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F167" w14:textId="77777777" w:rsidR="00EE4CAE" w:rsidRDefault="00EE4CAE" w:rsidP="00AC798F"/>
    <w:p w14:paraId="2A68DE74" w14:textId="03032473" w:rsidR="00BB64D4" w:rsidRPr="00AC798F" w:rsidRDefault="00BB64D4" w:rsidP="00BB64D4">
      <w:pPr>
        <w:pStyle w:val="Heading1"/>
        <w:spacing w:before="240"/>
      </w:pPr>
      <w:r w:rsidRPr="00AC798F">
        <w:t xml:space="preserve">Administrative Bulletin </w:t>
      </w:r>
      <w:r w:rsidRPr="001006DC">
        <w:t>25-</w:t>
      </w:r>
      <w:r w:rsidR="001006DC" w:rsidRPr="001006DC">
        <w:t>27</w:t>
      </w:r>
    </w:p>
    <w:p w14:paraId="142AC104" w14:textId="77777777" w:rsidR="00BB64D4" w:rsidRPr="00533A3B" w:rsidRDefault="00BB64D4" w:rsidP="00BB64D4"/>
    <w:p w14:paraId="473B64C2" w14:textId="6F9AB7D6" w:rsidR="00BB64D4" w:rsidRPr="00113B5B" w:rsidRDefault="00BB64D4" w:rsidP="00BB64D4">
      <w:pPr>
        <w:jc w:val="center"/>
        <w:rPr>
          <w:sz w:val="24"/>
          <w:szCs w:val="24"/>
        </w:rPr>
      </w:pPr>
      <w:r w:rsidRPr="00796A70">
        <w:rPr>
          <w:b/>
          <w:bCs/>
          <w:sz w:val="24"/>
          <w:szCs w:val="24"/>
        </w:rPr>
        <w:t xml:space="preserve">101 CMR </w:t>
      </w:r>
      <w:r>
        <w:rPr>
          <w:b/>
          <w:bCs/>
          <w:sz w:val="24"/>
          <w:szCs w:val="24"/>
        </w:rPr>
        <w:t>334</w:t>
      </w:r>
      <w:r w:rsidRPr="00796A70">
        <w:rPr>
          <w:b/>
          <w:bCs/>
          <w:sz w:val="24"/>
          <w:szCs w:val="24"/>
        </w:rPr>
        <w:t xml:space="preserve">.00: </w:t>
      </w:r>
      <w:r>
        <w:rPr>
          <w:b/>
          <w:bCs/>
          <w:sz w:val="24"/>
          <w:szCs w:val="24"/>
        </w:rPr>
        <w:t xml:space="preserve">Rates for </w:t>
      </w:r>
      <w:r w:rsidRPr="00E92DC8">
        <w:rPr>
          <w:b/>
          <w:bCs/>
          <w:sz w:val="24"/>
          <w:szCs w:val="24"/>
        </w:rPr>
        <w:t>Prostheses, Prosthetic Devices</w:t>
      </w:r>
      <w:r w:rsidR="00C10071">
        <w:rPr>
          <w:b/>
          <w:bCs/>
          <w:sz w:val="24"/>
          <w:szCs w:val="24"/>
        </w:rPr>
        <w:t>,</w:t>
      </w:r>
      <w:r w:rsidRPr="00E92DC8">
        <w:rPr>
          <w:b/>
          <w:bCs/>
          <w:sz w:val="24"/>
          <w:szCs w:val="24"/>
        </w:rPr>
        <w:t xml:space="preserve"> and Orthotic Devices</w:t>
      </w:r>
    </w:p>
    <w:p w14:paraId="1646E44A" w14:textId="77777777" w:rsidR="00BB64D4" w:rsidRDefault="00BB64D4" w:rsidP="00BB64D4">
      <w:pPr>
        <w:spacing w:before="120" w:after="240"/>
        <w:jc w:val="center"/>
        <w:rPr>
          <w:sz w:val="24"/>
          <w:szCs w:val="24"/>
        </w:rPr>
      </w:pPr>
      <w:r w:rsidRPr="00796A70">
        <w:rPr>
          <w:sz w:val="24"/>
          <w:szCs w:val="24"/>
        </w:rPr>
        <w:t xml:space="preserve">Effective </w:t>
      </w:r>
      <w:r>
        <w:rPr>
          <w:sz w:val="24"/>
          <w:szCs w:val="24"/>
        </w:rPr>
        <w:t>April 1, 2025</w:t>
      </w:r>
    </w:p>
    <w:p w14:paraId="3E14FF69" w14:textId="23EA84A8" w:rsidR="00DB69B3" w:rsidRDefault="00BB64D4" w:rsidP="00BB64D4">
      <w:pPr>
        <w:spacing w:before="120" w:after="240"/>
        <w:jc w:val="center"/>
        <w:rPr>
          <w:b/>
          <w:bCs/>
          <w:sz w:val="24"/>
          <w:szCs w:val="24"/>
        </w:rPr>
      </w:pPr>
      <w:r>
        <w:rPr>
          <w:b/>
          <w:bCs/>
          <w:sz w:val="24"/>
          <w:szCs w:val="24"/>
        </w:rPr>
        <w:t>Code Updates for Certain Prostheses and Orthotic Devices</w:t>
      </w:r>
    </w:p>
    <w:p w14:paraId="4697298C" w14:textId="77777777" w:rsidR="00264CCC" w:rsidRPr="00D00D88" w:rsidRDefault="00DB69B3" w:rsidP="00832163">
      <w:pPr>
        <w:spacing w:before="120" w:after="240"/>
        <w:rPr>
          <w:b/>
          <w:bCs/>
          <w:sz w:val="24"/>
          <w:szCs w:val="24"/>
        </w:rPr>
      </w:pPr>
      <w:r>
        <w:rPr>
          <w:b/>
          <w:bCs/>
          <w:sz w:val="24"/>
          <w:szCs w:val="24"/>
        </w:rPr>
        <w:t>Summary</w:t>
      </w:r>
    </w:p>
    <w:p w14:paraId="00D21D1B" w14:textId="21BFFE32" w:rsidR="00073355" w:rsidRPr="00F01587" w:rsidRDefault="003C30BB" w:rsidP="00073355">
      <w:r w:rsidRPr="00F01587">
        <w:rPr>
          <w:rFonts w:cs="Times New Roman"/>
        </w:rPr>
        <w:t>T</w:t>
      </w:r>
      <w:r w:rsidR="00073355" w:rsidRPr="00F01587">
        <w:rPr>
          <w:rFonts w:cs="Times New Roman"/>
        </w:rPr>
        <w:t>he Executive Office of Health and Human Services</w:t>
      </w:r>
      <w:r w:rsidR="00535929" w:rsidRPr="00F01587">
        <w:rPr>
          <w:rFonts w:cs="Times New Roman"/>
        </w:rPr>
        <w:t xml:space="preserve"> (EOHHS)</w:t>
      </w:r>
      <w:r w:rsidR="00073355" w:rsidRPr="00F01587">
        <w:rPr>
          <w:rFonts w:cs="Times New Roman"/>
        </w:rPr>
        <w:t xml:space="preserve"> is </w:t>
      </w:r>
      <w:r w:rsidR="00B659B2" w:rsidRPr="00F01587">
        <w:rPr>
          <w:rFonts w:cs="Times New Roman"/>
        </w:rPr>
        <w:t xml:space="preserve">adding </w:t>
      </w:r>
      <w:r w:rsidR="00895ECD" w:rsidRPr="00F01587">
        <w:rPr>
          <w:rFonts w:cs="Times New Roman"/>
        </w:rPr>
        <w:t xml:space="preserve">new codes, </w:t>
      </w:r>
      <w:r w:rsidR="00455D7B" w:rsidRPr="00F01587">
        <w:rPr>
          <w:rFonts w:cs="Times New Roman"/>
        </w:rPr>
        <w:t xml:space="preserve">updating </w:t>
      </w:r>
      <w:r w:rsidR="00073355" w:rsidRPr="00F01587">
        <w:rPr>
          <w:rFonts w:cs="Times New Roman"/>
        </w:rPr>
        <w:t>code description</w:t>
      </w:r>
      <w:r w:rsidR="00732FAE" w:rsidRPr="00F01587">
        <w:rPr>
          <w:rFonts w:cs="Times New Roman"/>
        </w:rPr>
        <w:t>s, and deleting one code</w:t>
      </w:r>
      <w:r w:rsidRPr="00F01587">
        <w:rPr>
          <w:rFonts w:cs="Times New Roman"/>
        </w:rPr>
        <w:t xml:space="preserve"> contained in 101 CMR 334.00: </w:t>
      </w:r>
      <w:r w:rsidRPr="00F01587">
        <w:rPr>
          <w:rFonts w:cs="Times New Roman"/>
          <w:i/>
          <w:iCs/>
        </w:rPr>
        <w:t>Rates for Prostheses, Prosthetic Devices</w:t>
      </w:r>
      <w:r w:rsidR="00C10071">
        <w:rPr>
          <w:rFonts w:cs="Times New Roman"/>
          <w:i/>
          <w:iCs/>
        </w:rPr>
        <w:t>,</w:t>
      </w:r>
      <w:r w:rsidRPr="00F01587">
        <w:rPr>
          <w:rFonts w:cs="Times New Roman"/>
          <w:i/>
          <w:iCs/>
        </w:rPr>
        <w:t xml:space="preserve"> and Orthotic Devices</w:t>
      </w:r>
      <w:r w:rsidRPr="00F01587">
        <w:rPr>
          <w:b/>
          <w:bCs/>
        </w:rPr>
        <w:t xml:space="preserve">. </w:t>
      </w:r>
      <w:r w:rsidRPr="00F01587">
        <w:t xml:space="preserve">These updates are </w:t>
      </w:r>
      <w:r w:rsidR="00073355" w:rsidRPr="00F01587">
        <w:rPr>
          <w:rFonts w:cs="Times New Roman"/>
        </w:rPr>
        <w:t xml:space="preserve">effective for dates of service on or after April 1, </w:t>
      </w:r>
      <w:r w:rsidR="00187863" w:rsidRPr="00F01587">
        <w:rPr>
          <w:rFonts w:cs="Times New Roman"/>
        </w:rPr>
        <w:t>2025,</w:t>
      </w:r>
      <w:r w:rsidRPr="00F01587">
        <w:rPr>
          <w:rFonts w:cs="Times New Roman"/>
        </w:rPr>
        <w:t xml:space="preserve"> and are in accordance with 101 CMR 334.01(5).</w:t>
      </w:r>
    </w:p>
    <w:p w14:paraId="17B34AC2" w14:textId="2EBCF317" w:rsidR="00073355" w:rsidRPr="00F01587" w:rsidRDefault="00073355" w:rsidP="002845AE">
      <w:pPr>
        <w:rPr>
          <w:rFonts w:eastAsia="Times" w:cs="Times New Roman"/>
        </w:rPr>
      </w:pPr>
    </w:p>
    <w:p w14:paraId="71B923EC" w14:textId="19ADE126" w:rsidR="00690A99" w:rsidRPr="00F01587" w:rsidRDefault="003C30BB" w:rsidP="00073355">
      <w:pPr>
        <w:rPr>
          <w:rFonts w:eastAsia="Times" w:cs="Times New Roman"/>
        </w:rPr>
      </w:pPr>
      <w:r w:rsidRPr="00F01587">
        <w:rPr>
          <w:rFonts w:eastAsia="Times" w:cs="Times New Roman"/>
        </w:rPr>
        <w:t>F</w:t>
      </w:r>
      <w:r w:rsidR="001B4C55" w:rsidRPr="00F01587">
        <w:rPr>
          <w:rFonts w:eastAsia="Times" w:cs="Times New Roman"/>
        </w:rPr>
        <w:t xml:space="preserve">or new codes </w:t>
      </w:r>
      <w:r w:rsidRPr="00F01587">
        <w:rPr>
          <w:rFonts w:eastAsia="Times" w:cs="Times New Roman"/>
        </w:rPr>
        <w:t xml:space="preserve">with </w:t>
      </w:r>
      <w:r w:rsidR="001B4C55" w:rsidRPr="00F01587">
        <w:rPr>
          <w:rFonts w:eastAsia="Times" w:cs="Times New Roman"/>
        </w:rPr>
        <w:t xml:space="preserve">Medicare fees, payment rates will be set at a percentage of prevailing Medicare fees. </w:t>
      </w:r>
      <w:r w:rsidRPr="00F01587">
        <w:rPr>
          <w:rFonts w:eastAsia="Times" w:cs="Times New Roman"/>
        </w:rPr>
        <w:t xml:space="preserve">This is in accordance with 101 CMR 334.03(2)(a) through (c). </w:t>
      </w:r>
      <w:r w:rsidR="001B4C55" w:rsidRPr="00F01587">
        <w:rPr>
          <w:rFonts w:eastAsia="Times" w:cs="Times New Roman"/>
        </w:rPr>
        <w:t xml:space="preserve">For new codes </w:t>
      </w:r>
      <w:r w:rsidR="00DF2EA3" w:rsidRPr="00F01587">
        <w:rPr>
          <w:rFonts w:eastAsia="Times" w:cs="Times New Roman"/>
        </w:rPr>
        <w:t xml:space="preserve">where </w:t>
      </w:r>
      <w:r w:rsidR="001B4C55" w:rsidRPr="00F01587">
        <w:rPr>
          <w:rFonts w:eastAsia="Times" w:cs="Times New Roman"/>
        </w:rPr>
        <w:t xml:space="preserve">Medicare fees </w:t>
      </w:r>
      <w:r w:rsidR="00DF2EA3" w:rsidRPr="00F01587">
        <w:rPr>
          <w:rFonts w:eastAsia="Times" w:cs="Times New Roman"/>
        </w:rPr>
        <w:t>are un</w:t>
      </w:r>
      <w:r w:rsidR="001B4C55" w:rsidRPr="00F01587">
        <w:rPr>
          <w:rFonts w:eastAsia="Times" w:cs="Times New Roman"/>
        </w:rPr>
        <w:t>available, rates are set at individual consideration at adjusted acquisition cost (AAC) plus the standard markup, pursuant to 101 CMR 334.03(2)(d) and as defined in 101 CMR 334.02. Rates listed in this</w:t>
      </w:r>
      <w:r w:rsidR="002243EC" w:rsidRPr="00F01587">
        <w:rPr>
          <w:rFonts w:eastAsia="Times" w:cs="Times New Roman"/>
        </w:rPr>
        <w:t xml:space="preserve"> </w:t>
      </w:r>
      <w:r w:rsidR="001B4C55" w:rsidRPr="00F01587">
        <w:rPr>
          <w:rFonts w:eastAsia="Times" w:cs="Times New Roman"/>
        </w:rPr>
        <w:t xml:space="preserve">administrative bulletin </w:t>
      </w:r>
      <w:r w:rsidR="00DF2EA3" w:rsidRPr="00F01587">
        <w:rPr>
          <w:rFonts w:eastAsia="Times" w:cs="Times New Roman"/>
        </w:rPr>
        <w:t>apply</w:t>
      </w:r>
      <w:r w:rsidR="001B4C55" w:rsidRPr="00F01587">
        <w:rPr>
          <w:rFonts w:eastAsia="Times" w:cs="Times New Roman"/>
        </w:rPr>
        <w:t xml:space="preserve"> until revised rates are issued by EOHHS.</w:t>
      </w:r>
    </w:p>
    <w:p w14:paraId="484D91CB" w14:textId="77777777" w:rsidR="001B4C55" w:rsidRPr="00F01587" w:rsidRDefault="001B4C55" w:rsidP="00073355">
      <w:pPr>
        <w:rPr>
          <w:rFonts w:eastAsia="Times" w:cs="Times New Roman"/>
        </w:rPr>
      </w:pPr>
    </w:p>
    <w:p w14:paraId="5447C5ED" w14:textId="092E17A4" w:rsidR="00073355" w:rsidRPr="00F01587" w:rsidRDefault="00073355" w:rsidP="00073355">
      <w:pPr>
        <w:rPr>
          <w:rFonts w:eastAsia="Times" w:cs="Times New Roman"/>
        </w:rPr>
      </w:pPr>
      <w:r w:rsidRPr="00F01587">
        <w:rPr>
          <w:rFonts w:eastAsia="Times" w:cs="Times New Roman"/>
        </w:rPr>
        <w:t>The appearance of a code in the tables below does not constitute authorization for, or approval of, the procedures or services for which rates are determined pursuant to 101 CMR 334.00. Governmental units that purchase care are responsible for the definition, authorization, and approval of care to publicly aided individuals.</w:t>
      </w:r>
    </w:p>
    <w:p w14:paraId="2FC27D49" w14:textId="2717E21E" w:rsidR="00533A3B" w:rsidRPr="000E095C" w:rsidRDefault="00FB36D4" w:rsidP="00656FFF">
      <w:pPr>
        <w:pStyle w:val="Heading2"/>
        <w:spacing w:before="240"/>
        <w:rPr>
          <w:rFonts w:cs="Times New Roman"/>
          <w:sz w:val="24"/>
          <w:szCs w:val="24"/>
        </w:rPr>
      </w:pPr>
      <w:r w:rsidRPr="000E095C">
        <w:rPr>
          <w:rFonts w:cs="Times New Roman"/>
          <w:sz w:val="24"/>
          <w:szCs w:val="24"/>
        </w:rPr>
        <w:t>Added Codes</w:t>
      </w:r>
    </w:p>
    <w:tbl>
      <w:tblPr>
        <w:tblStyle w:val="TableGrid"/>
        <w:tblW w:w="9805" w:type="dxa"/>
        <w:tblLook w:val="04A0" w:firstRow="1" w:lastRow="0" w:firstColumn="1" w:lastColumn="0" w:noHBand="0" w:noVBand="1"/>
      </w:tblPr>
      <w:tblGrid>
        <w:gridCol w:w="1345"/>
        <w:gridCol w:w="6930"/>
        <w:gridCol w:w="1530"/>
      </w:tblGrid>
      <w:tr w:rsidR="00D54C36" w:rsidRPr="00535929" w14:paraId="331CC9B5" w14:textId="77777777" w:rsidTr="00EA00DE">
        <w:trPr>
          <w:cantSplit/>
          <w:trHeight w:val="288"/>
          <w:tblHeader/>
        </w:trPr>
        <w:tc>
          <w:tcPr>
            <w:tcW w:w="1345" w:type="dxa"/>
            <w:noWrap/>
            <w:vAlign w:val="center"/>
            <w:hideMark/>
          </w:tcPr>
          <w:p w14:paraId="534D20A0" w14:textId="77777777" w:rsidR="00D54C36" w:rsidRPr="00535929" w:rsidRDefault="00D54C36">
            <w:pPr>
              <w:contextualSpacing/>
              <w:jc w:val="center"/>
              <w:rPr>
                <w:b/>
                <w:bCs/>
                <w:sz w:val="22"/>
                <w:szCs w:val="22"/>
              </w:rPr>
            </w:pPr>
            <w:r w:rsidRPr="00535929">
              <w:rPr>
                <w:b/>
                <w:bCs/>
                <w:sz w:val="22"/>
                <w:szCs w:val="22"/>
              </w:rPr>
              <w:t>Code</w:t>
            </w:r>
          </w:p>
        </w:tc>
        <w:tc>
          <w:tcPr>
            <w:tcW w:w="6930" w:type="dxa"/>
            <w:noWrap/>
            <w:vAlign w:val="center"/>
            <w:hideMark/>
          </w:tcPr>
          <w:p w14:paraId="50E9826D" w14:textId="7D00BD90" w:rsidR="00D54C36" w:rsidRPr="00535929" w:rsidRDefault="00D54C36">
            <w:pPr>
              <w:contextualSpacing/>
              <w:jc w:val="center"/>
              <w:rPr>
                <w:b/>
                <w:bCs/>
                <w:sz w:val="22"/>
                <w:szCs w:val="22"/>
              </w:rPr>
            </w:pPr>
            <w:r w:rsidRPr="00535929">
              <w:rPr>
                <w:b/>
                <w:bCs/>
                <w:sz w:val="22"/>
                <w:szCs w:val="22"/>
              </w:rPr>
              <w:t>Description</w:t>
            </w:r>
          </w:p>
        </w:tc>
        <w:tc>
          <w:tcPr>
            <w:tcW w:w="1530" w:type="dxa"/>
            <w:noWrap/>
            <w:vAlign w:val="center"/>
            <w:hideMark/>
          </w:tcPr>
          <w:p w14:paraId="293D6372" w14:textId="77777777" w:rsidR="00D54C36" w:rsidRPr="00535929" w:rsidRDefault="00D54C36">
            <w:pPr>
              <w:contextualSpacing/>
              <w:jc w:val="center"/>
              <w:rPr>
                <w:b/>
                <w:bCs/>
                <w:sz w:val="22"/>
                <w:szCs w:val="22"/>
              </w:rPr>
            </w:pPr>
            <w:r w:rsidRPr="00535929">
              <w:rPr>
                <w:b/>
                <w:bCs/>
                <w:sz w:val="22"/>
                <w:szCs w:val="22"/>
              </w:rPr>
              <w:t>Rate</w:t>
            </w:r>
          </w:p>
        </w:tc>
      </w:tr>
      <w:tr w:rsidR="00D54C36" w:rsidRPr="00535929" w14:paraId="1ECFE92E" w14:textId="77777777" w:rsidTr="00EA00DE">
        <w:trPr>
          <w:cantSplit/>
          <w:trHeight w:val="288"/>
        </w:trPr>
        <w:tc>
          <w:tcPr>
            <w:tcW w:w="1345" w:type="dxa"/>
            <w:tcBorders>
              <w:top w:val="single" w:sz="4" w:space="0" w:color="auto"/>
              <w:left w:val="single" w:sz="4" w:space="0" w:color="auto"/>
              <w:bottom w:val="single" w:sz="4" w:space="0" w:color="auto"/>
              <w:right w:val="single" w:sz="4" w:space="0" w:color="auto"/>
            </w:tcBorders>
            <w:noWrap/>
            <w:vAlign w:val="center"/>
          </w:tcPr>
          <w:p w14:paraId="7272EE8E" w14:textId="2F9D1F15" w:rsidR="00D54C36" w:rsidRPr="00535929" w:rsidRDefault="00D54C36" w:rsidP="00553858">
            <w:pPr>
              <w:contextualSpacing/>
              <w:jc w:val="center"/>
              <w:rPr>
                <w:bCs/>
                <w:sz w:val="22"/>
                <w:szCs w:val="22"/>
              </w:rPr>
            </w:pPr>
            <w:r w:rsidRPr="00535929">
              <w:rPr>
                <w:rFonts w:cs="Arial"/>
                <w:color w:val="212529"/>
                <w:sz w:val="22"/>
                <w:szCs w:val="22"/>
              </w:rPr>
              <w:t>A6515</w:t>
            </w:r>
          </w:p>
        </w:tc>
        <w:tc>
          <w:tcPr>
            <w:tcW w:w="6930" w:type="dxa"/>
            <w:tcBorders>
              <w:top w:val="single" w:sz="4" w:space="0" w:color="auto"/>
              <w:left w:val="single" w:sz="4" w:space="0" w:color="auto"/>
              <w:bottom w:val="single" w:sz="4" w:space="0" w:color="auto"/>
              <w:right w:val="single" w:sz="4" w:space="0" w:color="auto"/>
            </w:tcBorders>
            <w:vAlign w:val="center"/>
          </w:tcPr>
          <w:p w14:paraId="3E36BA91" w14:textId="2FC2AB9D" w:rsidR="00D54C36" w:rsidRPr="00535929" w:rsidRDefault="00D54C36" w:rsidP="00553858">
            <w:pPr>
              <w:contextualSpacing/>
              <w:rPr>
                <w:bCs/>
                <w:sz w:val="22"/>
                <w:szCs w:val="22"/>
              </w:rPr>
            </w:pPr>
            <w:r w:rsidRPr="00535929">
              <w:rPr>
                <w:color w:val="000000"/>
                <w:sz w:val="22"/>
                <w:szCs w:val="22"/>
              </w:rPr>
              <w:t xml:space="preserve">Gradient </w:t>
            </w:r>
            <w:r w:rsidR="00067E44" w:rsidRPr="00535929">
              <w:rPr>
                <w:color w:val="000000"/>
                <w:sz w:val="22"/>
                <w:szCs w:val="22"/>
              </w:rPr>
              <w:t>compression wrap with adjustable straps, full leg, each, custom</w:t>
            </w:r>
          </w:p>
        </w:tc>
        <w:tc>
          <w:tcPr>
            <w:tcW w:w="1530" w:type="dxa"/>
            <w:tcBorders>
              <w:top w:val="single" w:sz="4" w:space="0" w:color="auto"/>
              <w:left w:val="single" w:sz="4" w:space="0" w:color="auto"/>
              <w:bottom w:val="single" w:sz="4" w:space="0" w:color="auto"/>
              <w:right w:val="single" w:sz="4" w:space="0" w:color="auto"/>
            </w:tcBorders>
            <w:noWrap/>
            <w:vAlign w:val="center"/>
          </w:tcPr>
          <w:p w14:paraId="54A0259D" w14:textId="2505415C"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1ED56A55"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293147D4" w14:textId="5791ED57" w:rsidR="00D54C36" w:rsidRPr="00535929" w:rsidRDefault="00D54C36" w:rsidP="00553858">
            <w:pPr>
              <w:contextualSpacing/>
              <w:jc w:val="center"/>
              <w:rPr>
                <w:bCs/>
                <w:sz w:val="22"/>
                <w:szCs w:val="22"/>
              </w:rPr>
            </w:pPr>
            <w:r w:rsidRPr="00535929">
              <w:rPr>
                <w:rFonts w:cs="Arial"/>
                <w:color w:val="212529"/>
                <w:sz w:val="22"/>
                <w:szCs w:val="22"/>
              </w:rPr>
              <w:t>A6516</w:t>
            </w:r>
          </w:p>
        </w:tc>
        <w:tc>
          <w:tcPr>
            <w:tcW w:w="6930" w:type="dxa"/>
            <w:tcBorders>
              <w:top w:val="nil"/>
              <w:left w:val="single" w:sz="4" w:space="0" w:color="auto"/>
              <w:bottom w:val="single" w:sz="4" w:space="0" w:color="auto"/>
              <w:right w:val="single" w:sz="4" w:space="0" w:color="auto"/>
            </w:tcBorders>
            <w:noWrap/>
            <w:vAlign w:val="center"/>
          </w:tcPr>
          <w:p w14:paraId="629D59BE" w14:textId="2E304980" w:rsidR="00D54C36" w:rsidRPr="00535929" w:rsidRDefault="00D54C36" w:rsidP="00553858">
            <w:pPr>
              <w:contextualSpacing/>
              <w:rPr>
                <w:bCs/>
                <w:sz w:val="22"/>
                <w:szCs w:val="22"/>
              </w:rPr>
            </w:pPr>
            <w:r w:rsidRPr="00535929">
              <w:rPr>
                <w:color w:val="000000"/>
                <w:sz w:val="22"/>
                <w:szCs w:val="22"/>
              </w:rPr>
              <w:t xml:space="preserve">Gradient </w:t>
            </w:r>
            <w:r w:rsidR="00067E44" w:rsidRPr="00535929">
              <w:rPr>
                <w:color w:val="000000"/>
                <w:sz w:val="22"/>
                <w:szCs w:val="22"/>
              </w:rPr>
              <w:t>compression wrap with adjustable straps, foot, each, custom</w:t>
            </w:r>
          </w:p>
        </w:tc>
        <w:tc>
          <w:tcPr>
            <w:tcW w:w="1530" w:type="dxa"/>
            <w:tcBorders>
              <w:top w:val="nil"/>
              <w:left w:val="single" w:sz="4" w:space="0" w:color="auto"/>
              <w:bottom w:val="single" w:sz="4" w:space="0" w:color="auto"/>
              <w:right w:val="single" w:sz="4" w:space="0" w:color="auto"/>
            </w:tcBorders>
            <w:noWrap/>
            <w:vAlign w:val="center"/>
          </w:tcPr>
          <w:p w14:paraId="4988C409" w14:textId="2DF29C35"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578DED6C"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C5D0948" w14:textId="1AFE75B0" w:rsidR="00D54C36" w:rsidRPr="00535929" w:rsidRDefault="00D54C36" w:rsidP="00553858">
            <w:pPr>
              <w:contextualSpacing/>
              <w:jc w:val="center"/>
              <w:rPr>
                <w:bCs/>
                <w:sz w:val="22"/>
                <w:szCs w:val="22"/>
              </w:rPr>
            </w:pPr>
            <w:r w:rsidRPr="00535929">
              <w:rPr>
                <w:rFonts w:cs="Arial"/>
                <w:color w:val="212529"/>
                <w:sz w:val="22"/>
                <w:szCs w:val="22"/>
              </w:rPr>
              <w:lastRenderedPageBreak/>
              <w:t>A6517</w:t>
            </w:r>
          </w:p>
        </w:tc>
        <w:tc>
          <w:tcPr>
            <w:tcW w:w="6930" w:type="dxa"/>
            <w:tcBorders>
              <w:top w:val="nil"/>
              <w:left w:val="single" w:sz="4" w:space="0" w:color="auto"/>
              <w:bottom w:val="single" w:sz="4" w:space="0" w:color="auto"/>
              <w:right w:val="single" w:sz="4" w:space="0" w:color="auto"/>
            </w:tcBorders>
            <w:noWrap/>
            <w:vAlign w:val="center"/>
          </w:tcPr>
          <w:p w14:paraId="1839F729" w14:textId="55B9DB98" w:rsidR="00D54C36" w:rsidRPr="00535929" w:rsidRDefault="00107B50" w:rsidP="00553858">
            <w:pPr>
              <w:contextualSpacing/>
              <w:rPr>
                <w:bCs/>
                <w:sz w:val="22"/>
                <w:szCs w:val="22"/>
              </w:rPr>
            </w:pPr>
            <w:r w:rsidRPr="00535929">
              <w:rPr>
                <w:color w:val="000000"/>
                <w:sz w:val="22"/>
                <w:szCs w:val="22"/>
              </w:rPr>
              <w:t>Gradient compression wrap with adjustable straps, below knee, each, custom</w:t>
            </w:r>
          </w:p>
        </w:tc>
        <w:tc>
          <w:tcPr>
            <w:tcW w:w="1530" w:type="dxa"/>
            <w:tcBorders>
              <w:top w:val="nil"/>
              <w:left w:val="single" w:sz="4" w:space="0" w:color="auto"/>
              <w:bottom w:val="single" w:sz="4" w:space="0" w:color="auto"/>
              <w:right w:val="single" w:sz="4" w:space="0" w:color="auto"/>
            </w:tcBorders>
            <w:noWrap/>
            <w:vAlign w:val="center"/>
          </w:tcPr>
          <w:p w14:paraId="02CB97DF" w14:textId="44CE3E10"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740AB2A4"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ADA36E7" w14:textId="404B177E" w:rsidR="00D54C36" w:rsidRPr="00535929" w:rsidRDefault="00D54C36" w:rsidP="00553858">
            <w:pPr>
              <w:contextualSpacing/>
              <w:jc w:val="center"/>
              <w:rPr>
                <w:bCs/>
                <w:sz w:val="22"/>
                <w:szCs w:val="22"/>
              </w:rPr>
            </w:pPr>
            <w:r w:rsidRPr="00535929">
              <w:rPr>
                <w:rFonts w:cs="Arial"/>
                <w:color w:val="212529"/>
                <w:sz w:val="22"/>
                <w:szCs w:val="22"/>
              </w:rPr>
              <w:t>A6518</w:t>
            </w:r>
          </w:p>
        </w:tc>
        <w:tc>
          <w:tcPr>
            <w:tcW w:w="6930" w:type="dxa"/>
            <w:tcBorders>
              <w:top w:val="nil"/>
              <w:left w:val="single" w:sz="4" w:space="0" w:color="auto"/>
              <w:bottom w:val="single" w:sz="4" w:space="0" w:color="auto"/>
              <w:right w:val="single" w:sz="4" w:space="0" w:color="auto"/>
            </w:tcBorders>
            <w:noWrap/>
            <w:vAlign w:val="center"/>
          </w:tcPr>
          <w:p w14:paraId="207937A0" w14:textId="2CCD1240" w:rsidR="00D54C36" w:rsidRPr="00535929" w:rsidRDefault="00107B50" w:rsidP="00553858">
            <w:pPr>
              <w:contextualSpacing/>
              <w:rPr>
                <w:bCs/>
                <w:sz w:val="22"/>
                <w:szCs w:val="22"/>
              </w:rPr>
            </w:pPr>
            <w:r w:rsidRPr="00535929">
              <w:rPr>
                <w:color w:val="000000"/>
                <w:sz w:val="22"/>
                <w:szCs w:val="22"/>
              </w:rPr>
              <w:t>Gradient compression wrap with adjustable straps, arm, each, custom</w:t>
            </w:r>
          </w:p>
        </w:tc>
        <w:tc>
          <w:tcPr>
            <w:tcW w:w="1530" w:type="dxa"/>
            <w:tcBorders>
              <w:top w:val="nil"/>
              <w:left w:val="single" w:sz="4" w:space="0" w:color="auto"/>
              <w:bottom w:val="single" w:sz="4" w:space="0" w:color="auto"/>
              <w:right w:val="single" w:sz="4" w:space="0" w:color="auto"/>
            </w:tcBorders>
            <w:noWrap/>
            <w:vAlign w:val="center"/>
          </w:tcPr>
          <w:p w14:paraId="6557CAC4" w14:textId="27CD247F"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266DBACE"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59743DEE" w14:textId="3CBBF891" w:rsidR="00D54C36" w:rsidRPr="00535929" w:rsidRDefault="00D54C36" w:rsidP="00553858">
            <w:pPr>
              <w:contextualSpacing/>
              <w:jc w:val="center"/>
              <w:rPr>
                <w:bCs/>
                <w:sz w:val="22"/>
                <w:szCs w:val="22"/>
              </w:rPr>
            </w:pPr>
            <w:r w:rsidRPr="00535929">
              <w:rPr>
                <w:rFonts w:cs="Arial"/>
                <w:color w:val="212529"/>
                <w:sz w:val="22"/>
                <w:szCs w:val="22"/>
              </w:rPr>
              <w:t>A6519</w:t>
            </w:r>
          </w:p>
        </w:tc>
        <w:tc>
          <w:tcPr>
            <w:tcW w:w="6930" w:type="dxa"/>
            <w:tcBorders>
              <w:top w:val="nil"/>
              <w:left w:val="single" w:sz="4" w:space="0" w:color="auto"/>
              <w:bottom w:val="single" w:sz="4" w:space="0" w:color="auto"/>
              <w:right w:val="single" w:sz="4" w:space="0" w:color="auto"/>
            </w:tcBorders>
            <w:vAlign w:val="center"/>
          </w:tcPr>
          <w:p w14:paraId="5B78B325" w14:textId="4630EB36" w:rsidR="00D54C36" w:rsidRPr="00535929" w:rsidRDefault="00107B50" w:rsidP="00553858">
            <w:pPr>
              <w:contextualSpacing/>
              <w:rPr>
                <w:bCs/>
                <w:sz w:val="22"/>
                <w:szCs w:val="22"/>
              </w:rPr>
            </w:pPr>
            <w:r w:rsidRPr="00535929">
              <w:rPr>
                <w:color w:val="000000"/>
                <w:sz w:val="22"/>
                <w:szCs w:val="22"/>
              </w:rPr>
              <w:t>Gradient compression garment, not otherwise specified, for nighttime use, each</w:t>
            </w:r>
          </w:p>
        </w:tc>
        <w:tc>
          <w:tcPr>
            <w:tcW w:w="1530" w:type="dxa"/>
            <w:tcBorders>
              <w:top w:val="nil"/>
              <w:left w:val="single" w:sz="4" w:space="0" w:color="auto"/>
              <w:bottom w:val="single" w:sz="4" w:space="0" w:color="auto"/>
              <w:right w:val="single" w:sz="4" w:space="0" w:color="auto"/>
            </w:tcBorders>
            <w:noWrap/>
            <w:vAlign w:val="center"/>
          </w:tcPr>
          <w:p w14:paraId="407D6A8F" w14:textId="5963A0E7" w:rsidR="00D54C36" w:rsidRPr="00535929" w:rsidRDefault="00D54C36" w:rsidP="00553858">
            <w:pPr>
              <w:contextualSpacing/>
              <w:jc w:val="center"/>
              <w:rPr>
                <w:bCs/>
                <w:sz w:val="22"/>
                <w:szCs w:val="22"/>
              </w:rPr>
            </w:pPr>
            <w:r w:rsidRPr="00535929">
              <w:rPr>
                <w:color w:val="000000"/>
                <w:sz w:val="22"/>
                <w:szCs w:val="22"/>
              </w:rPr>
              <w:t>AAC+ 40%</w:t>
            </w:r>
          </w:p>
        </w:tc>
      </w:tr>
      <w:tr w:rsidR="00D54C36" w:rsidRPr="00535929" w14:paraId="0CBE10D1"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5AA435EB" w14:textId="25E322B3" w:rsidR="00D54C36" w:rsidRPr="00535929" w:rsidRDefault="00D54C36" w:rsidP="00553858">
            <w:pPr>
              <w:contextualSpacing/>
              <w:jc w:val="center"/>
              <w:rPr>
                <w:bCs/>
                <w:sz w:val="22"/>
                <w:szCs w:val="22"/>
              </w:rPr>
            </w:pPr>
            <w:r w:rsidRPr="00535929">
              <w:rPr>
                <w:rFonts w:cs="Arial"/>
                <w:color w:val="212529"/>
                <w:sz w:val="22"/>
                <w:szCs w:val="22"/>
              </w:rPr>
              <w:t>A6611</w:t>
            </w:r>
          </w:p>
        </w:tc>
        <w:tc>
          <w:tcPr>
            <w:tcW w:w="6930" w:type="dxa"/>
            <w:tcBorders>
              <w:top w:val="nil"/>
              <w:left w:val="single" w:sz="4" w:space="0" w:color="auto"/>
              <w:bottom w:val="single" w:sz="4" w:space="0" w:color="auto"/>
              <w:right w:val="single" w:sz="4" w:space="0" w:color="auto"/>
            </w:tcBorders>
            <w:vAlign w:val="center"/>
          </w:tcPr>
          <w:p w14:paraId="68B56457" w14:textId="1CD78522" w:rsidR="00D54C36" w:rsidRPr="00535929" w:rsidRDefault="00107B50" w:rsidP="00553858">
            <w:pPr>
              <w:contextualSpacing/>
              <w:rPr>
                <w:bCs/>
                <w:sz w:val="22"/>
                <w:szCs w:val="22"/>
              </w:rPr>
            </w:pPr>
            <w:r w:rsidRPr="00535929">
              <w:rPr>
                <w:color w:val="000000"/>
                <w:sz w:val="22"/>
                <w:szCs w:val="22"/>
              </w:rPr>
              <w:t>Gradient compression wrap with adjustable straps, above knee, each, custom</w:t>
            </w:r>
          </w:p>
        </w:tc>
        <w:tc>
          <w:tcPr>
            <w:tcW w:w="1530" w:type="dxa"/>
            <w:tcBorders>
              <w:top w:val="nil"/>
              <w:left w:val="single" w:sz="4" w:space="0" w:color="auto"/>
              <w:bottom w:val="single" w:sz="4" w:space="0" w:color="auto"/>
              <w:right w:val="single" w:sz="4" w:space="0" w:color="auto"/>
            </w:tcBorders>
            <w:noWrap/>
            <w:vAlign w:val="center"/>
          </w:tcPr>
          <w:p w14:paraId="11D753FF" w14:textId="15EA1968"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500274C5"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297D7B9" w14:textId="57DD56FE" w:rsidR="00D54C36" w:rsidRPr="00535929" w:rsidRDefault="00D54C36" w:rsidP="00553858">
            <w:pPr>
              <w:contextualSpacing/>
              <w:jc w:val="center"/>
              <w:rPr>
                <w:bCs/>
                <w:sz w:val="22"/>
                <w:szCs w:val="22"/>
              </w:rPr>
            </w:pPr>
            <w:r w:rsidRPr="00535929">
              <w:rPr>
                <w:rFonts w:cs="Arial"/>
                <w:color w:val="000000"/>
                <w:sz w:val="22"/>
                <w:szCs w:val="22"/>
              </w:rPr>
              <w:t>L0720</w:t>
            </w:r>
          </w:p>
        </w:tc>
        <w:tc>
          <w:tcPr>
            <w:tcW w:w="6930" w:type="dxa"/>
            <w:tcBorders>
              <w:top w:val="nil"/>
              <w:left w:val="single" w:sz="4" w:space="0" w:color="auto"/>
              <w:bottom w:val="single" w:sz="4" w:space="0" w:color="auto"/>
              <w:right w:val="single" w:sz="4" w:space="0" w:color="auto"/>
            </w:tcBorders>
            <w:vAlign w:val="center"/>
          </w:tcPr>
          <w:p w14:paraId="463BBE15" w14:textId="131A3C59" w:rsidR="00D54C36" w:rsidRPr="00535929" w:rsidRDefault="00107B50" w:rsidP="00553858">
            <w:pPr>
              <w:contextualSpacing/>
              <w:rPr>
                <w:bCs/>
                <w:sz w:val="22"/>
                <w:szCs w:val="22"/>
              </w:rPr>
            </w:pPr>
            <w:r w:rsidRPr="00535929">
              <w:rPr>
                <w:color w:val="000000"/>
                <w:sz w:val="22"/>
                <w:szCs w:val="22"/>
              </w:rPr>
              <w:t>Cervical-thoracic-lumbar-sacral-orthoses (</w:t>
            </w:r>
            <w:proofErr w:type="spellStart"/>
            <w:r w:rsidRPr="00535929">
              <w:rPr>
                <w:color w:val="000000"/>
                <w:sz w:val="22"/>
                <w:szCs w:val="22"/>
              </w:rPr>
              <w:t>ctlso</w:t>
            </w:r>
            <w:proofErr w:type="spellEnd"/>
            <w:r w:rsidRPr="00535929">
              <w:rPr>
                <w:color w:val="000000"/>
                <w:sz w:val="22"/>
                <w:szCs w:val="22"/>
              </w:rPr>
              <w:t>), anterior-posterior-lateral control, prefabricated item that has been trimmed, bent, molded, assembled, or otherwise customized to fit a specific patient by an individual with expertise</w:t>
            </w:r>
          </w:p>
        </w:tc>
        <w:tc>
          <w:tcPr>
            <w:tcW w:w="1530" w:type="dxa"/>
            <w:tcBorders>
              <w:top w:val="nil"/>
              <w:left w:val="single" w:sz="4" w:space="0" w:color="auto"/>
              <w:bottom w:val="single" w:sz="4" w:space="0" w:color="auto"/>
              <w:right w:val="single" w:sz="4" w:space="0" w:color="auto"/>
            </w:tcBorders>
            <w:noWrap/>
            <w:vAlign w:val="center"/>
          </w:tcPr>
          <w:p w14:paraId="7CF7F86D" w14:textId="55DE9C8A" w:rsidR="00D54C36" w:rsidRPr="00535929" w:rsidRDefault="008B6FEC" w:rsidP="00553858">
            <w:pPr>
              <w:contextualSpacing/>
              <w:jc w:val="center"/>
              <w:rPr>
                <w:bCs/>
                <w:sz w:val="22"/>
                <w:szCs w:val="22"/>
              </w:rPr>
            </w:pPr>
            <w:r w:rsidRPr="00535929">
              <w:rPr>
                <w:rFonts w:cs="Arial"/>
                <w:color w:val="000000"/>
                <w:sz w:val="22"/>
                <w:szCs w:val="22"/>
              </w:rPr>
              <w:t>$1,889.76</w:t>
            </w:r>
          </w:p>
        </w:tc>
      </w:tr>
      <w:tr w:rsidR="00D54C36" w:rsidRPr="00535929" w14:paraId="2D0BAB74"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0946771F" w14:textId="40CD0CA7" w:rsidR="00D54C36" w:rsidRPr="00535929" w:rsidRDefault="00D54C36" w:rsidP="00553858">
            <w:pPr>
              <w:contextualSpacing/>
              <w:jc w:val="center"/>
              <w:rPr>
                <w:bCs/>
                <w:sz w:val="22"/>
                <w:szCs w:val="22"/>
              </w:rPr>
            </w:pPr>
            <w:r w:rsidRPr="00535929">
              <w:rPr>
                <w:rFonts w:cs="Arial"/>
                <w:color w:val="212529"/>
                <w:sz w:val="22"/>
                <w:szCs w:val="22"/>
              </w:rPr>
              <w:t>L1933</w:t>
            </w:r>
          </w:p>
        </w:tc>
        <w:tc>
          <w:tcPr>
            <w:tcW w:w="6930" w:type="dxa"/>
            <w:tcBorders>
              <w:top w:val="nil"/>
              <w:left w:val="single" w:sz="4" w:space="0" w:color="auto"/>
              <w:bottom w:val="single" w:sz="4" w:space="0" w:color="auto"/>
              <w:right w:val="single" w:sz="4" w:space="0" w:color="auto"/>
            </w:tcBorders>
            <w:vAlign w:val="center"/>
          </w:tcPr>
          <w:p w14:paraId="6F5493A9" w14:textId="75BEF6A2" w:rsidR="00D54C36" w:rsidRPr="00535929" w:rsidRDefault="00107B50" w:rsidP="00553858">
            <w:pPr>
              <w:contextualSpacing/>
              <w:rPr>
                <w:bCs/>
                <w:sz w:val="22"/>
                <w:szCs w:val="22"/>
              </w:rPr>
            </w:pPr>
            <w:r w:rsidRPr="00535929">
              <w:rPr>
                <w:color w:val="000000"/>
                <w:sz w:val="22"/>
                <w:szCs w:val="22"/>
              </w:rPr>
              <w:t>Ankle foot orthosis, rigid anterior tibial section, total carbon fiber or equal material, prefabricated, off-the-shelf</w:t>
            </w:r>
          </w:p>
        </w:tc>
        <w:tc>
          <w:tcPr>
            <w:tcW w:w="1530" w:type="dxa"/>
            <w:tcBorders>
              <w:top w:val="nil"/>
              <w:left w:val="single" w:sz="4" w:space="0" w:color="auto"/>
              <w:bottom w:val="single" w:sz="4" w:space="0" w:color="auto"/>
              <w:right w:val="single" w:sz="4" w:space="0" w:color="auto"/>
            </w:tcBorders>
            <w:noWrap/>
            <w:vAlign w:val="center"/>
          </w:tcPr>
          <w:p w14:paraId="1AB1AB77" w14:textId="4939E426" w:rsidR="00D54C36" w:rsidRPr="00535929" w:rsidRDefault="008B6FEC" w:rsidP="00553858">
            <w:pPr>
              <w:contextualSpacing/>
              <w:jc w:val="center"/>
              <w:rPr>
                <w:bCs/>
                <w:sz w:val="22"/>
                <w:szCs w:val="22"/>
              </w:rPr>
            </w:pPr>
            <w:r w:rsidRPr="00535929">
              <w:rPr>
                <w:rFonts w:cs="Arial"/>
                <w:color w:val="000000"/>
                <w:sz w:val="22"/>
                <w:szCs w:val="22"/>
              </w:rPr>
              <w:t>$742.56</w:t>
            </w:r>
          </w:p>
        </w:tc>
      </w:tr>
      <w:tr w:rsidR="00D54C36" w:rsidRPr="00535929" w14:paraId="2BDC1CEB"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33BD55F6" w14:textId="78151526" w:rsidR="00D54C36" w:rsidRPr="00535929" w:rsidRDefault="00D54C36" w:rsidP="00553858">
            <w:pPr>
              <w:contextualSpacing/>
              <w:jc w:val="center"/>
              <w:rPr>
                <w:bCs/>
                <w:sz w:val="22"/>
                <w:szCs w:val="22"/>
              </w:rPr>
            </w:pPr>
            <w:r w:rsidRPr="00535929">
              <w:rPr>
                <w:rFonts w:cs="Arial"/>
                <w:color w:val="212529"/>
                <w:sz w:val="22"/>
                <w:szCs w:val="22"/>
              </w:rPr>
              <w:t>L1952</w:t>
            </w:r>
          </w:p>
        </w:tc>
        <w:tc>
          <w:tcPr>
            <w:tcW w:w="6930" w:type="dxa"/>
            <w:tcBorders>
              <w:top w:val="nil"/>
              <w:left w:val="single" w:sz="4" w:space="0" w:color="auto"/>
              <w:bottom w:val="single" w:sz="4" w:space="0" w:color="auto"/>
              <w:right w:val="single" w:sz="4" w:space="0" w:color="auto"/>
            </w:tcBorders>
            <w:vAlign w:val="center"/>
          </w:tcPr>
          <w:p w14:paraId="01978986" w14:textId="752484B2" w:rsidR="00D54C36" w:rsidRPr="00535929" w:rsidRDefault="00107B50" w:rsidP="00553858">
            <w:pPr>
              <w:contextualSpacing/>
              <w:rPr>
                <w:bCs/>
                <w:sz w:val="22"/>
                <w:szCs w:val="22"/>
              </w:rPr>
            </w:pPr>
            <w:r w:rsidRPr="00535929">
              <w:rPr>
                <w:color w:val="000000"/>
                <w:sz w:val="22"/>
                <w:szCs w:val="22"/>
              </w:rPr>
              <w:t>Ankle foot orthosis, spiral, (institute of rehabilitative medicine type), plastic or other material, prefabricated, off-the-shelf</w:t>
            </w:r>
          </w:p>
        </w:tc>
        <w:tc>
          <w:tcPr>
            <w:tcW w:w="1530" w:type="dxa"/>
            <w:tcBorders>
              <w:top w:val="nil"/>
              <w:left w:val="single" w:sz="4" w:space="0" w:color="auto"/>
              <w:bottom w:val="single" w:sz="4" w:space="0" w:color="auto"/>
              <w:right w:val="single" w:sz="4" w:space="0" w:color="auto"/>
            </w:tcBorders>
            <w:noWrap/>
            <w:vAlign w:val="center"/>
          </w:tcPr>
          <w:p w14:paraId="2D839446" w14:textId="007A76B5" w:rsidR="00D54C36" w:rsidRPr="00535929" w:rsidRDefault="008B6FEC" w:rsidP="00553858">
            <w:pPr>
              <w:contextualSpacing/>
              <w:jc w:val="center"/>
              <w:rPr>
                <w:bCs/>
                <w:sz w:val="22"/>
                <w:szCs w:val="22"/>
              </w:rPr>
            </w:pPr>
            <w:r w:rsidRPr="00535929">
              <w:rPr>
                <w:rFonts w:cs="Arial"/>
                <w:color w:val="000000"/>
                <w:sz w:val="22"/>
                <w:szCs w:val="22"/>
              </w:rPr>
              <w:t>$698.84</w:t>
            </w:r>
          </w:p>
        </w:tc>
      </w:tr>
      <w:tr w:rsidR="00D54C36" w:rsidRPr="00535929" w14:paraId="4D355E35"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364E4065" w14:textId="6C45438A" w:rsidR="00D54C36" w:rsidRPr="00535929" w:rsidRDefault="00D54C36" w:rsidP="00553858">
            <w:pPr>
              <w:contextualSpacing/>
              <w:jc w:val="center"/>
              <w:rPr>
                <w:bCs/>
                <w:sz w:val="22"/>
                <w:szCs w:val="22"/>
              </w:rPr>
            </w:pPr>
            <w:r w:rsidRPr="00535929">
              <w:rPr>
                <w:rFonts w:cs="Arial"/>
                <w:color w:val="212529"/>
                <w:sz w:val="22"/>
                <w:szCs w:val="22"/>
              </w:rPr>
              <w:t>L5827</w:t>
            </w:r>
          </w:p>
        </w:tc>
        <w:tc>
          <w:tcPr>
            <w:tcW w:w="6930" w:type="dxa"/>
            <w:tcBorders>
              <w:top w:val="nil"/>
              <w:left w:val="single" w:sz="4" w:space="0" w:color="auto"/>
              <w:bottom w:val="single" w:sz="4" w:space="0" w:color="auto"/>
              <w:right w:val="single" w:sz="4" w:space="0" w:color="auto"/>
            </w:tcBorders>
            <w:vAlign w:val="center"/>
          </w:tcPr>
          <w:p w14:paraId="73093CCA" w14:textId="47E8CED7" w:rsidR="00D54C36" w:rsidRPr="00535929" w:rsidRDefault="00107B50" w:rsidP="00553858">
            <w:pPr>
              <w:contextualSpacing/>
              <w:rPr>
                <w:bCs/>
                <w:sz w:val="22"/>
                <w:szCs w:val="22"/>
              </w:rPr>
            </w:pPr>
            <w:proofErr w:type="spellStart"/>
            <w:r w:rsidRPr="00535929">
              <w:rPr>
                <w:color w:val="000000"/>
                <w:sz w:val="22"/>
                <w:szCs w:val="22"/>
              </w:rPr>
              <w:t>Endoskeletal</w:t>
            </w:r>
            <w:proofErr w:type="spellEnd"/>
            <w:r w:rsidRPr="00535929">
              <w:rPr>
                <w:color w:val="000000"/>
                <w:sz w:val="22"/>
                <w:szCs w:val="22"/>
              </w:rPr>
              <w:t xml:space="preserve"> knee-shin system, single axis, electromechanical swing and stance phase control, with or without shock absorption and stance extension damping</w:t>
            </w:r>
          </w:p>
        </w:tc>
        <w:tc>
          <w:tcPr>
            <w:tcW w:w="1530" w:type="dxa"/>
            <w:tcBorders>
              <w:top w:val="nil"/>
              <w:left w:val="single" w:sz="4" w:space="0" w:color="auto"/>
              <w:bottom w:val="single" w:sz="4" w:space="0" w:color="auto"/>
              <w:right w:val="single" w:sz="4" w:space="0" w:color="auto"/>
            </w:tcBorders>
            <w:noWrap/>
            <w:vAlign w:val="center"/>
          </w:tcPr>
          <w:p w14:paraId="446E0EAA" w14:textId="70ACD03F" w:rsidR="00D54C36" w:rsidRPr="00535929" w:rsidRDefault="008B6FEC" w:rsidP="00553858">
            <w:pPr>
              <w:contextualSpacing/>
              <w:jc w:val="center"/>
              <w:rPr>
                <w:bCs/>
                <w:sz w:val="22"/>
                <w:szCs w:val="22"/>
              </w:rPr>
            </w:pPr>
            <w:r w:rsidRPr="00535929">
              <w:rPr>
                <w:rFonts w:cs="Arial"/>
                <w:color w:val="000000"/>
                <w:sz w:val="22"/>
                <w:szCs w:val="22"/>
              </w:rPr>
              <w:t>$7,424.27</w:t>
            </w:r>
          </w:p>
        </w:tc>
      </w:tr>
      <w:tr w:rsidR="00D54C36" w:rsidRPr="00535929" w14:paraId="0E8C3386"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136BF7EA" w14:textId="57756CBD" w:rsidR="00D54C36" w:rsidRPr="00535929" w:rsidRDefault="00D54C36" w:rsidP="00553858">
            <w:pPr>
              <w:contextualSpacing/>
              <w:jc w:val="center"/>
              <w:rPr>
                <w:bCs/>
                <w:sz w:val="22"/>
                <w:szCs w:val="22"/>
              </w:rPr>
            </w:pPr>
            <w:r w:rsidRPr="00535929">
              <w:rPr>
                <w:rFonts w:cs="Arial"/>
                <w:color w:val="000000"/>
                <w:sz w:val="22"/>
                <w:szCs w:val="22"/>
              </w:rPr>
              <w:t>L6028</w:t>
            </w:r>
          </w:p>
        </w:tc>
        <w:tc>
          <w:tcPr>
            <w:tcW w:w="6930" w:type="dxa"/>
            <w:tcBorders>
              <w:top w:val="nil"/>
              <w:left w:val="single" w:sz="4" w:space="0" w:color="auto"/>
              <w:bottom w:val="single" w:sz="4" w:space="0" w:color="auto"/>
              <w:right w:val="single" w:sz="4" w:space="0" w:color="auto"/>
            </w:tcBorders>
            <w:vAlign w:val="center"/>
          </w:tcPr>
          <w:p w14:paraId="30128BA0" w14:textId="330A1FAF" w:rsidR="00D54C36" w:rsidRPr="00535929" w:rsidRDefault="00107B50" w:rsidP="00553858">
            <w:pPr>
              <w:contextualSpacing/>
              <w:rPr>
                <w:bCs/>
                <w:sz w:val="22"/>
                <w:szCs w:val="22"/>
              </w:rPr>
            </w:pPr>
            <w:r w:rsidRPr="00535929">
              <w:rPr>
                <w:color w:val="000000"/>
                <w:sz w:val="22"/>
                <w:szCs w:val="22"/>
              </w:rPr>
              <w:t xml:space="preserve">Partial hand including fingers, flexible or non-flexible interface, </w:t>
            </w:r>
            <w:proofErr w:type="spellStart"/>
            <w:r w:rsidRPr="00535929">
              <w:rPr>
                <w:color w:val="000000"/>
                <w:sz w:val="22"/>
                <w:szCs w:val="22"/>
              </w:rPr>
              <w:t>endoskeletal</w:t>
            </w:r>
            <w:proofErr w:type="spellEnd"/>
            <w:r w:rsidRPr="00535929">
              <w:rPr>
                <w:color w:val="000000"/>
                <w:sz w:val="22"/>
                <w:szCs w:val="22"/>
              </w:rPr>
              <w:t xml:space="preserve"> system, molded to patient model, for use without external power, not including inserts described by l6692</w:t>
            </w:r>
          </w:p>
        </w:tc>
        <w:tc>
          <w:tcPr>
            <w:tcW w:w="1530" w:type="dxa"/>
            <w:tcBorders>
              <w:top w:val="nil"/>
              <w:left w:val="single" w:sz="4" w:space="0" w:color="auto"/>
              <w:bottom w:val="single" w:sz="4" w:space="0" w:color="auto"/>
              <w:right w:val="single" w:sz="4" w:space="0" w:color="auto"/>
            </w:tcBorders>
            <w:noWrap/>
            <w:vAlign w:val="center"/>
          </w:tcPr>
          <w:p w14:paraId="528334C4" w14:textId="345CEDA2" w:rsidR="00D54C36" w:rsidRPr="00535929" w:rsidRDefault="00D54C36" w:rsidP="00553858">
            <w:pPr>
              <w:contextualSpacing/>
              <w:jc w:val="center"/>
              <w:rPr>
                <w:bCs/>
                <w:sz w:val="22"/>
                <w:szCs w:val="22"/>
              </w:rPr>
            </w:pPr>
            <w:r w:rsidRPr="00535929">
              <w:rPr>
                <w:rFonts w:cs="Arial"/>
                <w:color w:val="000000"/>
                <w:sz w:val="22"/>
                <w:szCs w:val="22"/>
              </w:rPr>
              <w:t>AAC+ 70%</w:t>
            </w:r>
          </w:p>
        </w:tc>
      </w:tr>
      <w:tr w:rsidR="00D54C36" w:rsidRPr="00535929" w14:paraId="53C3D460"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33A159DF" w14:textId="063EC25F" w:rsidR="00D54C36" w:rsidRPr="00535929" w:rsidRDefault="00D54C36" w:rsidP="00553858">
            <w:pPr>
              <w:contextualSpacing/>
              <w:jc w:val="center"/>
              <w:rPr>
                <w:bCs/>
                <w:sz w:val="22"/>
                <w:szCs w:val="22"/>
              </w:rPr>
            </w:pPr>
            <w:r w:rsidRPr="00535929">
              <w:rPr>
                <w:rFonts w:cs="Arial"/>
                <w:color w:val="212529"/>
                <w:sz w:val="22"/>
                <w:szCs w:val="22"/>
              </w:rPr>
              <w:t>L6029</w:t>
            </w:r>
          </w:p>
        </w:tc>
        <w:tc>
          <w:tcPr>
            <w:tcW w:w="6930" w:type="dxa"/>
            <w:tcBorders>
              <w:top w:val="nil"/>
              <w:left w:val="single" w:sz="4" w:space="0" w:color="auto"/>
              <w:bottom w:val="single" w:sz="4" w:space="0" w:color="auto"/>
              <w:right w:val="single" w:sz="4" w:space="0" w:color="auto"/>
            </w:tcBorders>
            <w:noWrap/>
            <w:vAlign w:val="center"/>
          </w:tcPr>
          <w:p w14:paraId="500190B5" w14:textId="6D9204BE" w:rsidR="00D54C36" w:rsidRPr="00535929" w:rsidRDefault="00107B50" w:rsidP="00553858">
            <w:pPr>
              <w:contextualSpacing/>
              <w:rPr>
                <w:bCs/>
                <w:sz w:val="22"/>
                <w:szCs w:val="22"/>
              </w:rPr>
            </w:pPr>
            <w:r w:rsidRPr="00535929">
              <w:rPr>
                <w:color w:val="000000"/>
                <w:sz w:val="22"/>
                <w:szCs w:val="22"/>
              </w:rPr>
              <w:t>Upper extremity addition, test socket/interface, partial hand including fingers</w:t>
            </w:r>
          </w:p>
        </w:tc>
        <w:tc>
          <w:tcPr>
            <w:tcW w:w="1530" w:type="dxa"/>
            <w:tcBorders>
              <w:top w:val="nil"/>
              <w:left w:val="single" w:sz="4" w:space="0" w:color="auto"/>
              <w:bottom w:val="single" w:sz="4" w:space="0" w:color="auto"/>
              <w:right w:val="single" w:sz="4" w:space="0" w:color="auto"/>
            </w:tcBorders>
            <w:noWrap/>
            <w:vAlign w:val="center"/>
          </w:tcPr>
          <w:p w14:paraId="671961A5" w14:textId="6F475582" w:rsidR="00D54C36" w:rsidRPr="00535929" w:rsidRDefault="00D54C36" w:rsidP="00553858">
            <w:pPr>
              <w:contextualSpacing/>
              <w:jc w:val="center"/>
              <w:rPr>
                <w:bCs/>
                <w:sz w:val="22"/>
                <w:szCs w:val="22"/>
              </w:rPr>
            </w:pPr>
            <w:r w:rsidRPr="00535929">
              <w:rPr>
                <w:sz w:val="22"/>
                <w:szCs w:val="22"/>
              </w:rPr>
              <w:t>AAC+ 70%</w:t>
            </w:r>
          </w:p>
        </w:tc>
      </w:tr>
      <w:tr w:rsidR="00D54C36" w:rsidRPr="00535929" w14:paraId="475A9BB1"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1AB75420" w14:textId="3A1FEE9B" w:rsidR="00D54C36" w:rsidRPr="00535929" w:rsidRDefault="00D54C36" w:rsidP="00553858">
            <w:pPr>
              <w:contextualSpacing/>
              <w:jc w:val="center"/>
              <w:rPr>
                <w:bCs/>
                <w:sz w:val="22"/>
                <w:szCs w:val="22"/>
              </w:rPr>
            </w:pPr>
            <w:r w:rsidRPr="00535929">
              <w:rPr>
                <w:rFonts w:cs="Arial"/>
                <w:color w:val="212529"/>
                <w:sz w:val="22"/>
                <w:szCs w:val="22"/>
              </w:rPr>
              <w:t>L6030</w:t>
            </w:r>
          </w:p>
        </w:tc>
        <w:tc>
          <w:tcPr>
            <w:tcW w:w="6930" w:type="dxa"/>
            <w:tcBorders>
              <w:top w:val="nil"/>
              <w:left w:val="single" w:sz="4" w:space="0" w:color="auto"/>
              <w:bottom w:val="single" w:sz="4" w:space="0" w:color="auto"/>
              <w:right w:val="single" w:sz="4" w:space="0" w:color="auto"/>
            </w:tcBorders>
            <w:noWrap/>
            <w:vAlign w:val="center"/>
          </w:tcPr>
          <w:p w14:paraId="0622FCA9" w14:textId="71A73C89" w:rsidR="00D54C36" w:rsidRPr="00535929" w:rsidRDefault="00107B50" w:rsidP="00553858">
            <w:pPr>
              <w:contextualSpacing/>
              <w:rPr>
                <w:bCs/>
                <w:sz w:val="22"/>
                <w:szCs w:val="22"/>
              </w:rPr>
            </w:pPr>
            <w:r w:rsidRPr="00535929">
              <w:rPr>
                <w:color w:val="000000"/>
                <w:sz w:val="22"/>
                <w:szCs w:val="22"/>
              </w:rPr>
              <w:t>Upper extremity addition, external frame, partial hand including fingers</w:t>
            </w:r>
          </w:p>
        </w:tc>
        <w:tc>
          <w:tcPr>
            <w:tcW w:w="1530" w:type="dxa"/>
            <w:tcBorders>
              <w:top w:val="nil"/>
              <w:left w:val="single" w:sz="4" w:space="0" w:color="auto"/>
              <w:bottom w:val="single" w:sz="4" w:space="0" w:color="auto"/>
              <w:right w:val="single" w:sz="4" w:space="0" w:color="auto"/>
            </w:tcBorders>
            <w:noWrap/>
            <w:vAlign w:val="center"/>
          </w:tcPr>
          <w:p w14:paraId="0743993E" w14:textId="6BDFC452" w:rsidR="00D54C36" w:rsidRPr="00535929" w:rsidRDefault="00D54C36" w:rsidP="00553858">
            <w:pPr>
              <w:contextualSpacing/>
              <w:jc w:val="center"/>
              <w:rPr>
                <w:bCs/>
                <w:sz w:val="22"/>
                <w:szCs w:val="22"/>
              </w:rPr>
            </w:pPr>
            <w:r w:rsidRPr="00535929">
              <w:rPr>
                <w:rFonts w:cs="Arial"/>
                <w:color w:val="000000"/>
                <w:sz w:val="22"/>
                <w:szCs w:val="22"/>
              </w:rPr>
              <w:t>AAC+ 70%</w:t>
            </w:r>
          </w:p>
        </w:tc>
      </w:tr>
      <w:tr w:rsidR="00D54C36" w:rsidRPr="00535929" w14:paraId="334FC860"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A13A9AB" w14:textId="52533C6C" w:rsidR="00D54C36" w:rsidRPr="00535929" w:rsidRDefault="00D54C36" w:rsidP="00553858">
            <w:pPr>
              <w:contextualSpacing/>
              <w:jc w:val="center"/>
              <w:rPr>
                <w:bCs/>
                <w:sz w:val="22"/>
                <w:szCs w:val="22"/>
              </w:rPr>
            </w:pPr>
            <w:r w:rsidRPr="00535929">
              <w:rPr>
                <w:rFonts w:cs="Arial"/>
                <w:color w:val="212529"/>
                <w:sz w:val="22"/>
                <w:szCs w:val="22"/>
              </w:rPr>
              <w:t>L6031</w:t>
            </w:r>
          </w:p>
        </w:tc>
        <w:tc>
          <w:tcPr>
            <w:tcW w:w="6930" w:type="dxa"/>
            <w:tcBorders>
              <w:top w:val="nil"/>
              <w:left w:val="single" w:sz="4" w:space="0" w:color="auto"/>
              <w:bottom w:val="single" w:sz="4" w:space="0" w:color="auto"/>
              <w:right w:val="single" w:sz="4" w:space="0" w:color="auto"/>
            </w:tcBorders>
            <w:noWrap/>
            <w:vAlign w:val="center"/>
          </w:tcPr>
          <w:p w14:paraId="5F60F330" w14:textId="676070A6" w:rsidR="00D54C36" w:rsidRPr="00535929" w:rsidRDefault="00107B50" w:rsidP="00553858">
            <w:pPr>
              <w:contextualSpacing/>
              <w:rPr>
                <w:bCs/>
                <w:sz w:val="22"/>
                <w:szCs w:val="22"/>
              </w:rPr>
            </w:pPr>
            <w:r w:rsidRPr="00535929">
              <w:rPr>
                <w:color w:val="000000"/>
                <w:sz w:val="22"/>
                <w:szCs w:val="22"/>
              </w:rPr>
              <w:t>Replacement socket/interface, partial hand including fingers, molded to patient model, for use with or without external power</w:t>
            </w:r>
          </w:p>
        </w:tc>
        <w:tc>
          <w:tcPr>
            <w:tcW w:w="1530" w:type="dxa"/>
            <w:tcBorders>
              <w:top w:val="nil"/>
              <w:left w:val="single" w:sz="4" w:space="0" w:color="auto"/>
              <w:bottom w:val="single" w:sz="4" w:space="0" w:color="auto"/>
              <w:right w:val="single" w:sz="4" w:space="0" w:color="auto"/>
            </w:tcBorders>
            <w:noWrap/>
            <w:vAlign w:val="center"/>
          </w:tcPr>
          <w:p w14:paraId="255E7233" w14:textId="4385E30D" w:rsidR="00D54C36" w:rsidRPr="00535929" w:rsidRDefault="00D54C36" w:rsidP="00553858">
            <w:pPr>
              <w:contextualSpacing/>
              <w:jc w:val="center"/>
              <w:rPr>
                <w:bCs/>
                <w:sz w:val="22"/>
                <w:szCs w:val="22"/>
              </w:rPr>
            </w:pPr>
            <w:r w:rsidRPr="00535929">
              <w:rPr>
                <w:rFonts w:cs="Arial"/>
                <w:color w:val="000000"/>
                <w:sz w:val="22"/>
                <w:szCs w:val="22"/>
              </w:rPr>
              <w:t>AAC+ 70%</w:t>
            </w:r>
          </w:p>
        </w:tc>
      </w:tr>
      <w:tr w:rsidR="00D54C36" w:rsidRPr="00535929" w14:paraId="27879AE1"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16C6C70C" w14:textId="5DE7E14F" w:rsidR="00D54C36" w:rsidRPr="00535929" w:rsidRDefault="00D54C36" w:rsidP="00553858">
            <w:pPr>
              <w:contextualSpacing/>
              <w:jc w:val="center"/>
              <w:rPr>
                <w:bCs/>
                <w:sz w:val="22"/>
                <w:szCs w:val="22"/>
              </w:rPr>
            </w:pPr>
            <w:r w:rsidRPr="00535929">
              <w:rPr>
                <w:rFonts w:cs="Arial"/>
                <w:color w:val="212529"/>
                <w:sz w:val="22"/>
                <w:szCs w:val="22"/>
              </w:rPr>
              <w:t>L6032</w:t>
            </w:r>
          </w:p>
        </w:tc>
        <w:tc>
          <w:tcPr>
            <w:tcW w:w="6930" w:type="dxa"/>
            <w:tcBorders>
              <w:top w:val="nil"/>
              <w:left w:val="single" w:sz="4" w:space="0" w:color="auto"/>
              <w:bottom w:val="single" w:sz="4" w:space="0" w:color="auto"/>
              <w:right w:val="single" w:sz="4" w:space="0" w:color="auto"/>
            </w:tcBorders>
            <w:noWrap/>
            <w:vAlign w:val="center"/>
          </w:tcPr>
          <w:p w14:paraId="62CEC55D" w14:textId="01855FB1" w:rsidR="00D54C36" w:rsidRPr="00535929" w:rsidRDefault="00107B50" w:rsidP="00553858">
            <w:pPr>
              <w:contextualSpacing/>
              <w:rPr>
                <w:bCs/>
                <w:sz w:val="22"/>
                <w:szCs w:val="22"/>
              </w:rPr>
            </w:pPr>
            <w:r w:rsidRPr="00535929">
              <w:rPr>
                <w:color w:val="000000"/>
                <w:sz w:val="22"/>
                <w:szCs w:val="22"/>
              </w:rPr>
              <w:t>Addition to upper extremity prosthesis, partial hand including fingers, ultralight material (titanium, carbon fiber or equal)</w:t>
            </w:r>
          </w:p>
        </w:tc>
        <w:tc>
          <w:tcPr>
            <w:tcW w:w="1530" w:type="dxa"/>
            <w:tcBorders>
              <w:top w:val="nil"/>
              <w:left w:val="single" w:sz="4" w:space="0" w:color="auto"/>
              <w:bottom w:val="single" w:sz="4" w:space="0" w:color="auto"/>
              <w:right w:val="single" w:sz="4" w:space="0" w:color="auto"/>
            </w:tcBorders>
            <w:noWrap/>
            <w:vAlign w:val="center"/>
          </w:tcPr>
          <w:p w14:paraId="31766EDB" w14:textId="06FFFC33" w:rsidR="00D54C36" w:rsidRPr="00535929" w:rsidRDefault="00D54C36" w:rsidP="00553858">
            <w:pPr>
              <w:contextualSpacing/>
              <w:jc w:val="center"/>
              <w:rPr>
                <w:bCs/>
                <w:sz w:val="22"/>
                <w:szCs w:val="22"/>
              </w:rPr>
            </w:pPr>
            <w:r w:rsidRPr="00535929">
              <w:rPr>
                <w:rFonts w:cs="Arial"/>
                <w:color w:val="000000"/>
                <w:sz w:val="22"/>
                <w:szCs w:val="22"/>
              </w:rPr>
              <w:t>AAC+ 70%</w:t>
            </w:r>
          </w:p>
        </w:tc>
      </w:tr>
      <w:tr w:rsidR="00D54C36" w:rsidRPr="00535929" w14:paraId="2715EBF2"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184D82FB" w14:textId="748D02EC" w:rsidR="00D54C36" w:rsidRPr="00535929" w:rsidRDefault="00D54C36" w:rsidP="00553858">
            <w:pPr>
              <w:contextualSpacing/>
              <w:jc w:val="center"/>
              <w:rPr>
                <w:bCs/>
                <w:sz w:val="22"/>
                <w:szCs w:val="22"/>
              </w:rPr>
            </w:pPr>
            <w:r w:rsidRPr="00535929">
              <w:rPr>
                <w:rFonts w:cs="Arial"/>
                <w:color w:val="212529"/>
                <w:sz w:val="22"/>
                <w:szCs w:val="22"/>
              </w:rPr>
              <w:t>L6033</w:t>
            </w:r>
          </w:p>
        </w:tc>
        <w:tc>
          <w:tcPr>
            <w:tcW w:w="6930" w:type="dxa"/>
            <w:tcBorders>
              <w:top w:val="nil"/>
              <w:left w:val="single" w:sz="4" w:space="0" w:color="auto"/>
              <w:bottom w:val="single" w:sz="4" w:space="0" w:color="auto"/>
              <w:right w:val="single" w:sz="4" w:space="0" w:color="auto"/>
            </w:tcBorders>
            <w:noWrap/>
            <w:vAlign w:val="center"/>
          </w:tcPr>
          <w:p w14:paraId="70A69778" w14:textId="54143777" w:rsidR="00D54C36" w:rsidRPr="00535929" w:rsidRDefault="00107B50" w:rsidP="00553858">
            <w:pPr>
              <w:contextualSpacing/>
              <w:rPr>
                <w:bCs/>
                <w:sz w:val="22"/>
                <w:szCs w:val="22"/>
              </w:rPr>
            </w:pPr>
            <w:r w:rsidRPr="00535929">
              <w:rPr>
                <w:color w:val="000000"/>
                <w:sz w:val="22"/>
                <w:szCs w:val="22"/>
              </w:rPr>
              <w:t>Addition to upper extremity prosthesis, partial hand including fingers, acrylic material</w:t>
            </w:r>
          </w:p>
        </w:tc>
        <w:tc>
          <w:tcPr>
            <w:tcW w:w="1530" w:type="dxa"/>
            <w:tcBorders>
              <w:top w:val="nil"/>
              <w:left w:val="single" w:sz="4" w:space="0" w:color="auto"/>
              <w:bottom w:val="single" w:sz="4" w:space="0" w:color="auto"/>
              <w:right w:val="single" w:sz="4" w:space="0" w:color="auto"/>
            </w:tcBorders>
            <w:noWrap/>
            <w:vAlign w:val="center"/>
          </w:tcPr>
          <w:p w14:paraId="420DD0F4" w14:textId="1D0AA11A" w:rsidR="00D54C36" w:rsidRPr="00535929" w:rsidRDefault="00D54C36" w:rsidP="00553858">
            <w:pPr>
              <w:contextualSpacing/>
              <w:jc w:val="center"/>
              <w:rPr>
                <w:bCs/>
                <w:sz w:val="22"/>
                <w:szCs w:val="22"/>
              </w:rPr>
            </w:pPr>
            <w:r w:rsidRPr="00535929">
              <w:rPr>
                <w:rFonts w:cs="Arial"/>
                <w:color w:val="000000"/>
                <w:sz w:val="22"/>
                <w:szCs w:val="22"/>
              </w:rPr>
              <w:t>AAC+ 70%</w:t>
            </w:r>
          </w:p>
        </w:tc>
      </w:tr>
      <w:tr w:rsidR="00D54C36" w:rsidRPr="00535929" w14:paraId="700A14AE"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0F096B73" w14:textId="2D52E105" w:rsidR="00D54C36" w:rsidRPr="00535929" w:rsidRDefault="00D54C36" w:rsidP="00553858">
            <w:pPr>
              <w:contextualSpacing/>
              <w:jc w:val="center"/>
              <w:rPr>
                <w:bCs/>
                <w:sz w:val="22"/>
                <w:szCs w:val="22"/>
              </w:rPr>
            </w:pPr>
            <w:r w:rsidRPr="00535929">
              <w:rPr>
                <w:rFonts w:cs="Arial"/>
                <w:color w:val="212529"/>
                <w:sz w:val="22"/>
                <w:szCs w:val="22"/>
              </w:rPr>
              <w:t>L6037</w:t>
            </w:r>
          </w:p>
        </w:tc>
        <w:tc>
          <w:tcPr>
            <w:tcW w:w="6930" w:type="dxa"/>
            <w:tcBorders>
              <w:top w:val="nil"/>
              <w:left w:val="single" w:sz="4" w:space="0" w:color="auto"/>
              <w:bottom w:val="single" w:sz="4" w:space="0" w:color="auto"/>
              <w:right w:val="single" w:sz="4" w:space="0" w:color="auto"/>
            </w:tcBorders>
            <w:noWrap/>
            <w:vAlign w:val="center"/>
          </w:tcPr>
          <w:p w14:paraId="776BC7A8" w14:textId="0E4FF3F7" w:rsidR="00D54C36" w:rsidRPr="00535929" w:rsidRDefault="00107B50" w:rsidP="00553858">
            <w:pPr>
              <w:contextualSpacing/>
              <w:rPr>
                <w:bCs/>
                <w:sz w:val="22"/>
                <w:szCs w:val="22"/>
              </w:rPr>
            </w:pPr>
            <w:r w:rsidRPr="00535929">
              <w:rPr>
                <w:color w:val="000000"/>
                <w:sz w:val="22"/>
                <w:szCs w:val="22"/>
              </w:rPr>
              <w:t>Immediate post-surgical or early fitting, application of initial rigid dressing, including fitting alignment and suspension of components, and one cast change, partial hand including fingers</w:t>
            </w:r>
          </w:p>
        </w:tc>
        <w:tc>
          <w:tcPr>
            <w:tcW w:w="1530" w:type="dxa"/>
            <w:tcBorders>
              <w:top w:val="nil"/>
              <w:left w:val="single" w:sz="4" w:space="0" w:color="auto"/>
              <w:bottom w:val="single" w:sz="4" w:space="0" w:color="auto"/>
              <w:right w:val="single" w:sz="4" w:space="0" w:color="auto"/>
            </w:tcBorders>
            <w:noWrap/>
            <w:vAlign w:val="center"/>
          </w:tcPr>
          <w:p w14:paraId="7CD770AA" w14:textId="64AF5DFD" w:rsidR="00D54C36" w:rsidRPr="00535929" w:rsidRDefault="00D54C36" w:rsidP="00553858">
            <w:pPr>
              <w:contextualSpacing/>
              <w:jc w:val="center"/>
              <w:rPr>
                <w:bCs/>
                <w:sz w:val="22"/>
                <w:szCs w:val="22"/>
              </w:rPr>
            </w:pPr>
            <w:r w:rsidRPr="00535929">
              <w:rPr>
                <w:rFonts w:cs="Arial"/>
                <w:color w:val="000000"/>
                <w:sz w:val="22"/>
                <w:szCs w:val="22"/>
              </w:rPr>
              <w:t xml:space="preserve">AAC+ </w:t>
            </w:r>
            <w:r w:rsidR="0027418A">
              <w:rPr>
                <w:rFonts w:cs="Arial"/>
                <w:color w:val="000000"/>
                <w:sz w:val="22"/>
                <w:szCs w:val="22"/>
              </w:rPr>
              <w:t>70%</w:t>
            </w:r>
          </w:p>
        </w:tc>
      </w:tr>
      <w:tr w:rsidR="00D54C36" w:rsidRPr="00535929" w14:paraId="106657D6"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4DC838D8" w14:textId="2E857FCA" w:rsidR="00D54C36" w:rsidRPr="00535929" w:rsidRDefault="00D54C36" w:rsidP="00553858">
            <w:pPr>
              <w:contextualSpacing/>
              <w:jc w:val="center"/>
              <w:rPr>
                <w:bCs/>
                <w:sz w:val="22"/>
                <w:szCs w:val="22"/>
              </w:rPr>
            </w:pPr>
            <w:r w:rsidRPr="00535929">
              <w:rPr>
                <w:rFonts w:cs="Arial"/>
                <w:color w:val="212529"/>
                <w:sz w:val="22"/>
                <w:szCs w:val="22"/>
              </w:rPr>
              <w:t>L6700</w:t>
            </w:r>
          </w:p>
        </w:tc>
        <w:tc>
          <w:tcPr>
            <w:tcW w:w="6930" w:type="dxa"/>
            <w:tcBorders>
              <w:top w:val="nil"/>
              <w:left w:val="single" w:sz="4" w:space="0" w:color="auto"/>
              <w:bottom w:val="single" w:sz="4" w:space="0" w:color="auto"/>
              <w:right w:val="single" w:sz="4" w:space="0" w:color="auto"/>
            </w:tcBorders>
            <w:vAlign w:val="center"/>
          </w:tcPr>
          <w:p w14:paraId="15398406" w14:textId="6FC28EAC" w:rsidR="00D54C36" w:rsidRPr="00535929" w:rsidRDefault="00107B50" w:rsidP="00553858">
            <w:pPr>
              <w:contextualSpacing/>
              <w:rPr>
                <w:sz w:val="22"/>
                <w:szCs w:val="22"/>
              </w:rPr>
            </w:pPr>
            <w:r w:rsidRPr="00535929">
              <w:rPr>
                <w:color w:val="000000"/>
                <w:sz w:val="22"/>
                <w:szCs w:val="22"/>
              </w:rPr>
              <w:t xml:space="preserve">Upper extremity addition, external powered feature, </w:t>
            </w:r>
            <w:proofErr w:type="spellStart"/>
            <w:r w:rsidRPr="00535929">
              <w:rPr>
                <w:color w:val="000000"/>
                <w:sz w:val="22"/>
                <w:szCs w:val="22"/>
              </w:rPr>
              <w:t>myoelectronic</w:t>
            </w:r>
            <w:proofErr w:type="spellEnd"/>
            <w:r w:rsidRPr="00535929">
              <w:rPr>
                <w:color w:val="000000"/>
                <w:sz w:val="22"/>
                <w:szCs w:val="22"/>
              </w:rPr>
              <w:t xml:space="preserve"> control module, additional </w:t>
            </w:r>
            <w:proofErr w:type="spellStart"/>
            <w:r w:rsidRPr="00535929">
              <w:rPr>
                <w:color w:val="000000"/>
                <w:sz w:val="22"/>
                <w:szCs w:val="22"/>
              </w:rPr>
              <w:t>emg</w:t>
            </w:r>
            <w:proofErr w:type="spellEnd"/>
            <w:r w:rsidRPr="00535929">
              <w:rPr>
                <w:color w:val="000000"/>
                <w:sz w:val="22"/>
                <w:szCs w:val="22"/>
              </w:rPr>
              <w:t xml:space="preserve"> inputs, pattern-recognition decoding intent movement</w:t>
            </w:r>
          </w:p>
        </w:tc>
        <w:tc>
          <w:tcPr>
            <w:tcW w:w="1530" w:type="dxa"/>
            <w:tcBorders>
              <w:top w:val="nil"/>
              <w:left w:val="single" w:sz="4" w:space="0" w:color="auto"/>
              <w:bottom w:val="single" w:sz="4" w:space="0" w:color="auto"/>
              <w:right w:val="single" w:sz="4" w:space="0" w:color="auto"/>
            </w:tcBorders>
            <w:noWrap/>
            <w:vAlign w:val="center"/>
          </w:tcPr>
          <w:p w14:paraId="7ED590A3" w14:textId="77777777" w:rsidR="009A1839" w:rsidRDefault="00D945E7" w:rsidP="00553858">
            <w:pPr>
              <w:contextualSpacing/>
              <w:jc w:val="center"/>
              <w:rPr>
                <w:rFonts w:cs="Arial"/>
                <w:color w:val="000000"/>
                <w:sz w:val="22"/>
                <w:szCs w:val="22"/>
              </w:rPr>
            </w:pPr>
            <w:r w:rsidRPr="00535929">
              <w:rPr>
                <w:rFonts w:cs="Arial"/>
                <w:color w:val="000000"/>
                <w:sz w:val="22"/>
                <w:szCs w:val="22"/>
              </w:rPr>
              <w:t>$</w:t>
            </w:r>
            <w:r w:rsidR="009A1839">
              <w:rPr>
                <w:rFonts w:cs="Arial"/>
                <w:color w:val="000000"/>
                <w:sz w:val="22"/>
                <w:szCs w:val="22"/>
              </w:rPr>
              <w:t>27,195.67</w:t>
            </w:r>
          </w:p>
          <w:p w14:paraId="5A8A8D94" w14:textId="36B59DE9" w:rsidR="00D54C36" w:rsidRPr="00535929" w:rsidRDefault="00D54C36" w:rsidP="00553858">
            <w:pPr>
              <w:contextualSpacing/>
              <w:jc w:val="center"/>
              <w:rPr>
                <w:sz w:val="22"/>
                <w:szCs w:val="22"/>
              </w:rPr>
            </w:pPr>
          </w:p>
        </w:tc>
      </w:tr>
      <w:tr w:rsidR="00D54C36" w:rsidRPr="00535929" w14:paraId="177236C8"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414463E4" w14:textId="54505E27" w:rsidR="00D54C36" w:rsidRPr="00535929" w:rsidRDefault="00D54C36" w:rsidP="00553858">
            <w:pPr>
              <w:contextualSpacing/>
              <w:jc w:val="center"/>
              <w:rPr>
                <w:bCs/>
                <w:sz w:val="22"/>
                <w:szCs w:val="22"/>
              </w:rPr>
            </w:pPr>
            <w:r w:rsidRPr="00535929">
              <w:rPr>
                <w:rFonts w:cs="Arial"/>
                <w:color w:val="000000"/>
                <w:sz w:val="22"/>
                <w:szCs w:val="22"/>
              </w:rPr>
              <w:t>L7406</w:t>
            </w:r>
          </w:p>
        </w:tc>
        <w:tc>
          <w:tcPr>
            <w:tcW w:w="6930" w:type="dxa"/>
            <w:tcBorders>
              <w:top w:val="nil"/>
              <w:left w:val="single" w:sz="4" w:space="0" w:color="auto"/>
              <w:bottom w:val="single" w:sz="4" w:space="0" w:color="auto"/>
              <w:right w:val="single" w:sz="4" w:space="0" w:color="auto"/>
            </w:tcBorders>
            <w:vAlign w:val="center"/>
          </w:tcPr>
          <w:p w14:paraId="77B8EFAD" w14:textId="098433CD" w:rsidR="00D54C36" w:rsidRPr="00535929" w:rsidRDefault="00107B50" w:rsidP="00553858">
            <w:pPr>
              <w:contextualSpacing/>
              <w:rPr>
                <w:bCs/>
                <w:sz w:val="22"/>
                <w:szCs w:val="22"/>
              </w:rPr>
            </w:pPr>
            <w:r w:rsidRPr="00535929">
              <w:rPr>
                <w:color w:val="000000"/>
                <w:sz w:val="22"/>
                <w:szCs w:val="22"/>
              </w:rPr>
              <w:t>Addition to upper extremity, user adjustable, mechanical, residual limb volume management system</w:t>
            </w:r>
          </w:p>
        </w:tc>
        <w:tc>
          <w:tcPr>
            <w:tcW w:w="1530" w:type="dxa"/>
            <w:tcBorders>
              <w:top w:val="nil"/>
              <w:left w:val="single" w:sz="4" w:space="0" w:color="auto"/>
              <w:bottom w:val="single" w:sz="4" w:space="0" w:color="auto"/>
              <w:right w:val="single" w:sz="4" w:space="0" w:color="auto"/>
            </w:tcBorders>
            <w:noWrap/>
            <w:vAlign w:val="center"/>
          </w:tcPr>
          <w:p w14:paraId="209CCB1D" w14:textId="77777777" w:rsidR="00527892" w:rsidRDefault="00D945E7" w:rsidP="00553858">
            <w:pPr>
              <w:contextualSpacing/>
              <w:jc w:val="center"/>
              <w:rPr>
                <w:rFonts w:cs="Arial"/>
                <w:color w:val="000000"/>
                <w:sz w:val="22"/>
                <w:szCs w:val="22"/>
              </w:rPr>
            </w:pPr>
            <w:r w:rsidRPr="00535929">
              <w:rPr>
                <w:rFonts w:cs="Arial"/>
                <w:color w:val="000000"/>
                <w:sz w:val="22"/>
                <w:szCs w:val="22"/>
              </w:rPr>
              <w:t>$</w:t>
            </w:r>
            <w:r w:rsidR="00DF053C">
              <w:rPr>
                <w:rFonts w:cs="Arial"/>
                <w:color w:val="000000"/>
                <w:sz w:val="22"/>
                <w:szCs w:val="22"/>
              </w:rPr>
              <w:t>2,</w:t>
            </w:r>
            <w:r w:rsidR="00527892">
              <w:rPr>
                <w:rFonts w:cs="Arial"/>
                <w:color w:val="000000"/>
                <w:sz w:val="22"/>
                <w:szCs w:val="22"/>
              </w:rPr>
              <w:t>903.00</w:t>
            </w:r>
          </w:p>
          <w:p w14:paraId="0CCFB57D" w14:textId="7077B5CE" w:rsidR="00D54C36" w:rsidRPr="00535929" w:rsidRDefault="00D54C36" w:rsidP="00553858">
            <w:pPr>
              <w:contextualSpacing/>
              <w:jc w:val="center"/>
              <w:rPr>
                <w:bCs/>
                <w:sz w:val="22"/>
                <w:szCs w:val="22"/>
              </w:rPr>
            </w:pPr>
          </w:p>
        </w:tc>
      </w:tr>
    </w:tbl>
    <w:p w14:paraId="724F512D" w14:textId="77777777" w:rsidR="00ED6ABF" w:rsidRDefault="00ED6ABF" w:rsidP="00C47DC6">
      <w:pPr>
        <w:pStyle w:val="Heading3"/>
        <w:spacing w:before="0"/>
        <w:rPr>
          <w:rFonts w:cs="Times New Roman"/>
        </w:rPr>
      </w:pPr>
    </w:p>
    <w:p w14:paraId="23A47479" w14:textId="3174E324" w:rsidR="00533A3B" w:rsidRPr="000E095C" w:rsidRDefault="00B8306B" w:rsidP="002845AE">
      <w:pPr>
        <w:pStyle w:val="Heading3"/>
        <w:spacing w:before="0"/>
        <w:rPr>
          <w:rFonts w:cs="Times New Roman"/>
        </w:rPr>
      </w:pPr>
      <w:r w:rsidRPr="000E095C">
        <w:rPr>
          <w:rFonts w:cs="Times New Roman"/>
        </w:rPr>
        <w:t>Deleted Code</w:t>
      </w:r>
    </w:p>
    <w:tbl>
      <w:tblPr>
        <w:tblStyle w:val="TableGrid"/>
        <w:tblW w:w="9805" w:type="dxa"/>
        <w:tblLook w:val="04A0" w:firstRow="1" w:lastRow="0" w:firstColumn="1" w:lastColumn="0" w:noHBand="0" w:noVBand="1"/>
      </w:tblPr>
      <w:tblGrid>
        <w:gridCol w:w="1345"/>
        <w:gridCol w:w="8460"/>
      </w:tblGrid>
      <w:tr w:rsidR="001A0A7B" w:rsidRPr="00067E44" w14:paraId="05B6F76B" w14:textId="77777777" w:rsidTr="00C47DC6">
        <w:trPr>
          <w:trHeight w:val="290"/>
          <w:tblHeader/>
        </w:trPr>
        <w:tc>
          <w:tcPr>
            <w:tcW w:w="1345" w:type="dxa"/>
            <w:noWrap/>
            <w:vAlign w:val="center"/>
            <w:hideMark/>
          </w:tcPr>
          <w:p w14:paraId="7715196D" w14:textId="77777777" w:rsidR="001A0A7B" w:rsidRPr="00067E44" w:rsidRDefault="001A0A7B">
            <w:pPr>
              <w:contextualSpacing/>
              <w:jc w:val="center"/>
              <w:rPr>
                <w:b/>
                <w:bCs/>
                <w:sz w:val="22"/>
                <w:szCs w:val="22"/>
              </w:rPr>
            </w:pPr>
            <w:r w:rsidRPr="00067E44">
              <w:rPr>
                <w:b/>
                <w:bCs/>
                <w:sz w:val="22"/>
                <w:szCs w:val="22"/>
              </w:rPr>
              <w:t>Code</w:t>
            </w:r>
          </w:p>
        </w:tc>
        <w:tc>
          <w:tcPr>
            <w:tcW w:w="8460" w:type="dxa"/>
            <w:noWrap/>
            <w:vAlign w:val="center"/>
            <w:hideMark/>
          </w:tcPr>
          <w:p w14:paraId="7F7D51C5" w14:textId="77777777" w:rsidR="001A0A7B" w:rsidRPr="00067E44" w:rsidRDefault="001A0A7B">
            <w:pPr>
              <w:contextualSpacing/>
              <w:jc w:val="center"/>
              <w:rPr>
                <w:b/>
                <w:bCs/>
                <w:sz w:val="22"/>
                <w:szCs w:val="22"/>
              </w:rPr>
            </w:pPr>
            <w:r w:rsidRPr="00067E44">
              <w:rPr>
                <w:b/>
                <w:bCs/>
                <w:sz w:val="22"/>
                <w:szCs w:val="22"/>
              </w:rPr>
              <w:t>Description</w:t>
            </w:r>
          </w:p>
        </w:tc>
      </w:tr>
      <w:tr w:rsidR="00193AA2" w:rsidRPr="00067E44" w14:paraId="0A6F7659" w14:textId="77777777" w:rsidTr="00C47DC6">
        <w:trPr>
          <w:trHeight w:val="290"/>
        </w:trPr>
        <w:tc>
          <w:tcPr>
            <w:tcW w:w="1345" w:type="dxa"/>
            <w:noWrap/>
            <w:vAlign w:val="center"/>
          </w:tcPr>
          <w:p w14:paraId="4FCD6B5B" w14:textId="5293BAC2" w:rsidR="00193AA2" w:rsidRPr="00067E44" w:rsidRDefault="00193AA2" w:rsidP="00193AA2">
            <w:pPr>
              <w:jc w:val="center"/>
              <w:rPr>
                <w:rFonts w:cs="Arial"/>
                <w:color w:val="000000"/>
                <w:sz w:val="22"/>
                <w:szCs w:val="22"/>
              </w:rPr>
            </w:pPr>
            <w:r w:rsidRPr="00067E44">
              <w:rPr>
                <w:rFonts w:eastAsiaTheme="minorEastAsia"/>
                <w:sz w:val="22"/>
                <w:szCs w:val="22"/>
              </w:rPr>
              <w:t>L8010</w:t>
            </w:r>
          </w:p>
        </w:tc>
        <w:tc>
          <w:tcPr>
            <w:tcW w:w="8460" w:type="dxa"/>
            <w:noWrap/>
            <w:vAlign w:val="center"/>
          </w:tcPr>
          <w:p w14:paraId="169C6F88" w14:textId="1EFA51EF" w:rsidR="00193AA2" w:rsidRPr="00067E44" w:rsidRDefault="00107B50" w:rsidP="00193AA2">
            <w:pPr>
              <w:rPr>
                <w:rFonts w:cs="Arial"/>
                <w:color w:val="000000"/>
                <w:sz w:val="22"/>
                <w:szCs w:val="22"/>
              </w:rPr>
            </w:pPr>
            <w:r w:rsidRPr="00067E44">
              <w:rPr>
                <w:color w:val="000000"/>
                <w:sz w:val="22"/>
                <w:szCs w:val="22"/>
              </w:rPr>
              <w:t>Breast prosthesis, mastectomy sleeve</w:t>
            </w:r>
          </w:p>
        </w:tc>
      </w:tr>
    </w:tbl>
    <w:p w14:paraId="0948A189" w14:textId="77777777" w:rsidR="00603DA9" w:rsidRDefault="00603DA9" w:rsidP="002845AE">
      <w:pPr>
        <w:pStyle w:val="Heading3"/>
        <w:spacing w:before="360"/>
        <w:rPr>
          <w:rFonts w:cs="Times New Roman"/>
        </w:rPr>
      </w:pPr>
    </w:p>
    <w:p w14:paraId="34007E7E" w14:textId="4D2E6E41" w:rsidR="00500A28" w:rsidRPr="000E095C" w:rsidRDefault="00500A28" w:rsidP="002845AE">
      <w:pPr>
        <w:pStyle w:val="Heading3"/>
        <w:spacing w:before="360"/>
        <w:rPr>
          <w:rFonts w:cs="Times New Roman"/>
        </w:rPr>
      </w:pPr>
      <w:r w:rsidRPr="000E095C">
        <w:rPr>
          <w:rFonts w:cs="Times New Roman"/>
        </w:rPr>
        <w:lastRenderedPageBreak/>
        <w:t>Revised Code Descriptions</w:t>
      </w:r>
    </w:p>
    <w:tbl>
      <w:tblPr>
        <w:tblStyle w:val="TableGrid"/>
        <w:tblW w:w="9805" w:type="dxa"/>
        <w:tblLook w:val="04A0" w:firstRow="1" w:lastRow="0" w:firstColumn="1" w:lastColumn="0" w:noHBand="0" w:noVBand="1"/>
      </w:tblPr>
      <w:tblGrid>
        <w:gridCol w:w="1345"/>
        <w:gridCol w:w="8460"/>
      </w:tblGrid>
      <w:tr w:rsidR="00500A28" w:rsidRPr="00067E44" w14:paraId="46F885C2" w14:textId="77777777" w:rsidTr="00EA00DE">
        <w:trPr>
          <w:cantSplit/>
          <w:trHeight w:val="290"/>
          <w:tblHeader/>
        </w:trPr>
        <w:tc>
          <w:tcPr>
            <w:tcW w:w="1345" w:type="dxa"/>
            <w:noWrap/>
            <w:vAlign w:val="center"/>
            <w:hideMark/>
          </w:tcPr>
          <w:p w14:paraId="120188BC" w14:textId="77777777" w:rsidR="00500A28" w:rsidRPr="00067E44" w:rsidRDefault="00500A28" w:rsidP="0056036E">
            <w:pPr>
              <w:contextualSpacing/>
              <w:jc w:val="center"/>
              <w:rPr>
                <w:b/>
                <w:bCs/>
                <w:sz w:val="22"/>
                <w:szCs w:val="22"/>
              </w:rPr>
            </w:pPr>
            <w:r w:rsidRPr="00067E44">
              <w:rPr>
                <w:b/>
                <w:bCs/>
                <w:sz w:val="22"/>
                <w:szCs w:val="22"/>
              </w:rPr>
              <w:t>Code</w:t>
            </w:r>
          </w:p>
        </w:tc>
        <w:tc>
          <w:tcPr>
            <w:tcW w:w="8460" w:type="dxa"/>
            <w:noWrap/>
            <w:vAlign w:val="center"/>
            <w:hideMark/>
          </w:tcPr>
          <w:p w14:paraId="5FE7496B" w14:textId="77777777" w:rsidR="00500A28" w:rsidRPr="00067E44" w:rsidRDefault="00500A28" w:rsidP="0056036E">
            <w:pPr>
              <w:contextualSpacing/>
              <w:jc w:val="center"/>
              <w:rPr>
                <w:b/>
                <w:bCs/>
                <w:sz w:val="22"/>
                <w:szCs w:val="22"/>
              </w:rPr>
            </w:pPr>
            <w:r w:rsidRPr="00067E44">
              <w:rPr>
                <w:b/>
                <w:bCs/>
                <w:sz w:val="22"/>
                <w:szCs w:val="22"/>
              </w:rPr>
              <w:t>Description</w:t>
            </w:r>
          </w:p>
        </w:tc>
      </w:tr>
      <w:tr w:rsidR="00832A82" w:rsidRPr="00067E44" w14:paraId="77991376" w14:textId="77777777" w:rsidTr="00EA00DE">
        <w:trPr>
          <w:cantSplit/>
          <w:trHeight w:val="290"/>
        </w:trPr>
        <w:tc>
          <w:tcPr>
            <w:tcW w:w="1345" w:type="dxa"/>
            <w:noWrap/>
            <w:vAlign w:val="center"/>
          </w:tcPr>
          <w:p w14:paraId="47302EEE" w14:textId="09D6977A" w:rsidR="00832A82" w:rsidRPr="00067E44" w:rsidRDefault="00832A82" w:rsidP="00832A82">
            <w:pPr>
              <w:jc w:val="center"/>
              <w:rPr>
                <w:rFonts w:cs="Arial"/>
                <w:color w:val="000000"/>
                <w:sz w:val="22"/>
                <w:szCs w:val="22"/>
              </w:rPr>
            </w:pPr>
            <w:r w:rsidRPr="00067E44">
              <w:rPr>
                <w:color w:val="000000"/>
                <w:sz w:val="22"/>
                <w:szCs w:val="22"/>
              </w:rPr>
              <w:t>A6549</w:t>
            </w:r>
          </w:p>
        </w:tc>
        <w:tc>
          <w:tcPr>
            <w:tcW w:w="8460" w:type="dxa"/>
            <w:tcBorders>
              <w:top w:val="single" w:sz="4" w:space="0" w:color="auto"/>
              <w:left w:val="single" w:sz="4" w:space="0" w:color="auto"/>
              <w:bottom w:val="single" w:sz="4" w:space="0" w:color="auto"/>
              <w:right w:val="single" w:sz="4" w:space="0" w:color="auto"/>
            </w:tcBorders>
            <w:noWrap/>
            <w:vAlign w:val="center"/>
          </w:tcPr>
          <w:p w14:paraId="1E8536EE" w14:textId="40C63034" w:rsidR="00832A82" w:rsidRPr="00067E44" w:rsidRDefault="00107B50" w:rsidP="00832A82">
            <w:pPr>
              <w:rPr>
                <w:rFonts w:cs="Arial"/>
                <w:color w:val="000000"/>
                <w:sz w:val="22"/>
                <w:szCs w:val="22"/>
              </w:rPr>
            </w:pPr>
            <w:r w:rsidRPr="00067E44">
              <w:rPr>
                <w:color w:val="000000"/>
                <w:sz w:val="22"/>
                <w:szCs w:val="22"/>
              </w:rPr>
              <w:t>Gradient compression garment, not otherwise specified, for daytime use, each</w:t>
            </w:r>
          </w:p>
        </w:tc>
      </w:tr>
      <w:tr w:rsidR="00832A82" w:rsidRPr="00067E44" w14:paraId="236806F5" w14:textId="77777777" w:rsidTr="00EA00DE">
        <w:trPr>
          <w:cantSplit/>
          <w:trHeight w:val="290"/>
        </w:trPr>
        <w:tc>
          <w:tcPr>
            <w:tcW w:w="1345" w:type="dxa"/>
            <w:noWrap/>
            <w:vAlign w:val="center"/>
          </w:tcPr>
          <w:p w14:paraId="468C8F40" w14:textId="0EDD3FD1" w:rsidR="00832A82" w:rsidRPr="00067E44" w:rsidRDefault="00832A82" w:rsidP="00832A82">
            <w:pPr>
              <w:jc w:val="center"/>
              <w:rPr>
                <w:rFonts w:cs="Arial"/>
                <w:color w:val="000000"/>
                <w:sz w:val="22"/>
                <w:szCs w:val="22"/>
              </w:rPr>
            </w:pPr>
            <w:r w:rsidRPr="00067E44">
              <w:rPr>
                <w:color w:val="000000"/>
                <w:sz w:val="22"/>
                <w:szCs w:val="22"/>
              </w:rPr>
              <w:t>A6583</w:t>
            </w:r>
          </w:p>
        </w:tc>
        <w:tc>
          <w:tcPr>
            <w:tcW w:w="8460" w:type="dxa"/>
            <w:tcBorders>
              <w:top w:val="nil"/>
              <w:left w:val="single" w:sz="4" w:space="0" w:color="auto"/>
              <w:bottom w:val="single" w:sz="4" w:space="0" w:color="auto"/>
              <w:right w:val="single" w:sz="4" w:space="0" w:color="auto"/>
            </w:tcBorders>
            <w:noWrap/>
            <w:vAlign w:val="center"/>
          </w:tcPr>
          <w:p w14:paraId="19606DFB" w14:textId="14864A9C" w:rsidR="00832A82" w:rsidRPr="00067E44" w:rsidRDefault="00107B50" w:rsidP="00832A82">
            <w:pPr>
              <w:rPr>
                <w:rFonts w:cs="Arial"/>
                <w:color w:val="000000"/>
                <w:sz w:val="22"/>
                <w:szCs w:val="22"/>
              </w:rPr>
            </w:pPr>
            <w:r w:rsidRPr="00067E44">
              <w:rPr>
                <w:color w:val="000000"/>
                <w:sz w:val="22"/>
                <w:szCs w:val="22"/>
              </w:rPr>
              <w:t>Gradient compression wrap with adjustable straps, below knee, each</w:t>
            </w:r>
          </w:p>
        </w:tc>
      </w:tr>
      <w:tr w:rsidR="00832A82" w:rsidRPr="00067E44" w14:paraId="1B77B5A4" w14:textId="77777777" w:rsidTr="00EA00DE">
        <w:trPr>
          <w:cantSplit/>
          <w:trHeight w:val="290"/>
        </w:trPr>
        <w:tc>
          <w:tcPr>
            <w:tcW w:w="1345" w:type="dxa"/>
            <w:noWrap/>
            <w:vAlign w:val="center"/>
          </w:tcPr>
          <w:p w14:paraId="56FF8625" w14:textId="2D382E4C" w:rsidR="00832A82" w:rsidRPr="00067E44" w:rsidRDefault="00832A82" w:rsidP="00832A82">
            <w:pPr>
              <w:jc w:val="center"/>
              <w:rPr>
                <w:rFonts w:cs="Arial"/>
                <w:color w:val="000000"/>
                <w:sz w:val="22"/>
                <w:szCs w:val="22"/>
              </w:rPr>
            </w:pPr>
            <w:r w:rsidRPr="00067E44">
              <w:rPr>
                <w:color w:val="000000"/>
                <w:sz w:val="22"/>
                <w:szCs w:val="22"/>
              </w:rPr>
              <w:t>A6585</w:t>
            </w:r>
          </w:p>
        </w:tc>
        <w:tc>
          <w:tcPr>
            <w:tcW w:w="8460" w:type="dxa"/>
            <w:tcBorders>
              <w:top w:val="single" w:sz="4" w:space="0" w:color="auto"/>
              <w:left w:val="single" w:sz="4" w:space="0" w:color="auto"/>
              <w:bottom w:val="single" w:sz="4" w:space="0" w:color="auto"/>
              <w:right w:val="single" w:sz="4" w:space="0" w:color="auto"/>
            </w:tcBorders>
            <w:noWrap/>
            <w:vAlign w:val="center"/>
          </w:tcPr>
          <w:p w14:paraId="23CA1AED" w14:textId="4C966630" w:rsidR="00832A82" w:rsidRPr="00067E44" w:rsidRDefault="00107B50" w:rsidP="00832A82">
            <w:pPr>
              <w:rPr>
                <w:rFonts w:cs="Arial"/>
                <w:color w:val="000000"/>
                <w:sz w:val="22"/>
                <w:szCs w:val="22"/>
              </w:rPr>
            </w:pPr>
            <w:r w:rsidRPr="00067E44">
              <w:rPr>
                <w:color w:val="000000"/>
                <w:sz w:val="22"/>
                <w:szCs w:val="22"/>
              </w:rPr>
              <w:t>Gradient compression wrap with adjustable straps, above knee, each</w:t>
            </w:r>
          </w:p>
        </w:tc>
      </w:tr>
      <w:tr w:rsidR="00832A82" w:rsidRPr="00067E44" w14:paraId="48E8D9E7" w14:textId="77777777" w:rsidTr="00EA00DE">
        <w:trPr>
          <w:cantSplit/>
          <w:trHeight w:val="290"/>
        </w:trPr>
        <w:tc>
          <w:tcPr>
            <w:tcW w:w="1345" w:type="dxa"/>
            <w:noWrap/>
            <w:vAlign w:val="center"/>
          </w:tcPr>
          <w:p w14:paraId="1725D41F" w14:textId="528C8153" w:rsidR="00832A82" w:rsidRPr="00067E44" w:rsidRDefault="00832A82" w:rsidP="00832A82">
            <w:pPr>
              <w:jc w:val="center"/>
              <w:rPr>
                <w:rFonts w:cs="Arial"/>
                <w:color w:val="000000"/>
                <w:sz w:val="22"/>
                <w:szCs w:val="22"/>
              </w:rPr>
            </w:pPr>
            <w:r w:rsidRPr="00067E44">
              <w:rPr>
                <w:color w:val="000000"/>
                <w:sz w:val="22"/>
                <w:szCs w:val="22"/>
              </w:rPr>
              <w:t>A6586</w:t>
            </w:r>
          </w:p>
        </w:tc>
        <w:tc>
          <w:tcPr>
            <w:tcW w:w="8460" w:type="dxa"/>
            <w:tcBorders>
              <w:top w:val="single" w:sz="4" w:space="0" w:color="auto"/>
              <w:left w:val="single" w:sz="4" w:space="0" w:color="auto"/>
              <w:bottom w:val="single" w:sz="4" w:space="0" w:color="auto"/>
              <w:right w:val="single" w:sz="4" w:space="0" w:color="auto"/>
            </w:tcBorders>
            <w:noWrap/>
            <w:vAlign w:val="center"/>
          </w:tcPr>
          <w:p w14:paraId="21475732" w14:textId="7653E234" w:rsidR="00832A82" w:rsidRPr="00067E44" w:rsidRDefault="00107B50" w:rsidP="00832A82">
            <w:pPr>
              <w:rPr>
                <w:rFonts w:cs="Arial"/>
                <w:color w:val="000000"/>
                <w:sz w:val="22"/>
                <w:szCs w:val="22"/>
              </w:rPr>
            </w:pPr>
            <w:r w:rsidRPr="00067E44">
              <w:rPr>
                <w:color w:val="000000"/>
                <w:sz w:val="22"/>
                <w:szCs w:val="22"/>
              </w:rPr>
              <w:t>Gradient compression wrap with adjustable straps, full leg, each</w:t>
            </w:r>
          </w:p>
        </w:tc>
      </w:tr>
      <w:tr w:rsidR="00832A82" w:rsidRPr="00067E44" w14:paraId="1D561B46" w14:textId="77777777" w:rsidTr="00EA00DE">
        <w:trPr>
          <w:cantSplit/>
          <w:trHeight w:val="290"/>
        </w:trPr>
        <w:tc>
          <w:tcPr>
            <w:tcW w:w="1345" w:type="dxa"/>
            <w:noWrap/>
            <w:vAlign w:val="center"/>
          </w:tcPr>
          <w:p w14:paraId="4588CEB1" w14:textId="64279364" w:rsidR="00832A82" w:rsidRPr="00067E44" w:rsidRDefault="00832A82" w:rsidP="00832A82">
            <w:pPr>
              <w:jc w:val="center"/>
              <w:rPr>
                <w:rFonts w:cs="Arial"/>
                <w:color w:val="000000"/>
                <w:sz w:val="22"/>
                <w:szCs w:val="22"/>
              </w:rPr>
            </w:pPr>
            <w:r w:rsidRPr="00067E44">
              <w:rPr>
                <w:color w:val="000000"/>
                <w:sz w:val="22"/>
                <w:szCs w:val="22"/>
              </w:rPr>
              <w:t>A6587</w:t>
            </w:r>
          </w:p>
        </w:tc>
        <w:tc>
          <w:tcPr>
            <w:tcW w:w="8460" w:type="dxa"/>
            <w:tcBorders>
              <w:top w:val="single" w:sz="4" w:space="0" w:color="auto"/>
              <w:left w:val="single" w:sz="4" w:space="0" w:color="auto"/>
              <w:bottom w:val="single" w:sz="4" w:space="0" w:color="auto"/>
              <w:right w:val="single" w:sz="4" w:space="0" w:color="auto"/>
            </w:tcBorders>
            <w:noWrap/>
            <w:vAlign w:val="center"/>
          </w:tcPr>
          <w:p w14:paraId="2C6E44E7" w14:textId="7935D54D" w:rsidR="00832A82" w:rsidRPr="00067E44" w:rsidRDefault="00107B50" w:rsidP="00832A82">
            <w:pPr>
              <w:rPr>
                <w:rFonts w:cs="Arial"/>
                <w:color w:val="000000"/>
                <w:sz w:val="22"/>
                <w:szCs w:val="22"/>
              </w:rPr>
            </w:pPr>
            <w:r w:rsidRPr="00067E44">
              <w:rPr>
                <w:color w:val="000000"/>
                <w:sz w:val="22"/>
                <w:szCs w:val="22"/>
              </w:rPr>
              <w:t>Gradient compression wrap with adjustable straps, foot, each</w:t>
            </w:r>
          </w:p>
        </w:tc>
      </w:tr>
      <w:tr w:rsidR="00832A82" w:rsidRPr="00067E44" w14:paraId="163F7031" w14:textId="77777777" w:rsidTr="00EA00DE">
        <w:trPr>
          <w:cantSplit/>
          <w:trHeight w:val="296"/>
        </w:trPr>
        <w:tc>
          <w:tcPr>
            <w:tcW w:w="1345" w:type="dxa"/>
            <w:noWrap/>
            <w:vAlign w:val="center"/>
          </w:tcPr>
          <w:p w14:paraId="0E5CB9C9" w14:textId="60636F98" w:rsidR="00832A82" w:rsidRPr="00067E44" w:rsidRDefault="00832A82" w:rsidP="00832A82">
            <w:pPr>
              <w:jc w:val="center"/>
              <w:rPr>
                <w:rFonts w:cs="Arial"/>
                <w:color w:val="000000"/>
                <w:sz w:val="22"/>
                <w:szCs w:val="22"/>
              </w:rPr>
            </w:pPr>
            <w:r w:rsidRPr="00067E44">
              <w:rPr>
                <w:color w:val="000000"/>
                <w:sz w:val="22"/>
                <w:szCs w:val="22"/>
              </w:rPr>
              <w:t>A6588</w:t>
            </w:r>
          </w:p>
        </w:tc>
        <w:tc>
          <w:tcPr>
            <w:tcW w:w="8460" w:type="dxa"/>
            <w:tcBorders>
              <w:top w:val="single" w:sz="4" w:space="0" w:color="auto"/>
              <w:left w:val="single" w:sz="4" w:space="0" w:color="auto"/>
              <w:bottom w:val="single" w:sz="4" w:space="0" w:color="auto"/>
              <w:right w:val="single" w:sz="4" w:space="0" w:color="auto"/>
            </w:tcBorders>
            <w:noWrap/>
            <w:vAlign w:val="center"/>
          </w:tcPr>
          <w:p w14:paraId="165000E8" w14:textId="68A93594" w:rsidR="00832A82" w:rsidRPr="00067E44" w:rsidRDefault="00107B50" w:rsidP="00832A82">
            <w:pPr>
              <w:rPr>
                <w:rFonts w:cs="Arial"/>
                <w:color w:val="000000"/>
                <w:sz w:val="22"/>
                <w:szCs w:val="22"/>
              </w:rPr>
            </w:pPr>
            <w:r w:rsidRPr="00067E44">
              <w:rPr>
                <w:color w:val="000000"/>
                <w:sz w:val="22"/>
                <w:szCs w:val="22"/>
              </w:rPr>
              <w:t>Gradient compression wrap with adjustable straps, arm, each</w:t>
            </w:r>
          </w:p>
        </w:tc>
      </w:tr>
      <w:tr w:rsidR="00832A82" w:rsidRPr="00067E44" w14:paraId="237B5607" w14:textId="77777777" w:rsidTr="00EA00DE">
        <w:trPr>
          <w:cantSplit/>
          <w:trHeight w:val="296"/>
        </w:trPr>
        <w:tc>
          <w:tcPr>
            <w:tcW w:w="1345" w:type="dxa"/>
            <w:noWrap/>
            <w:vAlign w:val="center"/>
          </w:tcPr>
          <w:p w14:paraId="5F9E5076" w14:textId="4DA01F96" w:rsidR="00832A82" w:rsidRPr="00067E44" w:rsidRDefault="00832A82" w:rsidP="00832A82">
            <w:pPr>
              <w:jc w:val="center"/>
              <w:rPr>
                <w:color w:val="000000"/>
                <w:sz w:val="22"/>
                <w:szCs w:val="22"/>
              </w:rPr>
            </w:pPr>
            <w:r w:rsidRPr="00067E44">
              <w:rPr>
                <w:rFonts w:cs="Arial"/>
                <w:color w:val="000000"/>
                <w:sz w:val="22"/>
                <w:szCs w:val="22"/>
              </w:rPr>
              <w:t>L1932</w:t>
            </w:r>
          </w:p>
        </w:tc>
        <w:tc>
          <w:tcPr>
            <w:tcW w:w="8460" w:type="dxa"/>
            <w:tcBorders>
              <w:top w:val="single" w:sz="4" w:space="0" w:color="auto"/>
              <w:left w:val="single" w:sz="4" w:space="0" w:color="auto"/>
              <w:bottom w:val="single" w:sz="4" w:space="0" w:color="auto"/>
              <w:right w:val="single" w:sz="4" w:space="0" w:color="auto"/>
            </w:tcBorders>
            <w:noWrap/>
            <w:vAlign w:val="center"/>
          </w:tcPr>
          <w:p w14:paraId="5781A3F2" w14:textId="1B12C931" w:rsidR="00832A82" w:rsidRPr="00067E44" w:rsidRDefault="00107B50" w:rsidP="00832A82">
            <w:pPr>
              <w:rPr>
                <w:color w:val="000000"/>
                <w:sz w:val="22"/>
                <w:szCs w:val="22"/>
              </w:rPr>
            </w:pPr>
            <w:r w:rsidRPr="00067E44">
              <w:rPr>
                <w:color w:val="000000"/>
                <w:sz w:val="22"/>
                <w:szCs w:val="22"/>
              </w:rPr>
              <w:t>Ankle foot orthosis, rigid anterior tibial section, total carbon fiber or equal material, prefabricated item that has been trimmed, bent, molded, assembled, or otherwise customized to fit a specific patient by an individual with expertise</w:t>
            </w:r>
          </w:p>
        </w:tc>
      </w:tr>
      <w:tr w:rsidR="00832A82" w:rsidRPr="00067E44" w14:paraId="1977F825" w14:textId="77777777" w:rsidTr="00EA00DE">
        <w:trPr>
          <w:cantSplit/>
          <w:trHeight w:val="296"/>
        </w:trPr>
        <w:tc>
          <w:tcPr>
            <w:tcW w:w="1345" w:type="dxa"/>
            <w:noWrap/>
            <w:vAlign w:val="center"/>
          </w:tcPr>
          <w:p w14:paraId="33BF9918" w14:textId="2A7775A4" w:rsidR="00832A82" w:rsidRPr="00067E44" w:rsidRDefault="00832A82" w:rsidP="00832A82">
            <w:pPr>
              <w:jc w:val="center"/>
              <w:rPr>
                <w:rFonts w:cs="Arial"/>
                <w:color w:val="000000"/>
                <w:sz w:val="22"/>
                <w:szCs w:val="22"/>
              </w:rPr>
            </w:pPr>
            <w:r w:rsidRPr="00067E44">
              <w:rPr>
                <w:rFonts w:cs="Arial"/>
                <w:color w:val="000000"/>
                <w:sz w:val="22"/>
                <w:szCs w:val="22"/>
              </w:rPr>
              <w:t>L1951</w:t>
            </w:r>
          </w:p>
        </w:tc>
        <w:tc>
          <w:tcPr>
            <w:tcW w:w="8460" w:type="dxa"/>
            <w:tcBorders>
              <w:top w:val="single" w:sz="4" w:space="0" w:color="auto"/>
              <w:left w:val="single" w:sz="4" w:space="0" w:color="auto"/>
              <w:bottom w:val="single" w:sz="4" w:space="0" w:color="auto"/>
              <w:right w:val="single" w:sz="4" w:space="0" w:color="auto"/>
            </w:tcBorders>
            <w:noWrap/>
            <w:vAlign w:val="center"/>
          </w:tcPr>
          <w:p w14:paraId="5860ED2F" w14:textId="05A43D40" w:rsidR="00832A82" w:rsidRPr="00067E44" w:rsidRDefault="00107B50" w:rsidP="00832A82">
            <w:pPr>
              <w:rPr>
                <w:color w:val="000000"/>
                <w:sz w:val="22"/>
                <w:szCs w:val="22"/>
              </w:rPr>
            </w:pPr>
            <w:r w:rsidRPr="00067E44">
              <w:rPr>
                <w:color w:val="000000"/>
                <w:sz w:val="22"/>
                <w:szCs w:val="22"/>
              </w:rPr>
              <w:t>Ankle foot orthosis, spiral, (institute of rehabilitative medicine type), plastic or other material, prefabricated item that has been trimmed, bent, molded, assembled, or otherwise customized to fit a specific patient by an individual with expertise</w:t>
            </w:r>
          </w:p>
        </w:tc>
      </w:tr>
      <w:tr w:rsidR="00832A82" w:rsidRPr="00067E44" w14:paraId="536C3485" w14:textId="77777777" w:rsidTr="00EA00DE">
        <w:trPr>
          <w:cantSplit/>
          <w:trHeight w:val="296"/>
        </w:trPr>
        <w:tc>
          <w:tcPr>
            <w:tcW w:w="1345" w:type="dxa"/>
            <w:noWrap/>
            <w:vAlign w:val="center"/>
          </w:tcPr>
          <w:p w14:paraId="4833BED7" w14:textId="7927C627" w:rsidR="00832A82" w:rsidRPr="00067E44" w:rsidRDefault="00832A82" w:rsidP="00832A82">
            <w:pPr>
              <w:jc w:val="center"/>
              <w:rPr>
                <w:rFonts w:cs="Arial"/>
                <w:color w:val="000000"/>
                <w:sz w:val="22"/>
                <w:szCs w:val="22"/>
              </w:rPr>
            </w:pPr>
            <w:r w:rsidRPr="00067E44">
              <w:rPr>
                <w:rFonts w:cs="Arial"/>
                <w:color w:val="000000"/>
                <w:sz w:val="22"/>
                <w:szCs w:val="22"/>
              </w:rPr>
              <w:t>L1971</w:t>
            </w:r>
          </w:p>
        </w:tc>
        <w:tc>
          <w:tcPr>
            <w:tcW w:w="8460" w:type="dxa"/>
            <w:tcBorders>
              <w:top w:val="single" w:sz="4" w:space="0" w:color="auto"/>
              <w:left w:val="single" w:sz="4" w:space="0" w:color="auto"/>
              <w:bottom w:val="single" w:sz="4" w:space="0" w:color="auto"/>
              <w:right w:val="single" w:sz="4" w:space="0" w:color="auto"/>
            </w:tcBorders>
            <w:noWrap/>
            <w:vAlign w:val="center"/>
          </w:tcPr>
          <w:p w14:paraId="042D2835" w14:textId="70D0740B" w:rsidR="00832A82" w:rsidRPr="00067E44" w:rsidRDefault="00107B50" w:rsidP="00832A82">
            <w:pPr>
              <w:rPr>
                <w:color w:val="000000"/>
                <w:sz w:val="22"/>
                <w:szCs w:val="22"/>
              </w:rPr>
            </w:pPr>
            <w:r w:rsidRPr="00067E44">
              <w:rPr>
                <w:color w:val="000000"/>
                <w:sz w:val="22"/>
                <w:szCs w:val="22"/>
              </w:rPr>
              <w:t>Ankle foot orthosis, plastic or other material with ankle joint, with or without dorsiflexion assist, prefabricated, includes fitting and adjustment</w:t>
            </w:r>
          </w:p>
        </w:tc>
      </w:tr>
      <w:tr w:rsidR="00832A82" w:rsidRPr="00067E44" w14:paraId="691F84FC" w14:textId="77777777" w:rsidTr="00EA00DE">
        <w:trPr>
          <w:cantSplit/>
          <w:trHeight w:val="296"/>
        </w:trPr>
        <w:tc>
          <w:tcPr>
            <w:tcW w:w="1345" w:type="dxa"/>
            <w:noWrap/>
            <w:vAlign w:val="center"/>
          </w:tcPr>
          <w:p w14:paraId="43464A49" w14:textId="793DB5F3" w:rsidR="00832A82" w:rsidRPr="00067E44" w:rsidRDefault="00832A82" w:rsidP="00832A82">
            <w:pPr>
              <w:jc w:val="center"/>
              <w:rPr>
                <w:rFonts w:cs="Arial"/>
                <w:color w:val="000000"/>
                <w:sz w:val="22"/>
                <w:szCs w:val="22"/>
              </w:rPr>
            </w:pPr>
            <w:r w:rsidRPr="00067E44">
              <w:rPr>
                <w:rFonts w:cs="Arial"/>
                <w:color w:val="000000"/>
                <w:sz w:val="22"/>
                <w:szCs w:val="22"/>
              </w:rPr>
              <w:t>L6692</w:t>
            </w:r>
          </w:p>
        </w:tc>
        <w:tc>
          <w:tcPr>
            <w:tcW w:w="8460" w:type="dxa"/>
            <w:tcBorders>
              <w:top w:val="single" w:sz="4" w:space="0" w:color="auto"/>
              <w:left w:val="single" w:sz="4" w:space="0" w:color="auto"/>
              <w:bottom w:val="single" w:sz="4" w:space="0" w:color="auto"/>
              <w:right w:val="single" w:sz="4" w:space="0" w:color="auto"/>
            </w:tcBorders>
            <w:noWrap/>
            <w:vAlign w:val="center"/>
          </w:tcPr>
          <w:p w14:paraId="7A9CB6D8" w14:textId="21D572CA" w:rsidR="00832A82" w:rsidRPr="00067E44" w:rsidRDefault="00107B50" w:rsidP="00832A82">
            <w:pPr>
              <w:rPr>
                <w:color w:val="000000"/>
                <w:sz w:val="22"/>
                <w:szCs w:val="22"/>
              </w:rPr>
            </w:pPr>
            <w:r w:rsidRPr="00067E44">
              <w:rPr>
                <w:color w:val="000000"/>
                <w:sz w:val="22"/>
                <w:szCs w:val="22"/>
              </w:rPr>
              <w:t>Upper extremity addition, silicone gel insert or equal, with or without locking mechanism, each</w:t>
            </w:r>
          </w:p>
        </w:tc>
      </w:tr>
      <w:tr w:rsidR="00832A82" w:rsidRPr="00067E44" w14:paraId="2235A507" w14:textId="77777777" w:rsidTr="00EA00DE">
        <w:trPr>
          <w:cantSplit/>
          <w:trHeight w:val="296"/>
        </w:trPr>
        <w:tc>
          <w:tcPr>
            <w:tcW w:w="1345" w:type="dxa"/>
            <w:noWrap/>
            <w:vAlign w:val="center"/>
          </w:tcPr>
          <w:p w14:paraId="061E3561" w14:textId="7F08CFD0" w:rsidR="00832A82" w:rsidRPr="00067E44" w:rsidRDefault="00832A82" w:rsidP="00832A82">
            <w:pPr>
              <w:jc w:val="center"/>
              <w:rPr>
                <w:rFonts w:cs="Arial"/>
                <w:color w:val="000000"/>
                <w:sz w:val="22"/>
                <w:szCs w:val="22"/>
              </w:rPr>
            </w:pPr>
            <w:r w:rsidRPr="00067E44">
              <w:rPr>
                <w:rFonts w:cs="Arial"/>
                <w:color w:val="000000"/>
                <w:sz w:val="22"/>
                <w:szCs w:val="22"/>
              </w:rPr>
              <w:t>L6698</w:t>
            </w:r>
          </w:p>
        </w:tc>
        <w:tc>
          <w:tcPr>
            <w:tcW w:w="8460" w:type="dxa"/>
            <w:tcBorders>
              <w:top w:val="single" w:sz="4" w:space="0" w:color="auto"/>
              <w:left w:val="single" w:sz="4" w:space="0" w:color="auto"/>
              <w:bottom w:val="single" w:sz="4" w:space="0" w:color="auto"/>
              <w:right w:val="single" w:sz="4" w:space="0" w:color="auto"/>
            </w:tcBorders>
            <w:noWrap/>
            <w:vAlign w:val="center"/>
          </w:tcPr>
          <w:p w14:paraId="4FF26C68" w14:textId="1290531A" w:rsidR="00832A82" w:rsidRPr="00067E44" w:rsidRDefault="00107B50" w:rsidP="00832A82">
            <w:pPr>
              <w:rPr>
                <w:color w:val="000000"/>
                <w:sz w:val="22"/>
                <w:szCs w:val="22"/>
              </w:rPr>
            </w:pPr>
            <w:r w:rsidRPr="00067E44">
              <w:rPr>
                <w:color w:val="000000"/>
                <w:sz w:val="22"/>
                <w:szCs w:val="22"/>
              </w:rPr>
              <w:t>Addition to upper extremity prosthesis, lock mechanism, excludes socket insert</w:t>
            </w:r>
          </w:p>
        </w:tc>
      </w:tr>
    </w:tbl>
    <w:p w14:paraId="4D6A3A4F" w14:textId="77777777" w:rsidR="0041466F" w:rsidRPr="0041466F" w:rsidRDefault="0041466F" w:rsidP="00AC798F"/>
    <w:sectPr w:rsidR="0041466F" w:rsidRPr="0041466F" w:rsidSect="00500A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6335" w14:textId="77777777" w:rsidR="00484CD1" w:rsidRDefault="00484CD1" w:rsidP="00AC798F">
      <w:r>
        <w:separator/>
      </w:r>
    </w:p>
  </w:endnote>
  <w:endnote w:type="continuationSeparator" w:id="0">
    <w:p w14:paraId="68E35598" w14:textId="77777777" w:rsidR="00484CD1" w:rsidRDefault="00484CD1" w:rsidP="00AC798F">
      <w:r>
        <w:continuationSeparator/>
      </w:r>
    </w:p>
  </w:endnote>
  <w:endnote w:type="continuationNotice" w:id="1">
    <w:p w14:paraId="5E335374" w14:textId="77777777" w:rsidR="00484CD1" w:rsidRDefault="0048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5CFB" w14:textId="77777777" w:rsidR="001006DC" w:rsidRDefault="00100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45026"/>
      <w:docPartObj>
        <w:docPartGallery w:val="Page Numbers (Bottom of Page)"/>
        <w:docPartUnique/>
      </w:docPartObj>
    </w:sdtPr>
    <w:sdtEndPr>
      <w:rPr>
        <w:noProof/>
      </w:rPr>
    </w:sdtEndPr>
    <w:sdtContent>
      <w:p w14:paraId="2FDF0AAC"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93CDB" w14:textId="77777777" w:rsidR="00D56141" w:rsidRDefault="00D56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37198"/>
      <w:docPartObj>
        <w:docPartGallery w:val="Page Numbers (Bottom of Page)"/>
        <w:docPartUnique/>
      </w:docPartObj>
    </w:sdtPr>
    <w:sdtEndPr>
      <w:rPr>
        <w:noProof/>
      </w:rPr>
    </w:sdtEndPr>
    <w:sdtContent>
      <w:p w14:paraId="0A3FF231"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AE863" w14:textId="77777777" w:rsidR="00D56141" w:rsidRDefault="00D5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2663" w14:textId="77777777" w:rsidR="00484CD1" w:rsidRDefault="00484CD1" w:rsidP="00AC798F">
      <w:r>
        <w:separator/>
      </w:r>
    </w:p>
  </w:footnote>
  <w:footnote w:type="continuationSeparator" w:id="0">
    <w:p w14:paraId="5BB65FF9" w14:textId="77777777" w:rsidR="00484CD1" w:rsidRDefault="00484CD1" w:rsidP="00AC798F">
      <w:r>
        <w:continuationSeparator/>
      </w:r>
    </w:p>
  </w:footnote>
  <w:footnote w:type="continuationNotice" w:id="1">
    <w:p w14:paraId="77F1F67B" w14:textId="77777777" w:rsidR="00484CD1" w:rsidRDefault="00484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663A" w14:textId="77777777" w:rsidR="001006DC" w:rsidRDefault="00100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82C" w14:textId="77777777" w:rsidR="00427536" w:rsidRPr="00AC798F" w:rsidRDefault="00427536" w:rsidP="00427536">
    <w:pPr>
      <w:jc w:val="right"/>
    </w:pPr>
    <w:r w:rsidRPr="00AC798F">
      <w:t>EOHHS</w:t>
    </w:r>
  </w:p>
  <w:p w14:paraId="042B7D6D" w14:textId="4C78FCA7" w:rsidR="00427536" w:rsidRPr="00AC798F" w:rsidRDefault="00427536" w:rsidP="00427536">
    <w:pPr>
      <w:jc w:val="right"/>
    </w:pPr>
    <w:r w:rsidRPr="00AC798F">
      <w:t xml:space="preserve">Administrative Bulletin </w:t>
    </w:r>
    <w:r w:rsidRPr="001006DC">
      <w:t>2</w:t>
    </w:r>
    <w:r w:rsidR="008F4934" w:rsidRPr="001006DC">
      <w:t>5</w:t>
    </w:r>
    <w:r w:rsidR="001006DC" w:rsidRPr="001006DC">
      <w:t>-27</w:t>
    </w:r>
  </w:p>
  <w:p w14:paraId="13775F1F" w14:textId="03E8738E" w:rsidR="00427536" w:rsidRPr="00AC798F" w:rsidRDefault="00427536" w:rsidP="008F4934">
    <w:pPr>
      <w:jc w:val="right"/>
    </w:pPr>
    <w:r w:rsidRPr="00AC798F">
      <w:t xml:space="preserve">Effective </w:t>
    </w:r>
    <w:r w:rsidR="00BB64D4">
      <w:t>April</w:t>
    </w:r>
    <w:r>
      <w:t xml:space="preserve"> 1, 202</w:t>
    </w:r>
    <w:r w:rsidR="006E604D">
      <w:t>5</w:t>
    </w:r>
  </w:p>
  <w:p w14:paraId="6588D54B" w14:textId="77777777" w:rsidR="00427536" w:rsidRDefault="00427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B506" w14:textId="77777777" w:rsidR="00B1781F" w:rsidRPr="006E5DED" w:rsidRDefault="00B1781F" w:rsidP="00B1781F">
    <w:pPr>
      <w:pStyle w:val="Header"/>
      <w:rPr>
        <w:noProof/>
      </w:rPr>
    </w:pPr>
    <w:r>
      <w:rPr>
        <w:noProof/>
        <w:color w:val="1F497D" w:themeColor="text2"/>
      </w:rPr>
      <w:drawing>
        <wp:anchor distT="0" distB="0" distL="114300" distR="114300" simplePos="0" relativeHeight="251658241" behindDoc="0" locked="0" layoutInCell="1" allowOverlap="1" wp14:anchorId="47329B1C" wp14:editId="7B756B31">
          <wp:simplePos x="0" y="0"/>
          <wp:positionH relativeFrom="column">
            <wp:posOffset>4798695</wp:posOffset>
          </wp:positionH>
          <wp:positionV relativeFrom="paragraph">
            <wp:posOffset>123825</wp:posOffset>
          </wp:positionV>
          <wp:extent cx="1174115" cy="621665"/>
          <wp:effectExtent l="0" t="0" r="698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8240" behindDoc="0" locked="0" layoutInCell="1" allowOverlap="1" wp14:anchorId="629E37D3" wp14:editId="6AD091C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3C83EB9" w14:textId="77777777" w:rsidR="00B1781F" w:rsidRPr="000731E1" w:rsidRDefault="00B1781F" w:rsidP="00B1781F">
                          <w:pPr>
                            <w:pStyle w:val="Header"/>
                            <w:jc w:val="center"/>
                            <w:rPr>
                              <w:color w:val="365F91" w:themeColor="accent1" w:themeShade="BF"/>
                              <w:sz w:val="20"/>
                            </w:rPr>
                          </w:pPr>
                          <w:r w:rsidRPr="000731E1">
                            <w:rPr>
                              <w:color w:val="365F91" w:themeColor="accent1" w:themeShade="BF"/>
                            </w:rPr>
                            <w:t>EXECUTIVE OFFICE OF HEALTH AND HUMAN SERVICES</w:t>
                          </w:r>
                        </w:p>
                        <w:p w14:paraId="041AFF6D" w14:textId="77777777" w:rsidR="00B1781F" w:rsidRDefault="00B1781F" w:rsidP="00B1781F">
                          <w:pPr>
                            <w:pStyle w:val="Header"/>
                            <w:jc w:val="center"/>
                            <w:rPr>
                              <w:b/>
                              <w:bCs/>
                              <w:color w:val="365F91" w:themeColor="accent1" w:themeShade="BF"/>
                            </w:rPr>
                          </w:pPr>
                          <w:r w:rsidRPr="000731E1">
                            <w:rPr>
                              <w:b/>
                              <w:bCs/>
                              <w:color w:val="365F91" w:themeColor="accent1" w:themeShade="BF"/>
                            </w:rPr>
                            <w:t>COMMONWEALTH OF MASSACHUSETTS</w:t>
                          </w:r>
                        </w:p>
                        <w:p w14:paraId="457CD291" w14:textId="3B1C529B" w:rsidR="000731E1" w:rsidRPr="000731E1" w:rsidRDefault="000731E1" w:rsidP="00B1781F">
                          <w:pPr>
                            <w:pStyle w:val="Header"/>
                            <w:jc w:val="center"/>
                            <w:rPr>
                              <w:color w:val="365F91" w:themeColor="accent1" w:themeShade="BF"/>
                            </w:rPr>
                          </w:pPr>
                          <w:r w:rsidRPr="000731E1">
                            <w:rPr>
                              <w:color w:val="365F91" w:themeColor="accent1" w:themeShade="BF"/>
                            </w:rPr>
                            <w:t>OFFICE OF MEDICAID</w:t>
                          </w:r>
                        </w:p>
                        <w:p w14:paraId="1AC59F43" w14:textId="77777777" w:rsidR="00B1781F" w:rsidRPr="000731E1" w:rsidRDefault="00B1781F" w:rsidP="00B1781F">
                          <w:pPr>
                            <w:pStyle w:val="Header"/>
                            <w:jc w:val="center"/>
                            <w:rPr>
                              <w:color w:val="365F91" w:themeColor="accent1" w:themeShade="BF"/>
                            </w:rPr>
                          </w:pPr>
                          <w:r w:rsidRPr="000731E1">
                            <w:rPr>
                              <w:color w:val="365F91" w:themeColor="accent1" w:themeShade="BF"/>
                            </w:rPr>
                            <w:t>ONE ASHBURTON PLACE, BOSTON, MA 02108</w:t>
                          </w:r>
                        </w:p>
                        <w:p w14:paraId="2A7B9CB1" w14:textId="4BD6F1D0" w:rsidR="00B1781F" w:rsidRPr="000731E1" w:rsidRDefault="00B1781F" w:rsidP="00B1781F">
                          <w:pPr>
                            <w:pStyle w:val="Header"/>
                            <w:jc w:val="center"/>
                            <w:rPr>
                              <w:color w:val="365F91" w:themeColor="accent1" w:themeShade="BF"/>
                            </w:rPr>
                          </w:pPr>
                        </w:p>
                        <w:p w14:paraId="6336F37D" w14:textId="77777777" w:rsidR="00B1781F" w:rsidRPr="000731E1" w:rsidRDefault="00B1781F" w:rsidP="00B1781F">
                          <w:pPr>
                            <w:rPr>
                              <w:color w:val="365F91" w:themeColor="accent1" w:themeShade="B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E37D3"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3C83EB9" w14:textId="77777777" w:rsidR="00B1781F" w:rsidRPr="000731E1" w:rsidRDefault="00B1781F" w:rsidP="00B1781F">
                    <w:pPr>
                      <w:pStyle w:val="Header"/>
                      <w:jc w:val="center"/>
                      <w:rPr>
                        <w:color w:val="365F91" w:themeColor="accent1" w:themeShade="BF"/>
                        <w:sz w:val="20"/>
                      </w:rPr>
                    </w:pPr>
                    <w:r w:rsidRPr="000731E1">
                      <w:rPr>
                        <w:color w:val="365F91" w:themeColor="accent1" w:themeShade="BF"/>
                      </w:rPr>
                      <w:t>EXECUTIVE OFFICE OF HEALTH AND HUMAN SERVICES</w:t>
                    </w:r>
                  </w:p>
                  <w:p w14:paraId="041AFF6D" w14:textId="77777777" w:rsidR="00B1781F" w:rsidRDefault="00B1781F" w:rsidP="00B1781F">
                    <w:pPr>
                      <w:pStyle w:val="Header"/>
                      <w:jc w:val="center"/>
                      <w:rPr>
                        <w:b/>
                        <w:bCs/>
                        <w:color w:val="365F91" w:themeColor="accent1" w:themeShade="BF"/>
                      </w:rPr>
                    </w:pPr>
                    <w:r w:rsidRPr="000731E1">
                      <w:rPr>
                        <w:b/>
                        <w:bCs/>
                        <w:color w:val="365F91" w:themeColor="accent1" w:themeShade="BF"/>
                      </w:rPr>
                      <w:t>COMMONWEALTH OF MASSACHUSETTS</w:t>
                    </w:r>
                  </w:p>
                  <w:p w14:paraId="457CD291" w14:textId="3B1C529B" w:rsidR="000731E1" w:rsidRPr="000731E1" w:rsidRDefault="000731E1" w:rsidP="00B1781F">
                    <w:pPr>
                      <w:pStyle w:val="Header"/>
                      <w:jc w:val="center"/>
                      <w:rPr>
                        <w:color w:val="365F91" w:themeColor="accent1" w:themeShade="BF"/>
                      </w:rPr>
                    </w:pPr>
                    <w:r w:rsidRPr="000731E1">
                      <w:rPr>
                        <w:color w:val="365F91" w:themeColor="accent1" w:themeShade="BF"/>
                      </w:rPr>
                      <w:t>OFFICE OF MEDICAID</w:t>
                    </w:r>
                  </w:p>
                  <w:p w14:paraId="1AC59F43" w14:textId="77777777" w:rsidR="00B1781F" w:rsidRPr="000731E1" w:rsidRDefault="00B1781F" w:rsidP="00B1781F">
                    <w:pPr>
                      <w:pStyle w:val="Header"/>
                      <w:jc w:val="center"/>
                      <w:rPr>
                        <w:color w:val="365F91" w:themeColor="accent1" w:themeShade="BF"/>
                      </w:rPr>
                    </w:pPr>
                    <w:r w:rsidRPr="000731E1">
                      <w:rPr>
                        <w:color w:val="365F91" w:themeColor="accent1" w:themeShade="BF"/>
                      </w:rPr>
                      <w:t>ONE ASHBURTON PLACE, BOSTON, MA 02108</w:t>
                    </w:r>
                  </w:p>
                  <w:p w14:paraId="2A7B9CB1" w14:textId="4BD6F1D0" w:rsidR="00B1781F" w:rsidRPr="000731E1" w:rsidRDefault="00B1781F" w:rsidP="00B1781F">
                    <w:pPr>
                      <w:pStyle w:val="Header"/>
                      <w:jc w:val="center"/>
                      <w:rPr>
                        <w:color w:val="365F91" w:themeColor="accent1" w:themeShade="BF"/>
                      </w:rPr>
                    </w:pPr>
                  </w:p>
                  <w:p w14:paraId="6336F37D" w14:textId="77777777" w:rsidR="00B1781F" w:rsidRPr="000731E1" w:rsidRDefault="00B1781F" w:rsidP="00B1781F">
                    <w:pPr>
                      <w:rPr>
                        <w:color w:val="365F91" w:themeColor="accent1" w:themeShade="BF"/>
                      </w:rPr>
                    </w:pPr>
                  </w:p>
                </w:txbxContent>
              </v:textbox>
            </v:shape>
          </w:pict>
        </mc:Fallback>
      </mc:AlternateContent>
    </w:r>
    <w:r>
      <w:rPr>
        <w:noProof/>
      </w:rPr>
      <w:drawing>
        <wp:inline distT="0" distB="0" distL="0" distR="0" wp14:anchorId="5E74C632" wp14:editId="40E45CC8">
          <wp:extent cx="1164590" cy="1377950"/>
          <wp:effectExtent l="0" t="0" r="0" b="0"/>
          <wp:docPr id="8" name="Picture 8" descr="A black and white logo of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 of a person holding a spear&#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4F2806C" w14:textId="77777777" w:rsidR="00B1781F" w:rsidRDefault="00B1781F" w:rsidP="00B1781F">
    <w:pPr>
      <w:pStyle w:val="Header"/>
    </w:pPr>
    <w:r>
      <w:ptab w:relativeTo="margin" w:alignment="right" w:leader="none"/>
    </w:r>
  </w:p>
  <w:p w14:paraId="56356F86" w14:textId="4766046E" w:rsidR="00B1781F" w:rsidRPr="00AC798F" w:rsidRDefault="00B1781F" w:rsidP="00B1781F">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r>
    <w:r w:rsidR="00C65A27">
      <w:rPr>
        <w:b/>
        <w:color w:val="1F497D" w:themeColor="text2"/>
      </w:rPr>
      <w:t>KIAME MAHANIAH, MD, MBA</w:t>
    </w:r>
  </w:p>
  <w:p w14:paraId="5B043BAC" w14:textId="77777777" w:rsidR="00B1781F" w:rsidRPr="00AC798F" w:rsidRDefault="00B1781F" w:rsidP="00B1781F">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C722713" w14:textId="77777777" w:rsidR="00B1781F" w:rsidRPr="00AC798F" w:rsidRDefault="00B1781F" w:rsidP="00B1781F">
    <w:pPr>
      <w:pStyle w:val="Header"/>
      <w:rPr>
        <w:color w:val="1F497D" w:themeColor="text2"/>
      </w:rPr>
    </w:pPr>
  </w:p>
  <w:p w14:paraId="5251EBD4" w14:textId="77777777" w:rsidR="00B1781F" w:rsidRPr="00AC798F" w:rsidRDefault="00B1781F" w:rsidP="00B1781F">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663666E" w14:textId="77777777" w:rsidR="000731E1" w:rsidRPr="000731E1" w:rsidRDefault="00B1781F" w:rsidP="000731E1">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0731E1" w:rsidRPr="000731E1">
      <w:rPr>
        <w:color w:val="1F497D" w:themeColor="text2"/>
      </w:rPr>
      <w:t>UNDERSECRETARY</w:t>
    </w:r>
  </w:p>
  <w:p w14:paraId="4E5D551D" w14:textId="77777777" w:rsidR="000731E1" w:rsidRPr="000731E1" w:rsidRDefault="000731E1" w:rsidP="000731E1">
    <w:pPr>
      <w:pStyle w:val="Header"/>
      <w:rPr>
        <w:color w:val="1F497D" w:themeColor="text2"/>
      </w:rPr>
    </w:pPr>
    <w:r w:rsidRPr="000731E1">
      <w:rPr>
        <w:color w:val="1F497D" w:themeColor="text2"/>
      </w:rPr>
      <w:tab/>
    </w:r>
    <w:r w:rsidRPr="000731E1">
      <w:rPr>
        <w:color w:val="1F497D" w:themeColor="text2"/>
      </w:rPr>
      <w:tab/>
      <w:t>FOR MASSHEALTH</w:t>
    </w:r>
  </w:p>
  <w:p w14:paraId="0B48B080" w14:textId="6D971A7D" w:rsidR="00AC798F" w:rsidRPr="00B1781F" w:rsidRDefault="00AC798F" w:rsidP="000731E1">
    <w:pPr>
      <w:pStyle w:val="Header"/>
      <w:rPr>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014"/>
    <w:rsid w:val="00004F9C"/>
    <w:rsid w:val="00007C23"/>
    <w:rsid w:val="00013F78"/>
    <w:rsid w:val="00022654"/>
    <w:rsid w:val="00024809"/>
    <w:rsid w:val="00027673"/>
    <w:rsid w:val="0005024B"/>
    <w:rsid w:val="00052A5E"/>
    <w:rsid w:val="000545C7"/>
    <w:rsid w:val="00060654"/>
    <w:rsid w:val="00067E44"/>
    <w:rsid w:val="00070AFF"/>
    <w:rsid w:val="00071F1C"/>
    <w:rsid w:val="000722C4"/>
    <w:rsid w:val="000731E1"/>
    <w:rsid w:val="00073355"/>
    <w:rsid w:val="00091857"/>
    <w:rsid w:val="00097D87"/>
    <w:rsid w:val="000A20AA"/>
    <w:rsid w:val="000A707C"/>
    <w:rsid w:val="000B3478"/>
    <w:rsid w:val="000C2912"/>
    <w:rsid w:val="000C5B50"/>
    <w:rsid w:val="000C732A"/>
    <w:rsid w:val="000D36A8"/>
    <w:rsid w:val="000D412E"/>
    <w:rsid w:val="000E095C"/>
    <w:rsid w:val="000E38D7"/>
    <w:rsid w:val="000E5DD6"/>
    <w:rsid w:val="000F4F14"/>
    <w:rsid w:val="001006DC"/>
    <w:rsid w:val="00102CD0"/>
    <w:rsid w:val="00105685"/>
    <w:rsid w:val="00107B50"/>
    <w:rsid w:val="00126D21"/>
    <w:rsid w:val="00127033"/>
    <w:rsid w:val="0013309F"/>
    <w:rsid w:val="00134730"/>
    <w:rsid w:val="00134791"/>
    <w:rsid w:val="00134AEF"/>
    <w:rsid w:val="001374B1"/>
    <w:rsid w:val="00141EFC"/>
    <w:rsid w:val="00144EBE"/>
    <w:rsid w:val="00145990"/>
    <w:rsid w:val="00146C2F"/>
    <w:rsid w:val="00147710"/>
    <w:rsid w:val="00151526"/>
    <w:rsid w:val="00151B8B"/>
    <w:rsid w:val="00153DCE"/>
    <w:rsid w:val="00154CA9"/>
    <w:rsid w:val="001574AC"/>
    <w:rsid w:val="001629EF"/>
    <w:rsid w:val="00166271"/>
    <w:rsid w:val="001713CF"/>
    <w:rsid w:val="00174EB0"/>
    <w:rsid w:val="00176A07"/>
    <w:rsid w:val="00177443"/>
    <w:rsid w:val="00177D7B"/>
    <w:rsid w:val="0018077F"/>
    <w:rsid w:val="001833D4"/>
    <w:rsid w:val="00185152"/>
    <w:rsid w:val="00186DB2"/>
    <w:rsid w:val="00187047"/>
    <w:rsid w:val="00187863"/>
    <w:rsid w:val="00193236"/>
    <w:rsid w:val="00193348"/>
    <w:rsid w:val="00193AA2"/>
    <w:rsid w:val="00194B19"/>
    <w:rsid w:val="00195C12"/>
    <w:rsid w:val="001A0A7B"/>
    <w:rsid w:val="001A2AC0"/>
    <w:rsid w:val="001A44A4"/>
    <w:rsid w:val="001A7742"/>
    <w:rsid w:val="001B4C55"/>
    <w:rsid w:val="001B68EE"/>
    <w:rsid w:val="001C15F8"/>
    <w:rsid w:val="001C520C"/>
    <w:rsid w:val="001C7F7C"/>
    <w:rsid w:val="001D628B"/>
    <w:rsid w:val="001D714E"/>
    <w:rsid w:val="001E429B"/>
    <w:rsid w:val="001E612B"/>
    <w:rsid w:val="001F390D"/>
    <w:rsid w:val="001F772D"/>
    <w:rsid w:val="00213272"/>
    <w:rsid w:val="00216EDE"/>
    <w:rsid w:val="0022152B"/>
    <w:rsid w:val="002243EC"/>
    <w:rsid w:val="002325D3"/>
    <w:rsid w:val="0024154F"/>
    <w:rsid w:val="002439A3"/>
    <w:rsid w:val="002448DD"/>
    <w:rsid w:val="00245A91"/>
    <w:rsid w:val="00246790"/>
    <w:rsid w:val="002601C7"/>
    <w:rsid w:val="002608CC"/>
    <w:rsid w:val="00264CCC"/>
    <w:rsid w:val="00266B97"/>
    <w:rsid w:val="00267923"/>
    <w:rsid w:val="00271D28"/>
    <w:rsid w:val="0027418A"/>
    <w:rsid w:val="00284238"/>
    <w:rsid w:val="002845AE"/>
    <w:rsid w:val="002848DD"/>
    <w:rsid w:val="00294581"/>
    <w:rsid w:val="00294A4D"/>
    <w:rsid w:val="002A3129"/>
    <w:rsid w:val="002A4CFC"/>
    <w:rsid w:val="002A779E"/>
    <w:rsid w:val="002B05FF"/>
    <w:rsid w:val="002B188A"/>
    <w:rsid w:val="002B2A25"/>
    <w:rsid w:val="002B6E8B"/>
    <w:rsid w:val="002C0540"/>
    <w:rsid w:val="002D0747"/>
    <w:rsid w:val="002D217E"/>
    <w:rsid w:val="002D59CD"/>
    <w:rsid w:val="002E150A"/>
    <w:rsid w:val="002E44FC"/>
    <w:rsid w:val="002E761F"/>
    <w:rsid w:val="002E792A"/>
    <w:rsid w:val="002F6D51"/>
    <w:rsid w:val="003113E4"/>
    <w:rsid w:val="00313BD6"/>
    <w:rsid w:val="00313F9C"/>
    <w:rsid w:val="00324B18"/>
    <w:rsid w:val="00324C87"/>
    <w:rsid w:val="00327099"/>
    <w:rsid w:val="0033130A"/>
    <w:rsid w:val="00343502"/>
    <w:rsid w:val="00345836"/>
    <w:rsid w:val="00351564"/>
    <w:rsid w:val="00355E08"/>
    <w:rsid w:val="00360646"/>
    <w:rsid w:val="00362A7B"/>
    <w:rsid w:val="00363517"/>
    <w:rsid w:val="00370C8A"/>
    <w:rsid w:val="0037246E"/>
    <w:rsid w:val="00373D08"/>
    <w:rsid w:val="00390CC7"/>
    <w:rsid w:val="00391BB5"/>
    <w:rsid w:val="00391E74"/>
    <w:rsid w:val="003925F0"/>
    <w:rsid w:val="00395759"/>
    <w:rsid w:val="00395B10"/>
    <w:rsid w:val="003A3882"/>
    <w:rsid w:val="003B10ED"/>
    <w:rsid w:val="003C30BB"/>
    <w:rsid w:val="003D267E"/>
    <w:rsid w:val="003D3754"/>
    <w:rsid w:val="003E1BDB"/>
    <w:rsid w:val="003E566E"/>
    <w:rsid w:val="003F0097"/>
    <w:rsid w:val="003F6AAE"/>
    <w:rsid w:val="0041044A"/>
    <w:rsid w:val="00412F35"/>
    <w:rsid w:val="0041466F"/>
    <w:rsid w:val="00426EBB"/>
    <w:rsid w:val="00427536"/>
    <w:rsid w:val="00427E2E"/>
    <w:rsid w:val="00431B1A"/>
    <w:rsid w:val="004321FD"/>
    <w:rsid w:val="0043417F"/>
    <w:rsid w:val="004361AB"/>
    <w:rsid w:val="00443CDB"/>
    <w:rsid w:val="00452579"/>
    <w:rsid w:val="00453035"/>
    <w:rsid w:val="00453FA2"/>
    <w:rsid w:val="00455D7B"/>
    <w:rsid w:val="00457868"/>
    <w:rsid w:val="00463293"/>
    <w:rsid w:val="00465D4F"/>
    <w:rsid w:val="00465E5A"/>
    <w:rsid w:val="00470AB9"/>
    <w:rsid w:val="00482BEC"/>
    <w:rsid w:val="00484CD1"/>
    <w:rsid w:val="00490CBF"/>
    <w:rsid w:val="004925A0"/>
    <w:rsid w:val="00492E60"/>
    <w:rsid w:val="004A47DD"/>
    <w:rsid w:val="004C04A2"/>
    <w:rsid w:val="004C0FC9"/>
    <w:rsid w:val="004C233C"/>
    <w:rsid w:val="004C5805"/>
    <w:rsid w:val="004D0A26"/>
    <w:rsid w:val="004D48D7"/>
    <w:rsid w:val="004E2B22"/>
    <w:rsid w:val="004E3ABC"/>
    <w:rsid w:val="004E517C"/>
    <w:rsid w:val="004F2781"/>
    <w:rsid w:val="00500A28"/>
    <w:rsid w:val="00502635"/>
    <w:rsid w:val="00502BBE"/>
    <w:rsid w:val="00510914"/>
    <w:rsid w:val="00522202"/>
    <w:rsid w:val="00523508"/>
    <w:rsid w:val="005246D9"/>
    <w:rsid w:val="0052575A"/>
    <w:rsid w:val="00527892"/>
    <w:rsid w:val="005324B8"/>
    <w:rsid w:val="005338BF"/>
    <w:rsid w:val="00533A3B"/>
    <w:rsid w:val="0053555D"/>
    <w:rsid w:val="00535929"/>
    <w:rsid w:val="00541A3D"/>
    <w:rsid w:val="00552625"/>
    <w:rsid w:val="00553858"/>
    <w:rsid w:val="00554042"/>
    <w:rsid w:val="00554472"/>
    <w:rsid w:val="00554DEA"/>
    <w:rsid w:val="0056036E"/>
    <w:rsid w:val="0056474D"/>
    <w:rsid w:val="005664C4"/>
    <w:rsid w:val="00567674"/>
    <w:rsid w:val="005702E6"/>
    <w:rsid w:val="0057224E"/>
    <w:rsid w:val="00574F13"/>
    <w:rsid w:val="00580628"/>
    <w:rsid w:val="00583041"/>
    <w:rsid w:val="00585302"/>
    <w:rsid w:val="00587420"/>
    <w:rsid w:val="005924F7"/>
    <w:rsid w:val="005937D2"/>
    <w:rsid w:val="00596F12"/>
    <w:rsid w:val="00597C39"/>
    <w:rsid w:val="005A0F4C"/>
    <w:rsid w:val="005A5A6A"/>
    <w:rsid w:val="005A6781"/>
    <w:rsid w:val="005B44F8"/>
    <w:rsid w:val="005B5D35"/>
    <w:rsid w:val="005C066B"/>
    <w:rsid w:val="005C0B65"/>
    <w:rsid w:val="005C594C"/>
    <w:rsid w:val="005C5A6F"/>
    <w:rsid w:val="005C5CE7"/>
    <w:rsid w:val="005C758F"/>
    <w:rsid w:val="005E3593"/>
    <w:rsid w:val="005E377C"/>
    <w:rsid w:val="005E4F49"/>
    <w:rsid w:val="005F20AC"/>
    <w:rsid w:val="005F66F1"/>
    <w:rsid w:val="00600EBB"/>
    <w:rsid w:val="00602242"/>
    <w:rsid w:val="00602E3C"/>
    <w:rsid w:val="00603DA9"/>
    <w:rsid w:val="00607406"/>
    <w:rsid w:val="006077A7"/>
    <w:rsid w:val="00613032"/>
    <w:rsid w:val="00614E4D"/>
    <w:rsid w:val="006152ED"/>
    <w:rsid w:val="00616013"/>
    <w:rsid w:val="006221BF"/>
    <w:rsid w:val="00623EC4"/>
    <w:rsid w:val="00631826"/>
    <w:rsid w:val="00635866"/>
    <w:rsid w:val="0064272D"/>
    <w:rsid w:val="00644D27"/>
    <w:rsid w:val="00646D09"/>
    <w:rsid w:val="00656FFF"/>
    <w:rsid w:val="006713EB"/>
    <w:rsid w:val="006718AB"/>
    <w:rsid w:val="00690A99"/>
    <w:rsid w:val="00696166"/>
    <w:rsid w:val="006A2B0F"/>
    <w:rsid w:val="006B1D87"/>
    <w:rsid w:val="006B6EE0"/>
    <w:rsid w:val="006B6F83"/>
    <w:rsid w:val="006C1463"/>
    <w:rsid w:val="006D38E0"/>
    <w:rsid w:val="006E3FF5"/>
    <w:rsid w:val="006E5DED"/>
    <w:rsid w:val="006E604D"/>
    <w:rsid w:val="006F6C9B"/>
    <w:rsid w:val="0070235D"/>
    <w:rsid w:val="00712F0B"/>
    <w:rsid w:val="00716E2A"/>
    <w:rsid w:val="00720C4F"/>
    <w:rsid w:val="0073115A"/>
    <w:rsid w:val="00732FAE"/>
    <w:rsid w:val="00734039"/>
    <w:rsid w:val="00734B73"/>
    <w:rsid w:val="00736A84"/>
    <w:rsid w:val="00737878"/>
    <w:rsid w:val="00745CC5"/>
    <w:rsid w:val="00747B6A"/>
    <w:rsid w:val="00750378"/>
    <w:rsid w:val="0075529E"/>
    <w:rsid w:val="007614DC"/>
    <w:rsid w:val="00766DC1"/>
    <w:rsid w:val="007708D9"/>
    <w:rsid w:val="00771534"/>
    <w:rsid w:val="00771FAB"/>
    <w:rsid w:val="00773C2C"/>
    <w:rsid w:val="00782360"/>
    <w:rsid w:val="007832A5"/>
    <w:rsid w:val="00783706"/>
    <w:rsid w:val="00784889"/>
    <w:rsid w:val="00796A70"/>
    <w:rsid w:val="007A6EA6"/>
    <w:rsid w:val="007B3A92"/>
    <w:rsid w:val="007B3F96"/>
    <w:rsid w:val="007B48C3"/>
    <w:rsid w:val="007B7C54"/>
    <w:rsid w:val="007C6320"/>
    <w:rsid w:val="007D0A02"/>
    <w:rsid w:val="007D4460"/>
    <w:rsid w:val="007E3E07"/>
    <w:rsid w:val="007E423A"/>
    <w:rsid w:val="007E4995"/>
    <w:rsid w:val="007E5F32"/>
    <w:rsid w:val="007F04B8"/>
    <w:rsid w:val="007F2E9D"/>
    <w:rsid w:val="007F6C58"/>
    <w:rsid w:val="00800711"/>
    <w:rsid w:val="00801782"/>
    <w:rsid w:val="008055CB"/>
    <w:rsid w:val="00805DC5"/>
    <w:rsid w:val="008167B2"/>
    <w:rsid w:val="008170C0"/>
    <w:rsid w:val="00832163"/>
    <w:rsid w:val="00832A82"/>
    <w:rsid w:val="00833E27"/>
    <w:rsid w:val="008439EB"/>
    <w:rsid w:val="0084651E"/>
    <w:rsid w:val="0085252E"/>
    <w:rsid w:val="00855F37"/>
    <w:rsid w:val="00862BC4"/>
    <w:rsid w:val="00864B7B"/>
    <w:rsid w:val="0087279E"/>
    <w:rsid w:val="008732FB"/>
    <w:rsid w:val="008737EF"/>
    <w:rsid w:val="00873E76"/>
    <w:rsid w:val="008802E6"/>
    <w:rsid w:val="008808E5"/>
    <w:rsid w:val="008812D8"/>
    <w:rsid w:val="008839D8"/>
    <w:rsid w:val="00890110"/>
    <w:rsid w:val="00891199"/>
    <w:rsid w:val="00892F48"/>
    <w:rsid w:val="00895ECD"/>
    <w:rsid w:val="008A4C5A"/>
    <w:rsid w:val="008A50C9"/>
    <w:rsid w:val="008B3856"/>
    <w:rsid w:val="008B438C"/>
    <w:rsid w:val="008B6FEC"/>
    <w:rsid w:val="008C0A07"/>
    <w:rsid w:val="008C2ADB"/>
    <w:rsid w:val="008C6C37"/>
    <w:rsid w:val="008C7C8A"/>
    <w:rsid w:val="008D22BA"/>
    <w:rsid w:val="008E16F8"/>
    <w:rsid w:val="008E6A4A"/>
    <w:rsid w:val="008F3C2D"/>
    <w:rsid w:val="008F4934"/>
    <w:rsid w:val="009104F3"/>
    <w:rsid w:val="00915DEA"/>
    <w:rsid w:val="00920360"/>
    <w:rsid w:val="009205C0"/>
    <w:rsid w:val="009264E3"/>
    <w:rsid w:val="00927F6E"/>
    <w:rsid w:val="00930F00"/>
    <w:rsid w:val="0093305B"/>
    <w:rsid w:val="00946728"/>
    <w:rsid w:val="00955698"/>
    <w:rsid w:val="00964EDE"/>
    <w:rsid w:val="0096615D"/>
    <w:rsid w:val="00967C8C"/>
    <w:rsid w:val="009704EA"/>
    <w:rsid w:val="0098375C"/>
    <w:rsid w:val="00984786"/>
    <w:rsid w:val="00997DC1"/>
    <w:rsid w:val="009A03F3"/>
    <w:rsid w:val="009A1839"/>
    <w:rsid w:val="009C2CF7"/>
    <w:rsid w:val="009C59C1"/>
    <w:rsid w:val="009C7167"/>
    <w:rsid w:val="009D0B9C"/>
    <w:rsid w:val="009D68FD"/>
    <w:rsid w:val="009E0B0D"/>
    <w:rsid w:val="009F30D9"/>
    <w:rsid w:val="009F7BC6"/>
    <w:rsid w:val="00A02640"/>
    <w:rsid w:val="00A06F80"/>
    <w:rsid w:val="00A12044"/>
    <w:rsid w:val="00A12D86"/>
    <w:rsid w:val="00A13876"/>
    <w:rsid w:val="00A169A8"/>
    <w:rsid w:val="00A21C55"/>
    <w:rsid w:val="00A2476F"/>
    <w:rsid w:val="00A33F50"/>
    <w:rsid w:val="00A34C8D"/>
    <w:rsid w:val="00A40EE8"/>
    <w:rsid w:val="00A46EAC"/>
    <w:rsid w:val="00A47A74"/>
    <w:rsid w:val="00A527CE"/>
    <w:rsid w:val="00A544AD"/>
    <w:rsid w:val="00A702FD"/>
    <w:rsid w:val="00A7220C"/>
    <w:rsid w:val="00A722E5"/>
    <w:rsid w:val="00A72B04"/>
    <w:rsid w:val="00A853A0"/>
    <w:rsid w:val="00A9215C"/>
    <w:rsid w:val="00A94B5A"/>
    <w:rsid w:val="00AA7BD3"/>
    <w:rsid w:val="00AB0145"/>
    <w:rsid w:val="00AB2A15"/>
    <w:rsid w:val="00AB32FF"/>
    <w:rsid w:val="00AB33D8"/>
    <w:rsid w:val="00AB36B2"/>
    <w:rsid w:val="00AB3C1A"/>
    <w:rsid w:val="00AB409A"/>
    <w:rsid w:val="00AB75E9"/>
    <w:rsid w:val="00AC2BAD"/>
    <w:rsid w:val="00AC798F"/>
    <w:rsid w:val="00AD5C65"/>
    <w:rsid w:val="00AE0BF0"/>
    <w:rsid w:val="00AE1C00"/>
    <w:rsid w:val="00AF19D3"/>
    <w:rsid w:val="00B013A1"/>
    <w:rsid w:val="00B023A6"/>
    <w:rsid w:val="00B05E0C"/>
    <w:rsid w:val="00B12C74"/>
    <w:rsid w:val="00B1728F"/>
    <w:rsid w:val="00B1781F"/>
    <w:rsid w:val="00B244AC"/>
    <w:rsid w:val="00B3026C"/>
    <w:rsid w:val="00B32828"/>
    <w:rsid w:val="00B43BF0"/>
    <w:rsid w:val="00B443DE"/>
    <w:rsid w:val="00B501E1"/>
    <w:rsid w:val="00B51EED"/>
    <w:rsid w:val="00B56281"/>
    <w:rsid w:val="00B623EB"/>
    <w:rsid w:val="00B659B2"/>
    <w:rsid w:val="00B67CC8"/>
    <w:rsid w:val="00B72599"/>
    <w:rsid w:val="00B730E0"/>
    <w:rsid w:val="00B75269"/>
    <w:rsid w:val="00B8306B"/>
    <w:rsid w:val="00B854BC"/>
    <w:rsid w:val="00B85AF5"/>
    <w:rsid w:val="00B94737"/>
    <w:rsid w:val="00B973AD"/>
    <w:rsid w:val="00BA6D03"/>
    <w:rsid w:val="00BB0CD5"/>
    <w:rsid w:val="00BB64D4"/>
    <w:rsid w:val="00BC13AB"/>
    <w:rsid w:val="00BD1EE1"/>
    <w:rsid w:val="00BD46C1"/>
    <w:rsid w:val="00BD5FA3"/>
    <w:rsid w:val="00BE1FB2"/>
    <w:rsid w:val="00BE7C3B"/>
    <w:rsid w:val="00C06012"/>
    <w:rsid w:val="00C10071"/>
    <w:rsid w:val="00C1076E"/>
    <w:rsid w:val="00C127D4"/>
    <w:rsid w:val="00C23B22"/>
    <w:rsid w:val="00C363F2"/>
    <w:rsid w:val="00C400D6"/>
    <w:rsid w:val="00C4194A"/>
    <w:rsid w:val="00C472DA"/>
    <w:rsid w:val="00C47DC6"/>
    <w:rsid w:val="00C540D0"/>
    <w:rsid w:val="00C55B71"/>
    <w:rsid w:val="00C61EE5"/>
    <w:rsid w:val="00C65A27"/>
    <w:rsid w:val="00C65E8A"/>
    <w:rsid w:val="00C80221"/>
    <w:rsid w:val="00C85396"/>
    <w:rsid w:val="00C87BF7"/>
    <w:rsid w:val="00C92BCC"/>
    <w:rsid w:val="00C95078"/>
    <w:rsid w:val="00C95535"/>
    <w:rsid w:val="00C97005"/>
    <w:rsid w:val="00CA1F90"/>
    <w:rsid w:val="00CA5376"/>
    <w:rsid w:val="00CB2833"/>
    <w:rsid w:val="00CB4A21"/>
    <w:rsid w:val="00CC2277"/>
    <w:rsid w:val="00CC4732"/>
    <w:rsid w:val="00CD0301"/>
    <w:rsid w:val="00CE2583"/>
    <w:rsid w:val="00CE30CC"/>
    <w:rsid w:val="00CE681D"/>
    <w:rsid w:val="00CF5104"/>
    <w:rsid w:val="00CF589E"/>
    <w:rsid w:val="00D00D88"/>
    <w:rsid w:val="00D01F87"/>
    <w:rsid w:val="00D02B1A"/>
    <w:rsid w:val="00D02F04"/>
    <w:rsid w:val="00D03F4A"/>
    <w:rsid w:val="00D122F6"/>
    <w:rsid w:val="00D160CC"/>
    <w:rsid w:val="00D207ED"/>
    <w:rsid w:val="00D41397"/>
    <w:rsid w:val="00D425CC"/>
    <w:rsid w:val="00D45F3A"/>
    <w:rsid w:val="00D5182F"/>
    <w:rsid w:val="00D52141"/>
    <w:rsid w:val="00D53D5E"/>
    <w:rsid w:val="00D54C36"/>
    <w:rsid w:val="00D56141"/>
    <w:rsid w:val="00D63172"/>
    <w:rsid w:val="00D6574D"/>
    <w:rsid w:val="00D73EE4"/>
    <w:rsid w:val="00D74E80"/>
    <w:rsid w:val="00D761F6"/>
    <w:rsid w:val="00D7659F"/>
    <w:rsid w:val="00D8774E"/>
    <w:rsid w:val="00D945E7"/>
    <w:rsid w:val="00DB3054"/>
    <w:rsid w:val="00DB508B"/>
    <w:rsid w:val="00DB5603"/>
    <w:rsid w:val="00DB69B3"/>
    <w:rsid w:val="00DB6A3C"/>
    <w:rsid w:val="00DC3011"/>
    <w:rsid w:val="00DD2F9A"/>
    <w:rsid w:val="00DD302B"/>
    <w:rsid w:val="00DD42DE"/>
    <w:rsid w:val="00DE1D3C"/>
    <w:rsid w:val="00DE2A5C"/>
    <w:rsid w:val="00DF053C"/>
    <w:rsid w:val="00DF2EA3"/>
    <w:rsid w:val="00E04F68"/>
    <w:rsid w:val="00E0773B"/>
    <w:rsid w:val="00E10A6E"/>
    <w:rsid w:val="00E212B5"/>
    <w:rsid w:val="00E27559"/>
    <w:rsid w:val="00E320F9"/>
    <w:rsid w:val="00E45BB3"/>
    <w:rsid w:val="00E51E57"/>
    <w:rsid w:val="00E56BD5"/>
    <w:rsid w:val="00E620A3"/>
    <w:rsid w:val="00E74BC2"/>
    <w:rsid w:val="00E768B3"/>
    <w:rsid w:val="00E92AC9"/>
    <w:rsid w:val="00EA00DE"/>
    <w:rsid w:val="00EA0751"/>
    <w:rsid w:val="00EA07B3"/>
    <w:rsid w:val="00EA2038"/>
    <w:rsid w:val="00EB4C5E"/>
    <w:rsid w:val="00ED16C4"/>
    <w:rsid w:val="00ED1F43"/>
    <w:rsid w:val="00ED2732"/>
    <w:rsid w:val="00ED6ABF"/>
    <w:rsid w:val="00EE0ABE"/>
    <w:rsid w:val="00EE4CAE"/>
    <w:rsid w:val="00EF1CA6"/>
    <w:rsid w:val="00EF5FFA"/>
    <w:rsid w:val="00EF7EAB"/>
    <w:rsid w:val="00F01587"/>
    <w:rsid w:val="00F03EC6"/>
    <w:rsid w:val="00F03F34"/>
    <w:rsid w:val="00F06C2F"/>
    <w:rsid w:val="00F12C5F"/>
    <w:rsid w:val="00F13E1B"/>
    <w:rsid w:val="00F15F97"/>
    <w:rsid w:val="00F235F8"/>
    <w:rsid w:val="00F23F67"/>
    <w:rsid w:val="00F35633"/>
    <w:rsid w:val="00F446A9"/>
    <w:rsid w:val="00F44C98"/>
    <w:rsid w:val="00F46E61"/>
    <w:rsid w:val="00F477EE"/>
    <w:rsid w:val="00F51898"/>
    <w:rsid w:val="00F53FD7"/>
    <w:rsid w:val="00F62C5C"/>
    <w:rsid w:val="00F63E02"/>
    <w:rsid w:val="00F65E52"/>
    <w:rsid w:val="00F66B27"/>
    <w:rsid w:val="00F67ABE"/>
    <w:rsid w:val="00F7153B"/>
    <w:rsid w:val="00F77123"/>
    <w:rsid w:val="00F83D8E"/>
    <w:rsid w:val="00F85225"/>
    <w:rsid w:val="00F8728D"/>
    <w:rsid w:val="00F87702"/>
    <w:rsid w:val="00F9057C"/>
    <w:rsid w:val="00F9180F"/>
    <w:rsid w:val="00F95208"/>
    <w:rsid w:val="00F97AE5"/>
    <w:rsid w:val="00FA5343"/>
    <w:rsid w:val="00FB0D39"/>
    <w:rsid w:val="00FB2087"/>
    <w:rsid w:val="00FB216E"/>
    <w:rsid w:val="00FB36D4"/>
    <w:rsid w:val="00FB4765"/>
    <w:rsid w:val="00FD0F7A"/>
    <w:rsid w:val="00FE4AA0"/>
    <w:rsid w:val="00FF286E"/>
    <w:rsid w:val="00FF298B"/>
    <w:rsid w:val="00FF2FF7"/>
    <w:rsid w:val="00FF4BDE"/>
    <w:rsid w:val="00FF6019"/>
    <w:rsid w:val="00FF60CC"/>
    <w:rsid w:val="00FF639E"/>
    <w:rsid w:val="00FF72DC"/>
    <w:rsid w:val="46B8F58E"/>
    <w:rsid w:val="6F869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8A61C"/>
  <w15:docId w15:val="{2BB5F346-CCDE-4F83-8C5B-6F147668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28"/>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rsid w:val="00FB36D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141"/>
    <w:rPr>
      <w:color w:val="800080" w:themeColor="followedHyperlink"/>
      <w:u w:val="single"/>
    </w:rPr>
  </w:style>
  <w:style w:type="character" w:styleId="CommentReference">
    <w:name w:val="annotation reference"/>
    <w:basedOn w:val="DefaultParagraphFont"/>
    <w:uiPriority w:val="99"/>
    <w:semiHidden/>
    <w:unhideWhenUsed/>
    <w:rsid w:val="00F7153B"/>
    <w:rPr>
      <w:sz w:val="16"/>
      <w:szCs w:val="16"/>
    </w:rPr>
  </w:style>
  <w:style w:type="paragraph" w:styleId="CommentText">
    <w:name w:val="annotation text"/>
    <w:basedOn w:val="Normal"/>
    <w:link w:val="CommentTextChar"/>
    <w:uiPriority w:val="99"/>
    <w:unhideWhenUsed/>
    <w:rsid w:val="00F7153B"/>
    <w:rPr>
      <w:sz w:val="20"/>
      <w:szCs w:val="20"/>
    </w:rPr>
  </w:style>
  <w:style w:type="character" w:customStyle="1" w:styleId="CommentTextChar">
    <w:name w:val="Comment Text Char"/>
    <w:basedOn w:val="DefaultParagraphFont"/>
    <w:link w:val="CommentText"/>
    <w:uiPriority w:val="99"/>
    <w:rsid w:val="00F7153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7153B"/>
    <w:rPr>
      <w:b/>
      <w:bCs/>
    </w:rPr>
  </w:style>
  <w:style w:type="character" w:customStyle="1" w:styleId="CommentSubjectChar">
    <w:name w:val="Comment Subject Char"/>
    <w:basedOn w:val="CommentTextChar"/>
    <w:link w:val="CommentSubject"/>
    <w:uiPriority w:val="99"/>
    <w:semiHidden/>
    <w:rsid w:val="00F7153B"/>
    <w:rPr>
      <w:rFonts w:ascii="Georgia" w:hAnsi="Georgia"/>
      <w:b/>
      <w:bCs/>
      <w:sz w:val="20"/>
      <w:szCs w:val="20"/>
    </w:rPr>
  </w:style>
  <w:style w:type="paragraph" w:styleId="Revision">
    <w:name w:val="Revision"/>
    <w:hidden/>
    <w:uiPriority w:val="99"/>
    <w:semiHidden/>
    <w:rsid w:val="00855F3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9974">
      <w:bodyDiv w:val="1"/>
      <w:marLeft w:val="0"/>
      <w:marRight w:val="0"/>
      <w:marTop w:val="0"/>
      <w:marBottom w:val="0"/>
      <w:divBdr>
        <w:top w:val="none" w:sz="0" w:space="0" w:color="auto"/>
        <w:left w:val="none" w:sz="0" w:space="0" w:color="auto"/>
        <w:bottom w:val="none" w:sz="0" w:space="0" w:color="auto"/>
        <w:right w:val="none" w:sz="0" w:space="0" w:color="auto"/>
      </w:divBdr>
    </w:div>
    <w:div w:id="278101373">
      <w:bodyDiv w:val="1"/>
      <w:marLeft w:val="0"/>
      <w:marRight w:val="0"/>
      <w:marTop w:val="0"/>
      <w:marBottom w:val="0"/>
      <w:divBdr>
        <w:top w:val="none" w:sz="0" w:space="0" w:color="auto"/>
        <w:left w:val="none" w:sz="0" w:space="0" w:color="auto"/>
        <w:bottom w:val="none" w:sz="0" w:space="0" w:color="auto"/>
        <w:right w:val="none" w:sz="0" w:space="0" w:color="auto"/>
      </w:divBdr>
    </w:div>
    <w:div w:id="312955627">
      <w:bodyDiv w:val="1"/>
      <w:marLeft w:val="0"/>
      <w:marRight w:val="0"/>
      <w:marTop w:val="0"/>
      <w:marBottom w:val="0"/>
      <w:divBdr>
        <w:top w:val="none" w:sz="0" w:space="0" w:color="auto"/>
        <w:left w:val="none" w:sz="0" w:space="0" w:color="auto"/>
        <w:bottom w:val="none" w:sz="0" w:space="0" w:color="auto"/>
        <w:right w:val="none" w:sz="0" w:space="0" w:color="auto"/>
      </w:divBdr>
    </w:div>
    <w:div w:id="338241836">
      <w:bodyDiv w:val="1"/>
      <w:marLeft w:val="0"/>
      <w:marRight w:val="0"/>
      <w:marTop w:val="0"/>
      <w:marBottom w:val="0"/>
      <w:divBdr>
        <w:top w:val="none" w:sz="0" w:space="0" w:color="auto"/>
        <w:left w:val="none" w:sz="0" w:space="0" w:color="auto"/>
        <w:bottom w:val="none" w:sz="0" w:space="0" w:color="auto"/>
        <w:right w:val="none" w:sz="0" w:space="0" w:color="auto"/>
      </w:divBdr>
    </w:div>
    <w:div w:id="394671756">
      <w:bodyDiv w:val="1"/>
      <w:marLeft w:val="0"/>
      <w:marRight w:val="0"/>
      <w:marTop w:val="0"/>
      <w:marBottom w:val="0"/>
      <w:divBdr>
        <w:top w:val="none" w:sz="0" w:space="0" w:color="auto"/>
        <w:left w:val="none" w:sz="0" w:space="0" w:color="auto"/>
        <w:bottom w:val="none" w:sz="0" w:space="0" w:color="auto"/>
        <w:right w:val="none" w:sz="0" w:space="0" w:color="auto"/>
      </w:divBdr>
    </w:div>
    <w:div w:id="622073907">
      <w:bodyDiv w:val="1"/>
      <w:marLeft w:val="0"/>
      <w:marRight w:val="0"/>
      <w:marTop w:val="0"/>
      <w:marBottom w:val="0"/>
      <w:divBdr>
        <w:top w:val="none" w:sz="0" w:space="0" w:color="auto"/>
        <w:left w:val="none" w:sz="0" w:space="0" w:color="auto"/>
        <w:bottom w:val="none" w:sz="0" w:space="0" w:color="auto"/>
        <w:right w:val="none" w:sz="0" w:space="0" w:color="auto"/>
      </w:divBdr>
    </w:div>
    <w:div w:id="641077637">
      <w:bodyDiv w:val="1"/>
      <w:marLeft w:val="0"/>
      <w:marRight w:val="0"/>
      <w:marTop w:val="0"/>
      <w:marBottom w:val="0"/>
      <w:divBdr>
        <w:top w:val="none" w:sz="0" w:space="0" w:color="auto"/>
        <w:left w:val="none" w:sz="0" w:space="0" w:color="auto"/>
        <w:bottom w:val="none" w:sz="0" w:space="0" w:color="auto"/>
        <w:right w:val="none" w:sz="0" w:space="0" w:color="auto"/>
      </w:divBdr>
    </w:div>
    <w:div w:id="647368576">
      <w:bodyDiv w:val="1"/>
      <w:marLeft w:val="0"/>
      <w:marRight w:val="0"/>
      <w:marTop w:val="0"/>
      <w:marBottom w:val="0"/>
      <w:divBdr>
        <w:top w:val="none" w:sz="0" w:space="0" w:color="auto"/>
        <w:left w:val="none" w:sz="0" w:space="0" w:color="auto"/>
        <w:bottom w:val="none" w:sz="0" w:space="0" w:color="auto"/>
        <w:right w:val="none" w:sz="0" w:space="0" w:color="auto"/>
      </w:divBdr>
    </w:div>
    <w:div w:id="799036756">
      <w:bodyDiv w:val="1"/>
      <w:marLeft w:val="0"/>
      <w:marRight w:val="0"/>
      <w:marTop w:val="0"/>
      <w:marBottom w:val="0"/>
      <w:divBdr>
        <w:top w:val="none" w:sz="0" w:space="0" w:color="auto"/>
        <w:left w:val="none" w:sz="0" w:space="0" w:color="auto"/>
        <w:bottom w:val="none" w:sz="0" w:space="0" w:color="auto"/>
        <w:right w:val="none" w:sz="0" w:space="0" w:color="auto"/>
      </w:divBdr>
    </w:div>
    <w:div w:id="815991128">
      <w:bodyDiv w:val="1"/>
      <w:marLeft w:val="0"/>
      <w:marRight w:val="0"/>
      <w:marTop w:val="0"/>
      <w:marBottom w:val="0"/>
      <w:divBdr>
        <w:top w:val="none" w:sz="0" w:space="0" w:color="auto"/>
        <w:left w:val="none" w:sz="0" w:space="0" w:color="auto"/>
        <w:bottom w:val="none" w:sz="0" w:space="0" w:color="auto"/>
        <w:right w:val="none" w:sz="0" w:space="0" w:color="auto"/>
      </w:divBdr>
    </w:div>
    <w:div w:id="1245607771">
      <w:bodyDiv w:val="1"/>
      <w:marLeft w:val="0"/>
      <w:marRight w:val="0"/>
      <w:marTop w:val="0"/>
      <w:marBottom w:val="0"/>
      <w:divBdr>
        <w:top w:val="none" w:sz="0" w:space="0" w:color="auto"/>
        <w:left w:val="none" w:sz="0" w:space="0" w:color="auto"/>
        <w:bottom w:val="none" w:sz="0" w:space="0" w:color="auto"/>
        <w:right w:val="none" w:sz="0" w:space="0" w:color="auto"/>
      </w:divBdr>
    </w:div>
    <w:div w:id="1436755460">
      <w:bodyDiv w:val="1"/>
      <w:marLeft w:val="0"/>
      <w:marRight w:val="0"/>
      <w:marTop w:val="0"/>
      <w:marBottom w:val="0"/>
      <w:divBdr>
        <w:top w:val="none" w:sz="0" w:space="0" w:color="auto"/>
        <w:left w:val="none" w:sz="0" w:space="0" w:color="auto"/>
        <w:bottom w:val="none" w:sz="0" w:space="0" w:color="auto"/>
        <w:right w:val="none" w:sz="0" w:space="0" w:color="auto"/>
      </w:divBdr>
    </w:div>
    <w:div w:id="1440486710">
      <w:bodyDiv w:val="1"/>
      <w:marLeft w:val="0"/>
      <w:marRight w:val="0"/>
      <w:marTop w:val="0"/>
      <w:marBottom w:val="0"/>
      <w:divBdr>
        <w:top w:val="none" w:sz="0" w:space="0" w:color="auto"/>
        <w:left w:val="none" w:sz="0" w:space="0" w:color="auto"/>
        <w:bottom w:val="none" w:sz="0" w:space="0" w:color="auto"/>
        <w:right w:val="none" w:sz="0" w:space="0" w:color="auto"/>
      </w:divBdr>
    </w:div>
    <w:div w:id="1542009278">
      <w:bodyDiv w:val="1"/>
      <w:marLeft w:val="0"/>
      <w:marRight w:val="0"/>
      <w:marTop w:val="0"/>
      <w:marBottom w:val="0"/>
      <w:divBdr>
        <w:top w:val="none" w:sz="0" w:space="0" w:color="auto"/>
        <w:left w:val="none" w:sz="0" w:space="0" w:color="auto"/>
        <w:bottom w:val="none" w:sz="0" w:space="0" w:color="auto"/>
        <w:right w:val="none" w:sz="0" w:space="0" w:color="auto"/>
      </w:divBdr>
    </w:div>
    <w:div w:id="1814758294">
      <w:bodyDiv w:val="1"/>
      <w:marLeft w:val="0"/>
      <w:marRight w:val="0"/>
      <w:marTop w:val="0"/>
      <w:marBottom w:val="0"/>
      <w:divBdr>
        <w:top w:val="none" w:sz="0" w:space="0" w:color="auto"/>
        <w:left w:val="none" w:sz="0" w:space="0" w:color="auto"/>
        <w:bottom w:val="none" w:sz="0" w:space="0" w:color="auto"/>
        <w:right w:val="none" w:sz="0" w:space="0" w:color="auto"/>
      </w:divBdr>
    </w:div>
    <w:div w:id="1951888866">
      <w:bodyDiv w:val="1"/>
      <w:marLeft w:val="0"/>
      <w:marRight w:val="0"/>
      <w:marTop w:val="0"/>
      <w:marBottom w:val="0"/>
      <w:divBdr>
        <w:top w:val="none" w:sz="0" w:space="0" w:color="auto"/>
        <w:left w:val="none" w:sz="0" w:space="0" w:color="auto"/>
        <w:bottom w:val="none" w:sz="0" w:space="0" w:color="auto"/>
        <w:right w:val="none" w:sz="0" w:space="0" w:color="auto"/>
      </w:divBdr>
    </w:div>
    <w:div w:id="19828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Cassandra Martin</DisplayName>
        <AccountId>59</AccountId>
        <AccountType/>
      </UserInfo>
      <UserInfo>
        <DisplayName>Hyewon Lee</DisplayName>
        <AccountId>8</AccountId>
        <AccountType/>
      </UserInfo>
      <UserInfo>
        <DisplayName>Steven Freedman</DisplayName>
        <AccountId>6</AccountId>
        <AccountType/>
      </UserInfo>
    </SharedWithUsers>
    <Date xmlns="0772689b-326b-46a5-b84c-c726c57fbc8b" xsi:nil="true"/>
  </documentManagement>
</p:properties>
</file>

<file path=customXml/itemProps1.xml><?xml version="1.0" encoding="utf-8"?>
<ds:datastoreItem xmlns:ds="http://schemas.openxmlformats.org/officeDocument/2006/customXml" ds:itemID="{983F9556-7CE6-467A-8D32-E813BE59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d8ecd2c7-f42d-412b-950c-7056a0e524ed"/>
    <ds:schemaRef ds:uri="91f3e3b9-8052-4988-a4eb-24f16969dcab"/>
    <ds:schemaRef ds:uri="0772689b-326b-46a5-b84c-c726c57fbc8b"/>
    <ds:schemaRef ds:uri="9ee3d2ba-7328-44ae-87fe-aca0b3dbec4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Martin</dc:creator>
  <cp:keywords/>
  <cp:lastModifiedBy>DeLeo, Dan (EHS)</cp:lastModifiedBy>
  <cp:revision>6</cp:revision>
  <cp:lastPrinted>2023-03-01T23:48:00Z</cp:lastPrinted>
  <dcterms:created xsi:type="dcterms:W3CDTF">2025-11-05T17:08:00Z</dcterms:created>
  <dcterms:modified xsi:type="dcterms:W3CDTF">2025-11-05T17:21:00Z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9600</vt:r8>
  </property>
  <property fmtid="{D5CDD505-2E9C-101B-9397-08002B2CF9AE}" pid="4" name="MediaServiceImageTags">
    <vt:lpwstr/>
  </property>
</Properties>
</file>