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57EAB" w14:textId="55DD349A" w:rsidR="00533A3B" w:rsidRDefault="00533A3B" w:rsidP="00A72FAD">
      <w:pPr>
        <w:pStyle w:val="Heading1"/>
        <w:spacing w:before="120" w:after="0"/>
      </w:pPr>
      <w:r w:rsidRPr="00100E5C">
        <w:t xml:space="preserve">Administrative Bulletin </w:t>
      </w:r>
      <w:r w:rsidR="00EC1016">
        <w:t>25-</w:t>
      </w:r>
      <w:r w:rsidR="00D63CB5">
        <w:t>32</w:t>
      </w:r>
    </w:p>
    <w:p w14:paraId="2AD16DA2" w14:textId="77777777" w:rsidR="00A72FAD" w:rsidRPr="00A72FAD" w:rsidRDefault="00A72FAD" w:rsidP="00A72FAD">
      <w:pPr>
        <w:spacing w:after="0"/>
      </w:pPr>
    </w:p>
    <w:p w14:paraId="1D3755FA" w14:textId="158468E9" w:rsidR="00533A3B" w:rsidRDefault="00533A3B" w:rsidP="00A72FAD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796A70">
        <w:rPr>
          <w:b/>
          <w:bCs/>
          <w:sz w:val="24"/>
          <w:szCs w:val="24"/>
        </w:rPr>
        <w:t xml:space="preserve">101 CMR </w:t>
      </w:r>
      <w:r w:rsidR="00EC1016">
        <w:rPr>
          <w:b/>
          <w:bCs/>
          <w:sz w:val="24"/>
          <w:szCs w:val="24"/>
        </w:rPr>
        <w:t>515</w:t>
      </w:r>
      <w:r w:rsidRPr="00796A70">
        <w:rPr>
          <w:b/>
          <w:bCs/>
          <w:sz w:val="24"/>
          <w:szCs w:val="24"/>
        </w:rPr>
        <w:t xml:space="preserve">.00: </w:t>
      </w:r>
      <w:r w:rsidR="00EC1016" w:rsidRPr="00EC1016">
        <w:rPr>
          <w:b/>
          <w:bCs/>
          <w:i/>
          <w:iCs/>
          <w:sz w:val="24"/>
          <w:szCs w:val="24"/>
        </w:rPr>
        <w:t>Managed Care Organization Services Payor Assessment</w:t>
      </w:r>
    </w:p>
    <w:p w14:paraId="04FBBEA3" w14:textId="77777777" w:rsidR="00A72FAD" w:rsidRPr="00A72FAD" w:rsidRDefault="00A72FAD" w:rsidP="00A72FAD">
      <w:pPr>
        <w:spacing w:after="0"/>
      </w:pPr>
    </w:p>
    <w:p w14:paraId="27A5BE69" w14:textId="0BC20549" w:rsidR="00533A3B" w:rsidRDefault="00533A3B" w:rsidP="00A72FAD">
      <w:pPr>
        <w:spacing w:after="0"/>
        <w:jc w:val="center"/>
        <w:rPr>
          <w:color w:val="FF0000"/>
          <w:sz w:val="24"/>
          <w:szCs w:val="24"/>
        </w:rPr>
      </w:pPr>
      <w:r w:rsidRPr="00796A70">
        <w:rPr>
          <w:sz w:val="24"/>
          <w:szCs w:val="24"/>
        </w:rPr>
        <w:t xml:space="preserve">Effective </w:t>
      </w:r>
      <w:r w:rsidR="00EC1016" w:rsidRPr="00EC1016">
        <w:rPr>
          <w:sz w:val="24"/>
          <w:szCs w:val="24"/>
        </w:rPr>
        <w:t>January 1, 2026</w:t>
      </w:r>
    </w:p>
    <w:p w14:paraId="02B0D633" w14:textId="77777777" w:rsidR="00A72FAD" w:rsidRPr="00A72FAD" w:rsidRDefault="00A72FAD" w:rsidP="00A72FAD">
      <w:pPr>
        <w:spacing w:after="0"/>
      </w:pPr>
    </w:p>
    <w:p w14:paraId="220D9338" w14:textId="2C1A25D8" w:rsidR="00533A3B" w:rsidRDefault="00EC1016" w:rsidP="00EC1016">
      <w:pPr>
        <w:jc w:val="center"/>
      </w:pPr>
      <w:r w:rsidRPr="00EC1016">
        <w:rPr>
          <w:rFonts w:eastAsia="Times New Roman" w:cs="Times New Roman"/>
          <w:b/>
          <w:bCs/>
          <w:noProof/>
          <w:sz w:val="24"/>
          <w:szCs w:val="24"/>
        </w:rPr>
        <w:t>Managed Care Organization Services Payor Assessment Rate Update</w:t>
      </w:r>
    </w:p>
    <w:p w14:paraId="218ED137" w14:textId="77777777" w:rsidR="00E964C3" w:rsidRDefault="00E964C3" w:rsidP="00656FFF">
      <w:pPr>
        <w:spacing w:line="276" w:lineRule="auto"/>
        <w:sectPr w:rsidR="00E964C3" w:rsidSect="00EE4CAE">
          <w:head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53A2DC7" w14:textId="77777777" w:rsidR="00EC1016" w:rsidRPr="00C70A29" w:rsidRDefault="00EC1016" w:rsidP="00EC1016">
      <w:pPr>
        <w:pStyle w:val="Heading2"/>
        <w:rPr>
          <w:b w:val="0"/>
          <w:bCs w:val="0"/>
        </w:rPr>
      </w:pPr>
      <w:r w:rsidRPr="00C70A29">
        <w:t>Background</w:t>
      </w:r>
    </w:p>
    <w:p w14:paraId="140E470B" w14:textId="78AD65E3" w:rsidR="004F1D8B" w:rsidRPr="004F1D8B" w:rsidRDefault="00112955" w:rsidP="004F1D8B">
      <w:pPr>
        <w:spacing w:line="276" w:lineRule="auto"/>
      </w:pPr>
      <w:r>
        <w:t xml:space="preserve">The Executive Office of Health and Human Services (EOHHS) </w:t>
      </w:r>
      <w:r w:rsidR="004F1D8B" w:rsidRPr="004F1D8B">
        <w:t xml:space="preserve">is issuing this </w:t>
      </w:r>
      <w:r w:rsidR="004F1D8B">
        <w:t>administrative bulletin under</w:t>
      </w:r>
      <w:r w:rsidR="004F1D8B" w:rsidRPr="004F1D8B">
        <w:t xml:space="preserve"> 101 CMR 515.00</w:t>
      </w:r>
      <w:r w:rsidR="00860491">
        <w:t xml:space="preserve">: </w:t>
      </w:r>
      <w:r w:rsidR="00860491" w:rsidRPr="00860491">
        <w:rPr>
          <w:i/>
          <w:iCs/>
        </w:rPr>
        <w:t>Managed Care Organization Services Payor Assessment</w:t>
      </w:r>
      <w:r w:rsidR="004F1D8B">
        <w:t xml:space="preserve">. It </w:t>
      </w:r>
      <w:r w:rsidR="004F1D8B" w:rsidRPr="004F1D8B">
        <w:t xml:space="preserve">updates the managed care organization services payor assessment effective for assessment year </w:t>
      </w:r>
      <w:r w:rsidR="009D0C71">
        <w:t xml:space="preserve">2026 </w:t>
      </w:r>
      <w:r w:rsidR="004F1D8B" w:rsidRPr="004F1D8B">
        <w:t>(January 1</w:t>
      </w:r>
      <w:r w:rsidR="004F1D8B">
        <w:rPr>
          <w:rFonts w:cs="Times New Roman"/>
        </w:rPr>
        <w:t>–</w:t>
      </w:r>
      <w:r w:rsidR="004F1D8B" w:rsidRPr="004F1D8B">
        <w:t xml:space="preserve">December 31, 2026).  </w:t>
      </w:r>
    </w:p>
    <w:p w14:paraId="3A3502B2" w14:textId="10CDDDCF" w:rsidR="00852E4B" w:rsidRPr="00AC798F" w:rsidRDefault="004F1D8B" w:rsidP="00852E4B">
      <w:pPr>
        <w:spacing w:line="276" w:lineRule="auto"/>
      </w:pPr>
      <w:r w:rsidRPr="004F1D8B">
        <w:t xml:space="preserve">Specifically, this bulletin provides notice to managed care organizations of the </w:t>
      </w:r>
      <w:r>
        <w:t>“</w:t>
      </w:r>
      <w:r w:rsidRPr="004F1D8B">
        <w:t>total assessment amount</w:t>
      </w:r>
      <w:r>
        <w:t xml:space="preserve">,” as defined in </w:t>
      </w:r>
      <w:r w:rsidRPr="004F1D8B">
        <w:t>101 CMR 515.02</w:t>
      </w:r>
      <w:r>
        <w:t>,</w:t>
      </w:r>
      <w:r w:rsidRPr="004F1D8B">
        <w:t xml:space="preserve"> for assessment year</w:t>
      </w:r>
      <w:r w:rsidR="00A1237A">
        <w:t xml:space="preserve"> 2026</w:t>
      </w:r>
      <w:r w:rsidRPr="004F1D8B">
        <w:t xml:space="preserve">. </w:t>
      </w:r>
      <w:r>
        <w:t xml:space="preserve">Under </w:t>
      </w:r>
      <w:r w:rsidRPr="004F1D8B">
        <w:t>101 CMR 515.04(b)</w:t>
      </w:r>
      <w:r>
        <w:t>, this</w:t>
      </w:r>
      <w:r w:rsidRPr="004F1D8B">
        <w:t xml:space="preserve"> bulletin also establishes the managed care organization services payor assessment rates for </w:t>
      </w:r>
      <w:r w:rsidR="00617E19">
        <w:t>assessment</w:t>
      </w:r>
      <w:r w:rsidR="00617E19" w:rsidRPr="004F1D8B">
        <w:t xml:space="preserve"> </w:t>
      </w:r>
      <w:r w:rsidRPr="004F1D8B">
        <w:t>year 2026.</w:t>
      </w:r>
    </w:p>
    <w:p w14:paraId="1EB53232" w14:textId="2A15022C" w:rsidR="00852E4B" w:rsidRPr="00EC1016" w:rsidRDefault="00EC1016" w:rsidP="00EC1016">
      <w:pPr>
        <w:pStyle w:val="Heading2"/>
        <w:rPr>
          <w:b w:val="0"/>
          <w:bCs w:val="0"/>
        </w:rPr>
      </w:pPr>
      <w:r w:rsidRPr="00C70A29">
        <w:t>2026 Total Assessment Amount</w:t>
      </w:r>
      <w:r w:rsidR="00860491">
        <w:t xml:space="preserve"> and Assessment Rates</w:t>
      </w:r>
      <w:r w:rsidR="00A72FAD">
        <w:rPr>
          <w:color w:val="00B050"/>
        </w:rPr>
        <w:tab/>
      </w:r>
    </w:p>
    <w:p w14:paraId="7E9CF25E" w14:textId="44C2FB4E" w:rsidR="004F1D8B" w:rsidRPr="004F1D8B" w:rsidRDefault="004F1D8B" w:rsidP="004F1D8B">
      <w:pPr>
        <w:spacing w:line="276" w:lineRule="auto"/>
      </w:pPr>
      <w:r>
        <w:t xml:space="preserve">The </w:t>
      </w:r>
      <w:r w:rsidR="00860491">
        <w:t>total a</w:t>
      </w:r>
      <w:r w:rsidR="00860491" w:rsidRPr="004F1D8B">
        <w:t xml:space="preserve">ssessment </w:t>
      </w:r>
      <w:r w:rsidR="00860491">
        <w:t>a</w:t>
      </w:r>
      <w:r w:rsidR="00860491" w:rsidRPr="004F1D8B">
        <w:t xml:space="preserve">mount </w:t>
      </w:r>
      <w:r w:rsidRPr="004F1D8B">
        <w:t>for assessment year 2026 is $</w:t>
      </w:r>
      <w:r w:rsidR="0099664D" w:rsidRPr="0099664D">
        <w:t xml:space="preserve"> </w:t>
      </w:r>
      <w:r w:rsidR="0099664D">
        <w:t>676,012,201</w:t>
      </w:r>
      <w:r w:rsidRPr="004F1D8B">
        <w:t>. The assessment rates for assessment year 2026 are as follows</w:t>
      </w:r>
      <w:r w:rsidR="00860491">
        <w:t>.</w:t>
      </w:r>
    </w:p>
    <w:tbl>
      <w:tblPr>
        <w:tblpPr w:leftFromText="180" w:rightFromText="180" w:vertAnchor="text" w:horzAnchor="page" w:tblpX="1856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4860"/>
        <w:gridCol w:w="1895"/>
      </w:tblGrid>
      <w:tr w:rsidR="004F1D8B" w:rsidRPr="001C0542" w14:paraId="74D56093" w14:textId="77777777" w:rsidTr="005C03EA">
        <w:trPr>
          <w:trHeight w:val="630"/>
          <w:tblHeader/>
        </w:trPr>
        <w:tc>
          <w:tcPr>
            <w:tcW w:w="1795" w:type="dxa"/>
            <w:vAlign w:val="center"/>
          </w:tcPr>
          <w:p w14:paraId="660B03CC" w14:textId="77777777" w:rsidR="004F1D8B" w:rsidRPr="001C0542" w:rsidRDefault="004F1D8B" w:rsidP="005C03EA">
            <w:pPr>
              <w:jc w:val="center"/>
              <w:rPr>
                <w:rFonts w:cs="Times New Roman"/>
                <w:b/>
                <w:bCs/>
              </w:rPr>
            </w:pPr>
            <w:r w:rsidRPr="001C0542">
              <w:rPr>
                <w:rStyle w:val="Strong"/>
                <w:rFonts w:cs="Times New Roman"/>
              </w:rPr>
              <w:t>Assessment Group</w:t>
            </w:r>
          </w:p>
        </w:tc>
        <w:tc>
          <w:tcPr>
            <w:tcW w:w="4860" w:type="dxa"/>
          </w:tcPr>
          <w:p w14:paraId="4F9D887E" w14:textId="77777777" w:rsidR="004F1D8B" w:rsidRPr="001C0542" w:rsidRDefault="004F1D8B" w:rsidP="005C03EA">
            <w:pPr>
              <w:jc w:val="center"/>
              <w:rPr>
                <w:rFonts w:cs="Times New Roman"/>
                <w:b/>
              </w:rPr>
            </w:pPr>
            <w:r w:rsidRPr="001C0542">
              <w:rPr>
                <w:rFonts w:cs="Times New Roman"/>
                <w:b/>
              </w:rPr>
              <w:t>Assessment Group Description</w:t>
            </w:r>
          </w:p>
        </w:tc>
        <w:tc>
          <w:tcPr>
            <w:tcW w:w="1895" w:type="dxa"/>
            <w:vAlign w:val="center"/>
          </w:tcPr>
          <w:p w14:paraId="698A2C60" w14:textId="77777777" w:rsidR="004F1D8B" w:rsidRPr="001C0542" w:rsidRDefault="004F1D8B" w:rsidP="005C03EA">
            <w:pPr>
              <w:jc w:val="center"/>
              <w:rPr>
                <w:rFonts w:cs="Times New Roman"/>
                <w:b/>
              </w:rPr>
            </w:pPr>
            <w:r w:rsidRPr="001C0542">
              <w:rPr>
                <w:rFonts w:cs="Times New Roman"/>
                <w:b/>
              </w:rPr>
              <w:t>Assessment Rate</w:t>
            </w:r>
          </w:p>
        </w:tc>
      </w:tr>
      <w:tr w:rsidR="004F1D8B" w:rsidRPr="001C0542" w14:paraId="0965A131" w14:textId="77777777" w:rsidTr="005C03EA">
        <w:trPr>
          <w:trHeight w:val="450"/>
        </w:trPr>
        <w:tc>
          <w:tcPr>
            <w:tcW w:w="1795" w:type="dxa"/>
            <w:vAlign w:val="center"/>
          </w:tcPr>
          <w:p w14:paraId="38E6D15A" w14:textId="77777777" w:rsidR="004F1D8B" w:rsidRPr="001C0542" w:rsidRDefault="004F1D8B" w:rsidP="005C03EA">
            <w:pPr>
              <w:jc w:val="center"/>
              <w:rPr>
                <w:rFonts w:cs="Times New Roman"/>
              </w:rPr>
            </w:pPr>
            <w:r w:rsidRPr="001C0542">
              <w:rPr>
                <w:rFonts w:cs="Times New Roman"/>
              </w:rPr>
              <w:t>Group I</w:t>
            </w:r>
          </w:p>
        </w:tc>
        <w:tc>
          <w:tcPr>
            <w:tcW w:w="4860" w:type="dxa"/>
            <w:vAlign w:val="center"/>
          </w:tcPr>
          <w:p w14:paraId="09FA3D8B" w14:textId="77777777" w:rsidR="004F1D8B" w:rsidRPr="001C0542" w:rsidRDefault="004F1D8B" w:rsidP="005C03EA">
            <w:pPr>
              <w:rPr>
                <w:rFonts w:cs="Times New Roman"/>
              </w:rPr>
            </w:pPr>
            <w:r w:rsidRPr="001C0542">
              <w:rPr>
                <w:rFonts w:cs="Times New Roman"/>
              </w:rPr>
              <w:t>Commercial Services: Non-Medicaid assessed services and Medicaid assessed services rendered by out-of-state Medicaid managed care organizations</w:t>
            </w:r>
          </w:p>
        </w:tc>
        <w:tc>
          <w:tcPr>
            <w:tcW w:w="1895" w:type="dxa"/>
            <w:vAlign w:val="center"/>
          </w:tcPr>
          <w:p w14:paraId="6017BAC9" w14:textId="072FC684" w:rsidR="004F1D8B" w:rsidRPr="001C0542" w:rsidRDefault="004F1D8B" w:rsidP="005C03EA">
            <w:pPr>
              <w:jc w:val="center"/>
              <w:rPr>
                <w:rFonts w:cs="Times New Roman"/>
              </w:rPr>
            </w:pPr>
            <w:r w:rsidRPr="001C0542">
              <w:rPr>
                <w:rFonts w:cs="Times New Roman"/>
              </w:rPr>
              <w:t>1.</w:t>
            </w:r>
            <w:r w:rsidR="007F6E66">
              <w:rPr>
                <w:rFonts w:cs="Times New Roman"/>
              </w:rPr>
              <w:t>38</w:t>
            </w:r>
            <w:r w:rsidRPr="001C0542">
              <w:rPr>
                <w:rFonts w:cs="Times New Roman"/>
              </w:rPr>
              <w:t>%</w:t>
            </w:r>
          </w:p>
        </w:tc>
      </w:tr>
      <w:tr w:rsidR="004F1D8B" w:rsidRPr="001C0542" w14:paraId="47D3E46B" w14:textId="77777777" w:rsidTr="005C03EA">
        <w:trPr>
          <w:trHeight w:val="460"/>
        </w:trPr>
        <w:tc>
          <w:tcPr>
            <w:tcW w:w="1795" w:type="dxa"/>
            <w:vAlign w:val="center"/>
          </w:tcPr>
          <w:p w14:paraId="1AE5850F" w14:textId="77777777" w:rsidR="004F1D8B" w:rsidRPr="001C0542" w:rsidRDefault="004F1D8B" w:rsidP="005C03EA">
            <w:pPr>
              <w:jc w:val="center"/>
              <w:rPr>
                <w:rFonts w:cs="Times New Roman"/>
              </w:rPr>
            </w:pPr>
            <w:r w:rsidRPr="001C0542">
              <w:rPr>
                <w:rFonts w:cs="Times New Roman"/>
              </w:rPr>
              <w:t>Group II</w:t>
            </w:r>
          </w:p>
        </w:tc>
        <w:tc>
          <w:tcPr>
            <w:tcW w:w="4860" w:type="dxa"/>
            <w:vAlign w:val="center"/>
          </w:tcPr>
          <w:p w14:paraId="722E4306" w14:textId="3F455A66" w:rsidR="004F1D8B" w:rsidRPr="001C0542" w:rsidRDefault="004F1D8B" w:rsidP="005C03EA">
            <w:pPr>
              <w:rPr>
                <w:rFonts w:cs="Times New Roman"/>
              </w:rPr>
            </w:pPr>
            <w:r w:rsidRPr="001C0542">
              <w:rPr>
                <w:rFonts w:cs="Times New Roman"/>
              </w:rPr>
              <w:t xml:space="preserve">Tier 1 Medicaid Services: Medicaid assessed services provided by a managed care </w:t>
            </w:r>
            <w:r w:rsidRPr="001C0542">
              <w:rPr>
                <w:rFonts w:cs="Times New Roman"/>
              </w:rPr>
              <w:lastRenderedPageBreak/>
              <w:t>organization with annual total paid claims of less than or equal t</w:t>
            </w:r>
            <w:r w:rsidR="00827B46">
              <w:rPr>
                <w:rFonts w:cs="Times New Roman"/>
              </w:rPr>
              <w:t xml:space="preserve">o </w:t>
            </w:r>
            <w:r w:rsidRPr="001C0542">
              <w:rPr>
                <w:rFonts w:cs="Times New Roman"/>
              </w:rPr>
              <w:t>$2,000,000,000</w:t>
            </w:r>
          </w:p>
        </w:tc>
        <w:tc>
          <w:tcPr>
            <w:tcW w:w="1895" w:type="dxa"/>
            <w:vAlign w:val="center"/>
          </w:tcPr>
          <w:p w14:paraId="73CE2E52" w14:textId="77777777" w:rsidR="004F1D8B" w:rsidRPr="001C0542" w:rsidRDefault="004F1D8B" w:rsidP="005C03EA">
            <w:pPr>
              <w:jc w:val="center"/>
              <w:rPr>
                <w:rFonts w:cs="Times New Roman"/>
              </w:rPr>
            </w:pPr>
            <w:r w:rsidRPr="001C0542">
              <w:rPr>
                <w:rFonts w:cs="Times New Roman"/>
              </w:rPr>
              <w:lastRenderedPageBreak/>
              <w:t>8.00%</w:t>
            </w:r>
          </w:p>
        </w:tc>
      </w:tr>
      <w:tr w:rsidR="004F1D8B" w:rsidRPr="001C0542" w14:paraId="5B3E377A" w14:textId="77777777" w:rsidTr="005C03EA">
        <w:trPr>
          <w:trHeight w:val="460"/>
        </w:trPr>
        <w:tc>
          <w:tcPr>
            <w:tcW w:w="1795" w:type="dxa"/>
            <w:vAlign w:val="center"/>
          </w:tcPr>
          <w:p w14:paraId="26EEB49D" w14:textId="77777777" w:rsidR="004F1D8B" w:rsidRPr="001C0542" w:rsidRDefault="004F1D8B" w:rsidP="005C03EA">
            <w:pPr>
              <w:jc w:val="center"/>
              <w:rPr>
                <w:rFonts w:cs="Times New Roman"/>
              </w:rPr>
            </w:pPr>
            <w:r w:rsidRPr="001C0542">
              <w:rPr>
                <w:rFonts w:cs="Times New Roman"/>
              </w:rPr>
              <w:t>Group III</w:t>
            </w:r>
          </w:p>
        </w:tc>
        <w:tc>
          <w:tcPr>
            <w:tcW w:w="4860" w:type="dxa"/>
            <w:vAlign w:val="center"/>
          </w:tcPr>
          <w:p w14:paraId="2E93B969" w14:textId="77777777" w:rsidR="004F1D8B" w:rsidRPr="001C0542" w:rsidRDefault="004F1D8B" w:rsidP="005C03EA">
            <w:pPr>
              <w:rPr>
                <w:rFonts w:cs="Times New Roman"/>
              </w:rPr>
            </w:pPr>
            <w:r w:rsidRPr="001C0542">
              <w:rPr>
                <w:rFonts w:cs="Times New Roman"/>
              </w:rPr>
              <w:t xml:space="preserve">Tier 2 Medicaid Services: Medicaid assessed services provided by a managed care organization with annual total </w:t>
            </w:r>
            <w:proofErr w:type="gramStart"/>
            <w:r w:rsidRPr="001C0542">
              <w:rPr>
                <w:rFonts w:cs="Times New Roman"/>
              </w:rPr>
              <w:t>paid</w:t>
            </w:r>
            <w:proofErr w:type="gramEnd"/>
            <w:r w:rsidRPr="001C0542">
              <w:rPr>
                <w:rFonts w:cs="Times New Roman"/>
              </w:rPr>
              <w:t xml:space="preserve"> claims of greater than $2,000,000,000</w:t>
            </w:r>
          </w:p>
        </w:tc>
        <w:tc>
          <w:tcPr>
            <w:tcW w:w="1895" w:type="dxa"/>
            <w:vAlign w:val="center"/>
          </w:tcPr>
          <w:p w14:paraId="743CCAD5" w14:textId="77777777" w:rsidR="004F1D8B" w:rsidRPr="001C0542" w:rsidRDefault="004F1D8B" w:rsidP="005C03EA">
            <w:pPr>
              <w:jc w:val="center"/>
              <w:rPr>
                <w:rFonts w:cs="Times New Roman"/>
              </w:rPr>
            </w:pPr>
            <w:r w:rsidRPr="001C0542">
              <w:rPr>
                <w:rFonts w:cs="Times New Roman"/>
              </w:rPr>
              <w:t>0.50%</w:t>
            </w:r>
          </w:p>
        </w:tc>
      </w:tr>
    </w:tbl>
    <w:p w14:paraId="6A57929E" w14:textId="77777777" w:rsidR="00B05E0C" w:rsidRDefault="00B05E0C" w:rsidP="00100E5C"/>
    <w:p w14:paraId="6E1618CD" w14:textId="7504996A" w:rsidR="00DD626A" w:rsidRDefault="00DD626A" w:rsidP="00100E5C"/>
    <w:sectPr w:rsidR="00DD626A" w:rsidSect="00E964C3">
      <w:headerReference w:type="default" r:id="rId14"/>
      <w:footerReference w:type="default" r:id="rId15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9396D" w14:textId="77777777" w:rsidR="00B05196" w:rsidRDefault="00B05196" w:rsidP="00AC798F">
      <w:r>
        <w:separator/>
      </w:r>
    </w:p>
    <w:p w14:paraId="0FACC7D1" w14:textId="77777777" w:rsidR="00B05196" w:rsidRDefault="00B05196"/>
  </w:endnote>
  <w:endnote w:type="continuationSeparator" w:id="0">
    <w:p w14:paraId="5BB89694" w14:textId="77777777" w:rsidR="00B05196" w:rsidRDefault="00B05196" w:rsidP="00AC798F">
      <w:r>
        <w:continuationSeparator/>
      </w:r>
    </w:p>
    <w:p w14:paraId="53758468" w14:textId="77777777" w:rsidR="00B05196" w:rsidRDefault="00B051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663820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AC25713" w14:textId="318B7F6E" w:rsidR="00E964C3" w:rsidRDefault="00F531D7" w:rsidP="00F531D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6680705"/>
      <w:docPartObj>
        <w:docPartGallery w:val="Page Numbers (Bottom of Page)"/>
        <w:docPartUnique/>
      </w:docPartObj>
    </w:sdtPr>
    <w:sdtEndPr/>
    <w:sdtContent>
      <w:sdt>
        <w:sdtPr>
          <w:id w:val="-1786192084"/>
          <w:docPartObj>
            <w:docPartGallery w:val="Page Numbers (Top of Page)"/>
            <w:docPartUnique/>
          </w:docPartObj>
        </w:sdtPr>
        <w:sdtEndPr/>
        <w:sdtContent>
          <w:p w14:paraId="304747B2" w14:textId="18B32623" w:rsidR="00835677" w:rsidRDefault="00835677" w:rsidP="0083567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8F393" w14:textId="77777777" w:rsidR="00B05196" w:rsidRDefault="00B05196" w:rsidP="00AC798F">
      <w:r>
        <w:separator/>
      </w:r>
    </w:p>
    <w:p w14:paraId="0EC50CE5" w14:textId="77777777" w:rsidR="00B05196" w:rsidRDefault="00B05196"/>
  </w:footnote>
  <w:footnote w:type="continuationSeparator" w:id="0">
    <w:p w14:paraId="7F33F175" w14:textId="77777777" w:rsidR="00B05196" w:rsidRDefault="00B05196" w:rsidP="00AC798F">
      <w:r>
        <w:continuationSeparator/>
      </w:r>
    </w:p>
    <w:p w14:paraId="06C31ACE" w14:textId="77777777" w:rsidR="00B05196" w:rsidRDefault="00B051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826BB" w14:textId="77777777" w:rsidR="00E964C3" w:rsidRPr="00AC798F" w:rsidRDefault="00E964C3" w:rsidP="00E964C3">
    <w:pPr>
      <w:jc w:val="right"/>
    </w:pPr>
    <w:r w:rsidRPr="00AC798F">
      <w:t>EOHHS</w:t>
    </w:r>
  </w:p>
  <w:p w14:paraId="30028F94" w14:textId="77777777" w:rsidR="00E964C3" w:rsidRPr="00AC798F" w:rsidRDefault="00E964C3" w:rsidP="00E964C3">
    <w:pPr>
      <w:jc w:val="right"/>
    </w:pPr>
    <w:r w:rsidRPr="00AC798F">
      <w:t>Administrative Bulletin [</w:t>
    </w:r>
    <w:r w:rsidRPr="00AC798F">
      <w:rPr>
        <w:color w:val="FF0000"/>
      </w:rPr>
      <w:t>YY-#</w:t>
    </w:r>
    <w:r w:rsidRPr="00AC798F">
      <w:t>]</w:t>
    </w:r>
  </w:p>
  <w:p w14:paraId="6D4AEAB8" w14:textId="77777777" w:rsidR="00E964C3" w:rsidRPr="00AC798F" w:rsidRDefault="00E964C3" w:rsidP="00E964C3">
    <w:pPr>
      <w:jc w:val="right"/>
    </w:pPr>
    <w:r w:rsidRPr="00AC798F">
      <w:t>Effective [</w:t>
    </w:r>
    <w:r w:rsidRPr="0022152B">
      <w:rPr>
        <w:color w:val="FF0000"/>
      </w:rPr>
      <w:t>Month Day, YYYY</w:t>
    </w:r>
    <w:r w:rsidRPr="00AC798F">
      <w:t>]</w:t>
    </w:r>
  </w:p>
  <w:p w14:paraId="6F1B245B" w14:textId="77777777" w:rsidR="00E964C3" w:rsidRDefault="00E96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F6DE3" w14:textId="5C993A13" w:rsidR="00E964C3" w:rsidRPr="006E5DED" w:rsidRDefault="001A7A68" w:rsidP="00C773D1">
    <w:pPr>
      <w:pStyle w:val="Header"/>
      <w:spacing w:after="0"/>
      <w:rPr>
        <w:noProof/>
      </w:rPr>
    </w:pPr>
    <w:r w:rsidRPr="006E5DE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1E4873" wp14:editId="5BAC4385">
              <wp:simplePos x="0" y="0"/>
              <wp:positionH relativeFrom="column">
                <wp:posOffset>1247775</wp:posOffset>
              </wp:positionH>
              <wp:positionV relativeFrom="paragraph">
                <wp:posOffset>1</wp:posOffset>
              </wp:positionV>
              <wp:extent cx="3589020" cy="971550"/>
              <wp:effectExtent l="0" t="0" r="0" b="0"/>
              <wp:wrapNone/>
              <wp:docPr id="1" name="Text Box 2" descr="Text box:&#10;Executive Office of Health and Human Services&#10;Commonwealth of Massachusetts&#10;One Ashburton Place&#10;Boston, MA 02108&#10;(617) 573-1600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020" cy="971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A55B9C" w14:textId="77777777" w:rsidR="00E964C3" w:rsidRPr="00AC798F" w:rsidRDefault="00E964C3" w:rsidP="00C773D1">
                          <w:pPr>
                            <w:pStyle w:val="Header"/>
                            <w:spacing w:after="0"/>
                            <w:jc w:val="center"/>
                            <w:rPr>
                              <w:color w:val="4F81BD" w:themeColor="accent1"/>
                              <w:sz w:val="20"/>
                            </w:rPr>
                          </w:pPr>
                          <w:r w:rsidRPr="00AC798F">
                            <w:rPr>
                              <w:color w:val="4F81BD" w:themeColor="accent1"/>
                            </w:rPr>
                            <w:t>EXECUTIVE OFFICE OF HEALTH AND HUMAN SERVICES</w:t>
                          </w:r>
                        </w:p>
                        <w:p w14:paraId="08B853DB" w14:textId="77777777" w:rsidR="00E964C3" w:rsidRPr="00AC798F" w:rsidRDefault="00E964C3" w:rsidP="00C773D1">
                          <w:pPr>
                            <w:pStyle w:val="Header"/>
                            <w:spacing w:after="0"/>
                            <w:jc w:val="center"/>
                            <w:rPr>
                              <w:b/>
                              <w:bCs/>
                              <w:color w:val="4F81BD" w:themeColor="accent1"/>
                            </w:rPr>
                          </w:pPr>
                          <w:r w:rsidRPr="00AC798F">
                            <w:rPr>
                              <w:b/>
                              <w:bCs/>
                              <w:color w:val="4F81BD" w:themeColor="accent1"/>
                            </w:rPr>
                            <w:t>COMMONWEALTH OF MASSACHUSETTS</w:t>
                          </w:r>
                        </w:p>
                        <w:p w14:paraId="2275A66B" w14:textId="77777777" w:rsidR="00E964C3" w:rsidRDefault="00E964C3" w:rsidP="00C773D1">
                          <w:pPr>
                            <w:pStyle w:val="Header"/>
                            <w:spacing w:after="0"/>
                            <w:jc w:val="center"/>
                            <w:rPr>
                              <w:color w:val="4F81BD" w:themeColor="accent1"/>
                            </w:rPr>
                          </w:pPr>
                          <w:r w:rsidRPr="00AC798F">
                            <w:rPr>
                              <w:color w:val="4F81BD" w:themeColor="accent1"/>
                            </w:rPr>
                            <w:t>ONE ASHBURTON PLACE, BOSTON, MA 02108</w:t>
                          </w:r>
                        </w:p>
                        <w:p w14:paraId="7D513F23" w14:textId="588EF53E" w:rsidR="00E964C3" w:rsidRPr="00C773D1" w:rsidRDefault="00E964C3" w:rsidP="00C773D1">
                          <w:pPr>
                            <w:pStyle w:val="Header"/>
                            <w:spacing w:after="0"/>
                            <w:jc w:val="center"/>
                            <w:rPr>
                              <w:color w:val="4F81BD" w:themeColor="accent1"/>
                            </w:rPr>
                          </w:pPr>
                          <w:r>
                            <w:rPr>
                              <w:color w:val="4F81BD" w:themeColor="accent1"/>
                            </w:rPr>
                            <w:t>(617) 573-1600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E48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ext box:&#10;Executive Office of Health and Human Services&#10;Commonwealth of Massachusetts&#10;One Ashburton Place&#10;Boston, MA 02108&#10;(617) 573-1600&#10;" style="position:absolute;margin-left:98.25pt;margin-top:0;width:282.6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" filled="f" stroked="f">
              <v:textbox>
                <w:txbxContent>
                  <w:p w14:paraId="5EA55B9C" w14:textId="77777777" w:rsidR="00E964C3" w:rsidRPr="00AC798F" w:rsidRDefault="00E964C3" w:rsidP="00C773D1">
                    <w:pPr>
                      <w:pStyle w:val="Header"/>
                      <w:spacing w:after="0"/>
                      <w:jc w:val="center"/>
                      <w:rPr>
                        <w:color w:val="4F81BD" w:themeColor="accent1"/>
                        <w:sz w:val="20"/>
                      </w:rPr>
                    </w:pPr>
                    <w:r w:rsidRPr="00AC798F">
                      <w:rPr>
                        <w:color w:val="4F81BD" w:themeColor="accent1"/>
                      </w:rPr>
                      <w:t>EXECUTIVE OFFICE OF HEALTH AND HUMAN SERVICES</w:t>
                    </w:r>
                  </w:p>
                  <w:p w14:paraId="08B853DB" w14:textId="77777777" w:rsidR="00E964C3" w:rsidRPr="00AC798F" w:rsidRDefault="00E964C3" w:rsidP="00C773D1">
                    <w:pPr>
                      <w:pStyle w:val="Header"/>
                      <w:spacing w:after="0"/>
                      <w:jc w:val="center"/>
                      <w:rPr>
                        <w:b/>
                        <w:bCs/>
                        <w:color w:val="4F81BD" w:themeColor="accent1"/>
                      </w:rPr>
                    </w:pPr>
                    <w:r w:rsidRPr="00AC798F">
                      <w:rPr>
                        <w:b/>
                        <w:bCs/>
                        <w:color w:val="4F81BD" w:themeColor="accent1"/>
                      </w:rPr>
                      <w:t>COMMONWEALTH OF MASSACHUSETTS</w:t>
                    </w:r>
                  </w:p>
                  <w:p w14:paraId="2275A66B" w14:textId="77777777" w:rsidR="00E964C3" w:rsidRDefault="00E964C3" w:rsidP="00C773D1">
                    <w:pPr>
                      <w:pStyle w:val="Header"/>
                      <w:spacing w:after="0"/>
                      <w:jc w:val="center"/>
                      <w:rPr>
                        <w:color w:val="4F81BD" w:themeColor="accent1"/>
                      </w:rPr>
                    </w:pPr>
                    <w:r w:rsidRPr="00AC798F">
                      <w:rPr>
                        <w:color w:val="4F81BD" w:themeColor="accent1"/>
                      </w:rPr>
                      <w:t>ONE ASHBURTON PLACE, BOSTON, MA 02108</w:t>
                    </w:r>
                  </w:p>
                  <w:p w14:paraId="7D513F23" w14:textId="588EF53E" w:rsidR="00E964C3" w:rsidRPr="00C773D1" w:rsidRDefault="00E964C3" w:rsidP="00C773D1">
                    <w:pPr>
                      <w:pStyle w:val="Header"/>
                      <w:spacing w:after="0"/>
                      <w:jc w:val="center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(617) 573-1600</w:t>
                    </w:r>
                  </w:p>
                </w:txbxContent>
              </v:textbox>
            </v:shape>
          </w:pict>
        </mc:Fallback>
      </mc:AlternateContent>
    </w:r>
    <w:r w:rsidR="00E964C3">
      <w:rPr>
        <w:noProof/>
        <w:color w:val="1F497D" w:themeColor="text2"/>
      </w:rPr>
      <w:drawing>
        <wp:anchor distT="0" distB="0" distL="114300" distR="114300" simplePos="0" relativeHeight="251661312" behindDoc="0" locked="0" layoutInCell="1" allowOverlap="1" wp14:anchorId="61BAA277" wp14:editId="0A0ED9A1">
          <wp:simplePos x="0" y="0"/>
          <wp:positionH relativeFrom="column">
            <wp:posOffset>4829175</wp:posOffset>
          </wp:positionH>
          <wp:positionV relativeFrom="paragraph">
            <wp:posOffset>0</wp:posOffset>
          </wp:positionV>
          <wp:extent cx="1174115" cy="621665"/>
          <wp:effectExtent l="0" t="0" r="6985" b="6985"/>
          <wp:wrapNone/>
          <wp:docPr id="1597423463" name="Picture 1597423463" descr="Mass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423463" name="Picture 1597423463" descr="MassHealth logo"/>
                  <pic:cNvPicPr/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115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64C3">
      <w:rPr>
        <w:noProof/>
      </w:rPr>
      <w:drawing>
        <wp:inline distT="0" distB="0" distL="0" distR="0" wp14:anchorId="40DEB212" wp14:editId="7A706C35">
          <wp:extent cx="1164590" cy="1377950"/>
          <wp:effectExtent l="0" t="0" r="0" b="0"/>
          <wp:docPr id="819895468" name="Picture 819895468" descr="Massachusetts state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895468" name="Picture 819895468" descr="Massachusetts state seal"/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F793DA" w14:textId="77777777" w:rsidR="00E964C3" w:rsidRDefault="00E964C3" w:rsidP="00E964C3">
    <w:pPr>
      <w:pStyle w:val="Header"/>
    </w:pPr>
    <w:r>
      <w:ptab w:relativeTo="margin" w:alignment="right" w:leader="none"/>
    </w:r>
  </w:p>
  <w:p w14:paraId="17EFEBBD" w14:textId="3D7EEC55" w:rsidR="00E964C3" w:rsidRPr="00AC798F" w:rsidRDefault="00E964C3" w:rsidP="00C773D1">
    <w:pPr>
      <w:pStyle w:val="Header"/>
      <w:spacing w:after="0"/>
      <w:rPr>
        <w:b/>
        <w:bCs/>
        <w:color w:val="1F497D" w:themeColor="text2"/>
      </w:rPr>
    </w:pPr>
    <w:r w:rsidRPr="00AC798F">
      <w:rPr>
        <w:b/>
        <w:bCs/>
        <w:color w:val="1F497D" w:themeColor="text2"/>
      </w:rPr>
      <w:t>MAURA T. HEALEY</w:t>
    </w:r>
    <w:r w:rsidRPr="00AC798F">
      <w:rPr>
        <w:b/>
        <w:bCs/>
        <w:color w:val="1F497D" w:themeColor="text2"/>
      </w:rPr>
      <w:tab/>
    </w:r>
    <w:r w:rsidRPr="00AC798F">
      <w:rPr>
        <w:b/>
        <w:bCs/>
        <w:color w:val="1F497D" w:themeColor="text2"/>
      </w:rPr>
      <w:tab/>
      <w:t>K</w:t>
    </w:r>
    <w:r w:rsidR="000B79D2">
      <w:rPr>
        <w:b/>
        <w:bCs/>
        <w:color w:val="1F497D" w:themeColor="text2"/>
      </w:rPr>
      <w:t>IAME MAHANIAH</w:t>
    </w:r>
    <w:r w:rsidR="00D23D23">
      <w:rPr>
        <w:b/>
        <w:bCs/>
        <w:color w:val="1F497D" w:themeColor="text2"/>
      </w:rPr>
      <w:t>, MD, MBA</w:t>
    </w:r>
  </w:p>
  <w:p w14:paraId="6A336775" w14:textId="77777777" w:rsidR="00E964C3" w:rsidRPr="00AC798F" w:rsidRDefault="00E964C3" w:rsidP="00C773D1">
    <w:pPr>
      <w:pStyle w:val="Header"/>
      <w:spacing w:after="0"/>
      <w:rPr>
        <w:b/>
        <w:color w:val="1F497D" w:themeColor="text2"/>
      </w:rPr>
    </w:pPr>
    <w:r w:rsidRPr="00AC798F">
      <w:rPr>
        <w:color w:val="1F497D" w:themeColor="text2"/>
      </w:rPr>
      <w:t>GOVERNOR</w:t>
    </w:r>
    <w:r w:rsidRPr="00AC798F">
      <w:rPr>
        <w:color w:val="1F497D" w:themeColor="text2"/>
      </w:rPr>
      <w:tab/>
    </w:r>
    <w:r w:rsidRPr="00AC798F">
      <w:rPr>
        <w:b/>
        <w:color w:val="1F497D" w:themeColor="text2"/>
      </w:rPr>
      <w:tab/>
    </w:r>
    <w:r w:rsidRPr="00AC798F">
      <w:rPr>
        <w:color w:val="1F497D" w:themeColor="text2"/>
      </w:rPr>
      <w:t>SECRETARY</w:t>
    </w:r>
  </w:p>
  <w:p w14:paraId="5114DD60" w14:textId="77777777" w:rsidR="00E964C3" w:rsidRPr="00AC798F" w:rsidRDefault="00E964C3" w:rsidP="00E964C3">
    <w:pPr>
      <w:pStyle w:val="Header"/>
      <w:rPr>
        <w:color w:val="1F497D" w:themeColor="text2"/>
      </w:rPr>
    </w:pPr>
  </w:p>
  <w:p w14:paraId="287D9EF7" w14:textId="77777777" w:rsidR="00E964C3" w:rsidRPr="00AC798F" w:rsidRDefault="00E964C3" w:rsidP="00C773D1">
    <w:pPr>
      <w:pStyle w:val="Header"/>
      <w:spacing w:after="0"/>
      <w:rPr>
        <w:b/>
        <w:bCs/>
        <w:color w:val="1F497D" w:themeColor="text2"/>
      </w:rPr>
    </w:pPr>
    <w:r w:rsidRPr="00AC798F">
      <w:rPr>
        <w:b/>
        <w:bCs/>
        <w:color w:val="1F497D" w:themeColor="text2"/>
      </w:rPr>
      <w:t>KIMBERLEY DRISCOLL</w:t>
    </w:r>
    <w:r w:rsidRPr="00AC798F">
      <w:rPr>
        <w:b/>
        <w:bCs/>
        <w:color w:val="1F497D" w:themeColor="text2"/>
      </w:rPr>
      <w:tab/>
    </w:r>
    <w:r w:rsidRPr="00AC798F">
      <w:rPr>
        <w:b/>
        <w:bCs/>
        <w:color w:val="1F497D" w:themeColor="text2"/>
      </w:rPr>
      <w:tab/>
      <w:t>MIKE LEVINE</w:t>
    </w:r>
  </w:p>
  <w:p w14:paraId="76484391" w14:textId="05726EE9" w:rsidR="00E964C3" w:rsidRPr="00AC798F" w:rsidRDefault="00E964C3" w:rsidP="00C773D1">
    <w:pPr>
      <w:pStyle w:val="Header"/>
      <w:spacing w:after="0"/>
      <w:rPr>
        <w:color w:val="1F497D" w:themeColor="text2"/>
      </w:rPr>
    </w:pPr>
    <w:r w:rsidRPr="00AC798F">
      <w:rPr>
        <w:color w:val="1F497D" w:themeColor="text2"/>
      </w:rPr>
      <w:t xml:space="preserve">LIEUTENANT GOVERNOR </w:t>
    </w:r>
    <w:r w:rsidRPr="00AC798F">
      <w:rPr>
        <w:color w:val="1F497D" w:themeColor="text2"/>
      </w:rPr>
      <w:tab/>
    </w:r>
    <w:r w:rsidRPr="00AC798F">
      <w:rPr>
        <w:color w:val="1F497D" w:themeColor="text2"/>
      </w:rPr>
      <w:tab/>
    </w:r>
    <w:r w:rsidR="006C41D9">
      <w:rPr>
        <w:color w:val="1F497D" w:themeColor="text2"/>
      </w:rPr>
      <w:t>UNDER</w:t>
    </w:r>
    <w:r w:rsidRPr="00AC798F">
      <w:rPr>
        <w:color w:val="1F497D" w:themeColor="text2"/>
      </w:rPr>
      <w:t>SECRETARY</w:t>
    </w:r>
  </w:p>
  <w:p w14:paraId="4D5509B6" w14:textId="77777777" w:rsidR="00E964C3" w:rsidRPr="00AC798F" w:rsidRDefault="00E964C3" w:rsidP="00C773D1">
    <w:pPr>
      <w:pStyle w:val="Header"/>
      <w:spacing w:after="0"/>
      <w:rPr>
        <w:color w:val="1F497D" w:themeColor="text2"/>
      </w:rPr>
    </w:pPr>
    <w:r w:rsidRPr="00AC798F">
      <w:rPr>
        <w:color w:val="1F497D" w:themeColor="text2"/>
      </w:rPr>
      <w:tab/>
    </w:r>
    <w:r w:rsidRPr="00AC798F">
      <w:rPr>
        <w:color w:val="1F497D" w:themeColor="text2"/>
      </w:rPr>
      <w:tab/>
      <w:t>FOR MASSHEALTH</w:t>
    </w:r>
  </w:p>
  <w:p w14:paraId="532E26F6" w14:textId="526264A8" w:rsidR="00AC798F" w:rsidRPr="00607406" w:rsidRDefault="00AC798F" w:rsidP="00AC79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94F95" w14:textId="77777777" w:rsidR="00E964C3" w:rsidRPr="00AC798F" w:rsidRDefault="00E964C3" w:rsidP="0071737A">
    <w:pPr>
      <w:spacing w:after="0" w:line="276" w:lineRule="auto"/>
      <w:jc w:val="right"/>
    </w:pPr>
    <w:r w:rsidRPr="00AC798F">
      <w:t>EOHHS</w:t>
    </w:r>
  </w:p>
  <w:p w14:paraId="035EBA9C" w14:textId="72AA3962" w:rsidR="00E964C3" w:rsidRPr="00AC798F" w:rsidRDefault="00E964C3" w:rsidP="0071737A">
    <w:pPr>
      <w:spacing w:after="0" w:line="276" w:lineRule="auto"/>
      <w:jc w:val="right"/>
    </w:pPr>
    <w:r w:rsidRPr="00AC798F">
      <w:t xml:space="preserve">Administrative Bulletin </w:t>
    </w:r>
    <w:r w:rsidR="00112955">
      <w:t>25-</w:t>
    </w:r>
    <w:r w:rsidR="00D63CB5">
      <w:t>32</w:t>
    </w:r>
  </w:p>
  <w:p w14:paraId="64299DFB" w14:textId="1762DA23" w:rsidR="00E964C3" w:rsidRPr="00AC798F" w:rsidRDefault="00E964C3" w:rsidP="0071737A">
    <w:pPr>
      <w:spacing w:after="0" w:line="276" w:lineRule="auto"/>
      <w:jc w:val="right"/>
    </w:pPr>
    <w:r w:rsidRPr="00AC798F">
      <w:t xml:space="preserve">Effective </w:t>
    </w:r>
    <w:r w:rsidR="00112955">
      <w:t>January 1, 2026</w:t>
    </w:r>
  </w:p>
  <w:p w14:paraId="2B9E7F93" w14:textId="77777777" w:rsidR="00E964C3" w:rsidRDefault="00E96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A4997"/>
    <w:multiLevelType w:val="hybridMultilevel"/>
    <w:tmpl w:val="BEE4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A49C1"/>
    <w:multiLevelType w:val="hybridMultilevel"/>
    <w:tmpl w:val="69762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056383">
    <w:abstractNumId w:val="0"/>
  </w:num>
  <w:num w:numId="2" w16cid:durableId="1215969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07C23"/>
    <w:rsid w:val="00024809"/>
    <w:rsid w:val="00030BD3"/>
    <w:rsid w:val="000722C4"/>
    <w:rsid w:val="000A4013"/>
    <w:rsid w:val="000B3478"/>
    <w:rsid w:val="000B79D2"/>
    <w:rsid w:val="00100E5C"/>
    <w:rsid w:val="00103746"/>
    <w:rsid w:val="00112955"/>
    <w:rsid w:val="00130559"/>
    <w:rsid w:val="00134791"/>
    <w:rsid w:val="00146C2F"/>
    <w:rsid w:val="00153DCE"/>
    <w:rsid w:val="00154CA9"/>
    <w:rsid w:val="0016154D"/>
    <w:rsid w:val="00193348"/>
    <w:rsid w:val="00195F63"/>
    <w:rsid w:val="001A7742"/>
    <w:rsid w:val="001A7A68"/>
    <w:rsid w:val="001B2BE6"/>
    <w:rsid w:val="001D628B"/>
    <w:rsid w:val="0022152B"/>
    <w:rsid w:val="002367AB"/>
    <w:rsid w:val="002448DD"/>
    <w:rsid w:val="00266B97"/>
    <w:rsid w:val="00271D28"/>
    <w:rsid w:val="0027639F"/>
    <w:rsid w:val="00284238"/>
    <w:rsid w:val="00291039"/>
    <w:rsid w:val="002A779E"/>
    <w:rsid w:val="002D7E82"/>
    <w:rsid w:val="002E0806"/>
    <w:rsid w:val="003113E4"/>
    <w:rsid w:val="00324D03"/>
    <w:rsid w:val="0033130A"/>
    <w:rsid w:val="00351564"/>
    <w:rsid w:val="003644F6"/>
    <w:rsid w:val="003A3882"/>
    <w:rsid w:val="003F6AAE"/>
    <w:rsid w:val="0041466F"/>
    <w:rsid w:val="0041715C"/>
    <w:rsid w:val="00421B27"/>
    <w:rsid w:val="00431893"/>
    <w:rsid w:val="00443CDB"/>
    <w:rsid w:val="00465E5A"/>
    <w:rsid w:val="004D48D7"/>
    <w:rsid w:val="004F1D8B"/>
    <w:rsid w:val="005246D9"/>
    <w:rsid w:val="00525DD4"/>
    <w:rsid w:val="00533A3B"/>
    <w:rsid w:val="0053555D"/>
    <w:rsid w:val="00540456"/>
    <w:rsid w:val="00556450"/>
    <w:rsid w:val="0056474D"/>
    <w:rsid w:val="005702E6"/>
    <w:rsid w:val="0057224E"/>
    <w:rsid w:val="00585302"/>
    <w:rsid w:val="00597C39"/>
    <w:rsid w:val="005B5D35"/>
    <w:rsid w:val="005E2329"/>
    <w:rsid w:val="005F20AC"/>
    <w:rsid w:val="005F66F1"/>
    <w:rsid w:val="00607406"/>
    <w:rsid w:val="00617E19"/>
    <w:rsid w:val="0064272D"/>
    <w:rsid w:val="00656FFF"/>
    <w:rsid w:val="006718AB"/>
    <w:rsid w:val="006A6684"/>
    <w:rsid w:val="006B1D87"/>
    <w:rsid w:val="006B6EE0"/>
    <w:rsid w:val="006C0D8F"/>
    <w:rsid w:val="006C41D9"/>
    <w:rsid w:val="006E5DED"/>
    <w:rsid w:val="006F115D"/>
    <w:rsid w:val="0070235D"/>
    <w:rsid w:val="0071737A"/>
    <w:rsid w:val="00720C4F"/>
    <w:rsid w:val="007212FD"/>
    <w:rsid w:val="00721C69"/>
    <w:rsid w:val="00734039"/>
    <w:rsid w:val="00752392"/>
    <w:rsid w:val="00782360"/>
    <w:rsid w:val="007931D0"/>
    <w:rsid w:val="00796A70"/>
    <w:rsid w:val="007B48C3"/>
    <w:rsid w:val="007F04B8"/>
    <w:rsid w:val="007F6E66"/>
    <w:rsid w:val="00800711"/>
    <w:rsid w:val="00827B46"/>
    <w:rsid w:val="00835677"/>
    <w:rsid w:val="00852E4B"/>
    <w:rsid w:val="00860491"/>
    <w:rsid w:val="008669CB"/>
    <w:rsid w:val="008A50C9"/>
    <w:rsid w:val="008C7C8A"/>
    <w:rsid w:val="008E2E9D"/>
    <w:rsid w:val="00915D92"/>
    <w:rsid w:val="00964EDE"/>
    <w:rsid w:val="00984786"/>
    <w:rsid w:val="0099664D"/>
    <w:rsid w:val="009A3538"/>
    <w:rsid w:val="009D0C71"/>
    <w:rsid w:val="00A01D8C"/>
    <w:rsid w:val="00A06F80"/>
    <w:rsid w:val="00A1237A"/>
    <w:rsid w:val="00A13213"/>
    <w:rsid w:val="00A2440E"/>
    <w:rsid w:val="00A34C8D"/>
    <w:rsid w:val="00A40946"/>
    <w:rsid w:val="00A72FAD"/>
    <w:rsid w:val="00A75CD6"/>
    <w:rsid w:val="00AB33D8"/>
    <w:rsid w:val="00AC798F"/>
    <w:rsid w:val="00AD1945"/>
    <w:rsid w:val="00AD7ABE"/>
    <w:rsid w:val="00B0173B"/>
    <w:rsid w:val="00B05196"/>
    <w:rsid w:val="00B05E0C"/>
    <w:rsid w:val="00B150C5"/>
    <w:rsid w:val="00B623EB"/>
    <w:rsid w:val="00BA6D03"/>
    <w:rsid w:val="00BE1FB2"/>
    <w:rsid w:val="00C1076E"/>
    <w:rsid w:val="00C31B3F"/>
    <w:rsid w:val="00C34D23"/>
    <w:rsid w:val="00C400D6"/>
    <w:rsid w:val="00C4194A"/>
    <w:rsid w:val="00C773D1"/>
    <w:rsid w:val="00C87BF7"/>
    <w:rsid w:val="00CD0456"/>
    <w:rsid w:val="00D07DC6"/>
    <w:rsid w:val="00D160CC"/>
    <w:rsid w:val="00D23D23"/>
    <w:rsid w:val="00D35714"/>
    <w:rsid w:val="00D407CF"/>
    <w:rsid w:val="00D448BF"/>
    <w:rsid w:val="00D5182F"/>
    <w:rsid w:val="00D63172"/>
    <w:rsid w:val="00D63CB5"/>
    <w:rsid w:val="00D761F6"/>
    <w:rsid w:val="00DA095C"/>
    <w:rsid w:val="00DD626A"/>
    <w:rsid w:val="00E06A5D"/>
    <w:rsid w:val="00E10A6E"/>
    <w:rsid w:val="00E27559"/>
    <w:rsid w:val="00E320F9"/>
    <w:rsid w:val="00E4301E"/>
    <w:rsid w:val="00E56BD5"/>
    <w:rsid w:val="00E620A3"/>
    <w:rsid w:val="00E74BC2"/>
    <w:rsid w:val="00E92AC9"/>
    <w:rsid w:val="00E964C3"/>
    <w:rsid w:val="00EB1560"/>
    <w:rsid w:val="00EC1016"/>
    <w:rsid w:val="00EE4CAE"/>
    <w:rsid w:val="00EF33F6"/>
    <w:rsid w:val="00F12C5F"/>
    <w:rsid w:val="00F247CB"/>
    <w:rsid w:val="00F30AF6"/>
    <w:rsid w:val="00F44C98"/>
    <w:rsid w:val="00F44E10"/>
    <w:rsid w:val="00F531D7"/>
    <w:rsid w:val="00F56D7C"/>
    <w:rsid w:val="00F60649"/>
    <w:rsid w:val="00F65E52"/>
    <w:rsid w:val="00F86666"/>
    <w:rsid w:val="00F8728D"/>
    <w:rsid w:val="00FB216E"/>
    <w:rsid w:val="00FE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945"/>
    <w:pPr>
      <w:spacing w:after="120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qFormat/>
    <w:rsid w:val="00100E5C"/>
    <w:pPr>
      <w:tabs>
        <w:tab w:val="left" w:pos="3165"/>
      </w:tabs>
      <w:spacing w:after="240"/>
      <w:jc w:val="center"/>
      <w:outlineLvl w:val="0"/>
    </w:pPr>
    <w:rPr>
      <w:rFonts w:eastAsia="Calibri"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37A"/>
    <w:pPr>
      <w:keepNext/>
      <w:spacing w:before="240" w:line="276" w:lineRule="auto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1039"/>
    <w:pPr>
      <w:keepNext/>
      <w:spacing w:before="240" w:line="276" w:lineRule="auto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5CD6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98F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C798F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rsid w:val="007023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235D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00E5C"/>
    <w:rPr>
      <w:rFonts w:ascii="Georgia" w:eastAsia="Calibri" w:hAnsi="Georgia" w:cs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1737A"/>
    <w:rPr>
      <w:rFonts w:ascii="Georgia" w:eastAsiaTheme="majorEastAsia" w:hAnsi="Georg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1039"/>
    <w:rPr>
      <w:rFonts w:ascii="Georgia" w:hAnsi="Georgia"/>
      <w:b/>
      <w:bCs/>
      <w:sz w:val="24"/>
      <w:szCs w:val="24"/>
    </w:rPr>
  </w:style>
  <w:style w:type="paragraph" w:customStyle="1" w:styleId="SubjectLine">
    <w:name w:val="Subject Line"/>
    <w:basedOn w:val="Normal"/>
    <w:link w:val="SubjectLineChar"/>
    <w:qFormat/>
    <w:rsid w:val="00F44E10"/>
    <w:pPr>
      <w:tabs>
        <w:tab w:val="left" w:pos="900"/>
      </w:tabs>
      <w:spacing w:before="120" w:line="276" w:lineRule="auto"/>
      <w:ind w:left="1080" w:hanging="1080"/>
      <w:jc w:val="center"/>
    </w:pPr>
    <w:rPr>
      <w:rFonts w:eastAsia="Times New Roman" w:cs="Times New Roman"/>
      <w:b/>
      <w:bCs/>
      <w:noProof/>
      <w:sz w:val="24"/>
      <w:szCs w:val="24"/>
    </w:rPr>
  </w:style>
  <w:style w:type="character" w:customStyle="1" w:styleId="SubjectLineChar">
    <w:name w:val="Subject Line Char"/>
    <w:basedOn w:val="DefaultParagraphFont"/>
    <w:link w:val="SubjectLine"/>
    <w:rsid w:val="00F44E10"/>
    <w:rPr>
      <w:rFonts w:ascii="Georgia" w:eastAsia="Times New Roman" w:hAnsi="Georgia" w:cs="Times New Roman"/>
      <w:b/>
      <w:bCs/>
      <w:noProof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5CD6"/>
    <w:rPr>
      <w:rFonts w:asciiTheme="majorHAnsi" w:eastAsiaTheme="majorEastAsia" w:hAnsiTheme="majorHAnsi" w:cstheme="majorBidi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EC1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10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1016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016"/>
    <w:rPr>
      <w:rFonts w:ascii="Georgia" w:hAnsi="Georgia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F1D8B"/>
    <w:rPr>
      <w:b/>
      <w:bCs/>
    </w:rPr>
  </w:style>
  <w:style w:type="paragraph" w:styleId="Revision">
    <w:name w:val="Revision"/>
    <w:hidden/>
    <w:uiPriority w:val="99"/>
    <w:semiHidden/>
    <w:rsid w:val="004F1D8B"/>
    <w:rPr>
      <w:rFonts w:ascii="Georgia" w:hAnsi="Georgia"/>
    </w:rPr>
  </w:style>
  <w:style w:type="character" w:styleId="UnresolvedMention">
    <w:name w:val="Unresolved Mention"/>
    <w:basedOn w:val="DefaultParagraphFont"/>
    <w:uiPriority w:val="99"/>
    <w:semiHidden/>
    <w:unhideWhenUsed/>
    <w:rsid w:val="00860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C86C88-07C1-4361-8AD7-2F635A547B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AB-25-32-101 CMR 515_eff 2025-01-01</dc:title>
  <dc:creator>ANF</dc:creator>
  <cp:lastModifiedBy>Kovach, Karen E (EHS)</cp:lastModifiedBy>
  <cp:revision>5</cp:revision>
  <cp:lastPrinted>2025-12-16T18:46:00Z</cp:lastPrinted>
  <dcterms:created xsi:type="dcterms:W3CDTF">2025-12-16T18:45:00Z</dcterms:created>
  <dcterms:modified xsi:type="dcterms:W3CDTF">2025-12-16T19:00:00Z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