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7EAB" w14:textId="298858DA" w:rsidR="00533A3B" w:rsidRDefault="00533A3B" w:rsidP="00EB0D5E">
      <w:pPr>
        <w:pStyle w:val="Heading1"/>
        <w:spacing w:before="120" w:after="220"/>
      </w:pPr>
      <w:r w:rsidRPr="00100E5C">
        <w:t xml:space="preserve">Administrative Bulletin </w:t>
      </w:r>
      <w:r w:rsidR="00267481">
        <w:t>26-</w:t>
      </w:r>
      <w:r w:rsidR="000262A3">
        <w:t>07</w:t>
      </w:r>
      <w:r w:rsidRPr="00100E5C">
        <w:t xml:space="preserve"> </w:t>
      </w:r>
    </w:p>
    <w:p w14:paraId="1D3755FA" w14:textId="75CAA8F4" w:rsidR="00533A3B" w:rsidRDefault="00533A3B" w:rsidP="00EB0D5E">
      <w:pPr>
        <w:spacing w:after="220"/>
        <w:jc w:val="center"/>
        <w:rPr>
          <w:b/>
          <w:bCs/>
          <w:i/>
          <w:iCs/>
          <w:sz w:val="24"/>
          <w:szCs w:val="24"/>
        </w:rPr>
      </w:pPr>
      <w:r w:rsidRPr="00796A70">
        <w:rPr>
          <w:b/>
          <w:bCs/>
          <w:sz w:val="24"/>
          <w:szCs w:val="24"/>
        </w:rPr>
        <w:t xml:space="preserve">101 CMR </w:t>
      </w:r>
      <w:r w:rsidR="00267481">
        <w:rPr>
          <w:b/>
          <w:bCs/>
          <w:sz w:val="24"/>
          <w:szCs w:val="24"/>
        </w:rPr>
        <w:t>323</w:t>
      </w:r>
      <w:r w:rsidRPr="00796A70">
        <w:rPr>
          <w:b/>
          <w:bCs/>
          <w:sz w:val="24"/>
          <w:szCs w:val="24"/>
        </w:rPr>
        <w:t xml:space="preserve">.00: </w:t>
      </w:r>
      <w:r w:rsidR="00267481" w:rsidRPr="00267481">
        <w:rPr>
          <w:b/>
          <w:bCs/>
          <w:i/>
          <w:iCs/>
          <w:sz w:val="24"/>
          <w:szCs w:val="24"/>
        </w:rPr>
        <w:t>Rates for Hearing Services</w:t>
      </w:r>
    </w:p>
    <w:p w14:paraId="27A5BE69" w14:textId="4593676E" w:rsidR="00533A3B" w:rsidRDefault="00533A3B" w:rsidP="00EB0D5E">
      <w:pPr>
        <w:spacing w:after="220"/>
        <w:jc w:val="center"/>
        <w:rPr>
          <w:color w:val="FF0000"/>
          <w:sz w:val="24"/>
          <w:szCs w:val="24"/>
        </w:rPr>
      </w:pPr>
      <w:r w:rsidRPr="00796A70">
        <w:rPr>
          <w:sz w:val="24"/>
          <w:szCs w:val="24"/>
        </w:rPr>
        <w:t>Effective</w:t>
      </w:r>
      <w:r w:rsidR="00267481">
        <w:rPr>
          <w:sz w:val="24"/>
          <w:szCs w:val="24"/>
        </w:rPr>
        <w:t xml:space="preserve"> January 1, 2026</w:t>
      </w:r>
    </w:p>
    <w:p w14:paraId="7673694D" w14:textId="404F42EB" w:rsidR="00F44E10" w:rsidRPr="00F44E10" w:rsidRDefault="00267481" w:rsidP="00EB0D5E">
      <w:pPr>
        <w:pStyle w:val="SubjectLine"/>
        <w:spacing w:before="0" w:after="220" w:line="240" w:lineRule="auto"/>
        <w:rPr>
          <w:noProof w:val="0"/>
        </w:rPr>
      </w:pPr>
      <w:r>
        <w:rPr>
          <w:noProof w:val="0"/>
        </w:rPr>
        <w:t>2026 CPT Code Updates</w:t>
      </w:r>
    </w:p>
    <w:p w14:paraId="258963A2" w14:textId="7344E617" w:rsidR="00852E4B" w:rsidRPr="0022152B" w:rsidRDefault="00E34577" w:rsidP="00DA095C">
      <w:pPr>
        <w:pStyle w:val="Heading2"/>
      </w:pPr>
      <w:r>
        <w:t>Summary</w:t>
      </w:r>
    </w:p>
    <w:p w14:paraId="5327DD27" w14:textId="77777777" w:rsidR="00E34577" w:rsidRPr="00E34577" w:rsidRDefault="00E34577" w:rsidP="00E34577">
      <w:pPr>
        <w:spacing w:before="240" w:line="276" w:lineRule="auto"/>
        <w:rPr>
          <w:b/>
          <w:bCs/>
        </w:rPr>
      </w:pPr>
      <w:r w:rsidRPr="00E34577">
        <w:t xml:space="preserve">In accordance with 101 CMR 323.01(5): </w:t>
      </w:r>
      <w:r w:rsidRPr="00E34577">
        <w:rPr>
          <w:i/>
          <w:iCs/>
        </w:rPr>
        <w:t>Coding Updates and Corrections</w:t>
      </w:r>
      <w:r w:rsidRPr="00E34577">
        <w:t>, the Executive Office of Health and Human Services (EOHHS) is adding new codes, deleting outdated codes, and cross-walking deleted codes to replacement codes. These changes are effective for dates of service provided on or after January 1, 2026. Rates listed in this administrative bulletin are applicable until revised rates are issued by EOHHS. Deleted codes are not available for use for dates of service provided after December 31, 2025.</w:t>
      </w:r>
    </w:p>
    <w:p w14:paraId="1EB53232" w14:textId="27250B1B" w:rsidR="00852E4B" w:rsidRPr="00656FFF" w:rsidRDefault="00E34577" w:rsidP="00A72FAD">
      <w:pPr>
        <w:pStyle w:val="Heading3"/>
        <w:tabs>
          <w:tab w:val="left" w:pos="7905"/>
        </w:tabs>
      </w:pPr>
      <w:r>
        <w:t>Added Codes</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8584"/>
      </w:tblGrid>
      <w:tr w:rsidR="00E34577" w:rsidRPr="00C6181F" w14:paraId="68A4B210" w14:textId="77777777" w:rsidTr="001653EE">
        <w:trPr>
          <w:tblHeader/>
        </w:trPr>
        <w:tc>
          <w:tcPr>
            <w:tcW w:w="1676" w:type="dxa"/>
            <w:tcBorders>
              <w:top w:val="single" w:sz="4" w:space="0" w:color="auto"/>
              <w:left w:val="single" w:sz="4" w:space="0" w:color="auto"/>
              <w:bottom w:val="single" w:sz="4" w:space="0" w:color="auto"/>
              <w:right w:val="single" w:sz="4" w:space="0" w:color="auto"/>
            </w:tcBorders>
            <w:vAlign w:val="center"/>
          </w:tcPr>
          <w:p w14:paraId="41971A05" w14:textId="77777777" w:rsidR="00E34577" w:rsidRPr="00C6181F" w:rsidRDefault="00E34577" w:rsidP="001653EE">
            <w:pPr>
              <w:spacing w:line="276" w:lineRule="auto"/>
              <w:jc w:val="center"/>
              <w:rPr>
                <w:b/>
                <w:bCs/>
              </w:rPr>
            </w:pPr>
            <w:r w:rsidRPr="00C6181F">
              <w:rPr>
                <w:b/>
                <w:bCs/>
              </w:rPr>
              <w:t>Code</w:t>
            </w:r>
          </w:p>
        </w:tc>
        <w:tc>
          <w:tcPr>
            <w:tcW w:w="8584" w:type="dxa"/>
            <w:tcBorders>
              <w:top w:val="single" w:sz="4" w:space="0" w:color="auto"/>
              <w:left w:val="single" w:sz="4" w:space="0" w:color="auto"/>
              <w:bottom w:val="single" w:sz="4" w:space="0" w:color="auto"/>
              <w:right w:val="single" w:sz="4" w:space="0" w:color="auto"/>
            </w:tcBorders>
            <w:vAlign w:val="center"/>
          </w:tcPr>
          <w:p w14:paraId="5CCE1266" w14:textId="77777777" w:rsidR="00E34577" w:rsidRPr="00C6181F" w:rsidRDefault="00E34577" w:rsidP="001653EE">
            <w:pPr>
              <w:spacing w:line="276" w:lineRule="auto"/>
              <w:jc w:val="center"/>
              <w:rPr>
                <w:b/>
                <w:bCs/>
              </w:rPr>
            </w:pPr>
            <w:r w:rsidRPr="00C6181F">
              <w:rPr>
                <w:b/>
                <w:bCs/>
              </w:rPr>
              <w:t>Description</w:t>
            </w:r>
          </w:p>
        </w:tc>
      </w:tr>
      <w:tr w:rsidR="00E34577" w:rsidRPr="00C6181F" w14:paraId="28C82211" w14:textId="77777777" w:rsidTr="001653EE">
        <w:tc>
          <w:tcPr>
            <w:tcW w:w="1676" w:type="dxa"/>
            <w:tcBorders>
              <w:top w:val="single" w:sz="4" w:space="0" w:color="auto"/>
              <w:left w:val="single" w:sz="4" w:space="0" w:color="auto"/>
              <w:bottom w:val="single" w:sz="4" w:space="0" w:color="auto"/>
              <w:right w:val="single" w:sz="4" w:space="0" w:color="auto"/>
            </w:tcBorders>
            <w:vAlign w:val="center"/>
            <w:hideMark/>
          </w:tcPr>
          <w:p w14:paraId="114FF5F1" w14:textId="77777777" w:rsidR="00E34577" w:rsidRPr="00C6181F" w:rsidRDefault="00E34577" w:rsidP="001653EE">
            <w:pPr>
              <w:spacing w:line="276" w:lineRule="auto"/>
            </w:pPr>
            <w:r w:rsidRPr="00C6181F">
              <w:t>92628</w:t>
            </w:r>
          </w:p>
        </w:tc>
        <w:tc>
          <w:tcPr>
            <w:tcW w:w="8584" w:type="dxa"/>
            <w:tcBorders>
              <w:top w:val="single" w:sz="4" w:space="0" w:color="auto"/>
              <w:left w:val="single" w:sz="4" w:space="0" w:color="auto"/>
              <w:bottom w:val="single" w:sz="4" w:space="0" w:color="auto"/>
              <w:right w:val="single" w:sz="4" w:space="0" w:color="auto"/>
            </w:tcBorders>
            <w:hideMark/>
          </w:tcPr>
          <w:p w14:paraId="439AE821" w14:textId="77777777" w:rsidR="00E34577" w:rsidRPr="00C6181F" w:rsidRDefault="00E34577" w:rsidP="001653EE">
            <w:pPr>
              <w:spacing w:line="276" w:lineRule="auto"/>
            </w:pPr>
            <w:r w:rsidRPr="00C6181F">
              <w:t>Evaluation for hearing aid candidacy, unilateral or bilateral, including review and integration of audiologic function tests, assessment, and interpretation of hearing needs (</w:t>
            </w:r>
            <w:proofErr w:type="spellStart"/>
            <w:r w:rsidRPr="00C6181F">
              <w:t>eg</w:t>
            </w:r>
            <w:proofErr w:type="spellEnd"/>
            <w:r w:rsidRPr="00C6181F">
              <w:t>, speech-in-noise, suprathreshold hearing measures), discussion of candidacy results, counseling on treatment options with report, and, when performed, assessment of cognitive and communication status; first 30 minutes</w:t>
            </w:r>
          </w:p>
        </w:tc>
      </w:tr>
      <w:tr w:rsidR="00E34577" w:rsidRPr="00C6181F" w14:paraId="2BF2C545" w14:textId="77777777" w:rsidTr="001653EE">
        <w:tc>
          <w:tcPr>
            <w:tcW w:w="1676" w:type="dxa"/>
            <w:tcBorders>
              <w:top w:val="single" w:sz="4" w:space="0" w:color="auto"/>
              <w:left w:val="single" w:sz="4" w:space="0" w:color="auto"/>
              <w:bottom w:val="single" w:sz="4" w:space="0" w:color="auto"/>
              <w:right w:val="single" w:sz="4" w:space="0" w:color="auto"/>
            </w:tcBorders>
            <w:vAlign w:val="center"/>
            <w:hideMark/>
          </w:tcPr>
          <w:p w14:paraId="20CFA51E" w14:textId="77777777" w:rsidR="00E34577" w:rsidRPr="00C6181F" w:rsidRDefault="00E34577" w:rsidP="001653EE">
            <w:pPr>
              <w:spacing w:line="276" w:lineRule="auto"/>
            </w:pPr>
            <w:r w:rsidRPr="00C6181F">
              <w:t>92629</w:t>
            </w:r>
          </w:p>
        </w:tc>
        <w:tc>
          <w:tcPr>
            <w:tcW w:w="8584" w:type="dxa"/>
            <w:tcBorders>
              <w:top w:val="single" w:sz="4" w:space="0" w:color="auto"/>
              <w:left w:val="single" w:sz="4" w:space="0" w:color="auto"/>
              <w:bottom w:val="single" w:sz="4" w:space="0" w:color="auto"/>
              <w:right w:val="single" w:sz="4" w:space="0" w:color="auto"/>
            </w:tcBorders>
            <w:hideMark/>
          </w:tcPr>
          <w:p w14:paraId="58FE398D" w14:textId="77777777" w:rsidR="00E34577" w:rsidRPr="00C6181F" w:rsidRDefault="00E34577" w:rsidP="001653EE">
            <w:pPr>
              <w:spacing w:line="276" w:lineRule="auto"/>
            </w:pPr>
            <w:r w:rsidRPr="00C6181F">
              <w:t>Evaluation for hearing aid candidacy, unilateral or bilateral, including review and integration of audiologic function tests, assessment, and interpretation of hearing needs (</w:t>
            </w:r>
            <w:proofErr w:type="spellStart"/>
            <w:r w:rsidRPr="00C6181F">
              <w:t>eg</w:t>
            </w:r>
            <w:proofErr w:type="spellEnd"/>
            <w:r w:rsidRPr="00C6181F">
              <w:t xml:space="preserve">, speech-in-noise, suprathreshold hearing measures), discussion of candidacy results, counseling on treatment options with report, and, when performed, </w:t>
            </w:r>
            <w:r w:rsidRPr="00C6181F">
              <w:lastRenderedPageBreak/>
              <w:t>assessment of cognitive and communication status; each additional 15 minutes (List separately in addition to code for primary procedure)</w:t>
            </w:r>
          </w:p>
        </w:tc>
      </w:tr>
      <w:tr w:rsidR="00E34577" w:rsidRPr="00C6181F" w14:paraId="4E03D54C" w14:textId="77777777" w:rsidTr="001653EE">
        <w:tc>
          <w:tcPr>
            <w:tcW w:w="1676" w:type="dxa"/>
            <w:tcBorders>
              <w:top w:val="single" w:sz="4" w:space="0" w:color="auto"/>
              <w:left w:val="single" w:sz="4" w:space="0" w:color="auto"/>
              <w:bottom w:val="single" w:sz="4" w:space="0" w:color="auto"/>
              <w:right w:val="single" w:sz="4" w:space="0" w:color="auto"/>
            </w:tcBorders>
            <w:vAlign w:val="center"/>
            <w:hideMark/>
          </w:tcPr>
          <w:p w14:paraId="1B86A2E3" w14:textId="77777777" w:rsidR="00E34577" w:rsidRPr="00C6181F" w:rsidRDefault="00E34577" w:rsidP="001653EE">
            <w:pPr>
              <w:spacing w:line="276" w:lineRule="auto"/>
            </w:pPr>
            <w:r w:rsidRPr="00C6181F">
              <w:lastRenderedPageBreak/>
              <w:t>92631</w:t>
            </w:r>
          </w:p>
        </w:tc>
        <w:tc>
          <w:tcPr>
            <w:tcW w:w="8584" w:type="dxa"/>
            <w:tcBorders>
              <w:top w:val="single" w:sz="4" w:space="0" w:color="auto"/>
              <w:left w:val="single" w:sz="4" w:space="0" w:color="auto"/>
              <w:bottom w:val="single" w:sz="4" w:space="0" w:color="auto"/>
              <w:right w:val="single" w:sz="4" w:space="0" w:color="auto"/>
            </w:tcBorders>
            <w:hideMark/>
          </w:tcPr>
          <w:p w14:paraId="1723A87F" w14:textId="77777777" w:rsidR="00E34577" w:rsidRPr="00C6181F" w:rsidRDefault="00E34577" w:rsidP="001653EE">
            <w:pPr>
              <w:spacing w:line="276" w:lineRule="auto"/>
            </w:pPr>
            <w:r w:rsidRPr="00C6181F">
              <w:t>Hearing aid selection services, unilateral or bilateral, including review of audiologic function tests and hearing aid candidacy evaluation, assessment of visual and dexterity limitations, and psychosocial factors, establishment of device type, output requirements, signal processing strategies and additional features, discussion of device recommendations with report; first 30 minutes</w:t>
            </w:r>
          </w:p>
        </w:tc>
      </w:tr>
      <w:tr w:rsidR="00E34577" w:rsidRPr="00C6181F" w14:paraId="6DD3A584" w14:textId="77777777" w:rsidTr="001653EE">
        <w:tc>
          <w:tcPr>
            <w:tcW w:w="1676" w:type="dxa"/>
            <w:tcBorders>
              <w:top w:val="single" w:sz="4" w:space="0" w:color="auto"/>
              <w:left w:val="single" w:sz="4" w:space="0" w:color="auto"/>
              <w:bottom w:val="single" w:sz="4" w:space="0" w:color="auto"/>
              <w:right w:val="single" w:sz="4" w:space="0" w:color="auto"/>
            </w:tcBorders>
            <w:vAlign w:val="center"/>
            <w:hideMark/>
          </w:tcPr>
          <w:p w14:paraId="041A9131" w14:textId="77777777" w:rsidR="00E34577" w:rsidRPr="00C6181F" w:rsidRDefault="00E34577" w:rsidP="001653EE">
            <w:pPr>
              <w:spacing w:line="276" w:lineRule="auto"/>
            </w:pPr>
            <w:r w:rsidRPr="00C6181F">
              <w:t>92632</w:t>
            </w:r>
          </w:p>
        </w:tc>
        <w:tc>
          <w:tcPr>
            <w:tcW w:w="8584" w:type="dxa"/>
            <w:tcBorders>
              <w:top w:val="single" w:sz="4" w:space="0" w:color="auto"/>
              <w:left w:val="single" w:sz="4" w:space="0" w:color="auto"/>
              <w:bottom w:val="single" w:sz="4" w:space="0" w:color="auto"/>
              <w:right w:val="single" w:sz="4" w:space="0" w:color="auto"/>
            </w:tcBorders>
            <w:hideMark/>
          </w:tcPr>
          <w:p w14:paraId="0A40AA58" w14:textId="77777777" w:rsidR="00E34577" w:rsidRPr="00C6181F" w:rsidRDefault="00E34577" w:rsidP="001653EE">
            <w:pPr>
              <w:spacing w:line="276" w:lineRule="auto"/>
            </w:pPr>
            <w:r w:rsidRPr="00C6181F">
              <w:t>Hearing aid selection services, unilateral or bilateral, including review of audiologic function tests and hearing aid candidacy evaluation, assessment of visual and dexterity limitations, and psychosocial factors, establishment of device type, output requirements, signal processing strategies and additional features, discussion of device recommendations with report; each additional 15 minutes (List separately in addition to code for primary procedure)</w:t>
            </w:r>
          </w:p>
        </w:tc>
      </w:tr>
      <w:tr w:rsidR="00E34577" w:rsidRPr="00C6181F" w14:paraId="0CD5B6FB" w14:textId="77777777" w:rsidTr="001653EE">
        <w:tc>
          <w:tcPr>
            <w:tcW w:w="1676" w:type="dxa"/>
            <w:tcBorders>
              <w:top w:val="single" w:sz="4" w:space="0" w:color="auto"/>
              <w:left w:val="single" w:sz="4" w:space="0" w:color="auto"/>
              <w:bottom w:val="single" w:sz="4" w:space="0" w:color="auto"/>
              <w:right w:val="single" w:sz="4" w:space="0" w:color="auto"/>
            </w:tcBorders>
            <w:vAlign w:val="center"/>
            <w:hideMark/>
          </w:tcPr>
          <w:p w14:paraId="6B81B7F4" w14:textId="77777777" w:rsidR="00E34577" w:rsidRPr="00C6181F" w:rsidRDefault="00E34577" w:rsidP="001653EE">
            <w:pPr>
              <w:spacing w:line="276" w:lineRule="auto"/>
            </w:pPr>
            <w:r w:rsidRPr="00C6181F">
              <w:t>92634</w:t>
            </w:r>
          </w:p>
        </w:tc>
        <w:tc>
          <w:tcPr>
            <w:tcW w:w="8584" w:type="dxa"/>
            <w:tcBorders>
              <w:top w:val="single" w:sz="4" w:space="0" w:color="auto"/>
              <w:left w:val="single" w:sz="4" w:space="0" w:color="auto"/>
              <w:bottom w:val="single" w:sz="4" w:space="0" w:color="auto"/>
              <w:right w:val="single" w:sz="4" w:space="0" w:color="auto"/>
            </w:tcBorders>
            <w:hideMark/>
          </w:tcPr>
          <w:p w14:paraId="6A7B0758" w14:textId="77777777" w:rsidR="00E34577" w:rsidRPr="00C6181F" w:rsidRDefault="00E34577" w:rsidP="001653EE">
            <w:pPr>
              <w:spacing w:line="276" w:lineRule="auto"/>
            </w:pPr>
            <w:r w:rsidRPr="00C6181F">
              <w:t>Hearing aid fitting services, unilateral or bilateral, including device analysis, programming, verification, counseling, orientation, and training, and, when performed, hearing assistive device, supplemental technology fitting services; first 60 minutes</w:t>
            </w:r>
          </w:p>
        </w:tc>
      </w:tr>
      <w:tr w:rsidR="00E34577" w:rsidRPr="00C6181F" w14:paraId="2D26B82E" w14:textId="77777777" w:rsidTr="001653EE">
        <w:tc>
          <w:tcPr>
            <w:tcW w:w="1676" w:type="dxa"/>
            <w:tcBorders>
              <w:top w:val="single" w:sz="4" w:space="0" w:color="auto"/>
              <w:left w:val="single" w:sz="4" w:space="0" w:color="auto"/>
              <w:bottom w:val="single" w:sz="4" w:space="0" w:color="auto"/>
              <w:right w:val="single" w:sz="4" w:space="0" w:color="auto"/>
            </w:tcBorders>
            <w:vAlign w:val="center"/>
            <w:hideMark/>
          </w:tcPr>
          <w:p w14:paraId="7DD95FE5" w14:textId="77777777" w:rsidR="00E34577" w:rsidRPr="00C6181F" w:rsidRDefault="00E34577" w:rsidP="001653EE">
            <w:pPr>
              <w:spacing w:line="276" w:lineRule="auto"/>
            </w:pPr>
            <w:r w:rsidRPr="00C6181F">
              <w:t>92635</w:t>
            </w:r>
          </w:p>
        </w:tc>
        <w:tc>
          <w:tcPr>
            <w:tcW w:w="8584" w:type="dxa"/>
            <w:tcBorders>
              <w:top w:val="single" w:sz="4" w:space="0" w:color="auto"/>
              <w:left w:val="single" w:sz="4" w:space="0" w:color="auto"/>
              <w:bottom w:val="single" w:sz="4" w:space="0" w:color="auto"/>
              <w:right w:val="single" w:sz="4" w:space="0" w:color="auto"/>
            </w:tcBorders>
            <w:hideMark/>
          </w:tcPr>
          <w:p w14:paraId="1740D48C" w14:textId="77777777" w:rsidR="00E34577" w:rsidRPr="00C6181F" w:rsidRDefault="00E34577" w:rsidP="001653EE">
            <w:pPr>
              <w:spacing w:line="276" w:lineRule="auto"/>
            </w:pPr>
            <w:r w:rsidRPr="00C6181F">
              <w:t>Hearing aid fitting services, unilateral or bilateral, including device analysis, programming, verification, counseling, orientation, and training, and, when performed, hearing assistive device, supplemental technology fitting services; each additional 15 minutes (List separately in addition to code for primary procedure)</w:t>
            </w:r>
          </w:p>
        </w:tc>
      </w:tr>
      <w:tr w:rsidR="00E34577" w:rsidRPr="00C6181F" w14:paraId="79645718" w14:textId="77777777" w:rsidTr="001653EE">
        <w:tc>
          <w:tcPr>
            <w:tcW w:w="1676" w:type="dxa"/>
            <w:tcBorders>
              <w:top w:val="single" w:sz="4" w:space="0" w:color="auto"/>
              <w:left w:val="single" w:sz="4" w:space="0" w:color="auto"/>
              <w:bottom w:val="single" w:sz="4" w:space="0" w:color="auto"/>
              <w:right w:val="single" w:sz="4" w:space="0" w:color="auto"/>
            </w:tcBorders>
            <w:vAlign w:val="center"/>
            <w:hideMark/>
          </w:tcPr>
          <w:p w14:paraId="417494D4" w14:textId="77777777" w:rsidR="00E34577" w:rsidRPr="00C6181F" w:rsidRDefault="00E34577" w:rsidP="001653EE">
            <w:pPr>
              <w:spacing w:line="276" w:lineRule="auto"/>
            </w:pPr>
            <w:r w:rsidRPr="00C6181F">
              <w:t>92636</w:t>
            </w:r>
          </w:p>
        </w:tc>
        <w:tc>
          <w:tcPr>
            <w:tcW w:w="8584" w:type="dxa"/>
            <w:tcBorders>
              <w:top w:val="single" w:sz="4" w:space="0" w:color="auto"/>
              <w:left w:val="single" w:sz="4" w:space="0" w:color="auto"/>
              <w:bottom w:val="single" w:sz="4" w:space="0" w:color="auto"/>
              <w:right w:val="single" w:sz="4" w:space="0" w:color="auto"/>
            </w:tcBorders>
            <w:hideMark/>
          </w:tcPr>
          <w:p w14:paraId="307E53DF" w14:textId="77777777" w:rsidR="00E34577" w:rsidRPr="00C6181F" w:rsidRDefault="00E34577" w:rsidP="001653EE">
            <w:pPr>
              <w:spacing w:line="276" w:lineRule="auto"/>
            </w:pPr>
            <w:r w:rsidRPr="00C6181F">
              <w:t>Hearing aid post-fitting follow-up services, unilateral or bilateral, including confirmation of physical fit, validation of patient benefit and performance, sound quality of device, adjustment(s) (</w:t>
            </w:r>
            <w:proofErr w:type="spellStart"/>
            <w:r w:rsidRPr="00C6181F">
              <w:t>eg</w:t>
            </w:r>
            <w:proofErr w:type="spellEnd"/>
            <w:r w:rsidRPr="00C6181F">
              <w:t>, verification, programming adjustment[s], device connection[s], and device training), as indicated, and, when performed, hearing assistive device, supplemental technology fitting services; first 30 minutes</w:t>
            </w:r>
          </w:p>
        </w:tc>
      </w:tr>
      <w:tr w:rsidR="00E34577" w:rsidRPr="00C6181F" w14:paraId="3483BE90" w14:textId="77777777" w:rsidTr="001653EE">
        <w:tc>
          <w:tcPr>
            <w:tcW w:w="1676" w:type="dxa"/>
            <w:tcBorders>
              <w:top w:val="single" w:sz="4" w:space="0" w:color="auto"/>
              <w:left w:val="single" w:sz="4" w:space="0" w:color="auto"/>
              <w:bottom w:val="single" w:sz="4" w:space="0" w:color="auto"/>
              <w:right w:val="single" w:sz="4" w:space="0" w:color="auto"/>
            </w:tcBorders>
            <w:vAlign w:val="center"/>
            <w:hideMark/>
          </w:tcPr>
          <w:p w14:paraId="196E1FB1" w14:textId="77777777" w:rsidR="00E34577" w:rsidRPr="00C6181F" w:rsidRDefault="00E34577" w:rsidP="001653EE">
            <w:pPr>
              <w:spacing w:line="276" w:lineRule="auto"/>
            </w:pPr>
            <w:r w:rsidRPr="00C6181F">
              <w:t>92637</w:t>
            </w:r>
          </w:p>
        </w:tc>
        <w:tc>
          <w:tcPr>
            <w:tcW w:w="8584" w:type="dxa"/>
            <w:tcBorders>
              <w:top w:val="single" w:sz="4" w:space="0" w:color="auto"/>
              <w:left w:val="single" w:sz="4" w:space="0" w:color="auto"/>
              <w:bottom w:val="single" w:sz="4" w:space="0" w:color="auto"/>
              <w:right w:val="single" w:sz="4" w:space="0" w:color="auto"/>
            </w:tcBorders>
            <w:hideMark/>
          </w:tcPr>
          <w:p w14:paraId="30C29966" w14:textId="77777777" w:rsidR="00E34577" w:rsidRPr="00C6181F" w:rsidRDefault="00E34577" w:rsidP="001653EE">
            <w:pPr>
              <w:spacing w:line="276" w:lineRule="auto"/>
            </w:pPr>
            <w:r w:rsidRPr="00C6181F">
              <w:t>Hearing aid post-fitting follow-up services, unilateral or bilateral, including confirmation of physical fit, validation of patient benefit and performance, sound quality of device, adjustment(s) (</w:t>
            </w:r>
            <w:proofErr w:type="spellStart"/>
            <w:r w:rsidRPr="00C6181F">
              <w:t>eg</w:t>
            </w:r>
            <w:proofErr w:type="spellEnd"/>
            <w:r w:rsidRPr="00C6181F">
              <w:t>, verification, programming adjustment[s], device connection[s], and device training), as indicated, and, when performed, hearing assistive device, supplemental technology fitting services; each additional 15 minutes (List separately in addition to code for primary procedure)</w:t>
            </w:r>
          </w:p>
        </w:tc>
      </w:tr>
      <w:tr w:rsidR="00E34577" w:rsidRPr="00C6181F" w14:paraId="37B19D1F" w14:textId="77777777" w:rsidTr="001653EE">
        <w:tc>
          <w:tcPr>
            <w:tcW w:w="1676" w:type="dxa"/>
            <w:tcBorders>
              <w:top w:val="single" w:sz="4" w:space="0" w:color="auto"/>
              <w:left w:val="single" w:sz="4" w:space="0" w:color="auto"/>
              <w:bottom w:val="single" w:sz="4" w:space="0" w:color="auto"/>
              <w:right w:val="single" w:sz="4" w:space="0" w:color="auto"/>
            </w:tcBorders>
            <w:vAlign w:val="center"/>
            <w:hideMark/>
          </w:tcPr>
          <w:p w14:paraId="3D32725B" w14:textId="77777777" w:rsidR="00E34577" w:rsidRPr="00C6181F" w:rsidRDefault="00E34577" w:rsidP="001653EE">
            <w:pPr>
              <w:spacing w:line="276" w:lineRule="auto"/>
            </w:pPr>
            <w:r w:rsidRPr="00C6181F">
              <w:t>92638</w:t>
            </w:r>
          </w:p>
        </w:tc>
        <w:tc>
          <w:tcPr>
            <w:tcW w:w="8584" w:type="dxa"/>
            <w:tcBorders>
              <w:top w:val="single" w:sz="4" w:space="0" w:color="auto"/>
              <w:left w:val="single" w:sz="4" w:space="0" w:color="auto"/>
              <w:bottom w:val="single" w:sz="4" w:space="0" w:color="auto"/>
              <w:right w:val="single" w:sz="4" w:space="0" w:color="auto"/>
            </w:tcBorders>
            <w:hideMark/>
          </w:tcPr>
          <w:p w14:paraId="5359D0F1" w14:textId="77777777" w:rsidR="00E34577" w:rsidRPr="00C6181F" w:rsidRDefault="00E34577" w:rsidP="001653EE">
            <w:pPr>
              <w:spacing w:line="276" w:lineRule="auto"/>
            </w:pPr>
            <w:r w:rsidRPr="00C6181F">
              <w:t>Behavioral verification of amplification including aided thresholds, functional gain, speech-in-noise, when performed (List separately in addition to code for primary procedure)</w:t>
            </w:r>
          </w:p>
        </w:tc>
      </w:tr>
      <w:tr w:rsidR="00E34577" w:rsidRPr="00C6181F" w14:paraId="2249DB5C" w14:textId="77777777" w:rsidTr="001653EE">
        <w:tc>
          <w:tcPr>
            <w:tcW w:w="1676" w:type="dxa"/>
            <w:tcBorders>
              <w:top w:val="single" w:sz="4" w:space="0" w:color="auto"/>
              <w:left w:val="single" w:sz="4" w:space="0" w:color="auto"/>
              <w:bottom w:val="single" w:sz="4" w:space="0" w:color="auto"/>
              <w:right w:val="single" w:sz="4" w:space="0" w:color="auto"/>
            </w:tcBorders>
            <w:vAlign w:val="center"/>
            <w:hideMark/>
          </w:tcPr>
          <w:p w14:paraId="33E5737F" w14:textId="77777777" w:rsidR="00E34577" w:rsidRPr="00C6181F" w:rsidRDefault="00E34577" w:rsidP="001653EE">
            <w:pPr>
              <w:spacing w:line="276" w:lineRule="auto"/>
            </w:pPr>
            <w:r w:rsidRPr="00C6181F">
              <w:t>92639</w:t>
            </w:r>
          </w:p>
        </w:tc>
        <w:tc>
          <w:tcPr>
            <w:tcW w:w="8584" w:type="dxa"/>
            <w:tcBorders>
              <w:top w:val="single" w:sz="4" w:space="0" w:color="auto"/>
              <w:left w:val="single" w:sz="4" w:space="0" w:color="auto"/>
              <w:bottom w:val="single" w:sz="4" w:space="0" w:color="auto"/>
              <w:right w:val="single" w:sz="4" w:space="0" w:color="auto"/>
            </w:tcBorders>
            <w:hideMark/>
          </w:tcPr>
          <w:p w14:paraId="048CA2B0" w14:textId="77777777" w:rsidR="00E34577" w:rsidRPr="00C6181F" w:rsidRDefault="00E34577" w:rsidP="001653EE">
            <w:pPr>
              <w:spacing w:line="276" w:lineRule="auto"/>
            </w:pPr>
            <w:r w:rsidRPr="00C6181F">
              <w:t>Hearing-aid measurement, verification with probe-microphone (List separately in addition to code for primary procedure)</w:t>
            </w:r>
          </w:p>
        </w:tc>
      </w:tr>
      <w:tr w:rsidR="00E34577" w:rsidRPr="00C6181F" w14:paraId="4EA02DCE" w14:textId="77777777" w:rsidTr="001653EE">
        <w:tc>
          <w:tcPr>
            <w:tcW w:w="1676" w:type="dxa"/>
            <w:tcBorders>
              <w:top w:val="single" w:sz="4" w:space="0" w:color="auto"/>
              <w:left w:val="single" w:sz="4" w:space="0" w:color="auto"/>
              <w:bottom w:val="single" w:sz="4" w:space="0" w:color="auto"/>
              <w:right w:val="single" w:sz="4" w:space="0" w:color="auto"/>
            </w:tcBorders>
            <w:vAlign w:val="center"/>
            <w:hideMark/>
          </w:tcPr>
          <w:p w14:paraId="06710C5A" w14:textId="77777777" w:rsidR="00E34577" w:rsidRPr="00C6181F" w:rsidRDefault="00E34577" w:rsidP="001653EE">
            <w:pPr>
              <w:spacing w:line="276" w:lineRule="auto"/>
            </w:pPr>
            <w:r w:rsidRPr="00C6181F">
              <w:t>92641</w:t>
            </w:r>
          </w:p>
        </w:tc>
        <w:tc>
          <w:tcPr>
            <w:tcW w:w="8584" w:type="dxa"/>
            <w:tcBorders>
              <w:top w:val="single" w:sz="4" w:space="0" w:color="auto"/>
              <w:left w:val="single" w:sz="4" w:space="0" w:color="auto"/>
              <w:bottom w:val="single" w:sz="4" w:space="0" w:color="auto"/>
              <w:right w:val="single" w:sz="4" w:space="0" w:color="auto"/>
            </w:tcBorders>
            <w:hideMark/>
          </w:tcPr>
          <w:p w14:paraId="39F38774" w14:textId="77777777" w:rsidR="00E34577" w:rsidRPr="00C6181F" w:rsidRDefault="00E34577" w:rsidP="001653EE">
            <w:pPr>
              <w:spacing w:line="276" w:lineRule="auto"/>
            </w:pPr>
            <w:r w:rsidRPr="00C6181F">
              <w:t>Hearing device verification, electroacoustic analysis</w:t>
            </w:r>
          </w:p>
        </w:tc>
      </w:tr>
      <w:tr w:rsidR="00E34577" w:rsidRPr="00C6181F" w14:paraId="077A7274" w14:textId="77777777" w:rsidTr="001653EE">
        <w:tc>
          <w:tcPr>
            <w:tcW w:w="1676" w:type="dxa"/>
            <w:tcBorders>
              <w:top w:val="single" w:sz="4" w:space="0" w:color="auto"/>
              <w:left w:val="single" w:sz="4" w:space="0" w:color="auto"/>
              <w:bottom w:val="single" w:sz="4" w:space="0" w:color="auto"/>
              <w:right w:val="single" w:sz="4" w:space="0" w:color="auto"/>
            </w:tcBorders>
            <w:vAlign w:val="center"/>
            <w:hideMark/>
          </w:tcPr>
          <w:p w14:paraId="720A084E" w14:textId="77777777" w:rsidR="00E34577" w:rsidRPr="00C6181F" w:rsidRDefault="00E34577" w:rsidP="001653EE">
            <w:pPr>
              <w:spacing w:line="276" w:lineRule="auto"/>
            </w:pPr>
            <w:r w:rsidRPr="00C6181F">
              <w:lastRenderedPageBreak/>
              <w:t>92641-52</w:t>
            </w:r>
          </w:p>
        </w:tc>
        <w:tc>
          <w:tcPr>
            <w:tcW w:w="8584" w:type="dxa"/>
            <w:tcBorders>
              <w:top w:val="single" w:sz="4" w:space="0" w:color="auto"/>
              <w:left w:val="single" w:sz="4" w:space="0" w:color="auto"/>
              <w:bottom w:val="single" w:sz="4" w:space="0" w:color="auto"/>
              <w:right w:val="single" w:sz="4" w:space="0" w:color="auto"/>
            </w:tcBorders>
            <w:hideMark/>
          </w:tcPr>
          <w:p w14:paraId="05ED9BB0" w14:textId="77777777" w:rsidR="00E34577" w:rsidRPr="00C6181F" w:rsidRDefault="00E34577" w:rsidP="001653EE">
            <w:pPr>
              <w:spacing w:line="276" w:lineRule="auto"/>
            </w:pPr>
            <w:r w:rsidRPr="00C6181F">
              <w:t>Hearing device verification, electroacoustic analysis (modifier 52 – reduced services)</w:t>
            </w:r>
          </w:p>
        </w:tc>
      </w:tr>
      <w:tr w:rsidR="00E34577" w:rsidRPr="00C6181F" w14:paraId="6F9D0323" w14:textId="77777777" w:rsidTr="001653EE">
        <w:tc>
          <w:tcPr>
            <w:tcW w:w="1676" w:type="dxa"/>
            <w:tcBorders>
              <w:top w:val="single" w:sz="4" w:space="0" w:color="auto"/>
              <w:left w:val="single" w:sz="4" w:space="0" w:color="auto"/>
              <w:bottom w:val="single" w:sz="4" w:space="0" w:color="auto"/>
              <w:right w:val="single" w:sz="4" w:space="0" w:color="auto"/>
            </w:tcBorders>
            <w:vAlign w:val="center"/>
            <w:hideMark/>
          </w:tcPr>
          <w:p w14:paraId="7F857280" w14:textId="77777777" w:rsidR="00E34577" w:rsidRPr="00C6181F" w:rsidRDefault="00E34577" w:rsidP="001653EE">
            <w:pPr>
              <w:spacing w:line="276" w:lineRule="auto"/>
            </w:pPr>
            <w:r w:rsidRPr="00C6181F">
              <w:t>92642</w:t>
            </w:r>
          </w:p>
        </w:tc>
        <w:tc>
          <w:tcPr>
            <w:tcW w:w="8584" w:type="dxa"/>
            <w:tcBorders>
              <w:top w:val="single" w:sz="4" w:space="0" w:color="auto"/>
              <w:left w:val="single" w:sz="4" w:space="0" w:color="auto"/>
              <w:bottom w:val="single" w:sz="4" w:space="0" w:color="auto"/>
              <w:right w:val="single" w:sz="4" w:space="0" w:color="auto"/>
            </w:tcBorders>
            <w:hideMark/>
          </w:tcPr>
          <w:p w14:paraId="3D8698B4" w14:textId="77777777" w:rsidR="00E34577" w:rsidRPr="00C6181F" w:rsidRDefault="00E34577" w:rsidP="001653EE">
            <w:pPr>
              <w:spacing w:line="276" w:lineRule="auto"/>
            </w:pPr>
            <w:r w:rsidRPr="00C6181F">
              <w:t>Hearing assistive device, supplemental technology fitting services (</w:t>
            </w:r>
            <w:proofErr w:type="spellStart"/>
            <w:r w:rsidRPr="00C6181F">
              <w:t>eg</w:t>
            </w:r>
            <w:proofErr w:type="spellEnd"/>
            <w:r w:rsidRPr="00C6181F">
              <w:t>, personal frequency modulation [FM]/digital modulation [DM] system, remote microphone, alerting devices)</w:t>
            </w:r>
          </w:p>
        </w:tc>
      </w:tr>
    </w:tbl>
    <w:p w14:paraId="758E3612" w14:textId="77777777" w:rsidR="00E34577" w:rsidRDefault="00E34577" w:rsidP="00E34577">
      <w:pPr>
        <w:spacing w:line="276" w:lineRule="auto"/>
      </w:pPr>
    </w:p>
    <w:p w14:paraId="6BBD4127" w14:textId="77777777" w:rsidR="00E34577" w:rsidRPr="006B41C2" w:rsidRDefault="00E34577" w:rsidP="00E34577">
      <w:pPr>
        <w:pStyle w:val="Heading3"/>
      </w:pPr>
      <w:r w:rsidRPr="006B41C2">
        <w:t>Deleted Codes</w:t>
      </w:r>
    </w:p>
    <w:tbl>
      <w:tblPr>
        <w:tblW w:w="5000" w:type="pct"/>
        <w:tblLook w:val="04A0" w:firstRow="1" w:lastRow="0" w:firstColumn="1" w:lastColumn="0" w:noHBand="0" w:noVBand="1"/>
      </w:tblPr>
      <w:tblGrid>
        <w:gridCol w:w="1275"/>
        <w:gridCol w:w="8075"/>
      </w:tblGrid>
      <w:tr w:rsidR="00E34577" w:rsidRPr="00FC69E5" w14:paraId="0CD65EE7" w14:textId="77777777" w:rsidTr="001653EE">
        <w:trPr>
          <w:trHeight w:val="580"/>
        </w:trPr>
        <w:tc>
          <w:tcPr>
            <w:tcW w:w="682" w:type="pct"/>
            <w:tcBorders>
              <w:top w:val="single" w:sz="4" w:space="0" w:color="auto"/>
              <w:left w:val="single" w:sz="4" w:space="0" w:color="auto"/>
              <w:bottom w:val="single" w:sz="4" w:space="0" w:color="auto"/>
              <w:right w:val="single" w:sz="4" w:space="0" w:color="auto"/>
            </w:tcBorders>
            <w:vAlign w:val="center"/>
            <w:hideMark/>
          </w:tcPr>
          <w:p w14:paraId="567975AB" w14:textId="77777777" w:rsidR="00E34577" w:rsidRPr="00FC69E5" w:rsidRDefault="00E34577" w:rsidP="001653EE">
            <w:pPr>
              <w:spacing w:after="0"/>
              <w:jc w:val="center"/>
              <w:rPr>
                <w:rFonts w:eastAsia="Times New Roman" w:cs="Calibri"/>
                <w:b/>
                <w:bCs/>
                <w:color w:val="000000"/>
              </w:rPr>
            </w:pPr>
            <w:r w:rsidRPr="00FC69E5">
              <w:rPr>
                <w:rFonts w:eastAsia="Times New Roman" w:cs="Calibri"/>
                <w:b/>
                <w:bCs/>
                <w:color w:val="000000"/>
              </w:rPr>
              <w:t>Code</w:t>
            </w:r>
          </w:p>
        </w:tc>
        <w:tc>
          <w:tcPr>
            <w:tcW w:w="4318" w:type="pct"/>
            <w:tcBorders>
              <w:top w:val="single" w:sz="4" w:space="0" w:color="auto"/>
              <w:left w:val="nil"/>
              <w:bottom w:val="single" w:sz="4" w:space="0" w:color="auto"/>
              <w:right w:val="single" w:sz="4" w:space="0" w:color="auto"/>
            </w:tcBorders>
            <w:vAlign w:val="center"/>
            <w:hideMark/>
          </w:tcPr>
          <w:p w14:paraId="0CA40EBF" w14:textId="77777777" w:rsidR="00E34577" w:rsidRPr="00FC69E5" w:rsidRDefault="00E34577" w:rsidP="001653EE">
            <w:pPr>
              <w:spacing w:after="0"/>
              <w:jc w:val="center"/>
              <w:rPr>
                <w:rFonts w:eastAsia="Times New Roman" w:cs="Calibri"/>
                <w:b/>
                <w:bCs/>
                <w:color w:val="000000"/>
              </w:rPr>
            </w:pPr>
            <w:r w:rsidRPr="00FC69E5">
              <w:rPr>
                <w:rFonts w:eastAsia="Times New Roman" w:cs="Calibri"/>
                <w:b/>
                <w:bCs/>
                <w:color w:val="000000"/>
              </w:rPr>
              <w:t>Description</w:t>
            </w:r>
          </w:p>
        </w:tc>
      </w:tr>
      <w:tr w:rsidR="00E34577" w:rsidRPr="00FC69E5" w14:paraId="2BCB44F3" w14:textId="77777777" w:rsidTr="001653EE">
        <w:trPr>
          <w:trHeight w:val="314"/>
        </w:trPr>
        <w:tc>
          <w:tcPr>
            <w:tcW w:w="682" w:type="pct"/>
            <w:tcBorders>
              <w:top w:val="nil"/>
              <w:left w:val="single" w:sz="4" w:space="0" w:color="auto"/>
              <w:bottom w:val="single" w:sz="4" w:space="0" w:color="auto"/>
              <w:right w:val="single" w:sz="4" w:space="0" w:color="auto"/>
            </w:tcBorders>
            <w:vAlign w:val="center"/>
            <w:hideMark/>
          </w:tcPr>
          <w:p w14:paraId="17036929" w14:textId="77777777" w:rsidR="00E34577" w:rsidRPr="00FC69E5" w:rsidRDefault="00E34577" w:rsidP="001653EE">
            <w:pPr>
              <w:spacing w:after="0"/>
              <w:jc w:val="center"/>
              <w:rPr>
                <w:rFonts w:eastAsia="Times New Roman" w:cs="Calibri"/>
                <w:color w:val="000000"/>
              </w:rPr>
            </w:pPr>
            <w:r w:rsidRPr="00FC69E5">
              <w:rPr>
                <w:rFonts w:eastAsia="Times New Roman" w:cs="Calibri"/>
                <w:color w:val="000000"/>
              </w:rPr>
              <w:t>92590</w:t>
            </w:r>
          </w:p>
        </w:tc>
        <w:tc>
          <w:tcPr>
            <w:tcW w:w="4318" w:type="pct"/>
            <w:tcBorders>
              <w:top w:val="nil"/>
              <w:left w:val="nil"/>
              <w:bottom w:val="single" w:sz="4" w:space="0" w:color="auto"/>
              <w:right w:val="single" w:sz="4" w:space="0" w:color="auto"/>
            </w:tcBorders>
            <w:vAlign w:val="center"/>
            <w:hideMark/>
          </w:tcPr>
          <w:p w14:paraId="78E607EF" w14:textId="77777777" w:rsidR="00E34577" w:rsidRPr="00FC69E5" w:rsidRDefault="00E34577" w:rsidP="001653EE">
            <w:pPr>
              <w:spacing w:after="0"/>
              <w:rPr>
                <w:rFonts w:eastAsia="Times New Roman" w:cs="Calibri"/>
                <w:color w:val="000000"/>
              </w:rPr>
            </w:pPr>
            <w:r w:rsidRPr="00FC69E5">
              <w:rPr>
                <w:rFonts w:eastAsia="Times New Roman" w:cs="Calibri"/>
                <w:color w:val="000000"/>
              </w:rPr>
              <w:t>Hearing aid examination and selection; monaural</w:t>
            </w:r>
          </w:p>
        </w:tc>
      </w:tr>
      <w:tr w:rsidR="00E34577" w:rsidRPr="00FC69E5" w14:paraId="35466B2D" w14:textId="77777777" w:rsidTr="001653EE">
        <w:trPr>
          <w:trHeight w:val="260"/>
        </w:trPr>
        <w:tc>
          <w:tcPr>
            <w:tcW w:w="682" w:type="pct"/>
            <w:tcBorders>
              <w:top w:val="nil"/>
              <w:left w:val="single" w:sz="4" w:space="0" w:color="auto"/>
              <w:bottom w:val="single" w:sz="4" w:space="0" w:color="auto"/>
              <w:right w:val="single" w:sz="4" w:space="0" w:color="auto"/>
            </w:tcBorders>
            <w:vAlign w:val="center"/>
            <w:hideMark/>
          </w:tcPr>
          <w:p w14:paraId="3020F220" w14:textId="77777777" w:rsidR="00E34577" w:rsidRPr="00FC69E5" w:rsidRDefault="00E34577" w:rsidP="001653EE">
            <w:pPr>
              <w:spacing w:after="0"/>
              <w:jc w:val="center"/>
              <w:rPr>
                <w:rFonts w:eastAsia="Times New Roman" w:cs="Calibri"/>
                <w:color w:val="000000"/>
              </w:rPr>
            </w:pPr>
            <w:r w:rsidRPr="00FC69E5">
              <w:rPr>
                <w:rFonts w:eastAsia="Times New Roman" w:cs="Calibri"/>
                <w:color w:val="000000"/>
              </w:rPr>
              <w:t>92591</w:t>
            </w:r>
          </w:p>
        </w:tc>
        <w:tc>
          <w:tcPr>
            <w:tcW w:w="4318" w:type="pct"/>
            <w:tcBorders>
              <w:top w:val="nil"/>
              <w:left w:val="nil"/>
              <w:bottom w:val="single" w:sz="4" w:space="0" w:color="auto"/>
              <w:right w:val="single" w:sz="4" w:space="0" w:color="auto"/>
            </w:tcBorders>
            <w:vAlign w:val="center"/>
            <w:hideMark/>
          </w:tcPr>
          <w:p w14:paraId="7AF572EA" w14:textId="77777777" w:rsidR="00E34577" w:rsidRPr="00FC69E5" w:rsidRDefault="00E34577" w:rsidP="001653EE">
            <w:pPr>
              <w:spacing w:after="0"/>
              <w:rPr>
                <w:rFonts w:eastAsia="Times New Roman" w:cs="Calibri"/>
                <w:color w:val="000000"/>
              </w:rPr>
            </w:pPr>
            <w:r w:rsidRPr="00FC69E5">
              <w:rPr>
                <w:rFonts w:eastAsia="Times New Roman" w:cs="Calibri"/>
                <w:color w:val="000000"/>
              </w:rPr>
              <w:t>Hearing aid examination and selection; binaural</w:t>
            </w:r>
          </w:p>
        </w:tc>
      </w:tr>
      <w:tr w:rsidR="00E34577" w:rsidRPr="00FC69E5" w14:paraId="32CD3228" w14:textId="77777777" w:rsidTr="001653EE">
        <w:trPr>
          <w:trHeight w:val="413"/>
        </w:trPr>
        <w:tc>
          <w:tcPr>
            <w:tcW w:w="682" w:type="pct"/>
            <w:tcBorders>
              <w:top w:val="nil"/>
              <w:left w:val="single" w:sz="4" w:space="0" w:color="auto"/>
              <w:bottom w:val="single" w:sz="4" w:space="0" w:color="auto"/>
              <w:right w:val="single" w:sz="4" w:space="0" w:color="auto"/>
            </w:tcBorders>
            <w:vAlign w:val="center"/>
            <w:hideMark/>
          </w:tcPr>
          <w:p w14:paraId="698A740A" w14:textId="77777777" w:rsidR="00E34577" w:rsidRPr="00FC69E5" w:rsidRDefault="00E34577" w:rsidP="001653EE">
            <w:pPr>
              <w:spacing w:after="0"/>
              <w:jc w:val="center"/>
              <w:rPr>
                <w:rFonts w:eastAsia="Times New Roman" w:cs="Calibri"/>
                <w:color w:val="000000"/>
              </w:rPr>
            </w:pPr>
            <w:r w:rsidRPr="00FC69E5">
              <w:rPr>
                <w:rFonts w:eastAsia="Times New Roman" w:cs="Calibri"/>
                <w:color w:val="000000"/>
              </w:rPr>
              <w:t>92592</w:t>
            </w:r>
          </w:p>
        </w:tc>
        <w:tc>
          <w:tcPr>
            <w:tcW w:w="4318" w:type="pct"/>
            <w:tcBorders>
              <w:top w:val="nil"/>
              <w:left w:val="nil"/>
              <w:bottom w:val="single" w:sz="4" w:space="0" w:color="auto"/>
              <w:right w:val="single" w:sz="4" w:space="0" w:color="auto"/>
            </w:tcBorders>
            <w:vAlign w:val="center"/>
            <w:hideMark/>
          </w:tcPr>
          <w:p w14:paraId="7F92838A" w14:textId="77777777" w:rsidR="00E34577" w:rsidRPr="00FC69E5" w:rsidRDefault="00E34577" w:rsidP="001653EE">
            <w:pPr>
              <w:spacing w:after="0"/>
              <w:rPr>
                <w:rFonts w:eastAsia="Times New Roman" w:cs="Calibri"/>
                <w:color w:val="000000"/>
              </w:rPr>
            </w:pPr>
            <w:r w:rsidRPr="00FC69E5">
              <w:rPr>
                <w:rFonts w:eastAsia="Times New Roman" w:cs="Calibri"/>
                <w:color w:val="000000"/>
              </w:rPr>
              <w:t>Hearing aid check; monaural</w:t>
            </w:r>
          </w:p>
        </w:tc>
      </w:tr>
      <w:tr w:rsidR="00E34577" w:rsidRPr="00FC69E5" w14:paraId="0232FC44" w14:textId="77777777" w:rsidTr="001653EE">
        <w:trPr>
          <w:trHeight w:val="215"/>
        </w:trPr>
        <w:tc>
          <w:tcPr>
            <w:tcW w:w="682" w:type="pct"/>
            <w:tcBorders>
              <w:top w:val="nil"/>
              <w:left w:val="single" w:sz="4" w:space="0" w:color="auto"/>
              <w:bottom w:val="single" w:sz="4" w:space="0" w:color="auto"/>
              <w:right w:val="single" w:sz="4" w:space="0" w:color="auto"/>
            </w:tcBorders>
            <w:vAlign w:val="center"/>
            <w:hideMark/>
          </w:tcPr>
          <w:p w14:paraId="0509E71A" w14:textId="77777777" w:rsidR="00E34577" w:rsidRPr="00FC69E5" w:rsidRDefault="00E34577" w:rsidP="001653EE">
            <w:pPr>
              <w:spacing w:after="0"/>
              <w:jc w:val="center"/>
              <w:rPr>
                <w:rFonts w:eastAsia="Times New Roman" w:cs="Calibri"/>
                <w:color w:val="000000"/>
              </w:rPr>
            </w:pPr>
            <w:r w:rsidRPr="00FC69E5">
              <w:rPr>
                <w:rFonts w:eastAsia="Times New Roman" w:cs="Calibri"/>
                <w:color w:val="000000"/>
              </w:rPr>
              <w:t>92593</w:t>
            </w:r>
          </w:p>
        </w:tc>
        <w:tc>
          <w:tcPr>
            <w:tcW w:w="4318" w:type="pct"/>
            <w:tcBorders>
              <w:top w:val="nil"/>
              <w:left w:val="nil"/>
              <w:bottom w:val="single" w:sz="4" w:space="0" w:color="auto"/>
              <w:right w:val="single" w:sz="4" w:space="0" w:color="auto"/>
            </w:tcBorders>
            <w:vAlign w:val="center"/>
            <w:hideMark/>
          </w:tcPr>
          <w:p w14:paraId="67F37742" w14:textId="77777777" w:rsidR="00E34577" w:rsidRPr="00FC69E5" w:rsidRDefault="00E34577" w:rsidP="001653EE">
            <w:pPr>
              <w:spacing w:after="0"/>
              <w:rPr>
                <w:rFonts w:eastAsia="Times New Roman" w:cs="Calibri"/>
                <w:color w:val="000000"/>
              </w:rPr>
            </w:pPr>
            <w:r w:rsidRPr="00FC69E5">
              <w:rPr>
                <w:rFonts w:eastAsia="Times New Roman" w:cs="Calibri"/>
                <w:color w:val="000000"/>
              </w:rPr>
              <w:t>Hearing aid check; binaural</w:t>
            </w:r>
          </w:p>
        </w:tc>
      </w:tr>
      <w:tr w:rsidR="00E34577" w:rsidRPr="00FC69E5" w14:paraId="2B88E004" w14:textId="77777777" w:rsidTr="001653EE">
        <w:trPr>
          <w:trHeight w:val="269"/>
        </w:trPr>
        <w:tc>
          <w:tcPr>
            <w:tcW w:w="682" w:type="pct"/>
            <w:tcBorders>
              <w:top w:val="nil"/>
              <w:left w:val="single" w:sz="4" w:space="0" w:color="auto"/>
              <w:bottom w:val="single" w:sz="4" w:space="0" w:color="auto"/>
              <w:right w:val="single" w:sz="4" w:space="0" w:color="auto"/>
            </w:tcBorders>
            <w:vAlign w:val="center"/>
            <w:hideMark/>
          </w:tcPr>
          <w:p w14:paraId="790475A5" w14:textId="77777777" w:rsidR="00E34577" w:rsidRPr="00FC69E5" w:rsidRDefault="00E34577" w:rsidP="001653EE">
            <w:pPr>
              <w:spacing w:after="0"/>
              <w:jc w:val="center"/>
              <w:rPr>
                <w:rFonts w:eastAsia="Times New Roman" w:cs="Calibri"/>
                <w:color w:val="000000"/>
              </w:rPr>
            </w:pPr>
            <w:r w:rsidRPr="00FC69E5">
              <w:rPr>
                <w:rFonts w:eastAsia="Times New Roman" w:cs="Calibri"/>
                <w:color w:val="000000"/>
              </w:rPr>
              <w:t>92594</w:t>
            </w:r>
          </w:p>
        </w:tc>
        <w:tc>
          <w:tcPr>
            <w:tcW w:w="4318" w:type="pct"/>
            <w:tcBorders>
              <w:top w:val="nil"/>
              <w:left w:val="nil"/>
              <w:bottom w:val="single" w:sz="4" w:space="0" w:color="auto"/>
              <w:right w:val="single" w:sz="4" w:space="0" w:color="auto"/>
            </w:tcBorders>
            <w:vAlign w:val="center"/>
            <w:hideMark/>
          </w:tcPr>
          <w:p w14:paraId="3B223CF2" w14:textId="77777777" w:rsidR="00E34577" w:rsidRPr="00FC69E5" w:rsidRDefault="00E34577" w:rsidP="001653EE">
            <w:pPr>
              <w:spacing w:after="0"/>
              <w:rPr>
                <w:rFonts w:eastAsia="Times New Roman" w:cs="Calibri"/>
                <w:color w:val="000000"/>
              </w:rPr>
            </w:pPr>
            <w:r w:rsidRPr="00FC69E5">
              <w:rPr>
                <w:rFonts w:eastAsia="Times New Roman" w:cs="Calibri"/>
                <w:color w:val="000000"/>
              </w:rPr>
              <w:t>Electroacoustic evaluation for hearing aid; monaural</w:t>
            </w:r>
          </w:p>
        </w:tc>
      </w:tr>
      <w:tr w:rsidR="00E34577" w:rsidRPr="00FC69E5" w14:paraId="2FCADA03" w14:textId="77777777" w:rsidTr="001653EE">
        <w:trPr>
          <w:trHeight w:val="440"/>
        </w:trPr>
        <w:tc>
          <w:tcPr>
            <w:tcW w:w="682" w:type="pct"/>
            <w:tcBorders>
              <w:top w:val="nil"/>
              <w:left w:val="single" w:sz="4" w:space="0" w:color="auto"/>
              <w:bottom w:val="single" w:sz="4" w:space="0" w:color="auto"/>
              <w:right w:val="single" w:sz="4" w:space="0" w:color="auto"/>
            </w:tcBorders>
            <w:vAlign w:val="center"/>
            <w:hideMark/>
          </w:tcPr>
          <w:p w14:paraId="3D06B399" w14:textId="77777777" w:rsidR="00E34577" w:rsidRPr="00FC69E5" w:rsidRDefault="00E34577" w:rsidP="001653EE">
            <w:pPr>
              <w:spacing w:after="0"/>
              <w:jc w:val="center"/>
              <w:rPr>
                <w:rFonts w:eastAsia="Times New Roman" w:cs="Calibri"/>
                <w:color w:val="000000"/>
              </w:rPr>
            </w:pPr>
            <w:r w:rsidRPr="00FC69E5">
              <w:rPr>
                <w:rFonts w:eastAsia="Times New Roman" w:cs="Calibri"/>
                <w:color w:val="000000"/>
              </w:rPr>
              <w:t>92595</w:t>
            </w:r>
          </w:p>
        </w:tc>
        <w:tc>
          <w:tcPr>
            <w:tcW w:w="4318" w:type="pct"/>
            <w:tcBorders>
              <w:top w:val="nil"/>
              <w:left w:val="nil"/>
              <w:bottom w:val="single" w:sz="4" w:space="0" w:color="auto"/>
              <w:right w:val="single" w:sz="4" w:space="0" w:color="auto"/>
            </w:tcBorders>
            <w:vAlign w:val="center"/>
            <w:hideMark/>
          </w:tcPr>
          <w:p w14:paraId="4524CC9F" w14:textId="77777777" w:rsidR="00E34577" w:rsidRPr="00FC69E5" w:rsidRDefault="00E34577" w:rsidP="001653EE">
            <w:pPr>
              <w:spacing w:after="0"/>
              <w:rPr>
                <w:rFonts w:eastAsia="Times New Roman" w:cs="Calibri"/>
                <w:color w:val="000000"/>
              </w:rPr>
            </w:pPr>
            <w:r w:rsidRPr="00FC69E5">
              <w:rPr>
                <w:rFonts w:eastAsia="Times New Roman" w:cs="Calibri"/>
                <w:color w:val="000000"/>
              </w:rPr>
              <w:t xml:space="preserve">Electroacoustic evaluation for hearing aid; binaural </w:t>
            </w:r>
          </w:p>
        </w:tc>
      </w:tr>
    </w:tbl>
    <w:p w14:paraId="141A6E4C" w14:textId="77777777" w:rsidR="00E34577" w:rsidRDefault="00E34577" w:rsidP="00E34577">
      <w:pPr>
        <w:spacing w:line="276" w:lineRule="auto"/>
      </w:pPr>
    </w:p>
    <w:p w14:paraId="55061ED8" w14:textId="20D4EF22" w:rsidR="00E34577" w:rsidRPr="007D78F9" w:rsidRDefault="00E34577" w:rsidP="00E34577">
      <w:pPr>
        <w:pStyle w:val="Heading3"/>
      </w:pPr>
      <w:r w:rsidRPr="007D78F9">
        <w:t>Cross-walked Code</w:t>
      </w:r>
      <w:r w:rsidR="00D4209C">
        <w:t>s</w:t>
      </w:r>
      <w:r>
        <w:t xml:space="preserve"> </w:t>
      </w:r>
    </w:p>
    <w:tbl>
      <w:tblPr>
        <w:tblW w:w="5925" w:type="dxa"/>
        <w:tblInd w:w="-5" w:type="dxa"/>
        <w:tblLayout w:type="fixed"/>
        <w:tblLook w:val="04A0" w:firstRow="1" w:lastRow="0" w:firstColumn="1" w:lastColumn="0" w:noHBand="0" w:noVBand="1"/>
      </w:tblPr>
      <w:tblGrid>
        <w:gridCol w:w="3529"/>
        <w:gridCol w:w="2396"/>
      </w:tblGrid>
      <w:tr w:rsidR="00ED6A4A" w:rsidRPr="007D78F9" w14:paraId="44655359" w14:textId="77777777" w:rsidTr="00ED6A4A">
        <w:trPr>
          <w:trHeight w:val="934"/>
        </w:trPr>
        <w:tc>
          <w:tcPr>
            <w:tcW w:w="3529" w:type="dxa"/>
            <w:tcBorders>
              <w:top w:val="single" w:sz="4" w:space="0" w:color="auto"/>
              <w:left w:val="single" w:sz="4" w:space="0" w:color="auto"/>
              <w:bottom w:val="single" w:sz="4" w:space="0" w:color="auto"/>
              <w:right w:val="single" w:sz="4" w:space="0" w:color="auto"/>
            </w:tcBorders>
            <w:vAlign w:val="center"/>
          </w:tcPr>
          <w:p w14:paraId="14C4BB1D" w14:textId="77777777" w:rsidR="00ED6A4A" w:rsidRPr="007D78F9" w:rsidRDefault="00ED6A4A" w:rsidP="001653EE">
            <w:pPr>
              <w:spacing w:after="0"/>
              <w:jc w:val="center"/>
              <w:rPr>
                <w:rFonts w:eastAsia="Times New Roman" w:cs="Times New Roman"/>
                <w:b/>
                <w:bCs/>
                <w:color w:val="000000"/>
              </w:rPr>
            </w:pPr>
          </w:p>
          <w:p w14:paraId="5A4B0E1E" w14:textId="77777777" w:rsidR="00ED6A4A" w:rsidRPr="007D78F9" w:rsidRDefault="00ED6A4A" w:rsidP="001653EE">
            <w:pPr>
              <w:spacing w:after="0"/>
              <w:jc w:val="center"/>
              <w:rPr>
                <w:rFonts w:eastAsia="Times New Roman" w:cs="Times New Roman"/>
                <w:b/>
                <w:bCs/>
                <w:color w:val="000000"/>
              </w:rPr>
            </w:pPr>
            <w:r w:rsidRPr="007D78F9">
              <w:rPr>
                <w:rFonts w:eastAsia="Times New Roman" w:cs="Times New Roman"/>
                <w:b/>
                <w:bCs/>
                <w:color w:val="000000"/>
              </w:rPr>
              <w:t>Deleted Code</w:t>
            </w:r>
          </w:p>
        </w:tc>
        <w:tc>
          <w:tcPr>
            <w:tcW w:w="2396" w:type="dxa"/>
            <w:tcBorders>
              <w:top w:val="single" w:sz="4" w:space="0" w:color="auto"/>
              <w:left w:val="nil"/>
              <w:bottom w:val="single" w:sz="4" w:space="0" w:color="auto"/>
              <w:right w:val="single" w:sz="4" w:space="0" w:color="auto"/>
            </w:tcBorders>
            <w:vAlign w:val="center"/>
          </w:tcPr>
          <w:p w14:paraId="0C6972C9" w14:textId="77777777" w:rsidR="00ED6A4A" w:rsidRPr="007D78F9" w:rsidRDefault="00ED6A4A" w:rsidP="001653EE">
            <w:pPr>
              <w:spacing w:after="0"/>
              <w:jc w:val="center"/>
              <w:rPr>
                <w:rFonts w:eastAsia="Times New Roman" w:cs="Times New Roman"/>
                <w:b/>
                <w:bCs/>
                <w:color w:val="000000"/>
              </w:rPr>
            </w:pPr>
            <w:r>
              <w:rPr>
                <w:rFonts w:eastAsia="Times New Roman" w:cs="Times New Roman"/>
                <w:b/>
                <w:bCs/>
                <w:color w:val="000000"/>
              </w:rPr>
              <w:t>Replacement</w:t>
            </w:r>
            <w:r w:rsidRPr="007D78F9">
              <w:rPr>
                <w:rFonts w:eastAsia="Times New Roman" w:cs="Times New Roman"/>
                <w:b/>
                <w:bCs/>
                <w:color w:val="000000"/>
              </w:rPr>
              <w:t xml:space="preserve"> Code(s)</w:t>
            </w:r>
          </w:p>
        </w:tc>
      </w:tr>
      <w:tr w:rsidR="00ED6A4A" w:rsidRPr="007D78F9" w14:paraId="02033014" w14:textId="77777777" w:rsidTr="00ED6A4A">
        <w:trPr>
          <w:trHeight w:val="233"/>
        </w:trPr>
        <w:tc>
          <w:tcPr>
            <w:tcW w:w="3529" w:type="dxa"/>
            <w:tcBorders>
              <w:top w:val="nil"/>
              <w:left w:val="single" w:sz="4" w:space="0" w:color="auto"/>
              <w:bottom w:val="single" w:sz="4" w:space="0" w:color="auto"/>
              <w:right w:val="single" w:sz="4" w:space="0" w:color="auto"/>
            </w:tcBorders>
            <w:vAlign w:val="center"/>
            <w:hideMark/>
          </w:tcPr>
          <w:p w14:paraId="7E3B5E5C" w14:textId="77777777" w:rsidR="00ED6A4A" w:rsidRPr="007D78F9" w:rsidRDefault="00ED6A4A" w:rsidP="001653EE">
            <w:pPr>
              <w:spacing w:after="0"/>
              <w:jc w:val="center"/>
              <w:rPr>
                <w:rFonts w:eastAsia="Times New Roman" w:cs="Times New Roman"/>
                <w:color w:val="000000"/>
              </w:rPr>
            </w:pPr>
            <w:r w:rsidRPr="007D78F9">
              <w:rPr>
                <w:rFonts w:eastAsia="Times New Roman" w:cs="Times New Roman"/>
                <w:color w:val="000000"/>
              </w:rPr>
              <w:t>92590</w:t>
            </w:r>
          </w:p>
        </w:tc>
        <w:tc>
          <w:tcPr>
            <w:tcW w:w="2396" w:type="dxa"/>
            <w:tcBorders>
              <w:top w:val="single" w:sz="4" w:space="0" w:color="auto"/>
              <w:left w:val="nil"/>
              <w:bottom w:val="single" w:sz="4" w:space="0" w:color="auto"/>
              <w:right w:val="single" w:sz="4" w:space="0" w:color="auto"/>
            </w:tcBorders>
            <w:vAlign w:val="center"/>
          </w:tcPr>
          <w:p w14:paraId="469FF83E" w14:textId="77777777" w:rsidR="00ED6A4A" w:rsidRPr="007D78F9" w:rsidRDefault="00ED6A4A" w:rsidP="001653EE">
            <w:pPr>
              <w:spacing w:after="0"/>
              <w:jc w:val="center"/>
              <w:rPr>
                <w:rFonts w:eastAsia="Times New Roman" w:cs="Times New Roman"/>
                <w:color w:val="000000"/>
              </w:rPr>
            </w:pPr>
            <w:r w:rsidRPr="007D78F9">
              <w:rPr>
                <w:rFonts w:eastAsia="Times New Roman" w:cs="Times New Roman"/>
                <w:color w:val="000000"/>
              </w:rPr>
              <w:t>92631</w:t>
            </w:r>
          </w:p>
        </w:tc>
      </w:tr>
      <w:tr w:rsidR="00ED6A4A" w:rsidRPr="007D78F9" w14:paraId="6729C72A" w14:textId="77777777" w:rsidTr="00ED6A4A">
        <w:trPr>
          <w:trHeight w:val="233"/>
        </w:trPr>
        <w:tc>
          <w:tcPr>
            <w:tcW w:w="3529" w:type="dxa"/>
            <w:tcBorders>
              <w:top w:val="nil"/>
              <w:left w:val="single" w:sz="4" w:space="0" w:color="auto"/>
              <w:bottom w:val="single" w:sz="4" w:space="0" w:color="auto"/>
              <w:right w:val="single" w:sz="4" w:space="0" w:color="auto"/>
            </w:tcBorders>
            <w:vAlign w:val="center"/>
            <w:hideMark/>
          </w:tcPr>
          <w:p w14:paraId="4F5822AA" w14:textId="77777777" w:rsidR="00ED6A4A" w:rsidRPr="007D78F9" w:rsidRDefault="00ED6A4A" w:rsidP="001653EE">
            <w:pPr>
              <w:spacing w:after="0"/>
              <w:jc w:val="center"/>
              <w:rPr>
                <w:rFonts w:eastAsia="Times New Roman" w:cs="Times New Roman"/>
                <w:color w:val="000000"/>
              </w:rPr>
            </w:pPr>
            <w:r w:rsidRPr="007D78F9">
              <w:rPr>
                <w:rFonts w:eastAsia="Times New Roman" w:cs="Times New Roman"/>
                <w:color w:val="000000"/>
              </w:rPr>
              <w:t>92591</w:t>
            </w:r>
          </w:p>
        </w:tc>
        <w:tc>
          <w:tcPr>
            <w:tcW w:w="2396" w:type="dxa"/>
            <w:tcBorders>
              <w:top w:val="single" w:sz="4" w:space="0" w:color="auto"/>
              <w:left w:val="nil"/>
              <w:bottom w:val="single" w:sz="4" w:space="0" w:color="auto"/>
              <w:right w:val="single" w:sz="4" w:space="0" w:color="auto"/>
            </w:tcBorders>
            <w:vAlign w:val="center"/>
          </w:tcPr>
          <w:p w14:paraId="0336C4D5" w14:textId="37F8E11D" w:rsidR="00ED6A4A" w:rsidRPr="007D78F9" w:rsidRDefault="00ED6A4A" w:rsidP="001653EE">
            <w:pPr>
              <w:spacing w:after="0"/>
              <w:jc w:val="center"/>
              <w:rPr>
                <w:rFonts w:eastAsia="Times New Roman" w:cs="Times New Roman"/>
                <w:color w:val="000000"/>
              </w:rPr>
            </w:pPr>
            <w:r>
              <w:rPr>
                <w:rFonts w:eastAsia="Times New Roman" w:cs="Times New Roman"/>
                <w:color w:val="000000"/>
              </w:rPr>
              <w:t>92631</w:t>
            </w:r>
          </w:p>
        </w:tc>
      </w:tr>
      <w:tr w:rsidR="00ED6A4A" w:rsidRPr="007D78F9" w14:paraId="162C0A8C" w14:textId="77777777" w:rsidTr="00ED6A4A">
        <w:trPr>
          <w:trHeight w:val="233"/>
        </w:trPr>
        <w:tc>
          <w:tcPr>
            <w:tcW w:w="3529" w:type="dxa"/>
            <w:tcBorders>
              <w:top w:val="nil"/>
              <w:left w:val="single" w:sz="4" w:space="0" w:color="auto"/>
              <w:bottom w:val="single" w:sz="4" w:space="0" w:color="auto"/>
              <w:right w:val="single" w:sz="4" w:space="0" w:color="auto"/>
            </w:tcBorders>
            <w:vAlign w:val="center"/>
          </w:tcPr>
          <w:p w14:paraId="48CA8168" w14:textId="77777777" w:rsidR="00ED6A4A" w:rsidRPr="007D78F9" w:rsidRDefault="00ED6A4A" w:rsidP="001653EE">
            <w:pPr>
              <w:spacing w:after="0"/>
              <w:jc w:val="center"/>
              <w:rPr>
                <w:rFonts w:eastAsia="Times New Roman" w:cs="Times New Roman"/>
                <w:color w:val="000000"/>
              </w:rPr>
            </w:pPr>
            <w:r w:rsidRPr="007D78F9">
              <w:rPr>
                <w:rFonts w:eastAsia="Times New Roman" w:cs="Times New Roman"/>
                <w:color w:val="000000"/>
              </w:rPr>
              <w:t>92590</w:t>
            </w:r>
            <w:r>
              <w:rPr>
                <w:rFonts w:eastAsia="Times New Roman" w:cs="Times New Roman"/>
                <w:color w:val="000000"/>
              </w:rPr>
              <w:t>,</w:t>
            </w:r>
            <w:r w:rsidRPr="007D78F9">
              <w:rPr>
                <w:rFonts w:eastAsia="Times New Roman" w:cs="Times New Roman"/>
                <w:color w:val="000000"/>
              </w:rPr>
              <w:t xml:space="preserve"> 92591</w:t>
            </w:r>
          </w:p>
        </w:tc>
        <w:tc>
          <w:tcPr>
            <w:tcW w:w="2396" w:type="dxa"/>
            <w:tcBorders>
              <w:top w:val="nil"/>
              <w:left w:val="nil"/>
              <w:bottom w:val="single" w:sz="4" w:space="0" w:color="auto"/>
              <w:right w:val="single" w:sz="4" w:space="0" w:color="auto"/>
            </w:tcBorders>
            <w:vAlign w:val="center"/>
          </w:tcPr>
          <w:p w14:paraId="1BD359E3" w14:textId="77777777" w:rsidR="00ED6A4A" w:rsidRPr="007D78F9" w:rsidRDefault="00ED6A4A" w:rsidP="001653EE">
            <w:pPr>
              <w:spacing w:after="0"/>
              <w:jc w:val="center"/>
              <w:rPr>
                <w:rFonts w:eastAsia="Times New Roman" w:cs="Times New Roman"/>
                <w:color w:val="000000"/>
              </w:rPr>
            </w:pPr>
            <w:r w:rsidRPr="007D78F9">
              <w:rPr>
                <w:rFonts w:eastAsia="Times New Roman" w:cs="Times New Roman"/>
                <w:color w:val="000000"/>
              </w:rPr>
              <w:t>92632</w:t>
            </w:r>
          </w:p>
        </w:tc>
      </w:tr>
      <w:tr w:rsidR="00ED6A4A" w:rsidRPr="007D78F9" w14:paraId="3C3EBDD2" w14:textId="77777777" w:rsidTr="00ED6A4A">
        <w:trPr>
          <w:trHeight w:val="360"/>
        </w:trPr>
        <w:tc>
          <w:tcPr>
            <w:tcW w:w="3529" w:type="dxa"/>
            <w:tcBorders>
              <w:top w:val="nil"/>
              <w:left w:val="single" w:sz="4" w:space="0" w:color="auto"/>
              <w:bottom w:val="single" w:sz="4" w:space="0" w:color="auto"/>
              <w:right w:val="single" w:sz="4" w:space="0" w:color="auto"/>
            </w:tcBorders>
            <w:vAlign w:val="center"/>
            <w:hideMark/>
          </w:tcPr>
          <w:p w14:paraId="329D4F5D" w14:textId="77777777" w:rsidR="00ED6A4A" w:rsidRPr="007D78F9" w:rsidRDefault="00ED6A4A" w:rsidP="001653EE">
            <w:pPr>
              <w:spacing w:after="0"/>
              <w:jc w:val="center"/>
              <w:rPr>
                <w:rFonts w:eastAsia="Times New Roman" w:cs="Times New Roman"/>
                <w:color w:val="000000"/>
              </w:rPr>
            </w:pPr>
            <w:r w:rsidRPr="007D78F9">
              <w:rPr>
                <w:rFonts w:eastAsia="Times New Roman" w:cs="Times New Roman"/>
                <w:color w:val="000000"/>
              </w:rPr>
              <w:t>92592</w:t>
            </w:r>
          </w:p>
        </w:tc>
        <w:tc>
          <w:tcPr>
            <w:tcW w:w="2396" w:type="dxa"/>
            <w:tcBorders>
              <w:top w:val="single" w:sz="4" w:space="0" w:color="auto"/>
              <w:left w:val="nil"/>
              <w:bottom w:val="single" w:sz="4" w:space="0" w:color="auto"/>
              <w:right w:val="single" w:sz="4" w:space="0" w:color="auto"/>
            </w:tcBorders>
            <w:vAlign w:val="center"/>
          </w:tcPr>
          <w:p w14:paraId="57FA6698" w14:textId="77777777" w:rsidR="00ED6A4A" w:rsidRPr="007D78F9" w:rsidRDefault="00ED6A4A" w:rsidP="001653EE">
            <w:pPr>
              <w:spacing w:after="0"/>
              <w:jc w:val="center"/>
              <w:rPr>
                <w:rFonts w:eastAsia="Times New Roman" w:cs="Times New Roman"/>
                <w:color w:val="000000"/>
              </w:rPr>
            </w:pPr>
            <w:r w:rsidRPr="007D78F9">
              <w:rPr>
                <w:rFonts w:eastAsia="Times New Roman" w:cs="Times New Roman"/>
                <w:color w:val="000000"/>
              </w:rPr>
              <w:t>92636</w:t>
            </w:r>
          </w:p>
        </w:tc>
      </w:tr>
      <w:tr w:rsidR="00ED6A4A" w:rsidRPr="007D78F9" w14:paraId="034116D8" w14:textId="77777777" w:rsidTr="00ED6A4A">
        <w:trPr>
          <w:trHeight w:val="233"/>
        </w:trPr>
        <w:tc>
          <w:tcPr>
            <w:tcW w:w="3529" w:type="dxa"/>
            <w:tcBorders>
              <w:top w:val="nil"/>
              <w:left w:val="single" w:sz="4" w:space="0" w:color="auto"/>
              <w:bottom w:val="single" w:sz="4" w:space="0" w:color="auto"/>
              <w:right w:val="single" w:sz="4" w:space="0" w:color="auto"/>
            </w:tcBorders>
            <w:vAlign w:val="center"/>
            <w:hideMark/>
          </w:tcPr>
          <w:p w14:paraId="4E04EAA5" w14:textId="77777777" w:rsidR="00ED6A4A" w:rsidRPr="007D78F9" w:rsidRDefault="00ED6A4A" w:rsidP="001653EE">
            <w:pPr>
              <w:spacing w:after="0"/>
              <w:jc w:val="center"/>
              <w:rPr>
                <w:rFonts w:eastAsia="Times New Roman" w:cs="Times New Roman"/>
                <w:color w:val="000000"/>
              </w:rPr>
            </w:pPr>
            <w:r w:rsidRPr="007D78F9">
              <w:rPr>
                <w:rFonts w:eastAsia="Times New Roman" w:cs="Times New Roman"/>
                <w:color w:val="000000"/>
              </w:rPr>
              <w:t>92593</w:t>
            </w:r>
          </w:p>
        </w:tc>
        <w:tc>
          <w:tcPr>
            <w:tcW w:w="2396" w:type="dxa"/>
            <w:tcBorders>
              <w:top w:val="single" w:sz="4" w:space="0" w:color="auto"/>
              <w:left w:val="nil"/>
              <w:bottom w:val="single" w:sz="4" w:space="0" w:color="auto"/>
              <w:right w:val="single" w:sz="4" w:space="0" w:color="auto"/>
            </w:tcBorders>
            <w:vAlign w:val="center"/>
          </w:tcPr>
          <w:p w14:paraId="2DAA8F1D" w14:textId="37192DF5" w:rsidR="00ED6A4A" w:rsidRPr="007D78F9" w:rsidRDefault="00ED6A4A" w:rsidP="001653EE">
            <w:pPr>
              <w:spacing w:after="0"/>
              <w:jc w:val="center"/>
              <w:rPr>
                <w:rFonts w:eastAsia="Times New Roman" w:cs="Times New Roman"/>
                <w:color w:val="000000"/>
              </w:rPr>
            </w:pPr>
            <w:r>
              <w:rPr>
                <w:rFonts w:eastAsia="Times New Roman" w:cs="Times New Roman"/>
                <w:color w:val="000000"/>
              </w:rPr>
              <w:t>92636</w:t>
            </w:r>
          </w:p>
        </w:tc>
      </w:tr>
      <w:tr w:rsidR="00ED6A4A" w:rsidRPr="007D78F9" w14:paraId="19F14625" w14:textId="77777777" w:rsidTr="001653EE">
        <w:trPr>
          <w:trHeight w:val="233"/>
        </w:trPr>
        <w:tc>
          <w:tcPr>
            <w:tcW w:w="3529" w:type="dxa"/>
            <w:tcBorders>
              <w:top w:val="nil"/>
              <w:left w:val="single" w:sz="4" w:space="0" w:color="auto"/>
              <w:bottom w:val="single" w:sz="4" w:space="0" w:color="auto"/>
              <w:right w:val="single" w:sz="4" w:space="0" w:color="auto"/>
            </w:tcBorders>
            <w:vAlign w:val="center"/>
          </w:tcPr>
          <w:p w14:paraId="7315FEA2" w14:textId="77777777" w:rsidR="00ED6A4A" w:rsidRPr="007D78F9" w:rsidRDefault="00ED6A4A" w:rsidP="001653EE">
            <w:pPr>
              <w:spacing w:after="0"/>
              <w:jc w:val="center"/>
              <w:rPr>
                <w:rFonts w:eastAsia="Times New Roman" w:cs="Times New Roman"/>
                <w:color w:val="000000"/>
              </w:rPr>
            </w:pPr>
            <w:r w:rsidRPr="007D78F9">
              <w:rPr>
                <w:rFonts w:eastAsia="Times New Roman" w:cs="Times New Roman"/>
                <w:color w:val="000000"/>
              </w:rPr>
              <w:t>92592</w:t>
            </w:r>
            <w:r>
              <w:rPr>
                <w:rFonts w:eastAsia="Times New Roman" w:cs="Times New Roman"/>
                <w:color w:val="000000"/>
              </w:rPr>
              <w:t>,</w:t>
            </w:r>
            <w:r w:rsidRPr="007D78F9">
              <w:rPr>
                <w:rFonts w:eastAsia="Times New Roman" w:cs="Times New Roman"/>
                <w:color w:val="000000"/>
              </w:rPr>
              <w:t xml:space="preserve"> 92593</w:t>
            </w:r>
          </w:p>
        </w:tc>
        <w:tc>
          <w:tcPr>
            <w:tcW w:w="2396" w:type="dxa"/>
            <w:tcBorders>
              <w:top w:val="nil"/>
              <w:left w:val="nil"/>
              <w:bottom w:val="single" w:sz="4" w:space="0" w:color="auto"/>
              <w:right w:val="single" w:sz="4" w:space="0" w:color="auto"/>
            </w:tcBorders>
            <w:vAlign w:val="center"/>
          </w:tcPr>
          <w:p w14:paraId="2DD68677" w14:textId="77777777" w:rsidR="00ED6A4A" w:rsidRPr="007D78F9" w:rsidRDefault="00ED6A4A" w:rsidP="001653EE">
            <w:pPr>
              <w:spacing w:after="0"/>
              <w:jc w:val="center"/>
              <w:rPr>
                <w:rFonts w:eastAsia="Times New Roman" w:cs="Times New Roman"/>
                <w:color w:val="000000"/>
              </w:rPr>
            </w:pPr>
            <w:r w:rsidRPr="007D78F9">
              <w:rPr>
                <w:rFonts w:eastAsia="Times New Roman" w:cs="Times New Roman"/>
                <w:color w:val="000000"/>
              </w:rPr>
              <w:t>92637</w:t>
            </w:r>
          </w:p>
        </w:tc>
      </w:tr>
      <w:tr w:rsidR="00B37277" w:rsidRPr="007D78F9" w14:paraId="76B8B759" w14:textId="77777777" w:rsidTr="001653EE">
        <w:trPr>
          <w:trHeight w:val="233"/>
        </w:trPr>
        <w:tc>
          <w:tcPr>
            <w:tcW w:w="3529" w:type="dxa"/>
            <w:tcBorders>
              <w:top w:val="nil"/>
              <w:left w:val="single" w:sz="4" w:space="0" w:color="auto"/>
              <w:bottom w:val="single" w:sz="4" w:space="0" w:color="auto"/>
              <w:right w:val="single" w:sz="4" w:space="0" w:color="auto"/>
            </w:tcBorders>
            <w:vAlign w:val="center"/>
          </w:tcPr>
          <w:p w14:paraId="3A80DBFC" w14:textId="0A173198" w:rsidR="00B37277" w:rsidRPr="007D78F9" w:rsidRDefault="00B37277" w:rsidP="00B37277">
            <w:pPr>
              <w:spacing w:after="0"/>
              <w:jc w:val="center"/>
              <w:rPr>
                <w:rFonts w:eastAsia="Times New Roman" w:cs="Times New Roman"/>
                <w:color w:val="000000"/>
              </w:rPr>
            </w:pPr>
            <w:r w:rsidRPr="007D78F9">
              <w:rPr>
                <w:rFonts w:eastAsia="Times New Roman" w:cs="Times New Roman"/>
                <w:color w:val="000000"/>
              </w:rPr>
              <w:t>92594</w:t>
            </w:r>
          </w:p>
        </w:tc>
        <w:tc>
          <w:tcPr>
            <w:tcW w:w="2396" w:type="dxa"/>
            <w:tcBorders>
              <w:top w:val="nil"/>
              <w:left w:val="nil"/>
              <w:bottom w:val="single" w:sz="4" w:space="0" w:color="auto"/>
              <w:right w:val="single" w:sz="4" w:space="0" w:color="auto"/>
            </w:tcBorders>
            <w:vAlign w:val="center"/>
          </w:tcPr>
          <w:p w14:paraId="7C843380" w14:textId="36D64839" w:rsidR="00B37277" w:rsidRPr="007D78F9" w:rsidRDefault="00B37277" w:rsidP="00B37277">
            <w:pPr>
              <w:spacing w:after="0"/>
              <w:jc w:val="center"/>
              <w:rPr>
                <w:rFonts w:eastAsia="Times New Roman" w:cs="Times New Roman"/>
                <w:color w:val="000000"/>
              </w:rPr>
            </w:pPr>
            <w:r w:rsidRPr="007D78F9">
              <w:rPr>
                <w:rFonts w:eastAsia="Times New Roman" w:cs="Times New Roman"/>
                <w:color w:val="000000"/>
              </w:rPr>
              <w:t>92641</w:t>
            </w:r>
            <w:r>
              <w:rPr>
                <w:rFonts w:eastAsia="Times New Roman" w:cs="Times New Roman"/>
                <w:color w:val="000000"/>
              </w:rPr>
              <w:t>-52</w:t>
            </w:r>
          </w:p>
        </w:tc>
      </w:tr>
      <w:tr w:rsidR="00ED6A4A" w:rsidRPr="007D78F9" w14:paraId="05383EE9" w14:textId="77777777" w:rsidTr="001653EE">
        <w:trPr>
          <w:trHeight w:val="233"/>
        </w:trPr>
        <w:tc>
          <w:tcPr>
            <w:tcW w:w="3529" w:type="dxa"/>
            <w:tcBorders>
              <w:top w:val="nil"/>
              <w:left w:val="single" w:sz="4" w:space="0" w:color="auto"/>
              <w:bottom w:val="single" w:sz="4" w:space="0" w:color="auto"/>
              <w:right w:val="single" w:sz="4" w:space="0" w:color="auto"/>
            </w:tcBorders>
            <w:vAlign w:val="center"/>
          </w:tcPr>
          <w:p w14:paraId="581CB4C9" w14:textId="77777777" w:rsidR="00ED6A4A" w:rsidRPr="007D78F9" w:rsidRDefault="00ED6A4A" w:rsidP="001653EE">
            <w:pPr>
              <w:spacing w:after="0"/>
              <w:jc w:val="center"/>
              <w:rPr>
                <w:rFonts w:eastAsia="Times New Roman" w:cs="Times New Roman"/>
                <w:color w:val="000000"/>
              </w:rPr>
            </w:pPr>
            <w:r w:rsidRPr="007D78F9">
              <w:rPr>
                <w:rFonts w:eastAsia="Times New Roman" w:cs="Times New Roman"/>
                <w:color w:val="000000"/>
              </w:rPr>
              <w:t>92595</w:t>
            </w:r>
          </w:p>
        </w:tc>
        <w:tc>
          <w:tcPr>
            <w:tcW w:w="2396" w:type="dxa"/>
            <w:tcBorders>
              <w:top w:val="nil"/>
              <w:left w:val="nil"/>
              <w:bottom w:val="single" w:sz="4" w:space="0" w:color="auto"/>
              <w:right w:val="single" w:sz="4" w:space="0" w:color="auto"/>
            </w:tcBorders>
            <w:vAlign w:val="center"/>
          </w:tcPr>
          <w:p w14:paraId="60505776" w14:textId="77777777" w:rsidR="00ED6A4A" w:rsidRPr="007D78F9" w:rsidRDefault="00ED6A4A" w:rsidP="001653EE">
            <w:pPr>
              <w:spacing w:after="0"/>
              <w:jc w:val="center"/>
              <w:rPr>
                <w:rFonts w:eastAsia="Times New Roman" w:cs="Times New Roman"/>
                <w:color w:val="000000"/>
              </w:rPr>
            </w:pPr>
            <w:r w:rsidRPr="007D78F9">
              <w:rPr>
                <w:rFonts w:eastAsia="Times New Roman" w:cs="Times New Roman"/>
                <w:color w:val="000000"/>
              </w:rPr>
              <w:t>92641</w:t>
            </w:r>
          </w:p>
        </w:tc>
      </w:tr>
    </w:tbl>
    <w:p w14:paraId="3D96296A" w14:textId="77777777" w:rsidR="00E34577" w:rsidRDefault="00E34577" w:rsidP="00E34577">
      <w:pPr>
        <w:spacing w:line="276" w:lineRule="auto"/>
      </w:pPr>
    </w:p>
    <w:p w14:paraId="44BF9090" w14:textId="77777777" w:rsidR="00E34577" w:rsidRDefault="00E34577" w:rsidP="00E34577">
      <w:pPr>
        <w:pStyle w:val="Heading3"/>
      </w:pPr>
      <w:r w:rsidRPr="001B1AB9">
        <w:t xml:space="preserve">Rates </w:t>
      </w:r>
      <w:r>
        <w:t>for New Codes</w:t>
      </w:r>
    </w:p>
    <w:tbl>
      <w:tblPr>
        <w:tblStyle w:val="TableGrid"/>
        <w:tblW w:w="0" w:type="auto"/>
        <w:tblLook w:val="04A0" w:firstRow="1" w:lastRow="0" w:firstColumn="1" w:lastColumn="0" w:noHBand="0" w:noVBand="1"/>
      </w:tblPr>
      <w:tblGrid>
        <w:gridCol w:w="3513"/>
        <w:gridCol w:w="2422"/>
      </w:tblGrid>
      <w:tr w:rsidR="00E34577" w14:paraId="298DBCEC" w14:textId="77777777" w:rsidTr="00E34577">
        <w:trPr>
          <w:trHeight w:val="416"/>
          <w:tblHeader/>
        </w:trPr>
        <w:tc>
          <w:tcPr>
            <w:tcW w:w="3513" w:type="dxa"/>
            <w:vAlign w:val="center"/>
          </w:tcPr>
          <w:p w14:paraId="0419C1FA" w14:textId="77777777" w:rsidR="00E34577" w:rsidRDefault="00E34577" w:rsidP="001653EE">
            <w:pPr>
              <w:spacing w:after="0"/>
              <w:jc w:val="center"/>
              <w:rPr>
                <w:b/>
                <w:bCs/>
              </w:rPr>
            </w:pPr>
            <w:r>
              <w:rPr>
                <w:b/>
                <w:bCs/>
              </w:rPr>
              <w:t>Code</w:t>
            </w:r>
          </w:p>
        </w:tc>
        <w:tc>
          <w:tcPr>
            <w:tcW w:w="2422" w:type="dxa"/>
            <w:vAlign w:val="center"/>
          </w:tcPr>
          <w:p w14:paraId="6B33493E" w14:textId="77777777" w:rsidR="00E34577" w:rsidRDefault="00E34577" w:rsidP="001653EE">
            <w:pPr>
              <w:spacing w:after="0"/>
              <w:jc w:val="center"/>
              <w:rPr>
                <w:b/>
                <w:bCs/>
              </w:rPr>
            </w:pPr>
            <w:r>
              <w:rPr>
                <w:b/>
                <w:bCs/>
              </w:rPr>
              <w:t>Rate</w:t>
            </w:r>
          </w:p>
        </w:tc>
      </w:tr>
      <w:tr w:rsidR="00E34577" w14:paraId="22B6F757" w14:textId="77777777" w:rsidTr="00E34577">
        <w:trPr>
          <w:trHeight w:val="416"/>
        </w:trPr>
        <w:tc>
          <w:tcPr>
            <w:tcW w:w="3513" w:type="dxa"/>
            <w:vAlign w:val="center"/>
          </w:tcPr>
          <w:p w14:paraId="3D9564B4" w14:textId="77777777" w:rsidR="00E34577" w:rsidRPr="006358AF" w:rsidRDefault="00E34577" w:rsidP="001653EE">
            <w:pPr>
              <w:spacing w:after="0"/>
              <w:jc w:val="center"/>
              <w:rPr>
                <w:rFonts w:eastAsia="Times New Roman" w:cs="Times New Roman"/>
                <w:color w:val="000000"/>
              </w:rPr>
            </w:pPr>
            <w:r w:rsidRPr="00DA4BA2">
              <w:rPr>
                <w:rFonts w:eastAsia="Times New Roman" w:cs="Times New Roman"/>
                <w:color w:val="000000"/>
              </w:rPr>
              <w:t>92628</w:t>
            </w:r>
          </w:p>
        </w:tc>
        <w:tc>
          <w:tcPr>
            <w:tcW w:w="2422" w:type="dxa"/>
            <w:vAlign w:val="center"/>
          </w:tcPr>
          <w:p w14:paraId="2745255C" w14:textId="77777777" w:rsidR="00E34577" w:rsidRPr="00E949EB" w:rsidRDefault="00E34577" w:rsidP="001653EE">
            <w:pPr>
              <w:spacing w:after="0"/>
              <w:jc w:val="center"/>
            </w:pPr>
            <w:r>
              <w:t>IC</w:t>
            </w:r>
          </w:p>
        </w:tc>
      </w:tr>
      <w:tr w:rsidR="00E34577" w14:paraId="69BD0AA4" w14:textId="77777777" w:rsidTr="00E34577">
        <w:trPr>
          <w:trHeight w:val="416"/>
        </w:trPr>
        <w:tc>
          <w:tcPr>
            <w:tcW w:w="3513" w:type="dxa"/>
            <w:vAlign w:val="center"/>
          </w:tcPr>
          <w:p w14:paraId="603B91EE" w14:textId="77777777" w:rsidR="00E34577" w:rsidRPr="006358AF" w:rsidRDefault="00E34577" w:rsidP="001653EE">
            <w:pPr>
              <w:spacing w:after="0"/>
              <w:jc w:val="center"/>
              <w:rPr>
                <w:rFonts w:eastAsia="Times New Roman" w:cs="Times New Roman"/>
                <w:color w:val="000000"/>
              </w:rPr>
            </w:pPr>
            <w:r w:rsidRPr="00DA4BA2">
              <w:rPr>
                <w:rFonts w:eastAsia="Times New Roman" w:cs="Times New Roman"/>
                <w:color w:val="000000"/>
              </w:rPr>
              <w:t>92629</w:t>
            </w:r>
          </w:p>
        </w:tc>
        <w:tc>
          <w:tcPr>
            <w:tcW w:w="2422" w:type="dxa"/>
            <w:vAlign w:val="center"/>
          </w:tcPr>
          <w:p w14:paraId="685A42AE" w14:textId="77777777" w:rsidR="00E34577" w:rsidRPr="00E949EB" w:rsidRDefault="00E34577" w:rsidP="001653EE">
            <w:pPr>
              <w:spacing w:after="0"/>
              <w:jc w:val="center"/>
            </w:pPr>
            <w:r>
              <w:t>IC</w:t>
            </w:r>
          </w:p>
        </w:tc>
      </w:tr>
      <w:tr w:rsidR="00E34577" w14:paraId="25AFB72C" w14:textId="77777777" w:rsidTr="00E34577">
        <w:trPr>
          <w:trHeight w:val="416"/>
        </w:trPr>
        <w:tc>
          <w:tcPr>
            <w:tcW w:w="3513" w:type="dxa"/>
            <w:vAlign w:val="center"/>
          </w:tcPr>
          <w:p w14:paraId="144E11F8" w14:textId="77777777" w:rsidR="00E34577" w:rsidRPr="006358AF" w:rsidRDefault="00E34577" w:rsidP="001653EE">
            <w:pPr>
              <w:spacing w:after="0"/>
              <w:jc w:val="center"/>
              <w:rPr>
                <w:rFonts w:eastAsia="Times New Roman" w:cs="Times New Roman"/>
                <w:color w:val="000000"/>
              </w:rPr>
            </w:pPr>
            <w:r w:rsidRPr="006358AF">
              <w:rPr>
                <w:rFonts w:eastAsia="Times New Roman" w:cs="Times New Roman"/>
                <w:color w:val="000000"/>
              </w:rPr>
              <w:t>92631</w:t>
            </w:r>
          </w:p>
        </w:tc>
        <w:tc>
          <w:tcPr>
            <w:tcW w:w="2422" w:type="dxa"/>
            <w:vAlign w:val="center"/>
          </w:tcPr>
          <w:p w14:paraId="12140926" w14:textId="77777777" w:rsidR="00E34577" w:rsidRPr="00E949EB" w:rsidRDefault="00E34577" w:rsidP="001653EE">
            <w:pPr>
              <w:spacing w:after="0"/>
              <w:jc w:val="center"/>
            </w:pPr>
            <w:r w:rsidRPr="00E949EB">
              <w:t>$</w:t>
            </w:r>
            <w:r>
              <w:t>35.23</w:t>
            </w:r>
          </w:p>
        </w:tc>
      </w:tr>
      <w:tr w:rsidR="00E34577" w14:paraId="4041B1E2" w14:textId="77777777" w:rsidTr="00E34577">
        <w:trPr>
          <w:trHeight w:val="416"/>
        </w:trPr>
        <w:tc>
          <w:tcPr>
            <w:tcW w:w="3513" w:type="dxa"/>
            <w:vAlign w:val="center"/>
          </w:tcPr>
          <w:p w14:paraId="6112C795" w14:textId="77777777" w:rsidR="00E34577" w:rsidRPr="006358AF" w:rsidRDefault="00E34577" w:rsidP="001653EE">
            <w:pPr>
              <w:spacing w:after="0"/>
              <w:jc w:val="center"/>
              <w:rPr>
                <w:rFonts w:eastAsia="Times New Roman" w:cs="Times New Roman"/>
                <w:color w:val="000000"/>
              </w:rPr>
            </w:pPr>
            <w:r w:rsidRPr="006358AF">
              <w:rPr>
                <w:rFonts w:eastAsia="Times New Roman" w:cs="Times New Roman"/>
                <w:color w:val="000000"/>
              </w:rPr>
              <w:t>92632</w:t>
            </w:r>
          </w:p>
        </w:tc>
        <w:tc>
          <w:tcPr>
            <w:tcW w:w="2422" w:type="dxa"/>
            <w:vAlign w:val="center"/>
          </w:tcPr>
          <w:p w14:paraId="287F8C9A" w14:textId="77777777" w:rsidR="00E34577" w:rsidRPr="00E949EB" w:rsidRDefault="00E34577" w:rsidP="001653EE">
            <w:pPr>
              <w:spacing w:after="0"/>
              <w:jc w:val="center"/>
            </w:pPr>
            <w:r w:rsidRPr="00E949EB">
              <w:t>$</w:t>
            </w:r>
            <w:r>
              <w:t>17.62</w:t>
            </w:r>
          </w:p>
        </w:tc>
      </w:tr>
      <w:tr w:rsidR="00E34577" w14:paraId="416D8C29" w14:textId="77777777" w:rsidTr="00E34577">
        <w:trPr>
          <w:trHeight w:val="416"/>
        </w:trPr>
        <w:tc>
          <w:tcPr>
            <w:tcW w:w="3513" w:type="dxa"/>
            <w:vAlign w:val="center"/>
          </w:tcPr>
          <w:p w14:paraId="3351FEF3" w14:textId="77777777" w:rsidR="00E34577" w:rsidRPr="008A1843" w:rsidRDefault="00E34577" w:rsidP="001653EE">
            <w:pPr>
              <w:spacing w:after="0"/>
              <w:jc w:val="center"/>
              <w:rPr>
                <w:rFonts w:eastAsia="Times New Roman" w:cs="Times New Roman"/>
                <w:color w:val="000000"/>
              </w:rPr>
            </w:pPr>
            <w:r w:rsidRPr="008A1843">
              <w:rPr>
                <w:rFonts w:eastAsia="Times New Roman" w:cs="Times New Roman"/>
                <w:color w:val="000000"/>
              </w:rPr>
              <w:lastRenderedPageBreak/>
              <w:t>92634</w:t>
            </w:r>
          </w:p>
          <w:p w14:paraId="6BAE6D91" w14:textId="77777777" w:rsidR="00E34577" w:rsidRPr="006358AF" w:rsidRDefault="00E34577" w:rsidP="001653EE">
            <w:pPr>
              <w:spacing w:after="0"/>
              <w:jc w:val="center"/>
              <w:rPr>
                <w:rFonts w:eastAsia="Times New Roman" w:cs="Times New Roman"/>
                <w:color w:val="000000"/>
              </w:rPr>
            </w:pPr>
          </w:p>
        </w:tc>
        <w:tc>
          <w:tcPr>
            <w:tcW w:w="2422" w:type="dxa"/>
            <w:vAlign w:val="center"/>
          </w:tcPr>
          <w:p w14:paraId="1DAE43D9" w14:textId="77777777" w:rsidR="00E34577" w:rsidRPr="00E949EB" w:rsidRDefault="00E34577" w:rsidP="001653EE">
            <w:pPr>
              <w:spacing w:after="0"/>
              <w:jc w:val="center"/>
            </w:pPr>
            <w:r>
              <w:t>IC</w:t>
            </w:r>
          </w:p>
        </w:tc>
      </w:tr>
      <w:tr w:rsidR="00E34577" w14:paraId="7CDE97A0" w14:textId="77777777" w:rsidTr="00E34577">
        <w:trPr>
          <w:trHeight w:val="416"/>
        </w:trPr>
        <w:tc>
          <w:tcPr>
            <w:tcW w:w="3513" w:type="dxa"/>
            <w:vAlign w:val="center"/>
          </w:tcPr>
          <w:p w14:paraId="22A6E0CE" w14:textId="77777777" w:rsidR="00E34577" w:rsidRPr="006358AF" w:rsidRDefault="00E34577" w:rsidP="001653EE">
            <w:pPr>
              <w:spacing w:after="0"/>
              <w:jc w:val="center"/>
              <w:rPr>
                <w:rFonts w:eastAsia="Times New Roman" w:cs="Times New Roman"/>
                <w:color w:val="000000"/>
              </w:rPr>
            </w:pPr>
            <w:r w:rsidRPr="008A1843">
              <w:rPr>
                <w:rFonts w:eastAsia="Times New Roman" w:cs="Times New Roman"/>
                <w:color w:val="000000"/>
              </w:rPr>
              <w:t>92635</w:t>
            </w:r>
          </w:p>
        </w:tc>
        <w:tc>
          <w:tcPr>
            <w:tcW w:w="2422" w:type="dxa"/>
            <w:vAlign w:val="center"/>
          </w:tcPr>
          <w:p w14:paraId="770B057E" w14:textId="77777777" w:rsidR="00E34577" w:rsidRPr="00E949EB" w:rsidRDefault="00E34577" w:rsidP="001653EE">
            <w:pPr>
              <w:spacing w:after="0"/>
              <w:jc w:val="center"/>
            </w:pPr>
            <w:r>
              <w:t>IC</w:t>
            </w:r>
          </w:p>
        </w:tc>
      </w:tr>
      <w:tr w:rsidR="00E34577" w14:paraId="27296421" w14:textId="77777777" w:rsidTr="00E34577">
        <w:trPr>
          <w:trHeight w:val="416"/>
        </w:trPr>
        <w:tc>
          <w:tcPr>
            <w:tcW w:w="3513" w:type="dxa"/>
            <w:vAlign w:val="center"/>
          </w:tcPr>
          <w:p w14:paraId="026BC1DA" w14:textId="77777777" w:rsidR="00E34577" w:rsidRPr="006358AF" w:rsidRDefault="00E34577" w:rsidP="001653EE">
            <w:pPr>
              <w:spacing w:after="0"/>
              <w:jc w:val="center"/>
              <w:rPr>
                <w:rFonts w:eastAsia="Times New Roman" w:cs="Times New Roman"/>
                <w:color w:val="000000"/>
              </w:rPr>
            </w:pPr>
            <w:r w:rsidRPr="006358AF">
              <w:rPr>
                <w:rFonts w:eastAsia="Times New Roman" w:cs="Times New Roman"/>
                <w:color w:val="000000"/>
              </w:rPr>
              <w:t>92636</w:t>
            </w:r>
          </w:p>
        </w:tc>
        <w:tc>
          <w:tcPr>
            <w:tcW w:w="2422" w:type="dxa"/>
            <w:vAlign w:val="center"/>
          </w:tcPr>
          <w:p w14:paraId="7AF86AE2" w14:textId="77777777" w:rsidR="00E34577" w:rsidRPr="00E949EB" w:rsidRDefault="00E34577" w:rsidP="001653EE">
            <w:pPr>
              <w:spacing w:after="0"/>
              <w:jc w:val="center"/>
            </w:pPr>
            <w:r w:rsidRPr="00E949EB">
              <w:t>$</w:t>
            </w:r>
            <w:r>
              <w:t>28.75</w:t>
            </w:r>
          </w:p>
        </w:tc>
      </w:tr>
      <w:tr w:rsidR="00E34577" w14:paraId="4A6E6DCA" w14:textId="77777777" w:rsidTr="00E34577">
        <w:trPr>
          <w:trHeight w:val="416"/>
        </w:trPr>
        <w:tc>
          <w:tcPr>
            <w:tcW w:w="3513" w:type="dxa"/>
            <w:vAlign w:val="center"/>
          </w:tcPr>
          <w:p w14:paraId="79F3127D" w14:textId="77777777" w:rsidR="00E34577" w:rsidRPr="006358AF" w:rsidRDefault="00E34577" w:rsidP="001653EE">
            <w:pPr>
              <w:spacing w:after="0"/>
              <w:jc w:val="center"/>
              <w:rPr>
                <w:rFonts w:eastAsia="Times New Roman" w:cs="Times New Roman"/>
                <w:color w:val="000000"/>
              </w:rPr>
            </w:pPr>
            <w:r w:rsidRPr="006358AF">
              <w:rPr>
                <w:rFonts w:eastAsia="Times New Roman" w:cs="Times New Roman"/>
                <w:color w:val="000000"/>
              </w:rPr>
              <w:t>92637</w:t>
            </w:r>
          </w:p>
        </w:tc>
        <w:tc>
          <w:tcPr>
            <w:tcW w:w="2422" w:type="dxa"/>
            <w:vAlign w:val="center"/>
          </w:tcPr>
          <w:p w14:paraId="7D1930B4" w14:textId="77777777" w:rsidR="00E34577" w:rsidRPr="00E949EB" w:rsidRDefault="00E34577" w:rsidP="001653EE">
            <w:pPr>
              <w:spacing w:after="0"/>
              <w:jc w:val="center"/>
            </w:pPr>
            <w:r w:rsidRPr="00E949EB">
              <w:t>$</w:t>
            </w:r>
            <w:r>
              <w:t>14.38</w:t>
            </w:r>
          </w:p>
        </w:tc>
      </w:tr>
      <w:tr w:rsidR="00E34577" w14:paraId="5C1400D0" w14:textId="77777777" w:rsidTr="00E34577">
        <w:trPr>
          <w:trHeight w:val="416"/>
        </w:trPr>
        <w:tc>
          <w:tcPr>
            <w:tcW w:w="3513" w:type="dxa"/>
            <w:vAlign w:val="center"/>
          </w:tcPr>
          <w:p w14:paraId="0976B6BA" w14:textId="77777777" w:rsidR="00E34577" w:rsidRPr="006358AF" w:rsidRDefault="00E34577" w:rsidP="001653EE">
            <w:pPr>
              <w:spacing w:after="0"/>
              <w:jc w:val="center"/>
              <w:rPr>
                <w:rFonts w:eastAsia="Times New Roman" w:cs="Times New Roman"/>
                <w:color w:val="000000"/>
              </w:rPr>
            </w:pPr>
            <w:r w:rsidRPr="0052728B">
              <w:rPr>
                <w:rFonts w:eastAsia="Times New Roman" w:cs="Times New Roman"/>
                <w:color w:val="000000"/>
              </w:rPr>
              <w:t>92638</w:t>
            </w:r>
          </w:p>
        </w:tc>
        <w:tc>
          <w:tcPr>
            <w:tcW w:w="2422" w:type="dxa"/>
            <w:vAlign w:val="center"/>
          </w:tcPr>
          <w:p w14:paraId="2A4CB6F8" w14:textId="77777777" w:rsidR="00E34577" w:rsidRPr="00E949EB" w:rsidRDefault="00E34577" w:rsidP="001653EE">
            <w:pPr>
              <w:spacing w:after="0"/>
              <w:jc w:val="center"/>
            </w:pPr>
            <w:r>
              <w:t>IC</w:t>
            </w:r>
          </w:p>
        </w:tc>
      </w:tr>
      <w:tr w:rsidR="00E34577" w14:paraId="574F23A5" w14:textId="77777777" w:rsidTr="00E34577">
        <w:trPr>
          <w:trHeight w:val="416"/>
        </w:trPr>
        <w:tc>
          <w:tcPr>
            <w:tcW w:w="3513" w:type="dxa"/>
            <w:vAlign w:val="center"/>
          </w:tcPr>
          <w:p w14:paraId="067018A9" w14:textId="77777777" w:rsidR="00E34577" w:rsidRPr="006358AF" w:rsidRDefault="00E34577" w:rsidP="001653EE">
            <w:pPr>
              <w:spacing w:after="0"/>
              <w:jc w:val="center"/>
              <w:rPr>
                <w:rFonts w:eastAsia="Times New Roman" w:cs="Times New Roman"/>
                <w:color w:val="000000"/>
              </w:rPr>
            </w:pPr>
            <w:r w:rsidRPr="0052728B">
              <w:rPr>
                <w:rFonts w:eastAsia="Times New Roman" w:cs="Times New Roman"/>
                <w:color w:val="000000"/>
              </w:rPr>
              <w:t>92639</w:t>
            </w:r>
          </w:p>
        </w:tc>
        <w:tc>
          <w:tcPr>
            <w:tcW w:w="2422" w:type="dxa"/>
            <w:vAlign w:val="center"/>
          </w:tcPr>
          <w:p w14:paraId="156ED0DB" w14:textId="77777777" w:rsidR="00E34577" w:rsidRPr="00E949EB" w:rsidRDefault="00E34577" w:rsidP="001653EE">
            <w:pPr>
              <w:spacing w:after="0"/>
              <w:jc w:val="center"/>
            </w:pPr>
            <w:r>
              <w:t>IC</w:t>
            </w:r>
          </w:p>
        </w:tc>
      </w:tr>
      <w:tr w:rsidR="00E34577" w14:paraId="18B3C451" w14:textId="77777777" w:rsidTr="00E34577">
        <w:trPr>
          <w:trHeight w:val="416"/>
        </w:trPr>
        <w:tc>
          <w:tcPr>
            <w:tcW w:w="3513" w:type="dxa"/>
            <w:vAlign w:val="center"/>
          </w:tcPr>
          <w:p w14:paraId="121752BA" w14:textId="77777777" w:rsidR="00E34577" w:rsidRPr="006358AF" w:rsidRDefault="00E34577" w:rsidP="001653EE">
            <w:pPr>
              <w:spacing w:after="0"/>
              <w:jc w:val="center"/>
              <w:rPr>
                <w:rFonts w:eastAsia="Times New Roman" w:cs="Times New Roman"/>
                <w:color w:val="000000"/>
              </w:rPr>
            </w:pPr>
            <w:r w:rsidRPr="006358AF">
              <w:rPr>
                <w:rFonts w:eastAsia="Times New Roman" w:cs="Times New Roman"/>
                <w:color w:val="000000"/>
              </w:rPr>
              <w:t>92641</w:t>
            </w:r>
          </w:p>
        </w:tc>
        <w:tc>
          <w:tcPr>
            <w:tcW w:w="2422" w:type="dxa"/>
            <w:vAlign w:val="center"/>
          </w:tcPr>
          <w:p w14:paraId="23CD5E9F" w14:textId="77777777" w:rsidR="00E34577" w:rsidRPr="00E949EB" w:rsidRDefault="00E34577" w:rsidP="001653EE">
            <w:pPr>
              <w:spacing w:after="0"/>
              <w:jc w:val="center"/>
            </w:pPr>
            <w:r w:rsidRPr="00E949EB">
              <w:t>$82.32</w:t>
            </w:r>
          </w:p>
        </w:tc>
      </w:tr>
      <w:tr w:rsidR="00E34577" w14:paraId="4E1EC43E" w14:textId="77777777" w:rsidTr="00E34577">
        <w:trPr>
          <w:trHeight w:val="416"/>
        </w:trPr>
        <w:tc>
          <w:tcPr>
            <w:tcW w:w="3513" w:type="dxa"/>
            <w:vAlign w:val="center"/>
          </w:tcPr>
          <w:p w14:paraId="437F2700" w14:textId="77777777" w:rsidR="00E34577" w:rsidRPr="006358AF" w:rsidRDefault="00E34577" w:rsidP="001653EE">
            <w:pPr>
              <w:spacing w:after="0"/>
              <w:jc w:val="center"/>
              <w:rPr>
                <w:rFonts w:eastAsia="Times New Roman" w:cs="Times New Roman"/>
                <w:color w:val="000000"/>
              </w:rPr>
            </w:pPr>
            <w:r w:rsidRPr="006358AF">
              <w:rPr>
                <w:rFonts w:eastAsia="Times New Roman" w:cs="Times New Roman"/>
                <w:color w:val="000000"/>
              </w:rPr>
              <w:t>92641-52</w:t>
            </w:r>
          </w:p>
        </w:tc>
        <w:tc>
          <w:tcPr>
            <w:tcW w:w="2422" w:type="dxa"/>
            <w:vAlign w:val="center"/>
          </w:tcPr>
          <w:p w14:paraId="00080119" w14:textId="77777777" w:rsidR="00E34577" w:rsidRPr="00E949EB" w:rsidRDefault="00E34577" w:rsidP="001653EE">
            <w:pPr>
              <w:spacing w:after="0"/>
              <w:jc w:val="center"/>
            </w:pPr>
            <w:r w:rsidRPr="00E949EB">
              <w:t>$41.64</w:t>
            </w:r>
          </w:p>
        </w:tc>
      </w:tr>
      <w:tr w:rsidR="00E34577" w14:paraId="45D3DB3D" w14:textId="77777777" w:rsidTr="00E34577">
        <w:trPr>
          <w:trHeight w:val="416"/>
        </w:trPr>
        <w:tc>
          <w:tcPr>
            <w:tcW w:w="3513" w:type="dxa"/>
            <w:vAlign w:val="center"/>
          </w:tcPr>
          <w:p w14:paraId="0D5B6627" w14:textId="77777777" w:rsidR="00E34577" w:rsidRPr="006358AF" w:rsidRDefault="00E34577" w:rsidP="001653EE">
            <w:pPr>
              <w:spacing w:after="0"/>
              <w:jc w:val="center"/>
              <w:rPr>
                <w:rFonts w:eastAsia="Times New Roman" w:cs="Times New Roman"/>
                <w:color w:val="000000"/>
              </w:rPr>
            </w:pPr>
            <w:r w:rsidRPr="00C6181F">
              <w:t>92642</w:t>
            </w:r>
          </w:p>
        </w:tc>
        <w:tc>
          <w:tcPr>
            <w:tcW w:w="2422" w:type="dxa"/>
            <w:vAlign w:val="center"/>
          </w:tcPr>
          <w:p w14:paraId="066AAF4D" w14:textId="77777777" w:rsidR="00E34577" w:rsidRPr="00E949EB" w:rsidRDefault="00E34577" w:rsidP="001653EE">
            <w:pPr>
              <w:spacing w:after="0"/>
              <w:jc w:val="center"/>
            </w:pPr>
            <w:r>
              <w:t>IC</w:t>
            </w:r>
          </w:p>
        </w:tc>
      </w:tr>
    </w:tbl>
    <w:p w14:paraId="28535F3D" w14:textId="63BF6BCA" w:rsidR="00852E4B" w:rsidRPr="00533A3B" w:rsidRDefault="00852E4B" w:rsidP="00E34577">
      <w:pPr>
        <w:spacing w:line="276" w:lineRule="auto"/>
      </w:pPr>
    </w:p>
    <w:sectPr w:rsidR="00852E4B" w:rsidRPr="00533A3B" w:rsidSect="00E964C3">
      <w:headerReference w:type="default" r:id="rId8"/>
      <w:footerReference w:type="default" r:id="rId9"/>
      <w:headerReference w:type="firs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30F5" w14:textId="77777777" w:rsidR="002D602F" w:rsidRDefault="002D602F" w:rsidP="00AC798F">
      <w:r>
        <w:separator/>
      </w:r>
    </w:p>
    <w:p w14:paraId="73FBF500" w14:textId="77777777" w:rsidR="002D602F" w:rsidRDefault="002D602F"/>
  </w:endnote>
  <w:endnote w:type="continuationSeparator" w:id="0">
    <w:p w14:paraId="3D0353BE" w14:textId="77777777" w:rsidR="002D602F" w:rsidRDefault="002D602F" w:rsidP="00AC798F">
      <w:r>
        <w:continuationSeparator/>
      </w:r>
    </w:p>
    <w:p w14:paraId="43B07FC8" w14:textId="77777777" w:rsidR="002D602F" w:rsidRDefault="002D6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67755" w14:textId="77777777" w:rsidR="002D602F" w:rsidRDefault="002D602F" w:rsidP="00AC798F">
      <w:r>
        <w:separator/>
      </w:r>
    </w:p>
    <w:p w14:paraId="0A6CCAD4" w14:textId="77777777" w:rsidR="002D602F" w:rsidRDefault="002D602F"/>
  </w:footnote>
  <w:footnote w:type="continuationSeparator" w:id="0">
    <w:p w14:paraId="4B140067" w14:textId="77777777" w:rsidR="002D602F" w:rsidRDefault="002D602F" w:rsidP="00AC798F">
      <w:r>
        <w:continuationSeparator/>
      </w:r>
    </w:p>
    <w:p w14:paraId="5960418A" w14:textId="77777777" w:rsidR="002D602F" w:rsidRDefault="002D60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F95" w14:textId="77777777" w:rsidR="00E964C3" w:rsidRPr="00AC798F" w:rsidRDefault="00E964C3" w:rsidP="0071737A">
    <w:pPr>
      <w:spacing w:after="0" w:line="276" w:lineRule="auto"/>
      <w:jc w:val="right"/>
    </w:pPr>
    <w:r w:rsidRPr="00AC798F">
      <w:t>EOHHS</w:t>
    </w:r>
  </w:p>
  <w:p w14:paraId="035EBA9C" w14:textId="24926E4E" w:rsidR="00E964C3" w:rsidRPr="00AC798F" w:rsidRDefault="00E964C3" w:rsidP="0071737A">
    <w:pPr>
      <w:spacing w:after="0" w:line="276" w:lineRule="auto"/>
      <w:jc w:val="right"/>
    </w:pPr>
    <w:r w:rsidRPr="00AC798F">
      <w:t xml:space="preserve">Administrative Bulletin </w:t>
    </w:r>
    <w:r w:rsidR="00E34577">
      <w:t>26-</w:t>
    </w:r>
    <w:r w:rsidR="009550EC">
      <w:t>07</w:t>
    </w:r>
  </w:p>
  <w:p w14:paraId="2B9E7F93" w14:textId="75D3732A" w:rsidR="00E964C3" w:rsidRDefault="00E964C3" w:rsidP="00E34577">
    <w:pPr>
      <w:spacing w:after="0" w:line="276" w:lineRule="auto"/>
      <w:jc w:val="right"/>
    </w:pPr>
    <w:r w:rsidRPr="00AC798F">
      <w:t xml:space="preserve">Effective </w:t>
    </w:r>
    <w:r w:rsidR="00E34577">
      <w:t>January 1,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AF51" w14:textId="77777777" w:rsidR="00AE6EEE" w:rsidRPr="006E5DED" w:rsidRDefault="00AE6EEE" w:rsidP="00AE6EEE">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61F627C6" wp14:editId="3B60BD3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67EBAB0" w14:textId="77777777" w:rsidR="00AE6EEE" w:rsidRPr="00AC798F" w:rsidRDefault="00AE6EEE" w:rsidP="00AE6EEE">
                          <w:pPr>
                            <w:pStyle w:val="Header"/>
                            <w:spacing w:after="0"/>
                            <w:jc w:val="center"/>
                            <w:rPr>
                              <w:color w:val="4F81BD" w:themeColor="accent1"/>
                              <w:sz w:val="20"/>
                            </w:rPr>
                          </w:pPr>
                          <w:r w:rsidRPr="00AC798F">
                            <w:rPr>
                              <w:color w:val="4F81BD" w:themeColor="accent1"/>
                            </w:rPr>
                            <w:t>EXECUTIVE OFFICE OF HEALTH AND HUMAN SERVICES</w:t>
                          </w:r>
                        </w:p>
                        <w:p w14:paraId="56CCD1FF" w14:textId="77777777" w:rsidR="00AE6EEE" w:rsidRPr="00AC798F" w:rsidRDefault="00AE6EEE" w:rsidP="00AE6EEE">
                          <w:pPr>
                            <w:pStyle w:val="Header"/>
                            <w:spacing w:after="0"/>
                            <w:jc w:val="center"/>
                            <w:rPr>
                              <w:b/>
                              <w:bCs/>
                              <w:color w:val="4F81BD" w:themeColor="accent1"/>
                            </w:rPr>
                          </w:pPr>
                          <w:r w:rsidRPr="00AC798F">
                            <w:rPr>
                              <w:b/>
                              <w:bCs/>
                              <w:color w:val="4F81BD" w:themeColor="accent1"/>
                            </w:rPr>
                            <w:t>COMMONWEALTH OF MASSACHUSETTS</w:t>
                          </w:r>
                        </w:p>
                        <w:p w14:paraId="0AA0F83C" w14:textId="77777777" w:rsidR="00AE6EEE" w:rsidRDefault="00AE6EEE" w:rsidP="00AE6EEE">
                          <w:pPr>
                            <w:pStyle w:val="Header"/>
                            <w:spacing w:after="0"/>
                            <w:jc w:val="center"/>
                            <w:rPr>
                              <w:color w:val="4F81BD" w:themeColor="accent1"/>
                            </w:rPr>
                          </w:pPr>
                          <w:r w:rsidRPr="00AC798F">
                            <w:rPr>
                              <w:color w:val="4F81BD" w:themeColor="accent1"/>
                            </w:rPr>
                            <w:t>ONE ASHBURTON PLACE, BOSTON, MA 02108</w:t>
                          </w:r>
                        </w:p>
                        <w:p w14:paraId="5C5FCC0B" w14:textId="77777777" w:rsidR="00AE6EEE" w:rsidRPr="00C773D1" w:rsidRDefault="00AE6EEE" w:rsidP="00AE6EEE">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F627C6"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67EBAB0" w14:textId="77777777" w:rsidR="00AE6EEE" w:rsidRPr="00AC798F" w:rsidRDefault="00AE6EEE" w:rsidP="00AE6EEE">
                    <w:pPr>
                      <w:pStyle w:val="Header"/>
                      <w:spacing w:after="0"/>
                      <w:jc w:val="center"/>
                      <w:rPr>
                        <w:color w:val="4F81BD" w:themeColor="accent1"/>
                        <w:sz w:val="20"/>
                      </w:rPr>
                    </w:pPr>
                    <w:r w:rsidRPr="00AC798F">
                      <w:rPr>
                        <w:color w:val="4F81BD" w:themeColor="accent1"/>
                      </w:rPr>
                      <w:t>EXECUTIVE OFFICE OF HEALTH AND HUMAN SERVICES</w:t>
                    </w:r>
                  </w:p>
                  <w:p w14:paraId="56CCD1FF" w14:textId="77777777" w:rsidR="00AE6EEE" w:rsidRPr="00AC798F" w:rsidRDefault="00AE6EEE" w:rsidP="00AE6EEE">
                    <w:pPr>
                      <w:pStyle w:val="Header"/>
                      <w:spacing w:after="0"/>
                      <w:jc w:val="center"/>
                      <w:rPr>
                        <w:b/>
                        <w:bCs/>
                        <w:color w:val="4F81BD" w:themeColor="accent1"/>
                      </w:rPr>
                    </w:pPr>
                    <w:r w:rsidRPr="00AC798F">
                      <w:rPr>
                        <w:b/>
                        <w:bCs/>
                        <w:color w:val="4F81BD" w:themeColor="accent1"/>
                      </w:rPr>
                      <w:t>COMMONWEALTH OF MASSACHUSETTS</w:t>
                    </w:r>
                  </w:p>
                  <w:p w14:paraId="0AA0F83C" w14:textId="77777777" w:rsidR="00AE6EEE" w:rsidRDefault="00AE6EEE" w:rsidP="00AE6EEE">
                    <w:pPr>
                      <w:pStyle w:val="Header"/>
                      <w:spacing w:after="0"/>
                      <w:jc w:val="center"/>
                      <w:rPr>
                        <w:color w:val="4F81BD" w:themeColor="accent1"/>
                      </w:rPr>
                    </w:pPr>
                    <w:r w:rsidRPr="00AC798F">
                      <w:rPr>
                        <w:color w:val="4F81BD" w:themeColor="accent1"/>
                      </w:rPr>
                      <w:t>ONE ASHBURTON PLACE, BOSTON, MA 02108</w:t>
                    </w:r>
                  </w:p>
                  <w:p w14:paraId="5C5FCC0B" w14:textId="77777777" w:rsidR="00AE6EEE" w:rsidRPr="00C773D1" w:rsidRDefault="00AE6EEE" w:rsidP="00AE6EEE">
                    <w:pPr>
                      <w:pStyle w:val="Header"/>
                      <w:spacing w:after="0"/>
                      <w:jc w:val="center"/>
                      <w:rPr>
                        <w:color w:val="4F81BD" w:themeColor="accent1"/>
                      </w:rPr>
                    </w:pPr>
                    <w:r>
                      <w:rPr>
                        <w:color w:val="4F81BD" w:themeColor="accent1"/>
                      </w:rPr>
                      <w:t>(617) 573-1600</w:t>
                    </w:r>
                  </w:p>
                </w:txbxContent>
              </v:textbox>
            </v:shape>
          </w:pict>
        </mc:Fallback>
      </mc:AlternateContent>
    </w:r>
    <w:r>
      <w:rPr>
        <w:noProof/>
        <w:color w:val="1F497D" w:themeColor="text2"/>
      </w:rPr>
      <w:drawing>
        <wp:anchor distT="0" distB="0" distL="114300" distR="114300" simplePos="0" relativeHeight="251660288" behindDoc="0" locked="0" layoutInCell="1" allowOverlap="1" wp14:anchorId="094771C6" wp14:editId="14E47267">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B05991C" wp14:editId="40CF89C9">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0E0990CB" w14:textId="77777777" w:rsidR="00AE6EEE" w:rsidRDefault="00AE6EEE" w:rsidP="00AE6EEE">
    <w:pPr>
      <w:pStyle w:val="Header"/>
    </w:pPr>
    <w:r>
      <w:ptab w:relativeTo="margin" w:alignment="right" w:leader="none"/>
    </w:r>
  </w:p>
  <w:p w14:paraId="20047179" w14:textId="77777777" w:rsidR="00AE6EEE" w:rsidRPr="00AC798F" w:rsidRDefault="00AE6EEE" w:rsidP="00AE6EEE">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w:t>
    </w:r>
    <w:r>
      <w:rPr>
        <w:b/>
        <w:bCs/>
        <w:color w:val="1F497D" w:themeColor="text2"/>
      </w:rPr>
      <w:t>IAME MAHANIAH, MD, MBA</w:t>
    </w:r>
  </w:p>
  <w:p w14:paraId="6581EB7F" w14:textId="77777777" w:rsidR="00AE6EEE" w:rsidRPr="00AC798F" w:rsidRDefault="00AE6EEE" w:rsidP="00AE6EEE">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44345E59" w14:textId="77777777" w:rsidR="00AE6EEE" w:rsidRPr="00AC798F" w:rsidRDefault="00AE6EEE" w:rsidP="00AE6EEE">
    <w:pPr>
      <w:pStyle w:val="Header"/>
      <w:rPr>
        <w:color w:val="1F497D" w:themeColor="text2"/>
      </w:rPr>
    </w:pPr>
  </w:p>
  <w:p w14:paraId="281455CC" w14:textId="77777777" w:rsidR="00AE6EEE" w:rsidRPr="00AC798F" w:rsidRDefault="00AE6EEE" w:rsidP="00AE6EEE">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2F2C484E" w14:textId="77777777" w:rsidR="00AE6EEE" w:rsidRPr="00AC798F" w:rsidRDefault="00AE6EEE" w:rsidP="00AE6EEE">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r>
    <w:r>
      <w:rPr>
        <w:color w:val="1F497D" w:themeColor="text2"/>
      </w:rPr>
      <w:t>UNDER</w:t>
    </w:r>
    <w:r w:rsidRPr="00AC798F">
      <w:rPr>
        <w:color w:val="1F497D" w:themeColor="text2"/>
      </w:rPr>
      <w:t>SECRETARY</w:t>
    </w:r>
  </w:p>
  <w:p w14:paraId="50DE9FF7" w14:textId="77777777" w:rsidR="00AE6EEE" w:rsidRPr="00AC798F" w:rsidRDefault="00AE6EEE" w:rsidP="00AE6EEE">
    <w:pPr>
      <w:pStyle w:val="Header"/>
      <w:spacing w:after="0"/>
      <w:rPr>
        <w:color w:val="1F497D" w:themeColor="text2"/>
      </w:rPr>
    </w:pPr>
    <w:r w:rsidRPr="00AC798F">
      <w:rPr>
        <w:color w:val="1F497D" w:themeColor="text2"/>
      </w:rPr>
      <w:tab/>
    </w:r>
    <w:r w:rsidRPr="00AC798F">
      <w:rPr>
        <w:color w:val="1F497D" w:themeColor="text2"/>
      </w:rPr>
      <w:tab/>
      <w:t>FOR MASSHEALTH</w:t>
    </w:r>
  </w:p>
  <w:p w14:paraId="07ABB973" w14:textId="77777777" w:rsidR="00AE6EEE" w:rsidRPr="00607406" w:rsidRDefault="00AE6EEE" w:rsidP="00AE6EEE">
    <w:pPr>
      <w:pStyle w:val="Header"/>
    </w:pPr>
  </w:p>
  <w:p w14:paraId="223A6C49" w14:textId="77777777" w:rsidR="00AE6EEE" w:rsidRDefault="00AE6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262A3"/>
    <w:rsid w:val="000722C4"/>
    <w:rsid w:val="000B3478"/>
    <w:rsid w:val="000B79D2"/>
    <w:rsid w:val="000E200A"/>
    <w:rsid w:val="00100E5C"/>
    <w:rsid w:val="00103746"/>
    <w:rsid w:val="00123A2A"/>
    <w:rsid w:val="00130559"/>
    <w:rsid w:val="00130D9D"/>
    <w:rsid w:val="00134791"/>
    <w:rsid w:val="00146C2F"/>
    <w:rsid w:val="00153DCE"/>
    <w:rsid w:val="00154CA9"/>
    <w:rsid w:val="00193348"/>
    <w:rsid w:val="00195F63"/>
    <w:rsid w:val="001A7742"/>
    <w:rsid w:val="001A7A68"/>
    <w:rsid w:val="001D628B"/>
    <w:rsid w:val="00213B40"/>
    <w:rsid w:val="0022152B"/>
    <w:rsid w:val="002448DD"/>
    <w:rsid w:val="00266B97"/>
    <w:rsid w:val="00267481"/>
    <w:rsid w:val="00271D28"/>
    <w:rsid w:val="0027290A"/>
    <w:rsid w:val="00273878"/>
    <w:rsid w:val="0027639F"/>
    <w:rsid w:val="00284238"/>
    <w:rsid w:val="00291039"/>
    <w:rsid w:val="002A779E"/>
    <w:rsid w:val="002C38A9"/>
    <w:rsid w:val="002D602F"/>
    <w:rsid w:val="002E0806"/>
    <w:rsid w:val="003113E4"/>
    <w:rsid w:val="0033130A"/>
    <w:rsid w:val="00351564"/>
    <w:rsid w:val="003644F6"/>
    <w:rsid w:val="00377EFF"/>
    <w:rsid w:val="003A3882"/>
    <w:rsid w:val="003E5A62"/>
    <w:rsid w:val="003F6AAE"/>
    <w:rsid w:val="004022C7"/>
    <w:rsid w:val="0041466F"/>
    <w:rsid w:val="0041715C"/>
    <w:rsid w:val="00421B27"/>
    <w:rsid w:val="00443CDB"/>
    <w:rsid w:val="00456CCC"/>
    <w:rsid w:val="00461525"/>
    <w:rsid w:val="00465E5A"/>
    <w:rsid w:val="004D48D7"/>
    <w:rsid w:val="00502173"/>
    <w:rsid w:val="005246D9"/>
    <w:rsid w:val="00525DD4"/>
    <w:rsid w:val="00533A3B"/>
    <w:rsid w:val="0053555D"/>
    <w:rsid w:val="00556450"/>
    <w:rsid w:val="0056474D"/>
    <w:rsid w:val="00566D3A"/>
    <w:rsid w:val="005702E6"/>
    <w:rsid w:val="0057224E"/>
    <w:rsid w:val="00585302"/>
    <w:rsid w:val="00597C39"/>
    <w:rsid w:val="005B5D35"/>
    <w:rsid w:val="005E2329"/>
    <w:rsid w:val="005F20AC"/>
    <w:rsid w:val="005F66F1"/>
    <w:rsid w:val="00607406"/>
    <w:rsid w:val="00622D5C"/>
    <w:rsid w:val="0064272D"/>
    <w:rsid w:val="00656F89"/>
    <w:rsid w:val="00656FFF"/>
    <w:rsid w:val="006718AB"/>
    <w:rsid w:val="006845D7"/>
    <w:rsid w:val="006A6684"/>
    <w:rsid w:val="006B1D87"/>
    <w:rsid w:val="006B6EE0"/>
    <w:rsid w:val="006C41D9"/>
    <w:rsid w:val="006E5DED"/>
    <w:rsid w:val="006F115D"/>
    <w:rsid w:val="0070235D"/>
    <w:rsid w:val="0070281D"/>
    <w:rsid w:val="0071737A"/>
    <w:rsid w:val="00720C4F"/>
    <w:rsid w:val="00721C69"/>
    <w:rsid w:val="00727219"/>
    <w:rsid w:val="00734039"/>
    <w:rsid w:val="00752392"/>
    <w:rsid w:val="00754472"/>
    <w:rsid w:val="00782360"/>
    <w:rsid w:val="00796A70"/>
    <w:rsid w:val="007B48C3"/>
    <w:rsid w:val="007F04B8"/>
    <w:rsid w:val="00800711"/>
    <w:rsid w:val="00835677"/>
    <w:rsid w:val="00852E4B"/>
    <w:rsid w:val="008578D0"/>
    <w:rsid w:val="008669CB"/>
    <w:rsid w:val="008A50C9"/>
    <w:rsid w:val="008C4034"/>
    <w:rsid w:val="008C7C8A"/>
    <w:rsid w:val="009550EC"/>
    <w:rsid w:val="00964EDE"/>
    <w:rsid w:val="00984786"/>
    <w:rsid w:val="009A3538"/>
    <w:rsid w:val="00A01D8C"/>
    <w:rsid w:val="00A06F80"/>
    <w:rsid w:val="00A13213"/>
    <w:rsid w:val="00A2440E"/>
    <w:rsid w:val="00A34C8D"/>
    <w:rsid w:val="00A40946"/>
    <w:rsid w:val="00A72FAD"/>
    <w:rsid w:val="00A75CD6"/>
    <w:rsid w:val="00AB33D8"/>
    <w:rsid w:val="00AC798F"/>
    <w:rsid w:val="00AD1945"/>
    <w:rsid w:val="00AE6EEE"/>
    <w:rsid w:val="00B0173B"/>
    <w:rsid w:val="00B05E0C"/>
    <w:rsid w:val="00B150C5"/>
    <w:rsid w:val="00B178B6"/>
    <w:rsid w:val="00B37277"/>
    <w:rsid w:val="00B623EB"/>
    <w:rsid w:val="00B70022"/>
    <w:rsid w:val="00BA6D03"/>
    <w:rsid w:val="00BD3C0A"/>
    <w:rsid w:val="00BE1FB2"/>
    <w:rsid w:val="00BF3F41"/>
    <w:rsid w:val="00C1076E"/>
    <w:rsid w:val="00C34D23"/>
    <w:rsid w:val="00C400D6"/>
    <w:rsid w:val="00C4133C"/>
    <w:rsid w:val="00C4194A"/>
    <w:rsid w:val="00C773D1"/>
    <w:rsid w:val="00C87BF7"/>
    <w:rsid w:val="00CD0456"/>
    <w:rsid w:val="00CD2CB4"/>
    <w:rsid w:val="00CD3C48"/>
    <w:rsid w:val="00D160CC"/>
    <w:rsid w:val="00D23D23"/>
    <w:rsid w:val="00D35714"/>
    <w:rsid w:val="00D407CF"/>
    <w:rsid w:val="00D4209C"/>
    <w:rsid w:val="00D448BF"/>
    <w:rsid w:val="00D5182F"/>
    <w:rsid w:val="00D61099"/>
    <w:rsid w:val="00D63172"/>
    <w:rsid w:val="00D761F6"/>
    <w:rsid w:val="00DA095C"/>
    <w:rsid w:val="00DD626A"/>
    <w:rsid w:val="00E06A5D"/>
    <w:rsid w:val="00E10A6E"/>
    <w:rsid w:val="00E27559"/>
    <w:rsid w:val="00E320F9"/>
    <w:rsid w:val="00E33094"/>
    <w:rsid w:val="00E34577"/>
    <w:rsid w:val="00E56BD5"/>
    <w:rsid w:val="00E620A3"/>
    <w:rsid w:val="00E74BC2"/>
    <w:rsid w:val="00E92AC9"/>
    <w:rsid w:val="00E964C3"/>
    <w:rsid w:val="00EB0D5E"/>
    <w:rsid w:val="00EB4513"/>
    <w:rsid w:val="00EC2E78"/>
    <w:rsid w:val="00ED6A4A"/>
    <w:rsid w:val="00EE4CAE"/>
    <w:rsid w:val="00EF33F6"/>
    <w:rsid w:val="00F12C5F"/>
    <w:rsid w:val="00F247CB"/>
    <w:rsid w:val="00F24EEA"/>
    <w:rsid w:val="00F30AF6"/>
    <w:rsid w:val="00F44C98"/>
    <w:rsid w:val="00F44E10"/>
    <w:rsid w:val="00F531D7"/>
    <w:rsid w:val="00F56D7C"/>
    <w:rsid w:val="00F60649"/>
    <w:rsid w:val="00F65E52"/>
    <w:rsid w:val="00F8728D"/>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character" w:styleId="CommentReference">
    <w:name w:val="annotation reference"/>
    <w:basedOn w:val="DefaultParagraphFont"/>
    <w:uiPriority w:val="99"/>
    <w:semiHidden/>
    <w:unhideWhenUsed/>
    <w:rsid w:val="00E33094"/>
    <w:rPr>
      <w:sz w:val="16"/>
      <w:szCs w:val="16"/>
    </w:rPr>
  </w:style>
  <w:style w:type="paragraph" w:styleId="CommentText">
    <w:name w:val="annotation text"/>
    <w:basedOn w:val="Normal"/>
    <w:link w:val="CommentTextChar"/>
    <w:uiPriority w:val="99"/>
    <w:unhideWhenUsed/>
    <w:rsid w:val="00E33094"/>
    <w:rPr>
      <w:sz w:val="20"/>
      <w:szCs w:val="20"/>
    </w:rPr>
  </w:style>
  <w:style w:type="character" w:customStyle="1" w:styleId="CommentTextChar">
    <w:name w:val="Comment Text Char"/>
    <w:basedOn w:val="DefaultParagraphFont"/>
    <w:link w:val="CommentText"/>
    <w:uiPriority w:val="99"/>
    <w:rsid w:val="00E33094"/>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E33094"/>
    <w:rPr>
      <w:b/>
      <w:bCs/>
    </w:rPr>
  </w:style>
  <w:style w:type="character" w:customStyle="1" w:styleId="CommentSubjectChar">
    <w:name w:val="Comment Subject Char"/>
    <w:basedOn w:val="CommentTextChar"/>
    <w:link w:val="CommentSubject"/>
    <w:uiPriority w:val="99"/>
    <w:semiHidden/>
    <w:rsid w:val="00E33094"/>
    <w:rPr>
      <w:rFonts w:ascii="Georgia" w:hAnsi="Georgia"/>
      <w:b/>
      <w:bCs/>
      <w:sz w:val="20"/>
      <w:szCs w:val="20"/>
    </w:rPr>
  </w:style>
  <w:style w:type="table" w:styleId="TableGrid">
    <w:name w:val="Table Grid"/>
    <w:basedOn w:val="TableNormal"/>
    <w:uiPriority w:val="59"/>
    <w:rsid w:val="00E34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6A4A"/>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AB-26-07</dc:title>
  <dc:creator/>
  <cp:lastModifiedBy/>
  <cp:revision>1</cp:revision>
  <dcterms:created xsi:type="dcterms:W3CDTF">2026-03-27T12:17:00Z</dcterms:created>
  <dcterms:modified xsi:type="dcterms:W3CDTF">2026-03-27T12:18:00Z</dcterms:modified>
</cp:coreProperties>
</file>