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57EAB" w14:textId="1148696E" w:rsidR="00533A3B" w:rsidRDefault="00533A3B" w:rsidP="00EB0D5E">
      <w:pPr>
        <w:pStyle w:val="Heading1"/>
        <w:spacing w:before="120" w:after="220"/>
      </w:pPr>
      <w:r w:rsidRPr="00100E5C">
        <w:t>Administrative Bulletin</w:t>
      </w:r>
      <w:r w:rsidR="00197CF5">
        <w:t xml:space="preserve"> 26-09</w:t>
      </w:r>
    </w:p>
    <w:p w14:paraId="0D1DC3B8" w14:textId="77777777" w:rsidR="00DC1A34" w:rsidRPr="00DC1A34" w:rsidRDefault="00DC1A34" w:rsidP="00DC1A34">
      <w:pPr>
        <w:spacing w:after="220"/>
        <w:jc w:val="center"/>
        <w:rPr>
          <w:b/>
          <w:bCs/>
          <w:sz w:val="24"/>
          <w:szCs w:val="24"/>
        </w:rPr>
      </w:pPr>
      <w:r w:rsidRPr="00DC1A34">
        <w:rPr>
          <w:b/>
          <w:bCs/>
          <w:sz w:val="24"/>
          <w:szCs w:val="24"/>
        </w:rPr>
        <w:t>101 CMR 316.00: Rates for Surgery and Anesthesia Services</w:t>
      </w:r>
    </w:p>
    <w:p w14:paraId="49EA214A" w14:textId="77777777" w:rsidR="00DC1A34" w:rsidRPr="00DC1A34" w:rsidRDefault="00DC1A34" w:rsidP="00DC1A34">
      <w:pPr>
        <w:spacing w:after="220"/>
        <w:jc w:val="center"/>
        <w:rPr>
          <w:b/>
          <w:bCs/>
          <w:sz w:val="24"/>
          <w:szCs w:val="24"/>
        </w:rPr>
      </w:pPr>
      <w:r w:rsidRPr="00DC1A34">
        <w:rPr>
          <w:b/>
          <w:bCs/>
          <w:sz w:val="24"/>
          <w:szCs w:val="24"/>
        </w:rPr>
        <w:t>101 CMR 317.00: Rates for Medicine Services</w:t>
      </w:r>
    </w:p>
    <w:p w14:paraId="1D3755FA" w14:textId="438B4293" w:rsidR="00533A3B" w:rsidRDefault="00DC1A34" w:rsidP="00DC1A34">
      <w:pPr>
        <w:spacing w:after="220"/>
        <w:jc w:val="center"/>
        <w:rPr>
          <w:b/>
          <w:bCs/>
          <w:i/>
          <w:iCs/>
          <w:sz w:val="24"/>
          <w:szCs w:val="24"/>
        </w:rPr>
      </w:pPr>
      <w:r w:rsidRPr="00DC1A34">
        <w:rPr>
          <w:b/>
          <w:bCs/>
          <w:sz w:val="24"/>
          <w:szCs w:val="24"/>
        </w:rPr>
        <w:t>101 CMR 318.00: Rates for Radiology Services</w:t>
      </w:r>
    </w:p>
    <w:p w14:paraId="27A5BE69" w14:textId="489CA558" w:rsidR="00533A3B" w:rsidRDefault="00533A3B" w:rsidP="00EB0D5E">
      <w:pPr>
        <w:spacing w:after="220"/>
        <w:jc w:val="center"/>
        <w:rPr>
          <w:color w:val="FF0000"/>
          <w:sz w:val="24"/>
          <w:szCs w:val="24"/>
        </w:rPr>
      </w:pPr>
      <w:r w:rsidRPr="00796A70">
        <w:rPr>
          <w:sz w:val="24"/>
          <w:szCs w:val="24"/>
        </w:rPr>
        <w:t xml:space="preserve">Effective </w:t>
      </w:r>
      <w:r w:rsidR="00DC1A34">
        <w:rPr>
          <w:sz w:val="24"/>
          <w:szCs w:val="24"/>
        </w:rPr>
        <w:t>January 1, 2026</w:t>
      </w:r>
    </w:p>
    <w:p w14:paraId="7673694D" w14:textId="5DB9C71C" w:rsidR="00F44E10" w:rsidRPr="00F44E10" w:rsidRDefault="00995E06" w:rsidP="00EB0D5E">
      <w:pPr>
        <w:pStyle w:val="SubjectLine"/>
        <w:spacing w:before="0" w:after="220" w:line="240" w:lineRule="auto"/>
        <w:rPr>
          <w:noProof w:val="0"/>
        </w:rPr>
      </w:pPr>
      <w:r w:rsidRPr="00995E06">
        <w:rPr>
          <w:noProof w:val="0"/>
        </w:rPr>
        <w:t>2026 CPT/HCPCS Coding Updates</w:t>
      </w:r>
    </w:p>
    <w:p w14:paraId="258963A2" w14:textId="0B433166" w:rsidR="00852E4B" w:rsidRPr="0022152B" w:rsidRDefault="00995E06" w:rsidP="00DA095C">
      <w:pPr>
        <w:pStyle w:val="Heading2"/>
      </w:pPr>
      <w:r>
        <w:t xml:space="preserve">Summary </w:t>
      </w:r>
    </w:p>
    <w:p w14:paraId="0F41E092" w14:textId="6104250B" w:rsidR="00E5147E" w:rsidRDefault="00E5147E" w:rsidP="00852E4B">
      <w:pPr>
        <w:spacing w:line="276" w:lineRule="auto"/>
      </w:pPr>
      <w:r w:rsidRPr="00E5147E">
        <w:t xml:space="preserve">In accordance with 101 CMR 316.01(5) and (6), 101 CMR 317.01(5) and (6), and 101 CMR 318.01(5) and (6), the Executive Office of Health and Human Services (EOHHS) is adding new service codes and deleting outdated codes, effective for dates of service on and after January 1, 2026. The following tables specify the codes that have been added and deleted, followed by crosswalks identifying replacement codes for applicable deleted codes. For entirely new codes that require new pricing and have Medicare-assigned relative value units, rates are calculated according to the rate methodology used in setting physician rates. Rates for new codes with one-to-one crosswalks from deleted codes or to existing codes are set at the current payment rate of the deleted or existing codes. Rates for new codes with one-to-many crosswalks from deleted codes are calculated using the current rate-setting methodology in accordance with the regulations. All other codes listed in this bulletin that require pricing are paid </w:t>
      </w:r>
      <w:proofErr w:type="gramStart"/>
      <w:r w:rsidRPr="00E5147E">
        <w:t>at</w:t>
      </w:r>
      <w:proofErr w:type="gramEnd"/>
      <w:r w:rsidRPr="00E5147E">
        <w:t xml:space="preserve"> individual consideration (IC). Rates in this administrative bulletin are applicable until </w:t>
      </w:r>
      <w:r w:rsidR="00C42376">
        <w:t xml:space="preserve">EOHHS issues </w:t>
      </w:r>
      <w:r w:rsidRPr="00E5147E">
        <w:t>revised rates. Deleted codes are not available for use for dates of service after December 31, 2025.</w:t>
      </w:r>
    </w:p>
    <w:p w14:paraId="5F80A917" w14:textId="405E6DD3" w:rsidR="00E5147E" w:rsidRDefault="00C47CB2" w:rsidP="006D160D">
      <w:pPr>
        <w:pStyle w:val="Heading2"/>
      </w:pPr>
      <w:r w:rsidRPr="00C47CB2">
        <w:lastRenderedPageBreak/>
        <w:t>101 CMR 316:00: Surgery and Anesthesia</w:t>
      </w:r>
      <w:r w:rsidR="00C42376">
        <w:t>—</w:t>
      </w:r>
      <w:r w:rsidRPr="00C47CB2">
        <w:t>Added Codes</w:t>
      </w:r>
      <w:r w:rsidRPr="00C47CB2">
        <w:tab/>
      </w:r>
    </w:p>
    <w:tbl>
      <w:tblPr>
        <w:tblW w:w="10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9463"/>
      </w:tblGrid>
      <w:tr w:rsidR="008D3A30" w14:paraId="304B8F1E" w14:textId="77777777" w:rsidTr="002B4A5B">
        <w:trPr>
          <w:cantSplit/>
          <w:tblHeader/>
          <w:jc w:val="center"/>
        </w:trPr>
        <w:tc>
          <w:tcPr>
            <w:tcW w:w="884" w:type="dxa"/>
            <w:noWrap/>
            <w:vAlign w:val="center"/>
            <w:hideMark/>
          </w:tcPr>
          <w:p w14:paraId="63C831CE" w14:textId="77777777" w:rsidR="00EC7899" w:rsidRDefault="00EC7899" w:rsidP="002B4A5B">
            <w:pPr>
              <w:spacing w:before="120"/>
              <w:rPr>
                <w:b/>
                <w:bCs/>
                <w:color w:val="000000"/>
              </w:rPr>
            </w:pPr>
            <w:r>
              <w:rPr>
                <w:b/>
                <w:bCs/>
                <w:color w:val="000000"/>
              </w:rPr>
              <w:t>Code</w:t>
            </w:r>
          </w:p>
        </w:tc>
        <w:tc>
          <w:tcPr>
            <w:tcW w:w="9463" w:type="dxa"/>
            <w:noWrap/>
            <w:vAlign w:val="center"/>
            <w:hideMark/>
          </w:tcPr>
          <w:p w14:paraId="122BAAFE" w14:textId="77777777" w:rsidR="00EC7899" w:rsidRDefault="00EC7899" w:rsidP="002B4A5B">
            <w:pPr>
              <w:spacing w:before="120"/>
              <w:rPr>
                <w:b/>
                <w:bCs/>
                <w:color w:val="000000"/>
              </w:rPr>
            </w:pPr>
            <w:r>
              <w:rPr>
                <w:b/>
                <w:bCs/>
                <w:color w:val="000000"/>
              </w:rPr>
              <w:t>Description</w:t>
            </w:r>
          </w:p>
        </w:tc>
      </w:tr>
      <w:tr w:rsidR="008D3A30" w14:paraId="21A801B3" w14:textId="77777777" w:rsidTr="002B4A5B">
        <w:trPr>
          <w:cantSplit/>
          <w:jc w:val="center"/>
        </w:trPr>
        <w:tc>
          <w:tcPr>
            <w:tcW w:w="884" w:type="dxa"/>
            <w:noWrap/>
            <w:vAlign w:val="center"/>
            <w:hideMark/>
          </w:tcPr>
          <w:p w14:paraId="5DBE3841" w14:textId="77777777" w:rsidR="00EC7899" w:rsidRDefault="00EC7899" w:rsidP="002B4A5B">
            <w:pPr>
              <w:spacing w:before="120"/>
              <w:rPr>
                <w:color w:val="000000"/>
              </w:rPr>
            </w:pPr>
            <w:r>
              <w:rPr>
                <w:rFonts w:cs="Arial"/>
                <w:color w:val="000000"/>
              </w:rPr>
              <w:t>27458</w:t>
            </w:r>
          </w:p>
        </w:tc>
        <w:tc>
          <w:tcPr>
            <w:tcW w:w="9463" w:type="dxa"/>
            <w:noWrap/>
            <w:vAlign w:val="center"/>
            <w:hideMark/>
          </w:tcPr>
          <w:p w14:paraId="658104F4" w14:textId="77777777" w:rsidR="00EC7899" w:rsidRDefault="00EC7899" w:rsidP="002B4A5B">
            <w:pPr>
              <w:spacing w:before="120"/>
              <w:rPr>
                <w:color w:val="000000"/>
              </w:rPr>
            </w:pPr>
            <w:r>
              <w:rPr>
                <w:color w:val="000000"/>
              </w:rPr>
              <w:t>Osteotomy(</w:t>
            </w:r>
            <w:proofErr w:type="spellStart"/>
            <w:r>
              <w:rPr>
                <w:color w:val="000000"/>
              </w:rPr>
              <w:t>ies</w:t>
            </w:r>
            <w:proofErr w:type="spellEnd"/>
            <w:r>
              <w:rPr>
                <w:color w:val="000000"/>
              </w:rPr>
              <w:t>), femur, unilateral, with insertion of an externally controlled intramedullary lengthening device, including iliotibial band release when performed, imaging, alignment assessments, computations of adjustment schedules, and management of the intramedullary lengthening device</w:t>
            </w:r>
          </w:p>
        </w:tc>
      </w:tr>
      <w:tr w:rsidR="008D3A30" w14:paraId="55C0EB4D" w14:textId="77777777" w:rsidTr="002B4A5B">
        <w:trPr>
          <w:cantSplit/>
          <w:jc w:val="center"/>
        </w:trPr>
        <w:tc>
          <w:tcPr>
            <w:tcW w:w="884" w:type="dxa"/>
            <w:noWrap/>
            <w:vAlign w:val="center"/>
            <w:hideMark/>
          </w:tcPr>
          <w:p w14:paraId="4555E993" w14:textId="77777777" w:rsidR="00EC7899" w:rsidRDefault="00EC7899" w:rsidP="002B4A5B">
            <w:pPr>
              <w:spacing w:before="120"/>
              <w:rPr>
                <w:color w:val="000000"/>
              </w:rPr>
            </w:pPr>
            <w:r>
              <w:rPr>
                <w:rFonts w:cs="Arial"/>
                <w:color w:val="000000"/>
              </w:rPr>
              <w:t>27713</w:t>
            </w:r>
          </w:p>
        </w:tc>
        <w:tc>
          <w:tcPr>
            <w:tcW w:w="9463" w:type="dxa"/>
            <w:noWrap/>
            <w:vAlign w:val="center"/>
            <w:hideMark/>
          </w:tcPr>
          <w:p w14:paraId="0BEE7310" w14:textId="77777777" w:rsidR="00EC7899" w:rsidRDefault="00EC7899" w:rsidP="002B4A5B">
            <w:pPr>
              <w:spacing w:before="120"/>
              <w:rPr>
                <w:color w:val="000000"/>
              </w:rPr>
            </w:pPr>
            <w:r>
              <w:rPr>
                <w:color w:val="000000"/>
              </w:rPr>
              <w:t>Osteotomy(</w:t>
            </w:r>
            <w:proofErr w:type="spellStart"/>
            <w:r>
              <w:rPr>
                <w:color w:val="000000"/>
              </w:rPr>
              <w:t>ies</w:t>
            </w:r>
            <w:proofErr w:type="spellEnd"/>
            <w:r>
              <w:rPr>
                <w:color w:val="000000"/>
              </w:rPr>
              <w:t>), tibia, including fibula when performed, unilateral, with insertion of an externally controlled intramedullary lengthening device, including imaging, alignment assessments, computations of adjustment schedules, and management of the intramedullary lengthening device</w:t>
            </w:r>
          </w:p>
        </w:tc>
      </w:tr>
      <w:tr w:rsidR="008D3A30" w14:paraId="6BFB7ADA" w14:textId="77777777" w:rsidTr="002B4A5B">
        <w:trPr>
          <w:cantSplit/>
          <w:jc w:val="center"/>
        </w:trPr>
        <w:tc>
          <w:tcPr>
            <w:tcW w:w="884" w:type="dxa"/>
            <w:noWrap/>
            <w:vAlign w:val="center"/>
            <w:hideMark/>
          </w:tcPr>
          <w:p w14:paraId="650FD58B" w14:textId="77777777" w:rsidR="00EC7899" w:rsidRDefault="00EC7899" w:rsidP="002B4A5B">
            <w:pPr>
              <w:spacing w:before="120"/>
              <w:rPr>
                <w:color w:val="000000"/>
              </w:rPr>
            </w:pPr>
            <w:r>
              <w:rPr>
                <w:rFonts w:cs="Arial"/>
                <w:color w:val="000000"/>
              </w:rPr>
              <w:t>33882</w:t>
            </w:r>
          </w:p>
        </w:tc>
        <w:tc>
          <w:tcPr>
            <w:tcW w:w="9463" w:type="dxa"/>
            <w:noWrap/>
            <w:vAlign w:val="center"/>
            <w:hideMark/>
          </w:tcPr>
          <w:p w14:paraId="2B8016E8" w14:textId="77777777" w:rsidR="00EC7899" w:rsidRDefault="00EC7899" w:rsidP="002B4A5B">
            <w:pPr>
              <w:spacing w:before="120"/>
              <w:rPr>
                <w:color w:val="000000"/>
              </w:rPr>
            </w:pPr>
            <w:r>
              <w:rPr>
                <w:color w:val="000000"/>
              </w:rPr>
              <w:t>Endovascular repair of the thoracic aorta by deployment of a branched endograft multipiece system involving an aorto-aortic tube device with a fenestration for the left subclavian artery stent graft(s) and all aortic tube endograft extension(s) placed from the level of the left common carotid artery to the celiac artery, including pre-procedure sizing and device selection, all target zone angioplasty, all nonselective catheterization(s) and left subclavian artery selective catheterization(s), and all associated radiological supervision and interpretation</w:t>
            </w:r>
          </w:p>
        </w:tc>
      </w:tr>
      <w:tr w:rsidR="008D3A30" w14:paraId="6D4725EB" w14:textId="77777777" w:rsidTr="002B4A5B">
        <w:trPr>
          <w:cantSplit/>
          <w:jc w:val="center"/>
        </w:trPr>
        <w:tc>
          <w:tcPr>
            <w:tcW w:w="884" w:type="dxa"/>
            <w:noWrap/>
            <w:vAlign w:val="center"/>
            <w:hideMark/>
          </w:tcPr>
          <w:p w14:paraId="29A4DC5B" w14:textId="77777777" w:rsidR="00EC7899" w:rsidRDefault="00EC7899" w:rsidP="002B4A5B">
            <w:pPr>
              <w:spacing w:before="120"/>
              <w:rPr>
                <w:color w:val="000000"/>
              </w:rPr>
            </w:pPr>
            <w:r>
              <w:rPr>
                <w:rFonts w:cs="Arial"/>
                <w:color w:val="000000"/>
              </w:rPr>
              <w:t>35602</w:t>
            </w:r>
          </w:p>
        </w:tc>
        <w:tc>
          <w:tcPr>
            <w:tcW w:w="9463" w:type="dxa"/>
            <w:noWrap/>
            <w:vAlign w:val="center"/>
            <w:hideMark/>
          </w:tcPr>
          <w:p w14:paraId="34A65CE9" w14:textId="77777777" w:rsidR="00EC7899" w:rsidRDefault="00EC7899" w:rsidP="002B4A5B">
            <w:pPr>
              <w:spacing w:before="120"/>
              <w:rPr>
                <w:color w:val="000000"/>
              </w:rPr>
            </w:pPr>
            <w:r>
              <w:rPr>
                <w:color w:val="000000"/>
              </w:rPr>
              <w:t>Bypass graft, with other than vein; carotid-contralateral carotid</w:t>
            </w:r>
          </w:p>
        </w:tc>
      </w:tr>
      <w:tr w:rsidR="008D3A30" w14:paraId="0BA0C14E" w14:textId="77777777" w:rsidTr="002B4A5B">
        <w:trPr>
          <w:cantSplit/>
          <w:jc w:val="center"/>
        </w:trPr>
        <w:tc>
          <w:tcPr>
            <w:tcW w:w="884" w:type="dxa"/>
            <w:noWrap/>
            <w:vAlign w:val="center"/>
            <w:hideMark/>
          </w:tcPr>
          <w:p w14:paraId="5D8688F4" w14:textId="77777777" w:rsidR="00EC7899" w:rsidRDefault="00EC7899" w:rsidP="002B4A5B">
            <w:pPr>
              <w:spacing w:before="120"/>
              <w:rPr>
                <w:color w:val="000000"/>
              </w:rPr>
            </w:pPr>
            <w:r>
              <w:rPr>
                <w:rFonts w:cs="Arial"/>
                <w:color w:val="000000"/>
              </w:rPr>
              <w:t>37254</w:t>
            </w:r>
          </w:p>
        </w:tc>
        <w:tc>
          <w:tcPr>
            <w:tcW w:w="9463" w:type="dxa"/>
            <w:noWrap/>
            <w:vAlign w:val="center"/>
            <w:hideMark/>
          </w:tcPr>
          <w:p w14:paraId="0D40D7BA" w14:textId="77777777" w:rsidR="00EC7899" w:rsidRDefault="00EC7899" w:rsidP="002B4A5B">
            <w:pPr>
              <w:spacing w:before="120"/>
              <w:rPr>
                <w:color w:val="000000"/>
              </w:rPr>
            </w:pPr>
            <w:r>
              <w:rPr>
                <w:color w:val="000000"/>
              </w:rPr>
              <w:t>Revascularization, endovascular, open or percutaneous, iliac vascular territory, with transluminal angioplasty, including all maneuvers necessary for accessing and selectively catheterizing the artery and crossing the lesion, including all imaging guidance and radiological supervision and interpretation necessary to perform the angioplasty within the same artery, unilateral; straightforward lesion, initial vessel</w:t>
            </w:r>
          </w:p>
        </w:tc>
      </w:tr>
      <w:tr w:rsidR="008D3A30" w14:paraId="6BCA85F1" w14:textId="77777777" w:rsidTr="002B4A5B">
        <w:trPr>
          <w:cantSplit/>
          <w:jc w:val="center"/>
        </w:trPr>
        <w:tc>
          <w:tcPr>
            <w:tcW w:w="884" w:type="dxa"/>
            <w:noWrap/>
            <w:vAlign w:val="center"/>
            <w:hideMark/>
          </w:tcPr>
          <w:p w14:paraId="312492CC" w14:textId="77777777" w:rsidR="00EC7899" w:rsidRDefault="00EC7899" w:rsidP="002B4A5B">
            <w:pPr>
              <w:spacing w:before="120"/>
              <w:rPr>
                <w:color w:val="000000"/>
              </w:rPr>
            </w:pPr>
            <w:r>
              <w:rPr>
                <w:rFonts w:cs="Arial"/>
                <w:color w:val="000000"/>
              </w:rPr>
              <w:t>37255</w:t>
            </w:r>
          </w:p>
        </w:tc>
        <w:tc>
          <w:tcPr>
            <w:tcW w:w="9463" w:type="dxa"/>
            <w:noWrap/>
            <w:vAlign w:val="center"/>
            <w:hideMark/>
          </w:tcPr>
          <w:p w14:paraId="63205E32" w14:textId="01A81458" w:rsidR="00EC7899" w:rsidRDefault="00EC7899" w:rsidP="002B4A5B">
            <w:pPr>
              <w:spacing w:before="120"/>
              <w:rPr>
                <w:color w:val="000000"/>
              </w:rPr>
            </w:pPr>
            <w:r>
              <w:rPr>
                <w:color w:val="000000"/>
              </w:rPr>
              <w:t>Revascularization, endovascular, open or percutaneous, iliac vascular territory, with transluminal angioplasty, including all maneuvers necessary for accessing and selectively catheterizing the artery and crossing the lesion, including all imaging guidance and radiological supervision and interpretation necessary to perform the angioplasty within the same artery, unilateral; straightforward lesion, each additional vessel (</w:t>
            </w:r>
            <w:r w:rsidR="00E176FE">
              <w:rPr>
                <w:color w:val="000000"/>
              </w:rPr>
              <w:t xml:space="preserve">list </w:t>
            </w:r>
            <w:r>
              <w:rPr>
                <w:color w:val="000000"/>
              </w:rPr>
              <w:t>separately in addition to code for primary procedure)</w:t>
            </w:r>
          </w:p>
        </w:tc>
      </w:tr>
      <w:tr w:rsidR="008D3A30" w14:paraId="67FEAF1C" w14:textId="77777777" w:rsidTr="002B4A5B">
        <w:trPr>
          <w:cantSplit/>
          <w:jc w:val="center"/>
        </w:trPr>
        <w:tc>
          <w:tcPr>
            <w:tcW w:w="884" w:type="dxa"/>
            <w:noWrap/>
            <w:vAlign w:val="center"/>
            <w:hideMark/>
          </w:tcPr>
          <w:p w14:paraId="53817053" w14:textId="77777777" w:rsidR="00EC7899" w:rsidRDefault="00EC7899" w:rsidP="002B4A5B">
            <w:pPr>
              <w:spacing w:before="120"/>
              <w:rPr>
                <w:color w:val="000000"/>
              </w:rPr>
            </w:pPr>
            <w:r>
              <w:rPr>
                <w:rFonts w:cs="Arial"/>
                <w:color w:val="000000"/>
              </w:rPr>
              <w:t>37256</w:t>
            </w:r>
          </w:p>
        </w:tc>
        <w:tc>
          <w:tcPr>
            <w:tcW w:w="9463" w:type="dxa"/>
            <w:noWrap/>
            <w:vAlign w:val="center"/>
            <w:hideMark/>
          </w:tcPr>
          <w:p w14:paraId="27BF1112" w14:textId="77777777" w:rsidR="00EC7899" w:rsidRDefault="00EC7899" w:rsidP="002B4A5B">
            <w:pPr>
              <w:spacing w:before="120"/>
              <w:rPr>
                <w:color w:val="000000"/>
              </w:rPr>
            </w:pPr>
            <w:r>
              <w:rPr>
                <w:color w:val="000000"/>
              </w:rPr>
              <w:t>Revascularization, endovascular, open or percutaneous, iliac vascular territory, with transluminal angioplasty, including all maneuvers necessary for accessing and selectively catheterizing the artery and crossing the lesion, including all imaging guidance and radiological supervision and interpretation necessary to perform the angioplasty within the same artery, unilateral; complex lesion, initial vessel</w:t>
            </w:r>
          </w:p>
        </w:tc>
      </w:tr>
      <w:tr w:rsidR="008D3A30" w14:paraId="7216B6B7" w14:textId="77777777" w:rsidTr="002B4A5B">
        <w:trPr>
          <w:cantSplit/>
          <w:jc w:val="center"/>
        </w:trPr>
        <w:tc>
          <w:tcPr>
            <w:tcW w:w="884" w:type="dxa"/>
            <w:noWrap/>
            <w:vAlign w:val="center"/>
            <w:hideMark/>
          </w:tcPr>
          <w:p w14:paraId="3090C1A1" w14:textId="77777777" w:rsidR="00EC7899" w:rsidRDefault="00EC7899" w:rsidP="002B4A5B">
            <w:pPr>
              <w:spacing w:before="120"/>
              <w:rPr>
                <w:color w:val="000000"/>
              </w:rPr>
            </w:pPr>
            <w:r>
              <w:rPr>
                <w:rFonts w:cs="Arial"/>
                <w:color w:val="000000"/>
              </w:rPr>
              <w:t>37257</w:t>
            </w:r>
          </w:p>
        </w:tc>
        <w:tc>
          <w:tcPr>
            <w:tcW w:w="9463" w:type="dxa"/>
            <w:noWrap/>
            <w:vAlign w:val="center"/>
            <w:hideMark/>
          </w:tcPr>
          <w:p w14:paraId="3C610C04" w14:textId="28211B88" w:rsidR="00EC7899" w:rsidRDefault="00EC7899" w:rsidP="002B4A5B">
            <w:pPr>
              <w:spacing w:before="120"/>
              <w:rPr>
                <w:color w:val="000000"/>
              </w:rPr>
            </w:pPr>
            <w:r>
              <w:rPr>
                <w:color w:val="000000"/>
              </w:rPr>
              <w:t>Revascularization, endovascular, open or percutaneous, iliac vascular territory, with transluminal angioplasty, including all maneuvers necessary for accessing and selectively catheterizing the artery and crossing the lesion, including all imaging guidance and radiological supervision and interpretation necessary to perform the angioplasty within the same artery, unilateral; complex lesion, each additional vessel (</w:t>
            </w:r>
            <w:r w:rsidR="000B7BA4">
              <w:rPr>
                <w:color w:val="000000"/>
              </w:rPr>
              <w:t xml:space="preserve">list </w:t>
            </w:r>
            <w:r>
              <w:rPr>
                <w:color w:val="000000"/>
              </w:rPr>
              <w:t>separately in addition to code for primary procedure)</w:t>
            </w:r>
          </w:p>
        </w:tc>
      </w:tr>
      <w:tr w:rsidR="008D3A30" w14:paraId="07A1DD61" w14:textId="77777777" w:rsidTr="002B4A5B">
        <w:trPr>
          <w:cantSplit/>
          <w:jc w:val="center"/>
        </w:trPr>
        <w:tc>
          <w:tcPr>
            <w:tcW w:w="884" w:type="dxa"/>
            <w:noWrap/>
            <w:vAlign w:val="center"/>
            <w:hideMark/>
          </w:tcPr>
          <w:p w14:paraId="6C6C6C56" w14:textId="77777777" w:rsidR="00EC7899" w:rsidRDefault="00EC7899" w:rsidP="002B4A5B">
            <w:pPr>
              <w:spacing w:before="120"/>
              <w:rPr>
                <w:color w:val="000000"/>
              </w:rPr>
            </w:pPr>
            <w:r>
              <w:rPr>
                <w:rFonts w:cs="Arial"/>
                <w:color w:val="000000"/>
              </w:rPr>
              <w:lastRenderedPageBreak/>
              <w:t>37258</w:t>
            </w:r>
          </w:p>
        </w:tc>
        <w:tc>
          <w:tcPr>
            <w:tcW w:w="9463" w:type="dxa"/>
            <w:noWrap/>
            <w:vAlign w:val="center"/>
            <w:hideMark/>
          </w:tcPr>
          <w:p w14:paraId="168501C7" w14:textId="77777777" w:rsidR="00EC7899" w:rsidRDefault="00EC7899" w:rsidP="002B4A5B">
            <w:pPr>
              <w:spacing w:before="120"/>
              <w:rPr>
                <w:color w:val="000000"/>
              </w:rPr>
            </w:pPr>
            <w:r>
              <w:rPr>
                <w:color w:val="000000"/>
              </w:rPr>
              <w:t>Revascularization, endovascular, open or percutaneous, iliac vascular territory, with transluminal stent placement, including transluminal angioplasty when performed, including all maneuvers necessary for accessing and selectively catheterizing the artery and crossing the lesion, including all imaging guidance and radiological supervision and interpretation necessary to perform the stent placement and angioplasty when performed, within the same artery, unilateral; straightforward lesion, initial vessel</w:t>
            </w:r>
          </w:p>
        </w:tc>
      </w:tr>
      <w:tr w:rsidR="008D3A30" w14:paraId="2C6902DA" w14:textId="77777777" w:rsidTr="002B4A5B">
        <w:trPr>
          <w:cantSplit/>
          <w:jc w:val="center"/>
        </w:trPr>
        <w:tc>
          <w:tcPr>
            <w:tcW w:w="884" w:type="dxa"/>
            <w:noWrap/>
            <w:vAlign w:val="center"/>
            <w:hideMark/>
          </w:tcPr>
          <w:p w14:paraId="67B67A8C" w14:textId="77777777" w:rsidR="00EC7899" w:rsidRDefault="00EC7899" w:rsidP="002B4A5B">
            <w:pPr>
              <w:spacing w:before="120"/>
              <w:rPr>
                <w:color w:val="000000"/>
              </w:rPr>
            </w:pPr>
            <w:r>
              <w:rPr>
                <w:rFonts w:cs="Arial"/>
                <w:color w:val="000000"/>
              </w:rPr>
              <w:t>37259</w:t>
            </w:r>
          </w:p>
        </w:tc>
        <w:tc>
          <w:tcPr>
            <w:tcW w:w="9463" w:type="dxa"/>
            <w:noWrap/>
            <w:vAlign w:val="center"/>
            <w:hideMark/>
          </w:tcPr>
          <w:p w14:paraId="5E88426C" w14:textId="192A06A7" w:rsidR="00EC7899" w:rsidRDefault="00EC7899" w:rsidP="002B4A5B">
            <w:pPr>
              <w:spacing w:before="120"/>
              <w:rPr>
                <w:color w:val="000000"/>
              </w:rPr>
            </w:pPr>
            <w:r>
              <w:rPr>
                <w:color w:val="000000"/>
              </w:rPr>
              <w:t>Revascularization, endovascular, open or percutaneous, iliac vascular territory, with transluminal stent placement, including transluminal angioplasty when performed, including all maneuvers necessary for accessing and selectively catheterizing the artery and crossing the lesion, including all imaging guidance and radiological supervision and interpretation necessary to perform the stent placement and angioplasty when performed, within the same artery, unilateral; straightforward lesion, each additional vessel (</w:t>
            </w:r>
            <w:r w:rsidR="00273442">
              <w:rPr>
                <w:color w:val="000000"/>
              </w:rPr>
              <w:t xml:space="preserve">list </w:t>
            </w:r>
            <w:r>
              <w:rPr>
                <w:color w:val="000000"/>
              </w:rPr>
              <w:t>separately in addition to code for primary procedure)</w:t>
            </w:r>
          </w:p>
        </w:tc>
      </w:tr>
      <w:tr w:rsidR="008D3A30" w14:paraId="2165325D" w14:textId="77777777" w:rsidTr="002B4A5B">
        <w:trPr>
          <w:cantSplit/>
          <w:jc w:val="center"/>
        </w:trPr>
        <w:tc>
          <w:tcPr>
            <w:tcW w:w="884" w:type="dxa"/>
            <w:noWrap/>
            <w:vAlign w:val="center"/>
            <w:hideMark/>
          </w:tcPr>
          <w:p w14:paraId="539F21F6" w14:textId="77777777" w:rsidR="00EC7899" w:rsidRDefault="00EC7899" w:rsidP="002B4A5B">
            <w:pPr>
              <w:spacing w:before="120"/>
              <w:rPr>
                <w:color w:val="000000"/>
              </w:rPr>
            </w:pPr>
            <w:r>
              <w:rPr>
                <w:rFonts w:cs="Arial"/>
                <w:color w:val="000000"/>
              </w:rPr>
              <w:t>37260</w:t>
            </w:r>
          </w:p>
        </w:tc>
        <w:tc>
          <w:tcPr>
            <w:tcW w:w="9463" w:type="dxa"/>
            <w:noWrap/>
            <w:vAlign w:val="center"/>
            <w:hideMark/>
          </w:tcPr>
          <w:p w14:paraId="1AE6C01F" w14:textId="77777777" w:rsidR="00EC7899" w:rsidRDefault="00EC7899" w:rsidP="002B4A5B">
            <w:pPr>
              <w:spacing w:before="120"/>
              <w:rPr>
                <w:color w:val="000000"/>
              </w:rPr>
            </w:pPr>
            <w:r>
              <w:rPr>
                <w:color w:val="000000"/>
              </w:rPr>
              <w:t>Revascularization, endovascular, open or percutaneous, iliac vascular territory, with transluminal stent placement, including transluminal angioplasty when performed, including all maneuvers necessary for accessing and selectively catheterizing the artery and crossing the lesion, including all imaging guidance and radiological supervision and interpretation necessary to perform the stent placement and angioplasty when performed, within the same artery, unilateral; complex lesion, initial vessel</w:t>
            </w:r>
          </w:p>
        </w:tc>
      </w:tr>
      <w:tr w:rsidR="008D3A30" w14:paraId="203484A4" w14:textId="77777777" w:rsidTr="002B4A5B">
        <w:trPr>
          <w:cantSplit/>
          <w:jc w:val="center"/>
        </w:trPr>
        <w:tc>
          <w:tcPr>
            <w:tcW w:w="884" w:type="dxa"/>
            <w:noWrap/>
            <w:vAlign w:val="center"/>
            <w:hideMark/>
          </w:tcPr>
          <w:p w14:paraId="4249F01A" w14:textId="77777777" w:rsidR="00EC7899" w:rsidRDefault="00EC7899" w:rsidP="002B4A5B">
            <w:pPr>
              <w:spacing w:before="120"/>
              <w:rPr>
                <w:color w:val="000000"/>
              </w:rPr>
            </w:pPr>
            <w:r>
              <w:rPr>
                <w:rFonts w:cs="Arial"/>
                <w:color w:val="000000"/>
              </w:rPr>
              <w:t>37261</w:t>
            </w:r>
          </w:p>
        </w:tc>
        <w:tc>
          <w:tcPr>
            <w:tcW w:w="9463" w:type="dxa"/>
            <w:noWrap/>
            <w:vAlign w:val="center"/>
            <w:hideMark/>
          </w:tcPr>
          <w:p w14:paraId="298CF8E0" w14:textId="55ED7CBC" w:rsidR="00EC7899" w:rsidRDefault="00EC7899" w:rsidP="002B4A5B">
            <w:pPr>
              <w:spacing w:before="120"/>
              <w:rPr>
                <w:color w:val="000000"/>
              </w:rPr>
            </w:pPr>
            <w:r>
              <w:rPr>
                <w:color w:val="000000"/>
              </w:rPr>
              <w:t>Revascularization, endovascular, open or percutaneous, iliac vascular territory, with transluminal stent placement, including transluminal angioplasty when performed, including all maneuvers necessary for accessing and selectively catheterizing the artery and crossing the lesion, including all imaging guidance and radiological supervision and interpretation necessary to perform the stent placement and angioplasty when performed, within the same artery, unilateral; complex lesion, each additional vessel (</w:t>
            </w:r>
            <w:r w:rsidR="003A105A">
              <w:rPr>
                <w:color w:val="000000"/>
              </w:rPr>
              <w:t xml:space="preserve">list </w:t>
            </w:r>
            <w:r>
              <w:rPr>
                <w:color w:val="000000"/>
              </w:rPr>
              <w:t>separately in addition to code for primary procedure)</w:t>
            </w:r>
          </w:p>
        </w:tc>
      </w:tr>
      <w:tr w:rsidR="008D3A30" w14:paraId="76B5B786" w14:textId="77777777" w:rsidTr="002B4A5B">
        <w:trPr>
          <w:cantSplit/>
          <w:jc w:val="center"/>
        </w:trPr>
        <w:tc>
          <w:tcPr>
            <w:tcW w:w="884" w:type="dxa"/>
            <w:noWrap/>
            <w:vAlign w:val="center"/>
            <w:hideMark/>
          </w:tcPr>
          <w:p w14:paraId="19D14433" w14:textId="77777777" w:rsidR="00EC7899" w:rsidRDefault="00EC7899" w:rsidP="002B4A5B">
            <w:pPr>
              <w:spacing w:before="120"/>
              <w:rPr>
                <w:color w:val="000000"/>
              </w:rPr>
            </w:pPr>
            <w:r>
              <w:rPr>
                <w:rFonts w:cs="Arial"/>
                <w:color w:val="000000"/>
              </w:rPr>
              <w:t>37262</w:t>
            </w:r>
          </w:p>
        </w:tc>
        <w:tc>
          <w:tcPr>
            <w:tcW w:w="9463" w:type="dxa"/>
            <w:noWrap/>
            <w:vAlign w:val="center"/>
            <w:hideMark/>
          </w:tcPr>
          <w:p w14:paraId="0C3209FC" w14:textId="12D71B6E" w:rsidR="00EC7899" w:rsidRDefault="00EC7899" w:rsidP="002B4A5B">
            <w:pPr>
              <w:spacing w:before="120"/>
              <w:rPr>
                <w:color w:val="000000"/>
              </w:rPr>
            </w:pPr>
            <w:r>
              <w:rPr>
                <w:color w:val="000000"/>
              </w:rPr>
              <w:t>Intravascular lithotripsy(</w:t>
            </w:r>
            <w:proofErr w:type="spellStart"/>
            <w:r>
              <w:rPr>
                <w:color w:val="000000"/>
              </w:rPr>
              <w:t>ies</w:t>
            </w:r>
            <w:proofErr w:type="spellEnd"/>
            <w:r>
              <w:rPr>
                <w:color w:val="000000"/>
              </w:rPr>
              <w:t>), iliac vascular territory, including all imaging guidance and radiological supervision and interpretation necessary to perform the intravascular lithotripsy(</w:t>
            </w:r>
            <w:proofErr w:type="spellStart"/>
            <w:r>
              <w:rPr>
                <w:color w:val="000000"/>
              </w:rPr>
              <w:t>ies</w:t>
            </w:r>
            <w:proofErr w:type="spellEnd"/>
            <w:r>
              <w:rPr>
                <w:color w:val="000000"/>
              </w:rPr>
              <w:t>) within the same artery (</w:t>
            </w:r>
            <w:r w:rsidR="003A105A">
              <w:rPr>
                <w:color w:val="000000"/>
              </w:rPr>
              <w:t xml:space="preserve">list </w:t>
            </w:r>
            <w:r>
              <w:rPr>
                <w:color w:val="000000"/>
              </w:rPr>
              <w:t>separately in addition to code for primary procedure)</w:t>
            </w:r>
          </w:p>
        </w:tc>
      </w:tr>
      <w:tr w:rsidR="008D3A30" w14:paraId="1DB38B4C" w14:textId="77777777" w:rsidTr="002B4A5B">
        <w:trPr>
          <w:cantSplit/>
          <w:jc w:val="center"/>
        </w:trPr>
        <w:tc>
          <w:tcPr>
            <w:tcW w:w="884" w:type="dxa"/>
            <w:noWrap/>
            <w:vAlign w:val="center"/>
            <w:hideMark/>
          </w:tcPr>
          <w:p w14:paraId="344E8B9D" w14:textId="77777777" w:rsidR="00EC7899" w:rsidRDefault="00EC7899" w:rsidP="002B4A5B">
            <w:pPr>
              <w:spacing w:before="120"/>
              <w:rPr>
                <w:color w:val="000000"/>
              </w:rPr>
            </w:pPr>
            <w:r>
              <w:rPr>
                <w:rFonts w:cs="Arial"/>
                <w:color w:val="000000"/>
              </w:rPr>
              <w:t>37263</w:t>
            </w:r>
          </w:p>
        </w:tc>
        <w:tc>
          <w:tcPr>
            <w:tcW w:w="9463" w:type="dxa"/>
            <w:noWrap/>
            <w:vAlign w:val="center"/>
            <w:hideMark/>
          </w:tcPr>
          <w:p w14:paraId="444ECA4B" w14:textId="77777777" w:rsidR="00EC7899" w:rsidRDefault="00EC7899" w:rsidP="002B4A5B">
            <w:pPr>
              <w:spacing w:before="120"/>
              <w:rPr>
                <w:color w:val="000000"/>
              </w:rPr>
            </w:pPr>
            <w:r>
              <w:rPr>
                <w:color w:val="000000"/>
              </w:rPr>
              <w:t>Revascularization, endovascular, open or percutaneous, femoral and popliteal vascular territory, with transluminal angioplasty, including all maneuvers necessary for accessing and selectively catheterizing the artery and crossing the lesion, including all imaging guidance and radiological supervision and interpretation necessary to perform the angioplasty within the same artery, unilateral; straightforward lesion, initial vessel</w:t>
            </w:r>
          </w:p>
        </w:tc>
      </w:tr>
      <w:tr w:rsidR="008D3A30" w14:paraId="17D9EA4E" w14:textId="77777777" w:rsidTr="002B4A5B">
        <w:trPr>
          <w:cantSplit/>
          <w:jc w:val="center"/>
        </w:trPr>
        <w:tc>
          <w:tcPr>
            <w:tcW w:w="884" w:type="dxa"/>
            <w:noWrap/>
            <w:vAlign w:val="center"/>
            <w:hideMark/>
          </w:tcPr>
          <w:p w14:paraId="0BF3933E" w14:textId="77777777" w:rsidR="00EC7899" w:rsidRDefault="00EC7899" w:rsidP="002B4A5B">
            <w:pPr>
              <w:spacing w:before="120"/>
              <w:rPr>
                <w:color w:val="000000"/>
              </w:rPr>
            </w:pPr>
            <w:r>
              <w:rPr>
                <w:rFonts w:cs="Arial"/>
                <w:color w:val="000000"/>
              </w:rPr>
              <w:lastRenderedPageBreak/>
              <w:t>37264</w:t>
            </w:r>
          </w:p>
        </w:tc>
        <w:tc>
          <w:tcPr>
            <w:tcW w:w="9463" w:type="dxa"/>
            <w:noWrap/>
            <w:vAlign w:val="center"/>
            <w:hideMark/>
          </w:tcPr>
          <w:p w14:paraId="1A646095" w14:textId="61440A59" w:rsidR="00EC7899" w:rsidRDefault="00EC7899" w:rsidP="002B4A5B">
            <w:pPr>
              <w:spacing w:before="120"/>
              <w:rPr>
                <w:color w:val="000000"/>
              </w:rPr>
            </w:pPr>
            <w:r>
              <w:rPr>
                <w:color w:val="000000"/>
              </w:rPr>
              <w:t>Revascularization, endovascular, open or percutaneous, femoral and popliteal vascular territory, with transluminal angioplasty, including all maneuvers necessary for accessing and selectively catheterizing the artery and crossing the lesion, including all imaging guidance and radiological supervision and interpretation necessary to perform the angioplasty within the same artery, unilateral; straightforward lesion, each additional vessel (</w:t>
            </w:r>
            <w:r w:rsidR="00D842F6">
              <w:rPr>
                <w:color w:val="000000"/>
              </w:rPr>
              <w:t xml:space="preserve">list </w:t>
            </w:r>
            <w:r>
              <w:rPr>
                <w:color w:val="000000"/>
              </w:rPr>
              <w:t>separately in addition to code for primary procedure)</w:t>
            </w:r>
          </w:p>
        </w:tc>
      </w:tr>
      <w:tr w:rsidR="008D3A30" w14:paraId="29DC20EE" w14:textId="77777777" w:rsidTr="002B4A5B">
        <w:trPr>
          <w:cantSplit/>
          <w:jc w:val="center"/>
        </w:trPr>
        <w:tc>
          <w:tcPr>
            <w:tcW w:w="884" w:type="dxa"/>
            <w:noWrap/>
            <w:vAlign w:val="center"/>
            <w:hideMark/>
          </w:tcPr>
          <w:p w14:paraId="1DFE7254" w14:textId="77777777" w:rsidR="00EC7899" w:rsidRDefault="00EC7899" w:rsidP="002B4A5B">
            <w:pPr>
              <w:spacing w:before="120"/>
              <w:rPr>
                <w:color w:val="000000"/>
              </w:rPr>
            </w:pPr>
            <w:r>
              <w:rPr>
                <w:rFonts w:cs="Arial"/>
                <w:color w:val="000000"/>
              </w:rPr>
              <w:t>37265</w:t>
            </w:r>
          </w:p>
        </w:tc>
        <w:tc>
          <w:tcPr>
            <w:tcW w:w="9463" w:type="dxa"/>
            <w:noWrap/>
            <w:vAlign w:val="center"/>
            <w:hideMark/>
          </w:tcPr>
          <w:p w14:paraId="4574B8A3" w14:textId="77777777" w:rsidR="00EC7899" w:rsidRDefault="00EC7899" w:rsidP="002B4A5B">
            <w:pPr>
              <w:spacing w:before="120"/>
              <w:rPr>
                <w:color w:val="000000"/>
              </w:rPr>
            </w:pPr>
            <w:r>
              <w:rPr>
                <w:color w:val="000000"/>
              </w:rPr>
              <w:t>Revascularization, endovascular, open or percutaneous, femoral and popliteal vascular territory, with transluminal angioplasty, including all maneuvers necessary for accessing and selectively catheterizing the artery and crossing the lesion, including all imaging guidance and radiological supervision and interpretation necessary to perform the angioplasty within the same artery, unilateral; complex lesion, initial vessel</w:t>
            </w:r>
          </w:p>
        </w:tc>
      </w:tr>
      <w:tr w:rsidR="008D3A30" w14:paraId="32BA9C18" w14:textId="77777777" w:rsidTr="002B4A5B">
        <w:trPr>
          <w:cantSplit/>
          <w:jc w:val="center"/>
        </w:trPr>
        <w:tc>
          <w:tcPr>
            <w:tcW w:w="884" w:type="dxa"/>
            <w:noWrap/>
            <w:vAlign w:val="center"/>
            <w:hideMark/>
          </w:tcPr>
          <w:p w14:paraId="7CE80A85" w14:textId="77777777" w:rsidR="00EC7899" w:rsidRDefault="00EC7899" w:rsidP="002B4A5B">
            <w:pPr>
              <w:spacing w:before="120"/>
              <w:rPr>
                <w:color w:val="000000"/>
              </w:rPr>
            </w:pPr>
            <w:r>
              <w:rPr>
                <w:rFonts w:cs="Arial"/>
                <w:color w:val="000000"/>
              </w:rPr>
              <w:t>37266</w:t>
            </w:r>
          </w:p>
        </w:tc>
        <w:tc>
          <w:tcPr>
            <w:tcW w:w="9463" w:type="dxa"/>
            <w:noWrap/>
            <w:vAlign w:val="center"/>
            <w:hideMark/>
          </w:tcPr>
          <w:p w14:paraId="6CE89C21" w14:textId="0A4DEBCD" w:rsidR="00EC7899" w:rsidRDefault="00EC7899" w:rsidP="002B4A5B">
            <w:pPr>
              <w:spacing w:before="120"/>
              <w:rPr>
                <w:color w:val="000000"/>
              </w:rPr>
            </w:pPr>
            <w:r>
              <w:rPr>
                <w:color w:val="000000"/>
              </w:rPr>
              <w:t>Revascularization, endovascular, open or percutaneous, femoral and popliteal vascular territory, with transluminal angioplasty, including all maneuvers necessary for accessing and selectively catheterizing the artery and crossing the lesion, including all imaging guidance and radiological supervision and interpretation necessary to perform the angioplasty within the same artery, unilateral; complex lesion, each additional vessel (</w:t>
            </w:r>
            <w:r w:rsidR="00D842F6">
              <w:rPr>
                <w:color w:val="000000"/>
              </w:rPr>
              <w:t xml:space="preserve">list </w:t>
            </w:r>
            <w:r>
              <w:rPr>
                <w:color w:val="000000"/>
              </w:rPr>
              <w:t>separately in addition to code for primary procedure)</w:t>
            </w:r>
          </w:p>
        </w:tc>
      </w:tr>
      <w:tr w:rsidR="008D3A30" w14:paraId="5FB93EC5" w14:textId="77777777" w:rsidTr="002B4A5B">
        <w:trPr>
          <w:cantSplit/>
          <w:jc w:val="center"/>
        </w:trPr>
        <w:tc>
          <w:tcPr>
            <w:tcW w:w="884" w:type="dxa"/>
            <w:noWrap/>
            <w:vAlign w:val="center"/>
            <w:hideMark/>
          </w:tcPr>
          <w:p w14:paraId="3C03132B" w14:textId="77777777" w:rsidR="00EC7899" w:rsidRDefault="00EC7899" w:rsidP="002B4A5B">
            <w:pPr>
              <w:spacing w:before="120"/>
              <w:rPr>
                <w:color w:val="000000"/>
              </w:rPr>
            </w:pPr>
            <w:r>
              <w:rPr>
                <w:rFonts w:cs="Arial"/>
                <w:color w:val="000000"/>
              </w:rPr>
              <w:t>37267</w:t>
            </w:r>
          </w:p>
        </w:tc>
        <w:tc>
          <w:tcPr>
            <w:tcW w:w="9463" w:type="dxa"/>
            <w:noWrap/>
            <w:vAlign w:val="center"/>
            <w:hideMark/>
          </w:tcPr>
          <w:p w14:paraId="5D033947" w14:textId="77777777" w:rsidR="00EC7899" w:rsidRDefault="00EC7899" w:rsidP="002B4A5B">
            <w:pPr>
              <w:spacing w:before="120"/>
              <w:rPr>
                <w:color w:val="000000"/>
              </w:rPr>
            </w:pPr>
            <w:r>
              <w:rPr>
                <w:color w:val="000000"/>
              </w:rPr>
              <w:t>Revascularization, endovascular, open or percutaneous, femoral and popliteal vascular territory, with transluminal stent placement, including transluminal angioplasty when performed, including all maneuvers necessary for accessing and selectively catheterizing the artery and crossing the lesion, including all imaging guidance and radiological supervision and interpretation necessary to perform the stent placement and angioplasty when performed, within the same artery, unilateral; straightforward lesion, initial vessel</w:t>
            </w:r>
          </w:p>
        </w:tc>
      </w:tr>
      <w:tr w:rsidR="008D3A30" w14:paraId="4E2A899D" w14:textId="77777777" w:rsidTr="002B4A5B">
        <w:trPr>
          <w:cantSplit/>
          <w:jc w:val="center"/>
        </w:trPr>
        <w:tc>
          <w:tcPr>
            <w:tcW w:w="884" w:type="dxa"/>
            <w:noWrap/>
            <w:vAlign w:val="center"/>
            <w:hideMark/>
          </w:tcPr>
          <w:p w14:paraId="60A9ED92" w14:textId="77777777" w:rsidR="00EC7899" w:rsidRDefault="00EC7899" w:rsidP="002B4A5B">
            <w:pPr>
              <w:spacing w:before="120"/>
              <w:rPr>
                <w:color w:val="000000"/>
              </w:rPr>
            </w:pPr>
            <w:r>
              <w:rPr>
                <w:rFonts w:cs="Arial"/>
                <w:color w:val="000000"/>
              </w:rPr>
              <w:t>37268</w:t>
            </w:r>
          </w:p>
        </w:tc>
        <w:tc>
          <w:tcPr>
            <w:tcW w:w="9463" w:type="dxa"/>
            <w:noWrap/>
            <w:vAlign w:val="center"/>
            <w:hideMark/>
          </w:tcPr>
          <w:p w14:paraId="720BEA5B" w14:textId="6A5BC76D" w:rsidR="00EC7899" w:rsidRDefault="00EC7899" w:rsidP="002B4A5B">
            <w:pPr>
              <w:spacing w:before="120"/>
              <w:rPr>
                <w:color w:val="000000"/>
              </w:rPr>
            </w:pPr>
            <w:r>
              <w:rPr>
                <w:color w:val="000000"/>
              </w:rPr>
              <w:t>Revascularization, endovascular, open or percutaneous, femoral and popliteal vascular territory, with transluminal stent placement, including transluminal angioplasty when performed, including all maneuvers necessary for accessing and selectively catheterizing the artery and crossing the lesion, including all imaging guidance and radiological supervision and interpretation necessary to perform the stent placement and angioplasty when performed, within the same artery, unilateral; straightforward lesion, each additional vessel (</w:t>
            </w:r>
            <w:r w:rsidR="00D842F6">
              <w:rPr>
                <w:color w:val="000000"/>
              </w:rPr>
              <w:t xml:space="preserve">list </w:t>
            </w:r>
            <w:r>
              <w:rPr>
                <w:color w:val="000000"/>
              </w:rPr>
              <w:t>separately in addition to code for primary procedure)</w:t>
            </w:r>
          </w:p>
        </w:tc>
      </w:tr>
      <w:tr w:rsidR="008D3A30" w14:paraId="23E506DF" w14:textId="77777777" w:rsidTr="002B4A5B">
        <w:trPr>
          <w:cantSplit/>
          <w:jc w:val="center"/>
        </w:trPr>
        <w:tc>
          <w:tcPr>
            <w:tcW w:w="884" w:type="dxa"/>
            <w:noWrap/>
            <w:vAlign w:val="center"/>
            <w:hideMark/>
          </w:tcPr>
          <w:p w14:paraId="50EE1CE2" w14:textId="77777777" w:rsidR="00EC7899" w:rsidRDefault="00EC7899" w:rsidP="002B4A5B">
            <w:pPr>
              <w:spacing w:before="120"/>
              <w:rPr>
                <w:color w:val="000000"/>
              </w:rPr>
            </w:pPr>
            <w:r>
              <w:rPr>
                <w:rFonts w:cs="Arial"/>
                <w:color w:val="000000"/>
              </w:rPr>
              <w:t>37269</w:t>
            </w:r>
          </w:p>
        </w:tc>
        <w:tc>
          <w:tcPr>
            <w:tcW w:w="9463" w:type="dxa"/>
            <w:noWrap/>
            <w:vAlign w:val="center"/>
            <w:hideMark/>
          </w:tcPr>
          <w:p w14:paraId="59D6E391" w14:textId="77777777" w:rsidR="00EC7899" w:rsidRDefault="00EC7899" w:rsidP="002B4A5B">
            <w:pPr>
              <w:spacing w:before="120"/>
              <w:rPr>
                <w:color w:val="000000"/>
              </w:rPr>
            </w:pPr>
            <w:r>
              <w:rPr>
                <w:color w:val="000000"/>
              </w:rPr>
              <w:t>Revascularization, endovascular, open or percutaneous, femoral and popliteal vascular territory, with transluminal stent placement, including transluminal angioplasty when performed, including all maneuvers necessary for accessing and selectively catheterizing the artery and crossing the lesion, including all imaging guidance and radiological supervision and interpretation necessary to perform the stent placement and angioplasty when performed, within the same artery, unilateral; complex lesion, initial vessel</w:t>
            </w:r>
          </w:p>
        </w:tc>
      </w:tr>
      <w:tr w:rsidR="008D3A30" w14:paraId="5BF6289B" w14:textId="77777777" w:rsidTr="002B4A5B">
        <w:trPr>
          <w:cantSplit/>
          <w:jc w:val="center"/>
        </w:trPr>
        <w:tc>
          <w:tcPr>
            <w:tcW w:w="884" w:type="dxa"/>
            <w:noWrap/>
            <w:vAlign w:val="center"/>
            <w:hideMark/>
          </w:tcPr>
          <w:p w14:paraId="244560A5" w14:textId="77777777" w:rsidR="00EC7899" w:rsidRDefault="00EC7899" w:rsidP="002B4A5B">
            <w:pPr>
              <w:spacing w:before="120"/>
              <w:rPr>
                <w:color w:val="000000"/>
              </w:rPr>
            </w:pPr>
            <w:r>
              <w:rPr>
                <w:rFonts w:cs="Arial"/>
                <w:color w:val="000000"/>
              </w:rPr>
              <w:lastRenderedPageBreak/>
              <w:t>37270</w:t>
            </w:r>
          </w:p>
        </w:tc>
        <w:tc>
          <w:tcPr>
            <w:tcW w:w="9463" w:type="dxa"/>
            <w:noWrap/>
            <w:vAlign w:val="center"/>
            <w:hideMark/>
          </w:tcPr>
          <w:p w14:paraId="1499664C" w14:textId="5DFE8407" w:rsidR="00EC7899" w:rsidRDefault="00EC7899" w:rsidP="002B4A5B">
            <w:pPr>
              <w:spacing w:before="120"/>
              <w:rPr>
                <w:color w:val="000000"/>
              </w:rPr>
            </w:pPr>
            <w:r>
              <w:rPr>
                <w:color w:val="000000"/>
              </w:rPr>
              <w:t>Revascularization, endovascular, open or percutaneous, femoral and popliteal vascular territory, with transluminal stent placement, including transluminal angioplasty when performed, including all maneuvers necessary for accessing and selectively catheterizing the artery and crossing the lesion, including all imaging guidance and radiological supervision and interpretation necessary to perform the stent placement and angioplasty when performed, within the same artery, unilateral; complex lesion, each additional vessel (</w:t>
            </w:r>
            <w:r w:rsidR="009D5F90">
              <w:rPr>
                <w:color w:val="000000"/>
              </w:rPr>
              <w:t xml:space="preserve">list </w:t>
            </w:r>
            <w:r>
              <w:rPr>
                <w:color w:val="000000"/>
              </w:rPr>
              <w:t>separately in addition to code for primary procedure)</w:t>
            </w:r>
          </w:p>
        </w:tc>
      </w:tr>
      <w:tr w:rsidR="008D3A30" w14:paraId="2319DE90" w14:textId="77777777" w:rsidTr="002B4A5B">
        <w:trPr>
          <w:cantSplit/>
          <w:jc w:val="center"/>
        </w:trPr>
        <w:tc>
          <w:tcPr>
            <w:tcW w:w="884" w:type="dxa"/>
            <w:noWrap/>
            <w:vAlign w:val="center"/>
            <w:hideMark/>
          </w:tcPr>
          <w:p w14:paraId="0D80A897" w14:textId="77777777" w:rsidR="00EC7899" w:rsidRDefault="00EC7899" w:rsidP="002B4A5B">
            <w:pPr>
              <w:spacing w:before="120"/>
              <w:rPr>
                <w:color w:val="000000"/>
              </w:rPr>
            </w:pPr>
            <w:r>
              <w:rPr>
                <w:rFonts w:cs="Arial"/>
                <w:color w:val="000000"/>
              </w:rPr>
              <w:t>37271</w:t>
            </w:r>
          </w:p>
        </w:tc>
        <w:tc>
          <w:tcPr>
            <w:tcW w:w="9463" w:type="dxa"/>
            <w:noWrap/>
            <w:vAlign w:val="center"/>
            <w:hideMark/>
          </w:tcPr>
          <w:p w14:paraId="1BD05A03" w14:textId="77777777" w:rsidR="00EC7899" w:rsidRDefault="00EC7899" w:rsidP="002B4A5B">
            <w:pPr>
              <w:spacing w:before="120"/>
              <w:rPr>
                <w:color w:val="000000"/>
              </w:rPr>
            </w:pPr>
            <w:r>
              <w:rPr>
                <w:color w:val="000000"/>
              </w:rPr>
              <w:t>Revascularization, endovascular, open or percutaneous, femoral and popliteal vascular territory, with transluminal atherectomy, including transluminal angioplasty when performed, including all maneuvers necessary for accessing and selectively catheterizing the artery and crossing the lesion, including all imaging guidance and radiological supervision and interpretation necessary to perform the atherectomy and angioplasty when performed, within the same artery, unilateral; straightforward lesion, initial vessel</w:t>
            </w:r>
          </w:p>
        </w:tc>
      </w:tr>
      <w:tr w:rsidR="008D3A30" w14:paraId="0A3BCEA8" w14:textId="77777777" w:rsidTr="002B4A5B">
        <w:trPr>
          <w:cantSplit/>
          <w:jc w:val="center"/>
        </w:trPr>
        <w:tc>
          <w:tcPr>
            <w:tcW w:w="884" w:type="dxa"/>
            <w:noWrap/>
            <w:vAlign w:val="center"/>
            <w:hideMark/>
          </w:tcPr>
          <w:p w14:paraId="327BFA01" w14:textId="77777777" w:rsidR="00EC7899" w:rsidRDefault="00EC7899" w:rsidP="002B4A5B">
            <w:pPr>
              <w:spacing w:before="120"/>
              <w:rPr>
                <w:color w:val="000000"/>
              </w:rPr>
            </w:pPr>
            <w:r>
              <w:rPr>
                <w:rFonts w:cs="Arial"/>
                <w:color w:val="000000"/>
              </w:rPr>
              <w:t>37272</w:t>
            </w:r>
          </w:p>
        </w:tc>
        <w:tc>
          <w:tcPr>
            <w:tcW w:w="9463" w:type="dxa"/>
            <w:noWrap/>
            <w:vAlign w:val="center"/>
            <w:hideMark/>
          </w:tcPr>
          <w:p w14:paraId="5932BAF9" w14:textId="081BDBCF" w:rsidR="00EC7899" w:rsidRDefault="00EC7899" w:rsidP="002B4A5B">
            <w:pPr>
              <w:spacing w:before="120"/>
              <w:rPr>
                <w:color w:val="000000"/>
              </w:rPr>
            </w:pPr>
            <w:r>
              <w:rPr>
                <w:color w:val="000000"/>
              </w:rPr>
              <w:t>Revascularization, endovascular, open or percutaneous, femoral and popliteal vascular territory, with transluminal atherectomy, including transluminal angioplasty when performed, including all maneuvers necessary for accessing and selectively catheterizing the artery and crossing the lesion, including all imaging guidance and radiological supervision and interpretation necessary to perform the atherectomy and angioplasty when performed, within the same artery, unilateral; straightforward lesion, each additional vessel (</w:t>
            </w:r>
            <w:r w:rsidR="009D5F90">
              <w:rPr>
                <w:color w:val="000000"/>
              </w:rPr>
              <w:t xml:space="preserve">list </w:t>
            </w:r>
            <w:r>
              <w:rPr>
                <w:color w:val="000000"/>
              </w:rPr>
              <w:t>separately in addition to code for primary procedure)</w:t>
            </w:r>
          </w:p>
        </w:tc>
      </w:tr>
      <w:tr w:rsidR="008D3A30" w14:paraId="1F200AC4" w14:textId="77777777" w:rsidTr="002B4A5B">
        <w:trPr>
          <w:cantSplit/>
          <w:jc w:val="center"/>
        </w:trPr>
        <w:tc>
          <w:tcPr>
            <w:tcW w:w="884" w:type="dxa"/>
            <w:noWrap/>
            <w:vAlign w:val="center"/>
            <w:hideMark/>
          </w:tcPr>
          <w:p w14:paraId="3373C199" w14:textId="77777777" w:rsidR="00EC7899" w:rsidRDefault="00EC7899" w:rsidP="002B4A5B">
            <w:pPr>
              <w:spacing w:before="120"/>
              <w:rPr>
                <w:color w:val="000000"/>
              </w:rPr>
            </w:pPr>
            <w:r>
              <w:rPr>
                <w:rFonts w:cs="Arial"/>
                <w:color w:val="000000"/>
              </w:rPr>
              <w:t>37273</w:t>
            </w:r>
          </w:p>
        </w:tc>
        <w:tc>
          <w:tcPr>
            <w:tcW w:w="9463" w:type="dxa"/>
            <w:noWrap/>
            <w:vAlign w:val="center"/>
            <w:hideMark/>
          </w:tcPr>
          <w:p w14:paraId="7AD6D7C1" w14:textId="77777777" w:rsidR="00EC7899" w:rsidRDefault="00EC7899" w:rsidP="002B4A5B">
            <w:pPr>
              <w:spacing w:before="120"/>
              <w:rPr>
                <w:color w:val="000000"/>
              </w:rPr>
            </w:pPr>
            <w:r>
              <w:rPr>
                <w:color w:val="000000"/>
              </w:rPr>
              <w:t>Revascularization, endovascular, open or percutaneous, femoral and popliteal vascular territory, with transluminal atherectomy, including transluminal angioplasty when performed, including all maneuvers necessary for accessing and selectively catheterizing the artery and crossing the lesion, including all imaging guidance and radiological supervision and interpretation necessary to perform the atherectomy and angioplasty when performed, within the same artery, unilateral; complex lesion, initial vessel</w:t>
            </w:r>
          </w:p>
        </w:tc>
      </w:tr>
      <w:tr w:rsidR="008D3A30" w14:paraId="51447B66" w14:textId="77777777" w:rsidTr="002B4A5B">
        <w:trPr>
          <w:cantSplit/>
          <w:jc w:val="center"/>
        </w:trPr>
        <w:tc>
          <w:tcPr>
            <w:tcW w:w="884" w:type="dxa"/>
            <w:noWrap/>
            <w:vAlign w:val="center"/>
            <w:hideMark/>
          </w:tcPr>
          <w:p w14:paraId="2B49BA3A" w14:textId="77777777" w:rsidR="00EC7899" w:rsidRDefault="00EC7899" w:rsidP="002B4A5B">
            <w:pPr>
              <w:spacing w:before="120"/>
              <w:rPr>
                <w:color w:val="000000"/>
              </w:rPr>
            </w:pPr>
            <w:r>
              <w:rPr>
                <w:rFonts w:cs="Arial"/>
                <w:color w:val="000000"/>
              </w:rPr>
              <w:t>37274</w:t>
            </w:r>
          </w:p>
        </w:tc>
        <w:tc>
          <w:tcPr>
            <w:tcW w:w="9463" w:type="dxa"/>
            <w:noWrap/>
            <w:vAlign w:val="center"/>
            <w:hideMark/>
          </w:tcPr>
          <w:p w14:paraId="4679FF50" w14:textId="2FCC50D1" w:rsidR="00EC7899" w:rsidRDefault="00EC7899" w:rsidP="002B4A5B">
            <w:pPr>
              <w:spacing w:before="120"/>
              <w:rPr>
                <w:color w:val="000000"/>
              </w:rPr>
            </w:pPr>
            <w:r>
              <w:rPr>
                <w:color w:val="000000"/>
              </w:rPr>
              <w:t>Revascularization, endovascular, open or percutaneous, femoral and popliteal vascular territory, with transluminal atherectomy, including transluminal angioplasty when performed, including all maneuvers necessary for accessing and selectively catheterizing the artery and crossing the lesion, including all imaging guidance and radiological supervision and interpretation necessary to perform the atherectomy and angioplasty when performed, within the same artery, unilateral; complex lesion, each additional vessel (</w:t>
            </w:r>
            <w:r w:rsidR="009D5F90">
              <w:rPr>
                <w:color w:val="000000"/>
              </w:rPr>
              <w:t xml:space="preserve">list </w:t>
            </w:r>
            <w:r>
              <w:rPr>
                <w:color w:val="000000"/>
              </w:rPr>
              <w:t>separately in addition to code for primary procedure)</w:t>
            </w:r>
          </w:p>
        </w:tc>
      </w:tr>
      <w:tr w:rsidR="008D3A30" w14:paraId="7B1B592A" w14:textId="77777777" w:rsidTr="002B4A5B">
        <w:trPr>
          <w:cantSplit/>
          <w:jc w:val="center"/>
        </w:trPr>
        <w:tc>
          <w:tcPr>
            <w:tcW w:w="884" w:type="dxa"/>
            <w:noWrap/>
            <w:vAlign w:val="center"/>
            <w:hideMark/>
          </w:tcPr>
          <w:p w14:paraId="4B3EE201" w14:textId="77777777" w:rsidR="00EC7899" w:rsidRDefault="00EC7899" w:rsidP="002B4A5B">
            <w:pPr>
              <w:spacing w:before="120"/>
              <w:rPr>
                <w:color w:val="000000"/>
              </w:rPr>
            </w:pPr>
            <w:r>
              <w:rPr>
                <w:rFonts w:cs="Arial"/>
                <w:color w:val="000000"/>
              </w:rPr>
              <w:t>37275</w:t>
            </w:r>
          </w:p>
        </w:tc>
        <w:tc>
          <w:tcPr>
            <w:tcW w:w="9463" w:type="dxa"/>
            <w:noWrap/>
            <w:vAlign w:val="center"/>
            <w:hideMark/>
          </w:tcPr>
          <w:p w14:paraId="4671140F" w14:textId="77777777" w:rsidR="00EC7899" w:rsidRDefault="00EC7899" w:rsidP="002B4A5B">
            <w:pPr>
              <w:spacing w:before="120"/>
              <w:rPr>
                <w:color w:val="000000"/>
              </w:rPr>
            </w:pPr>
            <w:r>
              <w:rPr>
                <w:color w:val="000000"/>
              </w:rPr>
              <w:t>Revascularization, endovascular, open or percutaneous, femoral and popliteal vascular territory, with transluminal stent placement, with transluminal atherectomy, including transluminal angioplasty when performed, including all maneuvers necessary for accessing and selectively catheterizing the artery and crossing the lesion, including all imaging guidance and radiological supervision and interpretation necessary to perform the stent placement, atherectomy, and angioplasty when performed, within the same artery, unilateral; straightforward lesion, initial vessel</w:t>
            </w:r>
          </w:p>
        </w:tc>
      </w:tr>
      <w:tr w:rsidR="008D3A30" w14:paraId="453382C4" w14:textId="77777777" w:rsidTr="002B4A5B">
        <w:trPr>
          <w:cantSplit/>
          <w:jc w:val="center"/>
        </w:trPr>
        <w:tc>
          <w:tcPr>
            <w:tcW w:w="884" w:type="dxa"/>
            <w:noWrap/>
            <w:vAlign w:val="center"/>
            <w:hideMark/>
          </w:tcPr>
          <w:p w14:paraId="633898AA" w14:textId="77777777" w:rsidR="00EC7899" w:rsidRDefault="00EC7899" w:rsidP="002B4A5B">
            <w:pPr>
              <w:spacing w:before="120"/>
              <w:rPr>
                <w:color w:val="000000"/>
              </w:rPr>
            </w:pPr>
            <w:r>
              <w:rPr>
                <w:rFonts w:cs="Arial"/>
                <w:color w:val="000000"/>
              </w:rPr>
              <w:lastRenderedPageBreak/>
              <w:t>37276</w:t>
            </w:r>
          </w:p>
        </w:tc>
        <w:tc>
          <w:tcPr>
            <w:tcW w:w="9463" w:type="dxa"/>
            <w:noWrap/>
            <w:vAlign w:val="center"/>
            <w:hideMark/>
          </w:tcPr>
          <w:p w14:paraId="0D45AE11" w14:textId="4C4539BE" w:rsidR="00EC7899" w:rsidRDefault="00EC7899" w:rsidP="002B4A5B">
            <w:pPr>
              <w:spacing w:before="120"/>
              <w:rPr>
                <w:color w:val="000000"/>
              </w:rPr>
            </w:pPr>
            <w:r>
              <w:rPr>
                <w:color w:val="000000"/>
              </w:rPr>
              <w:t>Revascularization, endovascular, open or percutaneous, femoral and popliteal vascular territory, with transluminal stent placement, with transluminal atherectomy, including transluminal angioplasty when performed, including all maneuvers necessary for accessing and selectively catheterizing the artery and crossing the lesion, including all imaging guidance and radiological supervision and interpretation necessary to perform the stent placement, atherectomy, and angioplasty when performed, within the same artery, unilateral; straightforward lesion, each additional vessel (</w:t>
            </w:r>
            <w:r w:rsidR="00413E7C">
              <w:rPr>
                <w:color w:val="000000"/>
              </w:rPr>
              <w:t xml:space="preserve">list </w:t>
            </w:r>
            <w:r>
              <w:rPr>
                <w:color w:val="000000"/>
              </w:rPr>
              <w:t>separately in addition to code for primary procedure)</w:t>
            </w:r>
          </w:p>
        </w:tc>
      </w:tr>
      <w:tr w:rsidR="008D3A30" w14:paraId="71E8D358" w14:textId="77777777" w:rsidTr="002B4A5B">
        <w:trPr>
          <w:cantSplit/>
          <w:jc w:val="center"/>
        </w:trPr>
        <w:tc>
          <w:tcPr>
            <w:tcW w:w="884" w:type="dxa"/>
            <w:noWrap/>
            <w:vAlign w:val="center"/>
            <w:hideMark/>
          </w:tcPr>
          <w:p w14:paraId="642C62B5" w14:textId="77777777" w:rsidR="00EC7899" w:rsidRDefault="00EC7899" w:rsidP="002B4A5B">
            <w:pPr>
              <w:spacing w:before="120"/>
              <w:rPr>
                <w:color w:val="000000"/>
              </w:rPr>
            </w:pPr>
            <w:r>
              <w:rPr>
                <w:rFonts w:cs="Arial"/>
                <w:color w:val="000000"/>
              </w:rPr>
              <w:t>37277</w:t>
            </w:r>
          </w:p>
        </w:tc>
        <w:tc>
          <w:tcPr>
            <w:tcW w:w="9463" w:type="dxa"/>
            <w:noWrap/>
            <w:vAlign w:val="center"/>
            <w:hideMark/>
          </w:tcPr>
          <w:p w14:paraId="15D39ADD" w14:textId="77777777" w:rsidR="00EC7899" w:rsidRDefault="00EC7899" w:rsidP="002B4A5B">
            <w:pPr>
              <w:spacing w:before="120"/>
              <w:rPr>
                <w:color w:val="000000"/>
              </w:rPr>
            </w:pPr>
            <w:r>
              <w:rPr>
                <w:color w:val="000000"/>
              </w:rPr>
              <w:t>Revascularization, endovascular, open or percutaneous, femoral and popliteal vascular territory, with transluminal stent placement, with transluminal atherectomy, including transluminal angioplasty when performed, including all maneuvers necessary for accessing and selectively catheterizing the artery and crossing the lesion, including all imaging guidance and radiological supervision and interpretation necessary to perform the stent placement, atherectomy, and angioplasty when performed, within the same artery, unilateral; complex lesion, initial vessel</w:t>
            </w:r>
          </w:p>
        </w:tc>
      </w:tr>
      <w:tr w:rsidR="008D3A30" w14:paraId="14695054" w14:textId="77777777" w:rsidTr="002B4A5B">
        <w:trPr>
          <w:cantSplit/>
          <w:jc w:val="center"/>
        </w:trPr>
        <w:tc>
          <w:tcPr>
            <w:tcW w:w="884" w:type="dxa"/>
            <w:noWrap/>
            <w:vAlign w:val="center"/>
            <w:hideMark/>
          </w:tcPr>
          <w:p w14:paraId="0C00C69E" w14:textId="77777777" w:rsidR="00EC7899" w:rsidRDefault="00EC7899" w:rsidP="002B4A5B">
            <w:pPr>
              <w:spacing w:before="120"/>
              <w:rPr>
                <w:color w:val="000000"/>
              </w:rPr>
            </w:pPr>
            <w:r>
              <w:rPr>
                <w:rFonts w:cs="Arial"/>
                <w:color w:val="000000"/>
              </w:rPr>
              <w:t>37278</w:t>
            </w:r>
          </w:p>
        </w:tc>
        <w:tc>
          <w:tcPr>
            <w:tcW w:w="9463" w:type="dxa"/>
            <w:noWrap/>
            <w:vAlign w:val="center"/>
            <w:hideMark/>
          </w:tcPr>
          <w:p w14:paraId="14D04164" w14:textId="16C5035F" w:rsidR="00EC7899" w:rsidRDefault="00EC7899" w:rsidP="002B4A5B">
            <w:pPr>
              <w:spacing w:before="120"/>
              <w:rPr>
                <w:color w:val="000000"/>
              </w:rPr>
            </w:pPr>
            <w:r>
              <w:rPr>
                <w:color w:val="000000"/>
              </w:rPr>
              <w:t>Revascularization, endovascular, open or percutaneous, femoral and popliteal vascular territory, with transluminal stent placement, with transluminal atherectomy, including transluminal angioplasty when performed, including all maneuvers necessary for accessing and selectively catheterizing the artery and crossing the lesion, including all imaging guidance and radiological supervision and interpretation necessary to perform the stent placement, atherectomy, and angioplasty when performed, within the same artery, unilateral; complex lesion, each additional vessel (</w:t>
            </w:r>
            <w:r w:rsidR="00413E7C">
              <w:rPr>
                <w:color w:val="000000"/>
              </w:rPr>
              <w:t xml:space="preserve">list </w:t>
            </w:r>
            <w:r>
              <w:rPr>
                <w:color w:val="000000"/>
              </w:rPr>
              <w:t>separately in addition to code for primary procedure)</w:t>
            </w:r>
          </w:p>
        </w:tc>
      </w:tr>
      <w:tr w:rsidR="008D3A30" w14:paraId="11096528" w14:textId="77777777" w:rsidTr="002B4A5B">
        <w:trPr>
          <w:cantSplit/>
          <w:jc w:val="center"/>
        </w:trPr>
        <w:tc>
          <w:tcPr>
            <w:tcW w:w="884" w:type="dxa"/>
            <w:noWrap/>
            <w:vAlign w:val="center"/>
            <w:hideMark/>
          </w:tcPr>
          <w:p w14:paraId="273B666E" w14:textId="77777777" w:rsidR="00EC7899" w:rsidRDefault="00EC7899" w:rsidP="002B4A5B">
            <w:pPr>
              <w:spacing w:before="120"/>
              <w:rPr>
                <w:color w:val="000000"/>
              </w:rPr>
            </w:pPr>
            <w:r>
              <w:rPr>
                <w:rFonts w:cs="Arial"/>
                <w:color w:val="000000"/>
              </w:rPr>
              <w:t>37279</w:t>
            </w:r>
          </w:p>
        </w:tc>
        <w:tc>
          <w:tcPr>
            <w:tcW w:w="9463" w:type="dxa"/>
            <w:noWrap/>
            <w:vAlign w:val="center"/>
            <w:hideMark/>
          </w:tcPr>
          <w:p w14:paraId="2CD5617B" w14:textId="1F1F02B8" w:rsidR="00EC7899" w:rsidRDefault="00EC7899" w:rsidP="002B4A5B">
            <w:pPr>
              <w:spacing w:before="120"/>
              <w:rPr>
                <w:color w:val="000000"/>
              </w:rPr>
            </w:pPr>
            <w:r>
              <w:rPr>
                <w:color w:val="000000"/>
              </w:rPr>
              <w:t>Intravascular lithotripsy(</w:t>
            </w:r>
            <w:proofErr w:type="spellStart"/>
            <w:r>
              <w:rPr>
                <w:color w:val="000000"/>
              </w:rPr>
              <w:t>ies</w:t>
            </w:r>
            <w:proofErr w:type="spellEnd"/>
            <w:r>
              <w:rPr>
                <w:color w:val="000000"/>
              </w:rPr>
              <w:t>), femoral and popliteal vascular territory, including all imaging guidance and radiological supervision and interpretation necessary to perform the intravascular lithotripsy(</w:t>
            </w:r>
            <w:proofErr w:type="spellStart"/>
            <w:r>
              <w:rPr>
                <w:color w:val="000000"/>
              </w:rPr>
              <w:t>ies</w:t>
            </w:r>
            <w:proofErr w:type="spellEnd"/>
            <w:r>
              <w:rPr>
                <w:color w:val="000000"/>
              </w:rPr>
              <w:t>) within the same artery (</w:t>
            </w:r>
            <w:r w:rsidR="00413E7C">
              <w:rPr>
                <w:color w:val="000000"/>
              </w:rPr>
              <w:t xml:space="preserve">list </w:t>
            </w:r>
            <w:r>
              <w:rPr>
                <w:color w:val="000000"/>
              </w:rPr>
              <w:t>separately in addition to code for primary procedure)</w:t>
            </w:r>
          </w:p>
        </w:tc>
      </w:tr>
      <w:tr w:rsidR="008D3A30" w14:paraId="60582F9F" w14:textId="77777777" w:rsidTr="002B4A5B">
        <w:trPr>
          <w:cantSplit/>
          <w:jc w:val="center"/>
        </w:trPr>
        <w:tc>
          <w:tcPr>
            <w:tcW w:w="884" w:type="dxa"/>
            <w:noWrap/>
            <w:vAlign w:val="center"/>
            <w:hideMark/>
          </w:tcPr>
          <w:p w14:paraId="307A6F39" w14:textId="77777777" w:rsidR="00EC7899" w:rsidRDefault="00EC7899" w:rsidP="002B4A5B">
            <w:pPr>
              <w:spacing w:before="120"/>
              <w:rPr>
                <w:color w:val="000000"/>
              </w:rPr>
            </w:pPr>
            <w:r>
              <w:rPr>
                <w:rFonts w:cs="Arial"/>
                <w:color w:val="000000"/>
              </w:rPr>
              <w:t>37280</w:t>
            </w:r>
          </w:p>
        </w:tc>
        <w:tc>
          <w:tcPr>
            <w:tcW w:w="9463" w:type="dxa"/>
            <w:noWrap/>
            <w:vAlign w:val="center"/>
            <w:hideMark/>
          </w:tcPr>
          <w:p w14:paraId="6409A051" w14:textId="77777777" w:rsidR="00EC7899" w:rsidRDefault="00EC7899" w:rsidP="002B4A5B">
            <w:pPr>
              <w:spacing w:before="120"/>
              <w:rPr>
                <w:color w:val="000000"/>
              </w:rPr>
            </w:pPr>
            <w:r>
              <w:rPr>
                <w:color w:val="000000"/>
              </w:rPr>
              <w:t>Revascularization, endovascular, open or percutaneous, tibial and peroneal vascular territory, with transluminal angioplasty, including all maneuvers necessary for accessing and selectively catheterizing the artery and crossing the lesion, including all imaging guidance and radiological supervision and interpretation necessary to perform the angioplasty within the same artery, unilateral; straightforward lesion, initial vessel</w:t>
            </w:r>
          </w:p>
        </w:tc>
      </w:tr>
      <w:tr w:rsidR="008D3A30" w14:paraId="05D7AF9C" w14:textId="77777777" w:rsidTr="002B4A5B">
        <w:trPr>
          <w:cantSplit/>
          <w:jc w:val="center"/>
        </w:trPr>
        <w:tc>
          <w:tcPr>
            <w:tcW w:w="884" w:type="dxa"/>
            <w:noWrap/>
            <w:vAlign w:val="center"/>
            <w:hideMark/>
          </w:tcPr>
          <w:p w14:paraId="3227CBB1" w14:textId="77777777" w:rsidR="00EC7899" w:rsidRDefault="00EC7899" w:rsidP="002B4A5B">
            <w:pPr>
              <w:spacing w:before="120"/>
              <w:rPr>
                <w:color w:val="000000"/>
              </w:rPr>
            </w:pPr>
            <w:r>
              <w:rPr>
                <w:rFonts w:cs="Arial"/>
                <w:color w:val="000000"/>
              </w:rPr>
              <w:t>37281</w:t>
            </w:r>
          </w:p>
        </w:tc>
        <w:tc>
          <w:tcPr>
            <w:tcW w:w="9463" w:type="dxa"/>
            <w:noWrap/>
            <w:vAlign w:val="center"/>
            <w:hideMark/>
          </w:tcPr>
          <w:p w14:paraId="3BBE127A" w14:textId="03B810F5" w:rsidR="00EC7899" w:rsidRDefault="00EC7899" w:rsidP="002B4A5B">
            <w:pPr>
              <w:spacing w:before="120"/>
              <w:rPr>
                <w:color w:val="000000"/>
              </w:rPr>
            </w:pPr>
            <w:r>
              <w:rPr>
                <w:color w:val="000000"/>
              </w:rPr>
              <w:t>Revascularization, endovascular, open or percutaneous, tibial and peroneal vascular territory, with transluminal angioplasty, including all maneuvers necessary for accessing and selectively catheterizing the artery and crossing the lesion, including all imaging guidance and radiological supervision and interpretation necessary to perform the angioplasty within the same artery, unilateral; straightforward lesion, each additional vessel (</w:t>
            </w:r>
            <w:r w:rsidR="00413E7C">
              <w:rPr>
                <w:color w:val="000000"/>
              </w:rPr>
              <w:t xml:space="preserve">list </w:t>
            </w:r>
            <w:r>
              <w:rPr>
                <w:color w:val="000000"/>
              </w:rPr>
              <w:t>separately in addition to code for primary procedure)</w:t>
            </w:r>
          </w:p>
        </w:tc>
      </w:tr>
      <w:tr w:rsidR="008D3A30" w14:paraId="5B6509BA" w14:textId="77777777" w:rsidTr="002B4A5B">
        <w:trPr>
          <w:cantSplit/>
          <w:jc w:val="center"/>
        </w:trPr>
        <w:tc>
          <w:tcPr>
            <w:tcW w:w="884" w:type="dxa"/>
            <w:noWrap/>
            <w:vAlign w:val="center"/>
            <w:hideMark/>
          </w:tcPr>
          <w:p w14:paraId="3E78AC9E" w14:textId="77777777" w:rsidR="00EC7899" w:rsidRDefault="00EC7899" w:rsidP="002B4A5B">
            <w:pPr>
              <w:spacing w:before="120"/>
              <w:rPr>
                <w:color w:val="000000"/>
              </w:rPr>
            </w:pPr>
            <w:r>
              <w:rPr>
                <w:rFonts w:cs="Arial"/>
                <w:color w:val="000000"/>
              </w:rPr>
              <w:lastRenderedPageBreak/>
              <w:t>37282</w:t>
            </w:r>
          </w:p>
        </w:tc>
        <w:tc>
          <w:tcPr>
            <w:tcW w:w="9463" w:type="dxa"/>
            <w:noWrap/>
            <w:vAlign w:val="center"/>
            <w:hideMark/>
          </w:tcPr>
          <w:p w14:paraId="36830509" w14:textId="77777777" w:rsidR="00EC7899" w:rsidRDefault="00EC7899" w:rsidP="002B4A5B">
            <w:pPr>
              <w:spacing w:before="120"/>
              <w:rPr>
                <w:color w:val="000000"/>
              </w:rPr>
            </w:pPr>
            <w:r>
              <w:rPr>
                <w:color w:val="000000"/>
              </w:rPr>
              <w:t>Revascularization, endovascular, open or percutaneous, tibial and peroneal vascular territory, with transluminal angioplasty, including all maneuvers necessary for accessing and selectively catheterizing the artery and crossing the lesion, including all imaging guidance and radiological supervision and interpretation necessary to perform the angioplasty within the same artery, unilateral; complex lesion, initial vessel</w:t>
            </w:r>
          </w:p>
        </w:tc>
      </w:tr>
      <w:tr w:rsidR="008D3A30" w14:paraId="34CBAF5B" w14:textId="77777777" w:rsidTr="002B4A5B">
        <w:trPr>
          <w:cantSplit/>
          <w:jc w:val="center"/>
        </w:trPr>
        <w:tc>
          <w:tcPr>
            <w:tcW w:w="884" w:type="dxa"/>
            <w:noWrap/>
            <w:vAlign w:val="center"/>
            <w:hideMark/>
          </w:tcPr>
          <w:p w14:paraId="4E330E25" w14:textId="77777777" w:rsidR="00EC7899" w:rsidRDefault="00EC7899" w:rsidP="002B4A5B">
            <w:pPr>
              <w:spacing w:before="120"/>
              <w:rPr>
                <w:color w:val="000000"/>
              </w:rPr>
            </w:pPr>
            <w:r>
              <w:rPr>
                <w:rFonts w:cs="Arial"/>
                <w:color w:val="000000"/>
              </w:rPr>
              <w:t>37283</w:t>
            </w:r>
          </w:p>
        </w:tc>
        <w:tc>
          <w:tcPr>
            <w:tcW w:w="9463" w:type="dxa"/>
            <w:noWrap/>
            <w:vAlign w:val="center"/>
            <w:hideMark/>
          </w:tcPr>
          <w:p w14:paraId="17B278A9" w14:textId="476F3EC0" w:rsidR="00EC7899" w:rsidRDefault="00EC7899" w:rsidP="002B4A5B">
            <w:pPr>
              <w:spacing w:before="120"/>
              <w:rPr>
                <w:color w:val="000000"/>
              </w:rPr>
            </w:pPr>
            <w:r>
              <w:rPr>
                <w:color w:val="000000"/>
              </w:rPr>
              <w:t>Revascularization, endovascular, open or percutaneous, tibial and peroneal vascular territory, with transluminal angioplasty, including all maneuvers necessary for accessing and selectively catheterizing the artery and crossing the lesion, including all imaging guidance and radiological supervision and interpretation necessary to perform the angioplasty within the same artery, unilateral; complex lesion, complex lesion, each additional vessel (</w:t>
            </w:r>
            <w:r w:rsidR="00DF2331">
              <w:rPr>
                <w:color w:val="000000"/>
              </w:rPr>
              <w:t xml:space="preserve">list </w:t>
            </w:r>
            <w:r>
              <w:rPr>
                <w:color w:val="000000"/>
              </w:rPr>
              <w:t>separately in addition to code for primary procedure)</w:t>
            </w:r>
          </w:p>
        </w:tc>
      </w:tr>
      <w:tr w:rsidR="008D3A30" w14:paraId="2DA77A91" w14:textId="77777777" w:rsidTr="002B4A5B">
        <w:trPr>
          <w:cantSplit/>
          <w:jc w:val="center"/>
        </w:trPr>
        <w:tc>
          <w:tcPr>
            <w:tcW w:w="884" w:type="dxa"/>
            <w:noWrap/>
            <w:vAlign w:val="center"/>
            <w:hideMark/>
          </w:tcPr>
          <w:p w14:paraId="0513063C" w14:textId="77777777" w:rsidR="00EC7899" w:rsidRDefault="00EC7899" w:rsidP="002B4A5B">
            <w:pPr>
              <w:spacing w:before="120"/>
              <w:rPr>
                <w:color w:val="000000"/>
              </w:rPr>
            </w:pPr>
            <w:r>
              <w:rPr>
                <w:rFonts w:cs="Arial"/>
                <w:color w:val="000000"/>
              </w:rPr>
              <w:t>37284</w:t>
            </w:r>
          </w:p>
        </w:tc>
        <w:tc>
          <w:tcPr>
            <w:tcW w:w="9463" w:type="dxa"/>
            <w:noWrap/>
            <w:vAlign w:val="center"/>
            <w:hideMark/>
          </w:tcPr>
          <w:p w14:paraId="45E2ECE9" w14:textId="77777777" w:rsidR="00EC7899" w:rsidRDefault="00EC7899" w:rsidP="002B4A5B">
            <w:pPr>
              <w:spacing w:before="120"/>
              <w:rPr>
                <w:color w:val="000000"/>
              </w:rPr>
            </w:pPr>
            <w:r>
              <w:rPr>
                <w:color w:val="000000"/>
              </w:rPr>
              <w:t>Revascularization, endovascular, open or percutaneous, tibial and peroneal vascular territory, with transluminal stent placement, including transluminal angioplasty when performed, including all maneuvers necessary for accessing and selectively catheterizing the artery and crossing the lesion, including all imaging guidance and radiological supervision and interpretation necessary to perform the stent placement and angioplasty when performed, within the same artery, unilateral; straightforward lesion, initial vessel</w:t>
            </w:r>
          </w:p>
        </w:tc>
      </w:tr>
      <w:tr w:rsidR="008D3A30" w14:paraId="487ADE01" w14:textId="77777777" w:rsidTr="002B4A5B">
        <w:trPr>
          <w:cantSplit/>
          <w:jc w:val="center"/>
        </w:trPr>
        <w:tc>
          <w:tcPr>
            <w:tcW w:w="884" w:type="dxa"/>
            <w:noWrap/>
            <w:vAlign w:val="center"/>
            <w:hideMark/>
          </w:tcPr>
          <w:p w14:paraId="0D15D0F0" w14:textId="77777777" w:rsidR="00EC7899" w:rsidRDefault="00EC7899" w:rsidP="002B4A5B">
            <w:pPr>
              <w:spacing w:before="120"/>
              <w:rPr>
                <w:color w:val="000000"/>
              </w:rPr>
            </w:pPr>
            <w:r>
              <w:rPr>
                <w:rFonts w:cs="Arial"/>
                <w:color w:val="000000"/>
              </w:rPr>
              <w:t>37285</w:t>
            </w:r>
          </w:p>
        </w:tc>
        <w:tc>
          <w:tcPr>
            <w:tcW w:w="9463" w:type="dxa"/>
            <w:noWrap/>
            <w:vAlign w:val="center"/>
            <w:hideMark/>
          </w:tcPr>
          <w:p w14:paraId="18FD4CE0" w14:textId="11C72AFD" w:rsidR="00EC7899" w:rsidRDefault="00EC7899" w:rsidP="002B4A5B">
            <w:pPr>
              <w:spacing w:before="120"/>
              <w:rPr>
                <w:color w:val="000000"/>
              </w:rPr>
            </w:pPr>
            <w:r>
              <w:rPr>
                <w:color w:val="000000"/>
              </w:rPr>
              <w:t>Revascularization, endovascular, open or percutaneous, tibial and peroneal vascular territory, with transluminal stent placement, including transluminal angioplasty when performed, including all maneuvers necessary for accessing and selectively catheterizing the artery and crossing the lesion, including all imaging guidance and radiological supervision and interpretation necessary to perform the stent placement and angioplasty when performed, within the same artery, unilateral; straightforward lesion, each additional vessel (</w:t>
            </w:r>
            <w:r w:rsidR="00DF2331">
              <w:rPr>
                <w:color w:val="000000"/>
              </w:rPr>
              <w:t xml:space="preserve">list </w:t>
            </w:r>
            <w:r>
              <w:rPr>
                <w:color w:val="000000"/>
              </w:rPr>
              <w:t>separately in addition to code for primary procedure)</w:t>
            </w:r>
          </w:p>
        </w:tc>
      </w:tr>
      <w:tr w:rsidR="008D3A30" w14:paraId="4E980827" w14:textId="77777777" w:rsidTr="002B4A5B">
        <w:trPr>
          <w:cantSplit/>
          <w:jc w:val="center"/>
        </w:trPr>
        <w:tc>
          <w:tcPr>
            <w:tcW w:w="884" w:type="dxa"/>
            <w:noWrap/>
            <w:vAlign w:val="center"/>
            <w:hideMark/>
          </w:tcPr>
          <w:p w14:paraId="2CA3A1C8" w14:textId="77777777" w:rsidR="00EC7899" w:rsidRDefault="00EC7899" w:rsidP="002B4A5B">
            <w:pPr>
              <w:spacing w:before="120"/>
              <w:rPr>
                <w:color w:val="000000"/>
              </w:rPr>
            </w:pPr>
            <w:r>
              <w:rPr>
                <w:rFonts w:cs="Arial"/>
                <w:color w:val="000000"/>
              </w:rPr>
              <w:t>37286</w:t>
            </w:r>
          </w:p>
        </w:tc>
        <w:tc>
          <w:tcPr>
            <w:tcW w:w="9463" w:type="dxa"/>
            <w:noWrap/>
            <w:vAlign w:val="center"/>
            <w:hideMark/>
          </w:tcPr>
          <w:p w14:paraId="1C825232" w14:textId="77777777" w:rsidR="00EC7899" w:rsidRDefault="00EC7899" w:rsidP="002B4A5B">
            <w:pPr>
              <w:spacing w:before="120"/>
              <w:rPr>
                <w:color w:val="000000"/>
              </w:rPr>
            </w:pPr>
            <w:r>
              <w:rPr>
                <w:color w:val="000000"/>
              </w:rPr>
              <w:t>Revascularization, endovascular, open or percutaneous, tibial and peroneal vascular territory, with transluminal stent placement, including transluminal angioplasty when performed, including all maneuvers necessary for accessing and selectively catheterizing the artery and crossing the lesion, including all imaging guidance and radiological supervision and interpretation necessary to perform the stent placement and angioplasty when performed, within the same artery, unilateral; complex lesion, initial vessel</w:t>
            </w:r>
          </w:p>
        </w:tc>
      </w:tr>
      <w:tr w:rsidR="008D3A30" w14:paraId="5AB197AA" w14:textId="77777777" w:rsidTr="002B4A5B">
        <w:trPr>
          <w:cantSplit/>
          <w:jc w:val="center"/>
        </w:trPr>
        <w:tc>
          <w:tcPr>
            <w:tcW w:w="884" w:type="dxa"/>
            <w:noWrap/>
            <w:vAlign w:val="center"/>
            <w:hideMark/>
          </w:tcPr>
          <w:p w14:paraId="397D9EA7" w14:textId="77777777" w:rsidR="00EC7899" w:rsidRDefault="00EC7899" w:rsidP="002B4A5B">
            <w:pPr>
              <w:spacing w:before="120"/>
              <w:rPr>
                <w:color w:val="000000"/>
              </w:rPr>
            </w:pPr>
            <w:r>
              <w:rPr>
                <w:rFonts w:cs="Arial"/>
                <w:color w:val="000000"/>
              </w:rPr>
              <w:t>37287</w:t>
            </w:r>
          </w:p>
        </w:tc>
        <w:tc>
          <w:tcPr>
            <w:tcW w:w="9463" w:type="dxa"/>
            <w:noWrap/>
            <w:vAlign w:val="center"/>
            <w:hideMark/>
          </w:tcPr>
          <w:p w14:paraId="233C4862" w14:textId="20C8DA38" w:rsidR="00EC7899" w:rsidRDefault="00EC7899" w:rsidP="002B4A5B">
            <w:pPr>
              <w:spacing w:before="120"/>
              <w:rPr>
                <w:color w:val="000000"/>
              </w:rPr>
            </w:pPr>
            <w:r>
              <w:rPr>
                <w:color w:val="000000"/>
              </w:rPr>
              <w:t>Revascularization, endovascular, open or percutaneous, tibial and peroneal vascular territory, with transluminal stent placement, including transluminal angioplasty when performed, including all maneuvers necessary for accessing and selectively catheterizing the artery and crossing the lesion, including all imaging guidance and radiological supervision and interpretation necessary to perform the stent placement and angioplasty when performed, within the same artery, unilateral; complex lesion, each additional vessel (</w:t>
            </w:r>
            <w:r w:rsidR="00DF2331">
              <w:rPr>
                <w:color w:val="000000"/>
              </w:rPr>
              <w:t xml:space="preserve">list </w:t>
            </w:r>
            <w:r>
              <w:rPr>
                <w:color w:val="000000"/>
              </w:rPr>
              <w:t>separately in addition to code for primary procedure)</w:t>
            </w:r>
          </w:p>
        </w:tc>
      </w:tr>
      <w:tr w:rsidR="008D3A30" w14:paraId="0BDD350F" w14:textId="77777777" w:rsidTr="002B4A5B">
        <w:trPr>
          <w:cantSplit/>
          <w:jc w:val="center"/>
        </w:trPr>
        <w:tc>
          <w:tcPr>
            <w:tcW w:w="884" w:type="dxa"/>
            <w:noWrap/>
            <w:vAlign w:val="center"/>
            <w:hideMark/>
          </w:tcPr>
          <w:p w14:paraId="6A143A35" w14:textId="77777777" w:rsidR="00EC7899" w:rsidRDefault="00EC7899" w:rsidP="002B4A5B">
            <w:pPr>
              <w:spacing w:before="120"/>
              <w:rPr>
                <w:color w:val="000000"/>
              </w:rPr>
            </w:pPr>
            <w:r>
              <w:rPr>
                <w:rFonts w:cs="Arial"/>
                <w:color w:val="000000"/>
              </w:rPr>
              <w:lastRenderedPageBreak/>
              <w:t>37288</w:t>
            </w:r>
          </w:p>
        </w:tc>
        <w:tc>
          <w:tcPr>
            <w:tcW w:w="9463" w:type="dxa"/>
            <w:noWrap/>
            <w:vAlign w:val="center"/>
            <w:hideMark/>
          </w:tcPr>
          <w:p w14:paraId="250A0136" w14:textId="77777777" w:rsidR="00EC7899" w:rsidRDefault="00EC7899" w:rsidP="002B4A5B">
            <w:pPr>
              <w:spacing w:before="120"/>
              <w:rPr>
                <w:color w:val="000000"/>
              </w:rPr>
            </w:pPr>
            <w:r>
              <w:rPr>
                <w:color w:val="000000"/>
              </w:rPr>
              <w:t>Revascularization, endovascular, open or percutaneous, tibial and peroneal vascular territory, with transluminal atherectomy, including transluminal angioplasty when performed, including all maneuvers necessary for accessing and selectively catheterizing the artery and crossing the lesion, including all imaging guidance and radiological supervision and interpretation necessary to perform the atherectomy and angioplasty when performed, within the same artery, unilateral; straightforward lesion, initial vessel</w:t>
            </w:r>
          </w:p>
        </w:tc>
      </w:tr>
      <w:tr w:rsidR="008D3A30" w14:paraId="3F2BF726" w14:textId="77777777" w:rsidTr="002B4A5B">
        <w:trPr>
          <w:cantSplit/>
          <w:jc w:val="center"/>
        </w:trPr>
        <w:tc>
          <w:tcPr>
            <w:tcW w:w="884" w:type="dxa"/>
            <w:noWrap/>
            <w:vAlign w:val="center"/>
            <w:hideMark/>
          </w:tcPr>
          <w:p w14:paraId="40493C04" w14:textId="77777777" w:rsidR="00EC7899" w:rsidRDefault="00EC7899" w:rsidP="002B4A5B">
            <w:pPr>
              <w:spacing w:before="120"/>
              <w:rPr>
                <w:color w:val="000000"/>
              </w:rPr>
            </w:pPr>
            <w:r>
              <w:rPr>
                <w:rFonts w:cs="Arial"/>
                <w:color w:val="000000"/>
              </w:rPr>
              <w:t>37289</w:t>
            </w:r>
          </w:p>
        </w:tc>
        <w:tc>
          <w:tcPr>
            <w:tcW w:w="9463" w:type="dxa"/>
            <w:noWrap/>
            <w:vAlign w:val="center"/>
            <w:hideMark/>
          </w:tcPr>
          <w:p w14:paraId="54904ECD" w14:textId="5468538F" w:rsidR="00EC7899" w:rsidRDefault="00EC7899" w:rsidP="002B4A5B">
            <w:pPr>
              <w:spacing w:before="120"/>
              <w:rPr>
                <w:color w:val="000000"/>
              </w:rPr>
            </w:pPr>
            <w:r>
              <w:rPr>
                <w:color w:val="000000"/>
              </w:rPr>
              <w:t>Revascularization, endovascular, open or percutaneous, tibial and peroneal vascular territory, with transluminal atherectomy, including transluminal angioplasty when performed, including all maneuvers necessary for accessing and selectively catheterizing the artery and crossing the lesion, including all imaging guidance and radiological supervision and interpretation necessary to perform the atherectomy and angioplasty when performed, within the same artery, unilateral; straightforward lesion, each additional vessel (</w:t>
            </w:r>
            <w:r w:rsidR="00B750A9">
              <w:rPr>
                <w:color w:val="000000"/>
              </w:rPr>
              <w:t xml:space="preserve">list </w:t>
            </w:r>
            <w:r>
              <w:rPr>
                <w:color w:val="000000"/>
              </w:rPr>
              <w:t>separately in addition to code for primary procedure)</w:t>
            </w:r>
          </w:p>
        </w:tc>
      </w:tr>
      <w:tr w:rsidR="008D3A30" w14:paraId="267D4D50" w14:textId="77777777" w:rsidTr="002B4A5B">
        <w:trPr>
          <w:cantSplit/>
          <w:jc w:val="center"/>
        </w:trPr>
        <w:tc>
          <w:tcPr>
            <w:tcW w:w="884" w:type="dxa"/>
            <w:noWrap/>
            <w:vAlign w:val="center"/>
            <w:hideMark/>
          </w:tcPr>
          <w:p w14:paraId="14B53D21" w14:textId="77777777" w:rsidR="00EC7899" w:rsidRDefault="00EC7899" w:rsidP="002B4A5B">
            <w:pPr>
              <w:spacing w:before="120"/>
              <w:rPr>
                <w:color w:val="000000"/>
              </w:rPr>
            </w:pPr>
            <w:r>
              <w:rPr>
                <w:rFonts w:cs="Arial"/>
                <w:color w:val="000000"/>
              </w:rPr>
              <w:t>37290</w:t>
            </w:r>
          </w:p>
        </w:tc>
        <w:tc>
          <w:tcPr>
            <w:tcW w:w="9463" w:type="dxa"/>
            <w:noWrap/>
            <w:vAlign w:val="center"/>
            <w:hideMark/>
          </w:tcPr>
          <w:p w14:paraId="07F6EA0B" w14:textId="77777777" w:rsidR="00EC7899" w:rsidRDefault="00EC7899" w:rsidP="002B4A5B">
            <w:pPr>
              <w:spacing w:before="120"/>
              <w:rPr>
                <w:color w:val="000000"/>
              </w:rPr>
            </w:pPr>
            <w:r>
              <w:rPr>
                <w:color w:val="000000"/>
              </w:rPr>
              <w:t>Revascularization, endovascular, open or percutaneous, tibial and peroneal vascular territory, with transluminal atherectomy, including transluminal angioplasty when performed, including all maneuvers necessary for accessing and selectively catheterizing the artery and crossing the lesion, including all imaging guidance and radiological supervision and interpretation necessary to perform the atherectomy and angioplasty when performed, within the same artery, unilateral; complex lesion, initial vessel</w:t>
            </w:r>
          </w:p>
        </w:tc>
      </w:tr>
      <w:tr w:rsidR="008D3A30" w14:paraId="277A56A4" w14:textId="77777777" w:rsidTr="002B4A5B">
        <w:trPr>
          <w:cantSplit/>
          <w:jc w:val="center"/>
        </w:trPr>
        <w:tc>
          <w:tcPr>
            <w:tcW w:w="884" w:type="dxa"/>
            <w:noWrap/>
            <w:vAlign w:val="center"/>
            <w:hideMark/>
          </w:tcPr>
          <w:p w14:paraId="300BBB13" w14:textId="77777777" w:rsidR="00EC7899" w:rsidRDefault="00EC7899" w:rsidP="002B4A5B">
            <w:pPr>
              <w:spacing w:before="120"/>
              <w:rPr>
                <w:color w:val="000000"/>
              </w:rPr>
            </w:pPr>
            <w:r>
              <w:rPr>
                <w:rFonts w:cs="Arial"/>
                <w:color w:val="000000"/>
              </w:rPr>
              <w:t>37291</w:t>
            </w:r>
          </w:p>
        </w:tc>
        <w:tc>
          <w:tcPr>
            <w:tcW w:w="9463" w:type="dxa"/>
            <w:noWrap/>
            <w:vAlign w:val="center"/>
            <w:hideMark/>
          </w:tcPr>
          <w:p w14:paraId="4D14868B" w14:textId="415A7E26" w:rsidR="00EC7899" w:rsidRDefault="00EC7899" w:rsidP="002B4A5B">
            <w:pPr>
              <w:spacing w:before="120"/>
              <w:rPr>
                <w:color w:val="000000"/>
              </w:rPr>
            </w:pPr>
            <w:r>
              <w:rPr>
                <w:color w:val="000000"/>
              </w:rPr>
              <w:t>Revascularization, endovascular, open or percutaneous, tibial and peroneal vascular territory, with transluminal atherectomy, including transluminal angioplasty when performed, including all maneuvers necessary for accessing and selectively catheterizing the artery and crossing the lesion, including all imaging guidance and radiological supervision and interpretation necessary to perform the atherectomy and angioplasty when performed, within the same artery, unilateral; complex lesion, each additional vessel (</w:t>
            </w:r>
            <w:r w:rsidR="00B750A9">
              <w:rPr>
                <w:color w:val="000000"/>
              </w:rPr>
              <w:t xml:space="preserve">list </w:t>
            </w:r>
            <w:r>
              <w:rPr>
                <w:color w:val="000000"/>
              </w:rPr>
              <w:t>separately in addition to code for primary procedure)</w:t>
            </w:r>
          </w:p>
        </w:tc>
      </w:tr>
      <w:tr w:rsidR="008D3A30" w14:paraId="5BEE69DE" w14:textId="77777777" w:rsidTr="002B4A5B">
        <w:trPr>
          <w:cantSplit/>
          <w:jc w:val="center"/>
        </w:trPr>
        <w:tc>
          <w:tcPr>
            <w:tcW w:w="884" w:type="dxa"/>
            <w:noWrap/>
            <w:vAlign w:val="center"/>
            <w:hideMark/>
          </w:tcPr>
          <w:p w14:paraId="1B5AAABF" w14:textId="77777777" w:rsidR="00EC7899" w:rsidRDefault="00EC7899" w:rsidP="002B4A5B">
            <w:pPr>
              <w:spacing w:before="120"/>
              <w:rPr>
                <w:color w:val="000000"/>
              </w:rPr>
            </w:pPr>
            <w:r>
              <w:rPr>
                <w:rFonts w:cs="Arial"/>
                <w:color w:val="000000"/>
              </w:rPr>
              <w:t>37292</w:t>
            </w:r>
          </w:p>
        </w:tc>
        <w:tc>
          <w:tcPr>
            <w:tcW w:w="9463" w:type="dxa"/>
            <w:noWrap/>
            <w:vAlign w:val="center"/>
            <w:hideMark/>
          </w:tcPr>
          <w:p w14:paraId="00551AB6" w14:textId="77777777" w:rsidR="00EC7899" w:rsidRDefault="00EC7899" w:rsidP="002B4A5B">
            <w:pPr>
              <w:spacing w:before="120"/>
              <w:rPr>
                <w:color w:val="000000"/>
              </w:rPr>
            </w:pPr>
            <w:r>
              <w:rPr>
                <w:color w:val="000000"/>
              </w:rPr>
              <w:t>Revascularization, endovascular, open or percutaneous, tibial and peroneal vascular territory, with transluminal stent placement, with transluminal atherectomy, including transluminal angioplasty when performed, including all maneuvers necessary for accessing and selectively catheterizing the artery and crossing the lesion, including all imaging guidance and radiological supervision and interpretation necessary to perform the stent placement, atherectomy, and angioplasty when performed, within the same artery, unilateral; straightforward lesion, initial vessel</w:t>
            </w:r>
          </w:p>
        </w:tc>
      </w:tr>
      <w:tr w:rsidR="008D3A30" w14:paraId="6A78C813" w14:textId="77777777" w:rsidTr="002B4A5B">
        <w:trPr>
          <w:cantSplit/>
          <w:jc w:val="center"/>
        </w:trPr>
        <w:tc>
          <w:tcPr>
            <w:tcW w:w="884" w:type="dxa"/>
            <w:noWrap/>
            <w:vAlign w:val="center"/>
            <w:hideMark/>
          </w:tcPr>
          <w:p w14:paraId="64605ADD" w14:textId="77777777" w:rsidR="00EC7899" w:rsidRDefault="00EC7899" w:rsidP="002B4A5B">
            <w:pPr>
              <w:spacing w:before="120"/>
              <w:rPr>
                <w:color w:val="000000"/>
              </w:rPr>
            </w:pPr>
            <w:r>
              <w:rPr>
                <w:rFonts w:cs="Arial"/>
                <w:color w:val="000000"/>
              </w:rPr>
              <w:t>37293</w:t>
            </w:r>
          </w:p>
        </w:tc>
        <w:tc>
          <w:tcPr>
            <w:tcW w:w="9463" w:type="dxa"/>
            <w:noWrap/>
            <w:vAlign w:val="center"/>
            <w:hideMark/>
          </w:tcPr>
          <w:p w14:paraId="5F8ACA1E" w14:textId="47A6528B" w:rsidR="00EC7899" w:rsidRDefault="00EC7899" w:rsidP="002B4A5B">
            <w:pPr>
              <w:spacing w:before="120"/>
              <w:rPr>
                <w:color w:val="000000"/>
              </w:rPr>
            </w:pPr>
            <w:r>
              <w:rPr>
                <w:color w:val="000000"/>
              </w:rPr>
              <w:t>Revascularization, endovascular, open or percutaneous, tibial and peroneal vascular territory, with transluminal stent placement, with transluminal atherectomy, including transluminal angioplasty when performed, including all maneuvers necessary for accessing and selectively catheterizing the artery and crossing the lesion, including all imaging guidance and radiological supervision and interpretation necessary to perform the stent placement, atherectomy, and angioplasty when performed, within the same artery, unilateral; straightforward lesion, each additional vessel (</w:t>
            </w:r>
            <w:r w:rsidR="00B750A9">
              <w:rPr>
                <w:color w:val="000000"/>
              </w:rPr>
              <w:t xml:space="preserve">list </w:t>
            </w:r>
            <w:r>
              <w:rPr>
                <w:color w:val="000000"/>
              </w:rPr>
              <w:t>separately in addition to code for primary procedure)</w:t>
            </w:r>
          </w:p>
        </w:tc>
      </w:tr>
      <w:tr w:rsidR="008D3A30" w14:paraId="4D434D62" w14:textId="77777777" w:rsidTr="002B4A5B">
        <w:trPr>
          <w:cantSplit/>
          <w:jc w:val="center"/>
        </w:trPr>
        <w:tc>
          <w:tcPr>
            <w:tcW w:w="884" w:type="dxa"/>
            <w:noWrap/>
            <w:vAlign w:val="center"/>
            <w:hideMark/>
          </w:tcPr>
          <w:p w14:paraId="36A05F50" w14:textId="77777777" w:rsidR="00EC7899" w:rsidRDefault="00EC7899" w:rsidP="002B4A5B">
            <w:pPr>
              <w:spacing w:before="120"/>
              <w:rPr>
                <w:color w:val="000000"/>
              </w:rPr>
            </w:pPr>
            <w:r>
              <w:rPr>
                <w:rFonts w:cs="Arial"/>
                <w:color w:val="000000"/>
              </w:rPr>
              <w:lastRenderedPageBreak/>
              <w:t>37294</w:t>
            </w:r>
          </w:p>
        </w:tc>
        <w:tc>
          <w:tcPr>
            <w:tcW w:w="9463" w:type="dxa"/>
            <w:noWrap/>
            <w:vAlign w:val="center"/>
            <w:hideMark/>
          </w:tcPr>
          <w:p w14:paraId="417554CE" w14:textId="77777777" w:rsidR="00EC7899" w:rsidRDefault="00EC7899" w:rsidP="002B4A5B">
            <w:pPr>
              <w:spacing w:before="120"/>
              <w:rPr>
                <w:color w:val="000000"/>
              </w:rPr>
            </w:pPr>
            <w:r>
              <w:rPr>
                <w:color w:val="000000"/>
              </w:rPr>
              <w:t>Revascularization, endovascular, open or percutaneous, tibial and peroneal vascular territory, with transluminal stent placement, with transluminal atherectomy, including transluminal angioplasty when performed, including all maneuvers necessary for accessing and selectively catheterizing the artery and crossing the lesion, including all imaging guidance and radiological supervision and interpretation necessary to perform the stent placement, atherectomy, and angioplasty when performed, within the same artery, unilateral; complex lesion, initial vessel</w:t>
            </w:r>
          </w:p>
        </w:tc>
      </w:tr>
      <w:tr w:rsidR="008D3A30" w14:paraId="5DF57032" w14:textId="77777777" w:rsidTr="002B4A5B">
        <w:trPr>
          <w:cantSplit/>
          <w:jc w:val="center"/>
        </w:trPr>
        <w:tc>
          <w:tcPr>
            <w:tcW w:w="884" w:type="dxa"/>
            <w:noWrap/>
            <w:vAlign w:val="center"/>
            <w:hideMark/>
          </w:tcPr>
          <w:p w14:paraId="29FC8DAE" w14:textId="77777777" w:rsidR="00EC7899" w:rsidRDefault="00EC7899" w:rsidP="002B4A5B">
            <w:pPr>
              <w:spacing w:before="120"/>
              <w:rPr>
                <w:color w:val="000000"/>
              </w:rPr>
            </w:pPr>
            <w:r>
              <w:rPr>
                <w:rFonts w:cs="Arial"/>
                <w:color w:val="000000"/>
              </w:rPr>
              <w:t>37295</w:t>
            </w:r>
          </w:p>
        </w:tc>
        <w:tc>
          <w:tcPr>
            <w:tcW w:w="9463" w:type="dxa"/>
            <w:noWrap/>
            <w:vAlign w:val="center"/>
            <w:hideMark/>
          </w:tcPr>
          <w:p w14:paraId="58D42753" w14:textId="52B9770F" w:rsidR="00EC7899" w:rsidRDefault="00EC7899" w:rsidP="002B4A5B">
            <w:pPr>
              <w:spacing w:before="120"/>
              <w:rPr>
                <w:color w:val="000000"/>
              </w:rPr>
            </w:pPr>
            <w:r>
              <w:rPr>
                <w:color w:val="000000"/>
              </w:rPr>
              <w:t>Revascularization, endovascular, open or percutaneous, tibial and peroneal vascular territory, with transluminal stent placement, with transluminal atherectomy, including transluminal angioplasty when performed, including all maneuvers necessary for accessing and selectively catheterizing the artery and crossing the lesion, including all imaging guidance and radiological supervision and interpretation necessary to perform the stent placement, atherectomy, and angioplasty when performed, within the same artery, unilateral; complex lesion, each additional vessel (</w:t>
            </w:r>
            <w:r w:rsidR="00A717F5">
              <w:rPr>
                <w:color w:val="000000"/>
              </w:rPr>
              <w:t xml:space="preserve">list </w:t>
            </w:r>
            <w:r>
              <w:rPr>
                <w:color w:val="000000"/>
              </w:rPr>
              <w:t>separately in addition to code for primary procedure)</w:t>
            </w:r>
          </w:p>
        </w:tc>
      </w:tr>
      <w:tr w:rsidR="008D3A30" w14:paraId="71A4E795" w14:textId="77777777" w:rsidTr="002B4A5B">
        <w:trPr>
          <w:cantSplit/>
          <w:jc w:val="center"/>
        </w:trPr>
        <w:tc>
          <w:tcPr>
            <w:tcW w:w="884" w:type="dxa"/>
            <w:noWrap/>
            <w:vAlign w:val="center"/>
            <w:hideMark/>
          </w:tcPr>
          <w:p w14:paraId="2BDE0E39" w14:textId="77777777" w:rsidR="00EC7899" w:rsidRDefault="00EC7899" w:rsidP="002B4A5B">
            <w:pPr>
              <w:spacing w:before="120"/>
              <w:rPr>
                <w:color w:val="000000"/>
              </w:rPr>
            </w:pPr>
            <w:r>
              <w:rPr>
                <w:rFonts w:cs="Arial"/>
                <w:color w:val="000000"/>
              </w:rPr>
              <w:t>37296</w:t>
            </w:r>
          </w:p>
        </w:tc>
        <w:tc>
          <w:tcPr>
            <w:tcW w:w="9463" w:type="dxa"/>
            <w:noWrap/>
            <w:vAlign w:val="center"/>
            <w:hideMark/>
          </w:tcPr>
          <w:p w14:paraId="00D4754E" w14:textId="77777777" w:rsidR="00EC7899" w:rsidRDefault="00EC7899" w:rsidP="002B4A5B">
            <w:pPr>
              <w:spacing w:before="120"/>
              <w:rPr>
                <w:color w:val="000000"/>
              </w:rPr>
            </w:pPr>
            <w:r>
              <w:rPr>
                <w:color w:val="000000"/>
              </w:rPr>
              <w:t xml:space="preserve">Revascularization, endovascular, open or percutaneous, </w:t>
            </w:r>
            <w:proofErr w:type="spellStart"/>
            <w:r>
              <w:rPr>
                <w:color w:val="000000"/>
              </w:rPr>
              <w:t>inframalleolar</w:t>
            </w:r>
            <w:proofErr w:type="spellEnd"/>
            <w:r>
              <w:rPr>
                <w:color w:val="000000"/>
              </w:rPr>
              <w:t xml:space="preserve"> vascular territory, with transluminal angioplasty, including all maneuvers necessary for accessing and selectively catheterizing the artery and crossing the lesion, including all imaging guidance and radiological supervision and interpretation necessary to perform the angioplasty within the same artery, unilateral; straightforward lesion, initial vessel</w:t>
            </w:r>
          </w:p>
        </w:tc>
      </w:tr>
      <w:tr w:rsidR="008D3A30" w14:paraId="345D571F" w14:textId="77777777" w:rsidTr="002B4A5B">
        <w:trPr>
          <w:cantSplit/>
          <w:jc w:val="center"/>
        </w:trPr>
        <w:tc>
          <w:tcPr>
            <w:tcW w:w="884" w:type="dxa"/>
            <w:noWrap/>
            <w:vAlign w:val="center"/>
            <w:hideMark/>
          </w:tcPr>
          <w:p w14:paraId="5E552C73" w14:textId="77777777" w:rsidR="00EC7899" w:rsidRDefault="00EC7899" w:rsidP="002B4A5B">
            <w:pPr>
              <w:spacing w:before="120"/>
              <w:rPr>
                <w:color w:val="000000"/>
              </w:rPr>
            </w:pPr>
            <w:r>
              <w:rPr>
                <w:rFonts w:cs="Arial"/>
                <w:color w:val="000000"/>
              </w:rPr>
              <w:t>37297</w:t>
            </w:r>
          </w:p>
        </w:tc>
        <w:tc>
          <w:tcPr>
            <w:tcW w:w="9463" w:type="dxa"/>
            <w:noWrap/>
            <w:vAlign w:val="center"/>
            <w:hideMark/>
          </w:tcPr>
          <w:p w14:paraId="04971DC2" w14:textId="30196F1D" w:rsidR="00EC7899" w:rsidRDefault="00EC7899" w:rsidP="002B4A5B">
            <w:pPr>
              <w:spacing w:before="120"/>
              <w:rPr>
                <w:color w:val="000000"/>
              </w:rPr>
            </w:pPr>
            <w:r>
              <w:rPr>
                <w:color w:val="000000"/>
              </w:rPr>
              <w:t xml:space="preserve">Revascularization, endovascular, open or percutaneous, </w:t>
            </w:r>
            <w:proofErr w:type="spellStart"/>
            <w:r>
              <w:rPr>
                <w:color w:val="000000"/>
              </w:rPr>
              <w:t>inframalleolar</w:t>
            </w:r>
            <w:proofErr w:type="spellEnd"/>
            <w:r>
              <w:rPr>
                <w:color w:val="000000"/>
              </w:rPr>
              <w:t xml:space="preserve"> vascular territory, with transluminal angioplasty, including all maneuvers necessary for accessing and selectively catheterizing the artery and crossing the lesion, including all imaging guidance and radiological supervision and interpretation necessary to perform the angioplasty within the same artery, unilateral; straightforward lesion, each additional vessel (</w:t>
            </w:r>
            <w:r w:rsidR="00A717F5">
              <w:rPr>
                <w:color w:val="000000"/>
              </w:rPr>
              <w:t xml:space="preserve">list </w:t>
            </w:r>
            <w:r>
              <w:rPr>
                <w:color w:val="000000"/>
              </w:rPr>
              <w:t>separately in addition to code for primary procedure)</w:t>
            </w:r>
          </w:p>
        </w:tc>
      </w:tr>
      <w:tr w:rsidR="008D3A30" w14:paraId="2C488C9E" w14:textId="77777777" w:rsidTr="002B4A5B">
        <w:trPr>
          <w:cantSplit/>
          <w:jc w:val="center"/>
        </w:trPr>
        <w:tc>
          <w:tcPr>
            <w:tcW w:w="884" w:type="dxa"/>
            <w:noWrap/>
            <w:vAlign w:val="center"/>
            <w:hideMark/>
          </w:tcPr>
          <w:p w14:paraId="7BE40A36" w14:textId="77777777" w:rsidR="00EC7899" w:rsidRDefault="00EC7899" w:rsidP="002B4A5B">
            <w:pPr>
              <w:spacing w:before="120"/>
              <w:rPr>
                <w:color w:val="000000"/>
              </w:rPr>
            </w:pPr>
            <w:r>
              <w:rPr>
                <w:rFonts w:cs="Arial"/>
                <w:color w:val="000000"/>
              </w:rPr>
              <w:t>37298</w:t>
            </w:r>
          </w:p>
        </w:tc>
        <w:tc>
          <w:tcPr>
            <w:tcW w:w="9463" w:type="dxa"/>
            <w:noWrap/>
            <w:vAlign w:val="center"/>
            <w:hideMark/>
          </w:tcPr>
          <w:p w14:paraId="7668C488" w14:textId="77777777" w:rsidR="00EC7899" w:rsidRDefault="00EC7899" w:rsidP="002B4A5B">
            <w:pPr>
              <w:spacing w:before="120"/>
              <w:rPr>
                <w:color w:val="000000"/>
              </w:rPr>
            </w:pPr>
            <w:r>
              <w:rPr>
                <w:color w:val="000000"/>
              </w:rPr>
              <w:t xml:space="preserve">Revascularization, endovascular, open or percutaneous, </w:t>
            </w:r>
            <w:proofErr w:type="spellStart"/>
            <w:r>
              <w:rPr>
                <w:color w:val="000000"/>
              </w:rPr>
              <w:t>inframalleolar</w:t>
            </w:r>
            <w:proofErr w:type="spellEnd"/>
            <w:r>
              <w:rPr>
                <w:color w:val="000000"/>
              </w:rPr>
              <w:t xml:space="preserve"> vascular territory, with transluminal angioplasty, including all maneuvers necessary for accessing and selectively catheterizing the artery and crossing the lesion, including all imaging guidance and radiological supervision and interpretation necessary to perform the angioplasty within the same artery, unilateral; complex lesion, initial vessel</w:t>
            </w:r>
          </w:p>
        </w:tc>
      </w:tr>
      <w:tr w:rsidR="008D3A30" w14:paraId="6A8ED95A" w14:textId="77777777" w:rsidTr="002B4A5B">
        <w:trPr>
          <w:cantSplit/>
          <w:jc w:val="center"/>
        </w:trPr>
        <w:tc>
          <w:tcPr>
            <w:tcW w:w="884" w:type="dxa"/>
            <w:noWrap/>
            <w:vAlign w:val="center"/>
            <w:hideMark/>
          </w:tcPr>
          <w:p w14:paraId="764762EF" w14:textId="77777777" w:rsidR="00EC7899" w:rsidRDefault="00EC7899" w:rsidP="002B4A5B">
            <w:pPr>
              <w:spacing w:before="120"/>
              <w:rPr>
                <w:color w:val="000000"/>
              </w:rPr>
            </w:pPr>
            <w:r>
              <w:rPr>
                <w:rFonts w:cs="Arial"/>
                <w:color w:val="000000"/>
              </w:rPr>
              <w:t>37299</w:t>
            </w:r>
          </w:p>
        </w:tc>
        <w:tc>
          <w:tcPr>
            <w:tcW w:w="9463" w:type="dxa"/>
            <w:noWrap/>
            <w:vAlign w:val="center"/>
            <w:hideMark/>
          </w:tcPr>
          <w:p w14:paraId="2BAB6D5A" w14:textId="5AC87E41" w:rsidR="00EC7899" w:rsidRDefault="00EC7899" w:rsidP="002B4A5B">
            <w:pPr>
              <w:spacing w:before="120"/>
              <w:rPr>
                <w:color w:val="000000"/>
              </w:rPr>
            </w:pPr>
            <w:r>
              <w:rPr>
                <w:color w:val="000000"/>
              </w:rPr>
              <w:t xml:space="preserve">Revascularization, endovascular, open or percutaneous, </w:t>
            </w:r>
            <w:proofErr w:type="spellStart"/>
            <w:r>
              <w:rPr>
                <w:color w:val="000000"/>
              </w:rPr>
              <w:t>inframalleolar</w:t>
            </w:r>
            <w:proofErr w:type="spellEnd"/>
            <w:r>
              <w:rPr>
                <w:color w:val="000000"/>
              </w:rPr>
              <w:t xml:space="preserve"> vascular territory, with transluminal angioplasty, including all maneuvers necessary for accessing and selectively catheterizing the artery and crossing the lesion, including all imaging guidance and radiological supervision and interpretation necessary to perform the angioplasty within the same artery, unilateral; complex lesion, each additional vessel (</w:t>
            </w:r>
            <w:r w:rsidR="00A717F5">
              <w:rPr>
                <w:color w:val="000000"/>
              </w:rPr>
              <w:t xml:space="preserve">list </w:t>
            </w:r>
            <w:r>
              <w:rPr>
                <w:color w:val="000000"/>
              </w:rPr>
              <w:t>separately in addition to code for primary procedure)</w:t>
            </w:r>
          </w:p>
        </w:tc>
      </w:tr>
      <w:tr w:rsidR="008D3A30" w14:paraId="1FC93542" w14:textId="77777777" w:rsidTr="002B4A5B">
        <w:trPr>
          <w:cantSplit/>
          <w:jc w:val="center"/>
        </w:trPr>
        <w:tc>
          <w:tcPr>
            <w:tcW w:w="884" w:type="dxa"/>
            <w:noWrap/>
            <w:vAlign w:val="center"/>
            <w:hideMark/>
          </w:tcPr>
          <w:p w14:paraId="053552BA" w14:textId="77777777" w:rsidR="00EC7899" w:rsidRDefault="00EC7899" w:rsidP="002B4A5B">
            <w:pPr>
              <w:spacing w:before="120"/>
              <w:rPr>
                <w:color w:val="000000"/>
              </w:rPr>
            </w:pPr>
            <w:r>
              <w:rPr>
                <w:rFonts w:cs="Arial"/>
                <w:color w:val="000000"/>
              </w:rPr>
              <w:t>43889</w:t>
            </w:r>
          </w:p>
        </w:tc>
        <w:tc>
          <w:tcPr>
            <w:tcW w:w="9463" w:type="dxa"/>
            <w:noWrap/>
            <w:vAlign w:val="center"/>
            <w:hideMark/>
          </w:tcPr>
          <w:p w14:paraId="69B354CD" w14:textId="77777777" w:rsidR="00EC7899" w:rsidRDefault="00EC7899" w:rsidP="002B4A5B">
            <w:pPr>
              <w:spacing w:before="120"/>
              <w:rPr>
                <w:color w:val="000000"/>
              </w:rPr>
            </w:pPr>
            <w:r>
              <w:rPr>
                <w:color w:val="000000"/>
              </w:rPr>
              <w:t>Gastric restrictive procedure, transoral, endoscopic sleeve gastroplasty (ESG), including argon plasma coagulation, when performed</w:t>
            </w:r>
          </w:p>
        </w:tc>
      </w:tr>
      <w:tr w:rsidR="008D3A30" w14:paraId="04968EE9" w14:textId="77777777" w:rsidTr="002B4A5B">
        <w:trPr>
          <w:cantSplit/>
          <w:jc w:val="center"/>
        </w:trPr>
        <w:tc>
          <w:tcPr>
            <w:tcW w:w="884" w:type="dxa"/>
            <w:noWrap/>
            <w:vAlign w:val="center"/>
            <w:hideMark/>
          </w:tcPr>
          <w:p w14:paraId="050CF754" w14:textId="77777777" w:rsidR="00EC7899" w:rsidRDefault="00EC7899" w:rsidP="002B4A5B">
            <w:pPr>
              <w:spacing w:before="120"/>
              <w:rPr>
                <w:color w:val="000000"/>
              </w:rPr>
            </w:pPr>
            <w:r>
              <w:rPr>
                <w:rFonts w:cs="Arial"/>
                <w:color w:val="000000"/>
              </w:rPr>
              <w:t>47384</w:t>
            </w:r>
          </w:p>
        </w:tc>
        <w:tc>
          <w:tcPr>
            <w:tcW w:w="9463" w:type="dxa"/>
            <w:noWrap/>
            <w:vAlign w:val="center"/>
            <w:hideMark/>
          </w:tcPr>
          <w:p w14:paraId="5D78F687" w14:textId="58A071D5" w:rsidR="00EC7899" w:rsidRDefault="00EC7899" w:rsidP="002B4A5B">
            <w:pPr>
              <w:spacing w:before="120"/>
              <w:rPr>
                <w:color w:val="000000"/>
              </w:rPr>
            </w:pPr>
            <w:r>
              <w:rPr>
                <w:color w:val="000000"/>
              </w:rPr>
              <w:t xml:space="preserve">Ablation, irreversible electroporation, liver, </w:t>
            </w:r>
            <w:r w:rsidR="00BA217E">
              <w:rPr>
                <w:color w:val="000000"/>
              </w:rPr>
              <w:t xml:space="preserve">one </w:t>
            </w:r>
            <w:r>
              <w:rPr>
                <w:color w:val="000000"/>
              </w:rPr>
              <w:t>or more tumors, including imaging guidance, percutaneous</w:t>
            </w:r>
          </w:p>
        </w:tc>
      </w:tr>
      <w:tr w:rsidR="008D3A30" w14:paraId="10A135DA" w14:textId="77777777" w:rsidTr="002B4A5B">
        <w:trPr>
          <w:cantSplit/>
          <w:jc w:val="center"/>
        </w:trPr>
        <w:tc>
          <w:tcPr>
            <w:tcW w:w="884" w:type="dxa"/>
            <w:noWrap/>
            <w:vAlign w:val="center"/>
            <w:hideMark/>
          </w:tcPr>
          <w:p w14:paraId="1EF52968" w14:textId="77777777" w:rsidR="00EC7899" w:rsidRDefault="00EC7899" w:rsidP="002B4A5B">
            <w:pPr>
              <w:spacing w:before="120"/>
              <w:rPr>
                <w:color w:val="000000"/>
              </w:rPr>
            </w:pPr>
            <w:r>
              <w:rPr>
                <w:rFonts w:cs="Arial"/>
                <w:color w:val="000000"/>
              </w:rPr>
              <w:lastRenderedPageBreak/>
              <w:t>52443</w:t>
            </w:r>
          </w:p>
        </w:tc>
        <w:tc>
          <w:tcPr>
            <w:tcW w:w="9463" w:type="dxa"/>
            <w:noWrap/>
            <w:vAlign w:val="center"/>
            <w:hideMark/>
          </w:tcPr>
          <w:p w14:paraId="3E424D6D" w14:textId="77777777" w:rsidR="00EC7899" w:rsidRDefault="00EC7899" w:rsidP="002B4A5B">
            <w:pPr>
              <w:spacing w:before="120"/>
              <w:rPr>
                <w:color w:val="000000"/>
              </w:rPr>
            </w:pPr>
            <w:r>
              <w:rPr>
                <w:color w:val="000000"/>
              </w:rPr>
              <w:t>Cystourethroscopy with initial transurethral anterior prostate commissurotomy with a nondrug-coated balloon catheter followed by therapeutic drug delivery into the prostate by a drug-coated balloon catheter, including transrectal ultrasound and fluoroscopy, when performed</w:t>
            </w:r>
          </w:p>
        </w:tc>
      </w:tr>
      <w:tr w:rsidR="008D3A30" w14:paraId="73969A14" w14:textId="77777777" w:rsidTr="002B4A5B">
        <w:trPr>
          <w:cantSplit/>
          <w:jc w:val="center"/>
        </w:trPr>
        <w:tc>
          <w:tcPr>
            <w:tcW w:w="884" w:type="dxa"/>
            <w:noWrap/>
            <w:vAlign w:val="center"/>
            <w:hideMark/>
          </w:tcPr>
          <w:p w14:paraId="139BAB37" w14:textId="77777777" w:rsidR="00EC7899" w:rsidRDefault="00EC7899" w:rsidP="002B4A5B">
            <w:pPr>
              <w:spacing w:before="120"/>
              <w:rPr>
                <w:color w:val="000000"/>
              </w:rPr>
            </w:pPr>
            <w:r>
              <w:rPr>
                <w:rFonts w:cs="Arial"/>
                <w:color w:val="000000"/>
              </w:rPr>
              <w:t>52597</w:t>
            </w:r>
          </w:p>
        </w:tc>
        <w:tc>
          <w:tcPr>
            <w:tcW w:w="9463" w:type="dxa"/>
            <w:noWrap/>
            <w:vAlign w:val="center"/>
            <w:hideMark/>
          </w:tcPr>
          <w:p w14:paraId="5604073D" w14:textId="77777777" w:rsidR="00EC7899" w:rsidRDefault="00EC7899" w:rsidP="002B4A5B">
            <w:pPr>
              <w:spacing w:before="120"/>
              <w:rPr>
                <w:color w:val="000000"/>
              </w:rPr>
            </w:pPr>
            <w:r>
              <w:rPr>
                <w:color w:val="000000"/>
              </w:rPr>
              <w:t>Transurethral robotic-assisted waterjet resection of prostate, including intraoperative planning, ultrasound guidance, control of postoperative bleeding, complete, including vasectomy, meatotomy, cystourethroscopy, urethral calibration and/or dilation, and internal urethrotomy, when performed</w:t>
            </w:r>
          </w:p>
        </w:tc>
      </w:tr>
      <w:tr w:rsidR="008D3A30" w14:paraId="0E2316A7" w14:textId="77777777" w:rsidTr="002B4A5B">
        <w:trPr>
          <w:cantSplit/>
          <w:jc w:val="center"/>
        </w:trPr>
        <w:tc>
          <w:tcPr>
            <w:tcW w:w="884" w:type="dxa"/>
            <w:noWrap/>
            <w:vAlign w:val="center"/>
            <w:hideMark/>
          </w:tcPr>
          <w:p w14:paraId="73A1F92F" w14:textId="77777777" w:rsidR="00EC7899" w:rsidRDefault="00EC7899" w:rsidP="002B4A5B">
            <w:pPr>
              <w:spacing w:before="120"/>
              <w:rPr>
                <w:color w:val="000000"/>
              </w:rPr>
            </w:pPr>
            <w:r>
              <w:rPr>
                <w:rFonts w:cs="Arial"/>
                <w:color w:val="000000"/>
              </w:rPr>
              <w:t>55707</w:t>
            </w:r>
          </w:p>
        </w:tc>
        <w:tc>
          <w:tcPr>
            <w:tcW w:w="9463" w:type="dxa"/>
            <w:noWrap/>
            <w:vAlign w:val="center"/>
            <w:hideMark/>
          </w:tcPr>
          <w:p w14:paraId="27E16D19" w14:textId="7D8396E7" w:rsidR="00EC7899" w:rsidRDefault="00EC7899" w:rsidP="002B4A5B">
            <w:pPr>
              <w:spacing w:before="120"/>
              <w:rPr>
                <w:color w:val="000000"/>
              </w:rPr>
            </w:pPr>
            <w:r>
              <w:rPr>
                <w:color w:val="000000"/>
              </w:rPr>
              <w:t>Biopsy, prostate, transrectal, ultrasound-guided (i</w:t>
            </w:r>
            <w:r w:rsidR="00BA217E">
              <w:rPr>
                <w:color w:val="000000"/>
              </w:rPr>
              <w:t>.</w:t>
            </w:r>
            <w:r>
              <w:rPr>
                <w:color w:val="000000"/>
              </w:rPr>
              <w:t>e</w:t>
            </w:r>
            <w:r w:rsidR="00BA217E">
              <w:rPr>
                <w:color w:val="000000"/>
              </w:rPr>
              <w:t>.</w:t>
            </w:r>
            <w:r>
              <w:rPr>
                <w:color w:val="000000"/>
              </w:rPr>
              <w:t>, sextant, ultrasound-localized discrete lesion[s])</w:t>
            </w:r>
          </w:p>
        </w:tc>
      </w:tr>
      <w:tr w:rsidR="008D3A30" w14:paraId="20DF8B7B" w14:textId="77777777" w:rsidTr="002B4A5B">
        <w:trPr>
          <w:cantSplit/>
          <w:jc w:val="center"/>
        </w:trPr>
        <w:tc>
          <w:tcPr>
            <w:tcW w:w="884" w:type="dxa"/>
            <w:noWrap/>
            <w:vAlign w:val="center"/>
            <w:hideMark/>
          </w:tcPr>
          <w:p w14:paraId="7328AB7A" w14:textId="77777777" w:rsidR="00EC7899" w:rsidRDefault="00EC7899" w:rsidP="002B4A5B">
            <w:pPr>
              <w:spacing w:before="120"/>
              <w:rPr>
                <w:color w:val="000000"/>
              </w:rPr>
            </w:pPr>
            <w:r>
              <w:rPr>
                <w:rFonts w:cs="Arial"/>
                <w:color w:val="000000"/>
              </w:rPr>
              <w:t>55708</w:t>
            </w:r>
          </w:p>
        </w:tc>
        <w:tc>
          <w:tcPr>
            <w:tcW w:w="9463" w:type="dxa"/>
            <w:noWrap/>
            <w:vAlign w:val="center"/>
            <w:hideMark/>
          </w:tcPr>
          <w:p w14:paraId="7A476AF7" w14:textId="1E3BD9A3" w:rsidR="00EC7899" w:rsidRDefault="00EC7899" w:rsidP="002B4A5B">
            <w:pPr>
              <w:spacing w:before="120"/>
              <w:rPr>
                <w:color w:val="000000"/>
              </w:rPr>
            </w:pPr>
            <w:r>
              <w:rPr>
                <w:color w:val="000000"/>
              </w:rPr>
              <w:t>Biopsy, prostate, transrectal, ultrasound-guided (</w:t>
            </w:r>
            <w:r w:rsidR="00BA217E" w:rsidRPr="00BA217E">
              <w:rPr>
                <w:color w:val="000000"/>
              </w:rPr>
              <w:t>i.e.,</w:t>
            </w:r>
            <w:r>
              <w:rPr>
                <w:color w:val="000000"/>
              </w:rPr>
              <w:t xml:space="preserve"> sextant) with MRI-fusion-guidance, first targeted lesion</w:t>
            </w:r>
          </w:p>
        </w:tc>
      </w:tr>
      <w:tr w:rsidR="008D3A30" w14:paraId="15802A2B" w14:textId="77777777" w:rsidTr="002B4A5B">
        <w:trPr>
          <w:cantSplit/>
          <w:jc w:val="center"/>
        </w:trPr>
        <w:tc>
          <w:tcPr>
            <w:tcW w:w="884" w:type="dxa"/>
            <w:noWrap/>
            <w:vAlign w:val="center"/>
            <w:hideMark/>
          </w:tcPr>
          <w:p w14:paraId="3AF6AA00" w14:textId="77777777" w:rsidR="00EC7899" w:rsidRDefault="00EC7899" w:rsidP="002B4A5B">
            <w:pPr>
              <w:spacing w:before="120"/>
              <w:rPr>
                <w:color w:val="000000"/>
              </w:rPr>
            </w:pPr>
            <w:r>
              <w:rPr>
                <w:rFonts w:cs="Arial"/>
                <w:color w:val="000000"/>
              </w:rPr>
              <w:t>55709</w:t>
            </w:r>
          </w:p>
        </w:tc>
        <w:tc>
          <w:tcPr>
            <w:tcW w:w="9463" w:type="dxa"/>
            <w:noWrap/>
            <w:vAlign w:val="center"/>
            <w:hideMark/>
          </w:tcPr>
          <w:p w14:paraId="23E4A44F" w14:textId="79191336" w:rsidR="00EC7899" w:rsidRDefault="00EC7899" w:rsidP="002B4A5B">
            <w:pPr>
              <w:spacing w:before="120"/>
              <w:rPr>
                <w:color w:val="000000"/>
              </w:rPr>
            </w:pPr>
            <w:r>
              <w:rPr>
                <w:color w:val="000000"/>
              </w:rPr>
              <w:t xml:space="preserve">Biopsy, prostate, </w:t>
            </w:r>
            <w:proofErr w:type="spellStart"/>
            <w:r>
              <w:rPr>
                <w:color w:val="000000"/>
              </w:rPr>
              <w:t>transperineal</w:t>
            </w:r>
            <w:proofErr w:type="spellEnd"/>
            <w:r>
              <w:rPr>
                <w:color w:val="000000"/>
              </w:rPr>
              <w:t>, ultrasound-guided (</w:t>
            </w:r>
            <w:r w:rsidR="00BA217E" w:rsidRPr="00BA217E">
              <w:rPr>
                <w:color w:val="000000"/>
              </w:rPr>
              <w:t>i.e.,</w:t>
            </w:r>
            <w:r>
              <w:rPr>
                <w:color w:val="000000"/>
              </w:rPr>
              <w:t xml:space="preserve"> sextant, ultrasound-localized discrete lesion[s])</w:t>
            </w:r>
          </w:p>
        </w:tc>
      </w:tr>
      <w:tr w:rsidR="008D3A30" w14:paraId="640A1AFF" w14:textId="77777777" w:rsidTr="002B4A5B">
        <w:trPr>
          <w:cantSplit/>
          <w:jc w:val="center"/>
        </w:trPr>
        <w:tc>
          <w:tcPr>
            <w:tcW w:w="884" w:type="dxa"/>
            <w:noWrap/>
            <w:vAlign w:val="center"/>
            <w:hideMark/>
          </w:tcPr>
          <w:p w14:paraId="70DE6153" w14:textId="77777777" w:rsidR="00EC7899" w:rsidRDefault="00EC7899" w:rsidP="002B4A5B">
            <w:pPr>
              <w:spacing w:before="120"/>
              <w:rPr>
                <w:color w:val="000000"/>
              </w:rPr>
            </w:pPr>
            <w:r>
              <w:rPr>
                <w:rFonts w:cs="Arial"/>
                <w:color w:val="000000"/>
              </w:rPr>
              <w:t>55710</w:t>
            </w:r>
          </w:p>
        </w:tc>
        <w:tc>
          <w:tcPr>
            <w:tcW w:w="9463" w:type="dxa"/>
            <w:noWrap/>
            <w:vAlign w:val="center"/>
            <w:hideMark/>
          </w:tcPr>
          <w:p w14:paraId="1E48A5B7" w14:textId="5202E604" w:rsidR="00EC7899" w:rsidRDefault="00EC7899" w:rsidP="002B4A5B">
            <w:pPr>
              <w:spacing w:before="120"/>
              <w:rPr>
                <w:color w:val="000000"/>
              </w:rPr>
            </w:pPr>
            <w:r>
              <w:rPr>
                <w:color w:val="000000"/>
              </w:rPr>
              <w:t xml:space="preserve">Biopsy, prostate, </w:t>
            </w:r>
            <w:proofErr w:type="spellStart"/>
            <w:r>
              <w:rPr>
                <w:color w:val="000000"/>
              </w:rPr>
              <w:t>transperineal</w:t>
            </w:r>
            <w:proofErr w:type="spellEnd"/>
            <w:r>
              <w:rPr>
                <w:color w:val="000000"/>
              </w:rPr>
              <w:t>, ultrasound-guided (</w:t>
            </w:r>
            <w:r w:rsidR="00BA217E" w:rsidRPr="00BA217E">
              <w:rPr>
                <w:color w:val="000000"/>
              </w:rPr>
              <w:t>i.e.,</w:t>
            </w:r>
            <w:r>
              <w:rPr>
                <w:color w:val="000000"/>
              </w:rPr>
              <w:t xml:space="preserve"> sextant) with MRI-fusion-guidance biopsy, first targeted lesion</w:t>
            </w:r>
          </w:p>
        </w:tc>
      </w:tr>
      <w:tr w:rsidR="008D3A30" w14:paraId="577FF3A1" w14:textId="77777777" w:rsidTr="002B4A5B">
        <w:trPr>
          <w:cantSplit/>
          <w:jc w:val="center"/>
        </w:trPr>
        <w:tc>
          <w:tcPr>
            <w:tcW w:w="884" w:type="dxa"/>
            <w:noWrap/>
            <w:vAlign w:val="center"/>
            <w:hideMark/>
          </w:tcPr>
          <w:p w14:paraId="72BA8758" w14:textId="77777777" w:rsidR="00EC7899" w:rsidRDefault="00EC7899" w:rsidP="002B4A5B">
            <w:pPr>
              <w:spacing w:before="120"/>
              <w:rPr>
                <w:color w:val="000000"/>
              </w:rPr>
            </w:pPr>
            <w:r>
              <w:rPr>
                <w:rFonts w:cs="Arial"/>
                <w:color w:val="000000"/>
              </w:rPr>
              <w:t>55711</w:t>
            </w:r>
          </w:p>
        </w:tc>
        <w:tc>
          <w:tcPr>
            <w:tcW w:w="9463" w:type="dxa"/>
            <w:noWrap/>
            <w:vAlign w:val="center"/>
            <w:hideMark/>
          </w:tcPr>
          <w:p w14:paraId="78E72B95" w14:textId="77777777" w:rsidR="00EC7899" w:rsidRDefault="00EC7899" w:rsidP="002B4A5B">
            <w:pPr>
              <w:spacing w:before="120"/>
              <w:rPr>
                <w:color w:val="000000"/>
              </w:rPr>
            </w:pPr>
            <w:r>
              <w:rPr>
                <w:color w:val="000000"/>
              </w:rPr>
              <w:t>Biopsy, prostate, transrectal, MRI-ultrasound-fusion guided, targeted lesion(s) only, first targeted lesion</w:t>
            </w:r>
          </w:p>
        </w:tc>
      </w:tr>
      <w:tr w:rsidR="008D3A30" w14:paraId="084E0EF7" w14:textId="77777777" w:rsidTr="002B4A5B">
        <w:trPr>
          <w:cantSplit/>
          <w:jc w:val="center"/>
        </w:trPr>
        <w:tc>
          <w:tcPr>
            <w:tcW w:w="884" w:type="dxa"/>
            <w:noWrap/>
            <w:vAlign w:val="center"/>
            <w:hideMark/>
          </w:tcPr>
          <w:p w14:paraId="62B2551B" w14:textId="77777777" w:rsidR="00EC7899" w:rsidRDefault="00EC7899" w:rsidP="002B4A5B">
            <w:pPr>
              <w:spacing w:before="120"/>
              <w:rPr>
                <w:color w:val="000000"/>
              </w:rPr>
            </w:pPr>
            <w:r>
              <w:rPr>
                <w:rFonts w:cs="Arial"/>
                <w:color w:val="000000"/>
              </w:rPr>
              <w:t>55712</w:t>
            </w:r>
          </w:p>
        </w:tc>
        <w:tc>
          <w:tcPr>
            <w:tcW w:w="9463" w:type="dxa"/>
            <w:noWrap/>
            <w:vAlign w:val="center"/>
            <w:hideMark/>
          </w:tcPr>
          <w:p w14:paraId="6E77E30B" w14:textId="77777777" w:rsidR="00EC7899" w:rsidRDefault="00EC7899" w:rsidP="002B4A5B">
            <w:pPr>
              <w:spacing w:before="120"/>
              <w:rPr>
                <w:color w:val="000000"/>
              </w:rPr>
            </w:pPr>
            <w:r>
              <w:rPr>
                <w:color w:val="000000"/>
              </w:rPr>
              <w:t xml:space="preserve">Biopsy, prostate, </w:t>
            </w:r>
            <w:proofErr w:type="spellStart"/>
            <w:r>
              <w:rPr>
                <w:color w:val="000000"/>
              </w:rPr>
              <w:t>transperineal</w:t>
            </w:r>
            <w:proofErr w:type="spellEnd"/>
            <w:r>
              <w:rPr>
                <w:color w:val="000000"/>
              </w:rPr>
              <w:t>, MRI-ultrasound-fusion guided, targeted lesion(s) only, first targeted lesion</w:t>
            </w:r>
          </w:p>
        </w:tc>
      </w:tr>
      <w:tr w:rsidR="008D3A30" w14:paraId="772F88F5" w14:textId="77777777" w:rsidTr="002B4A5B">
        <w:trPr>
          <w:cantSplit/>
          <w:jc w:val="center"/>
        </w:trPr>
        <w:tc>
          <w:tcPr>
            <w:tcW w:w="884" w:type="dxa"/>
            <w:noWrap/>
            <w:vAlign w:val="center"/>
            <w:hideMark/>
          </w:tcPr>
          <w:p w14:paraId="35A0D7D9" w14:textId="77777777" w:rsidR="00EC7899" w:rsidRDefault="00EC7899" w:rsidP="002B4A5B">
            <w:pPr>
              <w:spacing w:before="120"/>
              <w:rPr>
                <w:color w:val="000000"/>
              </w:rPr>
            </w:pPr>
            <w:r>
              <w:rPr>
                <w:rFonts w:cs="Arial"/>
                <w:color w:val="000000"/>
              </w:rPr>
              <w:t>55713</w:t>
            </w:r>
          </w:p>
        </w:tc>
        <w:tc>
          <w:tcPr>
            <w:tcW w:w="9463" w:type="dxa"/>
            <w:noWrap/>
            <w:vAlign w:val="center"/>
            <w:hideMark/>
          </w:tcPr>
          <w:p w14:paraId="7685698F" w14:textId="543F1AC4" w:rsidR="00EC7899" w:rsidRDefault="00EC7899" w:rsidP="002B4A5B">
            <w:pPr>
              <w:spacing w:before="120"/>
              <w:rPr>
                <w:color w:val="000000"/>
              </w:rPr>
            </w:pPr>
            <w:r>
              <w:rPr>
                <w:color w:val="000000"/>
              </w:rPr>
              <w:t>Biopsy, prostate, in-bore CT- or MRI-guided (</w:t>
            </w:r>
            <w:r w:rsidR="00BA217E" w:rsidRPr="00BA217E">
              <w:rPr>
                <w:color w:val="000000"/>
              </w:rPr>
              <w:t>i.e.,</w:t>
            </w:r>
            <w:r>
              <w:rPr>
                <w:color w:val="000000"/>
              </w:rPr>
              <w:t xml:space="preserve"> sextant), with biopsy of additional targeted lesion(s), first targeted lesion</w:t>
            </w:r>
          </w:p>
        </w:tc>
      </w:tr>
      <w:tr w:rsidR="008D3A30" w14:paraId="1FF541A0" w14:textId="77777777" w:rsidTr="002B4A5B">
        <w:trPr>
          <w:cantSplit/>
          <w:jc w:val="center"/>
        </w:trPr>
        <w:tc>
          <w:tcPr>
            <w:tcW w:w="884" w:type="dxa"/>
            <w:noWrap/>
            <w:vAlign w:val="center"/>
            <w:hideMark/>
          </w:tcPr>
          <w:p w14:paraId="75A62280" w14:textId="77777777" w:rsidR="00EC7899" w:rsidRDefault="00EC7899" w:rsidP="002B4A5B">
            <w:pPr>
              <w:spacing w:before="120"/>
              <w:rPr>
                <w:color w:val="000000"/>
              </w:rPr>
            </w:pPr>
            <w:r>
              <w:rPr>
                <w:rFonts w:cs="Arial"/>
                <w:color w:val="000000"/>
              </w:rPr>
              <w:t>55714</w:t>
            </w:r>
          </w:p>
        </w:tc>
        <w:tc>
          <w:tcPr>
            <w:tcW w:w="9463" w:type="dxa"/>
            <w:noWrap/>
            <w:vAlign w:val="center"/>
            <w:hideMark/>
          </w:tcPr>
          <w:p w14:paraId="01868051" w14:textId="77777777" w:rsidR="00EC7899" w:rsidRDefault="00EC7899" w:rsidP="002B4A5B">
            <w:pPr>
              <w:spacing w:before="120"/>
              <w:rPr>
                <w:color w:val="000000"/>
              </w:rPr>
            </w:pPr>
            <w:r>
              <w:rPr>
                <w:color w:val="000000"/>
              </w:rPr>
              <w:t>Biopsy, prostate, in-bore CT- or MRI-guided targeted lesion(s) only, first targeted lesion</w:t>
            </w:r>
          </w:p>
        </w:tc>
      </w:tr>
      <w:tr w:rsidR="008D3A30" w14:paraId="6F51A8AC" w14:textId="77777777" w:rsidTr="002B4A5B">
        <w:trPr>
          <w:cantSplit/>
          <w:jc w:val="center"/>
        </w:trPr>
        <w:tc>
          <w:tcPr>
            <w:tcW w:w="884" w:type="dxa"/>
            <w:noWrap/>
            <w:vAlign w:val="center"/>
            <w:hideMark/>
          </w:tcPr>
          <w:p w14:paraId="1EE35252" w14:textId="77777777" w:rsidR="00EC7899" w:rsidRDefault="00EC7899" w:rsidP="002B4A5B">
            <w:pPr>
              <w:spacing w:before="120"/>
              <w:rPr>
                <w:color w:val="000000"/>
              </w:rPr>
            </w:pPr>
            <w:r>
              <w:rPr>
                <w:rFonts w:cs="Arial"/>
                <w:color w:val="000000"/>
              </w:rPr>
              <w:t>55715</w:t>
            </w:r>
          </w:p>
        </w:tc>
        <w:tc>
          <w:tcPr>
            <w:tcW w:w="9463" w:type="dxa"/>
            <w:noWrap/>
            <w:vAlign w:val="center"/>
            <w:hideMark/>
          </w:tcPr>
          <w:p w14:paraId="11D9E5CD" w14:textId="13F2BFF3" w:rsidR="00EC7899" w:rsidRDefault="00EC7899" w:rsidP="002B4A5B">
            <w:pPr>
              <w:spacing w:before="120"/>
              <w:rPr>
                <w:color w:val="000000"/>
              </w:rPr>
            </w:pPr>
            <w:r>
              <w:rPr>
                <w:color w:val="000000"/>
              </w:rPr>
              <w:t>Biopsy, prostate, each additional, MRI-ultrasound fusion or in-bore CT- or MRI-guided targeted lesion (</w:t>
            </w:r>
            <w:r w:rsidR="003C70F0">
              <w:rPr>
                <w:color w:val="000000"/>
              </w:rPr>
              <w:t xml:space="preserve">list </w:t>
            </w:r>
            <w:r>
              <w:rPr>
                <w:color w:val="000000"/>
              </w:rPr>
              <w:t>separately in addition to code for primary procedure)</w:t>
            </w:r>
          </w:p>
        </w:tc>
      </w:tr>
      <w:tr w:rsidR="008D3A30" w14:paraId="49D77BE3" w14:textId="77777777" w:rsidTr="002B4A5B">
        <w:trPr>
          <w:cantSplit/>
          <w:jc w:val="center"/>
        </w:trPr>
        <w:tc>
          <w:tcPr>
            <w:tcW w:w="884" w:type="dxa"/>
            <w:noWrap/>
            <w:vAlign w:val="center"/>
            <w:hideMark/>
          </w:tcPr>
          <w:p w14:paraId="2AC0C3B6" w14:textId="77777777" w:rsidR="00EC7899" w:rsidRDefault="00EC7899" w:rsidP="002B4A5B">
            <w:pPr>
              <w:spacing w:before="120"/>
              <w:rPr>
                <w:color w:val="000000"/>
              </w:rPr>
            </w:pPr>
            <w:r>
              <w:rPr>
                <w:rFonts w:cs="Arial"/>
                <w:color w:val="000000"/>
              </w:rPr>
              <w:t>55868</w:t>
            </w:r>
          </w:p>
        </w:tc>
        <w:tc>
          <w:tcPr>
            <w:tcW w:w="9463" w:type="dxa"/>
            <w:noWrap/>
            <w:vAlign w:val="center"/>
            <w:hideMark/>
          </w:tcPr>
          <w:p w14:paraId="4020EAAB" w14:textId="77777777" w:rsidR="00EC7899" w:rsidRDefault="00EC7899" w:rsidP="002B4A5B">
            <w:pPr>
              <w:spacing w:before="120"/>
              <w:rPr>
                <w:color w:val="000000"/>
              </w:rPr>
            </w:pPr>
            <w:r>
              <w:rPr>
                <w:color w:val="000000"/>
              </w:rPr>
              <w:t>Laparoscopy, surgical prostatectomy, retropubic radical, including nerve sparing, includes robotic assistance, when performed; with lymph node biopsy(</w:t>
            </w:r>
            <w:proofErr w:type="spellStart"/>
            <w:r>
              <w:rPr>
                <w:color w:val="000000"/>
              </w:rPr>
              <w:t>ies</w:t>
            </w:r>
            <w:proofErr w:type="spellEnd"/>
            <w:r>
              <w:rPr>
                <w:color w:val="000000"/>
              </w:rPr>
              <w:t>) (limited pelvic lymphadenectomy)</w:t>
            </w:r>
          </w:p>
        </w:tc>
      </w:tr>
      <w:tr w:rsidR="008D3A30" w14:paraId="50B08734" w14:textId="77777777" w:rsidTr="002B4A5B">
        <w:trPr>
          <w:cantSplit/>
          <w:jc w:val="center"/>
        </w:trPr>
        <w:tc>
          <w:tcPr>
            <w:tcW w:w="884" w:type="dxa"/>
            <w:noWrap/>
            <w:vAlign w:val="center"/>
            <w:hideMark/>
          </w:tcPr>
          <w:p w14:paraId="6AB87E2B" w14:textId="77777777" w:rsidR="00EC7899" w:rsidRDefault="00EC7899" w:rsidP="002B4A5B">
            <w:pPr>
              <w:spacing w:before="120"/>
              <w:rPr>
                <w:color w:val="000000"/>
              </w:rPr>
            </w:pPr>
            <w:r>
              <w:rPr>
                <w:rFonts w:cs="Arial"/>
                <w:color w:val="000000"/>
              </w:rPr>
              <w:t>55869</w:t>
            </w:r>
          </w:p>
        </w:tc>
        <w:tc>
          <w:tcPr>
            <w:tcW w:w="9463" w:type="dxa"/>
            <w:noWrap/>
            <w:vAlign w:val="center"/>
            <w:hideMark/>
          </w:tcPr>
          <w:p w14:paraId="42CD1522" w14:textId="77777777" w:rsidR="00EC7899" w:rsidRDefault="00EC7899" w:rsidP="002B4A5B">
            <w:pPr>
              <w:spacing w:before="120"/>
              <w:rPr>
                <w:color w:val="000000"/>
              </w:rPr>
            </w:pPr>
            <w:r>
              <w:rPr>
                <w:color w:val="000000"/>
              </w:rPr>
              <w:t>Laparoscopy, surgical prostatectomy, retropubic radical, including nerve sparing, includes robotic assistance, when performed; with bilateral pelvic lymphadenectomy, including external iliac, hypogastric, and obturator nodes</w:t>
            </w:r>
          </w:p>
        </w:tc>
      </w:tr>
      <w:tr w:rsidR="008D3A30" w14:paraId="6A4F431D" w14:textId="77777777" w:rsidTr="002B4A5B">
        <w:trPr>
          <w:cantSplit/>
          <w:jc w:val="center"/>
        </w:trPr>
        <w:tc>
          <w:tcPr>
            <w:tcW w:w="884" w:type="dxa"/>
            <w:noWrap/>
            <w:vAlign w:val="center"/>
            <w:hideMark/>
          </w:tcPr>
          <w:p w14:paraId="1F3FA52B" w14:textId="77777777" w:rsidR="00EC7899" w:rsidRDefault="00EC7899" w:rsidP="002B4A5B">
            <w:pPr>
              <w:spacing w:before="120"/>
              <w:rPr>
                <w:color w:val="000000"/>
              </w:rPr>
            </w:pPr>
            <w:r>
              <w:rPr>
                <w:rFonts w:cs="Arial"/>
                <w:color w:val="000000"/>
              </w:rPr>
              <w:t>55877</w:t>
            </w:r>
          </w:p>
        </w:tc>
        <w:tc>
          <w:tcPr>
            <w:tcW w:w="9463" w:type="dxa"/>
            <w:noWrap/>
            <w:vAlign w:val="center"/>
            <w:hideMark/>
          </w:tcPr>
          <w:p w14:paraId="67B01CD7" w14:textId="62BA9296" w:rsidR="00EC7899" w:rsidRDefault="00EC7899" w:rsidP="002B4A5B">
            <w:pPr>
              <w:spacing w:before="120"/>
              <w:rPr>
                <w:color w:val="000000"/>
              </w:rPr>
            </w:pPr>
            <w:r>
              <w:rPr>
                <w:color w:val="000000"/>
              </w:rPr>
              <w:t xml:space="preserve">Ablation, irreversible electroporation, prostate, </w:t>
            </w:r>
            <w:r w:rsidR="00527F3A">
              <w:rPr>
                <w:color w:val="000000"/>
              </w:rPr>
              <w:t xml:space="preserve">one </w:t>
            </w:r>
            <w:r>
              <w:rPr>
                <w:color w:val="000000"/>
              </w:rPr>
              <w:t>or more tumors, including imaging guidance, percutaneous</w:t>
            </w:r>
          </w:p>
        </w:tc>
      </w:tr>
      <w:tr w:rsidR="008D3A30" w14:paraId="1C261F78" w14:textId="77777777" w:rsidTr="002B4A5B">
        <w:trPr>
          <w:cantSplit/>
          <w:jc w:val="center"/>
        </w:trPr>
        <w:tc>
          <w:tcPr>
            <w:tcW w:w="884" w:type="dxa"/>
            <w:noWrap/>
            <w:vAlign w:val="center"/>
            <w:hideMark/>
          </w:tcPr>
          <w:p w14:paraId="7DCE95A9" w14:textId="77777777" w:rsidR="00EC7899" w:rsidRDefault="00EC7899" w:rsidP="002B4A5B">
            <w:pPr>
              <w:spacing w:before="120"/>
              <w:rPr>
                <w:color w:val="000000"/>
              </w:rPr>
            </w:pPr>
            <w:r>
              <w:rPr>
                <w:rFonts w:cs="Arial"/>
                <w:color w:val="000000"/>
              </w:rPr>
              <w:lastRenderedPageBreak/>
              <w:t>62330</w:t>
            </w:r>
          </w:p>
        </w:tc>
        <w:tc>
          <w:tcPr>
            <w:tcW w:w="9463" w:type="dxa"/>
            <w:noWrap/>
            <w:vAlign w:val="center"/>
            <w:hideMark/>
          </w:tcPr>
          <w:p w14:paraId="79506456" w14:textId="2A965F02" w:rsidR="00EC7899" w:rsidRDefault="00EC7899" w:rsidP="002B4A5B">
            <w:pPr>
              <w:spacing w:before="120"/>
              <w:rPr>
                <w:color w:val="000000"/>
              </w:rPr>
            </w:pPr>
            <w:r>
              <w:rPr>
                <w:color w:val="000000"/>
              </w:rPr>
              <w:t xml:space="preserve">Decompression, percutaneous, with partial removal of the ligamentum flavum, including laminotomy for access, </w:t>
            </w:r>
            <w:proofErr w:type="spellStart"/>
            <w:r>
              <w:rPr>
                <w:color w:val="000000"/>
              </w:rPr>
              <w:t>epidurography</w:t>
            </w:r>
            <w:proofErr w:type="spellEnd"/>
            <w:r>
              <w:rPr>
                <w:color w:val="000000"/>
              </w:rPr>
              <w:t>, and imaging guidance (</w:t>
            </w:r>
            <w:r w:rsidR="00BA217E" w:rsidRPr="00BA217E">
              <w:rPr>
                <w:color w:val="000000"/>
              </w:rPr>
              <w:t>i.e.,</w:t>
            </w:r>
            <w:r>
              <w:rPr>
                <w:color w:val="000000"/>
              </w:rPr>
              <w:t xml:space="preserve"> CT or fluoroscopy), bilateral; one interspace, lumbar</w:t>
            </w:r>
          </w:p>
        </w:tc>
      </w:tr>
      <w:tr w:rsidR="008D3A30" w14:paraId="181589FC" w14:textId="77777777" w:rsidTr="002B4A5B">
        <w:trPr>
          <w:cantSplit/>
          <w:jc w:val="center"/>
        </w:trPr>
        <w:tc>
          <w:tcPr>
            <w:tcW w:w="884" w:type="dxa"/>
            <w:noWrap/>
            <w:vAlign w:val="center"/>
            <w:hideMark/>
          </w:tcPr>
          <w:p w14:paraId="7D920B8B" w14:textId="77777777" w:rsidR="00EC7899" w:rsidRDefault="00EC7899" w:rsidP="002B4A5B">
            <w:pPr>
              <w:spacing w:before="120"/>
              <w:rPr>
                <w:color w:val="000000"/>
              </w:rPr>
            </w:pPr>
            <w:r>
              <w:rPr>
                <w:rFonts w:cs="Arial"/>
                <w:color w:val="000000"/>
              </w:rPr>
              <w:t>62331</w:t>
            </w:r>
          </w:p>
        </w:tc>
        <w:tc>
          <w:tcPr>
            <w:tcW w:w="9463" w:type="dxa"/>
            <w:noWrap/>
            <w:vAlign w:val="center"/>
            <w:hideMark/>
          </w:tcPr>
          <w:p w14:paraId="66D1C23D" w14:textId="346E17A1" w:rsidR="00EC7899" w:rsidRDefault="00EC7899" w:rsidP="002B4A5B">
            <w:pPr>
              <w:spacing w:before="120"/>
              <w:rPr>
                <w:color w:val="000000"/>
              </w:rPr>
            </w:pPr>
            <w:r>
              <w:rPr>
                <w:color w:val="000000"/>
              </w:rPr>
              <w:t xml:space="preserve">Decompression, percutaneous, with partial removal of the ligamentum flavum, including laminotomy for access, </w:t>
            </w:r>
            <w:proofErr w:type="spellStart"/>
            <w:r>
              <w:rPr>
                <w:color w:val="000000"/>
              </w:rPr>
              <w:t>epidurography</w:t>
            </w:r>
            <w:proofErr w:type="spellEnd"/>
            <w:r>
              <w:rPr>
                <w:color w:val="000000"/>
              </w:rPr>
              <w:t>, and imaging guidance (</w:t>
            </w:r>
            <w:r w:rsidR="00BA217E" w:rsidRPr="00BA217E">
              <w:rPr>
                <w:color w:val="000000"/>
              </w:rPr>
              <w:t>i.e.,</w:t>
            </w:r>
            <w:r>
              <w:rPr>
                <w:color w:val="000000"/>
              </w:rPr>
              <w:t xml:space="preserve"> CT or fluoroscopy), bilateral; additional interspace(s), lumbar (</w:t>
            </w:r>
            <w:r w:rsidR="00AB2D17">
              <w:rPr>
                <w:color w:val="000000"/>
              </w:rPr>
              <w:t xml:space="preserve">list </w:t>
            </w:r>
            <w:r>
              <w:rPr>
                <w:color w:val="000000"/>
              </w:rPr>
              <w:t>separately in addition to code for primary procedure)</w:t>
            </w:r>
          </w:p>
        </w:tc>
      </w:tr>
      <w:tr w:rsidR="008D3A30" w14:paraId="13E3C444" w14:textId="77777777" w:rsidTr="002B4A5B">
        <w:trPr>
          <w:cantSplit/>
          <w:jc w:val="center"/>
        </w:trPr>
        <w:tc>
          <w:tcPr>
            <w:tcW w:w="884" w:type="dxa"/>
            <w:noWrap/>
            <w:vAlign w:val="center"/>
            <w:hideMark/>
          </w:tcPr>
          <w:p w14:paraId="0D5B4AA3" w14:textId="77777777" w:rsidR="00EC7899" w:rsidRDefault="00EC7899" w:rsidP="002B4A5B">
            <w:pPr>
              <w:spacing w:before="120"/>
              <w:rPr>
                <w:color w:val="000000"/>
              </w:rPr>
            </w:pPr>
            <w:r>
              <w:rPr>
                <w:rFonts w:cs="Arial"/>
                <w:color w:val="000000"/>
              </w:rPr>
              <w:t>63032</w:t>
            </w:r>
          </w:p>
        </w:tc>
        <w:tc>
          <w:tcPr>
            <w:tcW w:w="9463" w:type="dxa"/>
            <w:noWrap/>
            <w:vAlign w:val="center"/>
            <w:hideMark/>
          </w:tcPr>
          <w:p w14:paraId="024B0AA3" w14:textId="0DD3176B" w:rsidR="00EC7899" w:rsidRDefault="00EC7899" w:rsidP="002B4A5B">
            <w:pPr>
              <w:spacing w:before="120"/>
              <w:rPr>
                <w:color w:val="000000"/>
              </w:rPr>
            </w:pPr>
            <w:r>
              <w:rPr>
                <w:color w:val="000000"/>
              </w:rPr>
              <w:t>Laminotomy (hemilaminectomy), with decompression of nerve root(s), including partial facetectomy, foraminotomy</w:t>
            </w:r>
            <w:r w:rsidR="00AB2D17">
              <w:rPr>
                <w:color w:val="000000"/>
              </w:rPr>
              <w:t>,</w:t>
            </w:r>
            <w:r>
              <w:rPr>
                <w:color w:val="000000"/>
              </w:rPr>
              <w:t xml:space="preserve"> and/or excision of herniated intervertebral disc; with repair of annular defect by implantation of bone-anchored annular closure device, including all imaging guidance, </w:t>
            </w:r>
            <w:r w:rsidR="00AB2D17">
              <w:rPr>
                <w:color w:val="000000"/>
              </w:rPr>
              <w:t>one</w:t>
            </w:r>
            <w:r>
              <w:rPr>
                <w:color w:val="000000"/>
              </w:rPr>
              <w:t xml:space="preserve"> </w:t>
            </w:r>
            <w:proofErr w:type="gramStart"/>
            <w:r>
              <w:rPr>
                <w:color w:val="000000"/>
              </w:rPr>
              <w:t>interspace, lumbar</w:t>
            </w:r>
            <w:proofErr w:type="gramEnd"/>
            <w:r>
              <w:rPr>
                <w:color w:val="000000"/>
              </w:rPr>
              <w:t xml:space="preserve"> (</w:t>
            </w:r>
            <w:r w:rsidR="00EC4DD0">
              <w:rPr>
                <w:color w:val="000000"/>
              </w:rPr>
              <w:t xml:space="preserve">list </w:t>
            </w:r>
            <w:r>
              <w:rPr>
                <w:color w:val="000000"/>
              </w:rPr>
              <w:t>separately in addition to code for primary procedure)</w:t>
            </w:r>
          </w:p>
        </w:tc>
      </w:tr>
      <w:tr w:rsidR="008D3A30" w14:paraId="36525D9D" w14:textId="77777777" w:rsidTr="002B4A5B">
        <w:trPr>
          <w:cantSplit/>
          <w:jc w:val="center"/>
        </w:trPr>
        <w:tc>
          <w:tcPr>
            <w:tcW w:w="884" w:type="dxa"/>
            <w:noWrap/>
            <w:vAlign w:val="center"/>
            <w:hideMark/>
          </w:tcPr>
          <w:p w14:paraId="23ED2F43" w14:textId="77777777" w:rsidR="00EC7899" w:rsidRDefault="00EC7899" w:rsidP="002B4A5B">
            <w:pPr>
              <w:spacing w:before="120"/>
              <w:rPr>
                <w:color w:val="000000"/>
              </w:rPr>
            </w:pPr>
            <w:r>
              <w:rPr>
                <w:rFonts w:cs="Arial"/>
                <w:color w:val="000000"/>
              </w:rPr>
              <w:t>64567</w:t>
            </w:r>
          </w:p>
        </w:tc>
        <w:tc>
          <w:tcPr>
            <w:tcW w:w="9463" w:type="dxa"/>
            <w:noWrap/>
            <w:vAlign w:val="center"/>
            <w:hideMark/>
          </w:tcPr>
          <w:p w14:paraId="5D3ADD8D" w14:textId="77777777" w:rsidR="00EC7899" w:rsidRDefault="00EC7899" w:rsidP="002B4A5B">
            <w:pPr>
              <w:spacing w:before="120"/>
              <w:rPr>
                <w:color w:val="000000"/>
              </w:rPr>
            </w:pPr>
            <w:r>
              <w:rPr>
                <w:color w:val="000000"/>
              </w:rPr>
              <w:t>Percutaneous electrical nerve field stimulation, cranial nerves, without implantation</w:t>
            </w:r>
          </w:p>
        </w:tc>
      </w:tr>
      <w:tr w:rsidR="008D3A30" w14:paraId="68CBE50E" w14:textId="77777777" w:rsidTr="002B4A5B">
        <w:trPr>
          <w:cantSplit/>
          <w:jc w:val="center"/>
        </w:trPr>
        <w:tc>
          <w:tcPr>
            <w:tcW w:w="884" w:type="dxa"/>
            <w:noWrap/>
            <w:vAlign w:val="center"/>
            <w:hideMark/>
          </w:tcPr>
          <w:p w14:paraId="10DE1F63" w14:textId="77777777" w:rsidR="00EC7899" w:rsidRDefault="00EC7899" w:rsidP="002B4A5B">
            <w:pPr>
              <w:spacing w:before="120"/>
              <w:rPr>
                <w:color w:val="000000"/>
              </w:rPr>
            </w:pPr>
            <w:r>
              <w:rPr>
                <w:rFonts w:cs="Arial"/>
                <w:color w:val="000000"/>
              </w:rPr>
              <w:t>64654</w:t>
            </w:r>
          </w:p>
        </w:tc>
        <w:tc>
          <w:tcPr>
            <w:tcW w:w="9463" w:type="dxa"/>
            <w:noWrap/>
            <w:vAlign w:val="center"/>
            <w:hideMark/>
          </w:tcPr>
          <w:p w14:paraId="3466DA27" w14:textId="130B0FF1" w:rsidR="00EC7899" w:rsidRDefault="00EC7899" w:rsidP="002B4A5B">
            <w:pPr>
              <w:spacing w:before="120"/>
              <w:rPr>
                <w:color w:val="000000"/>
              </w:rPr>
            </w:pPr>
            <w:r>
              <w:rPr>
                <w:color w:val="000000"/>
              </w:rPr>
              <w:t>Initial open implantation of baroreflex activation therapy (BAT) modulation system, including lead placement onto the carotid sinus, lead tunneling, connection to a pulse generator placed in a distant subcutaneous pocket (</w:t>
            </w:r>
            <w:r w:rsidR="00BA217E" w:rsidRPr="00BA217E">
              <w:rPr>
                <w:color w:val="000000"/>
              </w:rPr>
              <w:t>i.e.,</w:t>
            </w:r>
            <w:r>
              <w:rPr>
                <w:color w:val="000000"/>
              </w:rPr>
              <w:t xml:space="preserve"> total system), and intraoperative interrogation and programming</w:t>
            </w:r>
          </w:p>
        </w:tc>
      </w:tr>
      <w:tr w:rsidR="008D3A30" w14:paraId="601CA28D" w14:textId="77777777" w:rsidTr="002B4A5B">
        <w:trPr>
          <w:cantSplit/>
          <w:jc w:val="center"/>
        </w:trPr>
        <w:tc>
          <w:tcPr>
            <w:tcW w:w="884" w:type="dxa"/>
            <w:noWrap/>
            <w:vAlign w:val="center"/>
            <w:hideMark/>
          </w:tcPr>
          <w:p w14:paraId="711F3096" w14:textId="77777777" w:rsidR="00EC7899" w:rsidRDefault="00EC7899" w:rsidP="002B4A5B">
            <w:pPr>
              <w:spacing w:before="120"/>
              <w:rPr>
                <w:color w:val="000000"/>
              </w:rPr>
            </w:pPr>
            <w:r>
              <w:rPr>
                <w:rFonts w:cs="Arial"/>
                <w:color w:val="000000"/>
              </w:rPr>
              <w:t>64655</w:t>
            </w:r>
          </w:p>
        </w:tc>
        <w:tc>
          <w:tcPr>
            <w:tcW w:w="9463" w:type="dxa"/>
            <w:noWrap/>
            <w:vAlign w:val="center"/>
            <w:hideMark/>
          </w:tcPr>
          <w:p w14:paraId="5497D6EA" w14:textId="77777777" w:rsidR="00EC7899" w:rsidRDefault="00EC7899" w:rsidP="002B4A5B">
            <w:pPr>
              <w:spacing w:before="120"/>
              <w:rPr>
                <w:color w:val="000000"/>
              </w:rPr>
            </w:pPr>
            <w:r>
              <w:rPr>
                <w:color w:val="000000"/>
              </w:rPr>
              <w:t>Revision or replacement of baroreflex activation therapy (BAT) modulation system, with intraoperative interrogation and programming; lead only</w:t>
            </w:r>
          </w:p>
        </w:tc>
      </w:tr>
      <w:tr w:rsidR="008D3A30" w14:paraId="5C76BECE" w14:textId="77777777" w:rsidTr="002B4A5B">
        <w:trPr>
          <w:cantSplit/>
          <w:jc w:val="center"/>
        </w:trPr>
        <w:tc>
          <w:tcPr>
            <w:tcW w:w="884" w:type="dxa"/>
            <w:noWrap/>
            <w:vAlign w:val="center"/>
            <w:hideMark/>
          </w:tcPr>
          <w:p w14:paraId="4594E95E" w14:textId="77777777" w:rsidR="00EC7899" w:rsidRDefault="00EC7899" w:rsidP="002B4A5B">
            <w:pPr>
              <w:spacing w:before="120"/>
              <w:rPr>
                <w:color w:val="000000"/>
              </w:rPr>
            </w:pPr>
            <w:r>
              <w:rPr>
                <w:rFonts w:cs="Arial"/>
                <w:color w:val="000000"/>
              </w:rPr>
              <w:t>64656</w:t>
            </w:r>
          </w:p>
        </w:tc>
        <w:tc>
          <w:tcPr>
            <w:tcW w:w="9463" w:type="dxa"/>
            <w:noWrap/>
            <w:vAlign w:val="center"/>
            <w:hideMark/>
          </w:tcPr>
          <w:p w14:paraId="7CC9956F" w14:textId="77777777" w:rsidR="00EC7899" w:rsidRDefault="00EC7899" w:rsidP="002B4A5B">
            <w:pPr>
              <w:spacing w:before="120"/>
              <w:rPr>
                <w:color w:val="000000"/>
              </w:rPr>
            </w:pPr>
            <w:r>
              <w:rPr>
                <w:color w:val="000000"/>
              </w:rPr>
              <w:t>Revision or replacement of baroreflex activation therapy (BAT) modulation system, with intraoperative interrogation and programming; pulse generator only</w:t>
            </w:r>
          </w:p>
        </w:tc>
      </w:tr>
      <w:tr w:rsidR="008D3A30" w14:paraId="19BDC877" w14:textId="77777777" w:rsidTr="002B4A5B">
        <w:trPr>
          <w:cantSplit/>
          <w:jc w:val="center"/>
        </w:trPr>
        <w:tc>
          <w:tcPr>
            <w:tcW w:w="884" w:type="dxa"/>
            <w:noWrap/>
            <w:vAlign w:val="center"/>
            <w:hideMark/>
          </w:tcPr>
          <w:p w14:paraId="5282CBDD" w14:textId="77777777" w:rsidR="00EC7899" w:rsidRDefault="00EC7899" w:rsidP="002B4A5B">
            <w:pPr>
              <w:spacing w:before="120"/>
              <w:rPr>
                <w:color w:val="000000"/>
              </w:rPr>
            </w:pPr>
            <w:r>
              <w:rPr>
                <w:rFonts w:cs="Arial"/>
                <w:color w:val="000000"/>
              </w:rPr>
              <w:t>64657</w:t>
            </w:r>
          </w:p>
        </w:tc>
        <w:tc>
          <w:tcPr>
            <w:tcW w:w="9463" w:type="dxa"/>
            <w:noWrap/>
            <w:vAlign w:val="center"/>
            <w:hideMark/>
          </w:tcPr>
          <w:p w14:paraId="7ED3ADC1" w14:textId="77777777" w:rsidR="00EC7899" w:rsidRDefault="00EC7899" w:rsidP="002B4A5B">
            <w:pPr>
              <w:spacing w:before="120"/>
              <w:rPr>
                <w:color w:val="000000"/>
              </w:rPr>
            </w:pPr>
            <w:r>
              <w:rPr>
                <w:color w:val="000000"/>
              </w:rPr>
              <w:t>Removal of baroreflex activation therapy (BAT) modulation system; total system, including lead and pulse generator</w:t>
            </w:r>
          </w:p>
        </w:tc>
      </w:tr>
      <w:tr w:rsidR="008D3A30" w14:paraId="7F97F096" w14:textId="77777777" w:rsidTr="002B4A5B">
        <w:trPr>
          <w:cantSplit/>
          <w:jc w:val="center"/>
        </w:trPr>
        <w:tc>
          <w:tcPr>
            <w:tcW w:w="884" w:type="dxa"/>
            <w:noWrap/>
            <w:vAlign w:val="center"/>
            <w:hideMark/>
          </w:tcPr>
          <w:p w14:paraId="20C040BE" w14:textId="77777777" w:rsidR="00EC7899" w:rsidRDefault="00EC7899" w:rsidP="002B4A5B">
            <w:pPr>
              <w:spacing w:before="120"/>
              <w:rPr>
                <w:color w:val="000000"/>
              </w:rPr>
            </w:pPr>
            <w:r>
              <w:rPr>
                <w:rFonts w:cs="Arial"/>
                <w:color w:val="000000"/>
              </w:rPr>
              <w:t>64658</w:t>
            </w:r>
          </w:p>
        </w:tc>
        <w:tc>
          <w:tcPr>
            <w:tcW w:w="9463" w:type="dxa"/>
            <w:noWrap/>
            <w:vAlign w:val="center"/>
            <w:hideMark/>
          </w:tcPr>
          <w:p w14:paraId="0A8085C1" w14:textId="77777777" w:rsidR="00EC7899" w:rsidRDefault="00EC7899" w:rsidP="002B4A5B">
            <w:pPr>
              <w:spacing w:before="120"/>
              <w:rPr>
                <w:color w:val="000000"/>
              </w:rPr>
            </w:pPr>
            <w:r>
              <w:rPr>
                <w:color w:val="000000"/>
              </w:rPr>
              <w:t>Removal of baroreflex activation therapy (BAT) modulation system; lead only</w:t>
            </w:r>
          </w:p>
        </w:tc>
      </w:tr>
      <w:tr w:rsidR="008D3A30" w14:paraId="6895A64A" w14:textId="77777777" w:rsidTr="002B4A5B">
        <w:trPr>
          <w:cantSplit/>
          <w:jc w:val="center"/>
        </w:trPr>
        <w:tc>
          <w:tcPr>
            <w:tcW w:w="884" w:type="dxa"/>
            <w:noWrap/>
            <w:vAlign w:val="center"/>
            <w:hideMark/>
          </w:tcPr>
          <w:p w14:paraId="02F5A288" w14:textId="77777777" w:rsidR="00EC7899" w:rsidRDefault="00EC7899" w:rsidP="002B4A5B">
            <w:pPr>
              <w:spacing w:before="120"/>
              <w:rPr>
                <w:color w:val="000000"/>
              </w:rPr>
            </w:pPr>
            <w:r>
              <w:rPr>
                <w:rFonts w:cs="Arial"/>
                <w:color w:val="000000"/>
              </w:rPr>
              <w:t>64659</w:t>
            </w:r>
          </w:p>
        </w:tc>
        <w:tc>
          <w:tcPr>
            <w:tcW w:w="9463" w:type="dxa"/>
            <w:noWrap/>
            <w:vAlign w:val="center"/>
            <w:hideMark/>
          </w:tcPr>
          <w:p w14:paraId="2468EE96" w14:textId="77777777" w:rsidR="00EC7899" w:rsidRDefault="00EC7899" w:rsidP="002B4A5B">
            <w:pPr>
              <w:spacing w:before="120"/>
              <w:rPr>
                <w:color w:val="000000"/>
              </w:rPr>
            </w:pPr>
            <w:r>
              <w:rPr>
                <w:color w:val="000000"/>
              </w:rPr>
              <w:t>Removal of baroreflex activation therapy (BAT) modulation system; pulse generator only</w:t>
            </w:r>
          </w:p>
        </w:tc>
      </w:tr>
      <w:tr w:rsidR="008D3A30" w14:paraId="3349E22A" w14:textId="77777777" w:rsidTr="002B4A5B">
        <w:trPr>
          <w:cantSplit/>
          <w:jc w:val="center"/>
        </w:trPr>
        <w:tc>
          <w:tcPr>
            <w:tcW w:w="884" w:type="dxa"/>
            <w:noWrap/>
            <w:vAlign w:val="center"/>
            <w:hideMark/>
          </w:tcPr>
          <w:p w14:paraId="501965C2" w14:textId="77777777" w:rsidR="00EC7899" w:rsidRDefault="00EC7899" w:rsidP="002B4A5B">
            <w:pPr>
              <w:spacing w:before="120"/>
              <w:rPr>
                <w:color w:val="000000"/>
              </w:rPr>
            </w:pPr>
            <w:r>
              <w:rPr>
                <w:rFonts w:cs="Arial"/>
                <w:color w:val="000000"/>
              </w:rPr>
              <w:t>64728</w:t>
            </w:r>
          </w:p>
        </w:tc>
        <w:tc>
          <w:tcPr>
            <w:tcW w:w="9463" w:type="dxa"/>
            <w:noWrap/>
            <w:vAlign w:val="center"/>
            <w:hideMark/>
          </w:tcPr>
          <w:p w14:paraId="7961AD7F" w14:textId="77777777" w:rsidR="00EC7899" w:rsidRDefault="00EC7899" w:rsidP="002B4A5B">
            <w:pPr>
              <w:spacing w:before="120"/>
              <w:rPr>
                <w:color w:val="000000"/>
              </w:rPr>
            </w:pPr>
            <w:r>
              <w:rPr>
                <w:color w:val="000000"/>
              </w:rPr>
              <w:t>Decompression; median nerve at the carpal tunnel, percutaneous, with intracarpal tunnel balloon dilation, including ultrasound guidance</w:t>
            </w:r>
          </w:p>
        </w:tc>
      </w:tr>
    </w:tbl>
    <w:p w14:paraId="4962A42E" w14:textId="77777777" w:rsidR="00C47CB2" w:rsidRDefault="00C47CB2" w:rsidP="00852E4B">
      <w:pPr>
        <w:spacing w:line="276" w:lineRule="auto"/>
      </w:pPr>
    </w:p>
    <w:p w14:paraId="07958370" w14:textId="2A6F39D7" w:rsidR="00EC7899" w:rsidRDefault="00681D64" w:rsidP="006D160D">
      <w:pPr>
        <w:pStyle w:val="Heading2"/>
      </w:pPr>
      <w:r w:rsidRPr="00681D64">
        <w:t>101 CMR 316.00: Surgery and Anesthesia</w:t>
      </w:r>
      <w:r w:rsidR="00C42376" w:rsidRPr="00C42376">
        <w:t>—</w:t>
      </w:r>
      <w:r w:rsidRPr="00681D64">
        <w:t>Deleted Codes</w:t>
      </w:r>
    </w:p>
    <w:tbl>
      <w:tblPr>
        <w:tblW w:w="9931" w:type="dxa"/>
        <w:jc w:val="center"/>
        <w:tblLook w:val="04A0" w:firstRow="1" w:lastRow="0" w:firstColumn="1" w:lastColumn="0" w:noHBand="0" w:noVBand="1"/>
      </w:tblPr>
      <w:tblGrid>
        <w:gridCol w:w="863"/>
        <w:gridCol w:w="9068"/>
      </w:tblGrid>
      <w:tr w:rsidR="005124DD" w:rsidRPr="00F718AB" w14:paraId="30DE0720" w14:textId="77777777" w:rsidTr="002B4A5B">
        <w:trPr>
          <w:cantSplit/>
          <w:trHeight w:val="310"/>
          <w:tblHeader/>
          <w:jc w:val="center"/>
        </w:trPr>
        <w:tc>
          <w:tcPr>
            <w:tcW w:w="863" w:type="dxa"/>
            <w:tcBorders>
              <w:top w:val="single" w:sz="4" w:space="0" w:color="auto"/>
              <w:left w:val="single" w:sz="4" w:space="0" w:color="auto"/>
              <w:bottom w:val="single" w:sz="4" w:space="0" w:color="auto"/>
              <w:right w:val="single" w:sz="4" w:space="0" w:color="auto"/>
            </w:tcBorders>
            <w:noWrap/>
            <w:vAlign w:val="center"/>
            <w:hideMark/>
          </w:tcPr>
          <w:p w14:paraId="72AEC9A9" w14:textId="77777777" w:rsidR="005124DD" w:rsidRPr="00F718AB" w:rsidRDefault="005124DD" w:rsidP="002B4A5B">
            <w:pPr>
              <w:spacing w:before="120"/>
              <w:rPr>
                <w:rFonts w:eastAsia="Times New Roman"/>
                <w:b/>
                <w:bCs/>
              </w:rPr>
            </w:pPr>
            <w:r w:rsidRPr="00F718AB">
              <w:rPr>
                <w:rFonts w:eastAsia="Times New Roman"/>
                <w:b/>
                <w:bCs/>
              </w:rPr>
              <w:t>Code</w:t>
            </w:r>
          </w:p>
        </w:tc>
        <w:tc>
          <w:tcPr>
            <w:tcW w:w="9068" w:type="dxa"/>
            <w:tcBorders>
              <w:top w:val="single" w:sz="4" w:space="0" w:color="auto"/>
              <w:left w:val="nil"/>
              <w:bottom w:val="single" w:sz="4" w:space="0" w:color="auto"/>
              <w:right w:val="single" w:sz="4" w:space="0" w:color="auto"/>
            </w:tcBorders>
            <w:noWrap/>
            <w:vAlign w:val="center"/>
            <w:hideMark/>
          </w:tcPr>
          <w:p w14:paraId="367B3CF3" w14:textId="77777777" w:rsidR="005124DD" w:rsidRPr="00F718AB" w:rsidRDefault="005124DD" w:rsidP="002B4A5B">
            <w:pPr>
              <w:spacing w:before="120"/>
              <w:rPr>
                <w:rFonts w:eastAsia="Times New Roman"/>
                <w:b/>
                <w:bCs/>
              </w:rPr>
            </w:pPr>
            <w:r w:rsidRPr="00F718AB">
              <w:rPr>
                <w:rFonts w:eastAsia="Times New Roman"/>
                <w:b/>
                <w:bCs/>
              </w:rPr>
              <w:t>Description</w:t>
            </w:r>
          </w:p>
        </w:tc>
      </w:tr>
      <w:tr w:rsidR="005124DD" w:rsidRPr="00E9664A" w14:paraId="6C0F63DA" w14:textId="77777777" w:rsidTr="002B4A5B">
        <w:trPr>
          <w:cantSplit/>
          <w:trHeight w:val="310"/>
          <w:jc w:val="center"/>
        </w:trPr>
        <w:tc>
          <w:tcPr>
            <w:tcW w:w="863" w:type="dxa"/>
            <w:tcBorders>
              <w:top w:val="single" w:sz="4" w:space="0" w:color="auto"/>
              <w:left w:val="single" w:sz="4" w:space="0" w:color="auto"/>
              <w:bottom w:val="single" w:sz="4" w:space="0" w:color="auto"/>
              <w:right w:val="single" w:sz="4" w:space="0" w:color="auto"/>
            </w:tcBorders>
            <w:noWrap/>
            <w:vAlign w:val="center"/>
          </w:tcPr>
          <w:p w14:paraId="50C43017" w14:textId="77777777" w:rsidR="005124DD" w:rsidRPr="00E9664A" w:rsidRDefault="005124DD" w:rsidP="002B4A5B">
            <w:pPr>
              <w:spacing w:before="120"/>
              <w:rPr>
                <w:rFonts w:eastAsia="Times New Roman"/>
                <w:bCs/>
              </w:rPr>
            </w:pPr>
            <w:r w:rsidRPr="00E9664A">
              <w:rPr>
                <w:rFonts w:eastAsia="Times New Roman"/>
                <w:bCs/>
              </w:rPr>
              <w:t>27445</w:t>
            </w:r>
          </w:p>
        </w:tc>
        <w:tc>
          <w:tcPr>
            <w:tcW w:w="9068" w:type="dxa"/>
            <w:tcBorders>
              <w:top w:val="single" w:sz="4" w:space="0" w:color="auto"/>
              <w:left w:val="nil"/>
              <w:bottom w:val="single" w:sz="4" w:space="0" w:color="auto"/>
              <w:right w:val="single" w:sz="4" w:space="0" w:color="auto"/>
            </w:tcBorders>
            <w:noWrap/>
            <w:vAlign w:val="center"/>
          </w:tcPr>
          <w:p w14:paraId="1175B78D" w14:textId="5C5DC101" w:rsidR="005124DD" w:rsidRPr="00E9664A" w:rsidRDefault="005124DD" w:rsidP="002B4A5B">
            <w:pPr>
              <w:spacing w:before="120"/>
              <w:rPr>
                <w:rFonts w:eastAsia="Times New Roman"/>
                <w:bCs/>
              </w:rPr>
            </w:pPr>
            <w:r w:rsidRPr="00E9664A">
              <w:rPr>
                <w:rFonts w:eastAsia="Times New Roman"/>
                <w:bCs/>
              </w:rPr>
              <w:t>Arthroplasty, knee, hinge prosthesis (e</w:t>
            </w:r>
            <w:r w:rsidR="00EC4DD0">
              <w:rPr>
                <w:rFonts w:eastAsia="Times New Roman"/>
                <w:bCs/>
              </w:rPr>
              <w:t>.</w:t>
            </w:r>
            <w:r w:rsidRPr="00E9664A">
              <w:rPr>
                <w:rFonts w:eastAsia="Times New Roman"/>
                <w:bCs/>
              </w:rPr>
              <w:t>g</w:t>
            </w:r>
            <w:r w:rsidR="00EC4DD0">
              <w:rPr>
                <w:rFonts w:eastAsia="Times New Roman"/>
                <w:bCs/>
              </w:rPr>
              <w:t>.</w:t>
            </w:r>
            <w:r w:rsidRPr="00E9664A">
              <w:rPr>
                <w:rFonts w:eastAsia="Times New Roman"/>
                <w:bCs/>
              </w:rPr>
              <w:t xml:space="preserve">, </w:t>
            </w:r>
            <w:proofErr w:type="spellStart"/>
            <w:r w:rsidRPr="00E9664A">
              <w:rPr>
                <w:rFonts w:eastAsia="Times New Roman"/>
                <w:bCs/>
              </w:rPr>
              <w:t>Walldius</w:t>
            </w:r>
            <w:proofErr w:type="spellEnd"/>
            <w:r w:rsidRPr="00E9664A">
              <w:rPr>
                <w:rFonts w:eastAsia="Times New Roman"/>
                <w:bCs/>
              </w:rPr>
              <w:t xml:space="preserve"> type)</w:t>
            </w:r>
          </w:p>
        </w:tc>
      </w:tr>
      <w:tr w:rsidR="005124DD" w:rsidRPr="00E9664A" w14:paraId="7479C882" w14:textId="77777777" w:rsidTr="002B4A5B">
        <w:trPr>
          <w:cantSplit/>
          <w:trHeight w:val="310"/>
          <w:jc w:val="center"/>
        </w:trPr>
        <w:tc>
          <w:tcPr>
            <w:tcW w:w="863" w:type="dxa"/>
            <w:tcBorders>
              <w:top w:val="single" w:sz="4" w:space="0" w:color="auto"/>
              <w:left w:val="single" w:sz="4" w:space="0" w:color="auto"/>
              <w:bottom w:val="single" w:sz="4" w:space="0" w:color="auto"/>
              <w:right w:val="single" w:sz="4" w:space="0" w:color="auto"/>
            </w:tcBorders>
            <w:noWrap/>
            <w:vAlign w:val="center"/>
          </w:tcPr>
          <w:p w14:paraId="257694EA" w14:textId="77777777" w:rsidR="005124DD" w:rsidRPr="00E9664A" w:rsidRDefault="005124DD" w:rsidP="002B4A5B">
            <w:pPr>
              <w:spacing w:before="120"/>
              <w:rPr>
                <w:rFonts w:eastAsia="Times New Roman"/>
                <w:bCs/>
              </w:rPr>
            </w:pPr>
            <w:r w:rsidRPr="00E9664A">
              <w:rPr>
                <w:rFonts w:eastAsia="Times New Roman"/>
                <w:bCs/>
              </w:rPr>
              <w:t>27468</w:t>
            </w:r>
          </w:p>
        </w:tc>
        <w:tc>
          <w:tcPr>
            <w:tcW w:w="9068" w:type="dxa"/>
            <w:tcBorders>
              <w:top w:val="single" w:sz="4" w:space="0" w:color="auto"/>
              <w:left w:val="nil"/>
              <w:bottom w:val="single" w:sz="4" w:space="0" w:color="auto"/>
              <w:right w:val="single" w:sz="4" w:space="0" w:color="auto"/>
            </w:tcBorders>
            <w:noWrap/>
            <w:vAlign w:val="center"/>
          </w:tcPr>
          <w:p w14:paraId="513B8C14" w14:textId="77777777" w:rsidR="005124DD" w:rsidRPr="00E9664A" w:rsidRDefault="005124DD" w:rsidP="002B4A5B">
            <w:pPr>
              <w:spacing w:before="120"/>
              <w:rPr>
                <w:rFonts w:eastAsia="Times New Roman"/>
                <w:bCs/>
              </w:rPr>
            </w:pPr>
            <w:r w:rsidRPr="00E9664A">
              <w:rPr>
                <w:rFonts w:eastAsia="Times New Roman"/>
                <w:bCs/>
              </w:rPr>
              <w:t>Osteoplasty, femur; combined, lengthening and shortening with femoral segment transfer</w:t>
            </w:r>
          </w:p>
        </w:tc>
      </w:tr>
      <w:tr w:rsidR="005124DD" w:rsidRPr="00E9664A" w14:paraId="1183E198" w14:textId="77777777" w:rsidTr="002B4A5B">
        <w:trPr>
          <w:cantSplit/>
          <w:trHeight w:val="310"/>
          <w:jc w:val="center"/>
        </w:trPr>
        <w:tc>
          <w:tcPr>
            <w:tcW w:w="863" w:type="dxa"/>
            <w:tcBorders>
              <w:top w:val="single" w:sz="4" w:space="0" w:color="auto"/>
              <w:left w:val="single" w:sz="4" w:space="0" w:color="auto"/>
              <w:bottom w:val="single" w:sz="4" w:space="0" w:color="auto"/>
              <w:right w:val="single" w:sz="4" w:space="0" w:color="auto"/>
            </w:tcBorders>
            <w:noWrap/>
            <w:vAlign w:val="center"/>
          </w:tcPr>
          <w:p w14:paraId="7F0E1CFB" w14:textId="77777777" w:rsidR="005124DD" w:rsidRPr="00E9664A" w:rsidRDefault="005124DD" w:rsidP="002B4A5B">
            <w:pPr>
              <w:spacing w:before="120"/>
              <w:rPr>
                <w:rFonts w:eastAsia="Times New Roman"/>
                <w:bCs/>
              </w:rPr>
            </w:pPr>
            <w:r w:rsidRPr="00E9664A">
              <w:rPr>
                <w:rFonts w:eastAsia="Times New Roman"/>
                <w:bCs/>
              </w:rPr>
              <w:lastRenderedPageBreak/>
              <w:t>33884</w:t>
            </w:r>
          </w:p>
        </w:tc>
        <w:tc>
          <w:tcPr>
            <w:tcW w:w="9068" w:type="dxa"/>
            <w:tcBorders>
              <w:top w:val="single" w:sz="4" w:space="0" w:color="auto"/>
              <w:left w:val="nil"/>
              <w:bottom w:val="single" w:sz="4" w:space="0" w:color="auto"/>
              <w:right w:val="single" w:sz="4" w:space="0" w:color="auto"/>
            </w:tcBorders>
            <w:noWrap/>
            <w:vAlign w:val="center"/>
          </w:tcPr>
          <w:p w14:paraId="5B7ACFD4" w14:textId="1B3AE03E" w:rsidR="005124DD" w:rsidRPr="00E9664A" w:rsidRDefault="005124DD" w:rsidP="002B4A5B">
            <w:pPr>
              <w:spacing w:before="120"/>
              <w:rPr>
                <w:rFonts w:eastAsia="Times New Roman"/>
                <w:bCs/>
              </w:rPr>
            </w:pPr>
            <w:r w:rsidRPr="00E9664A">
              <w:rPr>
                <w:rFonts w:eastAsia="Times New Roman"/>
                <w:bCs/>
              </w:rPr>
              <w:t>Placement of proximal extension prosthesis for endovascular repair of descending thoracic aorta (</w:t>
            </w:r>
            <w:r w:rsidR="00EC4DD0" w:rsidRPr="00EC4DD0">
              <w:rPr>
                <w:rFonts w:eastAsia="Times New Roman"/>
                <w:bCs/>
              </w:rPr>
              <w:t>e.g.,</w:t>
            </w:r>
            <w:r w:rsidRPr="00E9664A">
              <w:rPr>
                <w:rFonts w:eastAsia="Times New Roman"/>
                <w:bCs/>
              </w:rPr>
              <w:t xml:space="preserve"> aneurysm, pseudoaneurysm, dissection, penetrating ulcer, intramural hematoma, or traumatic disruption); each additional proximal extension (</w:t>
            </w:r>
            <w:r w:rsidR="008207D4">
              <w:rPr>
                <w:rFonts w:eastAsia="Times New Roman"/>
                <w:bCs/>
              </w:rPr>
              <w:t>l</w:t>
            </w:r>
            <w:r w:rsidR="008207D4" w:rsidRPr="00E9664A">
              <w:rPr>
                <w:rFonts w:eastAsia="Times New Roman"/>
                <w:bCs/>
              </w:rPr>
              <w:t xml:space="preserve">ist </w:t>
            </w:r>
            <w:r w:rsidRPr="00E9664A">
              <w:rPr>
                <w:rFonts w:eastAsia="Times New Roman"/>
                <w:bCs/>
              </w:rPr>
              <w:t>separately in addition to code for primary procedure)</w:t>
            </w:r>
          </w:p>
        </w:tc>
      </w:tr>
      <w:tr w:rsidR="005124DD" w:rsidRPr="00E9664A" w14:paraId="19CE3776" w14:textId="77777777" w:rsidTr="002B4A5B">
        <w:trPr>
          <w:cantSplit/>
          <w:trHeight w:val="310"/>
          <w:jc w:val="center"/>
        </w:trPr>
        <w:tc>
          <w:tcPr>
            <w:tcW w:w="863" w:type="dxa"/>
            <w:tcBorders>
              <w:top w:val="single" w:sz="4" w:space="0" w:color="auto"/>
              <w:left w:val="single" w:sz="4" w:space="0" w:color="auto"/>
              <w:bottom w:val="single" w:sz="4" w:space="0" w:color="auto"/>
              <w:right w:val="single" w:sz="4" w:space="0" w:color="auto"/>
            </w:tcBorders>
            <w:noWrap/>
            <w:vAlign w:val="center"/>
          </w:tcPr>
          <w:p w14:paraId="0B723513" w14:textId="77777777" w:rsidR="005124DD" w:rsidRPr="00E9664A" w:rsidRDefault="005124DD" w:rsidP="002B4A5B">
            <w:pPr>
              <w:spacing w:before="120"/>
              <w:rPr>
                <w:rFonts w:eastAsia="Times New Roman"/>
                <w:bCs/>
              </w:rPr>
            </w:pPr>
            <w:r w:rsidRPr="00E9664A">
              <w:rPr>
                <w:rFonts w:eastAsia="Times New Roman"/>
                <w:bCs/>
              </w:rPr>
              <w:t>33889</w:t>
            </w:r>
          </w:p>
        </w:tc>
        <w:tc>
          <w:tcPr>
            <w:tcW w:w="9068" w:type="dxa"/>
            <w:tcBorders>
              <w:top w:val="single" w:sz="4" w:space="0" w:color="auto"/>
              <w:left w:val="nil"/>
              <w:bottom w:val="single" w:sz="4" w:space="0" w:color="auto"/>
              <w:right w:val="single" w:sz="4" w:space="0" w:color="auto"/>
            </w:tcBorders>
            <w:noWrap/>
            <w:vAlign w:val="center"/>
          </w:tcPr>
          <w:p w14:paraId="376ADDDD" w14:textId="77777777" w:rsidR="005124DD" w:rsidRPr="00E9664A" w:rsidRDefault="005124DD" w:rsidP="002B4A5B">
            <w:pPr>
              <w:spacing w:before="120"/>
              <w:rPr>
                <w:rFonts w:eastAsia="Times New Roman"/>
                <w:bCs/>
              </w:rPr>
            </w:pPr>
            <w:r w:rsidRPr="00E9664A">
              <w:rPr>
                <w:rFonts w:eastAsia="Times New Roman"/>
                <w:bCs/>
              </w:rPr>
              <w:t>Open subclavian to carotid artery transposition performed in conjunction with endovascular repair of descending thoracic aorta, by neck incision, unilateral</w:t>
            </w:r>
          </w:p>
        </w:tc>
      </w:tr>
      <w:tr w:rsidR="005124DD" w:rsidRPr="00E9664A" w14:paraId="7E011711" w14:textId="77777777" w:rsidTr="002B4A5B">
        <w:trPr>
          <w:cantSplit/>
          <w:trHeight w:val="310"/>
          <w:jc w:val="center"/>
        </w:trPr>
        <w:tc>
          <w:tcPr>
            <w:tcW w:w="863" w:type="dxa"/>
            <w:tcBorders>
              <w:top w:val="single" w:sz="4" w:space="0" w:color="auto"/>
              <w:left w:val="single" w:sz="4" w:space="0" w:color="auto"/>
              <w:bottom w:val="single" w:sz="4" w:space="0" w:color="auto"/>
              <w:right w:val="single" w:sz="4" w:space="0" w:color="auto"/>
            </w:tcBorders>
            <w:noWrap/>
            <w:vAlign w:val="center"/>
          </w:tcPr>
          <w:p w14:paraId="17326AFC" w14:textId="77777777" w:rsidR="005124DD" w:rsidRPr="00E9664A" w:rsidRDefault="005124DD" w:rsidP="002B4A5B">
            <w:pPr>
              <w:spacing w:before="120"/>
              <w:rPr>
                <w:rFonts w:eastAsia="Times New Roman"/>
                <w:bCs/>
              </w:rPr>
            </w:pPr>
            <w:r w:rsidRPr="00E9664A">
              <w:rPr>
                <w:rFonts w:eastAsia="Times New Roman"/>
                <w:bCs/>
              </w:rPr>
              <w:t>33891</w:t>
            </w:r>
          </w:p>
        </w:tc>
        <w:tc>
          <w:tcPr>
            <w:tcW w:w="9068" w:type="dxa"/>
            <w:tcBorders>
              <w:top w:val="single" w:sz="4" w:space="0" w:color="auto"/>
              <w:left w:val="nil"/>
              <w:bottom w:val="single" w:sz="4" w:space="0" w:color="auto"/>
              <w:right w:val="single" w:sz="4" w:space="0" w:color="auto"/>
            </w:tcBorders>
            <w:noWrap/>
            <w:vAlign w:val="center"/>
          </w:tcPr>
          <w:p w14:paraId="043EF31B" w14:textId="77777777" w:rsidR="005124DD" w:rsidRPr="00E9664A" w:rsidRDefault="005124DD" w:rsidP="002B4A5B">
            <w:pPr>
              <w:spacing w:before="120"/>
              <w:rPr>
                <w:rFonts w:eastAsia="Times New Roman"/>
                <w:bCs/>
              </w:rPr>
            </w:pPr>
            <w:r w:rsidRPr="00E9664A">
              <w:rPr>
                <w:rFonts w:eastAsia="Times New Roman"/>
                <w:bCs/>
              </w:rPr>
              <w:t>Bypass graft, with other than vein, transcervical retropharyngeal carotid-carotid, performed in conjunction with endovascular repair of descending thoracic aorta, by neck incision</w:t>
            </w:r>
          </w:p>
        </w:tc>
      </w:tr>
      <w:tr w:rsidR="005124DD" w:rsidRPr="00E9664A" w14:paraId="16125031" w14:textId="77777777" w:rsidTr="002B4A5B">
        <w:trPr>
          <w:cantSplit/>
          <w:trHeight w:val="310"/>
          <w:jc w:val="center"/>
        </w:trPr>
        <w:tc>
          <w:tcPr>
            <w:tcW w:w="863" w:type="dxa"/>
            <w:tcBorders>
              <w:top w:val="single" w:sz="4" w:space="0" w:color="auto"/>
              <w:left w:val="single" w:sz="4" w:space="0" w:color="auto"/>
              <w:bottom w:val="single" w:sz="4" w:space="0" w:color="auto"/>
              <w:right w:val="single" w:sz="4" w:space="0" w:color="auto"/>
            </w:tcBorders>
            <w:noWrap/>
            <w:vAlign w:val="center"/>
          </w:tcPr>
          <w:p w14:paraId="0ADED33A" w14:textId="77777777" w:rsidR="005124DD" w:rsidRPr="00E9664A" w:rsidRDefault="005124DD" w:rsidP="002B4A5B">
            <w:pPr>
              <w:spacing w:before="120"/>
              <w:rPr>
                <w:rFonts w:eastAsia="Times New Roman"/>
                <w:bCs/>
              </w:rPr>
            </w:pPr>
            <w:r w:rsidRPr="00E9664A">
              <w:rPr>
                <w:rFonts w:eastAsia="Times New Roman"/>
                <w:bCs/>
              </w:rPr>
              <w:t>37220</w:t>
            </w:r>
          </w:p>
        </w:tc>
        <w:tc>
          <w:tcPr>
            <w:tcW w:w="9068" w:type="dxa"/>
            <w:tcBorders>
              <w:top w:val="single" w:sz="4" w:space="0" w:color="auto"/>
              <w:left w:val="nil"/>
              <w:bottom w:val="single" w:sz="4" w:space="0" w:color="auto"/>
              <w:right w:val="single" w:sz="4" w:space="0" w:color="auto"/>
            </w:tcBorders>
            <w:noWrap/>
            <w:vAlign w:val="center"/>
          </w:tcPr>
          <w:p w14:paraId="215A08DA" w14:textId="77777777" w:rsidR="005124DD" w:rsidRPr="00E9664A" w:rsidRDefault="005124DD" w:rsidP="002B4A5B">
            <w:pPr>
              <w:spacing w:before="120"/>
              <w:rPr>
                <w:rFonts w:eastAsia="Times New Roman"/>
                <w:bCs/>
              </w:rPr>
            </w:pPr>
            <w:r w:rsidRPr="00E9664A">
              <w:rPr>
                <w:rFonts w:eastAsia="Times New Roman"/>
                <w:bCs/>
              </w:rPr>
              <w:t>Revascularization, endovascular, open or percutaneous, iliac artery, unilateral, initial vessel; with transluminal angioplasty</w:t>
            </w:r>
          </w:p>
        </w:tc>
      </w:tr>
      <w:tr w:rsidR="005124DD" w:rsidRPr="00E9664A" w14:paraId="7E5EC6B5" w14:textId="77777777" w:rsidTr="002B4A5B">
        <w:trPr>
          <w:cantSplit/>
          <w:trHeight w:val="310"/>
          <w:jc w:val="center"/>
        </w:trPr>
        <w:tc>
          <w:tcPr>
            <w:tcW w:w="863" w:type="dxa"/>
            <w:tcBorders>
              <w:top w:val="single" w:sz="4" w:space="0" w:color="auto"/>
              <w:left w:val="single" w:sz="4" w:space="0" w:color="auto"/>
              <w:bottom w:val="single" w:sz="4" w:space="0" w:color="auto"/>
              <w:right w:val="single" w:sz="4" w:space="0" w:color="auto"/>
            </w:tcBorders>
            <w:noWrap/>
            <w:vAlign w:val="center"/>
          </w:tcPr>
          <w:p w14:paraId="579B15BB" w14:textId="77777777" w:rsidR="005124DD" w:rsidRPr="00E9664A" w:rsidRDefault="005124DD" w:rsidP="002B4A5B">
            <w:pPr>
              <w:spacing w:before="120"/>
              <w:rPr>
                <w:rFonts w:eastAsia="Times New Roman"/>
                <w:bCs/>
              </w:rPr>
            </w:pPr>
            <w:r w:rsidRPr="00E9664A">
              <w:rPr>
                <w:rFonts w:eastAsia="Times New Roman"/>
                <w:bCs/>
              </w:rPr>
              <w:t>37221</w:t>
            </w:r>
          </w:p>
        </w:tc>
        <w:tc>
          <w:tcPr>
            <w:tcW w:w="9068" w:type="dxa"/>
            <w:tcBorders>
              <w:top w:val="single" w:sz="4" w:space="0" w:color="auto"/>
              <w:left w:val="nil"/>
              <w:bottom w:val="single" w:sz="4" w:space="0" w:color="auto"/>
              <w:right w:val="single" w:sz="4" w:space="0" w:color="auto"/>
            </w:tcBorders>
            <w:noWrap/>
            <w:vAlign w:val="center"/>
          </w:tcPr>
          <w:p w14:paraId="739D8E08" w14:textId="77777777" w:rsidR="005124DD" w:rsidRPr="00E9664A" w:rsidRDefault="005124DD" w:rsidP="002B4A5B">
            <w:pPr>
              <w:spacing w:before="120"/>
              <w:rPr>
                <w:rFonts w:eastAsia="Times New Roman"/>
                <w:bCs/>
              </w:rPr>
            </w:pPr>
            <w:r w:rsidRPr="00E9664A">
              <w:rPr>
                <w:rFonts w:eastAsia="Times New Roman"/>
                <w:bCs/>
              </w:rPr>
              <w:t>Revascularization, endovascular, open or percutaneous, iliac artery, unilateral, initial vessel; with transluminal stent placement(s), includes angioplasty within the same vessel, when performed</w:t>
            </w:r>
          </w:p>
        </w:tc>
      </w:tr>
      <w:tr w:rsidR="005124DD" w:rsidRPr="00E9664A" w14:paraId="71F84C6B" w14:textId="77777777" w:rsidTr="002B4A5B">
        <w:trPr>
          <w:cantSplit/>
          <w:trHeight w:val="310"/>
          <w:jc w:val="center"/>
        </w:trPr>
        <w:tc>
          <w:tcPr>
            <w:tcW w:w="863" w:type="dxa"/>
            <w:tcBorders>
              <w:top w:val="single" w:sz="4" w:space="0" w:color="auto"/>
              <w:left w:val="single" w:sz="4" w:space="0" w:color="auto"/>
              <w:bottom w:val="single" w:sz="4" w:space="0" w:color="auto"/>
              <w:right w:val="single" w:sz="4" w:space="0" w:color="auto"/>
            </w:tcBorders>
            <w:noWrap/>
            <w:vAlign w:val="center"/>
          </w:tcPr>
          <w:p w14:paraId="14FA0D0F" w14:textId="77777777" w:rsidR="005124DD" w:rsidRPr="00E9664A" w:rsidRDefault="005124DD" w:rsidP="002B4A5B">
            <w:pPr>
              <w:spacing w:before="120"/>
              <w:rPr>
                <w:rFonts w:eastAsia="Times New Roman"/>
                <w:bCs/>
              </w:rPr>
            </w:pPr>
            <w:r w:rsidRPr="00E9664A">
              <w:rPr>
                <w:rFonts w:eastAsia="Times New Roman"/>
                <w:bCs/>
              </w:rPr>
              <w:t>37222</w:t>
            </w:r>
          </w:p>
        </w:tc>
        <w:tc>
          <w:tcPr>
            <w:tcW w:w="9068" w:type="dxa"/>
            <w:tcBorders>
              <w:top w:val="single" w:sz="4" w:space="0" w:color="auto"/>
              <w:left w:val="nil"/>
              <w:bottom w:val="single" w:sz="4" w:space="0" w:color="auto"/>
              <w:right w:val="single" w:sz="4" w:space="0" w:color="auto"/>
            </w:tcBorders>
            <w:noWrap/>
            <w:vAlign w:val="center"/>
          </w:tcPr>
          <w:p w14:paraId="57D3C34D" w14:textId="3CB96C29" w:rsidR="005124DD" w:rsidRPr="00E9664A" w:rsidRDefault="005124DD" w:rsidP="002B4A5B">
            <w:pPr>
              <w:spacing w:before="120"/>
              <w:rPr>
                <w:rFonts w:eastAsia="Times New Roman"/>
                <w:bCs/>
              </w:rPr>
            </w:pPr>
            <w:r w:rsidRPr="00E9664A">
              <w:rPr>
                <w:rFonts w:eastAsia="Times New Roman"/>
                <w:bCs/>
              </w:rPr>
              <w:t>Revascularization, endovascular, open or percutaneous, iliac artery, each additional ipsilateral iliac vessel; with transluminal angioplasty (</w:t>
            </w:r>
            <w:r w:rsidR="008207D4">
              <w:rPr>
                <w:rFonts w:eastAsia="Times New Roman"/>
                <w:bCs/>
              </w:rPr>
              <w:t>l</w:t>
            </w:r>
            <w:r w:rsidR="008207D4" w:rsidRPr="00E9664A">
              <w:rPr>
                <w:rFonts w:eastAsia="Times New Roman"/>
                <w:bCs/>
              </w:rPr>
              <w:t xml:space="preserve">ist </w:t>
            </w:r>
            <w:r w:rsidRPr="00E9664A">
              <w:rPr>
                <w:rFonts w:eastAsia="Times New Roman"/>
                <w:bCs/>
              </w:rPr>
              <w:t>separately in addition to code for primary procedure)</w:t>
            </w:r>
          </w:p>
        </w:tc>
      </w:tr>
      <w:tr w:rsidR="005124DD" w:rsidRPr="00E9664A" w14:paraId="3E79612F" w14:textId="77777777" w:rsidTr="002B4A5B">
        <w:trPr>
          <w:cantSplit/>
          <w:trHeight w:val="310"/>
          <w:jc w:val="center"/>
        </w:trPr>
        <w:tc>
          <w:tcPr>
            <w:tcW w:w="863" w:type="dxa"/>
            <w:tcBorders>
              <w:top w:val="single" w:sz="4" w:space="0" w:color="auto"/>
              <w:left w:val="single" w:sz="4" w:space="0" w:color="auto"/>
              <w:bottom w:val="single" w:sz="4" w:space="0" w:color="auto"/>
              <w:right w:val="single" w:sz="4" w:space="0" w:color="auto"/>
            </w:tcBorders>
            <w:noWrap/>
            <w:vAlign w:val="center"/>
          </w:tcPr>
          <w:p w14:paraId="5D9890D7" w14:textId="77777777" w:rsidR="005124DD" w:rsidRPr="00E9664A" w:rsidRDefault="005124DD" w:rsidP="002B4A5B">
            <w:pPr>
              <w:spacing w:before="120"/>
              <w:rPr>
                <w:rFonts w:eastAsia="Times New Roman"/>
                <w:bCs/>
              </w:rPr>
            </w:pPr>
            <w:r w:rsidRPr="00E9664A">
              <w:rPr>
                <w:rFonts w:eastAsia="Times New Roman"/>
                <w:bCs/>
              </w:rPr>
              <w:t>37223</w:t>
            </w:r>
          </w:p>
        </w:tc>
        <w:tc>
          <w:tcPr>
            <w:tcW w:w="9068" w:type="dxa"/>
            <w:tcBorders>
              <w:top w:val="single" w:sz="4" w:space="0" w:color="auto"/>
              <w:left w:val="nil"/>
              <w:bottom w:val="single" w:sz="4" w:space="0" w:color="auto"/>
              <w:right w:val="single" w:sz="4" w:space="0" w:color="auto"/>
            </w:tcBorders>
            <w:noWrap/>
            <w:vAlign w:val="center"/>
          </w:tcPr>
          <w:p w14:paraId="40F97E91" w14:textId="30773F3B" w:rsidR="005124DD" w:rsidRPr="00E9664A" w:rsidRDefault="005124DD" w:rsidP="002B4A5B">
            <w:pPr>
              <w:spacing w:before="120"/>
              <w:rPr>
                <w:rFonts w:eastAsia="Times New Roman"/>
                <w:bCs/>
              </w:rPr>
            </w:pPr>
            <w:r w:rsidRPr="00E9664A">
              <w:rPr>
                <w:rFonts w:eastAsia="Times New Roman"/>
                <w:bCs/>
              </w:rPr>
              <w:t>Revascularization, endovascular, open or percutaneous, iliac artery, each additional ipsilateral iliac vessel; with transluminal stent placement(s), includes angioplasty within the same vessel, when performed (</w:t>
            </w:r>
            <w:r w:rsidR="008207D4">
              <w:rPr>
                <w:rFonts w:eastAsia="Times New Roman"/>
                <w:bCs/>
              </w:rPr>
              <w:t>l</w:t>
            </w:r>
            <w:r w:rsidR="008207D4" w:rsidRPr="00E9664A">
              <w:rPr>
                <w:rFonts w:eastAsia="Times New Roman"/>
                <w:bCs/>
              </w:rPr>
              <w:t xml:space="preserve">ist </w:t>
            </w:r>
            <w:r w:rsidRPr="00E9664A">
              <w:rPr>
                <w:rFonts w:eastAsia="Times New Roman"/>
                <w:bCs/>
              </w:rPr>
              <w:t>separately in addition to code for primary procedure)</w:t>
            </w:r>
          </w:p>
        </w:tc>
      </w:tr>
      <w:tr w:rsidR="005124DD" w:rsidRPr="00E9664A" w14:paraId="4D970239" w14:textId="77777777" w:rsidTr="002B4A5B">
        <w:trPr>
          <w:cantSplit/>
          <w:trHeight w:val="310"/>
          <w:jc w:val="center"/>
        </w:trPr>
        <w:tc>
          <w:tcPr>
            <w:tcW w:w="863" w:type="dxa"/>
            <w:tcBorders>
              <w:top w:val="single" w:sz="4" w:space="0" w:color="auto"/>
              <w:left w:val="single" w:sz="4" w:space="0" w:color="auto"/>
              <w:bottom w:val="single" w:sz="4" w:space="0" w:color="auto"/>
              <w:right w:val="single" w:sz="4" w:space="0" w:color="auto"/>
            </w:tcBorders>
            <w:noWrap/>
            <w:vAlign w:val="center"/>
          </w:tcPr>
          <w:p w14:paraId="5192201D" w14:textId="77777777" w:rsidR="005124DD" w:rsidRPr="00E9664A" w:rsidRDefault="005124DD" w:rsidP="002B4A5B">
            <w:pPr>
              <w:spacing w:before="120"/>
              <w:rPr>
                <w:rFonts w:eastAsia="Times New Roman"/>
                <w:bCs/>
              </w:rPr>
            </w:pPr>
            <w:r w:rsidRPr="00E9664A">
              <w:rPr>
                <w:rFonts w:eastAsia="Times New Roman"/>
                <w:bCs/>
              </w:rPr>
              <w:t>37224</w:t>
            </w:r>
          </w:p>
        </w:tc>
        <w:tc>
          <w:tcPr>
            <w:tcW w:w="9068" w:type="dxa"/>
            <w:tcBorders>
              <w:top w:val="single" w:sz="4" w:space="0" w:color="auto"/>
              <w:left w:val="nil"/>
              <w:bottom w:val="single" w:sz="4" w:space="0" w:color="auto"/>
              <w:right w:val="single" w:sz="4" w:space="0" w:color="auto"/>
            </w:tcBorders>
            <w:noWrap/>
            <w:vAlign w:val="center"/>
          </w:tcPr>
          <w:p w14:paraId="6DE6E2C8" w14:textId="77777777" w:rsidR="005124DD" w:rsidRPr="00E9664A" w:rsidRDefault="005124DD" w:rsidP="002B4A5B">
            <w:pPr>
              <w:spacing w:before="120"/>
              <w:rPr>
                <w:rFonts w:eastAsia="Times New Roman"/>
                <w:bCs/>
              </w:rPr>
            </w:pPr>
            <w:r w:rsidRPr="00E9664A">
              <w:rPr>
                <w:rFonts w:eastAsia="Times New Roman"/>
                <w:bCs/>
              </w:rPr>
              <w:t>Revascularization, endovascular, open or percutaneous, femoral, popliteal artery(s), unilateral; with transluminal angioplasty</w:t>
            </w:r>
          </w:p>
        </w:tc>
      </w:tr>
      <w:tr w:rsidR="005124DD" w:rsidRPr="00E9664A" w14:paraId="4E4956C6" w14:textId="77777777" w:rsidTr="002B4A5B">
        <w:trPr>
          <w:cantSplit/>
          <w:trHeight w:val="310"/>
          <w:jc w:val="center"/>
        </w:trPr>
        <w:tc>
          <w:tcPr>
            <w:tcW w:w="863" w:type="dxa"/>
            <w:tcBorders>
              <w:top w:val="single" w:sz="4" w:space="0" w:color="auto"/>
              <w:left w:val="single" w:sz="4" w:space="0" w:color="auto"/>
              <w:bottom w:val="single" w:sz="4" w:space="0" w:color="auto"/>
              <w:right w:val="single" w:sz="4" w:space="0" w:color="auto"/>
            </w:tcBorders>
            <w:noWrap/>
            <w:vAlign w:val="center"/>
          </w:tcPr>
          <w:p w14:paraId="353D3061" w14:textId="77777777" w:rsidR="005124DD" w:rsidRPr="00E9664A" w:rsidRDefault="005124DD" w:rsidP="002B4A5B">
            <w:pPr>
              <w:spacing w:before="120"/>
              <w:rPr>
                <w:rFonts w:eastAsia="Times New Roman"/>
                <w:bCs/>
              </w:rPr>
            </w:pPr>
            <w:r w:rsidRPr="00E9664A">
              <w:rPr>
                <w:rFonts w:eastAsia="Times New Roman"/>
                <w:bCs/>
              </w:rPr>
              <w:t>37225</w:t>
            </w:r>
          </w:p>
        </w:tc>
        <w:tc>
          <w:tcPr>
            <w:tcW w:w="9068" w:type="dxa"/>
            <w:tcBorders>
              <w:top w:val="single" w:sz="4" w:space="0" w:color="auto"/>
              <w:left w:val="nil"/>
              <w:bottom w:val="single" w:sz="4" w:space="0" w:color="auto"/>
              <w:right w:val="single" w:sz="4" w:space="0" w:color="auto"/>
            </w:tcBorders>
            <w:noWrap/>
            <w:vAlign w:val="center"/>
          </w:tcPr>
          <w:p w14:paraId="0775D3C1" w14:textId="77777777" w:rsidR="005124DD" w:rsidRPr="00E9664A" w:rsidRDefault="005124DD" w:rsidP="002B4A5B">
            <w:pPr>
              <w:spacing w:before="120"/>
              <w:rPr>
                <w:rFonts w:eastAsia="Times New Roman"/>
                <w:bCs/>
              </w:rPr>
            </w:pPr>
            <w:r w:rsidRPr="00E9664A">
              <w:rPr>
                <w:rFonts w:eastAsia="Times New Roman"/>
                <w:bCs/>
              </w:rPr>
              <w:t>Revascularization, endovascular, open or percutaneous, femoral, popliteal artery(s), unilateral; with atherectomy, includes angioplasty within the same vessel, when performed</w:t>
            </w:r>
          </w:p>
        </w:tc>
      </w:tr>
      <w:tr w:rsidR="005124DD" w:rsidRPr="00E9664A" w14:paraId="279A406C" w14:textId="77777777" w:rsidTr="002B4A5B">
        <w:trPr>
          <w:cantSplit/>
          <w:trHeight w:val="310"/>
          <w:jc w:val="center"/>
        </w:trPr>
        <w:tc>
          <w:tcPr>
            <w:tcW w:w="863" w:type="dxa"/>
            <w:tcBorders>
              <w:top w:val="single" w:sz="4" w:space="0" w:color="auto"/>
              <w:left w:val="single" w:sz="4" w:space="0" w:color="auto"/>
              <w:bottom w:val="single" w:sz="4" w:space="0" w:color="auto"/>
              <w:right w:val="single" w:sz="4" w:space="0" w:color="auto"/>
            </w:tcBorders>
            <w:noWrap/>
            <w:vAlign w:val="center"/>
          </w:tcPr>
          <w:p w14:paraId="6E92C497" w14:textId="77777777" w:rsidR="005124DD" w:rsidRPr="00E9664A" w:rsidRDefault="005124DD" w:rsidP="002B4A5B">
            <w:pPr>
              <w:spacing w:before="120"/>
              <w:rPr>
                <w:rFonts w:eastAsia="Times New Roman"/>
                <w:bCs/>
              </w:rPr>
            </w:pPr>
            <w:r w:rsidRPr="00E9664A">
              <w:rPr>
                <w:rFonts w:eastAsia="Times New Roman"/>
                <w:bCs/>
              </w:rPr>
              <w:t>37226</w:t>
            </w:r>
          </w:p>
        </w:tc>
        <w:tc>
          <w:tcPr>
            <w:tcW w:w="9068" w:type="dxa"/>
            <w:tcBorders>
              <w:top w:val="single" w:sz="4" w:space="0" w:color="auto"/>
              <w:left w:val="nil"/>
              <w:bottom w:val="single" w:sz="4" w:space="0" w:color="auto"/>
              <w:right w:val="single" w:sz="4" w:space="0" w:color="auto"/>
            </w:tcBorders>
            <w:noWrap/>
            <w:vAlign w:val="center"/>
          </w:tcPr>
          <w:p w14:paraId="0F8CCCD2" w14:textId="77777777" w:rsidR="005124DD" w:rsidRPr="00E9664A" w:rsidRDefault="005124DD" w:rsidP="002B4A5B">
            <w:pPr>
              <w:spacing w:before="120"/>
              <w:rPr>
                <w:rFonts w:eastAsia="Times New Roman"/>
                <w:bCs/>
              </w:rPr>
            </w:pPr>
            <w:r w:rsidRPr="00E9664A">
              <w:rPr>
                <w:rFonts w:eastAsia="Times New Roman"/>
                <w:bCs/>
              </w:rPr>
              <w:t>Revascularization, endovascular, open or percutaneous, femoral, popliteal artery(s), unilateral; with transluminal stent placement(s), includes angioplasty within the same vessel, when performed</w:t>
            </w:r>
          </w:p>
        </w:tc>
      </w:tr>
      <w:tr w:rsidR="005124DD" w:rsidRPr="00E9664A" w14:paraId="37970E8F" w14:textId="77777777" w:rsidTr="002B4A5B">
        <w:trPr>
          <w:cantSplit/>
          <w:trHeight w:val="310"/>
          <w:jc w:val="center"/>
        </w:trPr>
        <w:tc>
          <w:tcPr>
            <w:tcW w:w="863" w:type="dxa"/>
            <w:tcBorders>
              <w:top w:val="single" w:sz="4" w:space="0" w:color="auto"/>
              <w:left w:val="single" w:sz="4" w:space="0" w:color="auto"/>
              <w:bottom w:val="single" w:sz="4" w:space="0" w:color="auto"/>
              <w:right w:val="single" w:sz="4" w:space="0" w:color="auto"/>
            </w:tcBorders>
            <w:noWrap/>
            <w:vAlign w:val="center"/>
          </w:tcPr>
          <w:p w14:paraId="63A6488C" w14:textId="77777777" w:rsidR="005124DD" w:rsidRPr="00E9664A" w:rsidRDefault="005124DD" w:rsidP="002B4A5B">
            <w:pPr>
              <w:spacing w:before="120"/>
              <w:rPr>
                <w:rFonts w:eastAsia="Times New Roman"/>
                <w:bCs/>
              </w:rPr>
            </w:pPr>
            <w:r w:rsidRPr="00E9664A">
              <w:rPr>
                <w:rFonts w:eastAsia="Times New Roman"/>
                <w:bCs/>
              </w:rPr>
              <w:t>37227</w:t>
            </w:r>
          </w:p>
        </w:tc>
        <w:tc>
          <w:tcPr>
            <w:tcW w:w="9068" w:type="dxa"/>
            <w:tcBorders>
              <w:top w:val="single" w:sz="4" w:space="0" w:color="auto"/>
              <w:left w:val="nil"/>
              <w:bottom w:val="single" w:sz="4" w:space="0" w:color="auto"/>
              <w:right w:val="single" w:sz="4" w:space="0" w:color="auto"/>
            </w:tcBorders>
            <w:noWrap/>
            <w:vAlign w:val="center"/>
          </w:tcPr>
          <w:p w14:paraId="7D3A107A" w14:textId="77777777" w:rsidR="005124DD" w:rsidRPr="00E9664A" w:rsidRDefault="005124DD" w:rsidP="002B4A5B">
            <w:pPr>
              <w:spacing w:before="120"/>
              <w:rPr>
                <w:rFonts w:eastAsia="Times New Roman"/>
                <w:bCs/>
              </w:rPr>
            </w:pPr>
            <w:r w:rsidRPr="00E9664A">
              <w:rPr>
                <w:rFonts w:eastAsia="Times New Roman"/>
                <w:bCs/>
              </w:rPr>
              <w:t>Revascularization, endovascular, open or percutaneous, femoral, popliteal artery(s), unilateral; with transluminal stent placement(s) and atherectomy, includes angioplasty within the same vessel, when performed</w:t>
            </w:r>
          </w:p>
        </w:tc>
      </w:tr>
      <w:tr w:rsidR="005124DD" w:rsidRPr="00E9664A" w14:paraId="1BA28F09" w14:textId="77777777" w:rsidTr="002B4A5B">
        <w:trPr>
          <w:cantSplit/>
          <w:trHeight w:val="310"/>
          <w:jc w:val="center"/>
        </w:trPr>
        <w:tc>
          <w:tcPr>
            <w:tcW w:w="863" w:type="dxa"/>
            <w:tcBorders>
              <w:top w:val="single" w:sz="4" w:space="0" w:color="auto"/>
              <w:left w:val="single" w:sz="4" w:space="0" w:color="auto"/>
              <w:bottom w:val="single" w:sz="4" w:space="0" w:color="auto"/>
              <w:right w:val="single" w:sz="4" w:space="0" w:color="auto"/>
            </w:tcBorders>
            <w:noWrap/>
            <w:vAlign w:val="center"/>
          </w:tcPr>
          <w:p w14:paraId="39164FB4" w14:textId="77777777" w:rsidR="005124DD" w:rsidRPr="00E9664A" w:rsidRDefault="005124DD" w:rsidP="002B4A5B">
            <w:pPr>
              <w:spacing w:before="120"/>
              <w:rPr>
                <w:rFonts w:eastAsia="Times New Roman"/>
                <w:bCs/>
              </w:rPr>
            </w:pPr>
            <w:r w:rsidRPr="00E9664A">
              <w:rPr>
                <w:rFonts w:eastAsia="Times New Roman"/>
                <w:bCs/>
              </w:rPr>
              <w:t>37228</w:t>
            </w:r>
          </w:p>
        </w:tc>
        <w:tc>
          <w:tcPr>
            <w:tcW w:w="9068" w:type="dxa"/>
            <w:tcBorders>
              <w:top w:val="single" w:sz="4" w:space="0" w:color="auto"/>
              <w:left w:val="nil"/>
              <w:bottom w:val="single" w:sz="4" w:space="0" w:color="auto"/>
              <w:right w:val="single" w:sz="4" w:space="0" w:color="auto"/>
            </w:tcBorders>
            <w:noWrap/>
            <w:vAlign w:val="center"/>
          </w:tcPr>
          <w:p w14:paraId="27FC785F" w14:textId="77777777" w:rsidR="005124DD" w:rsidRPr="00E9664A" w:rsidRDefault="005124DD" w:rsidP="002B4A5B">
            <w:pPr>
              <w:spacing w:before="120"/>
              <w:rPr>
                <w:rFonts w:eastAsia="Times New Roman"/>
                <w:bCs/>
              </w:rPr>
            </w:pPr>
            <w:r w:rsidRPr="00E9664A">
              <w:rPr>
                <w:rFonts w:eastAsia="Times New Roman"/>
                <w:bCs/>
              </w:rPr>
              <w:t>Revascularization, endovascular, open or percutaneous, tibial, peroneal artery, unilateral, initial vessel; with transluminal angioplasty</w:t>
            </w:r>
          </w:p>
        </w:tc>
      </w:tr>
      <w:tr w:rsidR="005124DD" w:rsidRPr="00E9664A" w14:paraId="0223FE9B" w14:textId="77777777" w:rsidTr="002B4A5B">
        <w:trPr>
          <w:cantSplit/>
          <w:trHeight w:val="310"/>
          <w:jc w:val="center"/>
        </w:trPr>
        <w:tc>
          <w:tcPr>
            <w:tcW w:w="863" w:type="dxa"/>
            <w:tcBorders>
              <w:top w:val="single" w:sz="4" w:space="0" w:color="auto"/>
              <w:left w:val="single" w:sz="4" w:space="0" w:color="auto"/>
              <w:bottom w:val="single" w:sz="4" w:space="0" w:color="auto"/>
              <w:right w:val="single" w:sz="4" w:space="0" w:color="auto"/>
            </w:tcBorders>
            <w:noWrap/>
            <w:vAlign w:val="center"/>
          </w:tcPr>
          <w:p w14:paraId="4655FA6D" w14:textId="77777777" w:rsidR="005124DD" w:rsidRPr="00E9664A" w:rsidRDefault="005124DD" w:rsidP="002B4A5B">
            <w:pPr>
              <w:spacing w:before="120"/>
              <w:rPr>
                <w:rFonts w:eastAsia="Times New Roman"/>
                <w:bCs/>
              </w:rPr>
            </w:pPr>
            <w:r w:rsidRPr="00E9664A">
              <w:rPr>
                <w:rFonts w:eastAsia="Times New Roman"/>
                <w:bCs/>
              </w:rPr>
              <w:lastRenderedPageBreak/>
              <w:t>37229</w:t>
            </w:r>
          </w:p>
        </w:tc>
        <w:tc>
          <w:tcPr>
            <w:tcW w:w="9068" w:type="dxa"/>
            <w:tcBorders>
              <w:top w:val="single" w:sz="4" w:space="0" w:color="auto"/>
              <w:left w:val="nil"/>
              <w:bottom w:val="single" w:sz="4" w:space="0" w:color="auto"/>
              <w:right w:val="single" w:sz="4" w:space="0" w:color="auto"/>
            </w:tcBorders>
            <w:noWrap/>
            <w:vAlign w:val="center"/>
          </w:tcPr>
          <w:p w14:paraId="6B74FD3D" w14:textId="77777777" w:rsidR="005124DD" w:rsidRPr="00E9664A" w:rsidRDefault="005124DD" w:rsidP="002B4A5B">
            <w:pPr>
              <w:spacing w:before="120"/>
              <w:rPr>
                <w:rFonts w:eastAsia="Times New Roman"/>
                <w:bCs/>
              </w:rPr>
            </w:pPr>
            <w:r w:rsidRPr="00E9664A">
              <w:rPr>
                <w:rFonts w:eastAsia="Times New Roman"/>
                <w:bCs/>
              </w:rPr>
              <w:t>Revascularization, endovascular, open or percutaneous, tibial, peroneal artery, unilateral, initial vessel; with atherectomy, includes angioplasty within the same vessel, when performed</w:t>
            </w:r>
          </w:p>
        </w:tc>
      </w:tr>
      <w:tr w:rsidR="005124DD" w:rsidRPr="00E9664A" w14:paraId="3DCC5942" w14:textId="77777777" w:rsidTr="002B4A5B">
        <w:trPr>
          <w:cantSplit/>
          <w:trHeight w:val="310"/>
          <w:jc w:val="center"/>
        </w:trPr>
        <w:tc>
          <w:tcPr>
            <w:tcW w:w="863" w:type="dxa"/>
            <w:tcBorders>
              <w:top w:val="single" w:sz="4" w:space="0" w:color="auto"/>
              <w:left w:val="single" w:sz="4" w:space="0" w:color="auto"/>
              <w:bottom w:val="single" w:sz="4" w:space="0" w:color="auto"/>
              <w:right w:val="single" w:sz="4" w:space="0" w:color="auto"/>
            </w:tcBorders>
            <w:noWrap/>
            <w:vAlign w:val="center"/>
          </w:tcPr>
          <w:p w14:paraId="39EB3416" w14:textId="77777777" w:rsidR="005124DD" w:rsidRPr="00E9664A" w:rsidRDefault="005124DD" w:rsidP="002B4A5B">
            <w:pPr>
              <w:spacing w:before="120"/>
              <w:rPr>
                <w:rFonts w:eastAsia="Times New Roman"/>
                <w:bCs/>
              </w:rPr>
            </w:pPr>
            <w:r w:rsidRPr="00E9664A">
              <w:rPr>
                <w:rFonts w:eastAsia="Times New Roman"/>
                <w:bCs/>
              </w:rPr>
              <w:t>37230</w:t>
            </w:r>
          </w:p>
        </w:tc>
        <w:tc>
          <w:tcPr>
            <w:tcW w:w="9068" w:type="dxa"/>
            <w:tcBorders>
              <w:top w:val="single" w:sz="4" w:space="0" w:color="auto"/>
              <w:left w:val="nil"/>
              <w:bottom w:val="single" w:sz="4" w:space="0" w:color="auto"/>
              <w:right w:val="single" w:sz="4" w:space="0" w:color="auto"/>
            </w:tcBorders>
            <w:noWrap/>
            <w:vAlign w:val="center"/>
          </w:tcPr>
          <w:p w14:paraId="0F39F72E" w14:textId="77777777" w:rsidR="005124DD" w:rsidRPr="00E9664A" w:rsidRDefault="005124DD" w:rsidP="002B4A5B">
            <w:pPr>
              <w:spacing w:before="120"/>
              <w:rPr>
                <w:rFonts w:eastAsia="Times New Roman"/>
                <w:bCs/>
              </w:rPr>
            </w:pPr>
            <w:r w:rsidRPr="00E9664A">
              <w:rPr>
                <w:rFonts w:eastAsia="Times New Roman"/>
                <w:bCs/>
              </w:rPr>
              <w:t>Revascularization, endovascular, open or percutaneous, tibial, peroneal artery, unilateral, initial vessel; with transluminal stent placement(s), includes angioplasty within the same vessel, when performed</w:t>
            </w:r>
          </w:p>
        </w:tc>
      </w:tr>
      <w:tr w:rsidR="005124DD" w:rsidRPr="00E9664A" w14:paraId="07DDBBF7" w14:textId="77777777" w:rsidTr="002B4A5B">
        <w:trPr>
          <w:cantSplit/>
          <w:trHeight w:val="310"/>
          <w:jc w:val="center"/>
        </w:trPr>
        <w:tc>
          <w:tcPr>
            <w:tcW w:w="863" w:type="dxa"/>
            <w:tcBorders>
              <w:top w:val="single" w:sz="4" w:space="0" w:color="auto"/>
              <w:left w:val="single" w:sz="4" w:space="0" w:color="auto"/>
              <w:bottom w:val="single" w:sz="4" w:space="0" w:color="auto"/>
              <w:right w:val="single" w:sz="4" w:space="0" w:color="auto"/>
            </w:tcBorders>
            <w:noWrap/>
            <w:vAlign w:val="center"/>
          </w:tcPr>
          <w:p w14:paraId="6388FFA2" w14:textId="77777777" w:rsidR="005124DD" w:rsidRPr="00E9664A" w:rsidRDefault="005124DD" w:rsidP="002B4A5B">
            <w:pPr>
              <w:spacing w:before="120"/>
              <w:rPr>
                <w:rFonts w:eastAsia="Times New Roman"/>
                <w:bCs/>
              </w:rPr>
            </w:pPr>
            <w:r w:rsidRPr="00E9664A">
              <w:rPr>
                <w:rFonts w:eastAsia="Times New Roman"/>
                <w:bCs/>
              </w:rPr>
              <w:t>37231</w:t>
            </w:r>
          </w:p>
        </w:tc>
        <w:tc>
          <w:tcPr>
            <w:tcW w:w="9068" w:type="dxa"/>
            <w:tcBorders>
              <w:top w:val="single" w:sz="4" w:space="0" w:color="auto"/>
              <w:left w:val="nil"/>
              <w:bottom w:val="single" w:sz="4" w:space="0" w:color="auto"/>
              <w:right w:val="single" w:sz="4" w:space="0" w:color="auto"/>
            </w:tcBorders>
            <w:noWrap/>
            <w:vAlign w:val="center"/>
          </w:tcPr>
          <w:p w14:paraId="19C3CEB5" w14:textId="77777777" w:rsidR="005124DD" w:rsidRPr="00E9664A" w:rsidRDefault="005124DD" w:rsidP="002B4A5B">
            <w:pPr>
              <w:spacing w:before="120"/>
              <w:rPr>
                <w:rFonts w:eastAsia="Times New Roman"/>
                <w:bCs/>
              </w:rPr>
            </w:pPr>
            <w:r w:rsidRPr="00E9664A">
              <w:rPr>
                <w:rFonts w:eastAsia="Times New Roman"/>
                <w:bCs/>
              </w:rPr>
              <w:t>Revascularization, endovascular, open or percutaneous, tibial, peroneal artery, unilateral, initial vessel; with transluminal stent placement(s) and atherectomy, includes angioplasty within the same vessel, when performed</w:t>
            </w:r>
          </w:p>
        </w:tc>
      </w:tr>
      <w:tr w:rsidR="005124DD" w:rsidRPr="00E9664A" w14:paraId="21DEF472" w14:textId="77777777" w:rsidTr="002B4A5B">
        <w:trPr>
          <w:cantSplit/>
          <w:trHeight w:val="310"/>
          <w:jc w:val="center"/>
        </w:trPr>
        <w:tc>
          <w:tcPr>
            <w:tcW w:w="863" w:type="dxa"/>
            <w:tcBorders>
              <w:top w:val="single" w:sz="4" w:space="0" w:color="auto"/>
              <w:left w:val="single" w:sz="4" w:space="0" w:color="auto"/>
              <w:bottom w:val="single" w:sz="4" w:space="0" w:color="auto"/>
              <w:right w:val="single" w:sz="4" w:space="0" w:color="auto"/>
            </w:tcBorders>
            <w:noWrap/>
            <w:vAlign w:val="center"/>
          </w:tcPr>
          <w:p w14:paraId="6080ADC6" w14:textId="77777777" w:rsidR="005124DD" w:rsidRPr="00E9664A" w:rsidRDefault="005124DD" w:rsidP="002B4A5B">
            <w:pPr>
              <w:spacing w:before="120"/>
              <w:rPr>
                <w:rFonts w:eastAsia="Times New Roman"/>
                <w:bCs/>
              </w:rPr>
            </w:pPr>
            <w:r w:rsidRPr="00E9664A">
              <w:rPr>
                <w:rFonts w:eastAsia="Times New Roman"/>
                <w:bCs/>
              </w:rPr>
              <w:t>37232</w:t>
            </w:r>
          </w:p>
        </w:tc>
        <w:tc>
          <w:tcPr>
            <w:tcW w:w="9068" w:type="dxa"/>
            <w:tcBorders>
              <w:top w:val="single" w:sz="4" w:space="0" w:color="auto"/>
              <w:left w:val="nil"/>
              <w:bottom w:val="single" w:sz="4" w:space="0" w:color="auto"/>
              <w:right w:val="single" w:sz="4" w:space="0" w:color="auto"/>
            </w:tcBorders>
            <w:noWrap/>
            <w:vAlign w:val="center"/>
          </w:tcPr>
          <w:p w14:paraId="439763DD" w14:textId="69C18835" w:rsidR="005124DD" w:rsidRPr="00E9664A" w:rsidRDefault="005124DD" w:rsidP="002B4A5B">
            <w:pPr>
              <w:spacing w:before="120"/>
              <w:rPr>
                <w:rFonts w:eastAsia="Times New Roman"/>
                <w:bCs/>
              </w:rPr>
            </w:pPr>
            <w:r w:rsidRPr="00E9664A">
              <w:rPr>
                <w:rFonts w:eastAsia="Times New Roman"/>
                <w:bCs/>
              </w:rPr>
              <w:t>Revascularization, endovascular, open or percutaneous, tibial/peroneal artery, unilateral, each additional vessel; with transluminal angioplasty (</w:t>
            </w:r>
            <w:r w:rsidR="007761DA">
              <w:rPr>
                <w:rFonts w:eastAsia="Times New Roman"/>
                <w:bCs/>
              </w:rPr>
              <w:t>l</w:t>
            </w:r>
            <w:r w:rsidR="007761DA" w:rsidRPr="00E9664A">
              <w:rPr>
                <w:rFonts w:eastAsia="Times New Roman"/>
                <w:bCs/>
              </w:rPr>
              <w:t xml:space="preserve">ist </w:t>
            </w:r>
            <w:r w:rsidRPr="00E9664A">
              <w:rPr>
                <w:rFonts w:eastAsia="Times New Roman"/>
                <w:bCs/>
              </w:rPr>
              <w:t>separately in addition to code for primary procedure)</w:t>
            </w:r>
          </w:p>
        </w:tc>
      </w:tr>
      <w:tr w:rsidR="005124DD" w:rsidRPr="00E9664A" w14:paraId="2BE325A0" w14:textId="77777777" w:rsidTr="002B4A5B">
        <w:trPr>
          <w:cantSplit/>
          <w:trHeight w:val="310"/>
          <w:jc w:val="center"/>
        </w:trPr>
        <w:tc>
          <w:tcPr>
            <w:tcW w:w="863" w:type="dxa"/>
            <w:tcBorders>
              <w:top w:val="single" w:sz="4" w:space="0" w:color="auto"/>
              <w:left w:val="single" w:sz="4" w:space="0" w:color="auto"/>
              <w:bottom w:val="single" w:sz="4" w:space="0" w:color="auto"/>
              <w:right w:val="single" w:sz="4" w:space="0" w:color="auto"/>
            </w:tcBorders>
            <w:noWrap/>
            <w:vAlign w:val="center"/>
          </w:tcPr>
          <w:p w14:paraId="0154871E" w14:textId="77777777" w:rsidR="005124DD" w:rsidRPr="00E9664A" w:rsidRDefault="005124DD" w:rsidP="002B4A5B">
            <w:pPr>
              <w:spacing w:before="120"/>
              <w:rPr>
                <w:rFonts w:eastAsia="Times New Roman"/>
                <w:bCs/>
              </w:rPr>
            </w:pPr>
            <w:r w:rsidRPr="00E9664A">
              <w:rPr>
                <w:rFonts w:eastAsia="Times New Roman"/>
                <w:bCs/>
              </w:rPr>
              <w:t>37233</w:t>
            </w:r>
          </w:p>
        </w:tc>
        <w:tc>
          <w:tcPr>
            <w:tcW w:w="9068" w:type="dxa"/>
            <w:tcBorders>
              <w:top w:val="single" w:sz="4" w:space="0" w:color="auto"/>
              <w:left w:val="nil"/>
              <w:bottom w:val="single" w:sz="4" w:space="0" w:color="auto"/>
              <w:right w:val="single" w:sz="4" w:space="0" w:color="auto"/>
            </w:tcBorders>
            <w:noWrap/>
            <w:vAlign w:val="center"/>
          </w:tcPr>
          <w:p w14:paraId="22D04B3D" w14:textId="409347EC" w:rsidR="005124DD" w:rsidRPr="00E9664A" w:rsidRDefault="005124DD" w:rsidP="002B4A5B">
            <w:pPr>
              <w:spacing w:before="120"/>
              <w:rPr>
                <w:rFonts w:eastAsia="Times New Roman"/>
                <w:bCs/>
              </w:rPr>
            </w:pPr>
            <w:r w:rsidRPr="00E9664A">
              <w:rPr>
                <w:rFonts w:eastAsia="Times New Roman"/>
                <w:bCs/>
              </w:rPr>
              <w:t>Revascularization, endovascular, open or percutaneous, tibial/peroneal artery, unilateral, each additional vessel; with atherectomy, includes angioplasty within the same vessel, when performed (</w:t>
            </w:r>
            <w:r w:rsidR="007761DA">
              <w:rPr>
                <w:rFonts w:eastAsia="Times New Roman"/>
                <w:bCs/>
              </w:rPr>
              <w:t>l</w:t>
            </w:r>
            <w:r w:rsidRPr="00E9664A">
              <w:rPr>
                <w:rFonts w:eastAsia="Times New Roman"/>
                <w:bCs/>
              </w:rPr>
              <w:t>ist separately in addition to code for primary procedure)</w:t>
            </w:r>
          </w:p>
        </w:tc>
      </w:tr>
      <w:tr w:rsidR="005124DD" w:rsidRPr="00E9664A" w14:paraId="1A7C2B98" w14:textId="77777777" w:rsidTr="002B4A5B">
        <w:trPr>
          <w:cantSplit/>
          <w:trHeight w:val="310"/>
          <w:jc w:val="center"/>
        </w:trPr>
        <w:tc>
          <w:tcPr>
            <w:tcW w:w="863" w:type="dxa"/>
            <w:tcBorders>
              <w:top w:val="single" w:sz="4" w:space="0" w:color="auto"/>
              <w:left w:val="single" w:sz="4" w:space="0" w:color="auto"/>
              <w:bottom w:val="single" w:sz="4" w:space="0" w:color="auto"/>
              <w:right w:val="single" w:sz="4" w:space="0" w:color="auto"/>
            </w:tcBorders>
            <w:noWrap/>
            <w:vAlign w:val="center"/>
          </w:tcPr>
          <w:p w14:paraId="44272E86" w14:textId="77777777" w:rsidR="005124DD" w:rsidRPr="00E9664A" w:rsidRDefault="005124DD" w:rsidP="002B4A5B">
            <w:pPr>
              <w:spacing w:before="120"/>
              <w:rPr>
                <w:rFonts w:eastAsia="Times New Roman"/>
                <w:bCs/>
              </w:rPr>
            </w:pPr>
            <w:r w:rsidRPr="00E9664A">
              <w:rPr>
                <w:rFonts w:eastAsia="Times New Roman"/>
                <w:bCs/>
              </w:rPr>
              <w:t>37234</w:t>
            </w:r>
          </w:p>
        </w:tc>
        <w:tc>
          <w:tcPr>
            <w:tcW w:w="9068" w:type="dxa"/>
            <w:tcBorders>
              <w:top w:val="single" w:sz="4" w:space="0" w:color="auto"/>
              <w:left w:val="nil"/>
              <w:bottom w:val="single" w:sz="4" w:space="0" w:color="auto"/>
              <w:right w:val="single" w:sz="4" w:space="0" w:color="auto"/>
            </w:tcBorders>
            <w:noWrap/>
            <w:vAlign w:val="center"/>
          </w:tcPr>
          <w:p w14:paraId="2E30A023" w14:textId="6D3B0D70" w:rsidR="005124DD" w:rsidRPr="00E9664A" w:rsidRDefault="005124DD" w:rsidP="002B4A5B">
            <w:pPr>
              <w:spacing w:before="120"/>
              <w:rPr>
                <w:rFonts w:eastAsia="Times New Roman"/>
                <w:bCs/>
              </w:rPr>
            </w:pPr>
            <w:r w:rsidRPr="00E9664A">
              <w:rPr>
                <w:rFonts w:eastAsia="Times New Roman"/>
                <w:bCs/>
              </w:rPr>
              <w:t>Revascularization, endovascular, open or percutaneous, tibial/peroneal artery, unilateral, each additional vessel; with transluminal stent placement(s), includes angioplasty within the same vessel, when performed (</w:t>
            </w:r>
            <w:r w:rsidR="007761DA">
              <w:rPr>
                <w:rFonts w:eastAsia="Times New Roman"/>
                <w:bCs/>
              </w:rPr>
              <w:t>l</w:t>
            </w:r>
            <w:r w:rsidR="007761DA" w:rsidRPr="00E9664A">
              <w:rPr>
                <w:rFonts w:eastAsia="Times New Roman"/>
                <w:bCs/>
              </w:rPr>
              <w:t xml:space="preserve">ist </w:t>
            </w:r>
            <w:r w:rsidRPr="00E9664A">
              <w:rPr>
                <w:rFonts w:eastAsia="Times New Roman"/>
                <w:bCs/>
              </w:rPr>
              <w:t>separately in addition to code for primary procedure)</w:t>
            </w:r>
          </w:p>
        </w:tc>
      </w:tr>
      <w:tr w:rsidR="005124DD" w:rsidRPr="00E9664A" w14:paraId="7141134B" w14:textId="77777777" w:rsidTr="002B4A5B">
        <w:trPr>
          <w:cantSplit/>
          <w:trHeight w:val="310"/>
          <w:jc w:val="center"/>
        </w:trPr>
        <w:tc>
          <w:tcPr>
            <w:tcW w:w="863" w:type="dxa"/>
            <w:tcBorders>
              <w:top w:val="single" w:sz="4" w:space="0" w:color="auto"/>
              <w:left w:val="single" w:sz="4" w:space="0" w:color="auto"/>
              <w:bottom w:val="single" w:sz="4" w:space="0" w:color="auto"/>
              <w:right w:val="single" w:sz="4" w:space="0" w:color="auto"/>
            </w:tcBorders>
            <w:noWrap/>
            <w:vAlign w:val="center"/>
          </w:tcPr>
          <w:p w14:paraId="28A127A2" w14:textId="77777777" w:rsidR="005124DD" w:rsidRPr="00E9664A" w:rsidRDefault="005124DD" w:rsidP="002B4A5B">
            <w:pPr>
              <w:spacing w:before="120"/>
              <w:rPr>
                <w:rFonts w:eastAsia="Times New Roman"/>
                <w:bCs/>
              </w:rPr>
            </w:pPr>
            <w:r w:rsidRPr="00E9664A">
              <w:rPr>
                <w:rFonts w:eastAsia="Times New Roman"/>
                <w:bCs/>
              </w:rPr>
              <w:t>37235</w:t>
            </w:r>
          </w:p>
        </w:tc>
        <w:tc>
          <w:tcPr>
            <w:tcW w:w="9068" w:type="dxa"/>
            <w:tcBorders>
              <w:top w:val="single" w:sz="4" w:space="0" w:color="auto"/>
              <w:left w:val="nil"/>
              <w:bottom w:val="single" w:sz="4" w:space="0" w:color="auto"/>
              <w:right w:val="single" w:sz="4" w:space="0" w:color="auto"/>
            </w:tcBorders>
            <w:noWrap/>
            <w:vAlign w:val="center"/>
          </w:tcPr>
          <w:p w14:paraId="497A3B48" w14:textId="0D7F6053" w:rsidR="005124DD" w:rsidRPr="00E9664A" w:rsidRDefault="005124DD" w:rsidP="002B4A5B">
            <w:pPr>
              <w:spacing w:before="120"/>
              <w:rPr>
                <w:rFonts w:eastAsia="Times New Roman"/>
                <w:bCs/>
              </w:rPr>
            </w:pPr>
            <w:r w:rsidRPr="00E9664A">
              <w:rPr>
                <w:rFonts w:eastAsia="Times New Roman"/>
                <w:bCs/>
              </w:rPr>
              <w:t>Revascularization, endovascular, open or percutaneous, tibial/peroneal artery, unilateral, each additional vessel; with transluminal stent placement(s) and atherectomy, includes angioplasty within the same vessel, when performed (</w:t>
            </w:r>
            <w:r w:rsidR="007761DA">
              <w:rPr>
                <w:rFonts w:eastAsia="Times New Roman"/>
                <w:bCs/>
              </w:rPr>
              <w:t>l</w:t>
            </w:r>
            <w:r w:rsidR="007761DA" w:rsidRPr="00E9664A">
              <w:rPr>
                <w:rFonts w:eastAsia="Times New Roman"/>
                <w:bCs/>
              </w:rPr>
              <w:t xml:space="preserve">ist </w:t>
            </w:r>
            <w:r w:rsidRPr="00E9664A">
              <w:rPr>
                <w:rFonts w:eastAsia="Times New Roman"/>
                <w:bCs/>
              </w:rPr>
              <w:t>separately in addition to code for primary procedure)</w:t>
            </w:r>
          </w:p>
        </w:tc>
      </w:tr>
      <w:tr w:rsidR="005124DD" w:rsidRPr="00E9664A" w14:paraId="0CADD323" w14:textId="77777777" w:rsidTr="002B4A5B">
        <w:trPr>
          <w:cantSplit/>
          <w:trHeight w:val="310"/>
          <w:jc w:val="center"/>
        </w:trPr>
        <w:tc>
          <w:tcPr>
            <w:tcW w:w="863" w:type="dxa"/>
            <w:tcBorders>
              <w:top w:val="single" w:sz="4" w:space="0" w:color="auto"/>
              <w:left w:val="single" w:sz="4" w:space="0" w:color="auto"/>
              <w:bottom w:val="single" w:sz="4" w:space="0" w:color="auto"/>
              <w:right w:val="single" w:sz="4" w:space="0" w:color="auto"/>
            </w:tcBorders>
            <w:noWrap/>
            <w:vAlign w:val="center"/>
          </w:tcPr>
          <w:p w14:paraId="688E11CA" w14:textId="77777777" w:rsidR="005124DD" w:rsidRPr="00E9664A" w:rsidRDefault="005124DD" w:rsidP="002B4A5B">
            <w:pPr>
              <w:spacing w:before="120"/>
              <w:rPr>
                <w:rFonts w:eastAsia="Times New Roman"/>
                <w:bCs/>
              </w:rPr>
            </w:pPr>
            <w:r w:rsidRPr="00E9664A">
              <w:rPr>
                <w:rFonts w:eastAsia="Times New Roman"/>
                <w:bCs/>
              </w:rPr>
              <w:t>37500</w:t>
            </w:r>
          </w:p>
        </w:tc>
        <w:tc>
          <w:tcPr>
            <w:tcW w:w="9068" w:type="dxa"/>
            <w:tcBorders>
              <w:top w:val="single" w:sz="4" w:space="0" w:color="auto"/>
              <w:left w:val="nil"/>
              <w:bottom w:val="single" w:sz="4" w:space="0" w:color="auto"/>
              <w:right w:val="single" w:sz="4" w:space="0" w:color="auto"/>
            </w:tcBorders>
            <w:noWrap/>
            <w:vAlign w:val="center"/>
          </w:tcPr>
          <w:p w14:paraId="2D4D61CD" w14:textId="77777777" w:rsidR="005124DD" w:rsidRPr="00E9664A" w:rsidRDefault="005124DD" w:rsidP="002B4A5B">
            <w:pPr>
              <w:spacing w:before="120"/>
              <w:rPr>
                <w:rFonts w:eastAsia="Times New Roman"/>
                <w:bCs/>
              </w:rPr>
            </w:pPr>
            <w:r w:rsidRPr="00E9664A">
              <w:rPr>
                <w:rFonts w:eastAsia="Times New Roman"/>
                <w:bCs/>
              </w:rPr>
              <w:t>Vascular endoscopy, surgical, with ligation of perforator veins, subfascial (SEPS)</w:t>
            </w:r>
          </w:p>
        </w:tc>
      </w:tr>
      <w:tr w:rsidR="005124DD" w:rsidRPr="00E9664A" w14:paraId="26ACC281" w14:textId="77777777" w:rsidTr="002B4A5B">
        <w:trPr>
          <w:cantSplit/>
          <w:trHeight w:val="310"/>
          <w:jc w:val="center"/>
        </w:trPr>
        <w:tc>
          <w:tcPr>
            <w:tcW w:w="863" w:type="dxa"/>
            <w:tcBorders>
              <w:top w:val="single" w:sz="4" w:space="0" w:color="auto"/>
              <w:left w:val="single" w:sz="4" w:space="0" w:color="auto"/>
              <w:bottom w:val="single" w:sz="4" w:space="0" w:color="auto"/>
              <w:right w:val="single" w:sz="4" w:space="0" w:color="auto"/>
            </w:tcBorders>
            <w:noWrap/>
            <w:vAlign w:val="center"/>
          </w:tcPr>
          <w:p w14:paraId="03899B25" w14:textId="77777777" w:rsidR="005124DD" w:rsidRPr="00E9664A" w:rsidRDefault="005124DD" w:rsidP="002B4A5B">
            <w:pPr>
              <w:spacing w:before="120"/>
              <w:rPr>
                <w:rFonts w:eastAsia="Times New Roman"/>
                <w:bCs/>
              </w:rPr>
            </w:pPr>
            <w:r w:rsidRPr="00E9664A">
              <w:rPr>
                <w:rFonts w:eastAsia="Times New Roman"/>
                <w:bCs/>
              </w:rPr>
              <w:t>52647</w:t>
            </w:r>
          </w:p>
        </w:tc>
        <w:tc>
          <w:tcPr>
            <w:tcW w:w="9068" w:type="dxa"/>
            <w:tcBorders>
              <w:top w:val="single" w:sz="4" w:space="0" w:color="auto"/>
              <w:left w:val="nil"/>
              <w:bottom w:val="single" w:sz="4" w:space="0" w:color="auto"/>
              <w:right w:val="single" w:sz="4" w:space="0" w:color="auto"/>
            </w:tcBorders>
            <w:noWrap/>
            <w:vAlign w:val="center"/>
          </w:tcPr>
          <w:p w14:paraId="51117B1C" w14:textId="77777777" w:rsidR="005124DD" w:rsidRPr="00E9664A" w:rsidRDefault="005124DD" w:rsidP="002B4A5B">
            <w:pPr>
              <w:spacing w:before="120"/>
              <w:rPr>
                <w:rFonts w:eastAsia="Times New Roman"/>
                <w:bCs/>
              </w:rPr>
            </w:pPr>
            <w:r w:rsidRPr="00E9664A">
              <w:rPr>
                <w:rFonts w:eastAsia="Times New Roman"/>
                <w:bCs/>
              </w:rPr>
              <w:t>Laser coagulation of prostate, including control of postoperative bleeding, complete (vasectomy, meatotomy, cystourethroscopy, urethral calibration and/or dilation, and internal urethrotomy are included if performed)</w:t>
            </w:r>
          </w:p>
        </w:tc>
      </w:tr>
      <w:tr w:rsidR="005124DD" w:rsidRPr="00E9664A" w14:paraId="1AEF8EF0" w14:textId="77777777" w:rsidTr="002B4A5B">
        <w:trPr>
          <w:cantSplit/>
          <w:trHeight w:val="310"/>
          <w:jc w:val="center"/>
        </w:trPr>
        <w:tc>
          <w:tcPr>
            <w:tcW w:w="863" w:type="dxa"/>
            <w:tcBorders>
              <w:top w:val="single" w:sz="4" w:space="0" w:color="auto"/>
              <w:left w:val="single" w:sz="4" w:space="0" w:color="auto"/>
              <w:bottom w:val="single" w:sz="4" w:space="0" w:color="auto"/>
              <w:right w:val="single" w:sz="4" w:space="0" w:color="auto"/>
            </w:tcBorders>
            <w:noWrap/>
            <w:vAlign w:val="center"/>
          </w:tcPr>
          <w:p w14:paraId="4CAEA6D4" w14:textId="77777777" w:rsidR="005124DD" w:rsidRPr="00E9664A" w:rsidRDefault="005124DD" w:rsidP="002B4A5B">
            <w:pPr>
              <w:spacing w:before="120"/>
              <w:rPr>
                <w:rFonts w:eastAsia="Times New Roman"/>
                <w:bCs/>
              </w:rPr>
            </w:pPr>
            <w:r w:rsidRPr="00E9664A">
              <w:rPr>
                <w:rFonts w:eastAsia="Times New Roman"/>
                <w:bCs/>
              </w:rPr>
              <w:t>55700</w:t>
            </w:r>
          </w:p>
        </w:tc>
        <w:tc>
          <w:tcPr>
            <w:tcW w:w="9068" w:type="dxa"/>
            <w:tcBorders>
              <w:top w:val="single" w:sz="4" w:space="0" w:color="auto"/>
              <w:left w:val="nil"/>
              <w:bottom w:val="single" w:sz="4" w:space="0" w:color="auto"/>
              <w:right w:val="single" w:sz="4" w:space="0" w:color="auto"/>
            </w:tcBorders>
            <w:noWrap/>
            <w:vAlign w:val="center"/>
          </w:tcPr>
          <w:p w14:paraId="6342F64B" w14:textId="77777777" w:rsidR="005124DD" w:rsidRPr="00E9664A" w:rsidRDefault="005124DD" w:rsidP="002B4A5B">
            <w:pPr>
              <w:spacing w:before="120"/>
              <w:rPr>
                <w:rFonts w:eastAsia="Times New Roman"/>
                <w:bCs/>
              </w:rPr>
            </w:pPr>
            <w:r w:rsidRPr="00E9664A">
              <w:rPr>
                <w:rFonts w:eastAsia="Times New Roman"/>
                <w:bCs/>
              </w:rPr>
              <w:t>Biopsy, prostate; needle or punch, single or multiple, any approach</w:t>
            </w:r>
          </w:p>
        </w:tc>
      </w:tr>
    </w:tbl>
    <w:p w14:paraId="62003B62" w14:textId="77777777" w:rsidR="00681D64" w:rsidRDefault="00681D64" w:rsidP="00852E4B">
      <w:pPr>
        <w:spacing w:line="276" w:lineRule="auto"/>
      </w:pPr>
    </w:p>
    <w:p w14:paraId="57962B66" w14:textId="6A9F1383" w:rsidR="005124DD" w:rsidRDefault="006F5A8F" w:rsidP="008D3A30">
      <w:pPr>
        <w:pStyle w:val="Heading2"/>
      </w:pPr>
      <w:r w:rsidRPr="006F5A8F">
        <w:lastRenderedPageBreak/>
        <w:t>101 CMR 316.00: Surgery and Anesthesia</w:t>
      </w:r>
      <w:r w:rsidR="00C42376" w:rsidRPr="00C42376">
        <w:t>—</w:t>
      </w:r>
      <w:r w:rsidRPr="006F5A8F">
        <w:t>Crosswalk</w:t>
      </w:r>
    </w:p>
    <w:tbl>
      <w:tblPr>
        <w:tblW w:w="9535" w:type="dxa"/>
        <w:jc w:val="center"/>
        <w:tblLook w:val="04A0" w:firstRow="1" w:lastRow="0" w:firstColumn="1" w:lastColumn="0" w:noHBand="0" w:noVBand="1"/>
      </w:tblPr>
      <w:tblGrid>
        <w:gridCol w:w="2155"/>
        <w:gridCol w:w="3960"/>
        <w:gridCol w:w="3420"/>
      </w:tblGrid>
      <w:tr w:rsidR="005800EF" w:rsidRPr="00F718AB" w14:paraId="63B5A844" w14:textId="77777777" w:rsidTr="002B4A5B">
        <w:trPr>
          <w:tblHeader/>
          <w:jc w:val="center"/>
        </w:trPr>
        <w:tc>
          <w:tcPr>
            <w:tcW w:w="2155" w:type="dxa"/>
            <w:tcBorders>
              <w:top w:val="single" w:sz="4" w:space="0" w:color="auto"/>
              <w:left w:val="single" w:sz="4" w:space="0" w:color="auto"/>
              <w:bottom w:val="single" w:sz="4" w:space="0" w:color="auto"/>
              <w:right w:val="single" w:sz="4" w:space="0" w:color="auto"/>
            </w:tcBorders>
            <w:noWrap/>
            <w:vAlign w:val="center"/>
            <w:hideMark/>
          </w:tcPr>
          <w:p w14:paraId="6BA7673C" w14:textId="77777777" w:rsidR="005800EF" w:rsidRPr="00F718AB" w:rsidRDefault="005800EF" w:rsidP="002B4A5B">
            <w:pPr>
              <w:keepNext/>
              <w:spacing w:before="120"/>
              <w:rPr>
                <w:rFonts w:eastAsia="Times New Roman"/>
                <w:b/>
              </w:rPr>
            </w:pPr>
            <w:r w:rsidRPr="00F718AB">
              <w:rPr>
                <w:rFonts w:eastAsia="Times New Roman"/>
                <w:b/>
              </w:rPr>
              <w:t>Deleted Code</w:t>
            </w:r>
          </w:p>
        </w:tc>
        <w:tc>
          <w:tcPr>
            <w:tcW w:w="3960" w:type="dxa"/>
            <w:tcBorders>
              <w:top w:val="single" w:sz="4" w:space="0" w:color="auto"/>
              <w:left w:val="nil"/>
              <w:bottom w:val="single" w:sz="4" w:space="0" w:color="auto"/>
              <w:right w:val="single" w:sz="4" w:space="0" w:color="auto"/>
            </w:tcBorders>
            <w:vAlign w:val="center"/>
          </w:tcPr>
          <w:p w14:paraId="10305991" w14:textId="77777777" w:rsidR="005800EF" w:rsidRPr="00F718AB" w:rsidRDefault="005800EF" w:rsidP="002B4A5B">
            <w:pPr>
              <w:keepNext/>
              <w:spacing w:before="120"/>
              <w:rPr>
                <w:rFonts w:eastAsia="Times New Roman"/>
                <w:b/>
              </w:rPr>
            </w:pPr>
            <w:r w:rsidRPr="00F718AB">
              <w:rPr>
                <w:rFonts w:eastAsia="Times New Roman"/>
                <w:b/>
              </w:rPr>
              <w:t>Crosswalk to Newly Added Codes</w:t>
            </w:r>
          </w:p>
        </w:tc>
        <w:tc>
          <w:tcPr>
            <w:tcW w:w="3420" w:type="dxa"/>
            <w:tcBorders>
              <w:top w:val="single" w:sz="4" w:space="0" w:color="auto"/>
              <w:left w:val="nil"/>
              <w:bottom w:val="single" w:sz="4" w:space="0" w:color="auto"/>
              <w:right w:val="single" w:sz="4" w:space="0" w:color="auto"/>
            </w:tcBorders>
            <w:vAlign w:val="center"/>
          </w:tcPr>
          <w:p w14:paraId="29E8D164" w14:textId="77777777" w:rsidR="005800EF" w:rsidRPr="00F718AB" w:rsidRDefault="005800EF" w:rsidP="002B4A5B">
            <w:pPr>
              <w:keepNext/>
              <w:spacing w:before="120"/>
              <w:rPr>
                <w:rFonts w:eastAsia="Times New Roman"/>
                <w:b/>
              </w:rPr>
            </w:pPr>
            <w:r>
              <w:rPr>
                <w:rFonts w:eastAsia="Times New Roman"/>
                <w:b/>
              </w:rPr>
              <w:t>Crosswalk to Existing Codes</w:t>
            </w:r>
          </w:p>
        </w:tc>
      </w:tr>
      <w:tr w:rsidR="005800EF" w:rsidRPr="00B23E4A" w14:paraId="6090EC55" w14:textId="77777777" w:rsidTr="002B4A5B">
        <w:trPr>
          <w:jc w:val="center"/>
        </w:trPr>
        <w:tc>
          <w:tcPr>
            <w:tcW w:w="2155" w:type="dxa"/>
            <w:tcBorders>
              <w:top w:val="nil"/>
              <w:left w:val="single" w:sz="4" w:space="0" w:color="auto"/>
              <w:bottom w:val="single" w:sz="4" w:space="0" w:color="auto"/>
              <w:right w:val="single" w:sz="4" w:space="0" w:color="auto"/>
            </w:tcBorders>
            <w:noWrap/>
            <w:vAlign w:val="center"/>
          </w:tcPr>
          <w:p w14:paraId="4B0528B8" w14:textId="77777777" w:rsidR="005800EF" w:rsidRPr="00B23E4A" w:rsidRDefault="005800EF" w:rsidP="002B4A5B">
            <w:pPr>
              <w:keepNext/>
              <w:spacing w:before="120"/>
              <w:rPr>
                <w:rFonts w:eastAsia="Times New Roman"/>
              </w:rPr>
            </w:pPr>
            <w:r w:rsidRPr="00B23E4A">
              <w:rPr>
                <w:rFonts w:eastAsia="Times New Roman"/>
              </w:rPr>
              <w:t>27445</w:t>
            </w:r>
          </w:p>
        </w:tc>
        <w:tc>
          <w:tcPr>
            <w:tcW w:w="3960" w:type="dxa"/>
            <w:tcBorders>
              <w:top w:val="single" w:sz="4" w:space="0" w:color="auto"/>
              <w:left w:val="nil"/>
              <w:bottom w:val="single" w:sz="4" w:space="0" w:color="auto"/>
              <w:right w:val="single" w:sz="4" w:space="0" w:color="auto"/>
            </w:tcBorders>
            <w:vAlign w:val="center"/>
          </w:tcPr>
          <w:p w14:paraId="1FF809E4" w14:textId="77777777" w:rsidR="005800EF" w:rsidRPr="00B23E4A" w:rsidRDefault="005800EF" w:rsidP="002B4A5B">
            <w:pPr>
              <w:keepNext/>
              <w:spacing w:before="120"/>
              <w:rPr>
                <w:rFonts w:eastAsia="Times New Roman"/>
              </w:rPr>
            </w:pPr>
          </w:p>
        </w:tc>
        <w:tc>
          <w:tcPr>
            <w:tcW w:w="3420" w:type="dxa"/>
            <w:tcBorders>
              <w:top w:val="single" w:sz="4" w:space="0" w:color="auto"/>
              <w:left w:val="nil"/>
              <w:bottom w:val="single" w:sz="4" w:space="0" w:color="auto"/>
              <w:right w:val="single" w:sz="4" w:space="0" w:color="auto"/>
            </w:tcBorders>
            <w:vAlign w:val="center"/>
          </w:tcPr>
          <w:p w14:paraId="09A02AA7" w14:textId="77777777" w:rsidR="005800EF" w:rsidRPr="00B23E4A" w:rsidRDefault="005800EF" w:rsidP="002B4A5B">
            <w:pPr>
              <w:keepNext/>
              <w:spacing w:before="120"/>
              <w:rPr>
                <w:rFonts w:eastAsia="Times New Roman"/>
              </w:rPr>
            </w:pPr>
            <w:r w:rsidRPr="00B23E4A">
              <w:rPr>
                <w:rFonts w:eastAsia="Times New Roman"/>
              </w:rPr>
              <w:t>27447, 27487</w:t>
            </w:r>
          </w:p>
        </w:tc>
      </w:tr>
      <w:tr w:rsidR="005800EF" w:rsidRPr="00B23E4A" w14:paraId="64B3890B" w14:textId="77777777" w:rsidTr="002B4A5B">
        <w:trPr>
          <w:jc w:val="center"/>
        </w:trPr>
        <w:tc>
          <w:tcPr>
            <w:tcW w:w="2155" w:type="dxa"/>
            <w:tcBorders>
              <w:top w:val="nil"/>
              <w:left w:val="single" w:sz="4" w:space="0" w:color="auto"/>
              <w:bottom w:val="single" w:sz="4" w:space="0" w:color="auto"/>
              <w:right w:val="single" w:sz="4" w:space="0" w:color="auto"/>
            </w:tcBorders>
            <w:noWrap/>
            <w:vAlign w:val="center"/>
          </w:tcPr>
          <w:p w14:paraId="32C76467" w14:textId="77777777" w:rsidR="005800EF" w:rsidRPr="00B23E4A" w:rsidRDefault="005800EF" w:rsidP="002B4A5B">
            <w:pPr>
              <w:spacing w:before="120"/>
              <w:rPr>
                <w:rFonts w:eastAsia="Times New Roman"/>
              </w:rPr>
            </w:pPr>
            <w:r w:rsidRPr="00B23E4A">
              <w:rPr>
                <w:rFonts w:eastAsia="Times New Roman"/>
              </w:rPr>
              <w:t>33884</w:t>
            </w:r>
          </w:p>
        </w:tc>
        <w:tc>
          <w:tcPr>
            <w:tcW w:w="3960" w:type="dxa"/>
            <w:tcBorders>
              <w:top w:val="single" w:sz="4" w:space="0" w:color="auto"/>
              <w:left w:val="nil"/>
              <w:bottom w:val="single" w:sz="4" w:space="0" w:color="auto"/>
              <w:right w:val="single" w:sz="4" w:space="0" w:color="auto"/>
            </w:tcBorders>
            <w:vAlign w:val="center"/>
          </w:tcPr>
          <w:p w14:paraId="26638FFF" w14:textId="77777777" w:rsidR="005800EF" w:rsidRPr="00B23E4A" w:rsidRDefault="005800EF" w:rsidP="002B4A5B">
            <w:pPr>
              <w:spacing w:before="120"/>
              <w:rPr>
                <w:rFonts w:eastAsia="Times New Roman"/>
              </w:rPr>
            </w:pPr>
          </w:p>
        </w:tc>
        <w:tc>
          <w:tcPr>
            <w:tcW w:w="3420" w:type="dxa"/>
            <w:tcBorders>
              <w:top w:val="single" w:sz="4" w:space="0" w:color="auto"/>
              <w:left w:val="nil"/>
              <w:bottom w:val="single" w:sz="4" w:space="0" w:color="auto"/>
              <w:right w:val="single" w:sz="4" w:space="0" w:color="auto"/>
            </w:tcBorders>
            <w:vAlign w:val="center"/>
          </w:tcPr>
          <w:p w14:paraId="5497F58A" w14:textId="77777777" w:rsidR="005800EF" w:rsidRPr="00B23E4A" w:rsidRDefault="005800EF" w:rsidP="002B4A5B">
            <w:pPr>
              <w:spacing w:before="120"/>
              <w:rPr>
                <w:rFonts w:eastAsia="Times New Roman"/>
              </w:rPr>
            </w:pPr>
            <w:r w:rsidRPr="00B23E4A">
              <w:rPr>
                <w:rFonts w:eastAsia="Times New Roman"/>
              </w:rPr>
              <w:t>33883</w:t>
            </w:r>
          </w:p>
        </w:tc>
      </w:tr>
      <w:tr w:rsidR="005800EF" w:rsidRPr="00B23E4A" w14:paraId="0D44286E" w14:textId="77777777" w:rsidTr="002B4A5B">
        <w:trPr>
          <w:jc w:val="center"/>
        </w:trPr>
        <w:tc>
          <w:tcPr>
            <w:tcW w:w="2155" w:type="dxa"/>
            <w:tcBorders>
              <w:top w:val="nil"/>
              <w:left w:val="single" w:sz="4" w:space="0" w:color="auto"/>
              <w:bottom w:val="single" w:sz="4" w:space="0" w:color="auto"/>
              <w:right w:val="single" w:sz="4" w:space="0" w:color="auto"/>
            </w:tcBorders>
            <w:noWrap/>
            <w:vAlign w:val="center"/>
          </w:tcPr>
          <w:p w14:paraId="569D6A00" w14:textId="77777777" w:rsidR="005800EF" w:rsidRPr="00B23E4A" w:rsidRDefault="005800EF" w:rsidP="002B4A5B">
            <w:pPr>
              <w:spacing w:before="120"/>
              <w:rPr>
                <w:rFonts w:eastAsia="Times New Roman"/>
              </w:rPr>
            </w:pPr>
            <w:r w:rsidRPr="00B23E4A">
              <w:rPr>
                <w:rFonts w:eastAsia="Times New Roman"/>
              </w:rPr>
              <w:t>33889</w:t>
            </w:r>
          </w:p>
        </w:tc>
        <w:tc>
          <w:tcPr>
            <w:tcW w:w="3960" w:type="dxa"/>
            <w:tcBorders>
              <w:top w:val="single" w:sz="4" w:space="0" w:color="auto"/>
              <w:left w:val="nil"/>
              <w:bottom w:val="single" w:sz="4" w:space="0" w:color="auto"/>
              <w:right w:val="single" w:sz="4" w:space="0" w:color="auto"/>
            </w:tcBorders>
            <w:vAlign w:val="center"/>
          </w:tcPr>
          <w:p w14:paraId="6FF85744" w14:textId="77777777" w:rsidR="005800EF" w:rsidRPr="00B23E4A" w:rsidRDefault="005800EF" w:rsidP="002B4A5B">
            <w:pPr>
              <w:spacing w:before="120"/>
              <w:rPr>
                <w:rFonts w:eastAsia="Times New Roman"/>
              </w:rPr>
            </w:pPr>
          </w:p>
        </w:tc>
        <w:tc>
          <w:tcPr>
            <w:tcW w:w="3420" w:type="dxa"/>
            <w:tcBorders>
              <w:top w:val="single" w:sz="4" w:space="0" w:color="auto"/>
              <w:left w:val="nil"/>
              <w:bottom w:val="single" w:sz="4" w:space="0" w:color="auto"/>
              <w:right w:val="single" w:sz="4" w:space="0" w:color="auto"/>
            </w:tcBorders>
            <w:vAlign w:val="center"/>
          </w:tcPr>
          <w:p w14:paraId="2538C0AB" w14:textId="77777777" w:rsidR="005800EF" w:rsidRPr="00B23E4A" w:rsidRDefault="005800EF" w:rsidP="002B4A5B">
            <w:pPr>
              <w:spacing w:before="120"/>
              <w:rPr>
                <w:rFonts w:eastAsia="Times New Roman"/>
              </w:rPr>
            </w:pPr>
            <w:r w:rsidRPr="00B23E4A">
              <w:rPr>
                <w:rFonts w:eastAsia="Times New Roman"/>
              </w:rPr>
              <w:t>35694</w:t>
            </w:r>
          </w:p>
        </w:tc>
      </w:tr>
      <w:tr w:rsidR="005800EF" w:rsidRPr="00B23E4A" w14:paraId="2314BE31" w14:textId="77777777" w:rsidTr="002B4A5B">
        <w:trPr>
          <w:jc w:val="center"/>
        </w:trPr>
        <w:tc>
          <w:tcPr>
            <w:tcW w:w="2155" w:type="dxa"/>
            <w:tcBorders>
              <w:top w:val="nil"/>
              <w:left w:val="single" w:sz="4" w:space="0" w:color="auto"/>
              <w:bottom w:val="single" w:sz="4" w:space="0" w:color="auto"/>
              <w:right w:val="single" w:sz="4" w:space="0" w:color="auto"/>
            </w:tcBorders>
            <w:noWrap/>
            <w:vAlign w:val="center"/>
          </w:tcPr>
          <w:p w14:paraId="0ACFC24E" w14:textId="77777777" w:rsidR="005800EF" w:rsidRPr="00B23E4A" w:rsidRDefault="005800EF" w:rsidP="002B4A5B">
            <w:pPr>
              <w:spacing w:before="120"/>
              <w:rPr>
                <w:rFonts w:eastAsia="Times New Roman"/>
              </w:rPr>
            </w:pPr>
            <w:r w:rsidRPr="00B23E4A">
              <w:rPr>
                <w:rFonts w:eastAsia="Times New Roman"/>
              </w:rPr>
              <w:t>33891</w:t>
            </w:r>
          </w:p>
        </w:tc>
        <w:tc>
          <w:tcPr>
            <w:tcW w:w="3960" w:type="dxa"/>
            <w:tcBorders>
              <w:top w:val="single" w:sz="4" w:space="0" w:color="auto"/>
              <w:left w:val="nil"/>
              <w:bottom w:val="single" w:sz="4" w:space="0" w:color="auto"/>
              <w:right w:val="single" w:sz="4" w:space="0" w:color="auto"/>
            </w:tcBorders>
            <w:vAlign w:val="center"/>
          </w:tcPr>
          <w:p w14:paraId="5F5DE29B" w14:textId="77777777" w:rsidR="005800EF" w:rsidRPr="00B23E4A" w:rsidRDefault="005800EF" w:rsidP="002B4A5B">
            <w:pPr>
              <w:spacing w:before="120"/>
              <w:rPr>
                <w:rFonts w:eastAsia="Times New Roman"/>
              </w:rPr>
            </w:pPr>
            <w:r w:rsidRPr="00B23E4A">
              <w:rPr>
                <w:rFonts w:eastAsia="Times New Roman"/>
              </w:rPr>
              <w:t>35602</w:t>
            </w:r>
          </w:p>
        </w:tc>
        <w:tc>
          <w:tcPr>
            <w:tcW w:w="3420" w:type="dxa"/>
            <w:tcBorders>
              <w:top w:val="single" w:sz="4" w:space="0" w:color="auto"/>
              <w:left w:val="nil"/>
              <w:bottom w:val="single" w:sz="4" w:space="0" w:color="auto"/>
              <w:right w:val="single" w:sz="4" w:space="0" w:color="auto"/>
            </w:tcBorders>
            <w:vAlign w:val="center"/>
          </w:tcPr>
          <w:p w14:paraId="2FCB3DF5" w14:textId="77777777" w:rsidR="005800EF" w:rsidRPr="00B23E4A" w:rsidRDefault="005800EF" w:rsidP="002B4A5B">
            <w:pPr>
              <w:spacing w:before="120"/>
              <w:rPr>
                <w:rFonts w:eastAsia="Times New Roman"/>
              </w:rPr>
            </w:pPr>
          </w:p>
        </w:tc>
      </w:tr>
      <w:tr w:rsidR="005800EF" w:rsidRPr="00B23E4A" w14:paraId="02799B51" w14:textId="77777777" w:rsidTr="002B4A5B">
        <w:trPr>
          <w:jc w:val="center"/>
        </w:trPr>
        <w:tc>
          <w:tcPr>
            <w:tcW w:w="2155" w:type="dxa"/>
            <w:tcBorders>
              <w:top w:val="nil"/>
              <w:left w:val="single" w:sz="4" w:space="0" w:color="auto"/>
              <w:bottom w:val="single" w:sz="4" w:space="0" w:color="auto"/>
              <w:right w:val="single" w:sz="4" w:space="0" w:color="auto"/>
            </w:tcBorders>
            <w:noWrap/>
            <w:vAlign w:val="center"/>
          </w:tcPr>
          <w:p w14:paraId="6DD11DA3" w14:textId="77777777" w:rsidR="005800EF" w:rsidRPr="00B23E4A" w:rsidRDefault="005800EF" w:rsidP="002B4A5B">
            <w:pPr>
              <w:spacing w:before="120"/>
              <w:rPr>
                <w:rFonts w:eastAsia="Times New Roman"/>
              </w:rPr>
            </w:pPr>
            <w:r w:rsidRPr="00B23E4A">
              <w:rPr>
                <w:rFonts w:eastAsia="Times New Roman"/>
              </w:rPr>
              <w:t>37220</w:t>
            </w:r>
          </w:p>
        </w:tc>
        <w:tc>
          <w:tcPr>
            <w:tcW w:w="3960" w:type="dxa"/>
            <w:tcBorders>
              <w:top w:val="single" w:sz="4" w:space="0" w:color="auto"/>
              <w:left w:val="nil"/>
              <w:bottom w:val="single" w:sz="4" w:space="0" w:color="auto"/>
              <w:right w:val="single" w:sz="4" w:space="0" w:color="auto"/>
            </w:tcBorders>
            <w:vAlign w:val="center"/>
          </w:tcPr>
          <w:p w14:paraId="0A6AED21" w14:textId="77777777" w:rsidR="005800EF" w:rsidRPr="00B23E4A" w:rsidRDefault="005800EF" w:rsidP="002B4A5B">
            <w:pPr>
              <w:spacing w:before="120"/>
              <w:rPr>
                <w:rFonts w:eastAsia="Times New Roman"/>
              </w:rPr>
            </w:pPr>
            <w:r w:rsidRPr="00B23E4A">
              <w:rPr>
                <w:rFonts w:eastAsia="Times New Roman"/>
              </w:rPr>
              <w:t>37254, 37256</w:t>
            </w:r>
          </w:p>
        </w:tc>
        <w:tc>
          <w:tcPr>
            <w:tcW w:w="3420" w:type="dxa"/>
            <w:tcBorders>
              <w:top w:val="single" w:sz="4" w:space="0" w:color="auto"/>
              <w:left w:val="nil"/>
              <w:bottom w:val="single" w:sz="4" w:space="0" w:color="auto"/>
              <w:right w:val="single" w:sz="4" w:space="0" w:color="auto"/>
            </w:tcBorders>
            <w:vAlign w:val="center"/>
          </w:tcPr>
          <w:p w14:paraId="4317C8A8" w14:textId="77777777" w:rsidR="005800EF" w:rsidRPr="00B23E4A" w:rsidRDefault="005800EF" w:rsidP="002B4A5B">
            <w:pPr>
              <w:spacing w:before="120"/>
              <w:rPr>
                <w:rFonts w:eastAsia="Times New Roman"/>
              </w:rPr>
            </w:pPr>
          </w:p>
        </w:tc>
      </w:tr>
      <w:tr w:rsidR="005800EF" w:rsidRPr="00B23E4A" w14:paraId="0FDEB0C0" w14:textId="77777777" w:rsidTr="002B4A5B">
        <w:trPr>
          <w:jc w:val="center"/>
        </w:trPr>
        <w:tc>
          <w:tcPr>
            <w:tcW w:w="2155" w:type="dxa"/>
            <w:tcBorders>
              <w:top w:val="nil"/>
              <w:left w:val="single" w:sz="4" w:space="0" w:color="auto"/>
              <w:bottom w:val="single" w:sz="4" w:space="0" w:color="auto"/>
              <w:right w:val="single" w:sz="4" w:space="0" w:color="auto"/>
            </w:tcBorders>
            <w:noWrap/>
            <w:vAlign w:val="center"/>
          </w:tcPr>
          <w:p w14:paraId="0E483471" w14:textId="77777777" w:rsidR="005800EF" w:rsidRPr="00B23E4A" w:rsidRDefault="005800EF" w:rsidP="002B4A5B">
            <w:pPr>
              <w:spacing w:before="120"/>
              <w:rPr>
                <w:rFonts w:eastAsia="Times New Roman"/>
              </w:rPr>
            </w:pPr>
            <w:r w:rsidRPr="00B23E4A">
              <w:rPr>
                <w:rFonts w:eastAsia="Times New Roman"/>
              </w:rPr>
              <w:t>37221</w:t>
            </w:r>
          </w:p>
        </w:tc>
        <w:tc>
          <w:tcPr>
            <w:tcW w:w="3960" w:type="dxa"/>
            <w:tcBorders>
              <w:top w:val="single" w:sz="4" w:space="0" w:color="auto"/>
              <w:left w:val="nil"/>
              <w:bottom w:val="single" w:sz="4" w:space="0" w:color="auto"/>
              <w:right w:val="single" w:sz="4" w:space="0" w:color="auto"/>
            </w:tcBorders>
            <w:vAlign w:val="center"/>
          </w:tcPr>
          <w:p w14:paraId="03108782" w14:textId="77777777" w:rsidR="005800EF" w:rsidRPr="00B23E4A" w:rsidRDefault="005800EF" w:rsidP="002B4A5B">
            <w:pPr>
              <w:spacing w:before="120"/>
              <w:rPr>
                <w:rFonts w:eastAsia="Times New Roman"/>
              </w:rPr>
            </w:pPr>
            <w:r w:rsidRPr="00B23E4A">
              <w:rPr>
                <w:rFonts w:eastAsia="Times New Roman"/>
              </w:rPr>
              <w:t>37258, 37260</w:t>
            </w:r>
          </w:p>
        </w:tc>
        <w:tc>
          <w:tcPr>
            <w:tcW w:w="3420" w:type="dxa"/>
            <w:tcBorders>
              <w:top w:val="single" w:sz="4" w:space="0" w:color="auto"/>
              <w:left w:val="nil"/>
              <w:bottom w:val="single" w:sz="4" w:space="0" w:color="auto"/>
              <w:right w:val="single" w:sz="4" w:space="0" w:color="auto"/>
            </w:tcBorders>
            <w:vAlign w:val="center"/>
          </w:tcPr>
          <w:p w14:paraId="2C2B300A" w14:textId="77777777" w:rsidR="005800EF" w:rsidRPr="00B23E4A" w:rsidRDefault="005800EF" w:rsidP="002B4A5B">
            <w:pPr>
              <w:spacing w:before="120"/>
              <w:rPr>
                <w:rFonts w:eastAsia="Times New Roman"/>
              </w:rPr>
            </w:pPr>
          </w:p>
        </w:tc>
      </w:tr>
      <w:tr w:rsidR="005800EF" w:rsidRPr="00B23E4A" w14:paraId="651AC7B4" w14:textId="77777777" w:rsidTr="002B4A5B">
        <w:trPr>
          <w:jc w:val="center"/>
        </w:trPr>
        <w:tc>
          <w:tcPr>
            <w:tcW w:w="2155" w:type="dxa"/>
            <w:tcBorders>
              <w:top w:val="nil"/>
              <w:left w:val="single" w:sz="4" w:space="0" w:color="auto"/>
              <w:bottom w:val="single" w:sz="4" w:space="0" w:color="auto"/>
              <w:right w:val="single" w:sz="4" w:space="0" w:color="auto"/>
            </w:tcBorders>
            <w:noWrap/>
            <w:vAlign w:val="center"/>
          </w:tcPr>
          <w:p w14:paraId="6D2F7A4F" w14:textId="77777777" w:rsidR="005800EF" w:rsidRPr="00B23E4A" w:rsidRDefault="005800EF" w:rsidP="002B4A5B">
            <w:pPr>
              <w:spacing w:before="120"/>
              <w:rPr>
                <w:rFonts w:eastAsia="Times New Roman"/>
              </w:rPr>
            </w:pPr>
            <w:r w:rsidRPr="00B23E4A">
              <w:rPr>
                <w:rFonts w:eastAsia="Times New Roman"/>
              </w:rPr>
              <w:t>37222</w:t>
            </w:r>
          </w:p>
        </w:tc>
        <w:tc>
          <w:tcPr>
            <w:tcW w:w="3960" w:type="dxa"/>
            <w:tcBorders>
              <w:top w:val="single" w:sz="4" w:space="0" w:color="auto"/>
              <w:left w:val="nil"/>
              <w:bottom w:val="single" w:sz="4" w:space="0" w:color="auto"/>
              <w:right w:val="single" w:sz="4" w:space="0" w:color="auto"/>
            </w:tcBorders>
            <w:vAlign w:val="center"/>
          </w:tcPr>
          <w:p w14:paraId="51740A41" w14:textId="77777777" w:rsidR="005800EF" w:rsidRPr="00B23E4A" w:rsidRDefault="005800EF" w:rsidP="002B4A5B">
            <w:pPr>
              <w:spacing w:before="120"/>
              <w:rPr>
                <w:rFonts w:eastAsia="Times New Roman"/>
              </w:rPr>
            </w:pPr>
            <w:r w:rsidRPr="00B23E4A">
              <w:rPr>
                <w:rFonts w:eastAsia="Times New Roman"/>
              </w:rPr>
              <w:t>37255, 37257</w:t>
            </w:r>
          </w:p>
        </w:tc>
        <w:tc>
          <w:tcPr>
            <w:tcW w:w="3420" w:type="dxa"/>
            <w:tcBorders>
              <w:top w:val="single" w:sz="4" w:space="0" w:color="auto"/>
              <w:left w:val="nil"/>
              <w:bottom w:val="single" w:sz="4" w:space="0" w:color="auto"/>
              <w:right w:val="single" w:sz="4" w:space="0" w:color="auto"/>
            </w:tcBorders>
            <w:vAlign w:val="center"/>
          </w:tcPr>
          <w:p w14:paraId="6BBA4CA2" w14:textId="77777777" w:rsidR="005800EF" w:rsidRPr="00B23E4A" w:rsidRDefault="005800EF" w:rsidP="002B4A5B">
            <w:pPr>
              <w:spacing w:before="120"/>
              <w:rPr>
                <w:rFonts w:eastAsia="Times New Roman"/>
              </w:rPr>
            </w:pPr>
          </w:p>
        </w:tc>
      </w:tr>
      <w:tr w:rsidR="005800EF" w:rsidRPr="00B23E4A" w14:paraId="48A7DDD9" w14:textId="77777777" w:rsidTr="002B4A5B">
        <w:trPr>
          <w:jc w:val="center"/>
        </w:trPr>
        <w:tc>
          <w:tcPr>
            <w:tcW w:w="2155" w:type="dxa"/>
            <w:tcBorders>
              <w:top w:val="nil"/>
              <w:left w:val="single" w:sz="4" w:space="0" w:color="auto"/>
              <w:bottom w:val="single" w:sz="4" w:space="0" w:color="auto"/>
              <w:right w:val="single" w:sz="4" w:space="0" w:color="auto"/>
            </w:tcBorders>
            <w:noWrap/>
            <w:vAlign w:val="center"/>
          </w:tcPr>
          <w:p w14:paraId="4F6C311C" w14:textId="77777777" w:rsidR="005800EF" w:rsidRPr="00B23E4A" w:rsidRDefault="005800EF" w:rsidP="002B4A5B">
            <w:pPr>
              <w:spacing w:before="120"/>
              <w:rPr>
                <w:rFonts w:eastAsia="Times New Roman"/>
              </w:rPr>
            </w:pPr>
            <w:r w:rsidRPr="00B23E4A">
              <w:rPr>
                <w:rFonts w:eastAsia="Times New Roman"/>
              </w:rPr>
              <w:t>37223</w:t>
            </w:r>
          </w:p>
        </w:tc>
        <w:tc>
          <w:tcPr>
            <w:tcW w:w="3960" w:type="dxa"/>
            <w:tcBorders>
              <w:top w:val="single" w:sz="4" w:space="0" w:color="auto"/>
              <w:left w:val="nil"/>
              <w:bottom w:val="single" w:sz="4" w:space="0" w:color="auto"/>
              <w:right w:val="single" w:sz="4" w:space="0" w:color="auto"/>
            </w:tcBorders>
            <w:vAlign w:val="center"/>
          </w:tcPr>
          <w:p w14:paraId="04A4EE85" w14:textId="77777777" w:rsidR="005800EF" w:rsidRPr="00B23E4A" w:rsidRDefault="005800EF" w:rsidP="002B4A5B">
            <w:pPr>
              <w:spacing w:before="120"/>
              <w:rPr>
                <w:rFonts w:eastAsia="Times New Roman"/>
              </w:rPr>
            </w:pPr>
            <w:r w:rsidRPr="00B23E4A">
              <w:rPr>
                <w:rFonts w:eastAsia="Times New Roman"/>
              </w:rPr>
              <w:t>37259, 37261</w:t>
            </w:r>
          </w:p>
        </w:tc>
        <w:tc>
          <w:tcPr>
            <w:tcW w:w="3420" w:type="dxa"/>
            <w:tcBorders>
              <w:top w:val="single" w:sz="4" w:space="0" w:color="auto"/>
              <w:left w:val="nil"/>
              <w:bottom w:val="single" w:sz="4" w:space="0" w:color="auto"/>
              <w:right w:val="single" w:sz="4" w:space="0" w:color="auto"/>
            </w:tcBorders>
            <w:vAlign w:val="center"/>
          </w:tcPr>
          <w:p w14:paraId="465F14A5" w14:textId="77777777" w:rsidR="005800EF" w:rsidRPr="00B23E4A" w:rsidRDefault="005800EF" w:rsidP="002B4A5B">
            <w:pPr>
              <w:spacing w:before="120"/>
              <w:rPr>
                <w:rFonts w:eastAsia="Times New Roman"/>
              </w:rPr>
            </w:pPr>
          </w:p>
        </w:tc>
      </w:tr>
      <w:tr w:rsidR="005800EF" w:rsidRPr="00B23E4A" w14:paraId="2F16D59C" w14:textId="77777777" w:rsidTr="002B4A5B">
        <w:trPr>
          <w:jc w:val="center"/>
        </w:trPr>
        <w:tc>
          <w:tcPr>
            <w:tcW w:w="2155" w:type="dxa"/>
            <w:tcBorders>
              <w:top w:val="nil"/>
              <w:left w:val="single" w:sz="4" w:space="0" w:color="auto"/>
              <w:bottom w:val="single" w:sz="4" w:space="0" w:color="auto"/>
              <w:right w:val="single" w:sz="4" w:space="0" w:color="auto"/>
            </w:tcBorders>
            <w:noWrap/>
            <w:vAlign w:val="center"/>
          </w:tcPr>
          <w:p w14:paraId="6AF6BADA" w14:textId="77777777" w:rsidR="005800EF" w:rsidRPr="00B23E4A" w:rsidRDefault="005800EF" w:rsidP="002B4A5B">
            <w:pPr>
              <w:spacing w:before="120"/>
              <w:rPr>
                <w:rFonts w:eastAsia="Times New Roman"/>
              </w:rPr>
            </w:pPr>
            <w:r w:rsidRPr="00B23E4A">
              <w:rPr>
                <w:rFonts w:eastAsia="Times New Roman"/>
              </w:rPr>
              <w:t>37224</w:t>
            </w:r>
          </w:p>
        </w:tc>
        <w:tc>
          <w:tcPr>
            <w:tcW w:w="3960" w:type="dxa"/>
            <w:tcBorders>
              <w:top w:val="single" w:sz="4" w:space="0" w:color="auto"/>
              <w:left w:val="nil"/>
              <w:bottom w:val="single" w:sz="4" w:space="0" w:color="auto"/>
              <w:right w:val="single" w:sz="4" w:space="0" w:color="auto"/>
            </w:tcBorders>
            <w:vAlign w:val="center"/>
          </w:tcPr>
          <w:p w14:paraId="166B220D" w14:textId="77777777" w:rsidR="005800EF" w:rsidRPr="00B23E4A" w:rsidRDefault="005800EF" w:rsidP="002B4A5B">
            <w:pPr>
              <w:spacing w:before="120"/>
              <w:rPr>
                <w:rFonts w:eastAsia="Times New Roman"/>
              </w:rPr>
            </w:pPr>
            <w:r w:rsidRPr="00B23E4A">
              <w:rPr>
                <w:rFonts w:eastAsia="Times New Roman"/>
              </w:rPr>
              <w:t>37263, 37265</w:t>
            </w:r>
          </w:p>
        </w:tc>
        <w:tc>
          <w:tcPr>
            <w:tcW w:w="3420" w:type="dxa"/>
            <w:tcBorders>
              <w:top w:val="single" w:sz="4" w:space="0" w:color="auto"/>
              <w:left w:val="nil"/>
              <w:bottom w:val="single" w:sz="4" w:space="0" w:color="auto"/>
              <w:right w:val="single" w:sz="4" w:space="0" w:color="auto"/>
            </w:tcBorders>
            <w:vAlign w:val="center"/>
          </w:tcPr>
          <w:p w14:paraId="27061315" w14:textId="77777777" w:rsidR="005800EF" w:rsidRPr="00B23E4A" w:rsidRDefault="005800EF" w:rsidP="002B4A5B">
            <w:pPr>
              <w:spacing w:before="120"/>
              <w:rPr>
                <w:rFonts w:eastAsia="Times New Roman"/>
              </w:rPr>
            </w:pPr>
          </w:p>
        </w:tc>
      </w:tr>
      <w:tr w:rsidR="005800EF" w:rsidRPr="00B23E4A" w14:paraId="406374A5" w14:textId="77777777" w:rsidTr="002B4A5B">
        <w:trPr>
          <w:jc w:val="center"/>
        </w:trPr>
        <w:tc>
          <w:tcPr>
            <w:tcW w:w="2155" w:type="dxa"/>
            <w:tcBorders>
              <w:top w:val="nil"/>
              <w:left w:val="single" w:sz="4" w:space="0" w:color="auto"/>
              <w:bottom w:val="single" w:sz="4" w:space="0" w:color="auto"/>
              <w:right w:val="single" w:sz="4" w:space="0" w:color="auto"/>
            </w:tcBorders>
            <w:noWrap/>
            <w:vAlign w:val="center"/>
          </w:tcPr>
          <w:p w14:paraId="1A0D985E" w14:textId="77777777" w:rsidR="005800EF" w:rsidRPr="00B23E4A" w:rsidRDefault="005800EF" w:rsidP="002B4A5B">
            <w:pPr>
              <w:spacing w:before="120"/>
              <w:rPr>
                <w:rFonts w:eastAsia="Times New Roman"/>
              </w:rPr>
            </w:pPr>
            <w:r w:rsidRPr="00B23E4A">
              <w:rPr>
                <w:rFonts w:eastAsia="Times New Roman"/>
              </w:rPr>
              <w:t>37225</w:t>
            </w:r>
          </w:p>
        </w:tc>
        <w:tc>
          <w:tcPr>
            <w:tcW w:w="3960" w:type="dxa"/>
            <w:tcBorders>
              <w:top w:val="single" w:sz="4" w:space="0" w:color="auto"/>
              <w:left w:val="nil"/>
              <w:bottom w:val="single" w:sz="4" w:space="0" w:color="auto"/>
              <w:right w:val="single" w:sz="4" w:space="0" w:color="auto"/>
            </w:tcBorders>
            <w:vAlign w:val="center"/>
          </w:tcPr>
          <w:p w14:paraId="169B07B2" w14:textId="77777777" w:rsidR="005800EF" w:rsidRPr="00B23E4A" w:rsidRDefault="005800EF" w:rsidP="002B4A5B">
            <w:pPr>
              <w:spacing w:before="120"/>
              <w:rPr>
                <w:rFonts w:eastAsia="Times New Roman"/>
              </w:rPr>
            </w:pPr>
            <w:r w:rsidRPr="00B23E4A">
              <w:rPr>
                <w:rFonts w:eastAsia="Times New Roman"/>
              </w:rPr>
              <w:t>37271, 37273</w:t>
            </w:r>
          </w:p>
        </w:tc>
        <w:tc>
          <w:tcPr>
            <w:tcW w:w="3420" w:type="dxa"/>
            <w:tcBorders>
              <w:top w:val="single" w:sz="4" w:space="0" w:color="auto"/>
              <w:left w:val="nil"/>
              <w:bottom w:val="single" w:sz="4" w:space="0" w:color="auto"/>
              <w:right w:val="single" w:sz="4" w:space="0" w:color="auto"/>
            </w:tcBorders>
            <w:vAlign w:val="center"/>
          </w:tcPr>
          <w:p w14:paraId="5482FE52" w14:textId="77777777" w:rsidR="005800EF" w:rsidRPr="00B23E4A" w:rsidRDefault="005800EF" w:rsidP="002B4A5B">
            <w:pPr>
              <w:spacing w:before="120"/>
              <w:rPr>
                <w:rFonts w:eastAsia="Times New Roman"/>
              </w:rPr>
            </w:pPr>
          </w:p>
        </w:tc>
      </w:tr>
      <w:tr w:rsidR="005800EF" w:rsidRPr="00B23E4A" w14:paraId="1BF8FD62" w14:textId="77777777" w:rsidTr="002B4A5B">
        <w:trPr>
          <w:jc w:val="center"/>
        </w:trPr>
        <w:tc>
          <w:tcPr>
            <w:tcW w:w="2155" w:type="dxa"/>
            <w:tcBorders>
              <w:top w:val="nil"/>
              <w:left w:val="single" w:sz="4" w:space="0" w:color="auto"/>
              <w:bottom w:val="single" w:sz="4" w:space="0" w:color="auto"/>
              <w:right w:val="single" w:sz="4" w:space="0" w:color="auto"/>
            </w:tcBorders>
            <w:noWrap/>
            <w:vAlign w:val="center"/>
          </w:tcPr>
          <w:p w14:paraId="427EA426" w14:textId="77777777" w:rsidR="005800EF" w:rsidRPr="00B23E4A" w:rsidRDefault="005800EF" w:rsidP="002B4A5B">
            <w:pPr>
              <w:spacing w:before="120"/>
              <w:rPr>
                <w:rFonts w:eastAsia="Times New Roman"/>
              </w:rPr>
            </w:pPr>
            <w:r w:rsidRPr="00B23E4A">
              <w:rPr>
                <w:rFonts w:eastAsia="Times New Roman"/>
              </w:rPr>
              <w:t>37226</w:t>
            </w:r>
          </w:p>
        </w:tc>
        <w:tc>
          <w:tcPr>
            <w:tcW w:w="3960" w:type="dxa"/>
            <w:tcBorders>
              <w:top w:val="single" w:sz="4" w:space="0" w:color="auto"/>
              <w:left w:val="nil"/>
              <w:bottom w:val="single" w:sz="4" w:space="0" w:color="auto"/>
              <w:right w:val="single" w:sz="4" w:space="0" w:color="auto"/>
            </w:tcBorders>
            <w:vAlign w:val="center"/>
          </w:tcPr>
          <w:p w14:paraId="0F6C2737" w14:textId="77777777" w:rsidR="005800EF" w:rsidRPr="00B23E4A" w:rsidRDefault="005800EF" w:rsidP="002B4A5B">
            <w:pPr>
              <w:spacing w:before="120"/>
              <w:rPr>
                <w:rFonts w:eastAsia="Times New Roman"/>
              </w:rPr>
            </w:pPr>
            <w:r w:rsidRPr="00B23E4A">
              <w:rPr>
                <w:rFonts w:eastAsia="Times New Roman"/>
              </w:rPr>
              <w:t>37267, 37269</w:t>
            </w:r>
          </w:p>
        </w:tc>
        <w:tc>
          <w:tcPr>
            <w:tcW w:w="3420" w:type="dxa"/>
            <w:tcBorders>
              <w:top w:val="single" w:sz="4" w:space="0" w:color="auto"/>
              <w:left w:val="nil"/>
              <w:bottom w:val="single" w:sz="4" w:space="0" w:color="auto"/>
              <w:right w:val="single" w:sz="4" w:space="0" w:color="auto"/>
            </w:tcBorders>
            <w:vAlign w:val="center"/>
          </w:tcPr>
          <w:p w14:paraId="4329218D" w14:textId="77777777" w:rsidR="005800EF" w:rsidRPr="00B23E4A" w:rsidRDefault="005800EF" w:rsidP="002B4A5B">
            <w:pPr>
              <w:spacing w:before="120"/>
              <w:rPr>
                <w:rFonts w:eastAsia="Times New Roman"/>
              </w:rPr>
            </w:pPr>
          </w:p>
        </w:tc>
      </w:tr>
      <w:tr w:rsidR="005800EF" w:rsidRPr="00B23E4A" w14:paraId="0300FEF7" w14:textId="77777777" w:rsidTr="002B4A5B">
        <w:trPr>
          <w:jc w:val="center"/>
        </w:trPr>
        <w:tc>
          <w:tcPr>
            <w:tcW w:w="2155" w:type="dxa"/>
            <w:tcBorders>
              <w:top w:val="nil"/>
              <w:left w:val="single" w:sz="4" w:space="0" w:color="auto"/>
              <w:bottom w:val="single" w:sz="4" w:space="0" w:color="auto"/>
              <w:right w:val="single" w:sz="4" w:space="0" w:color="auto"/>
            </w:tcBorders>
            <w:noWrap/>
            <w:vAlign w:val="center"/>
          </w:tcPr>
          <w:p w14:paraId="3A1D664E" w14:textId="77777777" w:rsidR="005800EF" w:rsidRPr="00B23E4A" w:rsidRDefault="005800EF" w:rsidP="002B4A5B">
            <w:pPr>
              <w:spacing w:before="120"/>
              <w:rPr>
                <w:rFonts w:eastAsia="Times New Roman"/>
              </w:rPr>
            </w:pPr>
            <w:r w:rsidRPr="00B23E4A">
              <w:rPr>
                <w:rFonts w:eastAsia="Times New Roman"/>
              </w:rPr>
              <w:t>37227</w:t>
            </w:r>
          </w:p>
        </w:tc>
        <w:tc>
          <w:tcPr>
            <w:tcW w:w="3960" w:type="dxa"/>
            <w:tcBorders>
              <w:top w:val="single" w:sz="4" w:space="0" w:color="auto"/>
              <w:left w:val="nil"/>
              <w:bottom w:val="single" w:sz="4" w:space="0" w:color="auto"/>
              <w:right w:val="single" w:sz="4" w:space="0" w:color="auto"/>
            </w:tcBorders>
            <w:vAlign w:val="center"/>
          </w:tcPr>
          <w:p w14:paraId="14EA7FAD" w14:textId="77777777" w:rsidR="005800EF" w:rsidRPr="00B23E4A" w:rsidRDefault="005800EF" w:rsidP="002B4A5B">
            <w:pPr>
              <w:spacing w:before="120"/>
              <w:rPr>
                <w:rFonts w:eastAsia="Times New Roman"/>
              </w:rPr>
            </w:pPr>
            <w:r w:rsidRPr="00B23E4A">
              <w:rPr>
                <w:rFonts w:eastAsia="Times New Roman"/>
              </w:rPr>
              <w:t>37275, 37277</w:t>
            </w:r>
          </w:p>
        </w:tc>
        <w:tc>
          <w:tcPr>
            <w:tcW w:w="3420" w:type="dxa"/>
            <w:tcBorders>
              <w:top w:val="single" w:sz="4" w:space="0" w:color="auto"/>
              <w:left w:val="nil"/>
              <w:bottom w:val="single" w:sz="4" w:space="0" w:color="auto"/>
              <w:right w:val="single" w:sz="4" w:space="0" w:color="auto"/>
            </w:tcBorders>
            <w:vAlign w:val="center"/>
          </w:tcPr>
          <w:p w14:paraId="0330D250" w14:textId="77777777" w:rsidR="005800EF" w:rsidRPr="00B23E4A" w:rsidRDefault="005800EF" w:rsidP="002B4A5B">
            <w:pPr>
              <w:spacing w:before="120"/>
              <w:rPr>
                <w:rFonts w:eastAsia="Times New Roman"/>
              </w:rPr>
            </w:pPr>
          </w:p>
        </w:tc>
      </w:tr>
      <w:tr w:rsidR="005800EF" w:rsidRPr="00B23E4A" w14:paraId="3DCC0DF9" w14:textId="77777777" w:rsidTr="002B4A5B">
        <w:trPr>
          <w:jc w:val="center"/>
        </w:trPr>
        <w:tc>
          <w:tcPr>
            <w:tcW w:w="2155" w:type="dxa"/>
            <w:tcBorders>
              <w:top w:val="nil"/>
              <w:left w:val="single" w:sz="4" w:space="0" w:color="auto"/>
              <w:bottom w:val="single" w:sz="4" w:space="0" w:color="auto"/>
              <w:right w:val="single" w:sz="4" w:space="0" w:color="auto"/>
            </w:tcBorders>
            <w:noWrap/>
            <w:vAlign w:val="center"/>
          </w:tcPr>
          <w:p w14:paraId="5841EA2D" w14:textId="77777777" w:rsidR="005800EF" w:rsidRPr="00B23E4A" w:rsidRDefault="005800EF" w:rsidP="002B4A5B">
            <w:pPr>
              <w:spacing w:before="120"/>
              <w:rPr>
                <w:rFonts w:eastAsia="Times New Roman"/>
              </w:rPr>
            </w:pPr>
            <w:r w:rsidRPr="00B23E4A">
              <w:rPr>
                <w:rFonts w:eastAsia="Times New Roman"/>
              </w:rPr>
              <w:t>37228</w:t>
            </w:r>
          </w:p>
        </w:tc>
        <w:tc>
          <w:tcPr>
            <w:tcW w:w="3960" w:type="dxa"/>
            <w:tcBorders>
              <w:top w:val="single" w:sz="4" w:space="0" w:color="auto"/>
              <w:left w:val="nil"/>
              <w:bottom w:val="single" w:sz="4" w:space="0" w:color="auto"/>
              <w:right w:val="single" w:sz="4" w:space="0" w:color="auto"/>
            </w:tcBorders>
            <w:vAlign w:val="center"/>
          </w:tcPr>
          <w:p w14:paraId="73C1A3C5" w14:textId="77777777" w:rsidR="005800EF" w:rsidRPr="00B23E4A" w:rsidRDefault="005800EF" w:rsidP="002B4A5B">
            <w:pPr>
              <w:spacing w:before="120"/>
              <w:rPr>
                <w:rFonts w:eastAsia="Times New Roman"/>
              </w:rPr>
            </w:pPr>
            <w:r w:rsidRPr="00B23E4A">
              <w:rPr>
                <w:rFonts w:eastAsia="Times New Roman"/>
              </w:rPr>
              <w:t>37280, 37282</w:t>
            </w:r>
          </w:p>
        </w:tc>
        <w:tc>
          <w:tcPr>
            <w:tcW w:w="3420" w:type="dxa"/>
            <w:tcBorders>
              <w:top w:val="single" w:sz="4" w:space="0" w:color="auto"/>
              <w:left w:val="nil"/>
              <w:bottom w:val="single" w:sz="4" w:space="0" w:color="auto"/>
              <w:right w:val="single" w:sz="4" w:space="0" w:color="auto"/>
            </w:tcBorders>
            <w:vAlign w:val="center"/>
          </w:tcPr>
          <w:p w14:paraId="66B4B68C" w14:textId="77777777" w:rsidR="005800EF" w:rsidRPr="00B23E4A" w:rsidRDefault="005800EF" w:rsidP="002B4A5B">
            <w:pPr>
              <w:spacing w:before="120"/>
              <w:rPr>
                <w:rFonts w:eastAsia="Times New Roman"/>
              </w:rPr>
            </w:pPr>
          </w:p>
        </w:tc>
      </w:tr>
      <w:tr w:rsidR="005800EF" w:rsidRPr="00B23E4A" w14:paraId="070DB227" w14:textId="77777777" w:rsidTr="002B4A5B">
        <w:trPr>
          <w:jc w:val="center"/>
        </w:trPr>
        <w:tc>
          <w:tcPr>
            <w:tcW w:w="2155" w:type="dxa"/>
            <w:tcBorders>
              <w:top w:val="nil"/>
              <w:left w:val="single" w:sz="4" w:space="0" w:color="auto"/>
              <w:bottom w:val="single" w:sz="4" w:space="0" w:color="auto"/>
              <w:right w:val="single" w:sz="4" w:space="0" w:color="auto"/>
            </w:tcBorders>
            <w:noWrap/>
            <w:vAlign w:val="center"/>
          </w:tcPr>
          <w:p w14:paraId="5840DFA0" w14:textId="77777777" w:rsidR="005800EF" w:rsidRPr="00B23E4A" w:rsidRDefault="005800EF" w:rsidP="002B4A5B">
            <w:pPr>
              <w:spacing w:before="120"/>
              <w:rPr>
                <w:rFonts w:eastAsia="Times New Roman"/>
              </w:rPr>
            </w:pPr>
            <w:r w:rsidRPr="00B23E4A">
              <w:rPr>
                <w:rFonts w:eastAsia="Times New Roman"/>
              </w:rPr>
              <w:t>37229</w:t>
            </w:r>
          </w:p>
        </w:tc>
        <w:tc>
          <w:tcPr>
            <w:tcW w:w="3960" w:type="dxa"/>
            <w:tcBorders>
              <w:top w:val="single" w:sz="4" w:space="0" w:color="auto"/>
              <w:left w:val="nil"/>
              <w:bottom w:val="single" w:sz="4" w:space="0" w:color="auto"/>
              <w:right w:val="single" w:sz="4" w:space="0" w:color="auto"/>
            </w:tcBorders>
            <w:vAlign w:val="center"/>
          </w:tcPr>
          <w:p w14:paraId="4BCFD29E" w14:textId="77777777" w:rsidR="005800EF" w:rsidRPr="00B23E4A" w:rsidRDefault="005800EF" w:rsidP="002B4A5B">
            <w:pPr>
              <w:spacing w:before="120"/>
              <w:rPr>
                <w:rFonts w:eastAsia="Times New Roman"/>
              </w:rPr>
            </w:pPr>
            <w:r w:rsidRPr="00B23E4A">
              <w:rPr>
                <w:rFonts w:eastAsia="Times New Roman"/>
              </w:rPr>
              <w:t>37288, 37290</w:t>
            </w:r>
          </w:p>
        </w:tc>
        <w:tc>
          <w:tcPr>
            <w:tcW w:w="3420" w:type="dxa"/>
            <w:tcBorders>
              <w:top w:val="single" w:sz="4" w:space="0" w:color="auto"/>
              <w:left w:val="nil"/>
              <w:bottom w:val="single" w:sz="4" w:space="0" w:color="auto"/>
              <w:right w:val="single" w:sz="4" w:space="0" w:color="auto"/>
            </w:tcBorders>
            <w:vAlign w:val="center"/>
          </w:tcPr>
          <w:p w14:paraId="7ECFDAE6" w14:textId="77777777" w:rsidR="005800EF" w:rsidRPr="00B23E4A" w:rsidRDefault="005800EF" w:rsidP="002B4A5B">
            <w:pPr>
              <w:spacing w:before="120"/>
              <w:rPr>
                <w:rFonts w:eastAsia="Times New Roman"/>
              </w:rPr>
            </w:pPr>
          </w:p>
        </w:tc>
      </w:tr>
      <w:tr w:rsidR="005800EF" w:rsidRPr="00B23E4A" w14:paraId="14B37D9D" w14:textId="77777777" w:rsidTr="002B4A5B">
        <w:trPr>
          <w:jc w:val="center"/>
        </w:trPr>
        <w:tc>
          <w:tcPr>
            <w:tcW w:w="2155" w:type="dxa"/>
            <w:tcBorders>
              <w:top w:val="nil"/>
              <w:left w:val="single" w:sz="4" w:space="0" w:color="auto"/>
              <w:bottom w:val="single" w:sz="4" w:space="0" w:color="auto"/>
              <w:right w:val="single" w:sz="4" w:space="0" w:color="auto"/>
            </w:tcBorders>
            <w:noWrap/>
            <w:vAlign w:val="center"/>
          </w:tcPr>
          <w:p w14:paraId="33783ABD" w14:textId="77777777" w:rsidR="005800EF" w:rsidRPr="00B23E4A" w:rsidRDefault="005800EF" w:rsidP="002B4A5B">
            <w:pPr>
              <w:spacing w:before="120"/>
              <w:rPr>
                <w:rFonts w:eastAsia="Times New Roman"/>
              </w:rPr>
            </w:pPr>
            <w:r w:rsidRPr="00B23E4A">
              <w:rPr>
                <w:rFonts w:eastAsia="Times New Roman"/>
              </w:rPr>
              <w:t>37230</w:t>
            </w:r>
          </w:p>
        </w:tc>
        <w:tc>
          <w:tcPr>
            <w:tcW w:w="3960" w:type="dxa"/>
            <w:tcBorders>
              <w:top w:val="single" w:sz="4" w:space="0" w:color="auto"/>
              <w:left w:val="nil"/>
              <w:bottom w:val="single" w:sz="4" w:space="0" w:color="auto"/>
              <w:right w:val="single" w:sz="4" w:space="0" w:color="auto"/>
            </w:tcBorders>
            <w:vAlign w:val="center"/>
          </w:tcPr>
          <w:p w14:paraId="267243D2" w14:textId="77777777" w:rsidR="005800EF" w:rsidRPr="00B23E4A" w:rsidRDefault="005800EF" w:rsidP="002B4A5B">
            <w:pPr>
              <w:spacing w:before="120"/>
              <w:rPr>
                <w:rFonts w:eastAsia="Times New Roman"/>
              </w:rPr>
            </w:pPr>
            <w:r w:rsidRPr="00B23E4A">
              <w:rPr>
                <w:rFonts w:eastAsia="Times New Roman"/>
              </w:rPr>
              <w:t>37284, 37286</w:t>
            </w:r>
          </w:p>
        </w:tc>
        <w:tc>
          <w:tcPr>
            <w:tcW w:w="3420" w:type="dxa"/>
            <w:tcBorders>
              <w:top w:val="single" w:sz="4" w:space="0" w:color="auto"/>
              <w:left w:val="nil"/>
              <w:bottom w:val="single" w:sz="4" w:space="0" w:color="auto"/>
              <w:right w:val="single" w:sz="4" w:space="0" w:color="auto"/>
            </w:tcBorders>
            <w:vAlign w:val="center"/>
          </w:tcPr>
          <w:p w14:paraId="08A09CFE" w14:textId="77777777" w:rsidR="005800EF" w:rsidRPr="00B23E4A" w:rsidRDefault="005800EF" w:rsidP="002B4A5B">
            <w:pPr>
              <w:spacing w:before="120"/>
              <w:rPr>
                <w:rFonts w:eastAsia="Times New Roman"/>
              </w:rPr>
            </w:pPr>
          </w:p>
        </w:tc>
      </w:tr>
      <w:tr w:rsidR="005800EF" w:rsidRPr="00B23E4A" w14:paraId="5B046DB6" w14:textId="77777777" w:rsidTr="002B4A5B">
        <w:trPr>
          <w:jc w:val="center"/>
        </w:trPr>
        <w:tc>
          <w:tcPr>
            <w:tcW w:w="2155" w:type="dxa"/>
            <w:tcBorders>
              <w:top w:val="nil"/>
              <w:left w:val="single" w:sz="4" w:space="0" w:color="auto"/>
              <w:bottom w:val="single" w:sz="4" w:space="0" w:color="auto"/>
              <w:right w:val="single" w:sz="4" w:space="0" w:color="auto"/>
            </w:tcBorders>
            <w:noWrap/>
            <w:vAlign w:val="center"/>
          </w:tcPr>
          <w:p w14:paraId="44E6B27F" w14:textId="77777777" w:rsidR="005800EF" w:rsidRPr="00B23E4A" w:rsidRDefault="005800EF" w:rsidP="002B4A5B">
            <w:pPr>
              <w:spacing w:before="120"/>
              <w:rPr>
                <w:rFonts w:eastAsia="Times New Roman"/>
              </w:rPr>
            </w:pPr>
            <w:r w:rsidRPr="00B23E4A">
              <w:rPr>
                <w:rFonts w:eastAsia="Times New Roman"/>
              </w:rPr>
              <w:t>37231</w:t>
            </w:r>
          </w:p>
        </w:tc>
        <w:tc>
          <w:tcPr>
            <w:tcW w:w="3960" w:type="dxa"/>
            <w:tcBorders>
              <w:top w:val="single" w:sz="4" w:space="0" w:color="auto"/>
              <w:left w:val="nil"/>
              <w:bottom w:val="single" w:sz="4" w:space="0" w:color="auto"/>
              <w:right w:val="single" w:sz="4" w:space="0" w:color="auto"/>
            </w:tcBorders>
            <w:vAlign w:val="center"/>
          </w:tcPr>
          <w:p w14:paraId="615A9065" w14:textId="77777777" w:rsidR="005800EF" w:rsidRPr="00B23E4A" w:rsidRDefault="005800EF" w:rsidP="002B4A5B">
            <w:pPr>
              <w:spacing w:before="120"/>
              <w:rPr>
                <w:rFonts w:eastAsia="Times New Roman"/>
              </w:rPr>
            </w:pPr>
            <w:r w:rsidRPr="00B23E4A">
              <w:rPr>
                <w:rFonts w:eastAsia="Times New Roman"/>
              </w:rPr>
              <w:t>37292, 37294</w:t>
            </w:r>
          </w:p>
        </w:tc>
        <w:tc>
          <w:tcPr>
            <w:tcW w:w="3420" w:type="dxa"/>
            <w:tcBorders>
              <w:top w:val="single" w:sz="4" w:space="0" w:color="auto"/>
              <w:left w:val="nil"/>
              <w:bottom w:val="single" w:sz="4" w:space="0" w:color="auto"/>
              <w:right w:val="single" w:sz="4" w:space="0" w:color="auto"/>
            </w:tcBorders>
            <w:vAlign w:val="center"/>
          </w:tcPr>
          <w:p w14:paraId="6A625FDC" w14:textId="77777777" w:rsidR="005800EF" w:rsidRPr="00B23E4A" w:rsidRDefault="005800EF" w:rsidP="002B4A5B">
            <w:pPr>
              <w:spacing w:before="120"/>
              <w:rPr>
                <w:rFonts w:eastAsia="Times New Roman"/>
              </w:rPr>
            </w:pPr>
          </w:p>
        </w:tc>
      </w:tr>
      <w:tr w:rsidR="005800EF" w:rsidRPr="00B23E4A" w14:paraId="0E101CDA" w14:textId="77777777" w:rsidTr="002B4A5B">
        <w:trPr>
          <w:jc w:val="center"/>
        </w:trPr>
        <w:tc>
          <w:tcPr>
            <w:tcW w:w="2155" w:type="dxa"/>
            <w:tcBorders>
              <w:top w:val="nil"/>
              <w:left w:val="single" w:sz="4" w:space="0" w:color="auto"/>
              <w:bottom w:val="single" w:sz="4" w:space="0" w:color="auto"/>
              <w:right w:val="single" w:sz="4" w:space="0" w:color="auto"/>
            </w:tcBorders>
            <w:noWrap/>
            <w:vAlign w:val="center"/>
          </w:tcPr>
          <w:p w14:paraId="53F1C372" w14:textId="77777777" w:rsidR="005800EF" w:rsidRPr="00B23E4A" w:rsidRDefault="005800EF" w:rsidP="002B4A5B">
            <w:pPr>
              <w:spacing w:before="120"/>
              <w:rPr>
                <w:rFonts w:eastAsia="Times New Roman"/>
              </w:rPr>
            </w:pPr>
            <w:r w:rsidRPr="00B23E4A">
              <w:rPr>
                <w:rFonts w:eastAsia="Times New Roman"/>
              </w:rPr>
              <w:t>37232</w:t>
            </w:r>
          </w:p>
        </w:tc>
        <w:tc>
          <w:tcPr>
            <w:tcW w:w="3960" w:type="dxa"/>
            <w:tcBorders>
              <w:top w:val="single" w:sz="4" w:space="0" w:color="auto"/>
              <w:left w:val="nil"/>
              <w:bottom w:val="single" w:sz="4" w:space="0" w:color="auto"/>
              <w:right w:val="single" w:sz="4" w:space="0" w:color="auto"/>
            </w:tcBorders>
            <w:vAlign w:val="center"/>
          </w:tcPr>
          <w:p w14:paraId="7CE3CE91" w14:textId="77777777" w:rsidR="005800EF" w:rsidRPr="00B23E4A" w:rsidRDefault="005800EF" w:rsidP="002B4A5B">
            <w:pPr>
              <w:spacing w:before="120"/>
              <w:rPr>
                <w:rFonts w:eastAsia="Times New Roman"/>
              </w:rPr>
            </w:pPr>
            <w:r w:rsidRPr="00B23E4A">
              <w:rPr>
                <w:rFonts w:eastAsia="Times New Roman"/>
              </w:rPr>
              <w:t>37281, 37283</w:t>
            </w:r>
          </w:p>
        </w:tc>
        <w:tc>
          <w:tcPr>
            <w:tcW w:w="3420" w:type="dxa"/>
            <w:tcBorders>
              <w:top w:val="single" w:sz="4" w:space="0" w:color="auto"/>
              <w:left w:val="nil"/>
              <w:bottom w:val="single" w:sz="4" w:space="0" w:color="auto"/>
              <w:right w:val="single" w:sz="4" w:space="0" w:color="auto"/>
            </w:tcBorders>
            <w:vAlign w:val="center"/>
          </w:tcPr>
          <w:p w14:paraId="4A788EEE" w14:textId="77777777" w:rsidR="005800EF" w:rsidRPr="00B23E4A" w:rsidRDefault="005800EF" w:rsidP="002B4A5B">
            <w:pPr>
              <w:spacing w:before="120"/>
              <w:rPr>
                <w:rFonts w:eastAsia="Times New Roman"/>
              </w:rPr>
            </w:pPr>
          </w:p>
        </w:tc>
      </w:tr>
      <w:tr w:rsidR="005800EF" w:rsidRPr="00B23E4A" w14:paraId="1F8B5D1C" w14:textId="77777777" w:rsidTr="002B4A5B">
        <w:trPr>
          <w:jc w:val="center"/>
        </w:trPr>
        <w:tc>
          <w:tcPr>
            <w:tcW w:w="2155" w:type="dxa"/>
            <w:tcBorders>
              <w:top w:val="nil"/>
              <w:left w:val="single" w:sz="4" w:space="0" w:color="auto"/>
              <w:bottom w:val="single" w:sz="4" w:space="0" w:color="auto"/>
              <w:right w:val="single" w:sz="4" w:space="0" w:color="auto"/>
            </w:tcBorders>
            <w:noWrap/>
            <w:vAlign w:val="center"/>
          </w:tcPr>
          <w:p w14:paraId="1B2F8940" w14:textId="77777777" w:rsidR="005800EF" w:rsidRPr="00B23E4A" w:rsidRDefault="005800EF" w:rsidP="002B4A5B">
            <w:pPr>
              <w:spacing w:before="120"/>
              <w:rPr>
                <w:rFonts w:eastAsia="Times New Roman"/>
              </w:rPr>
            </w:pPr>
            <w:r w:rsidRPr="00B23E4A">
              <w:rPr>
                <w:rFonts w:eastAsia="Times New Roman"/>
              </w:rPr>
              <w:t>37233</w:t>
            </w:r>
          </w:p>
        </w:tc>
        <w:tc>
          <w:tcPr>
            <w:tcW w:w="3960" w:type="dxa"/>
            <w:tcBorders>
              <w:top w:val="single" w:sz="4" w:space="0" w:color="auto"/>
              <w:left w:val="nil"/>
              <w:bottom w:val="single" w:sz="4" w:space="0" w:color="auto"/>
              <w:right w:val="single" w:sz="4" w:space="0" w:color="auto"/>
            </w:tcBorders>
            <w:vAlign w:val="center"/>
          </w:tcPr>
          <w:p w14:paraId="09B11C9E" w14:textId="77777777" w:rsidR="005800EF" w:rsidRPr="00B23E4A" w:rsidRDefault="005800EF" w:rsidP="002B4A5B">
            <w:pPr>
              <w:spacing w:before="120"/>
              <w:rPr>
                <w:rFonts w:eastAsia="Times New Roman"/>
              </w:rPr>
            </w:pPr>
            <w:r w:rsidRPr="00B23E4A">
              <w:rPr>
                <w:rFonts w:eastAsia="Times New Roman"/>
              </w:rPr>
              <w:t>37289, 37291</w:t>
            </w:r>
          </w:p>
        </w:tc>
        <w:tc>
          <w:tcPr>
            <w:tcW w:w="3420" w:type="dxa"/>
            <w:tcBorders>
              <w:top w:val="single" w:sz="4" w:space="0" w:color="auto"/>
              <w:left w:val="nil"/>
              <w:bottom w:val="single" w:sz="4" w:space="0" w:color="auto"/>
              <w:right w:val="single" w:sz="4" w:space="0" w:color="auto"/>
            </w:tcBorders>
            <w:vAlign w:val="center"/>
          </w:tcPr>
          <w:p w14:paraId="6AA38DFF" w14:textId="77777777" w:rsidR="005800EF" w:rsidRPr="00B23E4A" w:rsidRDefault="005800EF" w:rsidP="002B4A5B">
            <w:pPr>
              <w:spacing w:before="120"/>
              <w:rPr>
                <w:rFonts w:eastAsia="Times New Roman"/>
              </w:rPr>
            </w:pPr>
          </w:p>
        </w:tc>
      </w:tr>
      <w:tr w:rsidR="005800EF" w:rsidRPr="00B23E4A" w14:paraId="1077CC21" w14:textId="77777777" w:rsidTr="002B4A5B">
        <w:trPr>
          <w:jc w:val="center"/>
        </w:trPr>
        <w:tc>
          <w:tcPr>
            <w:tcW w:w="2155" w:type="dxa"/>
            <w:tcBorders>
              <w:top w:val="nil"/>
              <w:left w:val="single" w:sz="4" w:space="0" w:color="auto"/>
              <w:bottom w:val="single" w:sz="4" w:space="0" w:color="auto"/>
              <w:right w:val="single" w:sz="4" w:space="0" w:color="auto"/>
            </w:tcBorders>
            <w:noWrap/>
            <w:vAlign w:val="center"/>
          </w:tcPr>
          <w:p w14:paraId="407FBD1C" w14:textId="77777777" w:rsidR="005800EF" w:rsidRPr="00B23E4A" w:rsidRDefault="005800EF" w:rsidP="002B4A5B">
            <w:pPr>
              <w:spacing w:before="120"/>
              <w:rPr>
                <w:rFonts w:eastAsia="Times New Roman"/>
              </w:rPr>
            </w:pPr>
            <w:r w:rsidRPr="00B23E4A">
              <w:rPr>
                <w:rFonts w:eastAsia="Times New Roman"/>
              </w:rPr>
              <w:t>37234</w:t>
            </w:r>
          </w:p>
        </w:tc>
        <w:tc>
          <w:tcPr>
            <w:tcW w:w="3960" w:type="dxa"/>
            <w:tcBorders>
              <w:top w:val="single" w:sz="4" w:space="0" w:color="auto"/>
              <w:left w:val="nil"/>
              <w:bottom w:val="single" w:sz="4" w:space="0" w:color="auto"/>
              <w:right w:val="single" w:sz="4" w:space="0" w:color="auto"/>
            </w:tcBorders>
            <w:vAlign w:val="center"/>
          </w:tcPr>
          <w:p w14:paraId="7F86AF03" w14:textId="77777777" w:rsidR="005800EF" w:rsidRPr="00B23E4A" w:rsidRDefault="005800EF" w:rsidP="002B4A5B">
            <w:pPr>
              <w:spacing w:before="120"/>
              <w:rPr>
                <w:rFonts w:eastAsia="Times New Roman"/>
              </w:rPr>
            </w:pPr>
            <w:r w:rsidRPr="00B23E4A">
              <w:rPr>
                <w:rFonts w:eastAsia="Times New Roman"/>
              </w:rPr>
              <w:t>37285, 37287</w:t>
            </w:r>
          </w:p>
        </w:tc>
        <w:tc>
          <w:tcPr>
            <w:tcW w:w="3420" w:type="dxa"/>
            <w:tcBorders>
              <w:top w:val="single" w:sz="4" w:space="0" w:color="auto"/>
              <w:left w:val="nil"/>
              <w:bottom w:val="single" w:sz="4" w:space="0" w:color="auto"/>
              <w:right w:val="single" w:sz="4" w:space="0" w:color="auto"/>
            </w:tcBorders>
            <w:vAlign w:val="center"/>
          </w:tcPr>
          <w:p w14:paraId="6CF5101B" w14:textId="77777777" w:rsidR="005800EF" w:rsidRPr="00B23E4A" w:rsidRDefault="005800EF" w:rsidP="002B4A5B">
            <w:pPr>
              <w:spacing w:before="120"/>
              <w:rPr>
                <w:rFonts w:eastAsia="Times New Roman"/>
              </w:rPr>
            </w:pPr>
          </w:p>
        </w:tc>
      </w:tr>
      <w:tr w:rsidR="005800EF" w:rsidRPr="00B23E4A" w14:paraId="1BAE1820" w14:textId="77777777" w:rsidTr="002B4A5B">
        <w:trPr>
          <w:jc w:val="center"/>
        </w:trPr>
        <w:tc>
          <w:tcPr>
            <w:tcW w:w="2155" w:type="dxa"/>
            <w:tcBorders>
              <w:top w:val="nil"/>
              <w:left w:val="single" w:sz="4" w:space="0" w:color="auto"/>
              <w:bottom w:val="single" w:sz="4" w:space="0" w:color="auto"/>
              <w:right w:val="single" w:sz="4" w:space="0" w:color="auto"/>
            </w:tcBorders>
            <w:noWrap/>
            <w:vAlign w:val="center"/>
          </w:tcPr>
          <w:p w14:paraId="5EDECC41" w14:textId="77777777" w:rsidR="005800EF" w:rsidRPr="00B23E4A" w:rsidRDefault="005800EF" w:rsidP="002B4A5B">
            <w:pPr>
              <w:spacing w:before="120"/>
              <w:rPr>
                <w:rFonts w:eastAsia="Times New Roman"/>
              </w:rPr>
            </w:pPr>
            <w:r w:rsidRPr="00B23E4A">
              <w:rPr>
                <w:rFonts w:eastAsia="Times New Roman"/>
              </w:rPr>
              <w:t>37235</w:t>
            </w:r>
          </w:p>
        </w:tc>
        <w:tc>
          <w:tcPr>
            <w:tcW w:w="3960" w:type="dxa"/>
            <w:tcBorders>
              <w:top w:val="single" w:sz="4" w:space="0" w:color="auto"/>
              <w:left w:val="nil"/>
              <w:bottom w:val="single" w:sz="4" w:space="0" w:color="auto"/>
              <w:right w:val="single" w:sz="4" w:space="0" w:color="auto"/>
            </w:tcBorders>
            <w:vAlign w:val="center"/>
          </w:tcPr>
          <w:p w14:paraId="244EB148" w14:textId="77777777" w:rsidR="005800EF" w:rsidRPr="00B23E4A" w:rsidRDefault="005800EF" w:rsidP="002B4A5B">
            <w:pPr>
              <w:spacing w:before="120"/>
              <w:rPr>
                <w:rFonts w:eastAsia="Times New Roman"/>
              </w:rPr>
            </w:pPr>
            <w:r w:rsidRPr="00B23E4A">
              <w:rPr>
                <w:rFonts w:eastAsia="Times New Roman"/>
              </w:rPr>
              <w:t>37293, 37295</w:t>
            </w:r>
          </w:p>
        </w:tc>
        <w:tc>
          <w:tcPr>
            <w:tcW w:w="3420" w:type="dxa"/>
            <w:tcBorders>
              <w:top w:val="single" w:sz="4" w:space="0" w:color="auto"/>
              <w:left w:val="nil"/>
              <w:bottom w:val="single" w:sz="4" w:space="0" w:color="auto"/>
              <w:right w:val="single" w:sz="4" w:space="0" w:color="auto"/>
            </w:tcBorders>
            <w:vAlign w:val="center"/>
          </w:tcPr>
          <w:p w14:paraId="79F3DE8F" w14:textId="77777777" w:rsidR="005800EF" w:rsidRPr="00B23E4A" w:rsidRDefault="005800EF" w:rsidP="002B4A5B">
            <w:pPr>
              <w:spacing w:before="120"/>
              <w:rPr>
                <w:rFonts w:eastAsia="Times New Roman"/>
              </w:rPr>
            </w:pPr>
          </w:p>
        </w:tc>
      </w:tr>
      <w:tr w:rsidR="005800EF" w:rsidRPr="00B23E4A" w14:paraId="633B158F" w14:textId="77777777" w:rsidTr="002B4A5B">
        <w:trPr>
          <w:jc w:val="center"/>
        </w:trPr>
        <w:tc>
          <w:tcPr>
            <w:tcW w:w="2155" w:type="dxa"/>
            <w:tcBorders>
              <w:top w:val="nil"/>
              <w:left w:val="single" w:sz="4" w:space="0" w:color="auto"/>
              <w:bottom w:val="single" w:sz="4" w:space="0" w:color="auto"/>
              <w:right w:val="single" w:sz="4" w:space="0" w:color="auto"/>
            </w:tcBorders>
            <w:noWrap/>
            <w:vAlign w:val="center"/>
          </w:tcPr>
          <w:p w14:paraId="00E046FD" w14:textId="77777777" w:rsidR="005800EF" w:rsidRPr="00B23E4A" w:rsidRDefault="005800EF" w:rsidP="002B4A5B">
            <w:pPr>
              <w:spacing w:before="120"/>
              <w:rPr>
                <w:rFonts w:eastAsia="Times New Roman"/>
              </w:rPr>
            </w:pPr>
            <w:r>
              <w:rPr>
                <w:rFonts w:eastAsia="Times New Roman"/>
              </w:rPr>
              <w:t>55700</w:t>
            </w:r>
          </w:p>
        </w:tc>
        <w:tc>
          <w:tcPr>
            <w:tcW w:w="3960" w:type="dxa"/>
            <w:tcBorders>
              <w:top w:val="single" w:sz="4" w:space="0" w:color="auto"/>
              <w:left w:val="nil"/>
              <w:bottom w:val="single" w:sz="4" w:space="0" w:color="auto"/>
              <w:right w:val="single" w:sz="4" w:space="0" w:color="auto"/>
            </w:tcBorders>
            <w:vAlign w:val="center"/>
          </w:tcPr>
          <w:p w14:paraId="371016B3" w14:textId="77777777" w:rsidR="005800EF" w:rsidRPr="00B23E4A" w:rsidRDefault="005800EF" w:rsidP="002B4A5B">
            <w:pPr>
              <w:spacing w:before="120"/>
              <w:rPr>
                <w:rFonts w:eastAsia="Times New Roman"/>
              </w:rPr>
            </w:pPr>
            <w:r w:rsidRPr="00B23E4A">
              <w:rPr>
                <w:rFonts w:eastAsia="Times New Roman"/>
              </w:rPr>
              <w:t>55707, 55708, 55709, 55710, 55711, 55712, 55714</w:t>
            </w:r>
          </w:p>
        </w:tc>
        <w:tc>
          <w:tcPr>
            <w:tcW w:w="3420" w:type="dxa"/>
            <w:tcBorders>
              <w:top w:val="single" w:sz="4" w:space="0" w:color="auto"/>
              <w:left w:val="nil"/>
              <w:bottom w:val="single" w:sz="4" w:space="0" w:color="auto"/>
              <w:right w:val="single" w:sz="4" w:space="0" w:color="auto"/>
            </w:tcBorders>
            <w:vAlign w:val="center"/>
          </w:tcPr>
          <w:p w14:paraId="7F43B31B" w14:textId="77777777" w:rsidR="005800EF" w:rsidRPr="00B23E4A" w:rsidRDefault="005800EF" w:rsidP="002B4A5B">
            <w:pPr>
              <w:spacing w:before="120"/>
              <w:rPr>
                <w:rFonts w:eastAsia="Times New Roman"/>
              </w:rPr>
            </w:pPr>
            <w:r w:rsidRPr="00B23E4A">
              <w:rPr>
                <w:rFonts w:eastAsia="Times New Roman"/>
              </w:rPr>
              <w:t>55705</w:t>
            </w:r>
          </w:p>
        </w:tc>
      </w:tr>
    </w:tbl>
    <w:p w14:paraId="171BA57C" w14:textId="77777777" w:rsidR="00387F95" w:rsidRDefault="00387F95" w:rsidP="00852E4B">
      <w:pPr>
        <w:spacing w:line="276" w:lineRule="auto"/>
      </w:pPr>
    </w:p>
    <w:p w14:paraId="35D89ED1" w14:textId="415BC15A" w:rsidR="005C70C6" w:rsidRDefault="005C70C6" w:rsidP="006D160D">
      <w:pPr>
        <w:pStyle w:val="Heading2"/>
      </w:pPr>
      <w:r w:rsidRPr="005C70C6">
        <w:lastRenderedPageBreak/>
        <w:t>101 CMR 316.00: Surgery and Anesthesia Rates</w:t>
      </w:r>
    </w:p>
    <w:tbl>
      <w:tblPr>
        <w:tblW w:w="10131" w:type="dxa"/>
        <w:jc w:val="center"/>
        <w:tblLook w:val="04A0" w:firstRow="1" w:lastRow="0" w:firstColumn="1" w:lastColumn="0" w:noHBand="0" w:noVBand="1"/>
      </w:tblPr>
      <w:tblGrid>
        <w:gridCol w:w="1058"/>
        <w:gridCol w:w="1915"/>
        <w:gridCol w:w="1679"/>
        <w:gridCol w:w="1789"/>
        <w:gridCol w:w="1710"/>
        <w:gridCol w:w="1980"/>
      </w:tblGrid>
      <w:tr w:rsidR="00C2479E" w:rsidRPr="00F718AB" w14:paraId="4A078A4F" w14:textId="77777777" w:rsidTr="002B4A5B">
        <w:trPr>
          <w:cantSplit/>
          <w:tblHeader/>
          <w:jc w:val="center"/>
        </w:trPr>
        <w:tc>
          <w:tcPr>
            <w:tcW w:w="1058" w:type="dxa"/>
            <w:tcBorders>
              <w:top w:val="single" w:sz="4" w:space="0" w:color="auto"/>
              <w:left w:val="single" w:sz="4" w:space="0" w:color="auto"/>
              <w:bottom w:val="single" w:sz="4" w:space="0" w:color="auto"/>
              <w:right w:val="single" w:sz="4" w:space="0" w:color="auto"/>
            </w:tcBorders>
            <w:noWrap/>
            <w:vAlign w:val="center"/>
            <w:hideMark/>
          </w:tcPr>
          <w:p w14:paraId="4A16C3D6" w14:textId="77777777" w:rsidR="00C2479E" w:rsidRPr="00F718AB" w:rsidRDefault="00C2479E" w:rsidP="002B4A5B">
            <w:pPr>
              <w:spacing w:before="120"/>
              <w:rPr>
                <w:rFonts w:eastAsia="Times New Roman"/>
                <w:b/>
                <w:bCs/>
              </w:rPr>
            </w:pPr>
            <w:r w:rsidRPr="00F718AB">
              <w:rPr>
                <w:rFonts w:eastAsia="Times New Roman"/>
                <w:b/>
                <w:bCs/>
              </w:rPr>
              <w:t>Code</w:t>
            </w:r>
          </w:p>
        </w:tc>
        <w:tc>
          <w:tcPr>
            <w:tcW w:w="1915" w:type="dxa"/>
            <w:tcBorders>
              <w:top w:val="single" w:sz="4" w:space="0" w:color="auto"/>
              <w:left w:val="single" w:sz="4" w:space="0" w:color="auto"/>
              <w:bottom w:val="single" w:sz="4" w:space="0" w:color="auto"/>
              <w:right w:val="single" w:sz="4" w:space="0" w:color="auto"/>
            </w:tcBorders>
            <w:noWrap/>
            <w:vAlign w:val="center"/>
            <w:hideMark/>
          </w:tcPr>
          <w:p w14:paraId="6663CBCC" w14:textId="77777777" w:rsidR="00C2479E" w:rsidRPr="00F718AB" w:rsidRDefault="00C2479E" w:rsidP="002B4A5B">
            <w:pPr>
              <w:spacing w:before="120"/>
              <w:rPr>
                <w:rFonts w:eastAsia="Times New Roman"/>
                <w:b/>
                <w:bCs/>
              </w:rPr>
            </w:pPr>
            <w:r w:rsidRPr="00F718AB">
              <w:rPr>
                <w:rFonts w:eastAsia="Times New Roman"/>
                <w:b/>
                <w:bCs/>
              </w:rPr>
              <w:t>Non-Facility Fee</w:t>
            </w:r>
          </w:p>
        </w:tc>
        <w:tc>
          <w:tcPr>
            <w:tcW w:w="1679" w:type="dxa"/>
            <w:tcBorders>
              <w:top w:val="single" w:sz="4" w:space="0" w:color="auto"/>
              <w:left w:val="single" w:sz="4" w:space="0" w:color="auto"/>
              <w:bottom w:val="single" w:sz="4" w:space="0" w:color="auto"/>
              <w:right w:val="single" w:sz="4" w:space="0" w:color="auto"/>
            </w:tcBorders>
            <w:noWrap/>
            <w:vAlign w:val="center"/>
            <w:hideMark/>
          </w:tcPr>
          <w:p w14:paraId="1D8E2FE5" w14:textId="77777777" w:rsidR="00C2479E" w:rsidRPr="00F718AB" w:rsidRDefault="00C2479E" w:rsidP="002B4A5B">
            <w:pPr>
              <w:spacing w:before="120"/>
              <w:rPr>
                <w:rFonts w:eastAsia="Times New Roman"/>
                <w:b/>
                <w:bCs/>
              </w:rPr>
            </w:pPr>
            <w:r w:rsidRPr="00F718AB">
              <w:rPr>
                <w:rFonts w:eastAsia="Times New Roman"/>
                <w:b/>
                <w:bCs/>
              </w:rPr>
              <w:t>Facility Fee</w:t>
            </w:r>
          </w:p>
        </w:tc>
        <w:tc>
          <w:tcPr>
            <w:tcW w:w="1789" w:type="dxa"/>
            <w:tcBorders>
              <w:top w:val="single" w:sz="4" w:space="0" w:color="auto"/>
              <w:left w:val="single" w:sz="4" w:space="0" w:color="auto"/>
              <w:bottom w:val="single" w:sz="4" w:space="0" w:color="auto"/>
              <w:right w:val="single" w:sz="4" w:space="0" w:color="auto"/>
            </w:tcBorders>
            <w:noWrap/>
            <w:vAlign w:val="center"/>
            <w:hideMark/>
          </w:tcPr>
          <w:p w14:paraId="72D03569" w14:textId="77777777" w:rsidR="00C2479E" w:rsidRPr="00F718AB" w:rsidRDefault="00C2479E" w:rsidP="002B4A5B">
            <w:pPr>
              <w:spacing w:before="120"/>
              <w:rPr>
                <w:rFonts w:eastAsia="Times New Roman"/>
                <w:b/>
                <w:bCs/>
              </w:rPr>
            </w:pPr>
            <w:r w:rsidRPr="00F718AB">
              <w:rPr>
                <w:rFonts w:eastAsia="Times New Roman"/>
                <w:b/>
                <w:bCs/>
              </w:rPr>
              <w:t>Global</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389DF974" w14:textId="77777777" w:rsidR="00C2479E" w:rsidRPr="00F718AB" w:rsidRDefault="00C2479E" w:rsidP="002B4A5B">
            <w:pPr>
              <w:spacing w:before="120"/>
              <w:rPr>
                <w:rFonts w:eastAsia="Times New Roman"/>
                <w:b/>
                <w:bCs/>
              </w:rPr>
            </w:pPr>
            <w:r w:rsidRPr="00F718AB">
              <w:rPr>
                <w:rFonts w:eastAsia="Times New Roman"/>
                <w:b/>
                <w:bCs/>
              </w:rPr>
              <w:t>Professional Component Fee</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1F7797CE" w14:textId="77777777" w:rsidR="00C2479E" w:rsidRPr="00F718AB" w:rsidRDefault="00C2479E" w:rsidP="002B4A5B">
            <w:pPr>
              <w:spacing w:before="120"/>
              <w:rPr>
                <w:rFonts w:eastAsia="Times New Roman"/>
                <w:b/>
                <w:bCs/>
              </w:rPr>
            </w:pPr>
            <w:r w:rsidRPr="00F718AB">
              <w:rPr>
                <w:rFonts w:eastAsia="Times New Roman"/>
                <w:b/>
                <w:bCs/>
              </w:rPr>
              <w:t>Technical Component Fee</w:t>
            </w:r>
          </w:p>
        </w:tc>
      </w:tr>
      <w:tr w:rsidR="00C2479E" w:rsidRPr="00F0077C" w14:paraId="048711FF" w14:textId="77777777" w:rsidTr="002B4A5B">
        <w:trPr>
          <w:cantSplit/>
          <w:jc w:val="center"/>
        </w:trPr>
        <w:tc>
          <w:tcPr>
            <w:tcW w:w="1058" w:type="dxa"/>
            <w:tcBorders>
              <w:top w:val="single" w:sz="4" w:space="0" w:color="auto"/>
              <w:left w:val="single" w:sz="4" w:space="0" w:color="auto"/>
              <w:bottom w:val="single" w:sz="4" w:space="0" w:color="auto"/>
              <w:right w:val="single" w:sz="4" w:space="0" w:color="auto"/>
            </w:tcBorders>
            <w:noWrap/>
            <w:vAlign w:val="center"/>
          </w:tcPr>
          <w:p w14:paraId="1E51D5B0" w14:textId="77777777" w:rsidR="00C2479E" w:rsidRPr="00F0077C" w:rsidRDefault="00C2479E" w:rsidP="002B4A5B">
            <w:pPr>
              <w:spacing w:before="120"/>
              <w:rPr>
                <w:rFonts w:eastAsia="Times New Roman"/>
                <w:bCs/>
              </w:rPr>
            </w:pPr>
            <w:r w:rsidRPr="00F0077C">
              <w:rPr>
                <w:rFonts w:eastAsia="Times New Roman"/>
                <w:bCs/>
              </w:rPr>
              <w:t>27458</w:t>
            </w:r>
          </w:p>
        </w:tc>
        <w:tc>
          <w:tcPr>
            <w:tcW w:w="1915" w:type="dxa"/>
            <w:tcBorders>
              <w:top w:val="single" w:sz="4" w:space="0" w:color="auto"/>
              <w:left w:val="single" w:sz="4" w:space="0" w:color="auto"/>
              <w:bottom w:val="single" w:sz="4" w:space="0" w:color="auto"/>
              <w:right w:val="single" w:sz="4" w:space="0" w:color="auto"/>
            </w:tcBorders>
            <w:noWrap/>
            <w:vAlign w:val="center"/>
          </w:tcPr>
          <w:p w14:paraId="447F845F" w14:textId="77777777" w:rsidR="00C2479E" w:rsidRPr="00F0077C" w:rsidRDefault="00C2479E" w:rsidP="002B4A5B">
            <w:pPr>
              <w:spacing w:before="120"/>
              <w:rPr>
                <w:rFonts w:eastAsia="Times New Roman"/>
                <w:bCs/>
              </w:rPr>
            </w:pPr>
          </w:p>
        </w:tc>
        <w:tc>
          <w:tcPr>
            <w:tcW w:w="1679" w:type="dxa"/>
            <w:tcBorders>
              <w:top w:val="single" w:sz="4" w:space="0" w:color="auto"/>
              <w:left w:val="single" w:sz="4" w:space="0" w:color="auto"/>
              <w:bottom w:val="single" w:sz="4" w:space="0" w:color="auto"/>
              <w:right w:val="single" w:sz="4" w:space="0" w:color="auto"/>
            </w:tcBorders>
            <w:noWrap/>
            <w:vAlign w:val="center"/>
          </w:tcPr>
          <w:p w14:paraId="6B061CA2" w14:textId="77777777" w:rsidR="00C2479E" w:rsidRPr="00F0077C" w:rsidRDefault="00C2479E" w:rsidP="002B4A5B">
            <w:pPr>
              <w:spacing w:before="120"/>
              <w:rPr>
                <w:rFonts w:eastAsia="Times New Roman"/>
                <w:bCs/>
              </w:rPr>
            </w:pPr>
          </w:p>
        </w:tc>
        <w:tc>
          <w:tcPr>
            <w:tcW w:w="1789" w:type="dxa"/>
            <w:tcBorders>
              <w:top w:val="single" w:sz="4" w:space="0" w:color="auto"/>
              <w:left w:val="single" w:sz="4" w:space="0" w:color="auto"/>
              <w:bottom w:val="single" w:sz="4" w:space="0" w:color="auto"/>
              <w:right w:val="single" w:sz="4" w:space="0" w:color="auto"/>
            </w:tcBorders>
            <w:noWrap/>
            <w:vAlign w:val="center"/>
          </w:tcPr>
          <w:p w14:paraId="648550CF" w14:textId="77777777" w:rsidR="00C2479E" w:rsidRPr="00F0077C" w:rsidRDefault="00C2479E" w:rsidP="002B4A5B">
            <w:pPr>
              <w:spacing w:before="120"/>
              <w:rPr>
                <w:rFonts w:eastAsia="Times New Roman"/>
                <w:bCs/>
              </w:rPr>
            </w:pPr>
            <w:r w:rsidRPr="00F0077C">
              <w:rPr>
                <w:rFonts w:eastAsia="Times New Roman"/>
                <w:bCs/>
              </w:rPr>
              <w:t>$1,285.67</w:t>
            </w:r>
          </w:p>
        </w:tc>
        <w:tc>
          <w:tcPr>
            <w:tcW w:w="1710" w:type="dxa"/>
            <w:tcBorders>
              <w:top w:val="single" w:sz="4" w:space="0" w:color="auto"/>
              <w:left w:val="single" w:sz="4" w:space="0" w:color="auto"/>
              <w:bottom w:val="single" w:sz="4" w:space="0" w:color="auto"/>
              <w:right w:val="single" w:sz="4" w:space="0" w:color="auto"/>
            </w:tcBorders>
            <w:noWrap/>
            <w:vAlign w:val="center"/>
          </w:tcPr>
          <w:p w14:paraId="697A0D02" w14:textId="77777777" w:rsidR="00C2479E" w:rsidRPr="00F0077C" w:rsidRDefault="00C2479E" w:rsidP="002B4A5B">
            <w:pPr>
              <w:spacing w:before="120"/>
              <w:rPr>
                <w:rFonts w:eastAsia="Times New Roman"/>
                <w:bCs/>
              </w:rPr>
            </w:pPr>
          </w:p>
        </w:tc>
        <w:tc>
          <w:tcPr>
            <w:tcW w:w="1980" w:type="dxa"/>
            <w:tcBorders>
              <w:top w:val="single" w:sz="4" w:space="0" w:color="auto"/>
              <w:left w:val="single" w:sz="4" w:space="0" w:color="auto"/>
              <w:bottom w:val="single" w:sz="4" w:space="0" w:color="auto"/>
              <w:right w:val="single" w:sz="4" w:space="0" w:color="auto"/>
            </w:tcBorders>
            <w:noWrap/>
            <w:vAlign w:val="center"/>
          </w:tcPr>
          <w:p w14:paraId="0A51F094" w14:textId="77777777" w:rsidR="00C2479E" w:rsidRPr="00F0077C" w:rsidRDefault="00C2479E" w:rsidP="002B4A5B">
            <w:pPr>
              <w:spacing w:before="120"/>
              <w:rPr>
                <w:rFonts w:eastAsia="Times New Roman"/>
                <w:bCs/>
              </w:rPr>
            </w:pPr>
          </w:p>
        </w:tc>
      </w:tr>
      <w:tr w:rsidR="00C2479E" w:rsidRPr="00F0077C" w14:paraId="698C1B20" w14:textId="77777777" w:rsidTr="002B4A5B">
        <w:trPr>
          <w:cantSplit/>
          <w:jc w:val="center"/>
        </w:trPr>
        <w:tc>
          <w:tcPr>
            <w:tcW w:w="1058" w:type="dxa"/>
            <w:tcBorders>
              <w:top w:val="single" w:sz="4" w:space="0" w:color="auto"/>
              <w:left w:val="single" w:sz="4" w:space="0" w:color="auto"/>
              <w:bottom w:val="single" w:sz="4" w:space="0" w:color="auto"/>
              <w:right w:val="single" w:sz="4" w:space="0" w:color="auto"/>
            </w:tcBorders>
            <w:noWrap/>
            <w:vAlign w:val="center"/>
          </w:tcPr>
          <w:p w14:paraId="4CCA07E7" w14:textId="77777777" w:rsidR="00C2479E" w:rsidRPr="00F0077C" w:rsidRDefault="00C2479E" w:rsidP="002B4A5B">
            <w:pPr>
              <w:spacing w:before="120"/>
              <w:rPr>
                <w:rFonts w:eastAsia="Times New Roman"/>
                <w:bCs/>
              </w:rPr>
            </w:pPr>
            <w:r w:rsidRPr="00F0077C">
              <w:rPr>
                <w:rFonts w:eastAsia="Times New Roman"/>
                <w:bCs/>
              </w:rPr>
              <w:t>27713</w:t>
            </w:r>
          </w:p>
        </w:tc>
        <w:tc>
          <w:tcPr>
            <w:tcW w:w="1915" w:type="dxa"/>
            <w:tcBorders>
              <w:top w:val="single" w:sz="4" w:space="0" w:color="auto"/>
              <w:left w:val="single" w:sz="4" w:space="0" w:color="auto"/>
              <w:bottom w:val="single" w:sz="4" w:space="0" w:color="auto"/>
              <w:right w:val="single" w:sz="4" w:space="0" w:color="auto"/>
            </w:tcBorders>
            <w:noWrap/>
            <w:vAlign w:val="center"/>
          </w:tcPr>
          <w:p w14:paraId="7D9DFF75" w14:textId="77777777" w:rsidR="00C2479E" w:rsidRPr="00F0077C" w:rsidRDefault="00C2479E" w:rsidP="002B4A5B">
            <w:pPr>
              <w:spacing w:before="120"/>
              <w:rPr>
                <w:rFonts w:eastAsia="Times New Roman"/>
                <w:bCs/>
              </w:rPr>
            </w:pPr>
          </w:p>
        </w:tc>
        <w:tc>
          <w:tcPr>
            <w:tcW w:w="1679" w:type="dxa"/>
            <w:tcBorders>
              <w:top w:val="single" w:sz="4" w:space="0" w:color="auto"/>
              <w:left w:val="single" w:sz="4" w:space="0" w:color="auto"/>
              <w:bottom w:val="single" w:sz="4" w:space="0" w:color="auto"/>
              <w:right w:val="single" w:sz="4" w:space="0" w:color="auto"/>
            </w:tcBorders>
            <w:noWrap/>
            <w:vAlign w:val="center"/>
          </w:tcPr>
          <w:p w14:paraId="315E23D7" w14:textId="77777777" w:rsidR="00C2479E" w:rsidRPr="00F0077C" w:rsidRDefault="00C2479E" w:rsidP="002B4A5B">
            <w:pPr>
              <w:spacing w:before="120"/>
              <w:rPr>
                <w:rFonts w:eastAsia="Times New Roman"/>
                <w:bCs/>
              </w:rPr>
            </w:pPr>
          </w:p>
        </w:tc>
        <w:tc>
          <w:tcPr>
            <w:tcW w:w="1789" w:type="dxa"/>
            <w:tcBorders>
              <w:top w:val="single" w:sz="4" w:space="0" w:color="auto"/>
              <w:left w:val="single" w:sz="4" w:space="0" w:color="auto"/>
              <w:bottom w:val="single" w:sz="4" w:space="0" w:color="auto"/>
              <w:right w:val="single" w:sz="4" w:space="0" w:color="auto"/>
            </w:tcBorders>
            <w:noWrap/>
            <w:vAlign w:val="center"/>
          </w:tcPr>
          <w:p w14:paraId="0391BE29" w14:textId="77777777" w:rsidR="00C2479E" w:rsidRPr="00F0077C" w:rsidRDefault="00C2479E" w:rsidP="002B4A5B">
            <w:pPr>
              <w:spacing w:before="120"/>
              <w:rPr>
                <w:rFonts w:eastAsia="Times New Roman"/>
                <w:bCs/>
              </w:rPr>
            </w:pPr>
            <w:r w:rsidRPr="00F0077C">
              <w:rPr>
                <w:rFonts w:eastAsia="Times New Roman"/>
                <w:bCs/>
              </w:rPr>
              <w:t>$1,300.20</w:t>
            </w:r>
          </w:p>
        </w:tc>
        <w:tc>
          <w:tcPr>
            <w:tcW w:w="1710" w:type="dxa"/>
            <w:tcBorders>
              <w:top w:val="single" w:sz="4" w:space="0" w:color="auto"/>
              <w:left w:val="single" w:sz="4" w:space="0" w:color="auto"/>
              <w:bottom w:val="single" w:sz="4" w:space="0" w:color="auto"/>
              <w:right w:val="single" w:sz="4" w:space="0" w:color="auto"/>
            </w:tcBorders>
            <w:noWrap/>
            <w:vAlign w:val="center"/>
          </w:tcPr>
          <w:p w14:paraId="0938D036" w14:textId="77777777" w:rsidR="00C2479E" w:rsidRPr="00F0077C" w:rsidRDefault="00C2479E" w:rsidP="002B4A5B">
            <w:pPr>
              <w:spacing w:before="120"/>
              <w:rPr>
                <w:rFonts w:eastAsia="Times New Roman"/>
                <w:bCs/>
              </w:rPr>
            </w:pPr>
          </w:p>
        </w:tc>
        <w:tc>
          <w:tcPr>
            <w:tcW w:w="1980" w:type="dxa"/>
            <w:tcBorders>
              <w:top w:val="single" w:sz="4" w:space="0" w:color="auto"/>
              <w:left w:val="single" w:sz="4" w:space="0" w:color="auto"/>
              <w:bottom w:val="single" w:sz="4" w:space="0" w:color="auto"/>
              <w:right w:val="single" w:sz="4" w:space="0" w:color="auto"/>
            </w:tcBorders>
            <w:noWrap/>
            <w:vAlign w:val="center"/>
          </w:tcPr>
          <w:p w14:paraId="63986CA0" w14:textId="77777777" w:rsidR="00C2479E" w:rsidRPr="00F0077C" w:rsidRDefault="00C2479E" w:rsidP="002B4A5B">
            <w:pPr>
              <w:spacing w:before="120"/>
              <w:rPr>
                <w:rFonts w:eastAsia="Times New Roman"/>
                <w:bCs/>
              </w:rPr>
            </w:pPr>
          </w:p>
        </w:tc>
      </w:tr>
      <w:tr w:rsidR="00C2479E" w:rsidRPr="00F0077C" w14:paraId="75FA5B35" w14:textId="77777777" w:rsidTr="002B4A5B">
        <w:trPr>
          <w:cantSplit/>
          <w:jc w:val="center"/>
        </w:trPr>
        <w:tc>
          <w:tcPr>
            <w:tcW w:w="1058" w:type="dxa"/>
            <w:tcBorders>
              <w:top w:val="single" w:sz="4" w:space="0" w:color="auto"/>
              <w:left w:val="single" w:sz="4" w:space="0" w:color="auto"/>
              <w:bottom w:val="single" w:sz="4" w:space="0" w:color="auto"/>
              <w:right w:val="single" w:sz="4" w:space="0" w:color="auto"/>
            </w:tcBorders>
            <w:noWrap/>
            <w:vAlign w:val="center"/>
          </w:tcPr>
          <w:p w14:paraId="3EF99522" w14:textId="77777777" w:rsidR="00C2479E" w:rsidRPr="00F0077C" w:rsidRDefault="00C2479E" w:rsidP="002B4A5B">
            <w:pPr>
              <w:spacing w:before="120"/>
              <w:rPr>
                <w:rFonts w:eastAsia="Times New Roman"/>
                <w:bCs/>
              </w:rPr>
            </w:pPr>
            <w:r w:rsidRPr="00F0077C">
              <w:rPr>
                <w:rFonts w:eastAsia="Times New Roman"/>
                <w:bCs/>
              </w:rPr>
              <w:t>33882</w:t>
            </w:r>
          </w:p>
        </w:tc>
        <w:tc>
          <w:tcPr>
            <w:tcW w:w="1915" w:type="dxa"/>
            <w:tcBorders>
              <w:top w:val="single" w:sz="4" w:space="0" w:color="auto"/>
              <w:left w:val="single" w:sz="4" w:space="0" w:color="auto"/>
              <w:bottom w:val="single" w:sz="4" w:space="0" w:color="auto"/>
              <w:right w:val="single" w:sz="4" w:space="0" w:color="auto"/>
            </w:tcBorders>
            <w:noWrap/>
            <w:vAlign w:val="center"/>
          </w:tcPr>
          <w:p w14:paraId="07DB1285" w14:textId="77777777" w:rsidR="00C2479E" w:rsidRPr="00F0077C" w:rsidRDefault="00C2479E" w:rsidP="002B4A5B">
            <w:pPr>
              <w:spacing w:before="120"/>
              <w:rPr>
                <w:rFonts w:eastAsia="Times New Roman"/>
                <w:bCs/>
              </w:rPr>
            </w:pPr>
          </w:p>
        </w:tc>
        <w:tc>
          <w:tcPr>
            <w:tcW w:w="1679" w:type="dxa"/>
            <w:tcBorders>
              <w:top w:val="single" w:sz="4" w:space="0" w:color="auto"/>
              <w:left w:val="single" w:sz="4" w:space="0" w:color="auto"/>
              <w:bottom w:val="single" w:sz="4" w:space="0" w:color="auto"/>
              <w:right w:val="single" w:sz="4" w:space="0" w:color="auto"/>
            </w:tcBorders>
            <w:noWrap/>
            <w:vAlign w:val="center"/>
          </w:tcPr>
          <w:p w14:paraId="7A6231A2" w14:textId="77777777" w:rsidR="00C2479E" w:rsidRPr="00F0077C" w:rsidRDefault="00C2479E" w:rsidP="002B4A5B">
            <w:pPr>
              <w:spacing w:before="120"/>
              <w:rPr>
                <w:rFonts w:eastAsia="Times New Roman"/>
                <w:bCs/>
              </w:rPr>
            </w:pPr>
          </w:p>
        </w:tc>
        <w:tc>
          <w:tcPr>
            <w:tcW w:w="1789" w:type="dxa"/>
            <w:tcBorders>
              <w:top w:val="single" w:sz="4" w:space="0" w:color="auto"/>
              <w:left w:val="single" w:sz="4" w:space="0" w:color="auto"/>
              <w:bottom w:val="single" w:sz="4" w:space="0" w:color="auto"/>
              <w:right w:val="single" w:sz="4" w:space="0" w:color="auto"/>
            </w:tcBorders>
            <w:noWrap/>
            <w:vAlign w:val="center"/>
          </w:tcPr>
          <w:p w14:paraId="24171255" w14:textId="77777777" w:rsidR="00C2479E" w:rsidRPr="00F0077C" w:rsidRDefault="00C2479E" w:rsidP="002B4A5B">
            <w:pPr>
              <w:spacing w:before="120"/>
              <w:rPr>
                <w:rFonts w:eastAsia="Times New Roman"/>
                <w:bCs/>
              </w:rPr>
            </w:pPr>
            <w:r w:rsidRPr="00F0077C">
              <w:rPr>
                <w:rFonts w:eastAsia="Times New Roman"/>
                <w:bCs/>
              </w:rPr>
              <w:t>$1,272.60</w:t>
            </w:r>
          </w:p>
        </w:tc>
        <w:tc>
          <w:tcPr>
            <w:tcW w:w="1710" w:type="dxa"/>
            <w:tcBorders>
              <w:top w:val="single" w:sz="4" w:space="0" w:color="auto"/>
              <w:left w:val="single" w:sz="4" w:space="0" w:color="auto"/>
              <w:bottom w:val="single" w:sz="4" w:space="0" w:color="auto"/>
              <w:right w:val="single" w:sz="4" w:space="0" w:color="auto"/>
            </w:tcBorders>
            <w:noWrap/>
            <w:vAlign w:val="center"/>
          </w:tcPr>
          <w:p w14:paraId="242711BC" w14:textId="77777777" w:rsidR="00C2479E" w:rsidRPr="00F0077C" w:rsidRDefault="00C2479E" w:rsidP="002B4A5B">
            <w:pPr>
              <w:spacing w:before="120"/>
              <w:rPr>
                <w:rFonts w:eastAsia="Times New Roman"/>
                <w:bCs/>
              </w:rPr>
            </w:pPr>
          </w:p>
        </w:tc>
        <w:tc>
          <w:tcPr>
            <w:tcW w:w="1980" w:type="dxa"/>
            <w:tcBorders>
              <w:top w:val="single" w:sz="4" w:space="0" w:color="auto"/>
              <w:left w:val="single" w:sz="4" w:space="0" w:color="auto"/>
              <w:bottom w:val="single" w:sz="4" w:space="0" w:color="auto"/>
              <w:right w:val="single" w:sz="4" w:space="0" w:color="auto"/>
            </w:tcBorders>
            <w:noWrap/>
            <w:vAlign w:val="center"/>
          </w:tcPr>
          <w:p w14:paraId="09E01E62" w14:textId="77777777" w:rsidR="00C2479E" w:rsidRPr="00F0077C" w:rsidRDefault="00C2479E" w:rsidP="002B4A5B">
            <w:pPr>
              <w:spacing w:before="120"/>
              <w:rPr>
                <w:rFonts w:eastAsia="Times New Roman"/>
                <w:bCs/>
              </w:rPr>
            </w:pPr>
          </w:p>
        </w:tc>
      </w:tr>
      <w:tr w:rsidR="00C2479E" w:rsidRPr="00F0077C" w14:paraId="65201932" w14:textId="77777777" w:rsidTr="002B4A5B">
        <w:trPr>
          <w:cantSplit/>
          <w:jc w:val="center"/>
        </w:trPr>
        <w:tc>
          <w:tcPr>
            <w:tcW w:w="1058" w:type="dxa"/>
            <w:tcBorders>
              <w:top w:val="single" w:sz="4" w:space="0" w:color="auto"/>
              <w:left w:val="single" w:sz="4" w:space="0" w:color="auto"/>
              <w:bottom w:val="single" w:sz="4" w:space="0" w:color="auto"/>
              <w:right w:val="single" w:sz="4" w:space="0" w:color="auto"/>
            </w:tcBorders>
            <w:noWrap/>
            <w:vAlign w:val="center"/>
          </w:tcPr>
          <w:p w14:paraId="2089F6A5" w14:textId="77777777" w:rsidR="00C2479E" w:rsidRPr="00F0077C" w:rsidRDefault="00C2479E" w:rsidP="002B4A5B">
            <w:pPr>
              <w:spacing w:before="120"/>
              <w:rPr>
                <w:rFonts w:eastAsia="Times New Roman"/>
                <w:bCs/>
              </w:rPr>
            </w:pPr>
            <w:r w:rsidRPr="00F0077C">
              <w:rPr>
                <w:rFonts w:eastAsia="Times New Roman"/>
                <w:bCs/>
              </w:rPr>
              <w:t>35602</w:t>
            </w:r>
          </w:p>
        </w:tc>
        <w:tc>
          <w:tcPr>
            <w:tcW w:w="1915" w:type="dxa"/>
            <w:tcBorders>
              <w:top w:val="single" w:sz="4" w:space="0" w:color="auto"/>
              <w:left w:val="single" w:sz="4" w:space="0" w:color="auto"/>
              <w:bottom w:val="single" w:sz="4" w:space="0" w:color="auto"/>
              <w:right w:val="single" w:sz="4" w:space="0" w:color="auto"/>
            </w:tcBorders>
            <w:noWrap/>
            <w:vAlign w:val="center"/>
          </w:tcPr>
          <w:p w14:paraId="67C7CB1E" w14:textId="77777777" w:rsidR="00C2479E" w:rsidRPr="00F0077C" w:rsidRDefault="00C2479E" w:rsidP="002B4A5B">
            <w:pPr>
              <w:spacing w:before="120"/>
              <w:rPr>
                <w:rFonts w:eastAsia="Times New Roman"/>
                <w:bCs/>
              </w:rPr>
            </w:pPr>
          </w:p>
        </w:tc>
        <w:tc>
          <w:tcPr>
            <w:tcW w:w="1679" w:type="dxa"/>
            <w:tcBorders>
              <w:top w:val="single" w:sz="4" w:space="0" w:color="auto"/>
              <w:left w:val="single" w:sz="4" w:space="0" w:color="auto"/>
              <w:bottom w:val="single" w:sz="4" w:space="0" w:color="auto"/>
              <w:right w:val="single" w:sz="4" w:space="0" w:color="auto"/>
            </w:tcBorders>
            <w:noWrap/>
            <w:vAlign w:val="center"/>
          </w:tcPr>
          <w:p w14:paraId="76C81A0F" w14:textId="77777777" w:rsidR="00C2479E" w:rsidRPr="00F0077C" w:rsidRDefault="00C2479E" w:rsidP="002B4A5B">
            <w:pPr>
              <w:spacing w:before="120"/>
              <w:rPr>
                <w:rFonts w:eastAsia="Times New Roman"/>
                <w:bCs/>
              </w:rPr>
            </w:pPr>
          </w:p>
        </w:tc>
        <w:tc>
          <w:tcPr>
            <w:tcW w:w="1789" w:type="dxa"/>
            <w:tcBorders>
              <w:top w:val="single" w:sz="4" w:space="0" w:color="auto"/>
              <w:left w:val="single" w:sz="4" w:space="0" w:color="auto"/>
              <w:bottom w:val="single" w:sz="4" w:space="0" w:color="auto"/>
              <w:right w:val="single" w:sz="4" w:space="0" w:color="auto"/>
            </w:tcBorders>
            <w:noWrap/>
            <w:vAlign w:val="center"/>
          </w:tcPr>
          <w:p w14:paraId="759C9B52" w14:textId="77777777" w:rsidR="00C2479E" w:rsidRPr="00F0077C" w:rsidRDefault="00C2479E" w:rsidP="002B4A5B">
            <w:pPr>
              <w:spacing w:before="120"/>
              <w:rPr>
                <w:rFonts w:eastAsia="Times New Roman"/>
                <w:bCs/>
              </w:rPr>
            </w:pPr>
            <w:r w:rsidRPr="00F0077C">
              <w:rPr>
                <w:rFonts w:eastAsia="Times New Roman"/>
                <w:bCs/>
              </w:rPr>
              <w:t>$671.01</w:t>
            </w:r>
          </w:p>
        </w:tc>
        <w:tc>
          <w:tcPr>
            <w:tcW w:w="1710" w:type="dxa"/>
            <w:tcBorders>
              <w:top w:val="single" w:sz="4" w:space="0" w:color="auto"/>
              <w:left w:val="single" w:sz="4" w:space="0" w:color="auto"/>
              <w:bottom w:val="single" w:sz="4" w:space="0" w:color="auto"/>
              <w:right w:val="single" w:sz="4" w:space="0" w:color="auto"/>
            </w:tcBorders>
            <w:noWrap/>
            <w:vAlign w:val="center"/>
          </w:tcPr>
          <w:p w14:paraId="13FF8BF5" w14:textId="77777777" w:rsidR="00C2479E" w:rsidRPr="00F0077C" w:rsidRDefault="00C2479E" w:rsidP="002B4A5B">
            <w:pPr>
              <w:spacing w:before="120"/>
              <w:rPr>
                <w:rFonts w:eastAsia="Times New Roman"/>
                <w:bCs/>
              </w:rPr>
            </w:pPr>
          </w:p>
        </w:tc>
        <w:tc>
          <w:tcPr>
            <w:tcW w:w="1980" w:type="dxa"/>
            <w:tcBorders>
              <w:top w:val="single" w:sz="4" w:space="0" w:color="auto"/>
              <w:left w:val="single" w:sz="4" w:space="0" w:color="auto"/>
              <w:bottom w:val="single" w:sz="4" w:space="0" w:color="auto"/>
              <w:right w:val="single" w:sz="4" w:space="0" w:color="auto"/>
            </w:tcBorders>
            <w:noWrap/>
            <w:vAlign w:val="center"/>
          </w:tcPr>
          <w:p w14:paraId="4DA8F086" w14:textId="77777777" w:rsidR="00C2479E" w:rsidRPr="00F0077C" w:rsidRDefault="00C2479E" w:rsidP="002B4A5B">
            <w:pPr>
              <w:spacing w:before="120"/>
              <w:rPr>
                <w:rFonts w:eastAsia="Times New Roman"/>
                <w:bCs/>
              </w:rPr>
            </w:pPr>
          </w:p>
        </w:tc>
      </w:tr>
      <w:tr w:rsidR="00C2479E" w:rsidRPr="00F0077C" w14:paraId="4D24C3C7" w14:textId="77777777" w:rsidTr="002B4A5B">
        <w:trPr>
          <w:cantSplit/>
          <w:jc w:val="center"/>
        </w:trPr>
        <w:tc>
          <w:tcPr>
            <w:tcW w:w="1058" w:type="dxa"/>
            <w:tcBorders>
              <w:top w:val="single" w:sz="4" w:space="0" w:color="auto"/>
              <w:left w:val="single" w:sz="4" w:space="0" w:color="auto"/>
              <w:bottom w:val="single" w:sz="4" w:space="0" w:color="auto"/>
              <w:right w:val="single" w:sz="4" w:space="0" w:color="auto"/>
            </w:tcBorders>
            <w:noWrap/>
            <w:vAlign w:val="center"/>
          </w:tcPr>
          <w:p w14:paraId="1B738F2C" w14:textId="77777777" w:rsidR="00C2479E" w:rsidRPr="00F0077C" w:rsidRDefault="00C2479E" w:rsidP="002B4A5B">
            <w:pPr>
              <w:spacing w:before="120"/>
              <w:rPr>
                <w:rFonts w:eastAsia="Times New Roman"/>
                <w:bCs/>
              </w:rPr>
            </w:pPr>
            <w:r w:rsidRPr="00F0077C">
              <w:rPr>
                <w:rFonts w:eastAsia="Times New Roman"/>
                <w:bCs/>
              </w:rPr>
              <w:t>37254</w:t>
            </w:r>
          </w:p>
        </w:tc>
        <w:tc>
          <w:tcPr>
            <w:tcW w:w="1915" w:type="dxa"/>
            <w:tcBorders>
              <w:top w:val="single" w:sz="4" w:space="0" w:color="auto"/>
              <w:left w:val="single" w:sz="4" w:space="0" w:color="auto"/>
              <w:bottom w:val="single" w:sz="4" w:space="0" w:color="auto"/>
              <w:right w:val="single" w:sz="4" w:space="0" w:color="auto"/>
            </w:tcBorders>
            <w:noWrap/>
            <w:vAlign w:val="center"/>
          </w:tcPr>
          <w:p w14:paraId="3B485610" w14:textId="77777777" w:rsidR="00C2479E" w:rsidRPr="00F0077C" w:rsidRDefault="00C2479E" w:rsidP="002B4A5B">
            <w:pPr>
              <w:spacing w:before="120"/>
              <w:rPr>
                <w:rFonts w:eastAsia="Times New Roman"/>
                <w:bCs/>
              </w:rPr>
            </w:pPr>
            <w:r>
              <w:rPr>
                <w:color w:val="000000"/>
              </w:rPr>
              <w:t xml:space="preserve">$1,624.95 </w:t>
            </w:r>
          </w:p>
        </w:tc>
        <w:tc>
          <w:tcPr>
            <w:tcW w:w="1679" w:type="dxa"/>
            <w:tcBorders>
              <w:top w:val="single" w:sz="4" w:space="0" w:color="auto"/>
              <w:left w:val="single" w:sz="4" w:space="0" w:color="auto"/>
              <w:bottom w:val="single" w:sz="4" w:space="0" w:color="auto"/>
              <w:right w:val="single" w:sz="4" w:space="0" w:color="auto"/>
            </w:tcBorders>
            <w:noWrap/>
            <w:vAlign w:val="center"/>
          </w:tcPr>
          <w:p w14:paraId="611A7DCD" w14:textId="77777777" w:rsidR="00C2479E" w:rsidRPr="00F0077C" w:rsidRDefault="00C2479E" w:rsidP="002B4A5B">
            <w:pPr>
              <w:spacing w:before="120"/>
              <w:rPr>
                <w:rFonts w:eastAsia="Times New Roman"/>
                <w:bCs/>
              </w:rPr>
            </w:pPr>
            <w:r>
              <w:rPr>
                <w:color w:val="000000"/>
              </w:rPr>
              <w:t xml:space="preserve">$239.74 </w:t>
            </w:r>
          </w:p>
        </w:tc>
        <w:tc>
          <w:tcPr>
            <w:tcW w:w="1789" w:type="dxa"/>
            <w:tcBorders>
              <w:top w:val="single" w:sz="4" w:space="0" w:color="auto"/>
              <w:left w:val="single" w:sz="4" w:space="0" w:color="auto"/>
              <w:bottom w:val="single" w:sz="4" w:space="0" w:color="auto"/>
              <w:right w:val="single" w:sz="4" w:space="0" w:color="auto"/>
            </w:tcBorders>
            <w:noWrap/>
            <w:vAlign w:val="center"/>
          </w:tcPr>
          <w:p w14:paraId="50590115" w14:textId="77777777" w:rsidR="00C2479E" w:rsidRPr="00F0077C" w:rsidRDefault="00C2479E" w:rsidP="002B4A5B">
            <w:pPr>
              <w:spacing w:before="120"/>
              <w:rPr>
                <w:rFonts w:eastAsia="Times New Roman"/>
                <w:bCs/>
              </w:rPr>
            </w:pPr>
          </w:p>
        </w:tc>
        <w:tc>
          <w:tcPr>
            <w:tcW w:w="1710" w:type="dxa"/>
            <w:tcBorders>
              <w:top w:val="single" w:sz="4" w:space="0" w:color="auto"/>
              <w:left w:val="single" w:sz="4" w:space="0" w:color="auto"/>
              <w:bottom w:val="single" w:sz="4" w:space="0" w:color="auto"/>
              <w:right w:val="single" w:sz="4" w:space="0" w:color="auto"/>
            </w:tcBorders>
            <w:noWrap/>
            <w:vAlign w:val="center"/>
          </w:tcPr>
          <w:p w14:paraId="018B53C8" w14:textId="77777777" w:rsidR="00C2479E" w:rsidRPr="00F0077C" w:rsidRDefault="00C2479E" w:rsidP="002B4A5B">
            <w:pPr>
              <w:spacing w:before="120"/>
              <w:rPr>
                <w:rFonts w:eastAsia="Times New Roman"/>
                <w:bCs/>
              </w:rPr>
            </w:pPr>
          </w:p>
        </w:tc>
        <w:tc>
          <w:tcPr>
            <w:tcW w:w="1980" w:type="dxa"/>
            <w:tcBorders>
              <w:top w:val="single" w:sz="4" w:space="0" w:color="auto"/>
              <w:left w:val="single" w:sz="4" w:space="0" w:color="auto"/>
              <w:bottom w:val="single" w:sz="4" w:space="0" w:color="auto"/>
              <w:right w:val="single" w:sz="4" w:space="0" w:color="auto"/>
            </w:tcBorders>
            <w:noWrap/>
            <w:vAlign w:val="center"/>
          </w:tcPr>
          <w:p w14:paraId="5919C844" w14:textId="77777777" w:rsidR="00C2479E" w:rsidRPr="00F0077C" w:rsidRDefault="00C2479E" w:rsidP="002B4A5B">
            <w:pPr>
              <w:spacing w:before="120"/>
              <w:rPr>
                <w:rFonts w:eastAsia="Times New Roman"/>
                <w:bCs/>
              </w:rPr>
            </w:pPr>
          </w:p>
        </w:tc>
      </w:tr>
      <w:tr w:rsidR="00C2479E" w:rsidRPr="00F0077C" w14:paraId="2844B9C7" w14:textId="77777777" w:rsidTr="002B4A5B">
        <w:trPr>
          <w:cantSplit/>
          <w:jc w:val="center"/>
        </w:trPr>
        <w:tc>
          <w:tcPr>
            <w:tcW w:w="1058" w:type="dxa"/>
            <w:tcBorders>
              <w:top w:val="single" w:sz="4" w:space="0" w:color="auto"/>
              <w:left w:val="single" w:sz="4" w:space="0" w:color="auto"/>
              <w:bottom w:val="single" w:sz="4" w:space="0" w:color="auto"/>
              <w:right w:val="single" w:sz="4" w:space="0" w:color="auto"/>
            </w:tcBorders>
            <w:noWrap/>
            <w:vAlign w:val="center"/>
          </w:tcPr>
          <w:p w14:paraId="16777DE4" w14:textId="77777777" w:rsidR="00C2479E" w:rsidRPr="00F0077C" w:rsidRDefault="00C2479E" w:rsidP="002B4A5B">
            <w:pPr>
              <w:spacing w:before="120"/>
              <w:rPr>
                <w:rFonts w:eastAsia="Times New Roman"/>
                <w:bCs/>
              </w:rPr>
            </w:pPr>
            <w:r w:rsidRPr="00F0077C">
              <w:rPr>
                <w:rFonts w:eastAsia="Times New Roman"/>
                <w:bCs/>
              </w:rPr>
              <w:t>37255</w:t>
            </w:r>
          </w:p>
        </w:tc>
        <w:tc>
          <w:tcPr>
            <w:tcW w:w="1915" w:type="dxa"/>
            <w:tcBorders>
              <w:top w:val="single" w:sz="4" w:space="0" w:color="auto"/>
              <w:left w:val="single" w:sz="4" w:space="0" w:color="auto"/>
              <w:bottom w:val="single" w:sz="4" w:space="0" w:color="auto"/>
              <w:right w:val="single" w:sz="4" w:space="0" w:color="auto"/>
            </w:tcBorders>
            <w:noWrap/>
            <w:vAlign w:val="center"/>
          </w:tcPr>
          <w:p w14:paraId="01254A15" w14:textId="77777777" w:rsidR="00C2479E" w:rsidRPr="00F0077C" w:rsidRDefault="00C2479E" w:rsidP="002B4A5B">
            <w:pPr>
              <w:spacing w:before="120"/>
              <w:rPr>
                <w:rFonts w:eastAsia="Times New Roman"/>
                <w:bCs/>
              </w:rPr>
            </w:pPr>
            <w:r>
              <w:rPr>
                <w:color w:val="000000"/>
              </w:rPr>
              <w:t xml:space="preserve">$395.26 </w:t>
            </w:r>
          </w:p>
        </w:tc>
        <w:tc>
          <w:tcPr>
            <w:tcW w:w="1679" w:type="dxa"/>
            <w:tcBorders>
              <w:top w:val="single" w:sz="4" w:space="0" w:color="auto"/>
              <w:left w:val="single" w:sz="4" w:space="0" w:color="auto"/>
              <w:bottom w:val="single" w:sz="4" w:space="0" w:color="auto"/>
              <w:right w:val="single" w:sz="4" w:space="0" w:color="auto"/>
            </w:tcBorders>
            <w:noWrap/>
            <w:vAlign w:val="center"/>
          </w:tcPr>
          <w:p w14:paraId="0E97A83A" w14:textId="77777777" w:rsidR="00C2479E" w:rsidRPr="00F0077C" w:rsidRDefault="00C2479E" w:rsidP="002B4A5B">
            <w:pPr>
              <w:spacing w:before="120"/>
              <w:rPr>
                <w:rFonts w:eastAsia="Times New Roman"/>
                <w:bCs/>
              </w:rPr>
            </w:pPr>
            <w:r>
              <w:rPr>
                <w:color w:val="000000"/>
              </w:rPr>
              <w:t xml:space="preserve">$96.87 </w:t>
            </w:r>
          </w:p>
        </w:tc>
        <w:tc>
          <w:tcPr>
            <w:tcW w:w="1789" w:type="dxa"/>
            <w:tcBorders>
              <w:top w:val="single" w:sz="4" w:space="0" w:color="auto"/>
              <w:left w:val="single" w:sz="4" w:space="0" w:color="auto"/>
              <w:bottom w:val="single" w:sz="4" w:space="0" w:color="auto"/>
              <w:right w:val="single" w:sz="4" w:space="0" w:color="auto"/>
            </w:tcBorders>
            <w:noWrap/>
            <w:vAlign w:val="center"/>
          </w:tcPr>
          <w:p w14:paraId="6B1D6D12" w14:textId="77777777" w:rsidR="00C2479E" w:rsidRPr="00F0077C" w:rsidRDefault="00C2479E" w:rsidP="002B4A5B">
            <w:pPr>
              <w:spacing w:before="120"/>
              <w:rPr>
                <w:rFonts w:eastAsia="Times New Roman"/>
                <w:bCs/>
              </w:rPr>
            </w:pPr>
          </w:p>
        </w:tc>
        <w:tc>
          <w:tcPr>
            <w:tcW w:w="1710" w:type="dxa"/>
            <w:tcBorders>
              <w:top w:val="single" w:sz="4" w:space="0" w:color="auto"/>
              <w:left w:val="single" w:sz="4" w:space="0" w:color="auto"/>
              <w:bottom w:val="single" w:sz="4" w:space="0" w:color="auto"/>
              <w:right w:val="single" w:sz="4" w:space="0" w:color="auto"/>
            </w:tcBorders>
            <w:noWrap/>
            <w:vAlign w:val="center"/>
          </w:tcPr>
          <w:p w14:paraId="62EE3320" w14:textId="77777777" w:rsidR="00C2479E" w:rsidRPr="00F0077C" w:rsidRDefault="00C2479E" w:rsidP="002B4A5B">
            <w:pPr>
              <w:spacing w:before="120"/>
              <w:rPr>
                <w:rFonts w:eastAsia="Times New Roman"/>
                <w:bCs/>
              </w:rPr>
            </w:pPr>
          </w:p>
        </w:tc>
        <w:tc>
          <w:tcPr>
            <w:tcW w:w="1980" w:type="dxa"/>
            <w:tcBorders>
              <w:top w:val="single" w:sz="4" w:space="0" w:color="auto"/>
              <w:left w:val="single" w:sz="4" w:space="0" w:color="auto"/>
              <w:bottom w:val="single" w:sz="4" w:space="0" w:color="auto"/>
              <w:right w:val="single" w:sz="4" w:space="0" w:color="auto"/>
            </w:tcBorders>
            <w:noWrap/>
            <w:vAlign w:val="center"/>
          </w:tcPr>
          <w:p w14:paraId="672C444A" w14:textId="77777777" w:rsidR="00C2479E" w:rsidRPr="00F0077C" w:rsidRDefault="00C2479E" w:rsidP="002B4A5B">
            <w:pPr>
              <w:spacing w:before="120"/>
              <w:rPr>
                <w:rFonts w:eastAsia="Times New Roman"/>
                <w:bCs/>
              </w:rPr>
            </w:pPr>
          </w:p>
        </w:tc>
      </w:tr>
      <w:tr w:rsidR="00C2479E" w:rsidRPr="00F0077C" w14:paraId="455D45B6" w14:textId="77777777" w:rsidTr="002B4A5B">
        <w:trPr>
          <w:cantSplit/>
          <w:jc w:val="center"/>
        </w:trPr>
        <w:tc>
          <w:tcPr>
            <w:tcW w:w="1058" w:type="dxa"/>
            <w:tcBorders>
              <w:top w:val="single" w:sz="4" w:space="0" w:color="auto"/>
              <w:left w:val="single" w:sz="4" w:space="0" w:color="auto"/>
              <w:bottom w:val="single" w:sz="4" w:space="0" w:color="auto"/>
              <w:right w:val="single" w:sz="4" w:space="0" w:color="auto"/>
            </w:tcBorders>
            <w:noWrap/>
            <w:vAlign w:val="center"/>
          </w:tcPr>
          <w:p w14:paraId="6F97DA89" w14:textId="77777777" w:rsidR="00C2479E" w:rsidRPr="00F0077C" w:rsidRDefault="00C2479E" w:rsidP="002B4A5B">
            <w:pPr>
              <w:spacing w:before="120"/>
              <w:rPr>
                <w:rFonts w:eastAsia="Times New Roman"/>
                <w:bCs/>
              </w:rPr>
            </w:pPr>
            <w:r w:rsidRPr="00F0077C">
              <w:rPr>
                <w:rFonts w:eastAsia="Times New Roman"/>
                <w:bCs/>
              </w:rPr>
              <w:t>37256</w:t>
            </w:r>
          </w:p>
        </w:tc>
        <w:tc>
          <w:tcPr>
            <w:tcW w:w="1915" w:type="dxa"/>
            <w:tcBorders>
              <w:top w:val="single" w:sz="4" w:space="0" w:color="auto"/>
              <w:left w:val="single" w:sz="4" w:space="0" w:color="auto"/>
              <w:bottom w:val="single" w:sz="4" w:space="0" w:color="auto"/>
              <w:right w:val="single" w:sz="4" w:space="0" w:color="auto"/>
            </w:tcBorders>
            <w:noWrap/>
            <w:vAlign w:val="center"/>
          </w:tcPr>
          <w:p w14:paraId="2FA7B268" w14:textId="77777777" w:rsidR="00C2479E" w:rsidRPr="00F0077C" w:rsidRDefault="00C2479E" w:rsidP="002B4A5B">
            <w:pPr>
              <w:spacing w:before="120"/>
              <w:rPr>
                <w:rFonts w:eastAsia="Times New Roman"/>
                <w:bCs/>
              </w:rPr>
            </w:pPr>
            <w:r>
              <w:rPr>
                <w:color w:val="000000"/>
              </w:rPr>
              <w:t xml:space="preserve">$1,897.22 </w:t>
            </w:r>
          </w:p>
        </w:tc>
        <w:tc>
          <w:tcPr>
            <w:tcW w:w="1679" w:type="dxa"/>
            <w:tcBorders>
              <w:top w:val="single" w:sz="4" w:space="0" w:color="auto"/>
              <w:left w:val="single" w:sz="4" w:space="0" w:color="auto"/>
              <w:bottom w:val="single" w:sz="4" w:space="0" w:color="auto"/>
              <w:right w:val="single" w:sz="4" w:space="0" w:color="auto"/>
            </w:tcBorders>
            <w:noWrap/>
            <w:vAlign w:val="center"/>
          </w:tcPr>
          <w:p w14:paraId="4F740457" w14:textId="77777777" w:rsidR="00C2479E" w:rsidRPr="00F0077C" w:rsidRDefault="00C2479E" w:rsidP="002B4A5B">
            <w:pPr>
              <w:spacing w:before="120"/>
              <w:rPr>
                <w:rFonts w:eastAsia="Times New Roman"/>
                <w:bCs/>
              </w:rPr>
            </w:pPr>
            <w:r>
              <w:rPr>
                <w:color w:val="000000"/>
              </w:rPr>
              <w:t xml:space="preserve">$351.24 </w:t>
            </w:r>
          </w:p>
        </w:tc>
        <w:tc>
          <w:tcPr>
            <w:tcW w:w="1789" w:type="dxa"/>
            <w:tcBorders>
              <w:top w:val="single" w:sz="4" w:space="0" w:color="auto"/>
              <w:left w:val="single" w:sz="4" w:space="0" w:color="auto"/>
              <w:bottom w:val="single" w:sz="4" w:space="0" w:color="auto"/>
              <w:right w:val="single" w:sz="4" w:space="0" w:color="auto"/>
            </w:tcBorders>
            <w:noWrap/>
            <w:vAlign w:val="center"/>
          </w:tcPr>
          <w:p w14:paraId="30D75F2A" w14:textId="77777777" w:rsidR="00C2479E" w:rsidRPr="00F0077C" w:rsidRDefault="00C2479E" w:rsidP="002B4A5B">
            <w:pPr>
              <w:spacing w:before="120"/>
              <w:rPr>
                <w:rFonts w:eastAsia="Times New Roman"/>
                <w:bCs/>
              </w:rPr>
            </w:pPr>
          </w:p>
        </w:tc>
        <w:tc>
          <w:tcPr>
            <w:tcW w:w="1710" w:type="dxa"/>
            <w:tcBorders>
              <w:top w:val="single" w:sz="4" w:space="0" w:color="auto"/>
              <w:left w:val="single" w:sz="4" w:space="0" w:color="auto"/>
              <w:bottom w:val="single" w:sz="4" w:space="0" w:color="auto"/>
              <w:right w:val="single" w:sz="4" w:space="0" w:color="auto"/>
            </w:tcBorders>
            <w:noWrap/>
            <w:vAlign w:val="center"/>
          </w:tcPr>
          <w:p w14:paraId="516A94C4" w14:textId="77777777" w:rsidR="00C2479E" w:rsidRPr="00F0077C" w:rsidRDefault="00C2479E" w:rsidP="002B4A5B">
            <w:pPr>
              <w:spacing w:before="120"/>
              <w:rPr>
                <w:rFonts w:eastAsia="Times New Roman"/>
                <w:bCs/>
              </w:rPr>
            </w:pPr>
          </w:p>
        </w:tc>
        <w:tc>
          <w:tcPr>
            <w:tcW w:w="1980" w:type="dxa"/>
            <w:tcBorders>
              <w:top w:val="single" w:sz="4" w:space="0" w:color="auto"/>
              <w:left w:val="single" w:sz="4" w:space="0" w:color="auto"/>
              <w:bottom w:val="single" w:sz="4" w:space="0" w:color="auto"/>
              <w:right w:val="single" w:sz="4" w:space="0" w:color="auto"/>
            </w:tcBorders>
            <w:noWrap/>
            <w:vAlign w:val="center"/>
          </w:tcPr>
          <w:p w14:paraId="00D9FA20" w14:textId="77777777" w:rsidR="00C2479E" w:rsidRPr="00F0077C" w:rsidRDefault="00C2479E" w:rsidP="002B4A5B">
            <w:pPr>
              <w:spacing w:before="120"/>
              <w:rPr>
                <w:rFonts w:eastAsia="Times New Roman"/>
                <w:bCs/>
              </w:rPr>
            </w:pPr>
          </w:p>
        </w:tc>
      </w:tr>
      <w:tr w:rsidR="00C2479E" w:rsidRPr="00F0077C" w14:paraId="416E2AEA" w14:textId="77777777" w:rsidTr="002B4A5B">
        <w:trPr>
          <w:cantSplit/>
          <w:jc w:val="center"/>
        </w:trPr>
        <w:tc>
          <w:tcPr>
            <w:tcW w:w="1058" w:type="dxa"/>
            <w:tcBorders>
              <w:top w:val="single" w:sz="4" w:space="0" w:color="auto"/>
              <w:left w:val="single" w:sz="4" w:space="0" w:color="auto"/>
              <w:bottom w:val="single" w:sz="4" w:space="0" w:color="auto"/>
              <w:right w:val="single" w:sz="4" w:space="0" w:color="auto"/>
            </w:tcBorders>
            <w:noWrap/>
            <w:vAlign w:val="center"/>
          </w:tcPr>
          <w:p w14:paraId="264837C7" w14:textId="77777777" w:rsidR="00C2479E" w:rsidRPr="00F0077C" w:rsidRDefault="00C2479E" w:rsidP="002B4A5B">
            <w:pPr>
              <w:spacing w:before="120"/>
              <w:rPr>
                <w:rFonts w:eastAsia="Times New Roman"/>
                <w:bCs/>
              </w:rPr>
            </w:pPr>
            <w:r w:rsidRPr="00F0077C">
              <w:rPr>
                <w:rFonts w:eastAsia="Times New Roman"/>
                <w:bCs/>
              </w:rPr>
              <w:t>37257</w:t>
            </w:r>
          </w:p>
        </w:tc>
        <w:tc>
          <w:tcPr>
            <w:tcW w:w="1915" w:type="dxa"/>
            <w:tcBorders>
              <w:top w:val="single" w:sz="4" w:space="0" w:color="auto"/>
              <w:left w:val="single" w:sz="4" w:space="0" w:color="auto"/>
              <w:bottom w:val="single" w:sz="4" w:space="0" w:color="auto"/>
              <w:right w:val="single" w:sz="4" w:space="0" w:color="auto"/>
            </w:tcBorders>
            <w:noWrap/>
            <w:vAlign w:val="center"/>
          </w:tcPr>
          <w:p w14:paraId="3B90985F" w14:textId="77777777" w:rsidR="00C2479E" w:rsidRPr="00F0077C" w:rsidRDefault="00C2479E" w:rsidP="002B4A5B">
            <w:pPr>
              <w:spacing w:before="120"/>
              <w:rPr>
                <w:rFonts w:eastAsia="Times New Roman"/>
                <w:bCs/>
              </w:rPr>
            </w:pPr>
            <w:r>
              <w:rPr>
                <w:color w:val="000000"/>
              </w:rPr>
              <w:t xml:space="preserve">$447.03 </w:t>
            </w:r>
          </w:p>
        </w:tc>
        <w:tc>
          <w:tcPr>
            <w:tcW w:w="1679" w:type="dxa"/>
            <w:tcBorders>
              <w:top w:val="single" w:sz="4" w:space="0" w:color="auto"/>
              <w:left w:val="single" w:sz="4" w:space="0" w:color="auto"/>
              <w:bottom w:val="single" w:sz="4" w:space="0" w:color="auto"/>
              <w:right w:val="single" w:sz="4" w:space="0" w:color="auto"/>
            </w:tcBorders>
            <w:noWrap/>
            <w:vAlign w:val="center"/>
          </w:tcPr>
          <w:p w14:paraId="35324E80" w14:textId="77777777" w:rsidR="00C2479E" w:rsidRPr="00F0077C" w:rsidRDefault="00C2479E" w:rsidP="002B4A5B">
            <w:pPr>
              <w:spacing w:before="120"/>
              <w:rPr>
                <w:rFonts w:eastAsia="Times New Roman"/>
                <w:bCs/>
              </w:rPr>
            </w:pPr>
            <w:r>
              <w:rPr>
                <w:color w:val="000000"/>
              </w:rPr>
              <w:t xml:space="preserve">$125.22 </w:t>
            </w:r>
          </w:p>
        </w:tc>
        <w:tc>
          <w:tcPr>
            <w:tcW w:w="1789" w:type="dxa"/>
            <w:tcBorders>
              <w:top w:val="single" w:sz="4" w:space="0" w:color="auto"/>
              <w:left w:val="single" w:sz="4" w:space="0" w:color="auto"/>
              <w:bottom w:val="single" w:sz="4" w:space="0" w:color="auto"/>
              <w:right w:val="single" w:sz="4" w:space="0" w:color="auto"/>
            </w:tcBorders>
            <w:noWrap/>
            <w:vAlign w:val="center"/>
          </w:tcPr>
          <w:p w14:paraId="65FA641B" w14:textId="77777777" w:rsidR="00C2479E" w:rsidRPr="00F0077C" w:rsidRDefault="00C2479E" w:rsidP="002B4A5B">
            <w:pPr>
              <w:spacing w:before="120"/>
              <w:rPr>
                <w:rFonts w:eastAsia="Times New Roman"/>
                <w:bCs/>
              </w:rPr>
            </w:pPr>
          </w:p>
        </w:tc>
        <w:tc>
          <w:tcPr>
            <w:tcW w:w="1710" w:type="dxa"/>
            <w:tcBorders>
              <w:top w:val="single" w:sz="4" w:space="0" w:color="auto"/>
              <w:left w:val="single" w:sz="4" w:space="0" w:color="auto"/>
              <w:bottom w:val="single" w:sz="4" w:space="0" w:color="auto"/>
              <w:right w:val="single" w:sz="4" w:space="0" w:color="auto"/>
            </w:tcBorders>
            <w:noWrap/>
            <w:vAlign w:val="center"/>
          </w:tcPr>
          <w:p w14:paraId="51DF5752" w14:textId="77777777" w:rsidR="00C2479E" w:rsidRPr="00F0077C" w:rsidRDefault="00C2479E" w:rsidP="002B4A5B">
            <w:pPr>
              <w:spacing w:before="120"/>
              <w:rPr>
                <w:rFonts w:eastAsia="Times New Roman"/>
                <w:bCs/>
              </w:rPr>
            </w:pPr>
          </w:p>
        </w:tc>
        <w:tc>
          <w:tcPr>
            <w:tcW w:w="1980" w:type="dxa"/>
            <w:tcBorders>
              <w:top w:val="single" w:sz="4" w:space="0" w:color="auto"/>
              <w:left w:val="single" w:sz="4" w:space="0" w:color="auto"/>
              <w:bottom w:val="single" w:sz="4" w:space="0" w:color="auto"/>
              <w:right w:val="single" w:sz="4" w:space="0" w:color="auto"/>
            </w:tcBorders>
            <w:noWrap/>
            <w:vAlign w:val="center"/>
          </w:tcPr>
          <w:p w14:paraId="0025B3C5" w14:textId="77777777" w:rsidR="00C2479E" w:rsidRPr="00F0077C" w:rsidRDefault="00C2479E" w:rsidP="002B4A5B">
            <w:pPr>
              <w:spacing w:before="120"/>
              <w:rPr>
                <w:rFonts w:eastAsia="Times New Roman"/>
                <w:bCs/>
              </w:rPr>
            </w:pPr>
          </w:p>
        </w:tc>
      </w:tr>
      <w:tr w:rsidR="00C2479E" w:rsidRPr="00F0077C" w14:paraId="11F2EEEC" w14:textId="77777777" w:rsidTr="002B4A5B">
        <w:trPr>
          <w:cantSplit/>
          <w:jc w:val="center"/>
        </w:trPr>
        <w:tc>
          <w:tcPr>
            <w:tcW w:w="1058" w:type="dxa"/>
            <w:tcBorders>
              <w:top w:val="single" w:sz="4" w:space="0" w:color="auto"/>
              <w:left w:val="single" w:sz="4" w:space="0" w:color="auto"/>
              <w:bottom w:val="single" w:sz="4" w:space="0" w:color="auto"/>
              <w:right w:val="single" w:sz="4" w:space="0" w:color="auto"/>
            </w:tcBorders>
            <w:noWrap/>
            <w:vAlign w:val="center"/>
          </w:tcPr>
          <w:p w14:paraId="3A711C24" w14:textId="77777777" w:rsidR="00C2479E" w:rsidRPr="00F0077C" w:rsidRDefault="00C2479E" w:rsidP="002B4A5B">
            <w:pPr>
              <w:spacing w:before="120"/>
              <w:rPr>
                <w:rFonts w:eastAsia="Times New Roman"/>
                <w:bCs/>
              </w:rPr>
            </w:pPr>
            <w:r w:rsidRPr="00F0077C">
              <w:rPr>
                <w:rFonts w:eastAsia="Times New Roman"/>
                <w:bCs/>
              </w:rPr>
              <w:t>37258</w:t>
            </w:r>
          </w:p>
        </w:tc>
        <w:tc>
          <w:tcPr>
            <w:tcW w:w="1915" w:type="dxa"/>
            <w:tcBorders>
              <w:top w:val="single" w:sz="4" w:space="0" w:color="auto"/>
              <w:left w:val="single" w:sz="4" w:space="0" w:color="auto"/>
              <w:bottom w:val="single" w:sz="4" w:space="0" w:color="auto"/>
              <w:right w:val="single" w:sz="4" w:space="0" w:color="auto"/>
            </w:tcBorders>
            <w:noWrap/>
            <w:vAlign w:val="center"/>
          </w:tcPr>
          <w:p w14:paraId="20515DBB" w14:textId="77777777" w:rsidR="00C2479E" w:rsidRPr="00F0077C" w:rsidRDefault="00C2479E" w:rsidP="002B4A5B">
            <w:pPr>
              <w:spacing w:before="120"/>
              <w:rPr>
                <w:rFonts w:eastAsia="Times New Roman"/>
                <w:bCs/>
              </w:rPr>
            </w:pPr>
            <w:r>
              <w:rPr>
                <w:color w:val="000000"/>
              </w:rPr>
              <w:t xml:space="preserve">$2,807.40 </w:t>
            </w:r>
          </w:p>
        </w:tc>
        <w:tc>
          <w:tcPr>
            <w:tcW w:w="1679" w:type="dxa"/>
            <w:tcBorders>
              <w:top w:val="single" w:sz="4" w:space="0" w:color="auto"/>
              <w:left w:val="single" w:sz="4" w:space="0" w:color="auto"/>
              <w:bottom w:val="single" w:sz="4" w:space="0" w:color="auto"/>
              <w:right w:val="single" w:sz="4" w:space="0" w:color="auto"/>
            </w:tcBorders>
            <w:noWrap/>
            <w:vAlign w:val="center"/>
          </w:tcPr>
          <w:p w14:paraId="6C85A1CD" w14:textId="77777777" w:rsidR="00C2479E" w:rsidRPr="00F0077C" w:rsidRDefault="00C2479E" w:rsidP="002B4A5B">
            <w:pPr>
              <w:spacing w:before="120"/>
              <w:rPr>
                <w:rFonts w:eastAsia="Times New Roman"/>
                <w:bCs/>
              </w:rPr>
            </w:pPr>
            <w:r>
              <w:rPr>
                <w:color w:val="000000"/>
              </w:rPr>
              <w:t xml:space="preserve">$286.13 </w:t>
            </w:r>
          </w:p>
        </w:tc>
        <w:tc>
          <w:tcPr>
            <w:tcW w:w="1789" w:type="dxa"/>
            <w:tcBorders>
              <w:top w:val="single" w:sz="4" w:space="0" w:color="auto"/>
              <w:left w:val="single" w:sz="4" w:space="0" w:color="auto"/>
              <w:bottom w:val="single" w:sz="4" w:space="0" w:color="auto"/>
              <w:right w:val="single" w:sz="4" w:space="0" w:color="auto"/>
            </w:tcBorders>
            <w:noWrap/>
            <w:vAlign w:val="center"/>
          </w:tcPr>
          <w:p w14:paraId="5D9D31A1" w14:textId="77777777" w:rsidR="00C2479E" w:rsidRPr="00F0077C" w:rsidRDefault="00C2479E" w:rsidP="002B4A5B">
            <w:pPr>
              <w:spacing w:before="120"/>
              <w:rPr>
                <w:rFonts w:eastAsia="Times New Roman"/>
                <w:bCs/>
              </w:rPr>
            </w:pPr>
          </w:p>
        </w:tc>
        <w:tc>
          <w:tcPr>
            <w:tcW w:w="1710" w:type="dxa"/>
            <w:tcBorders>
              <w:top w:val="single" w:sz="4" w:space="0" w:color="auto"/>
              <w:left w:val="single" w:sz="4" w:space="0" w:color="auto"/>
              <w:bottom w:val="single" w:sz="4" w:space="0" w:color="auto"/>
              <w:right w:val="single" w:sz="4" w:space="0" w:color="auto"/>
            </w:tcBorders>
            <w:noWrap/>
            <w:vAlign w:val="center"/>
          </w:tcPr>
          <w:p w14:paraId="7285C693" w14:textId="77777777" w:rsidR="00C2479E" w:rsidRPr="00F0077C" w:rsidRDefault="00C2479E" w:rsidP="002B4A5B">
            <w:pPr>
              <w:spacing w:before="120"/>
              <w:rPr>
                <w:rFonts w:eastAsia="Times New Roman"/>
                <w:bCs/>
              </w:rPr>
            </w:pPr>
          </w:p>
        </w:tc>
        <w:tc>
          <w:tcPr>
            <w:tcW w:w="1980" w:type="dxa"/>
            <w:tcBorders>
              <w:top w:val="single" w:sz="4" w:space="0" w:color="auto"/>
              <w:left w:val="single" w:sz="4" w:space="0" w:color="auto"/>
              <w:bottom w:val="single" w:sz="4" w:space="0" w:color="auto"/>
              <w:right w:val="single" w:sz="4" w:space="0" w:color="auto"/>
            </w:tcBorders>
            <w:noWrap/>
            <w:vAlign w:val="center"/>
          </w:tcPr>
          <w:p w14:paraId="111FF47C" w14:textId="77777777" w:rsidR="00C2479E" w:rsidRPr="00F0077C" w:rsidRDefault="00C2479E" w:rsidP="002B4A5B">
            <w:pPr>
              <w:spacing w:before="120"/>
              <w:rPr>
                <w:rFonts w:eastAsia="Times New Roman"/>
                <w:bCs/>
              </w:rPr>
            </w:pPr>
          </w:p>
        </w:tc>
      </w:tr>
      <w:tr w:rsidR="00C2479E" w:rsidRPr="00F0077C" w14:paraId="64D08BEF" w14:textId="77777777" w:rsidTr="002B4A5B">
        <w:trPr>
          <w:cantSplit/>
          <w:jc w:val="center"/>
        </w:trPr>
        <w:tc>
          <w:tcPr>
            <w:tcW w:w="1058" w:type="dxa"/>
            <w:tcBorders>
              <w:top w:val="single" w:sz="4" w:space="0" w:color="auto"/>
              <w:left w:val="single" w:sz="4" w:space="0" w:color="auto"/>
              <w:bottom w:val="single" w:sz="4" w:space="0" w:color="auto"/>
              <w:right w:val="single" w:sz="4" w:space="0" w:color="auto"/>
            </w:tcBorders>
            <w:noWrap/>
            <w:vAlign w:val="center"/>
          </w:tcPr>
          <w:p w14:paraId="2FC49E37" w14:textId="77777777" w:rsidR="00C2479E" w:rsidRPr="00F0077C" w:rsidRDefault="00C2479E" w:rsidP="002B4A5B">
            <w:pPr>
              <w:spacing w:before="120"/>
              <w:rPr>
                <w:rFonts w:eastAsia="Times New Roman"/>
                <w:bCs/>
              </w:rPr>
            </w:pPr>
            <w:r w:rsidRPr="00F0077C">
              <w:rPr>
                <w:rFonts w:eastAsia="Times New Roman"/>
                <w:bCs/>
              </w:rPr>
              <w:t>37259</w:t>
            </w:r>
          </w:p>
        </w:tc>
        <w:tc>
          <w:tcPr>
            <w:tcW w:w="1915" w:type="dxa"/>
            <w:tcBorders>
              <w:top w:val="single" w:sz="4" w:space="0" w:color="auto"/>
              <w:left w:val="single" w:sz="4" w:space="0" w:color="auto"/>
              <w:bottom w:val="single" w:sz="4" w:space="0" w:color="auto"/>
              <w:right w:val="single" w:sz="4" w:space="0" w:color="auto"/>
            </w:tcBorders>
            <w:noWrap/>
            <w:vAlign w:val="center"/>
          </w:tcPr>
          <w:p w14:paraId="24F66C97" w14:textId="77777777" w:rsidR="00C2479E" w:rsidRPr="00F0077C" w:rsidRDefault="00C2479E" w:rsidP="002B4A5B">
            <w:pPr>
              <w:spacing w:before="120"/>
              <w:rPr>
                <w:rFonts w:eastAsia="Times New Roman"/>
                <w:bCs/>
              </w:rPr>
            </w:pPr>
            <w:r>
              <w:rPr>
                <w:color w:val="000000"/>
              </w:rPr>
              <w:t xml:space="preserve">$946.21 </w:t>
            </w:r>
          </w:p>
        </w:tc>
        <w:tc>
          <w:tcPr>
            <w:tcW w:w="1679" w:type="dxa"/>
            <w:tcBorders>
              <w:top w:val="single" w:sz="4" w:space="0" w:color="auto"/>
              <w:left w:val="single" w:sz="4" w:space="0" w:color="auto"/>
              <w:bottom w:val="single" w:sz="4" w:space="0" w:color="auto"/>
              <w:right w:val="single" w:sz="4" w:space="0" w:color="auto"/>
            </w:tcBorders>
            <w:noWrap/>
            <w:vAlign w:val="center"/>
          </w:tcPr>
          <w:p w14:paraId="1CB090B5" w14:textId="77777777" w:rsidR="00C2479E" w:rsidRPr="00F0077C" w:rsidRDefault="00C2479E" w:rsidP="002B4A5B">
            <w:pPr>
              <w:spacing w:before="120"/>
              <w:rPr>
                <w:rFonts w:eastAsia="Times New Roman"/>
                <w:bCs/>
              </w:rPr>
            </w:pPr>
            <w:r>
              <w:rPr>
                <w:color w:val="000000"/>
              </w:rPr>
              <w:t xml:space="preserve">$129.03 </w:t>
            </w:r>
          </w:p>
        </w:tc>
        <w:tc>
          <w:tcPr>
            <w:tcW w:w="1789" w:type="dxa"/>
            <w:tcBorders>
              <w:top w:val="single" w:sz="4" w:space="0" w:color="auto"/>
              <w:left w:val="single" w:sz="4" w:space="0" w:color="auto"/>
              <w:bottom w:val="single" w:sz="4" w:space="0" w:color="auto"/>
              <w:right w:val="single" w:sz="4" w:space="0" w:color="auto"/>
            </w:tcBorders>
            <w:noWrap/>
            <w:vAlign w:val="center"/>
          </w:tcPr>
          <w:p w14:paraId="3CAC3DE8" w14:textId="77777777" w:rsidR="00C2479E" w:rsidRPr="00F0077C" w:rsidRDefault="00C2479E" w:rsidP="002B4A5B">
            <w:pPr>
              <w:spacing w:before="120"/>
              <w:rPr>
                <w:rFonts w:eastAsia="Times New Roman"/>
                <w:bCs/>
              </w:rPr>
            </w:pPr>
          </w:p>
        </w:tc>
        <w:tc>
          <w:tcPr>
            <w:tcW w:w="1710" w:type="dxa"/>
            <w:tcBorders>
              <w:top w:val="single" w:sz="4" w:space="0" w:color="auto"/>
              <w:left w:val="single" w:sz="4" w:space="0" w:color="auto"/>
              <w:bottom w:val="single" w:sz="4" w:space="0" w:color="auto"/>
              <w:right w:val="single" w:sz="4" w:space="0" w:color="auto"/>
            </w:tcBorders>
            <w:noWrap/>
            <w:vAlign w:val="center"/>
          </w:tcPr>
          <w:p w14:paraId="36CFB211" w14:textId="77777777" w:rsidR="00C2479E" w:rsidRPr="00F0077C" w:rsidRDefault="00C2479E" w:rsidP="002B4A5B">
            <w:pPr>
              <w:spacing w:before="120"/>
              <w:rPr>
                <w:rFonts w:eastAsia="Times New Roman"/>
                <w:bCs/>
              </w:rPr>
            </w:pPr>
          </w:p>
        </w:tc>
        <w:tc>
          <w:tcPr>
            <w:tcW w:w="1980" w:type="dxa"/>
            <w:tcBorders>
              <w:top w:val="single" w:sz="4" w:space="0" w:color="auto"/>
              <w:left w:val="single" w:sz="4" w:space="0" w:color="auto"/>
              <w:bottom w:val="single" w:sz="4" w:space="0" w:color="auto"/>
              <w:right w:val="single" w:sz="4" w:space="0" w:color="auto"/>
            </w:tcBorders>
            <w:noWrap/>
            <w:vAlign w:val="center"/>
          </w:tcPr>
          <w:p w14:paraId="58EF0646" w14:textId="77777777" w:rsidR="00C2479E" w:rsidRPr="00F0077C" w:rsidRDefault="00C2479E" w:rsidP="002B4A5B">
            <w:pPr>
              <w:spacing w:before="120"/>
              <w:rPr>
                <w:rFonts w:eastAsia="Times New Roman"/>
                <w:bCs/>
              </w:rPr>
            </w:pPr>
          </w:p>
        </w:tc>
      </w:tr>
      <w:tr w:rsidR="00C2479E" w:rsidRPr="00F0077C" w14:paraId="401E8539" w14:textId="77777777" w:rsidTr="002B4A5B">
        <w:trPr>
          <w:cantSplit/>
          <w:jc w:val="center"/>
        </w:trPr>
        <w:tc>
          <w:tcPr>
            <w:tcW w:w="1058" w:type="dxa"/>
            <w:tcBorders>
              <w:top w:val="single" w:sz="4" w:space="0" w:color="auto"/>
              <w:left w:val="single" w:sz="4" w:space="0" w:color="auto"/>
              <w:bottom w:val="single" w:sz="4" w:space="0" w:color="auto"/>
              <w:right w:val="single" w:sz="4" w:space="0" w:color="auto"/>
            </w:tcBorders>
            <w:noWrap/>
            <w:vAlign w:val="center"/>
          </w:tcPr>
          <w:p w14:paraId="2F954E3B" w14:textId="77777777" w:rsidR="00C2479E" w:rsidRPr="00F0077C" w:rsidRDefault="00C2479E" w:rsidP="002B4A5B">
            <w:pPr>
              <w:spacing w:before="120"/>
              <w:rPr>
                <w:rFonts w:eastAsia="Times New Roman"/>
                <w:bCs/>
              </w:rPr>
            </w:pPr>
            <w:r w:rsidRPr="00F0077C">
              <w:rPr>
                <w:rFonts w:eastAsia="Times New Roman"/>
                <w:bCs/>
              </w:rPr>
              <w:t>37260</w:t>
            </w:r>
          </w:p>
        </w:tc>
        <w:tc>
          <w:tcPr>
            <w:tcW w:w="1915" w:type="dxa"/>
            <w:tcBorders>
              <w:top w:val="single" w:sz="4" w:space="0" w:color="auto"/>
              <w:left w:val="single" w:sz="4" w:space="0" w:color="auto"/>
              <w:bottom w:val="single" w:sz="4" w:space="0" w:color="auto"/>
              <w:right w:val="single" w:sz="4" w:space="0" w:color="auto"/>
            </w:tcBorders>
            <w:noWrap/>
            <w:vAlign w:val="center"/>
          </w:tcPr>
          <w:p w14:paraId="0DE6F152" w14:textId="77777777" w:rsidR="00C2479E" w:rsidRPr="00F0077C" w:rsidRDefault="00C2479E" w:rsidP="002B4A5B">
            <w:pPr>
              <w:spacing w:before="120"/>
              <w:rPr>
                <w:rFonts w:eastAsia="Times New Roman"/>
                <w:bCs/>
              </w:rPr>
            </w:pPr>
            <w:r>
              <w:rPr>
                <w:color w:val="000000"/>
              </w:rPr>
              <w:t xml:space="preserve">$6,678.09 </w:t>
            </w:r>
          </w:p>
        </w:tc>
        <w:tc>
          <w:tcPr>
            <w:tcW w:w="1679" w:type="dxa"/>
            <w:tcBorders>
              <w:top w:val="single" w:sz="4" w:space="0" w:color="auto"/>
              <w:left w:val="single" w:sz="4" w:space="0" w:color="auto"/>
              <w:bottom w:val="single" w:sz="4" w:space="0" w:color="auto"/>
              <w:right w:val="single" w:sz="4" w:space="0" w:color="auto"/>
            </w:tcBorders>
            <w:noWrap/>
            <w:vAlign w:val="center"/>
          </w:tcPr>
          <w:p w14:paraId="6FC49FFE" w14:textId="77777777" w:rsidR="00C2479E" w:rsidRPr="00F0077C" w:rsidRDefault="00C2479E" w:rsidP="002B4A5B">
            <w:pPr>
              <w:spacing w:before="120"/>
              <w:rPr>
                <w:rFonts w:eastAsia="Times New Roman"/>
                <w:bCs/>
              </w:rPr>
            </w:pPr>
            <w:r>
              <w:rPr>
                <w:color w:val="000000"/>
              </w:rPr>
              <w:t xml:space="preserve">$413.50 </w:t>
            </w:r>
          </w:p>
        </w:tc>
        <w:tc>
          <w:tcPr>
            <w:tcW w:w="1789" w:type="dxa"/>
            <w:tcBorders>
              <w:top w:val="single" w:sz="4" w:space="0" w:color="auto"/>
              <w:left w:val="single" w:sz="4" w:space="0" w:color="auto"/>
              <w:bottom w:val="single" w:sz="4" w:space="0" w:color="auto"/>
              <w:right w:val="single" w:sz="4" w:space="0" w:color="auto"/>
            </w:tcBorders>
            <w:noWrap/>
            <w:vAlign w:val="center"/>
          </w:tcPr>
          <w:p w14:paraId="653ABEDE" w14:textId="77777777" w:rsidR="00C2479E" w:rsidRPr="00F0077C" w:rsidRDefault="00C2479E" w:rsidP="002B4A5B">
            <w:pPr>
              <w:spacing w:before="120"/>
              <w:rPr>
                <w:rFonts w:eastAsia="Times New Roman"/>
                <w:bCs/>
              </w:rPr>
            </w:pPr>
          </w:p>
        </w:tc>
        <w:tc>
          <w:tcPr>
            <w:tcW w:w="1710" w:type="dxa"/>
            <w:tcBorders>
              <w:top w:val="single" w:sz="4" w:space="0" w:color="auto"/>
              <w:left w:val="single" w:sz="4" w:space="0" w:color="auto"/>
              <w:bottom w:val="single" w:sz="4" w:space="0" w:color="auto"/>
              <w:right w:val="single" w:sz="4" w:space="0" w:color="auto"/>
            </w:tcBorders>
            <w:noWrap/>
            <w:vAlign w:val="center"/>
          </w:tcPr>
          <w:p w14:paraId="19B9448F" w14:textId="77777777" w:rsidR="00C2479E" w:rsidRPr="00F0077C" w:rsidRDefault="00C2479E" w:rsidP="002B4A5B">
            <w:pPr>
              <w:spacing w:before="120"/>
              <w:rPr>
                <w:rFonts w:eastAsia="Times New Roman"/>
                <w:bCs/>
              </w:rPr>
            </w:pPr>
          </w:p>
        </w:tc>
        <w:tc>
          <w:tcPr>
            <w:tcW w:w="1980" w:type="dxa"/>
            <w:tcBorders>
              <w:top w:val="single" w:sz="4" w:space="0" w:color="auto"/>
              <w:left w:val="single" w:sz="4" w:space="0" w:color="auto"/>
              <w:bottom w:val="single" w:sz="4" w:space="0" w:color="auto"/>
              <w:right w:val="single" w:sz="4" w:space="0" w:color="auto"/>
            </w:tcBorders>
            <w:noWrap/>
            <w:vAlign w:val="center"/>
          </w:tcPr>
          <w:p w14:paraId="7387E9BA" w14:textId="77777777" w:rsidR="00C2479E" w:rsidRPr="00F0077C" w:rsidRDefault="00C2479E" w:rsidP="002B4A5B">
            <w:pPr>
              <w:spacing w:before="120"/>
              <w:rPr>
                <w:rFonts w:eastAsia="Times New Roman"/>
                <w:bCs/>
              </w:rPr>
            </w:pPr>
          </w:p>
        </w:tc>
      </w:tr>
      <w:tr w:rsidR="00C2479E" w:rsidRPr="00F0077C" w14:paraId="5DDFD936" w14:textId="77777777" w:rsidTr="002B4A5B">
        <w:trPr>
          <w:cantSplit/>
          <w:jc w:val="center"/>
        </w:trPr>
        <w:tc>
          <w:tcPr>
            <w:tcW w:w="1058" w:type="dxa"/>
            <w:tcBorders>
              <w:top w:val="single" w:sz="4" w:space="0" w:color="auto"/>
              <w:left w:val="single" w:sz="4" w:space="0" w:color="auto"/>
              <w:bottom w:val="single" w:sz="4" w:space="0" w:color="auto"/>
              <w:right w:val="single" w:sz="4" w:space="0" w:color="auto"/>
            </w:tcBorders>
            <w:noWrap/>
            <w:vAlign w:val="center"/>
          </w:tcPr>
          <w:p w14:paraId="6DE9B0E6" w14:textId="77777777" w:rsidR="00C2479E" w:rsidRPr="00F0077C" w:rsidRDefault="00C2479E" w:rsidP="002B4A5B">
            <w:pPr>
              <w:spacing w:before="120"/>
              <w:rPr>
                <w:rFonts w:eastAsia="Times New Roman"/>
                <w:bCs/>
              </w:rPr>
            </w:pPr>
            <w:r w:rsidRPr="00F0077C">
              <w:rPr>
                <w:rFonts w:eastAsia="Times New Roman"/>
                <w:bCs/>
              </w:rPr>
              <w:t>37261</w:t>
            </w:r>
          </w:p>
        </w:tc>
        <w:tc>
          <w:tcPr>
            <w:tcW w:w="1915" w:type="dxa"/>
            <w:tcBorders>
              <w:top w:val="single" w:sz="4" w:space="0" w:color="auto"/>
              <w:left w:val="single" w:sz="4" w:space="0" w:color="auto"/>
              <w:bottom w:val="single" w:sz="4" w:space="0" w:color="auto"/>
              <w:right w:val="single" w:sz="4" w:space="0" w:color="auto"/>
            </w:tcBorders>
            <w:noWrap/>
            <w:vAlign w:val="center"/>
          </w:tcPr>
          <w:p w14:paraId="3934558D" w14:textId="77777777" w:rsidR="00C2479E" w:rsidRPr="00F0077C" w:rsidRDefault="00C2479E" w:rsidP="002B4A5B">
            <w:pPr>
              <w:spacing w:before="120"/>
              <w:rPr>
                <w:rFonts w:eastAsia="Times New Roman"/>
                <w:bCs/>
              </w:rPr>
            </w:pPr>
            <w:r>
              <w:rPr>
                <w:color w:val="000000"/>
              </w:rPr>
              <w:t xml:space="preserve">$2,664.79 </w:t>
            </w:r>
          </w:p>
        </w:tc>
        <w:tc>
          <w:tcPr>
            <w:tcW w:w="1679" w:type="dxa"/>
            <w:tcBorders>
              <w:top w:val="single" w:sz="4" w:space="0" w:color="auto"/>
              <w:left w:val="single" w:sz="4" w:space="0" w:color="auto"/>
              <w:bottom w:val="single" w:sz="4" w:space="0" w:color="auto"/>
              <w:right w:val="single" w:sz="4" w:space="0" w:color="auto"/>
            </w:tcBorders>
            <w:noWrap/>
            <w:vAlign w:val="center"/>
          </w:tcPr>
          <w:p w14:paraId="27C2CE94" w14:textId="77777777" w:rsidR="00C2479E" w:rsidRPr="00F0077C" w:rsidRDefault="00C2479E" w:rsidP="002B4A5B">
            <w:pPr>
              <w:spacing w:before="120"/>
              <w:rPr>
                <w:rFonts w:eastAsia="Times New Roman"/>
                <w:bCs/>
              </w:rPr>
            </w:pPr>
            <w:r>
              <w:rPr>
                <w:color w:val="000000"/>
              </w:rPr>
              <w:t xml:space="preserve">$137.12 </w:t>
            </w:r>
          </w:p>
        </w:tc>
        <w:tc>
          <w:tcPr>
            <w:tcW w:w="1789" w:type="dxa"/>
            <w:tcBorders>
              <w:top w:val="single" w:sz="4" w:space="0" w:color="auto"/>
              <w:left w:val="single" w:sz="4" w:space="0" w:color="auto"/>
              <w:bottom w:val="single" w:sz="4" w:space="0" w:color="auto"/>
              <w:right w:val="single" w:sz="4" w:space="0" w:color="auto"/>
            </w:tcBorders>
            <w:noWrap/>
            <w:vAlign w:val="center"/>
          </w:tcPr>
          <w:p w14:paraId="777BBAC3" w14:textId="77777777" w:rsidR="00C2479E" w:rsidRPr="00F0077C" w:rsidRDefault="00C2479E" w:rsidP="002B4A5B">
            <w:pPr>
              <w:spacing w:before="120"/>
              <w:rPr>
                <w:rFonts w:eastAsia="Times New Roman"/>
                <w:bCs/>
              </w:rPr>
            </w:pPr>
          </w:p>
        </w:tc>
        <w:tc>
          <w:tcPr>
            <w:tcW w:w="1710" w:type="dxa"/>
            <w:tcBorders>
              <w:top w:val="single" w:sz="4" w:space="0" w:color="auto"/>
              <w:left w:val="single" w:sz="4" w:space="0" w:color="auto"/>
              <w:bottom w:val="single" w:sz="4" w:space="0" w:color="auto"/>
              <w:right w:val="single" w:sz="4" w:space="0" w:color="auto"/>
            </w:tcBorders>
            <w:noWrap/>
            <w:vAlign w:val="center"/>
          </w:tcPr>
          <w:p w14:paraId="60B8B11E" w14:textId="77777777" w:rsidR="00C2479E" w:rsidRPr="00F0077C" w:rsidRDefault="00C2479E" w:rsidP="002B4A5B">
            <w:pPr>
              <w:spacing w:before="120"/>
              <w:rPr>
                <w:rFonts w:eastAsia="Times New Roman"/>
                <w:bCs/>
              </w:rPr>
            </w:pPr>
          </w:p>
        </w:tc>
        <w:tc>
          <w:tcPr>
            <w:tcW w:w="1980" w:type="dxa"/>
            <w:tcBorders>
              <w:top w:val="single" w:sz="4" w:space="0" w:color="auto"/>
              <w:left w:val="single" w:sz="4" w:space="0" w:color="auto"/>
              <w:bottom w:val="single" w:sz="4" w:space="0" w:color="auto"/>
              <w:right w:val="single" w:sz="4" w:space="0" w:color="auto"/>
            </w:tcBorders>
            <w:noWrap/>
            <w:vAlign w:val="center"/>
          </w:tcPr>
          <w:p w14:paraId="286FA37E" w14:textId="77777777" w:rsidR="00C2479E" w:rsidRPr="00F0077C" w:rsidRDefault="00C2479E" w:rsidP="002B4A5B">
            <w:pPr>
              <w:spacing w:before="120"/>
              <w:rPr>
                <w:rFonts w:eastAsia="Times New Roman"/>
                <w:bCs/>
              </w:rPr>
            </w:pPr>
          </w:p>
        </w:tc>
      </w:tr>
      <w:tr w:rsidR="00C2479E" w:rsidRPr="00F0077C" w14:paraId="477F491C" w14:textId="77777777" w:rsidTr="002B4A5B">
        <w:trPr>
          <w:cantSplit/>
          <w:jc w:val="center"/>
        </w:trPr>
        <w:tc>
          <w:tcPr>
            <w:tcW w:w="1058" w:type="dxa"/>
            <w:tcBorders>
              <w:top w:val="single" w:sz="4" w:space="0" w:color="auto"/>
              <w:left w:val="single" w:sz="4" w:space="0" w:color="auto"/>
              <w:bottom w:val="single" w:sz="4" w:space="0" w:color="auto"/>
              <w:right w:val="single" w:sz="4" w:space="0" w:color="auto"/>
            </w:tcBorders>
            <w:noWrap/>
            <w:vAlign w:val="center"/>
          </w:tcPr>
          <w:p w14:paraId="6F9CCE8C" w14:textId="77777777" w:rsidR="00C2479E" w:rsidRPr="00F0077C" w:rsidRDefault="00C2479E" w:rsidP="002B4A5B">
            <w:pPr>
              <w:spacing w:before="120"/>
              <w:rPr>
                <w:rFonts w:eastAsia="Times New Roman"/>
                <w:bCs/>
              </w:rPr>
            </w:pPr>
            <w:r w:rsidRPr="00F0077C">
              <w:rPr>
                <w:rFonts w:eastAsia="Times New Roman"/>
                <w:bCs/>
              </w:rPr>
              <w:t>37262</w:t>
            </w:r>
          </w:p>
        </w:tc>
        <w:tc>
          <w:tcPr>
            <w:tcW w:w="1915" w:type="dxa"/>
            <w:tcBorders>
              <w:top w:val="single" w:sz="4" w:space="0" w:color="auto"/>
              <w:left w:val="single" w:sz="4" w:space="0" w:color="auto"/>
              <w:bottom w:val="single" w:sz="4" w:space="0" w:color="auto"/>
              <w:right w:val="single" w:sz="4" w:space="0" w:color="auto"/>
            </w:tcBorders>
            <w:noWrap/>
            <w:vAlign w:val="center"/>
          </w:tcPr>
          <w:p w14:paraId="6DACBA35" w14:textId="77777777" w:rsidR="00C2479E" w:rsidRPr="00F0077C" w:rsidRDefault="00C2479E" w:rsidP="002B4A5B">
            <w:pPr>
              <w:spacing w:before="120"/>
              <w:rPr>
                <w:rFonts w:eastAsia="Times New Roman"/>
                <w:bCs/>
              </w:rPr>
            </w:pPr>
            <w:r>
              <w:rPr>
                <w:color w:val="000000"/>
              </w:rPr>
              <w:t xml:space="preserve">$2,708.58 </w:t>
            </w:r>
          </w:p>
        </w:tc>
        <w:tc>
          <w:tcPr>
            <w:tcW w:w="1679" w:type="dxa"/>
            <w:tcBorders>
              <w:top w:val="single" w:sz="4" w:space="0" w:color="auto"/>
              <w:left w:val="single" w:sz="4" w:space="0" w:color="auto"/>
              <w:bottom w:val="single" w:sz="4" w:space="0" w:color="auto"/>
              <w:right w:val="single" w:sz="4" w:space="0" w:color="auto"/>
            </w:tcBorders>
            <w:noWrap/>
            <w:vAlign w:val="center"/>
          </w:tcPr>
          <w:p w14:paraId="16706C15" w14:textId="77777777" w:rsidR="00C2479E" w:rsidRPr="00F0077C" w:rsidRDefault="00C2479E" w:rsidP="002B4A5B">
            <w:pPr>
              <w:spacing w:before="120"/>
              <w:rPr>
                <w:rFonts w:eastAsia="Times New Roman"/>
                <w:bCs/>
              </w:rPr>
            </w:pPr>
            <w:r>
              <w:rPr>
                <w:color w:val="000000"/>
              </w:rPr>
              <w:t xml:space="preserve">$97.60 </w:t>
            </w:r>
          </w:p>
        </w:tc>
        <w:tc>
          <w:tcPr>
            <w:tcW w:w="1789" w:type="dxa"/>
            <w:tcBorders>
              <w:top w:val="single" w:sz="4" w:space="0" w:color="auto"/>
              <w:left w:val="single" w:sz="4" w:space="0" w:color="auto"/>
              <w:bottom w:val="single" w:sz="4" w:space="0" w:color="auto"/>
              <w:right w:val="single" w:sz="4" w:space="0" w:color="auto"/>
            </w:tcBorders>
            <w:noWrap/>
            <w:vAlign w:val="center"/>
          </w:tcPr>
          <w:p w14:paraId="71EF1999" w14:textId="77777777" w:rsidR="00C2479E" w:rsidRPr="00F0077C" w:rsidRDefault="00C2479E" w:rsidP="002B4A5B">
            <w:pPr>
              <w:spacing w:before="120"/>
              <w:rPr>
                <w:rFonts w:eastAsia="Times New Roman"/>
                <w:bCs/>
              </w:rPr>
            </w:pPr>
          </w:p>
        </w:tc>
        <w:tc>
          <w:tcPr>
            <w:tcW w:w="1710" w:type="dxa"/>
            <w:tcBorders>
              <w:top w:val="single" w:sz="4" w:space="0" w:color="auto"/>
              <w:left w:val="single" w:sz="4" w:space="0" w:color="auto"/>
              <w:bottom w:val="single" w:sz="4" w:space="0" w:color="auto"/>
              <w:right w:val="single" w:sz="4" w:space="0" w:color="auto"/>
            </w:tcBorders>
            <w:noWrap/>
            <w:vAlign w:val="center"/>
          </w:tcPr>
          <w:p w14:paraId="7CB5F6B8" w14:textId="77777777" w:rsidR="00C2479E" w:rsidRPr="00F0077C" w:rsidRDefault="00C2479E" w:rsidP="002B4A5B">
            <w:pPr>
              <w:spacing w:before="120"/>
              <w:rPr>
                <w:rFonts w:eastAsia="Times New Roman"/>
                <w:bCs/>
              </w:rPr>
            </w:pPr>
          </w:p>
        </w:tc>
        <w:tc>
          <w:tcPr>
            <w:tcW w:w="1980" w:type="dxa"/>
            <w:tcBorders>
              <w:top w:val="single" w:sz="4" w:space="0" w:color="auto"/>
              <w:left w:val="single" w:sz="4" w:space="0" w:color="auto"/>
              <w:bottom w:val="single" w:sz="4" w:space="0" w:color="auto"/>
              <w:right w:val="single" w:sz="4" w:space="0" w:color="auto"/>
            </w:tcBorders>
            <w:noWrap/>
            <w:vAlign w:val="center"/>
          </w:tcPr>
          <w:p w14:paraId="6BC6DFA9" w14:textId="77777777" w:rsidR="00C2479E" w:rsidRPr="00F0077C" w:rsidRDefault="00C2479E" w:rsidP="002B4A5B">
            <w:pPr>
              <w:spacing w:before="120"/>
              <w:rPr>
                <w:rFonts w:eastAsia="Times New Roman"/>
                <w:bCs/>
              </w:rPr>
            </w:pPr>
          </w:p>
        </w:tc>
      </w:tr>
      <w:tr w:rsidR="00C2479E" w:rsidRPr="00F0077C" w14:paraId="11EC57B2" w14:textId="77777777" w:rsidTr="002B4A5B">
        <w:trPr>
          <w:cantSplit/>
          <w:jc w:val="center"/>
        </w:trPr>
        <w:tc>
          <w:tcPr>
            <w:tcW w:w="1058" w:type="dxa"/>
            <w:tcBorders>
              <w:top w:val="single" w:sz="4" w:space="0" w:color="auto"/>
              <w:left w:val="single" w:sz="4" w:space="0" w:color="auto"/>
              <w:bottom w:val="single" w:sz="4" w:space="0" w:color="auto"/>
              <w:right w:val="single" w:sz="4" w:space="0" w:color="auto"/>
            </w:tcBorders>
            <w:noWrap/>
            <w:vAlign w:val="center"/>
          </w:tcPr>
          <w:p w14:paraId="7924949B" w14:textId="77777777" w:rsidR="00C2479E" w:rsidRPr="00F0077C" w:rsidRDefault="00C2479E" w:rsidP="002B4A5B">
            <w:pPr>
              <w:spacing w:before="120"/>
              <w:rPr>
                <w:rFonts w:eastAsia="Times New Roman"/>
                <w:bCs/>
              </w:rPr>
            </w:pPr>
            <w:r w:rsidRPr="00F0077C">
              <w:rPr>
                <w:rFonts w:eastAsia="Times New Roman"/>
                <w:bCs/>
              </w:rPr>
              <w:t>37263</w:t>
            </w:r>
          </w:p>
        </w:tc>
        <w:tc>
          <w:tcPr>
            <w:tcW w:w="1915" w:type="dxa"/>
            <w:tcBorders>
              <w:top w:val="single" w:sz="4" w:space="0" w:color="auto"/>
              <w:left w:val="single" w:sz="4" w:space="0" w:color="auto"/>
              <w:bottom w:val="single" w:sz="4" w:space="0" w:color="auto"/>
              <w:right w:val="single" w:sz="4" w:space="0" w:color="auto"/>
            </w:tcBorders>
            <w:noWrap/>
            <w:vAlign w:val="center"/>
          </w:tcPr>
          <w:p w14:paraId="0B65EB8F" w14:textId="77777777" w:rsidR="00C2479E" w:rsidRPr="00F0077C" w:rsidRDefault="00C2479E" w:rsidP="002B4A5B">
            <w:pPr>
              <w:spacing w:before="120"/>
              <w:rPr>
                <w:rFonts w:eastAsia="Times New Roman"/>
                <w:bCs/>
              </w:rPr>
            </w:pPr>
            <w:r>
              <w:rPr>
                <w:color w:val="000000"/>
              </w:rPr>
              <w:t xml:space="preserve">$4,301.20 </w:t>
            </w:r>
          </w:p>
        </w:tc>
        <w:tc>
          <w:tcPr>
            <w:tcW w:w="1679" w:type="dxa"/>
            <w:tcBorders>
              <w:top w:val="single" w:sz="4" w:space="0" w:color="auto"/>
              <w:left w:val="single" w:sz="4" w:space="0" w:color="auto"/>
              <w:bottom w:val="single" w:sz="4" w:space="0" w:color="auto"/>
              <w:right w:val="single" w:sz="4" w:space="0" w:color="auto"/>
            </w:tcBorders>
            <w:noWrap/>
            <w:vAlign w:val="center"/>
          </w:tcPr>
          <w:p w14:paraId="600A7A21" w14:textId="77777777" w:rsidR="00C2479E" w:rsidRPr="00F0077C" w:rsidRDefault="00C2479E" w:rsidP="002B4A5B">
            <w:pPr>
              <w:spacing w:before="120"/>
              <w:rPr>
                <w:rFonts w:eastAsia="Times New Roman"/>
                <w:bCs/>
              </w:rPr>
            </w:pPr>
            <w:r>
              <w:rPr>
                <w:color w:val="000000"/>
              </w:rPr>
              <w:t xml:space="preserve">$254.17 </w:t>
            </w:r>
          </w:p>
        </w:tc>
        <w:tc>
          <w:tcPr>
            <w:tcW w:w="1789" w:type="dxa"/>
            <w:tcBorders>
              <w:top w:val="single" w:sz="4" w:space="0" w:color="auto"/>
              <w:left w:val="single" w:sz="4" w:space="0" w:color="auto"/>
              <w:bottom w:val="single" w:sz="4" w:space="0" w:color="auto"/>
              <w:right w:val="single" w:sz="4" w:space="0" w:color="auto"/>
            </w:tcBorders>
            <w:noWrap/>
            <w:vAlign w:val="center"/>
          </w:tcPr>
          <w:p w14:paraId="0CFC3223" w14:textId="77777777" w:rsidR="00C2479E" w:rsidRPr="00F0077C" w:rsidRDefault="00C2479E" w:rsidP="002B4A5B">
            <w:pPr>
              <w:spacing w:before="120"/>
              <w:rPr>
                <w:rFonts w:eastAsia="Times New Roman"/>
                <w:bCs/>
              </w:rPr>
            </w:pPr>
          </w:p>
        </w:tc>
        <w:tc>
          <w:tcPr>
            <w:tcW w:w="1710" w:type="dxa"/>
            <w:tcBorders>
              <w:top w:val="single" w:sz="4" w:space="0" w:color="auto"/>
              <w:left w:val="single" w:sz="4" w:space="0" w:color="auto"/>
              <w:bottom w:val="single" w:sz="4" w:space="0" w:color="auto"/>
              <w:right w:val="single" w:sz="4" w:space="0" w:color="auto"/>
            </w:tcBorders>
            <w:noWrap/>
            <w:vAlign w:val="center"/>
          </w:tcPr>
          <w:p w14:paraId="421C1CA4" w14:textId="77777777" w:rsidR="00C2479E" w:rsidRPr="00F0077C" w:rsidRDefault="00C2479E" w:rsidP="002B4A5B">
            <w:pPr>
              <w:spacing w:before="120"/>
              <w:rPr>
                <w:rFonts w:eastAsia="Times New Roman"/>
                <w:bCs/>
              </w:rPr>
            </w:pPr>
          </w:p>
        </w:tc>
        <w:tc>
          <w:tcPr>
            <w:tcW w:w="1980" w:type="dxa"/>
            <w:tcBorders>
              <w:top w:val="single" w:sz="4" w:space="0" w:color="auto"/>
              <w:left w:val="single" w:sz="4" w:space="0" w:color="auto"/>
              <w:bottom w:val="single" w:sz="4" w:space="0" w:color="auto"/>
              <w:right w:val="single" w:sz="4" w:space="0" w:color="auto"/>
            </w:tcBorders>
            <w:noWrap/>
            <w:vAlign w:val="center"/>
          </w:tcPr>
          <w:p w14:paraId="4B8394B2" w14:textId="77777777" w:rsidR="00C2479E" w:rsidRPr="00F0077C" w:rsidRDefault="00C2479E" w:rsidP="002B4A5B">
            <w:pPr>
              <w:spacing w:before="120"/>
              <w:rPr>
                <w:rFonts w:eastAsia="Times New Roman"/>
                <w:bCs/>
              </w:rPr>
            </w:pPr>
          </w:p>
        </w:tc>
      </w:tr>
      <w:tr w:rsidR="00C2479E" w:rsidRPr="00F0077C" w14:paraId="450917C7" w14:textId="77777777" w:rsidTr="002B4A5B">
        <w:trPr>
          <w:cantSplit/>
          <w:jc w:val="center"/>
        </w:trPr>
        <w:tc>
          <w:tcPr>
            <w:tcW w:w="1058" w:type="dxa"/>
            <w:tcBorders>
              <w:top w:val="single" w:sz="4" w:space="0" w:color="auto"/>
              <w:left w:val="single" w:sz="4" w:space="0" w:color="auto"/>
              <w:bottom w:val="single" w:sz="4" w:space="0" w:color="auto"/>
              <w:right w:val="single" w:sz="4" w:space="0" w:color="auto"/>
            </w:tcBorders>
            <w:noWrap/>
            <w:vAlign w:val="center"/>
          </w:tcPr>
          <w:p w14:paraId="32ECF1C6" w14:textId="77777777" w:rsidR="00C2479E" w:rsidRPr="00F0077C" w:rsidRDefault="00C2479E" w:rsidP="002B4A5B">
            <w:pPr>
              <w:spacing w:before="120"/>
              <w:rPr>
                <w:rFonts w:eastAsia="Times New Roman"/>
                <w:bCs/>
              </w:rPr>
            </w:pPr>
            <w:r w:rsidRPr="00F0077C">
              <w:rPr>
                <w:rFonts w:eastAsia="Times New Roman"/>
                <w:bCs/>
              </w:rPr>
              <w:t>37264</w:t>
            </w:r>
          </w:p>
        </w:tc>
        <w:tc>
          <w:tcPr>
            <w:tcW w:w="1915" w:type="dxa"/>
            <w:tcBorders>
              <w:top w:val="single" w:sz="4" w:space="0" w:color="auto"/>
              <w:left w:val="single" w:sz="4" w:space="0" w:color="auto"/>
              <w:bottom w:val="single" w:sz="4" w:space="0" w:color="auto"/>
              <w:right w:val="single" w:sz="4" w:space="0" w:color="auto"/>
            </w:tcBorders>
            <w:noWrap/>
            <w:vAlign w:val="center"/>
          </w:tcPr>
          <w:p w14:paraId="470415EA" w14:textId="77777777" w:rsidR="00C2479E" w:rsidRPr="00F0077C" w:rsidRDefault="00C2479E" w:rsidP="002B4A5B">
            <w:pPr>
              <w:spacing w:before="120"/>
              <w:rPr>
                <w:rFonts w:eastAsia="Times New Roman"/>
                <w:bCs/>
              </w:rPr>
            </w:pPr>
            <w:r>
              <w:rPr>
                <w:color w:val="000000"/>
              </w:rPr>
              <w:t xml:space="preserve">$1,729.97 </w:t>
            </w:r>
          </w:p>
        </w:tc>
        <w:tc>
          <w:tcPr>
            <w:tcW w:w="1679" w:type="dxa"/>
            <w:tcBorders>
              <w:top w:val="single" w:sz="4" w:space="0" w:color="auto"/>
              <w:left w:val="single" w:sz="4" w:space="0" w:color="auto"/>
              <w:bottom w:val="single" w:sz="4" w:space="0" w:color="auto"/>
              <w:right w:val="single" w:sz="4" w:space="0" w:color="auto"/>
            </w:tcBorders>
            <w:noWrap/>
            <w:vAlign w:val="center"/>
          </w:tcPr>
          <w:p w14:paraId="02C99BD0" w14:textId="77777777" w:rsidR="00C2479E" w:rsidRPr="00F0077C" w:rsidRDefault="00C2479E" w:rsidP="002B4A5B">
            <w:pPr>
              <w:spacing w:before="120"/>
              <w:rPr>
                <w:rFonts w:eastAsia="Times New Roman"/>
                <w:bCs/>
              </w:rPr>
            </w:pPr>
            <w:r>
              <w:rPr>
                <w:color w:val="000000"/>
              </w:rPr>
              <w:t xml:space="preserve">$97.21 </w:t>
            </w:r>
          </w:p>
        </w:tc>
        <w:tc>
          <w:tcPr>
            <w:tcW w:w="1789" w:type="dxa"/>
            <w:tcBorders>
              <w:top w:val="single" w:sz="4" w:space="0" w:color="auto"/>
              <w:left w:val="single" w:sz="4" w:space="0" w:color="auto"/>
              <w:bottom w:val="single" w:sz="4" w:space="0" w:color="auto"/>
              <w:right w:val="single" w:sz="4" w:space="0" w:color="auto"/>
            </w:tcBorders>
            <w:noWrap/>
            <w:vAlign w:val="center"/>
          </w:tcPr>
          <w:p w14:paraId="0B6B19F6" w14:textId="77777777" w:rsidR="00C2479E" w:rsidRPr="00F0077C" w:rsidRDefault="00C2479E" w:rsidP="002B4A5B">
            <w:pPr>
              <w:spacing w:before="120"/>
              <w:rPr>
                <w:rFonts w:eastAsia="Times New Roman"/>
                <w:bCs/>
              </w:rPr>
            </w:pPr>
          </w:p>
        </w:tc>
        <w:tc>
          <w:tcPr>
            <w:tcW w:w="1710" w:type="dxa"/>
            <w:tcBorders>
              <w:top w:val="single" w:sz="4" w:space="0" w:color="auto"/>
              <w:left w:val="single" w:sz="4" w:space="0" w:color="auto"/>
              <w:bottom w:val="single" w:sz="4" w:space="0" w:color="auto"/>
              <w:right w:val="single" w:sz="4" w:space="0" w:color="auto"/>
            </w:tcBorders>
            <w:noWrap/>
            <w:vAlign w:val="center"/>
          </w:tcPr>
          <w:p w14:paraId="26CFA9F8" w14:textId="77777777" w:rsidR="00C2479E" w:rsidRPr="00F0077C" w:rsidRDefault="00C2479E" w:rsidP="002B4A5B">
            <w:pPr>
              <w:spacing w:before="120"/>
              <w:rPr>
                <w:rFonts w:eastAsia="Times New Roman"/>
                <w:bCs/>
              </w:rPr>
            </w:pPr>
          </w:p>
        </w:tc>
        <w:tc>
          <w:tcPr>
            <w:tcW w:w="1980" w:type="dxa"/>
            <w:tcBorders>
              <w:top w:val="single" w:sz="4" w:space="0" w:color="auto"/>
              <w:left w:val="single" w:sz="4" w:space="0" w:color="auto"/>
              <w:bottom w:val="single" w:sz="4" w:space="0" w:color="auto"/>
              <w:right w:val="single" w:sz="4" w:space="0" w:color="auto"/>
            </w:tcBorders>
            <w:noWrap/>
            <w:vAlign w:val="center"/>
          </w:tcPr>
          <w:p w14:paraId="07B85106" w14:textId="77777777" w:rsidR="00C2479E" w:rsidRPr="00F0077C" w:rsidRDefault="00C2479E" w:rsidP="002B4A5B">
            <w:pPr>
              <w:spacing w:before="120"/>
              <w:rPr>
                <w:rFonts w:eastAsia="Times New Roman"/>
                <w:bCs/>
              </w:rPr>
            </w:pPr>
          </w:p>
        </w:tc>
      </w:tr>
      <w:tr w:rsidR="00C2479E" w:rsidRPr="00F0077C" w14:paraId="6C6C8BB8" w14:textId="77777777" w:rsidTr="002B4A5B">
        <w:trPr>
          <w:cantSplit/>
          <w:jc w:val="center"/>
        </w:trPr>
        <w:tc>
          <w:tcPr>
            <w:tcW w:w="1058" w:type="dxa"/>
            <w:tcBorders>
              <w:top w:val="single" w:sz="4" w:space="0" w:color="auto"/>
              <w:left w:val="single" w:sz="4" w:space="0" w:color="auto"/>
              <w:bottom w:val="single" w:sz="4" w:space="0" w:color="auto"/>
              <w:right w:val="single" w:sz="4" w:space="0" w:color="auto"/>
            </w:tcBorders>
            <w:noWrap/>
            <w:vAlign w:val="center"/>
          </w:tcPr>
          <w:p w14:paraId="08E1FF28" w14:textId="77777777" w:rsidR="00C2479E" w:rsidRPr="00F0077C" w:rsidRDefault="00C2479E" w:rsidP="002B4A5B">
            <w:pPr>
              <w:spacing w:before="120"/>
              <w:rPr>
                <w:rFonts w:eastAsia="Times New Roman"/>
                <w:bCs/>
              </w:rPr>
            </w:pPr>
            <w:r w:rsidRPr="00F0077C">
              <w:rPr>
                <w:rFonts w:eastAsia="Times New Roman"/>
                <w:bCs/>
              </w:rPr>
              <w:t>37265</w:t>
            </w:r>
          </w:p>
        </w:tc>
        <w:tc>
          <w:tcPr>
            <w:tcW w:w="1915" w:type="dxa"/>
            <w:tcBorders>
              <w:top w:val="single" w:sz="4" w:space="0" w:color="auto"/>
              <w:left w:val="single" w:sz="4" w:space="0" w:color="auto"/>
              <w:bottom w:val="single" w:sz="4" w:space="0" w:color="auto"/>
              <w:right w:val="single" w:sz="4" w:space="0" w:color="auto"/>
            </w:tcBorders>
            <w:noWrap/>
            <w:vAlign w:val="center"/>
          </w:tcPr>
          <w:p w14:paraId="610652D5" w14:textId="77777777" w:rsidR="00C2479E" w:rsidRPr="00F0077C" w:rsidRDefault="00C2479E" w:rsidP="002B4A5B">
            <w:pPr>
              <w:spacing w:before="120"/>
              <w:rPr>
                <w:rFonts w:eastAsia="Times New Roman"/>
                <w:bCs/>
              </w:rPr>
            </w:pPr>
            <w:r>
              <w:rPr>
                <w:color w:val="000000"/>
              </w:rPr>
              <w:t xml:space="preserve">$5,406.00 </w:t>
            </w:r>
          </w:p>
        </w:tc>
        <w:tc>
          <w:tcPr>
            <w:tcW w:w="1679" w:type="dxa"/>
            <w:tcBorders>
              <w:top w:val="single" w:sz="4" w:space="0" w:color="auto"/>
              <w:left w:val="single" w:sz="4" w:space="0" w:color="auto"/>
              <w:bottom w:val="single" w:sz="4" w:space="0" w:color="auto"/>
              <w:right w:val="single" w:sz="4" w:space="0" w:color="auto"/>
            </w:tcBorders>
            <w:noWrap/>
            <w:vAlign w:val="center"/>
          </w:tcPr>
          <w:p w14:paraId="4AA4A326" w14:textId="77777777" w:rsidR="00C2479E" w:rsidRPr="00F0077C" w:rsidRDefault="00C2479E" w:rsidP="002B4A5B">
            <w:pPr>
              <w:spacing w:before="120"/>
              <w:rPr>
                <w:rFonts w:eastAsia="Times New Roman"/>
                <w:bCs/>
              </w:rPr>
            </w:pPr>
            <w:r>
              <w:rPr>
                <w:color w:val="000000"/>
              </w:rPr>
              <w:t xml:space="preserve">$343.48 </w:t>
            </w:r>
          </w:p>
        </w:tc>
        <w:tc>
          <w:tcPr>
            <w:tcW w:w="1789" w:type="dxa"/>
            <w:tcBorders>
              <w:top w:val="single" w:sz="4" w:space="0" w:color="auto"/>
              <w:left w:val="single" w:sz="4" w:space="0" w:color="auto"/>
              <w:bottom w:val="single" w:sz="4" w:space="0" w:color="auto"/>
              <w:right w:val="single" w:sz="4" w:space="0" w:color="auto"/>
            </w:tcBorders>
            <w:noWrap/>
            <w:vAlign w:val="center"/>
          </w:tcPr>
          <w:p w14:paraId="2913C69E" w14:textId="77777777" w:rsidR="00C2479E" w:rsidRPr="00F0077C" w:rsidRDefault="00C2479E" w:rsidP="002B4A5B">
            <w:pPr>
              <w:spacing w:before="120"/>
              <w:rPr>
                <w:rFonts w:eastAsia="Times New Roman"/>
                <w:bCs/>
              </w:rPr>
            </w:pPr>
          </w:p>
        </w:tc>
        <w:tc>
          <w:tcPr>
            <w:tcW w:w="1710" w:type="dxa"/>
            <w:tcBorders>
              <w:top w:val="single" w:sz="4" w:space="0" w:color="auto"/>
              <w:left w:val="single" w:sz="4" w:space="0" w:color="auto"/>
              <w:bottom w:val="single" w:sz="4" w:space="0" w:color="auto"/>
              <w:right w:val="single" w:sz="4" w:space="0" w:color="auto"/>
            </w:tcBorders>
            <w:noWrap/>
            <w:vAlign w:val="center"/>
          </w:tcPr>
          <w:p w14:paraId="76B75EC2" w14:textId="77777777" w:rsidR="00C2479E" w:rsidRPr="00F0077C" w:rsidRDefault="00C2479E" w:rsidP="002B4A5B">
            <w:pPr>
              <w:spacing w:before="120"/>
              <w:rPr>
                <w:rFonts w:eastAsia="Times New Roman"/>
                <w:bCs/>
              </w:rPr>
            </w:pPr>
          </w:p>
        </w:tc>
        <w:tc>
          <w:tcPr>
            <w:tcW w:w="1980" w:type="dxa"/>
            <w:tcBorders>
              <w:top w:val="single" w:sz="4" w:space="0" w:color="auto"/>
              <w:left w:val="single" w:sz="4" w:space="0" w:color="auto"/>
              <w:bottom w:val="single" w:sz="4" w:space="0" w:color="auto"/>
              <w:right w:val="single" w:sz="4" w:space="0" w:color="auto"/>
            </w:tcBorders>
            <w:noWrap/>
            <w:vAlign w:val="center"/>
          </w:tcPr>
          <w:p w14:paraId="73BB1DA0" w14:textId="77777777" w:rsidR="00C2479E" w:rsidRPr="00F0077C" w:rsidRDefault="00C2479E" w:rsidP="002B4A5B">
            <w:pPr>
              <w:spacing w:before="120"/>
              <w:rPr>
                <w:rFonts w:eastAsia="Times New Roman"/>
                <w:bCs/>
              </w:rPr>
            </w:pPr>
          </w:p>
        </w:tc>
      </w:tr>
      <w:tr w:rsidR="00C2479E" w:rsidRPr="00F0077C" w14:paraId="7A4D2A26" w14:textId="77777777" w:rsidTr="002B4A5B">
        <w:trPr>
          <w:cantSplit/>
          <w:jc w:val="center"/>
        </w:trPr>
        <w:tc>
          <w:tcPr>
            <w:tcW w:w="1058" w:type="dxa"/>
            <w:tcBorders>
              <w:top w:val="single" w:sz="4" w:space="0" w:color="auto"/>
              <w:left w:val="single" w:sz="4" w:space="0" w:color="auto"/>
              <w:bottom w:val="single" w:sz="4" w:space="0" w:color="auto"/>
              <w:right w:val="single" w:sz="4" w:space="0" w:color="auto"/>
            </w:tcBorders>
            <w:noWrap/>
            <w:vAlign w:val="center"/>
          </w:tcPr>
          <w:p w14:paraId="1B38F0C8" w14:textId="77777777" w:rsidR="00C2479E" w:rsidRPr="00F0077C" w:rsidRDefault="00C2479E" w:rsidP="002B4A5B">
            <w:pPr>
              <w:spacing w:before="120"/>
              <w:rPr>
                <w:rFonts w:eastAsia="Times New Roman"/>
                <w:bCs/>
              </w:rPr>
            </w:pPr>
            <w:r w:rsidRPr="00F0077C">
              <w:rPr>
                <w:rFonts w:eastAsia="Times New Roman"/>
                <w:bCs/>
              </w:rPr>
              <w:t>37266</w:t>
            </w:r>
          </w:p>
        </w:tc>
        <w:tc>
          <w:tcPr>
            <w:tcW w:w="1915" w:type="dxa"/>
            <w:tcBorders>
              <w:top w:val="single" w:sz="4" w:space="0" w:color="auto"/>
              <w:left w:val="single" w:sz="4" w:space="0" w:color="auto"/>
              <w:bottom w:val="single" w:sz="4" w:space="0" w:color="auto"/>
              <w:right w:val="single" w:sz="4" w:space="0" w:color="auto"/>
            </w:tcBorders>
            <w:noWrap/>
            <w:vAlign w:val="center"/>
          </w:tcPr>
          <w:p w14:paraId="7279E186" w14:textId="77777777" w:rsidR="00C2479E" w:rsidRPr="00F0077C" w:rsidRDefault="00C2479E" w:rsidP="002B4A5B">
            <w:pPr>
              <w:spacing w:before="120"/>
              <w:rPr>
                <w:rFonts w:eastAsia="Times New Roman"/>
                <w:bCs/>
              </w:rPr>
            </w:pPr>
            <w:r>
              <w:rPr>
                <w:color w:val="000000"/>
              </w:rPr>
              <w:t xml:space="preserve">$1,931.68 </w:t>
            </w:r>
          </w:p>
        </w:tc>
        <w:tc>
          <w:tcPr>
            <w:tcW w:w="1679" w:type="dxa"/>
            <w:tcBorders>
              <w:top w:val="single" w:sz="4" w:space="0" w:color="auto"/>
              <w:left w:val="single" w:sz="4" w:space="0" w:color="auto"/>
              <w:bottom w:val="single" w:sz="4" w:space="0" w:color="auto"/>
              <w:right w:val="single" w:sz="4" w:space="0" w:color="auto"/>
            </w:tcBorders>
            <w:noWrap/>
            <w:vAlign w:val="center"/>
          </w:tcPr>
          <w:p w14:paraId="48CDCCB6" w14:textId="77777777" w:rsidR="00C2479E" w:rsidRPr="00F0077C" w:rsidRDefault="00C2479E" w:rsidP="002B4A5B">
            <w:pPr>
              <w:spacing w:before="120"/>
              <w:rPr>
                <w:rFonts w:eastAsia="Times New Roman"/>
                <w:bCs/>
              </w:rPr>
            </w:pPr>
            <w:r>
              <w:rPr>
                <w:color w:val="000000"/>
              </w:rPr>
              <w:t xml:space="preserve">$129.36 </w:t>
            </w:r>
          </w:p>
        </w:tc>
        <w:tc>
          <w:tcPr>
            <w:tcW w:w="1789" w:type="dxa"/>
            <w:tcBorders>
              <w:top w:val="single" w:sz="4" w:space="0" w:color="auto"/>
              <w:left w:val="single" w:sz="4" w:space="0" w:color="auto"/>
              <w:bottom w:val="single" w:sz="4" w:space="0" w:color="auto"/>
              <w:right w:val="single" w:sz="4" w:space="0" w:color="auto"/>
            </w:tcBorders>
            <w:noWrap/>
            <w:vAlign w:val="center"/>
          </w:tcPr>
          <w:p w14:paraId="1A3345D9" w14:textId="77777777" w:rsidR="00C2479E" w:rsidRPr="00F0077C" w:rsidRDefault="00C2479E" w:rsidP="002B4A5B">
            <w:pPr>
              <w:spacing w:before="120"/>
              <w:rPr>
                <w:rFonts w:eastAsia="Times New Roman"/>
                <w:bCs/>
              </w:rPr>
            </w:pPr>
          </w:p>
        </w:tc>
        <w:tc>
          <w:tcPr>
            <w:tcW w:w="1710" w:type="dxa"/>
            <w:tcBorders>
              <w:top w:val="single" w:sz="4" w:space="0" w:color="auto"/>
              <w:left w:val="single" w:sz="4" w:space="0" w:color="auto"/>
              <w:bottom w:val="single" w:sz="4" w:space="0" w:color="auto"/>
              <w:right w:val="single" w:sz="4" w:space="0" w:color="auto"/>
            </w:tcBorders>
            <w:noWrap/>
            <w:vAlign w:val="center"/>
          </w:tcPr>
          <w:p w14:paraId="3C0B669B" w14:textId="77777777" w:rsidR="00C2479E" w:rsidRPr="00F0077C" w:rsidRDefault="00C2479E" w:rsidP="002B4A5B">
            <w:pPr>
              <w:spacing w:before="120"/>
              <w:rPr>
                <w:rFonts w:eastAsia="Times New Roman"/>
                <w:bCs/>
              </w:rPr>
            </w:pPr>
          </w:p>
        </w:tc>
        <w:tc>
          <w:tcPr>
            <w:tcW w:w="1980" w:type="dxa"/>
            <w:tcBorders>
              <w:top w:val="single" w:sz="4" w:space="0" w:color="auto"/>
              <w:left w:val="single" w:sz="4" w:space="0" w:color="auto"/>
              <w:bottom w:val="single" w:sz="4" w:space="0" w:color="auto"/>
              <w:right w:val="single" w:sz="4" w:space="0" w:color="auto"/>
            </w:tcBorders>
            <w:noWrap/>
            <w:vAlign w:val="center"/>
          </w:tcPr>
          <w:p w14:paraId="1C6C1ACF" w14:textId="77777777" w:rsidR="00C2479E" w:rsidRPr="00F0077C" w:rsidRDefault="00C2479E" w:rsidP="002B4A5B">
            <w:pPr>
              <w:spacing w:before="120"/>
              <w:rPr>
                <w:rFonts w:eastAsia="Times New Roman"/>
                <w:bCs/>
              </w:rPr>
            </w:pPr>
          </w:p>
        </w:tc>
      </w:tr>
      <w:tr w:rsidR="00C2479E" w:rsidRPr="00F0077C" w14:paraId="7F897068" w14:textId="77777777" w:rsidTr="002B4A5B">
        <w:trPr>
          <w:cantSplit/>
          <w:jc w:val="center"/>
        </w:trPr>
        <w:tc>
          <w:tcPr>
            <w:tcW w:w="1058" w:type="dxa"/>
            <w:tcBorders>
              <w:top w:val="single" w:sz="4" w:space="0" w:color="auto"/>
              <w:left w:val="single" w:sz="4" w:space="0" w:color="auto"/>
              <w:bottom w:val="single" w:sz="4" w:space="0" w:color="auto"/>
              <w:right w:val="single" w:sz="4" w:space="0" w:color="auto"/>
            </w:tcBorders>
            <w:noWrap/>
            <w:vAlign w:val="center"/>
          </w:tcPr>
          <w:p w14:paraId="7D56E16C" w14:textId="77777777" w:rsidR="00C2479E" w:rsidRPr="00F0077C" w:rsidRDefault="00C2479E" w:rsidP="002B4A5B">
            <w:pPr>
              <w:spacing w:before="120"/>
              <w:rPr>
                <w:rFonts w:eastAsia="Times New Roman"/>
                <w:bCs/>
              </w:rPr>
            </w:pPr>
            <w:r w:rsidRPr="00F0077C">
              <w:rPr>
                <w:rFonts w:eastAsia="Times New Roman"/>
                <w:bCs/>
              </w:rPr>
              <w:t>37267</w:t>
            </w:r>
          </w:p>
        </w:tc>
        <w:tc>
          <w:tcPr>
            <w:tcW w:w="1915" w:type="dxa"/>
            <w:tcBorders>
              <w:top w:val="single" w:sz="4" w:space="0" w:color="auto"/>
              <w:left w:val="single" w:sz="4" w:space="0" w:color="auto"/>
              <w:bottom w:val="single" w:sz="4" w:space="0" w:color="auto"/>
              <w:right w:val="single" w:sz="4" w:space="0" w:color="auto"/>
            </w:tcBorders>
            <w:noWrap/>
            <w:vAlign w:val="center"/>
          </w:tcPr>
          <w:p w14:paraId="0912E28D" w14:textId="77777777" w:rsidR="00C2479E" w:rsidRPr="00F0077C" w:rsidRDefault="00C2479E" w:rsidP="002B4A5B">
            <w:pPr>
              <w:spacing w:before="120"/>
              <w:rPr>
                <w:rFonts w:eastAsia="Times New Roman"/>
                <w:bCs/>
              </w:rPr>
            </w:pPr>
            <w:r>
              <w:rPr>
                <w:color w:val="000000"/>
              </w:rPr>
              <w:t xml:space="preserve">$4,120.74 </w:t>
            </w:r>
          </w:p>
        </w:tc>
        <w:tc>
          <w:tcPr>
            <w:tcW w:w="1679" w:type="dxa"/>
            <w:tcBorders>
              <w:top w:val="single" w:sz="4" w:space="0" w:color="auto"/>
              <w:left w:val="single" w:sz="4" w:space="0" w:color="auto"/>
              <w:bottom w:val="single" w:sz="4" w:space="0" w:color="auto"/>
              <w:right w:val="single" w:sz="4" w:space="0" w:color="auto"/>
            </w:tcBorders>
            <w:noWrap/>
            <w:vAlign w:val="center"/>
          </w:tcPr>
          <w:p w14:paraId="3489E782" w14:textId="77777777" w:rsidR="00C2479E" w:rsidRPr="00F0077C" w:rsidRDefault="00C2479E" w:rsidP="002B4A5B">
            <w:pPr>
              <w:spacing w:before="120"/>
              <w:rPr>
                <w:rFonts w:eastAsia="Times New Roman"/>
                <w:bCs/>
              </w:rPr>
            </w:pPr>
            <w:r>
              <w:rPr>
                <w:color w:val="000000"/>
              </w:rPr>
              <w:t xml:space="preserve">$286.39 </w:t>
            </w:r>
          </w:p>
        </w:tc>
        <w:tc>
          <w:tcPr>
            <w:tcW w:w="1789" w:type="dxa"/>
            <w:tcBorders>
              <w:top w:val="single" w:sz="4" w:space="0" w:color="auto"/>
              <w:left w:val="single" w:sz="4" w:space="0" w:color="auto"/>
              <w:bottom w:val="single" w:sz="4" w:space="0" w:color="auto"/>
              <w:right w:val="single" w:sz="4" w:space="0" w:color="auto"/>
            </w:tcBorders>
            <w:noWrap/>
            <w:vAlign w:val="center"/>
          </w:tcPr>
          <w:p w14:paraId="2983271E" w14:textId="77777777" w:rsidR="00C2479E" w:rsidRPr="00F0077C" w:rsidRDefault="00C2479E" w:rsidP="002B4A5B">
            <w:pPr>
              <w:spacing w:before="120"/>
              <w:rPr>
                <w:rFonts w:eastAsia="Times New Roman"/>
                <w:bCs/>
              </w:rPr>
            </w:pPr>
          </w:p>
        </w:tc>
        <w:tc>
          <w:tcPr>
            <w:tcW w:w="1710" w:type="dxa"/>
            <w:tcBorders>
              <w:top w:val="single" w:sz="4" w:space="0" w:color="auto"/>
              <w:left w:val="single" w:sz="4" w:space="0" w:color="auto"/>
              <w:bottom w:val="single" w:sz="4" w:space="0" w:color="auto"/>
              <w:right w:val="single" w:sz="4" w:space="0" w:color="auto"/>
            </w:tcBorders>
            <w:noWrap/>
            <w:vAlign w:val="center"/>
          </w:tcPr>
          <w:p w14:paraId="278068EA" w14:textId="77777777" w:rsidR="00C2479E" w:rsidRPr="00F0077C" w:rsidRDefault="00C2479E" w:rsidP="002B4A5B">
            <w:pPr>
              <w:spacing w:before="120"/>
              <w:rPr>
                <w:rFonts w:eastAsia="Times New Roman"/>
                <w:bCs/>
              </w:rPr>
            </w:pPr>
          </w:p>
        </w:tc>
        <w:tc>
          <w:tcPr>
            <w:tcW w:w="1980" w:type="dxa"/>
            <w:tcBorders>
              <w:top w:val="single" w:sz="4" w:space="0" w:color="auto"/>
              <w:left w:val="single" w:sz="4" w:space="0" w:color="auto"/>
              <w:bottom w:val="single" w:sz="4" w:space="0" w:color="auto"/>
              <w:right w:val="single" w:sz="4" w:space="0" w:color="auto"/>
            </w:tcBorders>
            <w:noWrap/>
            <w:vAlign w:val="center"/>
          </w:tcPr>
          <w:p w14:paraId="0445A9A2" w14:textId="77777777" w:rsidR="00C2479E" w:rsidRPr="00F0077C" w:rsidRDefault="00C2479E" w:rsidP="002B4A5B">
            <w:pPr>
              <w:spacing w:before="120"/>
              <w:rPr>
                <w:rFonts w:eastAsia="Times New Roman"/>
                <w:bCs/>
              </w:rPr>
            </w:pPr>
          </w:p>
        </w:tc>
      </w:tr>
      <w:tr w:rsidR="00C2479E" w:rsidRPr="00F0077C" w14:paraId="3D6273A7" w14:textId="77777777" w:rsidTr="002B4A5B">
        <w:trPr>
          <w:cantSplit/>
          <w:jc w:val="center"/>
        </w:trPr>
        <w:tc>
          <w:tcPr>
            <w:tcW w:w="1058" w:type="dxa"/>
            <w:tcBorders>
              <w:top w:val="single" w:sz="4" w:space="0" w:color="auto"/>
              <w:left w:val="single" w:sz="4" w:space="0" w:color="auto"/>
              <w:bottom w:val="single" w:sz="4" w:space="0" w:color="auto"/>
              <w:right w:val="single" w:sz="4" w:space="0" w:color="auto"/>
            </w:tcBorders>
            <w:noWrap/>
            <w:vAlign w:val="center"/>
          </w:tcPr>
          <w:p w14:paraId="56AA4DB3" w14:textId="77777777" w:rsidR="00C2479E" w:rsidRPr="00F0077C" w:rsidRDefault="00C2479E" w:rsidP="002B4A5B">
            <w:pPr>
              <w:spacing w:before="120"/>
              <w:rPr>
                <w:rFonts w:eastAsia="Times New Roman"/>
                <w:bCs/>
              </w:rPr>
            </w:pPr>
            <w:r w:rsidRPr="00F0077C">
              <w:rPr>
                <w:rFonts w:eastAsia="Times New Roman"/>
                <w:bCs/>
              </w:rPr>
              <w:t>37268</w:t>
            </w:r>
          </w:p>
        </w:tc>
        <w:tc>
          <w:tcPr>
            <w:tcW w:w="1915" w:type="dxa"/>
            <w:tcBorders>
              <w:top w:val="single" w:sz="4" w:space="0" w:color="auto"/>
              <w:left w:val="single" w:sz="4" w:space="0" w:color="auto"/>
              <w:bottom w:val="single" w:sz="4" w:space="0" w:color="auto"/>
              <w:right w:val="single" w:sz="4" w:space="0" w:color="auto"/>
            </w:tcBorders>
            <w:noWrap/>
            <w:vAlign w:val="center"/>
          </w:tcPr>
          <w:p w14:paraId="5E73B90C" w14:textId="77777777" w:rsidR="00C2479E" w:rsidRPr="00F0077C" w:rsidRDefault="00C2479E" w:rsidP="002B4A5B">
            <w:pPr>
              <w:spacing w:before="120"/>
              <w:rPr>
                <w:rFonts w:eastAsia="Times New Roman"/>
                <w:bCs/>
              </w:rPr>
            </w:pPr>
            <w:r>
              <w:rPr>
                <w:color w:val="000000"/>
              </w:rPr>
              <w:t xml:space="preserve">$2,665.62 </w:t>
            </w:r>
          </w:p>
        </w:tc>
        <w:tc>
          <w:tcPr>
            <w:tcW w:w="1679" w:type="dxa"/>
            <w:tcBorders>
              <w:top w:val="single" w:sz="4" w:space="0" w:color="auto"/>
              <w:left w:val="single" w:sz="4" w:space="0" w:color="auto"/>
              <w:bottom w:val="single" w:sz="4" w:space="0" w:color="auto"/>
              <w:right w:val="single" w:sz="4" w:space="0" w:color="auto"/>
            </w:tcBorders>
            <w:noWrap/>
            <w:vAlign w:val="center"/>
          </w:tcPr>
          <w:p w14:paraId="188EE637" w14:textId="77777777" w:rsidR="00C2479E" w:rsidRPr="00F0077C" w:rsidRDefault="00C2479E" w:rsidP="002B4A5B">
            <w:pPr>
              <w:spacing w:before="120"/>
              <w:rPr>
                <w:rFonts w:eastAsia="Times New Roman"/>
                <w:bCs/>
              </w:rPr>
            </w:pPr>
            <w:r>
              <w:rPr>
                <w:color w:val="000000"/>
              </w:rPr>
              <w:t xml:space="preserve">$120.92 </w:t>
            </w:r>
          </w:p>
        </w:tc>
        <w:tc>
          <w:tcPr>
            <w:tcW w:w="1789" w:type="dxa"/>
            <w:tcBorders>
              <w:top w:val="single" w:sz="4" w:space="0" w:color="auto"/>
              <w:left w:val="single" w:sz="4" w:space="0" w:color="auto"/>
              <w:bottom w:val="single" w:sz="4" w:space="0" w:color="auto"/>
              <w:right w:val="single" w:sz="4" w:space="0" w:color="auto"/>
            </w:tcBorders>
            <w:noWrap/>
            <w:vAlign w:val="center"/>
          </w:tcPr>
          <w:p w14:paraId="3D229230" w14:textId="77777777" w:rsidR="00C2479E" w:rsidRPr="00F0077C" w:rsidRDefault="00C2479E" w:rsidP="002B4A5B">
            <w:pPr>
              <w:spacing w:before="120"/>
              <w:rPr>
                <w:rFonts w:eastAsia="Times New Roman"/>
                <w:bCs/>
              </w:rPr>
            </w:pPr>
          </w:p>
        </w:tc>
        <w:tc>
          <w:tcPr>
            <w:tcW w:w="1710" w:type="dxa"/>
            <w:tcBorders>
              <w:top w:val="single" w:sz="4" w:space="0" w:color="auto"/>
              <w:left w:val="single" w:sz="4" w:space="0" w:color="auto"/>
              <w:bottom w:val="single" w:sz="4" w:space="0" w:color="auto"/>
              <w:right w:val="single" w:sz="4" w:space="0" w:color="auto"/>
            </w:tcBorders>
            <w:noWrap/>
            <w:vAlign w:val="center"/>
          </w:tcPr>
          <w:p w14:paraId="724F1CD7" w14:textId="77777777" w:rsidR="00C2479E" w:rsidRPr="00F0077C" w:rsidRDefault="00C2479E" w:rsidP="002B4A5B">
            <w:pPr>
              <w:spacing w:before="120"/>
              <w:rPr>
                <w:rFonts w:eastAsia="Times New Roman"/>
                <w:bCs/>
              </w:rPr>
            </w:pPr>
          </w:p>
        </w:tc>
        <w:tc>
          <w:tcPr>
            <w:tcW w:w="1980" w:type="dxa"/>
            <w:tcBorders>
              <w:top w:val="single" w:sz="4" w:space="0" w:color="auto"/>
              <w:left w:val="single" w:sz="4" w:space="0" w:color="auto"/>
              <w:bottom w:val="single" w:sz="4" w:space="0" w:color="auto"/>
              <w:right w:val="single" w:sz="4" w:space="0" w:color="auto"/>
            </w:tcBorders>
            <w:noWrap/>
            <w:vAlign w:val="center"/>
          </w:tcPr>
          <w:p w14:paraId="60126967" w14:textId="77777777" w:rsidR="00C2479E" w:rsidRPr="00F0077C" w:rsidRDefault="00C2479E" w:rsidP="002B4A5B">
            <w:pPr>
              <w:spacing w:before="120"/>
              <w:rPr>
                <w:rFonts w:eastAsia="Times New Roman"/>
                <w:bCs/>
              </w:rPr>
            </w:pPr>
          </w:p>
        </w:tc>
      </w:tr>
      <w:tr w:rsidR="00C2479E" w:rsidRPr="00F0077C" w14:paraId="12723949" w14:textId="77777777" w:rsidTr="002B4A5B">
        <w:trPr>
          <w:cantSplit/>
          <w:jc w:val="center"/>
        </w:trPr>
        <w:tc>
          <w:tcPr>
            <w:tcW w:w="1058" w:type="dxa"/>
            <w:tcBorders>
              <w:top w:val="single" w:sz="4" w:space="0" w:color="auto"/>
              <w:left w:val="single" w:sz="4" w:space="0" w:color="auto"/>
              <w:bottom w:val="single" w:sz="4" w:space="0" w:color="auto"/>
              <w:right w:val="single" w:sz="4" w:space="0" w:color="auto"/>
            </w:tcBorders>
            <w:noWrap/>
            <w:vAlign w:val="center"/>
          </w:tcPr>
          <w:p w14:paraId="04FBA257" w14:textId="77777777" w:rsidR="00C2479E" w:rsidRPr="00F0077C" w:rsidRDefault="00C2479E" w:rsidP="002B4A5B">
            <w:pPr>
              <w:spacing w:before="120"/>
              <w:rPr>
                <w:rFonts w:eastAsia="Times New Roman"/>
                <w:bCs/>
              </w:rPr>
            </w:pPr>
            <w:r w:rsidRPr="00F0077C">
              <w:rPr>
                <w:rFonts w:eastAsia="Times New Roman"/>
                <w:bCs/>
              </w:rPr>
              <w:t>37269</w:t>
            </w:r>
          </w:p>
        </w:tc>
        <w:tc>
          <w:tcPr>
            <w:tcW w:w="1915" w:type="dxa"/>
            <w:tcBorders>
              <w:top w:val="single" w:sz="4" w:space="0" w:color="auto"/>
              <w:left w:val="single" w:sz="4" w:space="0" w:color="auto"/>
              <w:bottom w:val="single" w:sz="4" w:space="0" w:color="auto"/>
              <w:right w:val="single" w:sz="4" w:space="0" w:color="auto"/>
            </w:tcBorders>
            <w:noWrap/>
            <w:vAlign w:val="center"/>
          </w:tcPr>
          <w:p w14:paraId="448FA0D2" w14:textId="77777777" w:rsidR="00C2479E" w:rsidRPr="00F0077C" w:rsidRDefault="00C2479E" w:rsidP="002B4A5B">
            <w:pPr>
              <w:spacing w:before="120"/>
              <w:rPr>
                <w:rFonts w:eastAsia="Times New Roman"/>
                <w:bCs/>
              </w:rPr>
            </w:pPr>
            <w:r>
              <w:rPr>
                <w:color w:val="000000"/>
              </w:rPr>
              <w:t xml:space="preserve">$9,157.87 </w:t>
            </w:r>
          </w:p>
        </w:tc>
        <w:tc>
          <w:tcPr>
            <w:tcW w:w="1679" w:type="dxa"/>
            <w:tcBorders>
              <w:top w:val="single" w:sz="4" w:space="0" w:color="auto"/>
              <w:left w:val="single" w:sz="4" w:space="0" w:color="auto"/>
              <w:bottom w:val="single" w:sz="4" w:space="0" w:color="auto"/>
              <w:right w:val="single" w:sz="4" w:space="0" w:color="auto"/>
            </w:tcBorders>
            <w:noWrap/>
            <w:vAlign w:val="center"/>
          </w:tcPr>
          <w:p w14:paraId="5519817D" w14:textId="77777777" w:rsidR="00C2479E" w:rsidRPr="00F0077C" w:rsidRDefault="00C2479E" w:rsidP="002B4A5B">
            <w:pPr>
              <w:spacing w:before="120"/>
              <w:rPr>
                <w:rFonts w:eastAsia="Times New Roman"/>
                <w:bCs/>
              </w:rPr>
            </w:pPr>
            <w:r>
              <w:rPr>
                <w:color w:val="000000"/>
              </w:rPr>
              <w:t xml:space="preserve">$480.87 </w:t>
            </w:r>
          </w:p>
        </w:tc>
        <w:tc>
          <w:tcPr>
            <w:tcW w:w="1789" w:type="dxa"/>
            <w:tcBorders>
              <w:top w:val="single" w:sz="4" w:space="0" w:color="auto"/>
              <w:left w:val="single" w:sz="4" w:space="0" w:color="auto"/>
              <w:bottom w:val="single" w:sz="4" w:space="0" w:color="auto"/>
              <w:right w:val="single" w:sz="4" w:space="0" w:color="auto"/>
            </w:tcBorders>
            <w:noWrap/>
            <w:vAlign w:val="center"/>
          </w:tcPr>
          <w:p w14:paraId="4E897326" w14:textId="77777777" w:rsidR="00C2479E" w:rsidRPr="00F0077C" w:rsidRDefault="00C2479E" w:rsidP="002B4A5B">
            <w:pPr>
              <w:spacing w:before="120"/>
              <w:rPr>
                <w:rFonts w:eastAsia="Times New Roman"/>
                <w:bCs/>
              </w:rPr>
            </w:pPr>
          </w:p>
        </w:tc>
        <w:tc>
          <w:tcPr>
            <w:tcW w:w="1710" w:type="dxa"/>
            <w:tcBorders>
              <w:top w:val="single" w:sz="4" w:space="0" w:color="auto"/>
              <w:left w:val="single" w:sz="4" w:space="0" w:color="auto"/>
              <w:bottom w:val="single" w:sz="4" w:space="0" w:color="auto"/>
              <w:right w:val="single" w:sz="4" w:space="0" w:color="auto"/>
            </w:tcBorders>
            <w:noWrap/>
            <w:vAlign w:val="center"/>
          </w:tcPr>
          <w:p w14:paraId="0A135160" w14:textId="77777777" w:rsidR="00C2479E" w:rsidRPr="00F0077C" w:rsidRDefault="00C2479E" w:rsidP="002B4A5B">
            <w:pPr>
              <w:spacing w:before="120"/>
              <w:rPr>
                <w:rFonts w:eastAsia="Times New Roman"/>
                <w:bCs/>
              </w:rPr>
            </w:pPr>
          </w:p>
        </w:tc>
        <w:tc>
          <w:tcPr>
            <w:tcW w:w="1980" w:type="dxa"/>
            <w:tcBorders>
              <w:top w:val="single" w:sz="4" w:space="0" w:color="auto"/>
              <w:left w:val="single" w:sz="4" w:space="0" w:color="auto"/>
              <w:bottom w:val="single" w:sz="4" w:space="0" w:color="auto"/>
              <w:right w:val="single" w:sz="4" w:space="0" w:color="auto"/>
            </w:tcBorders>
            <w:noWrap/>
            <w:vAlign w:val="center"/>
          </w:tcPr>
          <w:p w14:paraId="222577D0" w14:textId="77777777" w:rsidR="00C2479E" w:rsidRPr="00F0077C" w:rsidRDefault="00C2479E" w:rsidP="002B4A5B">
            <w:pPr>
              <w:spacing w:before="120"/>
              <w:rPr>
                <w:rFonts w:eastAsia="Times New Roman"/>
                <w:bCs/>
              </w:rPr>
            </w:pPr>
          </w:p>
        </w:tc>
      </w:tr>
      <w:tr w:rsidR="00C2479E" w:rsidRPr="00F0077C" w14:paraId="76DE1328" w14:textId="77777777" w:rsidTr="002B4A5B">
        <w:trPr>
          <w:cantSplit/>
          <w:jc w:val="center"/>
        </w:trPr>
        <w:tc>
          <w:tcPr>
            <w:tcW w:w="1058" w:type="dxa"/>
            <w:tcBorders>
              <w:top w:val="single" w:sz="4" w:space="0" w:color="auto"/>
              <w:left w:val="single" w:sz="4" w:space="0" w:color="auto"/>
              <w:bottom w:val="single" w:sz="4" w:space="0" w:color="auto"/>
              <w:right w:val="single" w:sz="4" w:space="0" w:color="auto"/>
            </w:tcBorders>
            <w:noWrap/>
            <w:vAlign w:val="center"/>
          </w:tcPr>
          <w:p w14:paraId="430C6D60" w14:textId="77777777" w:rsidR="00C2479E" w:rsidRPr="00F0077C" w:rsidRDefault="00C2479E" w:rsidP="002B4A5B">
            <w:pPr>
              <w:spacing w:before="120"/>
              <w:rPr>
                <w:rFonts w:eastAsia="Times New Roman"/>
                <w:bCs/>
              </w:rPr>
            </w:pPr>
            <w:r w:rsidRPr="00F0077C">
              <w:rPr>
                <w:rFonts w:eastAsia="Times New Roman"/>
                <w:bCs/>
              </w:rPr>
              <w:t>37270</w:t>
            </w:r>
          </w:p>
        </w:tc>
        <w:tc>
          <w:tcPr>
            <w:tcW w:w="1915" w:type="dxa"/>
            <w:tcBorders>
              <w:top w:val="single" w:sz="4" w:space="0" w:color="auto"/>
              <w:left w:val="single" w:sz="4" w:space="0" w:color="auto"/>
              <w:bottom w:val="single" w:sz="4" w:space="0" w:color="auto"/>
              <w:right w:val="single" w:sz="4" w:space="0" w:color="auto"/>
            </w:tcBorders>
            <w:noWrap/>
            <w:vAlign w:val="center"/>
          </w:tcPr>
          <w:p w14:paraId="4ECCDD22" w14:textId="77777777" w:rsidR="00C2479E" w:rsidRPr="00F0077C" w:rsidRDefault="00C2479E" w:rsidP="002B4A5B">
            <w:pPr>
              <w:spacing w:before="120"/>
              <w:rPr>
                <w:rFonts w:eastAsia="Times New Roman"/>
                <w:bCs/>
              </w:rPr>
            </w:pPr>
            <w:r>
              <w:rPr>
                <w:color w:val="000000"/>
              </w:rPr>
              <w:t xml:space="preserve">$2,769.04 </w:t>
            </w:r>
          </w:p>
        </w:tc>
        <w:tc>
          <w:tcPr>
            <w:tcW w:w="1679" w:type="dxa"/>
            <w:tcBorders>
              <w:top w:val="single" w:sz="4" w:space="0" w:color="auto"/>
              <w:left w:val="single" w:sz="4" w:space="0" w:color="auto"/>
              <w:bottom w:val="single" w:sz="4" w:space="0" w:color="auto"/>
              <w:right w:val="single" w:sz="4" w:space="0" w:color="auto"/>
            </w:tcBorders>
            <w:noWrap/>
            <w:vAlign w:val="center"/>
          </w:tcPr>
          <w:p w14:paraId="244C325A" w14:textId="77777777" w:rsidR="00C2479E" w:rsidRPr="00F0077C" w:rsidRDefault="00C2479E" w:rsidP="002B4A5B">
            <w:pPr>
              <w:spacing w:before="120"/>
              <w:rPr>
                <w:rFonts w:eastAsia="Times New Roman"/>
                <w:bCs/>
              </w:rPr>
            </w:pPr>
            <w:r>
              <w:rPr>
                <w:color w:val="000000"/>
              </w:rPr>
              <w:t xml:space="preserve">$162.32 </w:t>
            </w:r>
          </w:p>
        </w:tc>
        <w:tc>
          <w:tcPr>
            <w:tcW w:w="1789" w:type="dxa"/>
            <w:tcBorders>
              <w:top w:val="single" w:sz="4" w:space="0" w:color="auto"/>
              <w:left w:val="single" w:sz="4" w:space="0" w:color="auto"/>
              <w:bottom w:val="single" w:sz="4" w:space="0" w:color="auto"/>
              <w:right w:val="single" w:sz="4" w:space="0" w:color="auto"/>
            </w:tcBorders>
            <w:noWrap/>
            <w:vAlign w:val="center"/>
          </w:tcPr>
          <w:p w14:paraId="1A3467BC" w14:textId="77777777" w:rsidR="00C2479E" w:rsidRPr="00F0077C" w:rsidRDefault="00C2479E" w:rsidP="002B4A5B">
            <w:pPr>
              <w:spacing w:before="120"/>
              <w:rPr>
                <w:rFonts w:eastAsia="Times New Roman"/>
                <w:bCs/>
              </w:rPr>
            </w:pPr>
          </w:p>
        </w:tc>
        <w:tc>
          <w:tcPr>
            <w:tcW w:w="1710" w:type="dxa"/>
            <w:tcBorders>
              <w:top w:val="single" w:sz="4" w:space="0" w:color="auto"/>
              <w:left w:val="single" w:sz="4" w:space="0" w:color="auto"/>
              <w:bottom w:val="single" w:sz="4" w:space="0" w:color="auto"/>
              <w:right w:val="single" w:sz="4" w:space="0" w:color="auto"/>
            </w:tcBorders>
            <w:noWrap/>
            <w:vAlign w:val="center"/>
          </w:tcPr>
          <w:p w14:paraId="677C643F" w14:textId="77777777" w:rsidR="00C2479E" w:rsidRPr="00F0077C" w:rsidRDefault="00C2479E" w:rsidP="002B4A5B">
            <w:pPr>
              <w:spacing w:before="120"/>
              <w:rPr>
                <w:rFonts w:eastAsia="Times New Roman"/>
                <w:bCs/>
              </w:rPr>
            </w:pPr>
          </w:p>
        </w:tc>
        <w:tc>
          <w:tcPr>
            <w:tcW w:w="1980" w:type="dxa"/>
            <w:tcBorders>
              <w:top w:val="single" w:sz="4" w:space="0" w:color="auto"/>
              <w:left w:val="single" w:sz="4" w:space="0" w:color="auto"/>
              <w:bottom w:val="single" w:sz="4" w:space="0" w:color="auto"/>
              <w:right w:val="single" w:sz="4" w:space="0" w:color="auto"/>
            </w:tcBorders>
            <w:noWrap/>
            <w:vAlign w:val="center"/>
          </w:tcPr>
          <w:p w14:paraId="2A1EB3A2" w14:textId="77777777" w:rsidR="00C2479E" w:rsidRPr="00F0077C" w:rsidRDefault="00C2479E" w:rsidP="002B4A5B">
            <w:pPr>
              <w:spacing w:before="120"/>
              <w:rPr>
                <w:rFonts w:eastAsia="Times New Roman"/>
                <w:bCs/>
              </w:rPr>
            </w:pPr>
          </w:p>
        </w:tc>
      </w:tr>
      <w:tr w:rsidR="00C2479E" w:rsidRPr="00F0077C" w14:paraId="0321F913" w14:textId="77777777" w:rsidTr="002B4A5B">
        <w:trPr>
          <w:cantSplit/>
          <w:jc w:val="center"/>
        </w:trPr>
        <w:tc>
          <w:tcPr>
            <w:tcW w:w="1058" w:type="dxa"/>
            <w:tcBorders>
              <w:top w:val="single" w:sz="4" w:space="0" w:color="auto"/>
              <w:left w:val="single" w:sz="4" w:space="0" w:color="auto"/>
              <w:bottom w:val="single" w:sz="4" w:space="0" w:color="auto"/>
              <w:right w:val="single" w:sz="4" w:space="0" w:color="auto"/>
            </w:tcBorders>
            <w:noWrap/>
            <w:vAlign w:val="center"/>
          </w:tcPr>
          <w:p w14:paraId="4091E668" w14:textId="77777777" w:rsidR="00C2479E" w:rsidRPr="00F0077C" w:rsidRDefault="00C2479E" w:rsidP="002B4A5B">
            <w:pPr>
              <w:spacing w:before="120"/>
              <w:rPr>
                <w:rFonts w:eastAsia="Times New Roman"/>
                <w:bCs/>
              </w:rPr>
            </w:pPr>
            <w:r w:rsidRPr="00F0077C">
              <w:rPr>
                <w:rFonts w:eastAsia="Times New Roman"/>
                <w:bCs/>
              </w:rPr>
              <w:lastRenderedPageBreak/>
              <w:t>37271</w:t>
            </w:r>
          </w:p>
        </w:tc>
        <w:tc>
          <w:tcPr>
            <w:tcW w:w="1915" w:type="dxa"/>
            <w:tcBorders>
              <w:top w:val="single" w:sz="4" w:space="0" w:color="auto"/>
              <w:left w:val="single" w:sz="4" w:space="0" w:color="auto"/>
              <w:bottom w:val="single" w:sz="4" w:space="0" w:color="auto"/>
              <w:right w:val="single" w:sz="4" w:space="0" w:color="auto"/>
            </w:tcBorders>
            <w:noWrap/>
            <w:vAlign w:val="center"/>
          </w:tcPr>
          <w:p w14:paraId="38410DCE" w14:textId="77777777" w:rsidR="00C2479E" w:rsidRPr="00F0077C" w:rsidRDefault="00C2479E" w:rsidP="002B4A5B">
            <w:pPr>
              <w:spacing w:before="120"/>
              <w:rPr>
                <w:rFonts w:eastAsia="Times New Roman"/>
                <w:bCs/>
              </w:rPr>
            </w:pPr>
            <w:r>
              <w:rPr>
                <w:color w:val="000000"/>
              </w:rPr>
              <w:t xml:space="preserve">$8,391.66 </w:t>
            </w:r>
          </w:p>
        </w:tc>
        <w:tc>
          <w:tcPr>
            <w:tcW w:w="1679" w:type="dxa"/>
            <w:tcBorders>
              <w:top w:val="single" w:sz="4" w:space="0" w:color="auto"/>
              <w:left w:val="single" w:sz="4" w:space="0" w:color="auto"/>
              <w:bottom w:val="single" w:sz="4" w:space="0" w:color="auto"/>
              <w:right w:val="single" w:sz="4" w:space="0" w:color="auto"/>
            </w:tcBorders>
            <w:noWrap/>
            <w:vAlign w:val="center"/>
          </w:tcPr>
          <w:p w14:paraId="32BB7280" w14:textId="77777777" w:rsidR="00C2479E" w:rsidRPr="00F0077C" w:rsidRDefault="00C2479E" w:rsidP="002B4A5B">
            <w:pPr>
              <w:spacing w:before="120"/>
              <w:rPr>
                <w:rFonts w:eastAsia="Times New Roman"/>
                <w:bCs/>
              </w:rPr>
            </w:pPr>
            <w:r>
              <w:rPr>
                <w:color w:val="000000"/>
              </w:rPr>
              <w:t xml:space="preserve">$294.41 </w:t>
            </w:r>
          </w:p>
        </w:tc>
        <w:tc>
          <w:tcPr>
            <w:tcW w:w="1789" w:type="dxa"/>
            <w:tcBorders>
              <w:top w:val="single" w:sz="4" w:space="0" w:color="auto"/>
              <w:left w:val="single" w:sz="4" w:space="0" w:color="auto"/>
              <w:bottom w:val="single" w:sz="4" w:space="0" w:color="auto"/>
              <w:right w:val="single" w:sz="4" w:space="0" w:color="auto"/>
            </w:tcBorders>
            <w:noWrap/>
            <w:vAlign w:val="center"/>
          </w:tcPr>
          <w:p w14:paraId="5C246A18" w14:textId="77777777" w:rsidR="00C2479E" w:rsidRPr="00F0077C" w:rsidRDefault="00C2479E" w:rsidP="002B4A5B">
            <w:pPr>
              <w:spacing w:before="120"/>
              <w:rPr>
                <w:rFonts w:eastAsia="Times New Roman"/>
                <w:bCs/>
              </w:rPr>
            </w:pPr>
          </w:p>
        </w:tc>
        <w:tc>
          <w:tcPr>
            <w:tcW w:w="1710" w:type="dxa"/>
            <w:tcBorders>
              <w:top w:val="single" w:sz="4" w:space="0" w:color="auto"/>
              <w:left w:val="single" w:sz="4" w:space="0" w:color="auto"/>
              <w:bottom w:val="single" w:sz="4" w:space="0" w:color="auto"/>
              <w:right w:val="single" w:sz="4" w:space="0" w:color="auto"/>
            </w:tcBorders>
            <w:noWrap/>
            <w:vAlign w:val="center"/>
          </w:tcPr>
          <w:p w14:paraId="7C071380" w14:textId="77777777" w:rsidR="00C2479E" w:rsidRPr="00F0077C" w:rsidRDefault="00C2479E" w:rsidP="002B4A5B">
            <w:pPr>
              <w:spacing w:before="120"/>
              <w:rPr>
                <w:rFonts w:eastAsia="Times New Roman"/>
                <w:bCs/>
              </w:rPr>
            </w:pPr>
          </w:p>
        </w:tc>
        <w:tc>
          <w:tcPr>
            <w:tcW w:w="1980" w:type="dxa"/>
            <w:tcBorders>
              <w:top w:val="single" w:sz="4" w:space="0" w:color="auto"/>
              <w:left w:val="single" w:sz="4" w:space="0" w:color="auto"/>
              <w:bottom w:val="single" w:sz="4" w:space="0" w:color="auto"/>
              <w:right w:val="single" w:sz="4" w:space="0" w:color="auto"/>
            </w:tcBorders>
            <w:noWrap/>
            <w:vAlign w:val="center"/>
          </w:tcPr>
          <w:p w14:paraId="36840E36" w14:textId="77777777" w:rsidR="00C2479E" w:rsidRPr="00F0077C" w:rsidRDefault="00C2479E" w:rsidP="002B4A5B">
            <w:pPr>
              <w:spacing w:before="120"/>
              <w:rPr>
                <w:rFonts w:eastAsia="Times New Roman"/>
                <w:bCs/>
              </w:rPr>
            </w:pPr>
          </w:p>
        </w:tc>
      </w:tr>
      <w:tr w:rsidR="00C2479E" w:rsidRPr="00F0077C" w14:paraId="3AA87A0D" w14:textId="77777777" w:rsidTr="002B4A5B">
        <w:trPr>
          <w:cantSplit/>
          <w:jc w:val="center"/>
        </w:trPr>
        <w:tc>
          <w:tcPr>
            <w:tcW w:w="1058" w:type="dxa"/>
            <w:tcBorders>
              <w:top w:val="single" w:sz="4" w:space="0" w:color="auto"/>
              <w:left w:val="single" w:sz="4" w:space="0" w:color="auto"/>
              <w:bottom w:val="single" w:sz="4" w:space="0" w:color="auto"/>
              <w:right w:val="single" w:sz="4" w:space="0" w:color="auto"/>
            </w:tcBorders>
            <w:noWrap/>
            <w:vAlign w:val="center"/>
          </w:tcPr>
          <w:p w14:paraId="495CFE02" w14:textId="77777777" w:rsidR="00C2479E" w:rsidRPr="00F0077C" w:rsidRDefault="00C2479E" w:rsidP="002B4A5B">
            <w:pPr>
              <w:spacing w:before="120"/>
              <w:rPr>
                <w:rFonts w:eastAsia="Times New Roman"/>
                <w:bCs/>
              </w:rPr>
            </w:pPr>
            <w:r w:rsidRPr="00F0077C">
              <w:rPr>
                <w:rFonts w:eastAsia="Times New Roman"/>
                <w:bCs/>
              </w:rPr>
              <w:t>37272</w:t>
            </w:r>
          </w:p>
        </w:tc>
        <w:tc>
          <w:tcPr>
            <w:tcW w:w="1915" w:type="dxa"/>
            <w:tcBorders>
              <w:top w:val="single" w:sz="4" w:space="0" w:color="auto"/>
              <w:left w:val="single" w:sz="4" w:space="0" w:color="auto"/>
              <w:bottom w:val="single" w:sz="4" w:space="0" w:color="auto"/>
              <w:right w:val="single" w:sz="4" w:space="0" w:color="auto"/>
            </w:tcBorders>
            <w:noWrap/>
            <w:vAlign w:val="center"/>
          </w:tcPr>
          <w:p w14:paraId="0F895DBC" w14:textId="77777777" w:rsidR="00C2479E" w:rsidRPr="00F0077C" w:rsidRDefault="00C2479E" w:rsidP="002B4A5B">
            <w:pPr>
              <w:spacing w:before="120"/>
              <w:rPr>
                <w:rFonts w:eastAsia="Times New Roman"/>
                <w:bCs/>
              </w:rPr>
            </w:pPr>
            <w:r>
              <w:rPr>
                <w:color w:val="000000"/>
              </w:rPr>
              <w:t xml:space="preserve">$1,849.16 </w:t>
            </w:r>
          </w:p>
        </w:tc>
        <w:tc>
          <w:tcPr>
            <w:tcW w:w="1679" w:type="dxa"/>
            <w:tcBorders>
              <w:top w:val="single" w:sz="4" w:space="0" w:color="auto"/>
              <w:left w:val="single" w:sz="4" w:space="0" w:color="auto"/>
              <w:bottom w:val="single" w:sz="4" w:space="0" w:color="auto"/>
              <w:right w:val="single" w:sz="4" w:space="0" w:color="auto"/>
            </w:tcBorders>
            <w:noWrap/>
            <w:vAlign w:val="center"/>
          </w:tcPr>
          <w:p w14:paraId="23DDB8F6" w14:textId="77777777" w:rsidR="00C2479E" w:rsidRPr="00F0077C" w:rsidRDefault="00C2479E" w:rsidP="002B4A5B">
            <w:pPr>
              <w:spacing w:before="120"/>
              <w:rPr>
                <w:rFonts w:eastAsia="Times New Roman"/>
                <w:bCs/>
              </w:rPr>
            </w:pPr>
            <w:r>
              <w:rPr>
                <w:color w:val="000000"/>
              </w:rPr>
              <w:t xml:space="preserve">$129.63 </w:t>
            </w:r>
          </w:p>
        </w:tc>
        <w:tc>
          <w:tcPr>
            <w:tcW w:w="1789" w:type="dxa"/>
            <w:tcBorders>
              <w:top w:val="single" w:sz="4" w:space="0" w:color="auto"/>
              <w:left w:val="single" w:sz="4" w:space="0" w:color="auto"/>
              <w:bottom w:val="single" w:sz="4" w:space="0" w:color="auto"/>
              <w:right w:val="single" w:sz="4" w:space="0" w:color="auto"/>
            </w:tcBorders>
            <w:noWrap/>
            <w:vAlign w:val="center"/>
          </w:tcPr>
          <w:p w14:paraId="0C0D69AC" w14:textId="77777777" w:rsidR="00C2479E" w:rsidRPr="00F0077C" w:rsidRDefault="00C2479E" w:rsidP="002B4A5B">
            <w:pPr>
              <w:spacing w:before="120"/>
              <w:rPr>
                <w:rFonts w:eastAsia="Times New Roman"/>
                <w:bCs/>
              </w:rPr>
            </w:pPr>
          </w:p>
        </w:tc>
        <w:tc>
          <w:tcPr>
            <w:tcW w:w="1710" w:type="dxa"/>
            <w:tcBorders>
              <w:top w:val="single" w:sz="4" w:space="0" w:color="auto"/>
              <w:left w:val="single" w:sz="4" w:space="0" w:color="auto"/>
              <w:bottom w:val="single" w:sz="4" w:space="0" w:color="auto"/>
              <w:right w:val="single" w:sz="4" w:space="0" w:color="auto"/>
            </w:tcBorders>
            <w:noWrap/>
            <w:vAlign w:val="center"/>
          </w:tcPr>
          <w:p w14:paraId="799B96B7" w14:textId="77777777" w:rsidR="00C2479E" w:rsidRPr="00F0077C" w:rsidRDefault="00C2479E" w:rsidP="002B4A5B">
            <w:pPr>
              <w:spacing w:before="120"/>
              <w:rPr>
                <w:rFonts w:eastAsia="Times New Roman"/>
                <w:bCs/>
              </w:rPr>
            </w:pPr>
          </w:p>
        </w:tc>
        <w:tc>
          <w:tcPr>
            <w:tcW w:w="1980" w:type="dxa"/>
            <w:tcBorders>
              <w:top w:val="single" w:sz="4" w:space="0" w:color="auto"/>
              <w:left w:val="single" w:sz="4" w:space="0" w:color="auto"/>
              <w:bottom w:val="single" w:sz="4" w:space="0" w:color="auto"/>
              <w:right w:val="single" w:sz="4" w:space="0" w:color="auto"/>
            </w:tcBorders>
            <w:noWrap/>
            <w:vAlign w:val="center"/>
          </w:tcPr>
          <w:p w14:paraId="60F1E343" w14:textId="77777777" w:rsidR="00C2479E" w:rsidRPr="00F0077C" w:rsidRDefault="00C2479E" w:rsidP="002B4A5B">
            <w:pPr>
              <w:spacing w:before="120"/>
              <w:rPr>
                <w:rFonts w:eastAsia="Times New Roman"/>
                <w:bCs/>
              </w:rPr>
            </w:pPr>
          </w:p>
        </w:tc>
      </w:tr>
      <w:tr w:rsidR="00C2479E" w:rsidRPr="00F0077C" w14:paraId="66BDFDDD" w14:textId="77777777" w:rsidTr="002B4A5B">
        <w:trPr>
          <w:cantSplit/>
          <w:jc w:val="center"/>
        </w:trPr>
        <w:tc>
          <w:tcPr>
            <w:tcW w:w="1058" w:type="dxa"/>
            <w:tcBorders>
              <w:top w:val="single" w:sz="4" w:space="0" w:color="auto"/>
              <w:left w:val="single" w:sz="4" w:space="0" w:color="auto"/>
              <w:bottom w:val="single" w:sz="4" w:space="0" w:color="auto"/>
              <w:right w:val="single" w:sz="4" w:space="0" w:color="auto"/>
            </w:tcBorders>
            <w:noWrap/>
            <w:vAlign w:val="center"/>
          </w:tcPr>
          <w:p w14:paraId="6C5F1019" w14:textId="77777777" w:rsidR="00C2479E" w:rsidRPr="00F0077C" w:rsidRDefault="00C2479E" w:rsidP="002B4A5B">
            <w:pPr>
              <w:spacing w:before="120"/>
              <w:rPr>
                <w:rFonts w:eastAsia="Times New Roman"/>
                <w:bCs/>
              </w:rPr>
            </w:pPr>
            <w:r w:rsidRPr="00F0077C">
              <w:rPr>
                <w:rFonts w:eastAsia="Times New Roman"/>
                <w:bCs/>
              </w:rPr>
              <w:t>37273</w:t>
            </w:r>
          </w:p>
        </w:tc>
        <w:tc>
          <w:tcPr>
            <w:tcW w:w="1915" w:type="dxa"/>
            <w:tcBorders>
              <w:top w:val="single" w:sz="4" w:space="0" w:color="auto"/>
              <w:left w:val="single" w:sz="4" w:space="0" w:color="auto"/>
              <w:bottom w:val="single" w:sz="4" w:space="0" w:color="auto"/>
              <w:right w:val="single" w:sz="4" w:space="0" w:color="auto"/>
            </w:tcBorders>
            <w:noWrap/>
            <w:vAlign w:val="center"/>
          </w:tcPr>
          <w:p w14:paraId="15F984F2" w14:textId="77777777" w:rsidR="00C2479E" w:rsidRPr="00F0077C" w:rsidRDefault="00C2479E" w:rsidP="002B4A5B">
            <w:pPr>
              <w:spacing w:before="120"/>
              <w:rPr>
                <w:rFonts w:eastAsia="Times New Roman"/>
                <w:bCs/>
              </w:rPr>
            </w:pPr>
            <w:r>
              <w:rPr>
                <w:color w:val="000000"/>
              </w:rPr>
              <w:t xml:space="preserve">$10,504.18 </w:t>
            </w:r>
          </w:p>
        </w:tc>
        <w:tc>
          <w:tcPr>
            <w:tcW w:w="1679" w:type="dxa"/>
            <w:tcBorders>
              <w:top w:val="single" w:sz="4" w:space="0" w:color="auto"/>
              <w:left w:val="single" w:sz="4" w:space="0" w:color="auto"/>
              <w:bottom w:val="single" w:sz="4" w:space="0" w:color="auto"/>
              <w:right w:val="single" w:sz="4" w:space="0" w:color="auto"/>
            </w:tcBorders>
            <w:noWrap/>
            <w:vAlign w:val="center"/>
          </w:tcPr>
          <w:p w14:paraId="206E071E" w14:textId="77777777" w:rsidR="00C2479E" w:rsidRPr="00F0077C" w:rsidRDefault="00C2479E" w:rsidP="002B4A5B">
            <w:pPr>
              <w:spacing w:before="120"/>
              <w:rPr>
                <w:rFonts w:eastAsia="Times New Roman"/>
                <w:bCs/>
              </w:rPr>
            </w:pPr>
            <w:r>
              <w:rPr>
                <w:color w:val="000000"/>
              </w:rPr>
              <w:t xml:space="preserve">$411.90 </w:t>
            </w:r>
          </w:p>
        </w:tc>
        <w:tc>
          <w:tcPr>
            <w:tcW w:w="1789" w:type="dxa"/>
            <w:tcBorders>
              <w:top w:val="single" w:sz="4" w:space="0" w:color="auto"/>
              <w:left w:val="single" w:sz="4" w:space="0" w:color="auto"/>
              <w:bottom w:val="single" w:sz="4" w:space="0" w:color="auto"/>
              <w:right w:val="single" w:sz="4" w:space="0" w:color="auto"/>
            </w:tcBorders>
            <w:noWrap/>
            <w:vAlign w:val="center"/>
          </w:tcPr>
          <w:p w14:paraId="3813BD26" w14:textId="77777777" w:rsidR="00C2479E" w:rsidRPr="00F0077C" w:rsidRDefault="00C2479E" w:rsidP="002B4A5B">
            <w:pPr>
              <w:spacing w:before="120"/>
              <w:rPr>
                <w:rFonts w:eastAsia="Times New Roman"/>
                <w:bCs/>
              </w:rPr>
            </w:pPr>
          </w:p>
        </w:tc>
        <w:tc>
          <w:tcPr>
            <w:tcW w:w="1710" w:type="dxa"/>
            <w:tcBorders>
              <w:top w:val="single" w:sz="4" w:space="0" w:color="auto"/>
              <w:left w:val="single" w:sz="4" w:space="0" w:color="auto"/>
              <w:bottom w:val="single" w:sz="4" w:space="0" w:color="auto"/>
              <w:right w:val="single" w:sz="4" w:space="0" w:color="auto"/>
            </w:tcBorders>
            <w:noWrap/>
            <w:vAlign w:val="center"/>
          </w:tcPr>
          <w:p w14:paraId="684C3DEF" w14:textId="77777777" w:rsidR="00C2479E" w:rsidRPr="00F0077C" w:rsidRDefault="00C2479E" w:rsidP="002B4A5B">
            <w:pPr>
              <w:spacing w:before="120"/>
              <w:rPr>
                <w:rFonts w:eastAsia="Times New Roman"/>
                <w:bCs/>
              </w:rPr>
            </w:pPr>
          </w:p>
        </w:tc>
        <w:tc>
          <w:tcPr>
            <w:tcW w:w="1980" w:type="dxa"/>
            <w:tcBorders>
              <w:top w:val="single" w:sz="4" w:space="0" w:color="auto"/>
              <w:left w:val="single" w:sz="4" w:space="0" w:color="auto"/>
              <w:bottom w:val="single" w:sz="4" w:space="0" w:color="auto"/>
              <w:right w:val="single" w:sz="4" w:space="0" w:color="auto"/>
            </w:tcBorders>
            <w:noWrap/>
            <w:vAlign w:val="center"/>
          </w:tcPr>
          <w:p w14:paraId="4FF0DF94" w14:textId="77777777" w:rsidR="00C2479E" w:rsidRPr="00F0077C" w:rsidRDefault="00C2479E" w:rsidP="002B4A5B">
            <w:pPr>
              <w:spacing w:before="120"/>
              <w:rPr>
                <w:rFonts w:eastAsia="Times New Roman"/>
                <w:bCs/>
              </w:rPr>
            </w:pPr>
          </w:p>
        </w:tc>
      </w:tr>
      <w:tr w:rsidR="00C2479E" w:rsidRPr="00F0077C" w14:paraId="34E40C32" w14:textId="77777777" w:rsidTr="002B4A5B">
        <w:trPr>
          <w:cantSplit/>
          <w:jc w:val="center"/>
        </w:trPr>
        <w:tc>
          <w:tcPr>
            <w:tcW w:w="1058" w:type="dxa"/>
            <w:tcBorders>
              <w:top w:val="single" w:sz="4" w:space="0" w:color="auto"/>
              <w:left w:val="single" w:sz="4" w:space="0" w:color="auto"/>
              <w:bottom w:val="single" w:sz="4" w:space="0" w:color="auto"/>
              <w:right w:val="single" w:sz="4" w:space="0" w:color="auto"/>
            </w:tcBorders>
            <w:noWrap/>
            <w:vAlign w:val="center"/>
          </w:tcPr>
          <w:p w14:paraId="21C103F8" w14:textId="77777777" w:rsidR="00C2479E" w:rsidRPr="00F0077C" w:rsidRDefault="00C2479E" w:rsidP="002B4A5B">
            <w:pPr>
              <w:spacing w:before="120"/>
              <w:rPr>
                <w:rFonts w:eastAsia="Times New Roman"/>
                <w:bCs/>
              </w:rPr>
            </w:pPr>
            <w:r w:rsidRPr="00F0077C">
              <w:rPr>
                <w:rFonts w:eastAsia="Times New Roman"/>
                <w:bCs/>
              </w:rPr>
              <w:t>37274</w:t>
            </w:r>
          </w:p>
        </w:tc>
        <w:tc>
          <w:tcPr>
            <w:tcW w:w="1915" w:type="dxa"/>
            <w:tcBorders>
              <w:top w:val="single" w:sz="4" w:space="0" w:color="auto"/>
              <w:left w:val="single" w:sz="4" w:space="0" w:color="auto"/>
              <w:bottom w:val="single" w:sz="4" w:space="0" w:color="auto"/>
              <w:right w:val="single" w:sz="4" w:space="0" w:color="auto"/>
            </w:tcBorders>
            <w:noWrap/>
            <w:vAlign w:val="center"/>
          </w:tcPr>
          <w:p w14:paraId="04C1FE2A" w14:textId="77777777" w:rsidR="00C2479E" w:rsidRPr="00F0077C" w:rsidRDefault="00C2479E" w:rsidP="002B4A5B">
            <w:pPr>
              <w:spacing w:before="120"/>
              <w:rPr>
                <w:rFonts w:eastAsia="Times New Roman"/>
                <w:bCs/>
              </w:rPr>
            </w:pPr>
            <w:r>
              <w:rPr>
                <w:color w:val="000000"/>
              </w:rPr>
              <w:t xml:space="preserve">$1,962.78 </w:t>
            </w:r>
          </w:p>
        </w:tc>
        <w:tc>
          <w:tcPr>
            <w:tcW w:w="1679" w:type="dxa"/>
            <w:tcBorders>
              <w:top w:val="single" w:sz="4" w:space="0" w:color="auto"/>
              <w:left w:val="single" w:sz="4" w:space="0" w:color="auto"/>
              <w:bottom w:val="single" w:sz="4" w:space="0" w:color="auto"/>
              <w:right w:val="single" w:sz="4" w:space="0" w:color="auto"/>
            </w:tcBorders>
            <w:noWrap/>
            <w:vAlign w:val="center"/>
          </w:tcPr>
          <w:p w14:paraId="21404629" w14:textId="77777777" w:rsidR="00C2479E" w:rsidRPr="00F0077C" w:rsidRDefault="00C2479E" w:rsidP="002B4A5B">
            <w:pPr>
              <w:spacing w:before="120"/>
              <w:rPr>
                <w:rFonts w:eastAsia="Times New Roman"/>
                <w:bCs/>
              </w:rPr>
            </w:pPr>
            <w:r>
              <w:rPr>
                <w:color w:val="000000"/>
              </w:rPr>
              <w:t xml:space="preserve">$178.30 </w:t>
            </w:r>
          </w:p>
        </w:tc>
        <w:tc>
          <w:tcPr>
            <w:tcW w:w="1789" w:type="dxa"/>
            <w:tcBorders>
              <w:top w:val="single" w:sz="4" w:space="0" w:color="auto"/>
              <w:left w:val="single" w:sz="4" w:space="0" w:color="auto"/>
              <w:bottom w:val="single" w:sz="4" w:space="0" w:color="auto"/>
              <w:right w:val="single" w:sz="4" w:space="0" w:color="auto"/>
            </w:tcBorders>
            <w:noWrap/>
            <w:vAlign w:val="center"/>
          </w:tcPr>
          <w:p w14:paraId="39D04F83" w14:textId="77777777" w:rsidR="00C2479E" w:rsidRPr="00F0077C" w:rsidRDefault="00C2479E" w:rsidP="002B4A5B">
            <w:pPr>
              <w:spacing w:before="120"/>
              <w:rPr>
                <w:rFonts w:eastAsia="Times New Roman"/>
                <w:bCs/>
              </w:rPr>
            </w:pPr>
          </w:p>
        </w:tc>
        <w:tc>
          <w:tcPr>
            <w:tcW w:w="1710" w:type="dxa"/>
            <w:tcBorders>
              <w:top w:val="single" w:sz="4" w:space="0" w:color="auto"/>
              <w:left w:val="single" w:sz="4" w:space="0" w:color="auto"/>
              <w:bottom w:val="single" w:sz="4" w:space="0" w:color="auto"/>
              <w:right w:val="single" w:sz="4" w:space="0" w:color="auto"/>
            </w:tcBorders>
            <w:noWrap/>
            <w:vAlign w:val="center"/>
          </w:tcPr>
          <w:p w14:paraId="07872C69" w14:textId="77777777" w:rsidR="00C2479E" w:rsidRPr="00F0077C" w:rsidRDefault="00C2479E" w:rsidP="002B4A5B">
            <w:pPr>
              <w:spacing w:before="120"/>
              <w:rPr>
                <w:rFonts w:eastAsia="Times New Roman"/>
                <w:bCs/>
              </w:rPr>
            </w:pPr>
          </w:p>
        </w:tc>
        <w:tc>
          <w:tcPr>
            <w:tcW w:w="1980" w:type="dxa"/>
            <w:tcBorders>
              <w:top w:val="single" w:sz="4" w:space="0" w:color="auto"/>
              <w:left w:val="single" w:sz="4" w:space="0" w:color="auto"/>
              <w:bottom w:val="single" w:sz="4" w:space="0" w:color="auto"/>
              <w:right w:val="single" w:sz="4" w:space="0" w:color="auto"/>
            </w:tcBorders>
            <w:noWrap/>
            <w:vAlign w:val="center"/>
          </w:tcPr>
          <w:p w14:paraId="67BF671F" w14:textId="77777777" w:rsidR="00C2479E" w:rsidRPr="00F0077C" w:rsidRDefault="00C2479E" w:rsidP="002B4A5B">
            <w:pPr>
              <w:spacing w:before="120"/>
              <w:rPr>
                <w:rFonts w:eastAsia="Times New Roman"/>
                <w:bCs/>
              </w:rPr>
            </w:pPr>
          </w:p>
        </w:tc>
      </w:tr>
      <w:tr w:rsidR="00C2479E" w:rsidRPr="00F0077C" w14:paraId="02499356" w14:textId="77777777" w:rsidTr="002B4A5B">
        <w:trPr>
          <w:cantSplit/>
          <w:jc w:val="center"/>
        </w:trPr>
        <w:tc>
          <w:tcPr>
            <w:tcW w:w="1058" w:type="dxa"/>
            <w:tcBorders>
              <w:top w:val="single" w:sz="4" w:space="0" w:color="auto"/>
              <w:left w:val="single" w:sz="4" w:space="0" w:color="auto"/>
              <w:bottom w:val="single" w:sz="4" w:space="0" w:color="auto"/>
              <w:right w:val="single" w:sz="4" w:space="0" w:color="auto"/>
            </w:tcBorders>
            <w:noWrap/>
            <w:vAlign w:val="center"/>
          </w:tcPr>
          <w:p w14:paraId="2BB49E47" w14:textId="77777777" w:rsidR="00C2479E" w:rsidRPr="00F0077C" w:rsidRDefault="00C2479E" w:rsidP="002B4A5B">
            <w:pPr>
              <w:spacing w:before="120"/>
              <w:rPr>
                <w:rFonts w:eastAsia="Times New Roman"/>
                <w:bCs/>
              </w:rPr>
            </w:pPr>
            <w:r w:rsidRPr="00F0077C">
              <w:rPr>
                <w:rFonts w:eastAsia="Times New Roman"/>
                <w:bCs/>
              </w:rPr>
              <w:t>37275</w:t>
            </w:r>
          </w:p>
        </w:tc>
        <w:tc>
          <w:tcPr>
            <w:tcW w:w="1915" w:type="dxa"/>
            <w:tcBorders>
              <w:top w:val="single" w:sz="4" w:space="0" w:color="auto"/>
              <w:left w:val="single" w:sz="4" w:space="0" w:color="auto"/>
              <w:bottom w:val="single" w:sz="4" w:space="0" w:color="auto"/>
              <w:right w:val="single" w:sz="4" w:space="0" w:color="auto"/>
            </w:tcBorders>
            <w:noWrap/>
            <w:vAlign w:val="center"/>
          </w:tcPr>
          <w:p w14:paraId="4B28C18A" w14:textId="77777777" w:rsidR="00C2479E" w:rsidRPr="00F0077C" w:rsidRDefault="00C2479E" w:rsidP="002B4A5B">
            <w:pPr>
              <w:spacing w:before="120"/>
              <w:rPr>
                <w:rFonts w:eastAsia="Times New Roman"/>
                <w:bCs/>
              </w:rPr>
            </w:pPr>
            <w:r>
              <w:rPr>
                <w:color w:val="000000"/>
              </w:rPr>
              <w:t xml:space="preserve">$8,154.33 </w:t>
            </w:r>
          </w:p>
        </w:tc>
        <w:tc>
          <w:tcPr>
            <w:tcW w:w="1679" w:type="dxa"/>
            <w:tcBorders>
              <w:top w:val="single" w:sz="4" w:space="0" w:color="auto"/>
              <w:left w:val="single" w:sz="4" w:space="0" w:color="auto"/>
              <w:bottom w:val="single" w:sz="4" w:space="0" w:color="auto"/>
              <w:right w:val="single" w:sz="4" w:space="0" w:color="auto"/>
            </w:tcBorders>
            <w:noWrap/>
            <w:vAlign w:val="center"/>
          </w:tcPr>
          <w:p w14:paraId="7595AA5D" w14:textId="77777777" w:rsidR="00C2479E" w:rsidRPr="00F0077C" w:rsidRDefault="00C2479E" w:rsidP="002B4A5B">
            <w:pPr>
              <w:spacing w:before="120"/>
              <w:rPr>
                <w:rFonts w:eastAsia="Times New Roman"/>
                <w:bCs/>
              </w:rPr>
            </w:pPr>
            <w:r>
              <w:rPr>
                <w:color w:val="000000"/>
              </w:rPr>
              <w:t xml:space="preserve">$358.13 </w:t>
            </w:r>
          </w:p>
        </w:tc>
        <w:tc>
          <w:tcPr>
            <w:tcW w:w="1789" w:type="dxa"/>
            <w:tcBorders>
              <w:top w:val="single" w:sz="4" w:space="0" w:color="auto"/>
              <w:left w:val="single" w:sz="4" w:space="0" w:color="auto"/>
              <w:bottom w:val="single" w:sz="4" w:space="0" w:color="auto"/>
              <w:right w:val="single" w:sz="4" w:space="0" w:color="auto"/>
            </w:tcBorders>
            <w:noWrap/>
            <w:vAlign w:val="center"/>
          </w:tcPr>
          <w:p w14:paraId="09B5ACD2" w14:textId="77777777" w:rsidR="00C2479E" w:rsidRPr="00F0077C" w:rsidRDefault="00C2479E" w:rsidP="002B4A5B">
            <w:pPr>
              <w:spacing w:before="120"/>
              <w:rPr>
                <w:rFonts w:eastAsia="Times New Roman"/>
                <w:bCs/>
              </w:rPr>
            </w:pPr>
          </w:p>
        </w:tc>
        <w:tc>
          <w:tcPr>
            <w:tcW w:w="1710" w:type="dxa"/>
            <w:tcBorders>
              <w:top w:val="single" w:sz="4" w:space="0" w:color="auto"/>
              <w:left w:val="single" w:sz="4" w:space="0" w:color="auto"/>
              <w:bottom w:val="single" w:sz="4" w:space="0" w:color="auto"/>
              <w:right w:val="single" w:sz="4" w:space="0" w:color="auto"/>
            </w:tcBorders>
            <w:noWrap/>
            <w:vAlign w:val="center"/>
          </w:tcPr>
          <w:p w14:paraId="19B3B1A8" w14:textId="77777777" w:rsidR="00C2479E" w:rsidRPr="00F0077C" w:rsidRDefault="00C2479E" w:rsidP="002B4A5B">
            <w:pPr>
              <w:spacing w:before="120"/>
              <w:rPr>
                <w:rFonts w:eastAsia="Times New Roman"/>
                <w:bCs/>
              </w:rPr>
            </w:pPr>
          </w:p>
        </w:tc>
        <w:tc>
          <w:tcPr>
            <w:tcW w:w="1980" w:type="dxa"/>
            <w:tcBorders>
              <w:top w:val="single" w:sz="4" w:space="0" w:color="auto"/>
              <w:left w:val="single" w:sz="4" w:space="0" w:color="auto"/>
              <w:bottom w:val="single" w:sz="4" w:space="0" w:color="auto"/>
              <w:right w:val="single" w:sz="4" w:space="0" w:color="auto"/>
            </w:tcBorders>
            <w:noWrap/>
            <w:vAlign w:val="center"/>
          </w:tcPr>
          <w:p w14:paraId="1DB34ACE" w14:textId="77777777" w:rsidR="00C2479E" w:rsidRPr="00F0077C" w:rsidRDefault="00C2479E" w:rsidP="002B4A5B">
            <w:pPr>
              <w:spacing w:before="120"/>
              <w:rPr>
                <w:rFonts w:eastAsia="Times New Roman"/>
                <w:bCs/>
              </w:rPr>
            </w:pPr>
          </w:p>
        </w:tc>
      </w:tr>
      <w:tr w:rsidR="00C2479E" w:rsidRPr="00F0077C" w14:paraId="031A344A" w14:textId="77777777" w:rsidTr="002B4A5B">
        <w:trPr>
          <w:cantSplit/>
          <w:jc w:val="center"/>
        </w:trPr>
        <w:tc>
          <w:tcPr>
            <w:tcW w:w="1058" w:type="dxa"/>
            <w:tcBorders>
              <w:top w:val="single" w:sz="4" w:space="0" w:color="auto"/>
              <w:left w:val="single" w:sz="4" w:space="0" w:color="auto"/>
              <w:bottom w:val="single" w:sz="4" w:space="0" w:color="auto"/>
              <w:right w:val="single" w:sz="4" w:space="0" w:color="auto"/>
            </w:tcBorders>
            <w:noWrap/>
            <w:vAlign w:val="center"/>
          </w:tcPr>
          <w:p w14:paraId="5BA5FD31" w14:textId="77777777" w:rsidR="00C2479E" w:rsidRPr="00F0077C" w:rsidRDefault="00C2479E" w:rsidP="002B4A5B">
            <w:pPr>
              <w:spacing w:before="120"/>
              <w:rPr>
                <w:rFonts w:eastAsia="Times New Roman"/>
                <w:bCs/>
              </w:rPr>
            </w:pPr>
            <w:r w:rsidRPr="00F0077C">
              <w:rPr>
                <w:rFonts w:eastAsia="Times New Roman"/>
                <w:bCs/>
              </w:rPr>
              <w:t>37276</w:t>
            </w:r>
          </w:p>
        </w:tc>
        <w:tc>
          <w:tcPr>
            <w:tcW w:w="1915" w:type="dxa"/>
            <w:tcBorders>
              <w:top w:val="single" w:sz="4" w:space="0" w:color="auto"/>
              <w:left w:val="single" w:sz="4" w:space="0" w:color="auto"/>
              <w:bottom w:val="single" w:sz="4" w:space="0" w:color="auto"/>
              <w:right w:val="single" w:sz="4" w:space="0" w:color="auto"/>
            </w:tcBorders>
            <w:noWrap/>
            <w:vAlign w:val="center"/>
          </w:tcPr>
          <w:p w14:paraId="09EF2E6D" w14:textId="77777777" w:rsidR="00C2479E" w:rsidRPr="00F0077C" w:rsidRDefault="00C2479E" w:rsidP="002B4A5B">
            <w:pPr>
              <w:spacing w:before="120"/>
              <w:rPr>
                <w:rFonts w:eastAsia="Times New Roman"/>
                <w:bCs/>
              </w:rPr>
            </w:pPr>
            <w:r>
              <w:rPr>
                <w:color w:val="000000"/>
              </w:rPr>
              <w:t xml:space="preserve">$2,742.38 </w:t>
            </w:r>
          </w:p>
        </w:tc>
        <w:tc>
          <w:tcPr>
            <w:tcW w:w="1679" w:type="dxa"/>
            <w:tcBorders>
              <w:top w:val="single" w:sz="4" w:space="0" w:color="auto"/>
              <w:left w:val="single" w:sz="4" w:space="0" w:color="auto"/>
              <w:bottom w:val="single" w:sz="4" w:space="0" w:color="auto"/>
              <w:right w:val="single" w:sz="4" w:space="0" w:color="auto"/>
            </w:tcBorders>
            <w:noWrap/>
            <w:vAlign w:val="center"/>
          </w:tcPr>
          <w:p w14:paraId="37D4CC1D" w14:textId="77777777" w:rsidR="00C2479E" w:rsidRPr="00F0077C" w:rsidRDefault="00C2479E" w:rsidP="002B4A5B">
            <w:pPr>
              <w:spacing w:before="120"/>
              <w:rPr>
                <w:rFonts w:eastAsia="Times New Roman"/>
                <w:bCs/>
              </w:rPr>
            </w:pPr>
            <w:r>
              <w:rPr>
                <w:color w:val="000000"/>
              </w:rPr>
              <w:t xml:space="preserve">$137.25 </w:t>
            </w:r>
          </w:p>
        </w:tc>
        <w:tc>
          <w:tcPr>
            <w:tcW w:w="1789" w:type="dxa"/>
            <w:tcBorders>
              <w:top w:val="single" w:sz="4" w:space="0" w:color="auto"/>
              <w:left w:val="single" w:sz="4" w:space="0" w:color="auto"/>
              <w:bottom w:val="single" w:sz="4" w:space="0" w:color="auto"/>
              <w:right w:val="single" w:sz="4" w:space="0" w:color="auto"/>
            </w:tcBorders>
            <w:noWrap/>
            <w:vAlign w:val="center"/>
          </w:tcPr>
          <w:p w14:paraId="79A73711" w14:textId="77777777" w:rsidR="00C2479E" w:rsidRPr="00F0077C" w:rsidRDefault="00C2479E" w:rsidP="002B4A5B">
            <w:pPr>
              <w:spacing w:before="120"/>
              <w:rPr>
                <w:rFonts w:eastAsia="Times New Roman"/>
                <w:bCs/>
              </w:rPr>
            </w:pPr>
          </w:p>
        </w:tc>
        <w:tc>
          <w:tcPr>
            <w:tcW w:w="1710" w:type="dxa"/>
            <w:tcBorders>
              <w:top w:val="single" w:sz="4" w:space="0" w:color="auto"/>
              <w:left w:val="single" w:sz="4" w:space="0" w:color="auto"/>
              <w:bottom w:val="single" w:sz="4" w:space="0" w:color="auto"/>
              <w:right w:val="single" w:sz="4" w:space="0" w:color="auto"/>
            </w:tcBorders>
            <w:noWrap/>
            <w:vAlign w:val="center"/>
          </w:tcPr>
          <w:p w14:paraId="1EF892C5" w14:textId="77777777" w:rsidR="00C2479E" w:rsidRPr="00F0077C" w:rsidRDefault="00C2479E" w:rsidP="002B4A5B">
            <w:pPr>
              <w:spacing w:before="120"/>
              <w:rPr>
                <w:rFonts w:eastAsia="Times New Roman"/>
                <w:bCs/>
              </w:rPr>
            </w:pPr>
          </w:p>
        </w:tc>
        <w:tc>
          <w:tcPr>
            <w:tcW w:w="1980" w:type="dxa"/>
            <w:tcBorders>
              <w:top w:val="single" w:sz="4" w:space="0" w:color="auto"/>
              <w:left w:val="single" w:sz="4" w:space="0" w:color="auto"/>
              <w:bottom w:val="single" w:sz="4" w:space="0" w:color="auto"/>
              <w:right w:val="single" w:sz="4" w:space="0" w:color="auto"/>
            </w:tcBorders>
            <w:noWrap/>
            <w:vAlign w:val="center"/>
          </w:tcPr>
          <w:p w14:paraId="41235254" w14:textId="77777777" w:rsidR="00C2479E" w:rsidRPr="00F0077C" w:rsidRDefault="00C2479E" w:rsidP="002B4A5B">
            <w:pPr>
              <w:spacing w:before="120"/>
              <w:rPr>
                <w:rFonts w:eastAsia="Times New Roman"/>
                <w:bCs/>
              </w:rPr>
            </w:pPr>
          </w:p>
        </w:tc>
      </w:tr>
      <w:tr w:rsidR="00C2479E" w:rsidRPr="00F0077C" w14:paraId="26859B62" w14:textId="77777777" w:rsidTr="002B4A5B">
        <w:trPr>
          <w:cantSplit/>
          <w:jc w:val="center"/>
        </w:trPr>
        <w:tc>
          <w:tcPr>
            <w:tcW w:w="1058" w:type="dxa"/>
            <w:tcBorders>
              <w:top w:val="single" w:sz="4" w:space="0" w:color="auto"/>
              <w:left w:val="single" w:sz="4" w:space="0" w:color="auto"/>
              <w:bottom w:val="single" w:sz="4" w:space="0" w:color="auto"/>
              <w:right w:val="single" w:sz="4" w:space="0" w:color="auto"/>
            </w:tcBorders>
            <w:noWrap/>
            <w:vAlign w:val="center"/>
          </w:tcPr>
          <w:p w14:paraId="1F54B135" w14:textId="77777777" w:rsidR="00C2479E" w:rsidRPr="00F0077C" w:rsidRDefault="00C2479E" w:rsidP="002B4A5B">
            <w:pPr>
              <w:spacing w:before="120"/>
              <w:rPr>
                <w:rFonts w:eastAsia="Times New Roman"/>
                <w:bCs/>
              </w:rPr>
            </w:pPr>
            <w:r w:rsidRPr="00F0077C">
              <w:rPr>
                <w:rFonts w:eastAsia="Times New Roman"/>
                <w:bCs/>
              </w:rPr>
              <w:t>37277</w:t>
            </w:r>
          </w:p>
        </w:tc>
        <w:tc>
          <w:tcPr>
            <w:tcW w:w="1915" w:type="dxa"/>
            <w:tcBorders>
              <w:top w:val="single" w:sz="4" w:space="0" w:color="auto"/>
              <w:left w:val="single" w:sz="4" w:space="0" w:color="auto"/>
              <w:bottom w:val="single" w:sz="4" w:space="0" w:color="auto"/>
              <w:right w:val="single" w:sz="4" w:space="0" w:color="auto"/>
            </w:tcBorders>
            <w:noWrap/>
            <w:vAlign w:val="center"/>
          </w:tcPr>
          <w:p w14:paraId="0F1F0C2F" w14:textId="77777777" w:rsidR="00C2479E" w:rsidRPr="00F0077C" w:rsidRDefault="00C2479E" w:rsidP="002B4A5B">
            <w:pPr>
              <w:spacing w:before="120"/>
              <w:rPr>
                <w:rFonts w:eastAsia="Times New Roman"/>
                <w:bCs/>
              </w:rPr>
            </w:pPr>
            <w:r>
              <w:rPr>
                <w:color w:val="000000"/>
              </w:rPr>
              <w:t xml:space="preserve">$12,243.35 </w:t>
            </w:r>
          </w:p>
        </w:tc>
        <w:tc>
          <w:tcPr>
            <w:tcW w:w="1679" w:type="dxa"/>
            <w:tcBorders>
              <w:top w:val="single" w:sz="4" w:space="0" w:color="auto"/>
              <w:left w:val="single" w:sz="4" w:space="0" w:color="auto"/>
              <w:bottom w:val="single" w:sz="4" w:space="0" w:color="auto"/>
              <w:right w:val="single" w:sz="4" w:space="0" w:color="auto"/>
            </w:tcBorders>
            <w:noWrap/>
            <w:vAlign w:val="center"/>
          </w:tcPr>
          <w:p w14:paraId="35232DF5" w14:textId="77777777" w:rsidR="00C2479E" w:rsidRPr="00F0077C" w:rsidRDefault="00C2479E" w:rsidP="002B4A5B">
            <w:pPr>
              <w:spacing w:before="120"/>
              <w:rPr>
                <w:rFonts w:eastAsia="Times New Roman"/>
                <w:bCs/>
              </w:rPr>
            </w:pPr>
            <w:r>
              <w:rPr>
                <w:color w:val="000000"/>
              </w:rPr>
              <w:t xml:space="preserve">$486.89 </w:t>
            </w:r>
          </w:p>
        </w:tc>
        <w:tc>
          <w:tcPr>
            <w:tcW w:w="1789" w:type="dxa"/>
            <w:tcBorders>
              <w:top w:val="single" w:sz="4" w:space="0" w:color="auto"/>
              <w:left w:val="single" w:sz="4" w:space="0" w:color="auto"/>
              <w:bottom w:val="single" w:sz="4" w:space="0" w:color="auto"/>
              <w:right w:val="single" w:sz="4" w:space="0" w:color="auto"/>
            </w:tcBorders>
            <w:noWrap/>
            <w:vAlign w:val="center"/>
          </w:tcPr>
          <w:p w14:paraId="21A6E367" w14:textId="77777777" w:rsidR="00C2479E" w:rsidRPr="00F0077C" w:rsidRDefault="00C2479E" w:rsidP="002B4A5B">
            <w:pPr>
              <w:spacing w:before="120"/>
              <w:rPr>
                <w:rFonts w:eastAsia="Times New Roman"/>
                <w:bCs/>
              </w:rPr>
            </w:pPr>
            <w:r>
              <w:rPr>
                <w:color w:val="000000"/>
              </w:rPr>
              <w:t> </w:t>
            </w:r>
          </w:p>
        </w:tc>
        <w:tc>
          <w:tcPr>
            <w:tcW w:w="1710" w:type="dxa"/>
            <w:tcBorders>
              <w:top w:val="single" w:sz="4" w:space="0" w:color="auto"/>
              <w:left w:val="single" w:sz="4" w:space="0" w:color="auto"/>
              <w:bottom w:val="single" w:sz="4" w:space="0" w:color="auto"/>
              <w:right w:val="single" w:sz="4" w:space="0" w:color="auto"/>
            </w:tcBorders>
            <w:noWrap/>
            <w:vAlign w:val="center"/>
          </w:tcPr>
          <w:p w14:paraId="1A6EA044" w14:textId="77777777" w:rsidR="00C2479E" w:rsidRPr="00F0077C" w:rsidRDefault="00C2479E" w:rsidP="002B4A5B">
            <w:pPr>
              <w:spacing w:before="120"/>
              <w:rPr>
                <w:rFonts w:eastAsia="Times New Roman"/>
                <w:bCs/>
              </w:rPr>
            </w:pPr>
          </w:p>
        </w:tc>
        <w:tc>
          <w:tcPr>
            <w:tcW w:w="1980" w:type="dxa"/>
            <w:tcBorders>
              <w:top w:val="single" w:sz="4" w:space="0" w:color="auto"/>
              <w:left w:val="single" w:sz="4" w:space="0" w:color="auto"/>
              <w:bottom w:val="single" w:sz="4" w:space="0" w:color="auto"/>
              <w:right w:val="single" w:sz="4" w:space="0" w:color="auto"/>
            </w:tcBorders>
            <w:noWrap/>
            <w:vAlign w:val="center"/>
          </w:tcPr>
          <w:p w14:paraId="21070CDF" w14:textId="77777777" w:rsidR="00C2479E" w:rsidRPr="00F0077C" w:rsidRDefault="00C2479E" w:rsidP="002B4A5B">
            <w:pPr>
              <w:spacing w:before="120"/>
              <w:rPr>
                <w:rFonts w:eastAsia="Times New Roman"/>
                <w:bCs/>
              </w:rPr>
            </w:pPr>
          </w:p>
        </w:tc>
      </w:tr>
      <w:tr w:rsidR="00C2479E" w:rsidRPr="00F0077C" w14:paraId="2F1435C6" w14:textId="77777777" w:rsidTr="002B4A5B">
        <w:trPr>
          <w:cantSplit/>
          <w:jc w:val="center"/>
        </w:trPr>
        <w:tc>
          <w:tcPr>
            <w:tcW w:w="1058" w:type="dxa"/>
            <w:tcBorders>
              <w:top w:val="single" w:sz="4" w:space="0" w:color="auto"/>
              <w:left w:val="single" w:sz="4" w:space="0" w:color="auto"/>
              <w:bottom w:val="single" w:sz="4" w:space="0" w:color="auto"/>
              <w:right w:val="single" w:sz="4" w:space="0" w:color="auto"/>
            </w:tcBorders>
            <w:noWrap/>
            <w:vAlign w:val="center"/>
          </w:tcPr>
          <w:p w14:paraId="6EA6C64E" w14:textId="77777777" w:rsidR="00C2479E" w:rsidRPr="00F0077C" w:rsidRDefault="00C2479E" w:rsidP="002B4A5B">
            <w:pPr>
              <w:spacing w:before="120"/>
              <w:rPr>
                <w:rFonts w:eastAsia="Times New Roman"/>
                <w:bCs/>
              </w:rPr>
            </w:pPr>
            <w:r w:rsidRPr="00F0077C">
              <w:rPr>
                <w:rFonts w:eastAsia="Times New Roman"/>
                <w:bCs/>
              </w:rPr>
              <w:t>37278</w:t>
            </w:r>
          </w:p>
        </w:tc>
        <w:tc>
          <w:tcPr>
            <w:tcW w:w="1915" w:type="dxa"/>
            <w:tcBorders>
              <w:top w:val="single" w:sz="4" w:space="0" w:color="auto"/>
              <w:left w:val="single" w:sz="4" w:space="0" w:color="auto"/>
              <w:bottom w:val="single" w:sz="4" w:space="0" w:color="auto"/>
              <w:right w:val="single" w:sz="4" w:space="0" w:color="auto"/>
            </w:tcBorders>
            <w:noWrap/>
            <w:vAlign w:val="center"/>
          </w:tcPr>
          <w:p w14:paraId="0F129806" w14:textId="77777777" w:rsidR="00C2479E" w:rsidRPr="00F0077C" w:rsidRDefault="00C2479E" w:rsidP="002B4A5B">
            <w:pPr>
              <w:spacing w:before="120"/>
              <w:rPr>
                <w:rFonts w:eastAsia="Times New Roman"/>
                <w:bCs/>
              </w:rPr>
            </w:pPr>
            <w:r w:rsidRPr="00F0077C">
              <w:rPr>
                <w:rFonts w:eastAsia="Times New Roman"/>
                <w:bCs/>
              </w:rPr>
              <w:t>$3,067.65</w:t>
            </w:r>
          </w:p>
        </w:tc>
        <w:tc>
          <w:tcPr>
            <w:tcW w:w="1679" w:type="dxa"/>
            <w:tcBorders>
              <w:top w:val="single" w:sz="4" w:space="0" w:color="auto"/>
              <w:left w:val="single" w:sz="4" w:space="0" w:color="auto"/>
              <w:bottom w:val="single" w:sz="4" w:space="0" w:color="auto"/>
              <w:right w:val="single" w:sz="4" w:space="0" w:color="auto"/>
            </w:tcBorders>
            <w:noWrap/>
            <w:vAlign w:val="center"/>
          </w:tcPr>
          <w:p w14:paraId="575ED10E" w14:textId="77777777" w:rsidR="00C2479E" w:rsidRPr="00F0077C" w:rsidRDefault="00C2479E" w:rsidP="002B4A5B">
            <w:pPr>
              <w:spacing w:before="120"/>
              <w:rPr>
                <w:rFonts w:eastAsia="Times New Roman"/>
                <w:bCs/>
              </w:rPr>
            </w:pPr>
            <w:r w:rsidRPr="00F0077C">
              <w:rPr>
                <w:rFonts w:eastAsia="Times New Roman"/>
                <w:bCs/>
              </w:rPr>
              <w:t>$193.41</w:t>
            </w:r>
          </w:p>
        </w:tc>
        <w:tc>
          <w:tcPr>
            <w:tcW w:w="1789" w:type="dxa"/>
            <w:tcBorders>
              <w:top w:val="single" w:sz="4" w:space="0" w:color="auto"/>
              <w:left w:val="single" w:sz="4" w:space="0" w:color="auto"/>
              <w:bottom w:val="single" w:sz="4" w:space="0" w:color="auto"/>
              <w:right w:val="single" w:sz="4" w:space="0" w:color="auto"/>
            </w:tcBorders>
            <w:noWrap/>
            <w:vAlign w:val="center"/>
          </w:tcPr>
          <w:p w14:paraId="6B86ECBC" w14:textId="77777777" w:rsidR="00C2479E" w:rsidRPr="00F0077C" w:rsidRDefault="00C2479E" w:rsidP="002B4A5B">
            <w:pPr>
              <w:spacing w:before="120"/>
              <w:rPr>
                <w:rFonts w:eastAsia="Times New Roman"/>
                <w:bCs/>
              </w:rPr>
            </w:pPr>
          </w:p>
        </w:tc>
        <w:tc>
          <w:tcPr>
            <w:tcW w:w="1710" w:type="dxa"/>
            <w:tcBorders>
              <w:top w:val="single" w:sz="4" w:space="0" w:color="auto"/>
              <w:left w:val="single" w:sz="4" w:space="0" w:color="auto"/>
              <w:bottom w:val="single" w:sz="4" w:space="0" w:color="auto"/>
              <w:right w:val="single" w:sz="4" w:space="0" w:color="auto"/>
            </w:tcBorders>
            <w:noWrap/>
            <w:vAlign w:val="center"/>
          </w:tcPr>
          <w:p w14:paraId="3234E2A8" w14:textId="77777777" w:rsidR="00C2479E" w:rsidRPr="00F0077C" w:rsidRDefault="00C2479E" w:rsidP="002B4A5B">
            <w:pPr>
              <w:spacing w:before="120"/>
              <w:rPr>
                <w:rFonts w:eastAsia="Times New Roman"/>
                <w:bCs/>
              </w:rPr>
            </w:pPr>
          </w:p>
        </w:tc>
        <w:tc>
          <w:tcPr>
            <w:tcW w:w="1980" w:type="dxa"/>
            <w:tcBorders>
              <w:top w:val="single" w:sz="4" w:space="0" w:color="auto"/>
              <w:left w:val="single" w:sz="4" w:space="0" w:color="auto"/>
              <w:bottom w:val="single" w:sz="4" w:space="0" w:color="auto"/>
              <w:right w:val="single" w:sz="4" w:space="0" w:color="auto"/>
            </w:tcBorders>
            <w:noWrap/>
            <w:vAlign w:val="center"/>
          </w:tcPr>
          <w:p w14:paraId="31E81256" w14:textId="77777777" w:rsidR="00C2479E" w:rsidRPr="00F0077C" w:rsidRDefault="00C2479E" w:rsidP="002B4A5B">
            <w:pPr>
              <w:spacing w:before="120"/>
              <w:rPr>
                <w:rFonts w:eastAsia="Times New Roman"/>
                <w:bCs/>
              </w:rPr>
            </w:pPr>
          </w:p>
        </w:tc>
      </w:tr>
      <w:tr w:rsidR="00C2479E" w:rsidRPr="00F0077C" w14:paraId="24E473E5" w14:textId="77777777" w:rsidTr="002B4A5B">
        <w:trPr>
          <w:cantSplit/>
          <w:jc w:val="center"/>
        </w:trPr>
        <w:tc>
          <w:tcPr>
            <w:tcW w:w="1058" w:type="dxa"/>
            <w:tcBorders>
              <w:top w:val="single" w:sz="4" w:space="0" w:color="auto"/>
              <w:left w:val="single" w:sz="4" w:space="0" w:color="auto"/>
              <w:bottom w:val="single" w:sz="4" w:space="0" w:color="auto"/>
              <w:right w:val="single" w:sz="4" w:space="0" w:color="auto"/>
            </w:tcBorders>
            <w:noWrap/>
            <w:vAlign w:val="center"/>
          </w:tcPr>
          <w:p w14:paraId="355FC02D" w14:textId="77777777" w:rsidR="00C2479E" w:rsidRPr="00F0077C" w:rsidRDefault="00C2479E" w:rsidP="002B4A5B">
            <w:pPr>
              <w:spacing w:before="120"/>
              <w:rPr>
                <w:rFonts w:eastAsia="Times New Roman"/>
                <w:bCs/>
              </w:rPr>
            </w:pPr>
            <w:r w:rsidRPr="00F0077C">
              <w:rPr>
                <w:rFonts w:eastAsia="Times New Roman"/>
                <w:bCs/>
              </w:rPr>
              <w:t>37279</w:t>
            </w:r>
          </w:p>
        </w:tc>
        <w:tc>
          <w:tcPr>
            <w:tcW w:w="1915" w:type="dxa"/>
            <w:tcBorders>
              <w:top w:val="single" w:sz="4" w:space="0" w:color="auto"/>
              <w:left w:val="single" w:sz="4" w:space="0" w:color="auto"/>
              <w:bottom w:val="single" w:sz="4" w:space="0" w:color="auto"/>
              <w:right w:val="single" w:sz="4" w:space="0" w:color="auto"/>
            </w:tcBorders>
            <w:noWrap/>
            <w:vAlign w:val="center"/>
          </w:tcPr>
          <w:p w14:paraId="355C509F" w14:textId="77777777" w:rsidR="00C2479E" w:rsidRPr="00F0077C" w:rsidRDefault="00C2479E" w:rsidP="002B4A5B">
            <w:pPr>
              <w:spacing w:before="120"/>
              <w:rPr>
                <w:rFonts w:eastAsia="Times New Roman"/>
                <w:bCs/>
              </w:rPr>
            </w:pPr>
            <w:r w:rsidRPr="00F0077C">
              <w:rPr>
                <w:rFonts w:eastAsia="Times New Roman"/>
                <w:bCs/>
              </w:rPr>
              <w:t>$3,683.42</w:t>
            </w:r>
          </w:p>
        </w:tc>
        <w:tc>
          <w:tcPr>
            <w:tcW w:w="1679" w:type="dxa"/>
            <w:tcBorders>
              <w:top w:val="single" w:sz="4" w:space="0" w:color="auto"/>
              <w:left w:val="single" w:sz="4" w:space="0" w:color="auto"/>
              <w:bottom w:val="single" w:sz="4" w:space="0" w:color="auto"/>
              <w:right w:val="single" w:sz="4" w:space="0" w:color="auto"/>
            </w:tcBorders>
            <w:noWrap/>
            <w:vAlign w:val="center"/>
          </w:tcPr>
          <w:p w14:paraId="318DA82C" w14:textId="77777777" w:rsidR="00C2479E" w:rsidRPr="00F0077C" w:rsidRDefault="00C2479E" w:rsidP="002B4A5B">
            <w:pPr>
              <w:spacing w:before="120"/>
              <w:rPr>
                <w:rFonts w:eastAsia="Times New Roman"/>
                <w:bCs/>
              </w:rPr>
            </w:pPr>
            <w:r w:rsidRPr="00F0077C">
              <w:rPr>
                <w:rFonts w:eastAsia="Times New Roman"/>
                <w:bCs/>
              </w:rPr>
              <w:t>$130.43</w:t>
            </w:r>
          </w:p>
        </w:tc>
        <w:tc>
          <w:tcPr>
            <w:tcW w:w="1789" w:type="dxa"/>
            <w:tcBorders>
              <w:top w:val="single" w:sz="4" w:space="0" w:color="auto"/>
              <w:left w:val="single" w:sz="4" w:space="0" w:color="auto"/>
              <w:bottom w:val="single" w:sz="4" w:space="0" w:color="auto"/>
              <w:right w:val="single" w:sz="4" w:space="0" w:color="auto"/>
            </w:tcBorders>
            <w:noWrap/>
            <w:vAlign w:val="center"/>
          </w:tcPr>
          <w:p w14:paraId="2279739B" w14:textId="77777777" w:rsidR="00C2479E" w:rsidRPr="00F0077C" w:rsidRDefault="00C2479E" w:rsidP="002B4A5B">
            <w:pPr>
              <w:spacing w:before="120"/>
              <w:rPr>
                <w:rFonts w:eastAsia="Times New Roman"/>
                <w:bCs/>
              </w:rPr>
            </w:pPr>
          </w:p>
        </w:tc>
        <w:tc>
          <w:tcPr>
            <w:tcW w:w="1710" w:type="dxa"/>
            <w:tcBorders>
              <w:top w:val="single" w:sz="4" w:space="0" w:color="auto"/>
              <w:left w:val="single" w:sz="4" w:space="0" w:color="auto"/>
              <w:bottom w:val="single" w:sz="4" w:space="0" w:color="auto"/>
              <w:right w:val="single" w:sz="4" w:space="0" w:color="auto"/>
            </w:tcBorders>
            <w:noWrap/>
            <w:vAlign w:val="center"/>
          </w:tcPr>
          <w:p w14:paraId="2854D00F" w14:textId="77777777" w:rsidR="00C2479E" w:rsidRPr="00F0077C" w:rsidRDefault="00C2479E" w:rsidP="002B4A5B">
            <w:pPr>
              <w:spacing w:before="120"/>
              <w:rPr>
                <w:rFonts w:eastAsia="Times New Roman"/>
                <w:bCs/>
              </w:rPr>
            </w:pPr>
          </w:p>
        </w:tc>
        <w:tc>
          <w:tcPr>
            <w:tcW w:w="1980" w:type="dxa"/>
            <w:tcBorders>
              <w:top w:val="single" w:sz="4" w:space="0" w:color="auto"/>
              <w:left w:val="single" w:sz="4" w:space="0" w:color="auto"/>
              <w:bottom w:val="single" w:sz="4" w:space="0" w:color="auto"/>
              <w:right w:val="single" w:sz="4" w:space="0" w:color="auto"/>
            </w:tcBorders>
            <w:noWrap/>
            <w:vAlign w:val="center"/>
          </w:tcPr>
          <w:p w14:paraId="58BEA59E" w14:textId="77777777" w:rsidR="00C2479E" w:rsidRPr="00F0077C" w:rsidRDefault="00C2479E" w:rsidP="002B4A5B">
            <w:pPr>
              <w:spacing w:before="120"/>
              <w:rPr>
                <w:rFonts w:eastAsia="Times New Roman"/>
                <w:bCs/>
              </w:rPr>
            </w:pPr>
          </w:p>
        </w:tc>
      </w:tr>
      <w:tr w:rsidR="00C2479E" w:rsidRPr="00F0077C" w14:paraId="4A5C873D" w14:textId="77777777" w:rsidTr="002B4A5B">
        <w:trPr>
          <w:cantSplit/>
          <w:jc w:val="center"/>
        </w:trPr>
        <w:tc>
          <w:tcPr>
            <w:tcW w:w="1058" w:type="dxa"/>
            <w:tcBorders>
              <w:top w:val="single" w:sz="4" w:space="0" w:color="auto"/>
              <w:left w:val="single" w:sz="4" w:space="0" w:color="auto"/>
              <w:bottom w:val="single" w:sz="4" w:space="0" w:color="auto"/>
              <w:right w:val="single" w:sz="4" w:space="0" w:color="auto"/>
            </w:tcBorders>
            <w:noWrap/>
            <w:vAlign w:val="center"/>
          </w:tcPr>
          <w:p w14:paraId="6B3ED555" w14:textId="77777777" w:rsidR="00C2479E" w:rsidRPr="00F0077C" w:rsidRDefault="00C2479E" w:rsidP="002B4A5B">
            <w:pPr>
              <w:spacing w:before="120"/>
              <w:rPr>
                <w:rFonts w:eastAsia="Times New Roman"/>
                <w:bCs/>
              </w:rPr>
            </w:pPr>
            <w:r w:rsidRPr="00F0077C">
              <w:rPr>
                <w:rFonts w:eastAsia="Times New Roman"/>
                <w:bCs/>
              </w:rPr>
              <w:t>37280</w:t>
            </w:r>
          </w:p>
        </w:tc>
        <w:tc>
          <w:tcPr>
            <w:tcW w:w="1915" w:type="dxa"/>
            <w:tcBorders>
              <w:top w:val="single" w:sz="8" w:space="0" w:color="auto"/>
              <w:left w:val="single" w:sz="8" w:space="0" w:color="auto"/>
              <w:bottom w:val="single" w:sz="8" w:space="0" w:color="auto"/>
              <w:right w:val="single" w:sz="8" w:space="0" w:color="auto"/>
            </w:tcBorders>
            <w:noWrap/>
            <w:vAlign w:val="center"/>
          </w:tcPr>
          <w:p w14:paraId="648B001C" w14:textId="77777777" w:rsidR="00C2479E" w:rsidRPr="00F0077C" w:rsidRDefault="00C2479E" w:rsidP="002B4A5B">
            <w:pPr>
              <w:spacing w:before="120"/>
              <w:rPr>
                <w:rFonts w:eastAsia="Times New Roman"/>
                <w:bCs/>
              </w:rPr>
            </w:pPr>
            <w:r>
              <w:rPr>
                <w:color w:val="000000"/>
              </w:rPr>
              <w:t xml:space="preserve">$2,113.63 </w:t>
            </w:r>
          </w:p>
        </w:tc>
        <w:tc>
          <w:tcPr>
            <w:tcW w:w="1679" w:type="dxa"/>
            <w:tcBorders>
              <w:top w:val="single" w:sz="8" w:space="0" w:color="auto"/>
              <w:left w:val="nil"/>
              <w:bottom w:val="single" w:sz="8" w:space="0" w:color="auto"/>
              <w:right w:val="single" w:sz="8" w:space="0" w:color="auto"/>
            </w:tcBorders>
            <w:noWrap/>
            <w:vAlign w:val="center"/>
          </w:tcPr>
          <w:p w14:paraId="4390111B" w14:textId="77777777" w:rsidR="00C2479E" w:rsidRPr="00F0077C" w:rsidRDefault="00C2479E" w:rsidP="002B4A5B">
            <w:pPr>
              <w:spacing w:before="120"/>
              <w:rPr>
                <w:rFonts w:eastAsia="Times New Roman"/>
                <w:bCs/>
              </w:rPr>
            </w:pPr>
            <w:r>
              <w:rPr>
                <w:color w:val="000000"/>
              </w:rPr>
              <w:t xml:space="preserve">$319.30 </w:t>
            </w:r>
          </w:p>
        </w:tc>
        <w:tc>
          <w:tcPr>
            <w:tcW w:w="1789" w:type="dxa"/>
            <w:tcBorders>
              <w:top w:val="single" w:sz="8" w:space="0" w:color="auto"/>
              <w:left w:val="nil"/>
              <w:bottom w:val="single" w:sz="8" w:space="0" w:color="auto"/>
              <w:right w:val="single" w:sz="8" w:space="0" w:color="auto"/>
            </w:tcBorders>
            <w:noWrap/>
            <w:vAlign w:val="center"/>
          </w:tcPr>
          <w:p w14:paraId="08ED17F9" w14:textId="77777777" w:rsidR="00C2479E" w:rsidRPr="00F0077C" w:rsidRDefault="00C2479E" w:rsidP="002B4A5B">
            <w:pPr>
              <w:spacing w:before="120"/>
              <w:rPr>
                <w:rFonts w:eastAsia="Times New Roman"/>
                <w:bCs/>
              </w:rPr>
            </w:pPr>
          </w:p>
        </w:tc>
        <w:tc>
          <w:tcPr>
            <w:tcW w:w="1710" w:type="dxa"/>
            <w:tcBorders>
              <w:top w:val="single" w:sz="8" w:space="0" w:color="auto"/>
              <w:left w:val="nil"/>
              <w:bottom w:val="single" w:sz="8" w:space="0" w:color="auto"/>
              <w:right w:val="single" w:sz="8" w:space="0" w:color="auto"/>
            </w:tcBorders>
            <w:noWrap/>
            <w:vAlign w:val="center"/>
          </w:tcPr>
          <w:p w14:paraId="0ABD52CC" w14:textId="77777777" w:rsidR="00C2479E" w:rsidRPr="00F0077C" w:rsidRDefault="00C2479E" w:rsidP="002B4A5B">
            <w:pPr>
              <w:spacing w:before="120"/>
              <w:rPr>
                <w:rFonts w:eastAsia="Times New Roman"/>
                <w:bCs/>
              </w:rPr>
            </w:pPr>
          </w:p>
        </w:tc>
        <w:tc>
          <w:tcPr>
            <w:tcW w:w="1980" w:type="dxa"/>
            <w:tcBorders>
              <w:top w:val="single" w:sz="8" w:space="0" w:color="auto"/>
              <w:left w:val="nil"/>
              <w:bottom w:val="single" w:sz="8" w:space="0" w:color="auto"/>
              <w:right w:val="single" w:sz="8" w:space="0" w:color="auto"/>
            </w:tcBorders>
            <w:noWrap/>
            <w:vAlign w:val="center"/>
          </w:tcPr>
          <w:p w14:paraId="1C1E1D73" w14:textId="77777777" w:rsidR="00C2479E" w:rsidRPr="00F0077C" w:rsidRDefault="00C2479E" w:rsidP="002B4A5B">
            <w:pPr>
              <w:spacing w:before="120"/>
              <w:rPr>
                <w:rFonts w:eastAsia="Times New Roman"/>
                <w:bCs/>
              </w:rPr>
            </w:pPr>
          </w:p>
        </w:tc>
      </w:tr>
      <w:tr w:rsidR="00C2479E" w:rsidRPr="00F0077C" w14:paraId="2A66F21A" w14:textId="77777777" w:rsidTr="002B4A5B">
        <w:trPr>
          <w:cantSplit/>
          <w:jc w:val="center"/>
        </w:trPr>
        <w:tc>
          <w:tcPr>
            <w:tcW w:w="1058" w:type="dxa"/>
            <w:tcBorders>
              <w:top w:val="single" w:sz="4" w:space="0" w:color="auto"/>
              <w:left w:val="single" w:sz="4" w:space="0" w:color="auto"/>
              <w:bottom w:val="single" w:sz="4" w:space="0" w:color="auto"/>
              <w:right w:val="single" w:sz="4" w:space="0" w:color="auto"/>
            </w:tcBorders>
            <w:noWrap/>
            <w:vAlign w:val="center"/>
          </w:tcPr>
          <w:p w14:paraId="5ABD0D6B" w14:textId="77777777" w:rsidR="00C2479E" w:rsidRPr="00F0077C" w:rsidRDefault="00C2479E" w:rsidP="002B4A5B">
            <w:pPr>
              <w:spacing w:before="120"/>
              <w:rPr>
                <w:rFonts w:eastAsia="Times New Roman"/>
                <w:bCs/>
              </w:rPr>
            </w:pPr>
            <w:r w:rsidRPr="00F0077C">
              <w:rPr>
                <w:rFonts w:eastAsia="Times New Roman"/>
                <w:bCs/>
              </w:rPr>
              <w:t>37281</w:t>
            </w:r>
          </w:p>
        </w:tc>
        <w:tc>
          <w:tcPr>
            <w:tcW w:w="1915" w:type="dxa"/>
            <w:tcBorders>
              <w:top w:val="nil"/>
              <w:left w:val="single" w:sz="8" w:space="0" w:color="auto"/>
              <w:bottom w:val="single" w:sz="8" w:space="0" w:color="auto"/>
              <w:right w:val="single" w:sz="8" w:space="0" w:color="auto"/>
            </w:tcBorders>
            <w:noWrap/>
            <w:vAlign w:val="center"/>
          </w:tcPr>
          <w:p w14:paraId="21B8AF0B" w14:textId="77777777" w:rsidR="00C2479E" w:rsidRPr="00F0077C" w:rsidRDefault="00C2479E" w:rsidP="002B4A5B">
            <w:pPr>
              <w:spacing w:before="120"/>
              <w:rPr>
                <w:rFonts w:eastAsia="Times New Roman"/>
                <w:bCs/>
              </w:rPr>
            </w:pPr>
            <w:r>
              <w:rPr>
                <w:color w:val="000000"/>
              </w:rPr>
              <w:t xml:space="preserve">$576.07 </w:t>
            </w:r>
          </w:p>
        </w:tc>
        <w:tc>
          <w:tcPr>
            <w:tcW w:w="1679" w:type="dxa"/>
            <w:tcBorders>
              <w:top w:val="nil"/>
              <w:left w:val="nil"/>
              <w:bottom w:val="single" w:sz="8" w:space="0" w:color="auto"/>
              <w:right w:val="single" w:sz="8" w:space="0" w:color="auto"/>
            </w:tcBorders>
            <w:noWrap/>
            <w:vAlign w:val="center"/>
          </w:tcPr>
          <w:p w14:paraId="4520056C" w14:textId="77777777" w:rsidR="00C2479E" w:rsidRPr="00F0077C" w:rsidRDefault="00C2479E" w:rsidP="002B4A5B">
            <w:pPr>
              <w:spacing w:before="120"/>
              <w:rPr>
                <w:rFonts w:eastAsia="Times New Roman"/>
                <w:bCs/>
              </w:rPr>
            </w:pPr>
            <w:r>
              <w:rPr>
                <w:color w:val="000000"/>
              </w:rPr>
              <w:t xml:space="preserve">$96.14 </w:t>
            </w:r>
          </w:p>
        </w:tc>
        <w:tc>
          <w:tcPr>
            <w:tcW w:w="1789" w:type="dxa"/>
            <w:tcBorders>
              <w:top w:val="nil"/>
              <w:left w:val="nil"/>
              <w:bottom w:val="single" w:sz="8" w:space="0" w:color="auto"/>
              <w:right w:val="single" w:sz="8" w:space="0" w:color="auto"/>
            </w:tcBorders>
            <w:noWrap/>
            <w:vAlign w:val="center"/>
          </w:tcPr>
          <w:p w14:paraId="787CE48F" w14:textId="77777777" w:rsidR="00C2479E" w:rsidRPr="00F0077C" w:rsidRDefault="00C2479E" w:rsidP="002B4A5B">
            <w:pPr>
              <w:spacing w:before="120"/>
              <w:rPr>
                <w:rFonts w:eastAsia="Times New Roman"/>
                <w:bCs/>
              </w:rPr>
            </w:pPr>
          </w:p>
        </w:tc>
        <w:tc>
          <w:tcPr>
            <w:tcW w:w="1710" w:type="dxa"/>
            <w:tcBorders>
              <w:top w:val="nil"/>
              <w:left w:val="nil"/>
              <w:bottom w:val="single" w:sz="8" w:space="0" w:color="auto"/>
              <w:right w:val="single" w:sz="8" w:space="0" w:color="auto"/>
            </w:tcBorders>
            <w:noWrap/>
            <w:vAlign w:val="center"/>
          </w:tcPr>
          <w:p w14:paraId="6A594A77" w14:textId="77777777" w:rsidR="00C2479E" w:rsidRPr="00F0077C" w:rsidRDefault="00C2479E" w:rsidP="002B4A5B">
            <w:pPr>
              <w:spacing w:before="120"/>
              <w:rPr>
                <w:rFonts w:eastAsia="Times New Roman"/>
                <w:bCs/>
              </w:rPr>
            </w:pPr>
          </w:p>
        </w:tc>
        <w:tc>
          <w:tcPr>
            <w:tcW w:w="1980" w:type="dxa"/>
            <w:tcBorders>
              <w:top w:val="nil"/>
              <w:left w:val="nil"/>
              <w:bottom w:val="single" w:sz="8" w:space="0" w:color="auto"/>
              <w:right w:val="single" w:sz="8" w:space="0" w:color="auto"/>
            </w:tcBorders>
            <w:noWrap/>
            <w:vAlign w:val="center"/>
          </w:tcPr>
          <w:p w14:paraId="7E8AB5A2" w14:textId="77777777" w:rsidR="00C2479E" w:rsidRPr="00F0077C" w:rsidRDefault="00C2479E" w:rsidP="002B4A5B">
            <w:pPr>
              <w:spacing w:before="120"/>
              <w:rPr>
                <w:rFonts w:eastAsia="Times New Roman"/>
                <w:bCs/>
              </w:rPr>
            </w:pPr>
          </w:p>
        </w:tc>
      </w:tr>
      <w:tr w:rsidR="00C2479E" w:rsidRPr="00F0077C" w14:paraId="721B9E43" w14:textId="77777777" w:rsidTr="002B4A5B">
        <w:trPr>
          <w:cantSplit/>
          <w:jc w:val="center"/>
        </w:trPr>
        <w:tc>
          <w:tcPr>
            <w:tcW w:w="1058" w:type="dxa"/>
            <w:tcBorders>
              <w:top w:val="single" w:sz="4" w:space="0" w:color="auto"/>
              <w:left w:val="single" w:sz="4" w:space="0" w:color="auto"/>
              <w:bottom w:val="single" w:sz="4" w:space="0" w:color="auto"/>
              <w:right w:val="single" w:sz="4" w:space="0" w:color="auto"/>
            </w:tcBorders>
            <w:noWrap/>
            <w:vAlign w:val="center"/>
          </w:tcPr>
          <w:p w14:paraId="4A6298CD" w14:textId="77777777" w:rsidR="00C2479E" w:rsidRPr="00F0077C" w:rsidRDefault="00C2479E" w:rsidP="002B4A5B">
            <w:pPr>
              <w:spacing w:before="120"/>
              <w:rPr>
                <w:rFonts w:eastAsia="Times New Roman"/>
                <w:bCs/>
              </w:rPr>
            </w:pPr>
            <w:r w:rsidRPr="00F0077C">
              <w:rPr>
                <w:rFonts w:eastAsia="Times New Roman"/>
                <w:bCs/>
              </w:rPr>
              <w:t>37282</w:t>
            </w:r>
          </w:p>
        </w:tc>
        <w:tc>
          <w:tcPr>
            <w:tcW w:w="1915" w:type="dxa"/>
            <w:tcBorders>
              <w:top w:val="nil"/>
              <w:left w:val="single" w:sz="8" w:space="0" w:color="auto"/>
              <w:bottom w:val="single" w:sz="8" w:space="0" w:color="auto"/>
              <w:right w:val="single" w:sz="8" w:space="0" w:color="auto"/>
            </w:tcBorders>
            <w:noWrap/>
            <w:vAlign w:val="center"/>
          </w:tcPr>
          <w:p w14:paraId="438CC3A5" w14:textId="77777777" w:rsidR="00C2479E" w:rsidRPr="00F0077C" w:rsidRDefault="00C2479E" w:rsidP="002B4A5B">
            <w:pPr>
              <w:spacing w:before="120"/>
              <w:rPr>
                <w:rFonts w:eastAsia="Times New Roman"/>
                <w:bCs/>
              </w:rPr>
            </w:pPr>
            <w:r>
              <w:rPr>
                <w:color w:val="000000"/>
              </w:rPr>
              <w:t xml:space="preserve">$4,816.60 </w:t>
            </w:r>
          </w:p>
        </w:tc>
        <w:tc>
          <w:tcPr>
            <w:tcW w:w="1679" w:type="dxa"/>
            <w:tcBorders>
              <w:top w:val="nil"/>
              <w:left w:val="nil"/>
              <w:bottom w:val="single" w:sz="8" w:space="0" w:color="auto"/>
              <w:right w:val="single" w:sz="8" w:space="0" w:color="auto"/>
            </w:tcBorders>
            <w:noWrap/>
            <w:vAlign w:val="center"/>
          </w:tcPr>
          <w:p w14:paraId="0A3A5C3F" w14:textId="77777777" w:rsidR="00C2479E" w:rsidRPr="00F0077C" w:rsidRDefault="00C2479E" w:rsidP="002B4A5B">
            <w:pPr>
              <w:spacing w:before="120"/>
              <w:rPr>
                <w:rFonts w:eastAsia="Times New Roman"/>
                <w:bCs/>
              </w:rPr>
            </w:pPr>
            <w:r>
              <w:rPr>
                <w:color w:val="000000"/>
              </w:rPr>
              <w:t xml:space="preserve">$400.11 </w:t>
            </w:r>
          </w:p>
        </w:tc>
        <w:tc>
          <w:tcPr>
            <w:tcW w:w="1789" w:type="dxa"/>
            <w:tcBorders>
              <w:top w:val="nil"/>
              <w:left w:val="nil"/>
              <w:bottom w:val="single" w:sz="8" w:space="0" w:color="auto"/>
              <w:right w:val="single" w:sz="8" w:space="0" w:color="auto"/>
            </w:tcBorders>
            <w:noWrap/>
            <w:vAlign w:val="center"/>
          </w:tcPr>
          <w:p w14:paraId="7BF1A56A" w14:textId="77777777" w:rsidR="00C2479E" w:rsidRPr="00F0077C" w:rsidRDefault="00C2479E" w:rsidP="002B4A5B">
            <w:pPr>
              <w:spacing w:before="120"/>
              <w:rPr>
                <w:rFonts w:eastAsia="Times New Roman"/>
                <w:bCs/>
              </w:rPr>
            </w:pPr>
          </w:p>
        </w:tc>
        <w:tc>
          <w:tcPr>
            <w:tcW w:w="1710" w:type="dxa"/>
            <w:tcBorders>
              <w:top w:val="nil"/>
              <w:left w:val="nil"/>
              <w:bottom w:val="single" w:sz="8" w:space="0" w:color="auto"/>
              <w:right w:val="single" w:sz="8" w:space="0" w:color="auto"/>
            </w:tcBorders>
            <w:noWrap/>
            <w:vAlign w:val="center"/>
          </w:tcPr>
          <w:p w14:paraId="0063CD1F" w14:textId="77777777" w:rsidR="00C2479E" w:rsidRPr="00F0077C" w:rsidRDefault="00C2479E" w:rsidP="002B4A5B">
            <w:pPr>
              <w:spacing w:before="120"/>
              <w:rPr>
                <w:rFonts w:eastAsia="Times New Roman"/>
                <w:bCs/>
              </w:rPr>
            </w:pPr>
          </w:p>
        </w:tc>
        <w:tc>
          <w:tcPr>
            <w:tcW w:w="1980" w:type="dxa"/>
            <w:tcBorders>
              <w:top w:val="nil"/>
              <w:left w:val="nil"/>
              <w:bottom w:val="single" w:sz="8" w:space="0" w:color="auto"/>
              <w:right w:val="single" w:sz="8" w:space="0" w:color="auto"/>
            </w:tcBorders>
            <w:noWrap/>
            <w:vAlign w:val="center"/>
          </w:tcPr>
          <w:p w14:paraId="0FC0CA3F" w14:textId="77777777" w:rsidR="00C2479E" w:rsidRPr="00F0077C" w:rsidRDefault="00C2479E" w:rsidP="002B4A5B">
            <w:pPr>
              <w:spacing w:before="120"/>
              <w:rPr>
                <w:rFonts w:eastAsia="Times New Roman"/>
                <w:bCs/>
              </w:rPr>
            </w:pPr>
          </w:p>
        </w:tc>
      </w:tr>
      <w:tr w:rsidR="00C2479E" w:rsidRPr="00F0077C" w14:paraId="5395DED9" w14:textId="77777777" w:rsidTr="002B4A5B">
        <w:trPr>
          <w:cantSplit/>
          <w:jc w:val="center"/>
        </w:trPr>
        <w:tc>
          <w:tcPr>
            <w:tcW w:w="1058" w:type="dxa"/>
            <w:tcBorders>
              <w:top w:val="single" w:sz="4" w:space="0" w:color="auto"/>
              <w:left w:val="single" w:sz="4" w:space="0" w:color="auto"/>
              <w:bottom w:val="single" w:sz="4" w:space="0" w:color="auto"/>
              <w:right w:val="single" w:sz="4" w:space="0" w:color="auto"/>
            </w:tcBorders>
            <w:noWrap/>
            <w:vAlign w:val="center"/>
          </w:tcPr>
          <w:p w14:paraId="28937492" w14:textId="77777777" w:rsidR="00C2479E" w:rsidRPr="00F0077C" w:rsidRDefault="00C2479E" w:rsidP="002B4A5B">
            <w:pPr>
              <w:spacing w:before="120"/>
              <w:rPr>
                <w:rFonts w:eastAsia="Times New Roman"/>
                <w:bCs/>
              </w:rPr>
            </w:pPr>
            <w:r w:rsidRPr="00F0077C">
              <w:rPr>
                <w:rFonts w:eastAsia="Times New Roman"/>
                <w:bCs/>
              </w:rPr>
              <w:t>37283</w:t>
            </w:r>
          </w:p>
        </w:tc>
        <w:tc>
          <w:tcPr>
            <w:tcW w:w="1915" w:type="dxa"/>
            <w:tcBorders>
              <w:top w:val="nil"/>
              <w:left w:val="single" w:sz="8" w:space="0" w:color="auto"/>
              <w:bottom w:val="single" w:sz="8" w:space="0" w:color="auto"/>
              <w:right w:val="single" w:sz="8" w:space="0" w:color="auto"/>
            </w:tcBorders>
            <w:noWrap/>
            <w:vAlign w:val="center"/>
          </w:tcPr>
          <w:p w14:paraId="3BEBD73C" w14:textId="77777777" w:rsidR="00C2479E" w:rsidRPr="00F0077C" w:rsidRDefault="00C2479E" w:rsidP="002B4A5B">
            <w:pPr>
              <w:spacing w:before="120"/>
              <w:rPr>
                <w:rFonts w:eastAsia="Times New Roman"/>
                <w:bCs/>
              </w:rPr>
            </w:pPr>
            <w:r>
              <w:rPr>
                <w:color w:val="000000"/>
              </w:rPr>
              <w:t xml:space="preserve">$672.26 </w:t>
            </w:r>
          </w:p>
        </w:tc>
        <w:tc>
          <w:tcPr>
            <w:tcW w:w="1679" w:type="dxa"/>
            <w:tcBorders>
              <w:top w:val="nil"/>
              <w:left w:val="nil"/>
              <w:bottom w:val="single" w:sz="8" w:space="0" w:color="auto"/>
              <w:right w:val="single" w:sz="8" w:space="0" w:color="auto"/>
            </w:tcBorders>
            <w:noWrap/>
            <w:vAlign w:val="center"/>
          </w:tcPr>
          <w:p w14:paraId="61ACFC9A" w14:textId="77777777" w:rsidR="00C2479E" w:rsidRPr="00F0077C" w:rsidRDefault="00C2479E" w:rsidP="002B4A5B">
            <w:pPr>
              <w:spacing w:before="120"/>
              <w:rPr>
                <w:rFonts w:eastAsia="Times New Roman"/>
                <w:bCs/>
              </w:rPr>
            </w:pPr>
            <w:r>
              <w:rPr>
                <w:color w:val="000000"/>
              </w:rPr>
              <w:t xml:space="preserve">$136.70 </w:t>
            </w:r>
          </w:p>
        </w:tc>
        <w:tc>
          <w:tcPr>
            <w:tcW w:w="1789" w:type="dxa"/>
            <w:tcBorders>
              <w:top w:val="nil"/>
              <w:left w:val="nil"/>
              <w:bottom w:val="single" w:sz="8" w:space="0" w:color="auto"/>
              <w:right w:val="single" w:sz="8" w:space="0" w:color="auto"/>
            </w:tcBorders>
            <w:noWrap/>
            <w:vAlign w:val="center"/>
          </w:tcPr>
          <w:p w14:paraId="446377B0" w14:textId="77777777" w:rsidR="00C2479E" w:rsidRPr="00F0077C" w:rsidRDefault="00C2479E" w:rsidP="002B4A5B">
            <w:pPr>
              <w:spacing w:before="120"/>
              <w:rPr>
                <w:rFonts w:eastAsia="Times New Roman"/>
                <w:bCs/>
              </w:rPr>
            </w:pPr>
          </w:p>
        </w:tc>
        <w:tc>
          <w:tcPr>
            <w:tcW w:w="1710" w:type="dxa"/>
            <w:tcBorders>
              <w:top w:val="nil"/>
              <w:left w:val="nil"/>
              <w:bottom w:val="single" w:sz="8" w:space="0" w:color="auto"/>
              <w:right w:val="single" w:sz="8" w:space="0" w:color="auto"/>
            </w:tcBorders>
            <w:noWrap/>
            <w:vAlign w:val="center"/>
          </w:tcPr>
          <w:p w14:paraId="36F36950" w14:textId="77777777" w:rsidR="00C2479E" w:rsidRPr="00F0077C" w:rsidRDefault="00C2479E" w:rsidP="002B4A5B">
            <w:pPr>
              <w:spacing w:before="120"/>
              <w:rPr>
                <w:rFonts w:eastAsia="Times New Roman"/>
                <w:bCs/>
              </w:rPr>
            </w:pPr>
          </w:p>
        </w:tc>
        <w:tc>
          <w:tcPr>
            <w:tcW w:w="1980" w:type="dxa"/>
            <w:tcBorders>
              <w:top w:val="nil"/>
              <w:left w:val="nil"/>
              <w:bottom w:val="single" w:sz="8" w:space="0" w:color="auto"/>
              <w:right w:val="single" w:sz="8" w:space="0" w:color="auto"/>
            </w:tcBorders>
            <w:noWrap/>
            <w:vAlign w:val="center"/>
          </w:tcPr>
          <w:p w14:paraId="331BFBC1" w14:textId="77777777" w:rsidR="00C2479E" w:rsidRPr="00F0077C" w:rsidRDefault="00C2479E" w:rsidP="002B4A5B">
            <w:pPr>
              <w:spacing w:before="120"/>
              <w:rPr>
                <w:rFonts w:eastAsia="Times New Roman"/>
                <w:bCs/>
              </w:rPr>
            </w:pPr>
          </w:p>
        </w:tc>
      </w:tr>
      <w:tr w:rsidR="00C2479E" w:rsidRPr="00F0077C" w14:paraId="0AC44D1C" w14:textId="77777777" w:rsidTr="002B4A5B">
        <w:trPr>
          <w:cantSplit/>
          <w:jc w:val="center"/>
        </w:trPr>
        <w:tc>
          <w:tcPr>
            <w:tcW w:w="1058" w:type="dxa"/>
            <w:tcBorders>
              <w:top w:val="single" w:sz="4" w:space="0" w:color="auto"/>
              <w:left w:val="single" w:sz="4" w:space="0" w:color="auto"/>
              <w:bottom w:val="single" w:sz="4" w:space="0" w:color="auto"/>
              <w:right w:val="single" w:sz="4" w:space="0" w:color="auto"/>
            </w:tcBorders>
            <w:noWrap/>
            <w:vAlign w:val="center"/>
          </w:tcPr>
          <w:p w14:paraId="37930C77" w14:textId="77777777" w:rsidR="00C2479E" w:rsidRPr="00F0077C" w:rsidRDefault="00C2479E" w:rsidP="002B4A5B">
            <w:pPr>
              <w:spacing w:before="120"/>
              <w:rPr>
                <w:rFonts w:eastAsia="Times New Roman"/>
                <w:bCs/>
              </w:rPr>
            </w:pPr>
            <w:r w:rsidRPr="00F0077C">
              <w:rPr>
                <w:rFonts w:eastAsia="Times New Roman"/>
                <w:bCs/>
              </w:rPr>
              <w:t>37284</w:t>
            </w:r>
          </w:p>
        </w:tc>
        <w:tc>
          <w:tcPr>
            <w:tcW w:w="1915" w:type="dxa"/>
            <w:tcBorders>
              <w:top w:val="nil"/>
              <w:left w:val="single" w:sz="8" w:space="0" w:color="auto"/>
              <w:bottom w:val="single" w:sz="8" w:space="0" w:color="auto"/>
              <w:right w:val="single" w:sz="8" w:space="0" w:color="auto"/>
            </w:tcBorders>
            <w:noWrap/>
            <w:vAlign w:val="center"/>
          </w:tcPr>
          <w:p w14:paraId="1F51FEB5" w14:textId="77777777" w:rsidR="00C2479E" w:rsidRPr="00F0077C" w:rsidRDefault="00C2479E" w:rsidP="002B4A5B">
            <w:pPr>
              <w:spacing w:before="120"/>
              <w:rPr>
                <w:rFonts w:eastAsia="Times New Roman"/>
                <w:bCs/>
              </w:rPr>
            </w:pPr>
            <w:r>
              <w:rPr>
                <w:color w:val="000000"/>
              </w:rPr>
              <w:t xml:space="preserve">$4,453.32 </w:t>
            </w:r>
          </w:p>
        </w:tc>
        <w:tc>
          <w:tcPr>
            <w:tcW w:w="1679" w:type="dxa"/>
            <w:tcBorders>
              <w:top w:val="nil"/>
              <w:left w:val="nil"/>
              <w:bottom w:val="single" w:sz="8" w:space="0" w:color="auto"/>
              <w:right w:val="single" w:sz="8" w:space="0" w:color="auto"/>
            </w:tcBorders>
            <w:noWrap/>
            <w:vAlign w:val="center"/>
          </w:tcPr>
          <w:p w14:paraId="27A5388D" w14:textId="77777777" w:rsidR="00C2479E" w:rsidRPr="00F0077C" w:rsidRDefault="00C2479E" w:rsidP="002B4A5B">
            <w:pPr>
              <w:spacing w:before="120"/>
              <w:rPr>
                <w:rFonts w:eastAsia="Times New Roman"/>
                <w:bCs/>
              </w:rPr>
            </w:pPr>
            <w:r>
              <w:rPr>
                <w:color w:val="000000"/>
              </w:rPr>
              <w:t xml:space="preserve">$329.90 </w:t>
            </w:r>
          </w:p>
        </w:tc>
        <w:tc>
          <w:tcPr>
            <w:tcW w:w="1789" w:type="dxa"/>
            <w:tcBorders>
              <w:top w:val="nil"/>
              <w:left w:val="nil"/>
              <w:bottom w:val="single" w:sz="8" w:space="0" w:color="auto"/>
              <w:right w:val="single" w:sz="8" w:space="0" w:color="auto"/>
            </w:tcBorders>
            <w:noWrap/>
            <w:vAlign w:val="center"/>
          </w:tcPr>
          <w:p w14:paraId="0877480D" w14:textId="77777777" w:rsidR="00C2479E" w:rsidRPr="00F0077C" w:rsidRDefault="00C2479E" w:rsidP="002B4A5B">
            <w:pPr>
              <w:spacing w:before="120"/>
              <w:rPr>
                <w:rFonts w:eastAsia="Times New Roman"/>
                <w:bCs/>
              </w:rPr>
            </w:pPr>
          </w:p>
        </w:tc>
        <w:tc>
          <w:tcPr>
            <w:tcW w:w="1710" w:type="dxa"/>
            <w:tcBorders>
              <w:top w:val="nil"/>
              <w:left w:val="nil"/>
              <w:bottom w:val="single" w:sz="8" w:space="0" w:color="auto"/>
              <w:right w:val="single" w:sz="8" w:space="0" w:color="auto"/>
            </w:tcBorders>
            <w:noWrap/>
            <w:vAlign w:val="center"/>
          </w:tcPr>
          <w:p w14:paraId="6313D17E" w14:textId="77777777" w:rsidR="00C2479E" w:rsidRPr="00F0077C" w:rsidRDefault="00C2479E" w:rsidP="002B4A5B">
            <w:pPr>
              <w:spacing w:before="120"/>
              <w:rPr>
                <w:rFonts w:eastAsia="Times New Roman"/>
                <w:bCs/>
              </w:rPr>
            </w:pPr>
          </w:p>
        </w:tc>
        <w:tc>
          <w:tcPr>
            <w:tcW w:w="1980" w:type="dxa"/>
            <w:tcBorders>
              <w:top w:val="nil"/>
              <w:left w:val="nil"/>
              <w:bottom w:val="single" w:sz="8" w:space="0" w:color="auto"/>
              <w:right w:val="single" w:sz="8" w:space="0" w:color="auto"/>
            </w:tcBorders>
            <w:noWrap/>
            <w:vAlign w:val="center"/>
          </w:tcPr>
          <w:p w14:paraId="0A58C683" w14:textId="77777777" w:rsidR="00C2479E" w:rsidRPr="00F0077C" w:rsidRDefault="00C2479E" w:rsidP="002B4A5B">
            <w:pPr>
              <w:spacing w:before="120"/>
              <w:rPr>
                <w:rFonts w:eastAsia="Times New Roman"/>
                <w:bCs/>
              </w:rPr>
            </w:pPr>
          </w:p>
        </w:tc>
      </w:tr>
      <w:tr w:rsidR="00C2479E" w:rsidRPr="00F0077C" w14:paraId="5870707F" w14:textId="77777777" w:rsidTr="002B4A5B">
        <w:trPr>
          <w:cantSplit/>
          <w:jc w:val="center"/>
        </w:trPr>
        <w:tc>
          <w:tcPr>
            <w:tcW w:w="1058" w:type="dxa"/>
            <w:tcBorders>
              <w:top w:val="single" w:sz="4" w:space="0" w:color="auto"/>
              <w:left w:val="single" w:sz="4" w:space="0" w:color="auto"/>
              <w:bottom w:val="single" w:sz="4" w:space="0" w:color="auto"/>
              <w:right w:val="single" w:sz="4" w:space="0" w:color="auto"/>
            </w:tcBorders>
            <w:noWrap/>
            <w:vAlign w:val="center"/>
          </w:tcPr>
          <w:p w14:paraId="27CEE385" w14:textId="77777777" w:rsidR="00C2479E" w:rsidRPr="00F0077C" w:rsidRDefault="00C2479E" w:rsidP="002B4A5B">
            <w:pPr>
              <w:spacing w:before="120"/>
              <w:rPr>
                <w:rFonts w:eastAsia="Times New Roman"/>
                <w:bCs/>
              </w:rPr>
            </w:pPr>
            <w:r w:rsidRPr="00F0077C">
              <w:rPr>
                <w:rFonts w:eastAsia="Times New Roman"/>
                <w:bCs/>
              </w:rPr>
              <w:t>37285</w:t>
            </w:r>
          </w:p>
        </w:tc>
        <w:tc>
          <w:tcPr>
            <w:tcW w:w="1915" w:type="dxa"/>
            <w:tcBorders>
              <w:top w:val="nil"/>
              <w:left w:val="single" w:sz="8" w:space="0" w:color="auto"/>
              <w:bottom w:val="single" w:sz="8" w:space="0" w:color="auto"/>
              <w:right w:val="single" w:sz="8" w:space="0" w:color="auto"/>
            </w:tcBorders>
            <w:noWrap/>
            <w:vAlign w:val="center"/>
          </w:tcPr>
          <w:p w14:paraId="46FB2F92" w14:textId="77777777" w:rsidR="00C2479E" w:rsidRPr="00F0077C" w:rsidRDefault="00C2479E" w:rsidP="002B4A5B">
            <w:pPr>
              <w:spacing w:before="120"/>
              <w:rPr>
                <w:rFonts w:eastAsia="Times New Roman"/>
                <w:bCs/>
              </w:rPr>
            </w:pPr>
            <w:r>
              <w:rPr>
                <w:color w:val="000000"/>
              </w:rPr>
              <w:t xml:space="preserve">$2,211.59 </w:t>
            </w:r>
          </w:p>
        </w:tc>
        <w:tc>
          <w:tcPr>
            <w:tcW w:w="1679" w:type="dxa"/>
            <w:tcBorders>
              <w:top w:val="nil"/>
              <w:left w:val="nil"/>
              <w:bottom w:val="single" w:sz="8" w:space="0" w:color="auto"/>
              <w:right w:val="single" w:sz="8" w:space="0" w:color="auto"/>
            </w:tcBorders>
            <w:noWrap/>
            <w:vAlign w:val="center"/>
          </w:tcPr>
          <w:p w14:paraId="2D5CCE1B" w14:textId="77777777" w:rsidR="00C2479E" w:rsidRPr="00F0077C" w:rsidRDefault="00C2479E" w:rsidP="002B4A5B">
            <w:pPr>
              <w:spacing w:before="120"/>
              <w:rPr>
                <w:rFonts w:eastAsia="Times New Roman"/>
                <w:bCs/>
              </w:rPr>
            </w:pPr>
            <w:r>
              <w:rPr>
                <w:color w:val="000000"/>
              </w:rPr>
              <w:t xml:space="preserve">$109.02 </w:t>
            </w:r>
          </w:p>
        </w:tc>
        <w:tc>
          <w:tcPr>
            <w:tcW w:w="1789" w:type="dxa"/>
            <w:tcBorders>
              <w:top w:val="nil"/>
              <w:left w:val="nil"/>
              <w:bottom w:val="single" w:sz="8" w:space="0" w:color="auto"/>
              <w:right w:val="single" w:sz="8" w:space="0" w:color="auto"/>
            </w:tcBorders>
            <w:noWrap/>
            <w:vAlign w:val="center"/>
          </w:tcPr>
          <w:p w14:paraId="5C5BA205" w14:textId="77777777" w:rsidR="00C2479E" w:rsidRPr="00F0077C" w:rsidRDefault="00C2479E" w:rsidP="002B4A5B">
            <w:pPr>
              <w:spacing w:before="120"/>
              <w:rPr>
                <w:rFonts w:eastAsia="Times New Roman"/>
                <w:bCs/>
              </w:rPr>
            </w:pPr>
          </w:p>
        </w:tc>
        <w:tc>
          <w:tcPr>
            <w:tcW w:w="1710" w:type="dxa"/>
            <w:tcBorders>
              <w:top w:val="nil"/>
              <w:left w:val="nil"/>
              <w:bottom w:val="single" w:sz="8" w:space="0" w:color="auto"/>
              <w:right w:val="single" w:sz="8" w:space="0" w:color="auto"/>
            </w:tcBorders>
            <w:noWrap/>
            <w:vAlign w:val="center"/>
          </w:tcPr>
          <w:p w14:paraId="42638D35" w14:textId="77777777" w:rsidR="00C2479E" w:rsidRPr="00F0077C" w:rsidRDefault="00C2479E" w:rsidP="002B4A5B">
            <w:pPr>
              <w:spacing w:before="120"/>
              <w:rPr>
                <w:rFonts w:eastAsia="Times New Roman"/>
                <w:bCs/>
              </w:rPr>
            </w:pPr>
          </w:p>
        </w:tc>
        <w:tc>
          <w:tcPr>
            <w:tcW w:w="1980" w:type="dxa"/>
            <w:tcBorders>
              <w:top w:val="nil"/>
              <w:left w:val="nil"/>
              <w:bottom w:val="single" w:sz="8" w:space="0" w:color="auto"/>
              <w:right w:val="single" w:sz="8" w:space="0" w:color="auto"/>
            </w:tcBorders>
            <w:noWrap/>
            <w:vAlign w:val="center"/>
          </w:tcPr>
          <w:p w14:paraId="002CF99B" w14:textId="77777777" w:rsidR="00C2479E" w:rsidRPr="00F0077C" w:rsidRDefault="00C2479E" w:rsidP="002B4A5B">
            <w:pPr>
              <w:spacing w:before="120"/>
              <w:rPr>
                <w:rFonts w:eastAsia="Times New Roman"/>
                <w:bCs/>
              </w:rPr>
            </w:pPr>
          </w:p>
        </w:tc>
      </w:tr>
      <w:tr w:rsidR="00C2479E" w:rsidRPr="00F0077C" w14:paraId="540B19DC" w14:textId="77777777" w:rsidTr="002B4A5B">
        <w:trPr>
          <w:cantSplit/>
          <w:jc w:val="center"/>
        </w:trPr>
        <w:tc>
          <w:tcPr>
            <w:tcW w:w="1058" w:type="dxa"/>
            <w:tcBorders>
              <w:top w:val="single" w:sz="4" w:space="0" w:color="auto"/>
              <w:left w:val="single" w:sz="4" w:space="0" w:color="auto"/>
              <w:bottom w:val="single" w:sz="4" w:space="0" w:color="auto"/>
              <w:right w:val="single" w:sz="4" w:space="0" w:color="auto"/>
            </w:tcBorders>
            <w:noWrap/>
            <w:vAlign w:val="center"/>
          </w:tcPr>
          <w:p w14:paraId="6C989306" w14:textId="77777777" w:rsidR="00C2479E" w:rsidRPr="00F0077C" w:rsidRDefault="00C2479E" w:rsidP="002B4A5B">
            <w:pPr>
              <w:spacing w:before="120"/>
              <w:rPr>
                <w:rFonts w:eastAsia="Times New Roman"/>
                <w:bCs/>
              </w:rPr>
            </w:pPr>
            <w:r w:rsidRPr="00F0077C">
              <w:rPr>
                <w:rFonts w:eastAsia="Times New Roman"/>
                <w:bCs/>
              </w:rPr>
              <w:t>37286</w:t>
            </w:r>
          </w:p>
        </w:tc>
        <w:tc>
          <w:tcPr>
            <w:tcW w:w="1915" w:type="dxa"/>
            <w:tcBorders>
              <w:top w:val="nil"/>
              <w:left w:val="single" w:sz="8" w:space="0" w:color="auto"/>
              <w:bottom w:val="single" w:sz="8" w:space="0" w:color="auto"/>
              <w:right w:val="single" w:sz="8" w:space="0" w:color="auto"/>
            </w:tcBorders>
            <w:noWrap/>
            <w:vAlign w:val="center"/>
          </w:tcPr>
          <w:p w14:paraId="344D4212" w14:textId="77777777" w:rsidR="00C2479E" w:rsidRPr="00F0077C" w:rsidRDefault="00C2479E" w:rsidP="002B4A5B">
            <w:pPr>
              <w:spacing w:before="120"/>
              <w:rPr>
                <w:rFonts w:eastAsia="Times New Roman"/>
                <w:bCs/>
              </w:rPr>
            </w:pPr>
            <w:r>
              <w:rPr>
                <w:color w:val="000000"/>
              </w:rPr>
              <w:t xml:space="preserve">$8,217.48 </w:t>
            </w:r>
          </w:p>
        </w:tc>
        <w:tc>
          <w:tcPr>
            <w:tcW w:w="1679" w:type="dxa"/>
            <w:tcBorders>
              <w:top w:val="nil"/>
              <w:left w:val="nil"/>
              <w:bottom w:val="single" w:sz="8" w:space="0" w:color="auto"/>
              <w:right w:val="single" w:sz="8" w:space="0" w:color="auto"/>
            </w:tcBorders>
            <w:noWrap/>
            <w:vAlign w:val="center"/>
          </w:tcPr>
          <w:p w14:paraId="12EC6DCE" w14:textId="77777777" w:rsidR="00C2479E" w:rsidRPr="00F0077C" w:rsidRDefault="00C2479E" w:rsidP="002B4A5B">
            <w:pPr>
              <w:spacing w:before="120"/>
              <w:rPr>
                <w:rFonts w:eastAsia="Times New Roman"/>
                <w:bCs/>
              </w:rPr>
            </w:pPr>
            <w:r>
              <w:rPr>
                <w:color w:val="000000"/>
              </w:rPr>
              <w:t xml:space="preserve">$442.57 </w:t>
            </w:r>
          </w:p>
        </w:tc>
        <w:tc>
          <w:tcPr>
            <w:tcW w:w="1789" w:type="dxa"/>
            <w:tcBorders>
              <w:top w:val="nil"/>
              <w:left w:val="nil"/>
              <w:bottom w:val="single" w:sz="8" w:space="0" w:color="auto"/>
              <w:right w:val="single" w:sz="8" w:space="0" w:color="auto"/>
            </w:tcBorders>
            <w:noWrap/>
            <w:vAlign w:val="center"/>
          </w:tcPr>
          <w:p w14:paraId="133D3355" w14:textId="77777777" w:rsidR="00C2479E" w:rsidRPr="00F0077C" w:rsidRDefault="00C2479E" w:rsidP="002B4A5B">
            <w:pPr>
              <w:spacing w:before="120"/>
              <w:rPr>
                <w:rFonts w:eastAsia="Times New Roman"/>
                <w:bCs/>
              </w:rPr>
            </w:pPr>
          </w:p>
        </w:tc>
        <w:tc>
          <w:tcPr>
            <w:tcW w:w="1710" w:type="dxa"/>
            <w:tcBorders>
              <w:top w:val="nil"/>
              <w:left w:val="nil"/>
              <w:bottom w:val="single" w:sz="8" w:space="0" w:color="auto"/>
              <w:right w:val="single" w:sz="8" w:space="0" w:color="auto"/>
            </w:tcBorders>
            <w:noWrap/>
            <w:vAlign w:val="center"/>
          </w:tcPr>
          <w:p w14:paraId="2DE6FFE6" w14:textId="77777777" w:rsidR="00C2479E" w:rsidRPr="00F0077C" w:rsidRDefault="00C2479E" w:rsidP="002B4A5B">
            <w:pPr>
              <w:spacing w:before="120"/>
              <w:rPr>
                <w:rFonts w:eastAsia="Times New Roman"/>
                <w:bCs/>
              </w:rPr>
            </w:pPr>
          </w:p>
        </w:tc>
        <w:tc>
          <w:tcPr>
            <w:tcW w:w="1980" w:type="dxa"/>
            <w:tcBorders>
              <w:top w:val="nil"/>
              <w:left w:val="nil"/>
              <w:bottom w:val="single" w:sz="8" w:space="0" w:color="auto"/>
              <w:right w:val="single" w:sz="8" w:space="0" w:color="auto"/>
            </w:tcBorders>
            <w:noWrap/>
            <w:vAlign w:val="center"/>
          </w:tcPr>
          <w:p w14:paraId="11F3E0FE" w14:textId="77777777" w:rsidR="00C2479E" w:rsidRPr="00F0077C" w:rsidRDefault="00C2479E" w:rsidP="002B4A5B">
            <w:pPr>
              <w:spacing w:before="120"/>
              <w:rPr>
                <w:rFonts w:eastAsia="Times New Roman"/>
                <w:bCs/>
              </w:rPr>
            </w:pPr>
          </w:p>
        </w:tc>
      </w:tr>
      <w:tr w:rsidR="00C2479E" w:rsidRPr="00F0077C" w14:paraId="09139C33" w14:textId="77777777" w:rsidTr="002B4A5B">
        <w:trPr>
          <w:cantSplit/>
          <w:jc w:val="center"/>
        </w:trPr>
        <w:tc>
          <w:tcPr>
            <w:tcW w:w="1058" w:type="dxa"/>
            <w:tcBorders>
              <w:top w:val="single" w:sz="4" w:space="0" w:color="auto"/>
              <w:left w:val="single" w:sz="4" w:space="0" w:color="auto"/>
              <w:bottom w:val="single" w:sz="4" w:space="0" w:color="auto"/>
              <w:right w:val="single" w:sz="4" w:space="0" w:color="auto"/>
            </w:tcBorders>
            <w:noWrap/>
            <w:vAlign w:val="center"/>
          </w:tcPr>
          <w:p w14:paraId="48EBDF7E" w14:textId="77777777" w:rsidR="00C2479E" w:rsidRPr="00F0077C" w:rsidRDefault="00C2479E" w:rsidP="002B4A5B">
            <w:pPr>
              <w:spacing w:before="120"/>
              <w:rPr>
                <w:rFonts w:eastAsia="Times New Roman"/>
                <w:bCs/>
              </w:rPr>
            </w:pPr>
            <w:r w:rsidRPr="00F0077C">
              <w:rPr>
                <w:rFonts w:eastAsia="Times New Roman"/>
                <w:bCs/>
              </w:rPr>
              <w:t>37287</w:t>
            </w:r>
          </w:p>
        </w:tc>
        <w:tc>
          <w:tcPr>
            <w:tcW w:w="1915" w:type="dxa"/>
            <w:tcBorders>
              <w:top w:val="nil"/>
              <w:left w:val="single" w:sz="8" w:space="0" w:color="auto"/>
              <w:bottom w:val="single" w:sz="8" w:space="0" w:color="auto"/>
              <w:right w:val="single" w:sz="8" w:space="0" w:color="auto"/>
            </w:tcBorders>
            <w:noWrap/>
            <w:vAlign w:val="center"/>
          </w:tcPr>
          <w:p w14:paraId="1BE9C50F" w14:textId="77777777" w:rsidR="00C2479E" w:rsidRPr="00F0077C" w:rsidRDefault="00C2479E" w:rsidP="002B4A5B">
            <w:pPr>
              <w:spacing w:before="120"/>
              <w:rPr>
                <w:rFonts w:eastAsia="Times New Roman"/>
                <w:bCs/>
              </w:rPr>
            </w:pPr>
            <w:r>
              <w:rPr>
                <w:color w:val="000000"/>
              </w:rPr>
              <w:t xml:space="preserve">$3,921.61 </w:t>
            </w:r>
          </w:p>
        </w:tc>
        <w:tc>
          <w:tcPr>
            <w:tcW w:w="1679" w:type="dxa"/>
            <w:tcBorders>
              <w:top w:val="nil"/>
              <w:left w:val="nil"/>
              <w:bottom w:val="single" w:sz="8" w:space="0" w:color="auto"/>
              <w:right w:val="single" w:sz="8" w:space="0" w:color="auto"/>
            </w:tcBorders>
            <w:noWrap/>
            <w:vAlign w:val="center"/>
          </w:tcPr>
          <w:p w14:paraId="72399395" w14:textId="77777777" w:rsidR="00C2479E" w:rsidRPr="00F0077C" w:rsidRDefault="00C2479E" w:rsidP="002B4A5B">
            <w:pPr>
              <w:spacing w:before="120"/>
              <w:rPr>
                <w:rFonts w:eastAsia="Times New Roman"/>
                <w:bCs/>
              </w:rPr>
            </w:pPr>
            <w:r>
              <w:rPr>
                <w:color w:val="000000"/>
              </w:rPr>
              <w:t xml:space="preserve">$163.92 </w:t>
            </w:r>
          </w:p>
        </w:tc>
        <w:tc>
          <w:tcPr>
            <w:tcW w:w="1789" w:type="dxa"/>
            <w:tcBorders>
              <w:top w:val="nil"/>
              <w:left w:val="nil"/>
              <w:bottom w:val="single" w:sz="8" w:space="0" w:color="auto"/>
              <w:right w:val="single" w:sz="8" w:space="0" w:color="auto"/>
            </w:tcBorders>
            <w:noWrap/>
            <w:vAlign w:val="center"/>
          </w:tcPr>
          <w:p w14:paraId="25DFB1BE" w14:textId="77777777" w:rsidR="00C2479E" w:rsidRPr="00F0077C" w:rsidRDefault="00C2479E" w:rsidP="002B4A5B">
            <w:pPr>
              <w:spacing w:before="120"/>
              <w:rPr>
                <w:rFonts w:eastAsia="Times New Roman"/>
                <w:bCs/>
              </w:rPr>
            </w:pPr>
          </w:p>
        </w:tc>
        <w:tc>
          <w:tcPr>
            <w:tcW w:w="1710" w:type="dxa"/>
            <w:tcBorders>
              <w:top w:val="nil"/>
              <w:left w:val="nil"/>
              <w:bottom w:val="single" w:sz="8" w:space="0" w:color="auto"/>
              <w:right w:val="single" w:sz="8" w:space="0" w:color="auto"/>
            </w:tcBorders>
            <w:noWrap/>
            <w:vAlign w:val="center"/>
          </w:tcPr>
          <w:p w14:paraId="11B28E2F" w14:textId="77777777" w:rsidR="00C2479E" w:rsidRPr="00F0077C" w:rsidRDefault="00C2479E" w:rsidP="002B4A5B">
            <w:pPr>
              <w:spacing w:before="120"/>
              <w:rPr>
                <w:rFonts w:eastAsia="Times New Roman"/>
                <w:bCs/>
              </w:rPr>
            </w:pPr>
          </w:p>
        </w:tc>
        <w:tc>
          <w:tcPr>
            <w:tcW w:w="1980" w:type="dxa"/>
            <w:tcBorders>
              <w:top w:val="nil"/>
              <w:left w:val="nil"/>
              <w:bottom w:val="single" w:sz="8" w:space="0" w:color="auto"/>
              <w:right w:val="single" w:sz="8" w:space="0" w:color="auto"/>
            </w:tcBorders>
            <w:noWrap/>
            <w:vAlign w:val="center"/>
          </w:tcPr>
          <w:p w14:paraId="0A05517B" w14:textId="77777777" w:rsidR="00C2479E" w:rsidRPr="00F0077C" w:rsidRDefault="00C2479E" w:rsidP="002B4A5B">
            <w:pPr>
              <w:spacing w:before="120"/>
              <w:rPr>
                <w:rFonts w:eastAsia="Times New Roman"/>
                <w:bCs/>
              </w:rPr>
            </w:pPr>
          </w:p>
        </w:tc>
      </w:tr>
      <w:tr w:rsidR="00C2479E" w:rsidRPr="00F0077C" w14:paraId="40BF25B0" w14:textId="77777777" w:rsidTr="002B4A5B">
        <w:trPr>
          <w:cantSplit/>
          <w:jc w:val="center"/>
        </w:trPr>
        <w:tc>
          <w:tcPr>
            <w:tcW w:w="1058" w:type="dxa"/>
            <w:tcBorders>
              <w:top w:val="single" w:sz="4" w:space="0" w:color="auto"/>
              <w:left w:val="single" w:sz="4" w:space="0" w:color="auto"/>
              <w:bottom w:val="single" w:sz="4" w:space="0" w:color="auto"/>
              <w:right w:val="single" w:sz="4" w:space="0" w:color="auto"/>
            </w:tcBorders>
            <w:noWrap/>
            <w:vAlign w:val="center"/>
          </w:tcPr>
          <w:p w14:paraId="505C1310" w14:textId="77777777" w:rsidR="00C2479E" w:rsidRPr="00F0077C" w:rsidRDefault="00C2479E" w:rsidP="002B4A5B">
            <w:pPr>
              <w:spacing w:before="120"/>
              <w:rPr>
                <w:rFonts w:eastAsia="Times New Roman"/>
                <w:bCs/>
              </w:rPr>
            </w:pPr>
            <w:r w:rsidRPr="00F0077C">
              <w:rPr>
                <w:rFonts w:eastAsia="Times New Roman"/>
                <w:bCs/>
              </w:rPr>
              <w:t>37288</w:t>
            </w:r>
          </w:p>
        </w:tc>
        <w:tc>
          <w:tcPr>
            <w:tcW w:w="1915" w:type="dxa"/>
            <w:tcBorders>
              <w:top w:val="nil"/>
              <w:left w:val="single" w:sz="8" w:space="0" w:color="auto"/>
              <w:bottom w:val="single" w:sz="8" w:space="0" w:color="auto"/>
              <w:right w:val="single" w:sz="8" w:space="0" w:color="auto"/>
            </w:tcBorders>
            <w:noWrap/>
            <w:vAlign w:val="center"/>
          </w:tcPr>
          <w:p w14:paraId="7754320A" w14:textId="77777777" w:rsidR="00C2479E" w:rsidRPr="00F0077C" w:rsidRDefault="00C2479E" w:rsidP="002B4A5B">
            <w:pPr>
              <w:spacing w:before="120"/>
              <w:rPr>
                <w:rFonts w:eastAsia="Times New Roman"/>
                <w:bCs/>
              </w:rPr>
            </w:pPr>
            <w:r>
              <w:rPr>
                <w:color w:val="000000"/>
              </w:rPr>
              <w:t xml:space="preserve">$6,168.32 </w:t>
            </w:r>
          </w:p>
        </w:tc>
        <w:tc>
          <w:tcPr>
            <w:tcW w:w="1679" w:type="dxa"/>
            <w:tcBorders>
              <w:top w:val="nil"/>
              <w:left w:val="nil"/>
              <w:bottom w:val="single" w:sz="8" w:space="0" w:color="auto"/>
              <w:right w:val="single" w:sz="8" w:space="0" w:color="auto"/>
            </w:tcBorders>
            <w:noWrap/>
            <w:vAlign w:val="center"/>
          </w:tcPr>
          <w:p w14:paraId="741092AE" w14:textId="77777777" w:rsidR="00C2479E" w:rsidRPr="00F0077C" w:rsidRDefault="00C2479E" w:rsidP="002B4A5B">
            <w:pPr>
              <w:spacing w:before="120"/>
              <w:rPr>
                <w:rFonts w:eastAsia="Times New Roman"/>
                <w:bCs/>
              </w:rPr>
            </w:pPr>
            <w:r>
              <w:rPr>
                <w:color w:val="000000"/>
              </w:rPr>
              <w:t xml:space="preserve">$436.36 </w:t>
            </w:r>
          </w:p>
        </w:tc>
        <w:tc>
          <w:tcPr>
            <w:tcW w:w="1789" w:type="dxa"/>
            <w:tcBorders>
              <w:top w:val="nil"/>
              <w:left w:val="nil"/>
              <w:bottom w:val="single" w:sz="8" w:space="0" w:color="auto"/>
              <w:right w:val="single" w:sz="8" w:space="0" w:color="auto"/>
            </w:tcBorders>
            <w:noWrap/>
            <w:vAlign w:val="center"/>
          </w:tcPr>
          <w:p w14:paraId="3AD81087" w14:textId="77777777" w:rsidR="00C2479E" w:rsidRPr="00F0077C" w:rsidRDefault="00C2479E" w:rsidP="002B4A5B">
            <w:pPr>
              <w:spacing w:before="120"/>
              <w:rPr>
                <w:rFonts w:eastAsia="Times New Roman"/>
                <w:bCs/>
              </w:rPr>
            </w:pPr>
          </w:p>
        </w:tc>
        <w:tc>
          <w:tcPr>
            <w:tcW w:w="1710" w:type="dxa"/>
            <w:tcBorders>
              <w:top w:val="nil"/>
              <w:left w:val="nil"/>
              <w:bottom w:val="single" w:sz="8" w:space="0" w:color="auto"/>
              <w:right w:val="single" w:sz="8" w:space="0" w:color="auto"/>
            </w:tcBorders>
            <w:noWrap/>
            <w:vAlign w:val="center"/>
          </w:tcPr>
          <w:p w14:paraId="0DFED381" w14:textId="77777777" w:rsidR="00C2479E" w:rsidRPr="00F0077C" w:rsidRDefault="00C2479E" w:rsidP="002B4A5B">
            <w:pPr>
              <w:spacing w:before="120"/>
              <w:rPr>
                <w:rFonts w:eastAsia="Times New Roman"/>
                <w:bCs/>
              </w:rPr>
            </w:pPr>
          </w:p>
        </w:tc>
        <w:tc>
          <w:tcPr>
            <w:tcW w:w="1980" w:type="dxa"/>
            <w:tcBorders>
              <w:top w:val="nil"/>
              <w:left w:val="nil"/>
              <w:bottom w:val="single" w:sz="8" w:space="0" w:color="auto"/>
              <w:right w:val="single" w:sz="8" w:space="0" w:color="auto"/>
            </w:tcBorders>
            <w:noWrap/>
            <w:vAlign w:val="center"/>
          </w:tcPr>
          <w:p w14:paraId="0404A1C8" w14:textId="77777777" w:rsidR="00C2479E" w:rsidRPr="00F0077C" w:rsidRDefault="00C2479E" w:rsidP="002B4A5B">
            <w:pPr>
              <w:spacing w:before="120"/>
              <w:rPr>
                <w:rFonts w:eastAsia="Times New Roman"/>
                <w:bCs/>
              </w:rPr>
            </w:pPr>
          </w:p>
        </w:tc>
      </w:tr>
      <w:tr w:rsidR="00C2479E" w:rsidRPr="00F0077C" w14:paraId="05BFFDA4" w14:textId="77777777" w:rsidTr="002B4A5B">
        <w:trPr>
          <w:cantSplit/>
          <w:jc w:val="center"/>
        </w:trPr>
        <w:tc>
          <w:tcPr>
            <w:tcW w:w="1058" w:type="dxa"/>
            <w:tcBorders>
              <w:top w:val="single" w:sz="4" w:space="0" w:color="auto"/>
              <w:left w:val="single" w:sz="4" w:space="0" w:color="auto"/>
              <w:bottom w:val="single" w:sz="4" w:space="0" w:color="auto"/>
              <w:right w:val="single" w:sz="4" w:space="0" w:color="auto"/>
            </w:tcBorders>
            <w:noWrap/>
            <w:vAlign w:val="center"/>
          </w:tcPr>
          <w:p w14:paraId="001594FA" w14:textId="77777777" w:rsidR="00C2479E" w:rsidRPr="00F0077C" w:rsidRDefault="00C2479E" w:rsidP="002B4A5B">
            <w:pPr>
              <w:spacing w:before="120"/>
              <w:rPr>
                <w:rFonts w:eastAsia="Times New Roman"/>
                <w:bCs/>
              </w:rPr>
            </w:pPr>
            <w:r w:rsidRPr="00F0077C">
              <w:rPr>
                <w:rFonts w:eastAsia="Times New Roman"/>
                <w:bCs/>
              </w:rPr>
              <w:t>37289</w:t>
            </w:r>
          </w:p>
        </w:tc>
        <w:tc>
          <w:tcPr>
            <w:tcW w:w="1915" w:type="dxa"/>
            <w:tcBorders>
              <w:top w:val="nil"/>
              <w:left w:val="single" w:sz="8" w:space="0" w:color="auto"/>
              <w:bottom w:val="single" w:sz="8" w:space="0" w:color="auto"/>
              <w:right w:val="single" w:sz="8" w:space="0" w:color="auto"/>
            </w:tcBorders>
            <w:noWrap/>
            <w:vAlign w:val="center"/>
          </w:tcPr>
          <w:p w14:paraId="5700EB99" w14:textId="77777777" w:rsidR="00C2479E" w:rsidRPr="00F0077C" w:rsidRDefault="00C2479E" w:rsidP="002B4A5B">
            <w:pPr>
              <w:spacing w:before="120"/>
              <w:rPr>
                <w:rFonts w:eastAsia="Times New Roman"/>
                <w:bCs/>
              </w:rPr>
            </w:pPr>
            <w:r>
              <w:rPr>
                <w:color w:val="000000"/>
              </w:rPr>
              <w:t xml:space="preserve">$717.54 </w:t>
            </w:r>
          </w:p>
        </w:tc>
        <w:tc>
          <w:tcPr>
            <w:tcW w:w="1679" w:type="dxa"/>
            <w:tcBorders>
              <w:top w:val="nil"/>
              <w:left w:val="nil"/>
              <w:bottom w:val="single" w:sz="8" w:space="0" w:color="auto"/>
              <w:right w:val="single" w:sz="8" w:space="0" w:color="auto"/>
            </w:tcBorders>
            <w:noWrap/>
            <w:vAlign w:val="center"/>
          </w:tcPr>
          <w:p w14:paraId="595B2FF0" w14:textId="77777777" w:rsidR="00C2479E" w:rsidRPr="00F0077C" w:rsidRDefault="00C2479E" w:rsidP="002B4A5B">
            <w:pPr>
              <w:spacing w:before="120"/>
              <w:rPr>
                <w:rFonts w:eastAsia="Times New Roman"/>
                <w:bCs/>
              </w:rPr>
            </w:pPr>
            <w:r>
              <w:rPr>
                <w:color w:val="000000"/>
              </w:rPr>
              <w:t xml:space="preserve">$153.76 </w:t>
            </w:r>
          </w:p>
        </w:tc>
        <w:tc>
          <w:tcPr>
            <w:tcW w:w="1789" w:type="dxa"/>
            <w:tcBorders>
              <w:top w:val="nil"/>
              <w:left w:val="nil"/>
              <w:bottom w:val="single" w:sz="8" w:space="0" w:color="auto"/>
              <w:right w:val="single" w:sz="8" w:space="0" w:color="auto"/>
            </w:tcBorders>
            <w:noWrap/>
            <w:vAlign w:val="center"/>
          </w:tcPr>
          <w:p w14:paraId="1A4AEC1F" w14:textId="77777777" w:rsidR="00C2479E" w:rsidRPr="00F0077C" w:rsidRDefault="00C2479E" w:rsidP="002B4A5B">
            <w:pPr>
              <w:spacing w:before="120"/>
              <w:rPr>
                <w:rFonts w:eastAsia="Times New Roman"/>
                <w:bCs/>
              </w:rPr>
            </w:pPr>
          </w:p>
        </w:tc>
        <w:tc>
          <w:tcPr>
            <w:tcW w:w="1710" w:type="dxa"/>
            <w:tcBorders>
              <w:top w:val="nil"/>
              <w:left w:val="nil"/>
              <w:bottom w:val="single" w:sz="8" w:space="0" w:color="auto"/>
              <w:right w:val="single" w:sz="8" w:space="0" w:color="auto"/>
            </w:tcBorders>
            <w:noWrap/>
            <w:vAlign w:val="center"/>
          </w:tcPr>
          <w:p w14:paraId="4751243F" w14:textId="77777777" w:rsidR="00C2479E" w:rsidRPr="00F0077C" w:rsidRDefault="00C2479E" w:rsidP="002B4A5B">
            <w:pPr>
              <w:spacing w:before="120"/>
              <w:rPr>
                <w:rFonts w:eastAsia="Times New Roman"/>
                <w:bCs/>
              </w:rPr>
            </w:pPr>
          </w:p>
        </w:tc>
        <w:tc>
          <w:tcPr>
            <w:tcW w:w="1980" w:type="dxa"/>
            <w:tcBorders>
              <w:top w:val="nil"/>
              <w:left w:val="nil"/>
              <w:bottom w:val="single" w:sz="8" w:space="0" w:color="auto"/>
              <w:right w:val="single" w:sz="8" w:space="0" w:color="auto"/>
            </w:tcBorders>
            <w:noWrap/>
            <w:vAlign w:val="center"/>
          </w:tcPr>
          <w:p w14:paraId="0EE86D91" w14:textId="77777777" w:rsidR="00C2479E" w:rsidRPr="00F0077C" w:rsidRDefault="00C2479E" w:rsidP="002B4A5B">
            <w:pPr>
              <w:spacing w:before="120"/>
              <w:rPr>
                <w:rFonts w:eastAsia="Times New Roman"/>
                <w:bCs/>
              </w:rPr>
            </w:pPr>
          </w:p>
        </w:tc>
      </w:tr>
      <w:tr w:rsidR="00C2479E" w:rsidRPr="00F0077C" w14:paraId="6915BF8B" w14:textId="77777777" w:rsidTr="002B4A5B">
        <w:trPr>
          <w:cantSplit/>
          <w:jc w:val="center"/>
        </w:trPr>
        <w:tc>
          <w:tcPr>
            <w:tcW w:w="1058" w:type="dxa"/>
            <w:tcBorders>
              <w:top w:val="single" w:sz="4" w:space="0" w:color="auto"/>
              <w:left w:val="single" w:sz="4" w:space="0" w:color="auto"/>
              <w:bottom w:val="single" w:sz="4" w:space="0" w:color="auto"/>
              <w:right w:val="single" w:sz="4" w:space="0" w:color="auto"/>
            </w:tcBorders>
            <w:noWrap/>
            <w:vAlign w:val="center"/>
          </w:tcPr>
          <w:p w14:paraId="31722544" w14:textId="77777777" w:rsidR="00C2479E" w:rsidRPr="00F0077C" w:rsidRDefault="00C2479E" w:rsidP="002B4A5B">
            <w:pPr>
              <w:spacing w:before="120"/>
              <w:rPr>
                <w:rFonts w:eastAsia="Times New Roman"/>
                <w:bCs/>
              </w:rPr>
            </w:pPr>
            <w:r w:rsidRPr="00F0077C">
              <w:rPr>
                <w:rFonts w:eastAsia="Times New Roman"/>
                <w:bCs/>
              </w:rPr>
              <w:t>37290</w:t>
            </w:r>
          </w:p>
        </w:tc>
        <w:tc>
          <w:tcPr>
            <w:tcW w:w="1915" w:type="dxa"/>
            <w:tcBorders>
              <w:top w:val="nil"/>
              <w:left w:val="single" w:sz="8" w:space="0" w:color="auto"/>
              <w:bottom w:val="single" w:sz="8" w:space="0" w:color="auto"/>
              <w:right w:val="single" w:sz="8" w:space="0" w:color="auto"/>
            </w:tcBorders>
            <w:noWrap/>
            <w:vAlign w:val="center"/>
          </w:tcPr>
          <w:p w14:paraId="030C6D62" w14:textId="77777777" w:rsidR="00C2479E" w:rsidRPr="00F0077C" w:rsidRDefault="00C2479E" w:rsidP="002B4A5B">
            <w:pPr>
              <w:spacing w:before="120"/>
              <w:rPr>
                <w:rFonts w:eastAsia="Times New Roman"/>
                <w:bCs/>
              </w:rPr>
            </w:pPr>
            <w:r>
              <w:rPr>
                <w:color w:val="000000"/>
              </w:rPr>
              <w:t xml:space="preserve">$8,429.46 </w:t>
            </w:r>
          </w:p>
        </w:tc>
        <w:tc>
          <w:tcPr>
            <w:tcW w:w="1679" w:type="dxa"/>
            <w:tcBorders>
              <w:top w:val="nil"/>
              <w:left w:val="nil"/>
              <w:bottom w:val="single" w:sz="8" w:space="0" w:color="auto"/>
              <w:right w:val="single" w:sz="8" w:space="0" w:color="auto"/>
            </w:tcBorders>
            <w:noWrap/>
            <w:vAlign w:val="center"/>
          </w:tcPr>
          <w:p w14:paraId="0ECD0D9D" w14:textId="77777777" w:rsidR="00C2479E" w:rsidRPr="00F0077C" w:rsidRDefault="00C2479E" w:rsidP="002B4A5B">
            <w:pPr>
              <w:spacing w:before="120"/>
              <w:rPr>
                <w:rFonts w:eastAsia="Times New Roman"/>
                <w:bCs/>
              </w:rPr>
            </w:pPr>
            <w:r>
              <w:rPr>
                <w:color w:val="000000"/>
              </w:rPr>
              <w:t xml:space="preserve">$549.14 </w:t>
            </w:r>
          </w:p>
        </w:tc>
        <w:tc>
          <w:tcPr>
            <w:tcW w:w="1789" w:type="dxa"/>
            <w:tcBorders>
              <w:top w:val="nil"/>
              <w:left w:val="nil"/>
              <w:bottom w:val="single" w:sz="8" w:space="0" w:color="auto"/>
              <w:right w:val="single" w:sz="8" w:space="0" w:color="auto"/>
            </w:tcBorders>
            <w:noWrap/>
            <w:vAlign w:val="center"/>
          </w:tcPr>
          <w:p w14:paraId="6B8FFEAD" w14:textId="77777777" w:rsidR="00C2479E" w:rsidRPr="00F0077C" w:rsidRDefault="00C2479E" w:rsidP="002B4A5B">
            <w:pPr>
              <w:spacing w:before="120"/>
              <w:rPr>
                <w:rFonts w:eastAsia="Times New Roman"/>
                <w:bCs/>
              </w:rPr>
            </w:pPr>
          </w:p>
        </w:tc>
        <w:tc>
          <w:tcPr>
            <w:tcW w:w="1710" w:type="dxa"/>
            <w:tcBorders>
              <w:top w:val="nil"/>
              <w:left w:val="nil"/>
              <w:bottom w:val="single" w:sz="8" w:space="0" w:color="auto"/>
              <w:right w:val="single" w:sz="8" w:space="0" w:color="auto"/>
            </w:tcBorders>
            <w:noWrap/>
            <w:vAlign w:val="center"/>
          </w:tcPr>
          <w:p w14:paraId="0E2A1E00" w14:textId="77777777" w:rsidR="00C2479E" w:rsidRPr="00F0077C" w:rsidRDefault="00C2479E" w:rsidP="002B4A5B">
            <w:pPr>
              <w:spacing w:before="120"/>
              <w:rPr>
                <w:rFonts w:eastAsia="Times New Roman"/>
                <w:bCs/>
              </w:rPr>
            </w:pPr>
          </w:p>
        </w:tc>
        <w:tc>
          <w:tcPr>
            <w:tcW w:w="1980" w:type="dxa"/>
            <w:tcBorders>
              <w:top w:val="nil"/>
              <w:left w:val="nil"/>
              <w:bottom w:val="single" w:sz="8" w:space="0" w:color="auto"/>
              <w:right w:val="single" w:sz="8" w:space="0" w:color="auto"/>
            </w:tcBorders>
            <w:noWrap/>
            <w:vAlign w:val="center"/>
          </w:tcPr>
          <w:p w14:paraId="00CD8FE4" w14:textId="77777777" w:rsidR="00C2479E" w:rsidRPr="00F0077C" w:rsidRDefault="00C2479E" w:rsidP="002B4A5B">
            <w:pPr>
              <w:spacing w:before="120"/>
              <w:rPr>
                <w:rFonts w:eastAsia="Times New Roman"/>
                <w:bCs/>
              </w:rPr>
            </w:pPr>
          </w:p>
        </w:tc>
      </w:tr>
      <w:tr w:rsidR="00C2479E" w:rsidRPr="00F0077C" w14:paraId="52CFC22C" w14:textId="77777777" w:rsidTr="002B4A5B">
        <w:trPr>
          <w:cantSplit/>
          <w:jc w:val="center"/>
        </w:trPr>
        <w:tc>
          <w:tcPr>
            <w:tcW w:w="1058" w:type="dxa"/>
            <w:tcBorders>
              <w:top w:val="single" w:sz="4" w:space="0" w:color="auto"/>
              <w:left w:val="single" w:sz="4" w:space="0" w:color="auto"/>
              <w:bottom w:val="single" w:sz="4" w:space="0" w:color="auto"/>
              <w:right w:val="single" w:sz="4" w:space="0" w:color="auto"/>
            </w:tcBorders>
            <w:noWrap/>
            <w:vAlign w:val="center"/>
          </w:tcPr>
          <w:p w14:paraId="02622DAA" w14:textId="77777777" w:rsidR="00C2479E" w:rsidRPr="00F0077C" w:rsidRDefault="00C2479E" w:rsidP="002B4A5B">
            <w:pPr>
              <w:spacing w:before="120"/>
              <w:rPr>
                <w:rFonts w:eastAsia="Times New Roman"/>
                <w:bCs/>
              </w:rPr>
            </w:pPr>
            <w:r w:rsidRPr="00F0077C">
              <w:rPr>
                <w:rFonts w:eastAsia="Times New Roman"/>
                <w:bCs/>
              </w:rPr>
              <w:t>37291</w:t>
            </w:r>
          </w:p>
        </w:tc>
        <w:tc>
          <w:tcPr>
            <w:tcW w:w="1915" w:type="dxa"/>
            <w:tcBorders>
              <w:top w:val="nil"/>
              <w:left w:val="single" w:sz="8" w:space="0" w:color="auto"/>
              <w:bottom w:val="single" w:sz="8" w:space="0" w:color="auto"/>
              <w:right w:val="single" w:sz="8" w:space="0" w:color="auto"/>
            </w:tcBorders>
            <w:noWrap/>
            <w:vAlign w:val="center"/>
          </w:tcPr>
          <w:p w14:paraId="0B7E7C7F" w14:textId="77777777" w:rsidR="00C2479E" w:rsidRPr="00F0077C" w:rsidRDefault="00C2479E" w:rsidP="002B4A5B">
            <w:pPr>
              <w:spacing w:before="120"/>
              <w:rPr>
                <w:rFonts w:eastAsia="Times New Roman"/>
                <w:bCs/>
              </w:rPr>
            </w:pPr>
            <w:r>
              <w:rPr>
                <w:color w:val="000000"/>
              </w:rPr>
              <w:t xml:space="preserve">$834.05 </w:t>
            </w:r>
          </w:p>
        </w:tc>
        <w:tc>
          <w:tcPr>
            <w:tcW w:w="1679" w:type="dxa"/>
            <w:tcBorders>
              <w:top w:val="nil"/>
              <w:left w:val="nil"/>
              <w:bottom w:val="single" w:sz="8" w:space="0" w:color="auto"/>
              <w:right w:val="single" w:sz="8" w:space="0" w:color="auto"/>
            </w:tcBorders>
            <w:noWrap/>
            <w:vAlign w:val="center"/>
          </w:tcPr>
          <w:p w14:paraId="0E7ACE49" w14:textId="77777777" w:rsidR="00C2479E" w:rsidRPr="00F0077C" w:rsidRDefault="00C2479E" w:rsidP="002B4A5B">
            <w:pPr>
              <w:spacing w:before="120"/>
              <w:rPr>
                <w:rFonts w:eastAsia="Times New Roman"/>
                <w:bCs/>
              </w:rPr>
            </w:pPr>
            <w:r>
              <w:rPr>
                <w:color w:val="000000"/>
              </w:rPr>
              <w:t xml:space="preserve">$209.59 </w:t>
            </w:r>
          </w:p>
        </w:tc>
        <w:tc>
          <w:tcPr>
            <w:tcW w:w="1789" w:type="dxa"/>
            <w:tcBorders>
              <w:top w:val="nil"/>
              <w:left w:val="nil"/>
              <w:bottom w:val="single" w:sz="8" w:space="0" w:color="auto"/>
              <w:right w:val="single" w:sz="8" w:space="0" w:color="auto"/>
            </w:tcBorders>
            <w:noWrap/>
            <w:vAlign w:val="center"/>
          </w:tcPr>
          <w:p w14:paraId="18488F32" w14:textId="77777777" w:rsidR="00C2479E" w:rsidRPr="00F0077C" w:rsidRDefault="00C2479E" w:rsidP="002B4A5B">
            <w:pPr>
              <w:spacing w:before="120"/>
              <w:rPr>
                <w:rFonts w:eastAsia="Times New Roman"/>
                <w:bCs/>
              </w:rPr>
            </w:pPr>
          </w:p>
        </w:tc>
        <w:tc>
          <w:tcPr>
            <w:tcW w:w="1710" w:type="dxa"/>
            <w:tcBorders>
              <w:top w:val="nil"/>
              <w:left w:val="nil"/>
              <w:bottom w:val="single" w:sz="8" w:space="0" w:color="auto"/>
              <w:right w:val="single" w:sz="8" w:space="0" w:color="auto"/>
            </w:tcBorders>
            <w:noWrap/>
            <w:vAlign w:val="center"/>
          </w:tcPr>
          <w:p w14:paraId="32AA1CBC" w14:textId="77777777" w:rsidR="00C2479E" w:rsidRPr="00F0077C" w:rsidRDefault="00C2479E" w:rsidP="002B4A5B">
            <w:pPr>
              <w:spacing w:before="120"/>
              <w:rPr>
                <w:rFonts w:eastAsia="Times New Roman"/>
                <w:bCs/>
              </w:rPr>
            </w:pPr>
          </w:p>
        </w:tc>
        <w:tc>
          <w:tcPr>
            <w:tcW w:w="1980" w:type="dxa"/>
            <w:tcBorders>
              <w:top w:val="nil"/>
              <w:left w:val="nil"/>
              <w:bottom w:val="single" w:sz="8" w:space="0" w:color="auto"/>
              <w:right w:val="single" w:sz="8" w:space="0" w:color="auto"/>
            </w:tcBorders>
            <w:noWrap/>
            <w:vAlign w:val="center"/>
          </w:tcPr>
          <w:p w14:paraId="431D36E5" w14:textId="77777777" w:rsidR="00C2479E" w:rsidRPr="00F0077C" w:rsidRDefault="00C2479E" w:rsidP="002B4A5B">
            <w:pPr>
              <w:spacing w:before="120"/>
              <w:rPr>
                <w:rFonts w:eastAsia="Times New Roman"/>
                <w:bCs/>
              </w:rPr>
            </w:pPr>
          </w:p>
        </w:tc>
      </w:tr>
      <w:tr w:rsidR="00C2479E" w:rsidRPr="00F0077C" w14:paraId="44F914ED" w14:textId="77777777" w:rsidTr="002B4A5B">
        <w:trPr>
          <w:cantSplit/>
          <w:jc w:val="center"/>
        </w:trPr>
        <w:tc>
          <w:tcPr>
            <w:tcW w:w="1058" w:type="dxa"/>
            <w:tcBorders>
              <w:top w:val="single" w:sz="4" w:space="0" w:color="auto"/>
              <w:left w:val="single" w:sz="4" w:space="0" w:color="auto"/>
              <w:bottom w:val="single" w:sz="4" w:space="0" w:color="auto"/>
              <w:right w:val="single" w:sz="4" w:space="0" w:color="auto"/>
            </w:tcBorders>
            <w:noWrap/>
            <w:vAlign w:val="center"/>
          </w:tcPr>
          <w:p w14:paraId="07590561" w14:textId="77777777" w:rsidR="00C2479E" w:rsidRPr="00F0077C" w:rsidRDefault="00C2479E" w:rsidP="002B4A5B">
            <w:pPr>
              <w:spacing w:before="120"/>
              <w:rPr>
                <w:rFonts w:eastAsia="Times New Roman"/>
                <w:bCs/>
              </w:rPr>
            </w:pPr>
            <w:r w:rsidRPr="00F0077C">
              <w:rPr>
                <w:rFonts w:eastAsia="Times New Roman"/>
                <w:bCs/>
              </w:rPr>
              <w:t>37292</w:t>
            </w:r>
          </w:p>
        </w:tc>
        <w:tc>
          <w:tcPr>
            <w:tcW w:w="1915" w:type="dxa"/>
            <w:tcBorders>
              <w:top w:val="nil"/>
              <w:left w:val="single" w:sz="8" w:space="0" w:color="auto"/>
              <w:bottom w:val="single" w:sz="8" w:space="0" w:color="auto"/>
              <w:right w:val="single" w:sz="8" w:space="0" w:color="auto"/>
            </w:tcBorders>
            <w:noWrap/>
            <w:vAlign w:val="center"/>
          </w:tcPr>
          <w:p w14:paraId="7D300338" w14:textId="77777777" w:rsidR="00C2479E" w:rsidRPr="00F0077C" w:rsidRDefault="00C2479E" w:rsidP="002B4A5B">
            <w:pPr>
              <w:spacing w:before="120"/>
              <w:rPr>
                <w:rFonts w:eastAsia="Times New Roman"/>
                <w:bCs/>
              </w:rPr>
            </w:pPr>
            <w:r>
              <w:rPr>
                <w:color w:val="000000"/>
              </w:rPr>
              <w:t xml:space="preserve">$8,106.68 </w:t>
            </w:r>
          </w:p>
        </w:tc>
        <w:tc>
          <w:tcPr>
            <w:tcW w:w="1679" w:type="dxa"/>
            <w:tcBorders>
              <w:top w:val="nil"/>
              <w:left w:val="nil"/>
              <w:bottom w:val="single" w:sz="8" w:space="0" w:color="auto"/>
              <w:right w:val="single" w:sz="8" w:space="0" w:color="auto"/>
            </w:tcBorders>
            <w:noWrap/>
            <w:vAlign w:val="center"/>
          </w:tcPr>
          <w:p w14:paraId="35F88942" w14:textId="77777777" w:rsidR="00C2479E" w:rsidRPr="00F0077C" w:rsidRDefault="00C2479E" w:rsidP="002B4A5B">
            <w:pPr>
              <w:spacing w:before="120"/>
              <w:rPr>
                <w:rFonts w:eastAsia="Times New Roman"/>
                <w:bCs/>
              </w:rPr>
            </w:pPr>
            <w:r>
              <w:rPr>
                <w:color w:val="000000"/>
              </w:rPr>
              <w:t xml:space="preserve">$487.22 </w:t>
            </w:r>
          </w:p>
        </w:tc>
        <w:tc>
          <w:tcPr>
            <w:tcW w:w="1789" w:type="dxa"/>
            <w:tcBorders>
              <w:top w:val="nil"/>
              <w:left w:val="nil"/>
              <w:bottom w:val="single" w:sz="8" w:space="0" w:color="auto"/>
              <w:right w:val="single" w:sz="8" w:space="0" w:color="auto"/>
            </w:tcBorders>
            <w:noWrap/>
            <w:vAlign w:val="center"/>
          </w:tcPr>
          <w:p w14:paraId="1AB68404" w14:textId="77777777" w:rsidR="00C2479E" w:rsidRPr="00F0077C" w:rsidRDefault="00C2479E" w:rsidP="002B4A5B">
            <w:pPr>
              <w:spacing w:before="120"/>
              <w:rPr>
                <w:rFonts w:eastAsia="Times New Roman"/>
                <w:bCs/>
              </w:rPr>
            </w:pPr>
          </w:p>
        </w:tc>
        <w:tc>
          <w:tcPr>
            <w:tcW w:w="1710" w:type="dxa"/>
            <w:tcBorders>
              <w:top w:val="nil"/>
              <w:left w:val="nil"/>
              <w:bottom w:val="single" w:sz="8" w:space="0" w:color="auto"/>
              <w:right w:val="single" w:sz="8" w:space="0" w:color="auto"/>
            </w:tcBorders>
            <w:noWrap/>
            <w:vAlign w:val="center"/>
          </w:tcPr>
          <w:p w14:paraId="66F35B87" w14:textId="77777777" w:rsidR="00C2479E" w:rsidRPr="00F0077C" w:rsidRDefault="00C2479E" w:rsidP="002B4A5B">
            <w:pPr>
              <w:spacing w:before="120"/>
              <w:rPr>
                <w:rFonts w:eastAsia="Times New Roman"/>
                <w:bCs/>
              </w:rPr>
            </w:pPr>
          </w:p>
        </w:tc>
        <w:tc>
          <w:tcPr>
            <w:tcW w:w="1980" w:type="dxa"/>
            <w:tcBorders>
              <w:top w:val="nil"/>
              <w:left w:val="nil"/>
              <w:bottom w:val="single" w:sz="8" w:space="0" w:color="auto"/>
              <w:right w:val="single" w:sz="8" w:space="0" w:color="auto"/>
            </w:tcBorders>
            <w:noWrap/>
            <w:vAlign w:val="center"/>
          </w:tcPr>
          <w:p w14:paraId="210B2E39" w14:textId="77777777" w:rsidR="00C2479E" w:rsidRPr="00F0077C" w:rsidRDefault="00C2479E" w:rsidP="002B4A5B">
            <w:pPr>
              <w:spacing w:before="120"/>
              <w:rPr>
                <w:rFonts w:eastAsia="Times New Roman"/>
                <w:bCs/>
              </w:rPr>
            </w:pPr>
          </w:p>
        </w:tc>
      </w:tr>
      <w:tr w:rsidR="00C2479E" w:rsidRPr="00F0077C" w14:paraId="15FBC588" w14:textId="77777777" w:rsidTr="002B4A5B">
        <w:trPr>
          <w:cantSplit/>
          <w:jc w:val="center"/>
        </w:trPr>
        <w:tc>
          <w:tcPr>
            <w:tcW w:w="1058" w:type="dxa"/>
            <w:tcBorders>
              <w:top w:val="single" w:sz="4" w:space="0" w:color="auto"/>
              <w:left w:val="single" w:sz="4" w:space="0" w:color="auto"/>
              <w:bottom w:val="single" w:sz="4" w:space="0" w:color="auto"/>
              <w:right w:val="single" w:sz="4" w:space="0" w:color="auto"/>
            </w:tcBorders>
            <w:noWrap/>
            <w:vAlign w:val="center"/>
          </w:tcPr>
          <w:p w14:paraId="22A4A83C" w14:textId="77777777" w:rsidR="00C2479E" w:rsidRPr="00F0077C" w:rsidRDefault="00C2479E" w:rsidP="002B4A5B">
            <w:pPr>
              <w:spacing w:before="120"/>
              <w:rPr>
                <w:rFonts w:eastAsia="Times New Roman"/>
                <w:bCs/>
              </w:rPr>
            </w:pPr>
            <w:r w:rsidRPr="00F0077C">
              <w:rPr>
                <w:rFonts w:eastAsia="Times New Roman"/>
                <w:bCs/>
              </w:rPr>
              <w:lastRenderedPageBreak/>
              <w:t>37293</w:t>
            </w:r>
          </w:p>
        </w:tc>
        <w:tc>
          <w:tcPr>
            <w:tcW w:w="1915" w:type="dxa"/>
            <w:tcBorders>
              <w:top w:val="nil"/>
              <w:left w:val="single" w:sz="8" w:space="0" w:color="auto"/>
              <w:bottom w:val="single" w:sz="8" w:space="0" w:color="auto"/>
              <w:right w:val="single" w:sz="8" w:space="0" w:color="auto"/>
            </w:tcBorders>
            <w:noWrap/>
            <w:vAlign w:val="center"/>
          </w:tcPr>
          <w:p w14:paraId="21D6BB00" w14:textId="77777777" w:rsidR="00C2479E" w:rsidRPr="00F0077C" w:rsidRDefault="00C2479E" w:rsidP="002B4A5B">
            <w:pPr>
              <w:spacing w:before="120"/>
              <w:rPr>
                <w:rFonts w:eastAsia="Times New Roman"/>
                <w:bCs/>
              </w:rPr>
            </w:pPr>
            <w:r>
              <w:rPr>
                <w:color w:val="000000"/>
              </w:rPr>
              <w:t xml:space="preserve">$2,775.12 </w:t>
            </w:r>
          </w:p>
        </w:tc>
        <w:tc>
          <w:tcPr>
            <w:tcW w:w="1679" w:type="dxa"/>
            <w:tcBorders>
              <w:top w:val="nil"/>
              <w:left w:val="nil"/>
              <w:bottom w:val="single" w:sz="8" w:space="0" w:color="auto"/>
              <w:right w:val="single" w:sz="8" w:space="0" w:color="auto"/>
            </w:tcBorders>
            <w:noWrap/>
            <w:vAlign w:val="center"/>
          </w:tcPr>
          <w:p w14:paraId="45D0A121" w14:textId="77777777" w:rsidR="00C2479E" w:rsidRPr="00F0077C" w:rsidRDefault="00C2479E" w:rsidP="002B4A5B">
            <w:pPr>
              <w:spacing w:before="120"/>
              <w:rPr>
                <w:rFonts w:eastAsia="Times New Roman"/>
                <w:bCs/>
              </w:rPr>
            </w:pPr>
            <w:r>
              <w:rPr>
                <w:color w:val="000000"/>
              </w:rPr>
              <w:t xml:space="preserve">$214.45 </w:t>
            </w:r>
          </w:p>
        </w:tc>
        <w:tc>
          <w:tcPr>
            <w:tcW w:w="1789" w:type="dxa"/>
            <w:tcBorders>
              <w:top w:val="nil"/>
              <w:left w:val="nil"/>
              <w:bottom w:val="single" w:sz="8" w:space="0" w:color="auto"/>
              <w:right w:val="single" w:sz="8" w:space="0" w:color="auto"/>
            </w:tcBorders>
            <w:noWrap/>
            <w:vAlign w:val="center"/>
          </w:tcPr>
          <w:p w14:paraId="6FC23651" w14:textId="77777777" w:rsidR="00C2479E" w:rsidRPr="00F0077C" w:rsidRDefault="00C2479E" w:rsidP="002B4A5B">
            <w:pPr>
              <w:spacing w:before="120"/>
              <w:rPr>
                <w:rFonts w:eastAsia="Times New Roman"/>
                <w:bCs/>
              </w:rPr>
            </w:pPr>
          </w:p>
        </w:tc>
        <w:tc>
          <w:tcPr>
            <w:tcW w:w="1710" w:type="dxa"/>
            <w:tcBorders>
              <w:top w:val="nil"/>
              <w:left w:val="nil"/>
              <w:bottom w:val="single" w:sz="8" w:space="0" w:color="auto"/>
              <w:right w:val="single" w:sz="8" w:space="0" w:color="auto"/>
            </w:tcBorders>
            <w:noWrap/>
            <w:vAlign w:val="center"/>
          </w:tcPr>
          <w:p w14:paraId="08AABEA2" w14:textId="77777777" w:rsidR="00C2479E" w:rsidRPr="00F0077C" w:rsidRDefault="00C2479E" w:rsidP="002B4A5B">
            <w:pPr>
              <w:spacing w:before="120"/>
              <w:rPr>
                <w:rFonts w:eastAsia="Times New Roman"/>
                <w:bCs/>
              </w:rPr>
            </w:pPr>
          </w:p>
        </w:tc>
        <w:tc>
          <w:tcPr>
            <w:tcW w:w="1980" w:type="dxa"/>
            <w:tcBorders>
              <w:top w:val="nil"/>
              <w:left w:val="nil"/>
              <w:bottom w:val="single" w:sz="8" w:space="0" w:color="auto"/>
              <w:right w:val="single" w:sz="8" w:space="0" w:color="auto"/>
            </w:tcBorders>
            <w:noWrap/>
            <w:vAlign w:val="center"/>
          </w:tcPr>
          <w:p w14:paraId="19601469" w14:textId="77777777" w:rsidR="00C2479E" w:rsidRPr="00F0077C" w:rsidRDefault="00C2479E" w:rsidP="002B4A5B">
            <w:pPr>
              <w:spacing w:before="120"/>
              <w:rPr>
                <w:rFonts w:eastAsia="Times New Roman"/>
                <w:bCs/>
              </w:rPr>
            </w:pPr>
          </w:p>
        </w:tc>
      </w:tr>
      <w:tr w:rsidR="00C2479E" w:rsidRPr="00F0077C" w14:paraId="1FB9252B" w14:textId="77777777" w:rsidTr="002B4A5B">
        <w:trPr>
          <w:cantSplit/>
          <w:jc w:val="center"/>
        </w:trPr>
        <w:tc>
          <w:tcPr>
            <w:tcW w:w="1058" w:type="dxa"/>
            <w:tcBorders>
              <w:top w:val="single" w:sz="4" w:space="0" w:color="auto"/>
              <w:left w:val="single" w:sz="4" w:space="0" w:color="auto"/>
              <w:bottom w:val="single" w:sz="4" w:space="0" w:color="auto"/>
              <w:right w:val="single" w:sz="4" w:space="0" w:color="auto"/>
            </w:tcBorders>
            <w:noWrap/>
            <w:vAlign w:val="center"/>
          </w:tcPr>
          <w:p w14:paraId="76D5AD86" w14:textId="77777777" w:rsidR="00C2479E" w:rsidRPr="00F0077C" w:rsidRDefault="00C2479E" w:rsidP="002B4A5B">
            <w:pPr>
              <w:spacing w:before="120"/>
              <w:rPr>
                <w:rFonts w:eastAsia="Times New Roman"/>
                <w:bCs/>
              </w:rPr>
            </w:pPr>
            <w:r w:rsidRPr="00F0077C">
              <w:rPr>
                <w:rFonts w:eastAsia="Times New Roman"/>
                <w:bCs/>
              </w:rPr>
              <w:t>37294</w:t>
            </w:r>
          </w:p>
        </w:tc>
        <w:tc>
          <w:tcPr>
            <w:tcW w:w="1915" w:type="dxa"/>
            <w:tcBorders>
              <w:top w:val="nil"/>
              <w:left w:val="single" w:sz="8" w:space="0" w:color="auto"/>
              <w:bottom w:val="single" w:sz="8" w:space="0" w:color="auto"/>
              <w:right w:val="single" w:sz="8" w:space="0" w:color="auto"/>
            </w:tcBorders>
            <w:noWrap/>
            <w:vAlign w:val="center"/>
          </w:tcPr>
          <w:p w14:paraId="7E6ED394" w14:textId="77777777" w:rsidR="00C2479E" w:rsidRPr="00F0077C" w:rsidRDefault="00C2479E" w:rsidP="002B4A5B">
            <w:pPr>
              <w:spacing w:before="120"/>
              <w:rPr>
                <w:rFonts w:eastAsia="Times New Roman"/>
                <w:bCs/>
              </w:rPr>
            </w:pPr>
            <w:r>
              <w:rPr>
                <w:color w:val="000000"/>
              </w:rPr>
              <w:t xml:space="preserve">$12,057.46 </w:t>
            </w:r>
          </w:p>
        </w:tc>
        <w:tc>
          <w:tcPr>
            <w:tcW w:w="1679" w:type="dxa"/>
            <w:tcBorders>
              <w:top w:val="nil"/>
              <w:left w:val="nil"/>
              <w:bottom w:val="single" w:sz="8" w:space="0" w:color="auto"/>
              <w:right w:val="single" w:sz="8" w:space="0" w:color="auto"/>
            </w:tcBorders>
            <w:noWrap/>
            <w:vAlign w:val="center"/>
          </w:tcPr>
          <w:p w14:paraId="7CB7D62A" w14:textId="77777777" w:rsidR="00C2479E" w:rsidRPr="00F0077C" w:rsidRDefault="00C2479E" w:rsidP="002B4A5B">
            <w:pPr>
              <w:spacing w:before="120"/>
              <w:rPr>
                <w:rFonts w:eastAsia="Times New Roman"/>
                <w:bCs/>
              </w:rPr>
            </w:pPr>
            <w:r>
              <w:rPr>
                <w:color w:val="000000"/>
              </w:rPr>
              <w:t xml:space="preserve">$583.96 </w:t>
            </w:r>
          </w:p>
        </w:tc>
        <w:tc>
          <w:tcPr>
            <w:tcW w:w="1789" w:type="dxa"/>
            <w:tcBorders>
              <w:top w:val="nil"/>
              <w:left w:val="nil"/>
              <w:bottom w:val="single" w:sz="8" w:space="0" w:color="auto"/>
              <w:right w:val="single" w:sz="8" w:space="0" w:color="auto"/>
            </w:tcBorders>
            <w:noWrap/>
            <w:vAlign w:val="center"/>
          </w:tcPr>
          <w:p w14:paraId="339FFDC6" w14:textId="77777777" w:rsidR="00C2479E" w:rsidRPr="00F0077C" w:rsidRDefault="00C2479E" w:rsidP="002B4A5B">
            <w:pPr>
              <w:spacing w:before="120"/>
              <w:rPr>
                <w:rFonts w:eastAsia="Times New Roman"/>
                <w:bCs/>
              </w:rPr>
            </w:pPr>
          </w:p>
        </w:tc>
        <w:tc>
          <w:tcPr>
            <w:tcW w:w="1710" w:type="dxa"/>
            <w:tcBorders>
              <w:top w:val="nil"/>
              <w:left w:val="nil"/>
              <w:bottom w:val="single" w:sz="8" w:space="0" w:color="auto"/>
              <w:right w:val="single" w:sz="8" w:space="0" w:color="auto"/>
            </w:tcBorders>
            <w:noWrap/>
            <w:vAlign w:val="center"/>
          </w:tcPr>
          <w:p w14:paraId="1BD759CB" w14:textId="77777777" w:rsidR="00C2479E" w:rsidRPr="00F0077C" w:rsidRDefault="00C2479E" w:rsidP="002B4A5B">
            <w:pPr>
              <w:spacing w:before="120"/>
              <w:rPr>
                <w:rFonts w:eastAsia="Times New Roman"/>
                <w:bCs/>
              </w:rPr>
            </w:pPr>
          </w:p>
        </w:tc>
        <w:tc>
          <w:tcPr>
            <w:tcW w:w="1980" w:type="dxa"/>
            <w:tcBorders>
              <w:top w:val="nil"/>
              <w:left w:val="nil"/>
              <w:bottom w:val="single" w:sz="8" w:space="0" w:color="auto"/>
              <w:right w:val="single" w:sz="8" w:space="0" w:color="auto"/>
            </w:tcBorders>
            <w:noWrap/>
            <w:vAlign w:val="center"/>
          </w:tcPr>
          <w:p w14:paraId="2F9C7173" w14:textId="77777777" w:rsidR="00C2479E" w:rsidRPr="00F0077C" w:rsidRDefault="00C2479E" w:rsidP="002B4A5B">
            <w:pPr>
              <w:spacing w:before="120"/>
              <w:rPr>
                <w:rFonts w:eastAsia="Times New Roman"/>
                <w:bCs/>
              </w:rPr>
            </w:pPr>
          </w:p>
        </w:tc>
      </w:tr>
      <w:tr w:rsidR="00C2479E" w:rsidRPr="00F0077C" w14:paraId="1FC2C833" w14:textId="77777777" w:rsidTr="002B4A5B">
        <w:trPr>
          <w:cantSplit/>
          <w:jc w:val="center"/>
        </w:trPr>
        <w:tc>
          <w:tcPr>
            <w:tcW w:w="1058" w:type="dxa"/>
            <w:tcBorders>
              <w:top w:val="single" w:sz="4" w:space="0" w:color="auto"/>
              <w:left w:val="single" w:sz="4" w:space="0" w:color="auto"/>
              <w:bottom w:val="single" w:sz="4" w:space="0" w:color="auto"/>
              <w:right w:val="single" w:sz="4" w:space="0" w:color="auto"/>
            </w:tcBorders>
            <w:noWrap/>
            <w:vAlign w:val="center"/>
          </w:tcPr>
          <w:p w14:paraId="1CD394AD" w14:textId="77777777" w:rsidR="00C2479E" w:rsidRPr="00F0077C" w:rsidRDefault="00C2479E" w:rsidP="002B4A5B">
            <w:pPr>
              <w:spacing w:before="120"/>
              <w:rPr>
                <w:rFonts w:eastAsia="Times New Roman"/>
                <w:bCs/>
              </w:rPr>
            </w:pPr>
            <w:r w:rsidRPr="00F0077C">
              <w:rPr>
                <w:rFonts w:eastAsia="Times New Roman"/>
                <w:bCs/>
              </w:rPr>
              <w:t>37295</w:t>
            </w:r>
          </w:p>
        </w:tc>
        <w:tc>
          <w:tcPr>
            <w:tcW w:w="1915" w:type="dxa"/>
            <w:tcBorders>
              <w:top w:val="nil"/>
              <w:left w:val="single" w:sz="8" w:space="0" w:color="auto"/>
              <w:bottom w:val="single" w:sz="8" w:space="0" w:color="auto"/>
              <w:right w:val="single" w:sz="8" w:space="0" w:color="auto"/>
            </w:tcBorders>
            <w:noWrap/>
            <w:vAlign w:val="center"/>
          </w:tcPr>
          <w:p w14:paraId="7BFB7135" w14:textId="77777777" w:rsidR="00C2479E" w:rsidRPr="00F0077C" w:rsidRDefault="00C2479E" w:rsidP="002B4A5B">
            <w:pPr>
              <w:spacing w:before="120"/>
              <w:rPr>
                <w:rFonts w:eastAsia="Times New Roman"/>
                <w:bCs/>
              </w:rPr>
            </w:pPr>
            <w:r>
              <w:rPr>
                <w:color w:val="000000"/>
              </w:rPr>
              <w:t xml:space="preserve">$4,756.71 </w:t>
            </w:r>
          </w:p>
        </w:tc>
        <w:tc>
          <w:tcPr>
            <w:tcW w:w="1679" w:type="dxa"/>
            <w:tcBorders>
              <w:top w:val="nil"/>
              <w:left w:val="nil"/>
              <w:bottom w:val="single" w:sz="8" w:space="0" w:color="auto"/>
              <w:right w:val="single" w:sz="8" w:space="0" w:color="auto"/>
            </w:tcBorders>
            <w:noWrap/>
            <w:vAlign w:val="center"/>
          </w:tcPr>
          <w:p w14:paraId="7832FF94" w14:textId="77777777" w:rsidR="00C2479E" w:rsidRPr="00F0077C" w:rsidRDefault="00C2479E" w:rsidP="002B4A5B">
            <w:pPr>
              <w:spacing w:before="120"/>
              <w:rPr>
                <w:rFonts w:eastAsia="Times New Roman"/>
                <w:bCs/>
              </w:rPr>
            </w:pPr>
            <w:r>
              <w:rPr>
                <w:color w:val="000000"/>
              </w:rPr>
              <w:t xml:space="preserve">$270.21 </w:t>
            </w:r>
          </w:p>
        </w:tc>
        <w:tc>
          <w:tcPr>
            <w:tcW w:w="1789" w:type="dxa"/>
            <w:tcBorders>
              <w:top w:val="nil"/>
              <w:left w:val="nil"/>
              <w:bottom w:val="single" w:sz="8" w:space="0" w:color="auto"/>
              <w:right w:val="single" w:sz="8" w:space="0" w:color="auto"/>
            </w:tcBorders>
            <w:noWrap/>
            <w:vAlign w:val="center"/>
          </w:tcPr>
          <w:p w14:paraId="5783BE62" w14:textId="77777777" w:rsidR="00C2479E" w:rsidRPr="00F0077C" w:rsidRDefault="00C2479E" w:rsidP="002B4A5B">
            <w:pPr>
              <w:spacing w:before="120"/>
              <w:rPr>
                <w:rFonts w:eastAsia="Times New Roman"/>
                <w:bCs/>
              </w:rPr>
            </w:pPr>
          </w:p>
        </w:tc>
        <w:tc>
          <w:tcPr>
            <w:tcW w:w="1710" w:type="dxa"/>
            <w:tcBorders>
              <w:top w:val="nil"/>
              <w:left w:val="nil"/>
              <w:bottom w:val="single" w:sz="8" w:space="0" w:color="auto"/>
              <w:right w:val="single" w:sz="8" w:space="0" w:color="auto"/>
            </w:tcBorders>
            <w:noWrap/>
            <w:vAlign w:val="center"/>
          </w:tcPr>
          <w:p w14:paraId="742BABE9" w14:textId="77777777" w:rsidR="00C2479E" w:rsidRPr="00F0077C" w:rsidRDefault="00C2479E" w:rsidP="002B4A5B">
            <w:pPr>
              <w:spacing w:before="120"/>
              <w:rPr>
                <w:rFonts w:eastAsia="Times New Roman"/>
                <w:bCs/>
              </w:rPr>
            </w:pPr>
          </w:p>
        </w:tc>
        <w:tc>
          <w:tcPr>
            <w:tcW w:w="1980" w:type="dxa"/>
            <w:tcBorders>
              <w:top w:val="nil"/>
              <w:left w:val="nil"/>
              <w:bottom w:val="single" w:sz="8" w:space="0" w:color="auto"/>
              <w:right w:val="single" w:sz="8" w:space="0" w:color="auto"/>
            </w:tcBorders>
            <w:noWrap/>
            <w:vAlign w:val="center"/>
          </w:tcPr>
          <w:p w14:paraId="4A6F0294" w14:textId="77777777" w:rsidR="00C2479E" w:rsidRPr="00F0077C" w:rsidRDefault="00C2479E" w:rsidP="002B4A5B">
            <w:pPr>
              <w:spacing w:before="120"/>
              <w:rPr>
                <w:rFonts w:eastAsia="Times New Roman"/>
                <w:bCs/>
              </w:rPr>
            </w:pPr>
          </w:p>
        </w:tc>
      </w:tr>
      <w:tr w:rsidR="00C2479E" w:rsidRPr="00F0077C" w14:paraId="7C8C555A" w14:textId="77777777" w:rsidTr="002B4A5B">
        <w:trPr>
          <w:cantSplit/>
          <w:jc w:val="center"/>
        </w:trPr>
        <w:tc>
          <w:tcPr>
            <w:tcW w:w="1058" w:type="dxa"/>
            <w:tcBorders>
              <w:top w:val="single" w:sz="4" w:space="0" w:color="auto"/>
              <w:left w:val="single" w:sz="4" w:space="0" w:color="auto"/>
              <w:bottom w:val="single" w:sz="4" w:space="0" w:color="auto"/>
              <w:right w:val="single" w:sz="4" w:space="0" w:color="auto"/>
            </w:tcBorders>
            <w:noWrap/>
            <w:vAlign w:val="center"/>
          </w:tcPr>
          <w:p w14:paraId="0E871D9A" w14:textId="77777777" w:rsidR="00C2479E" w:rsidRPr="00F0077C" w:rsidRDefault="00C2479E" w:rsidP="002B4A5B">
            <w:pPr>
              <w:spacing w:before="120"/>
              <w:rPr>
                <w:rFonts w:eastAsia="Times New Roman"/>
                <w:bCs/>
              </w:rPr>
            </w:pPr>
            <w:r w:rsidRPr="00F0077C">
              <w:rPr>
                <w:rFonts w:eastAsia="Times New Roman"/>
                <w:bCs/>
              </w:rPr>
              <w:t>37296</w:t>
            </w:r>
          </w:p>
        </w:tc>
        <w:tc>
          <w:tcPr>
            <w:tcW w:w="1915" w:type="dxa"/>
            <w:tcBorders>
              <w:top w:val="single" w:sz="4" w:space="0" w:color="auto"/>
              <w:left w:val="single" w:sz="4" w:space="0" w:color="auto"/>
              <w:bottom w:val="single" w:sz="4" w:space="0" w:color="auto"/>
              <w:right w:val="single" w:sz="4" w:space="0" w:color="auto"/>
            </w:tcBorders>
            <w:noWrap/>
            <w:vAlign w:val="center"/>
          </w:tcPr>
          <w:p w14:paraId="708764F3" w14:textId="77777777" w:rsidR="00C2479E" w:rsidRPr="00F0077C" w:rsidRDefault="00C2479E" w:rsidP="002B4A5B">
            <w:pPr>
              <w:spacing w:before="120"/>
              <w:rPr>
                <w:rFonts w:eastAsia="Times New Roman"/>
                <w:bCs/>
              </w:rPr>
            </w:pPr>
            <w:r w:rsidRPr="00F0077C">
              <w:rPr>
                <w:rFonts w:eastAsia="Times New Roman"/>
                <w:bCs/>
              </w:rPr>
              <w:t>$2,377.25</w:t>
            </w:r>
          </w:p>
        </w:tc>
        <w:tc>
          <w:tcPr>
            <w:tcW w:w="1679" w:type="dxa"/>
            <w:tcBorders>
              <w:top w:val="single" w:sz="4" w:space="0" w:color="auto"/>
              <w:left w:val="single" w:sz="4" w:space="0" w:color="auto"/>
              <w:bottom w:val="single" w:sz="4" w:space="0" w:color="auto"/>
              <w:right w:val="single" w:sz="4" w:space="0" w:color="auto"/>
            </w:tcBorders>
            <w:noWrap/>
            <w:vAlign w:val="center"/>
          </w:tcPr>
          <w:p w14:paraId="1538AD79" w14:textId="77777777" w:rsidR="00C2479E" w:rsidRPr="00F0077C" w:rsidRDefault="00C2479E" w:rsidP="002B4A5B">
            <w:pPr>
              <w:spacing w:before="120"/>
              <w:rPr>
                <w:rFonts w:eastAsia="Times New Roman"/>
                <w:bCs/>
              </w:rPr>
            </w:pPr>
            <w:r w:rsidRPr="00F0077C">
              <w:rPr>
                <w:rFonts w:eastAsia="Times New Roman"/>
                <w:bCs/>
              </w:rPr>
              <w:t>$357.73</w:t>
            </w:r>
          </w:p>
        </w:tc>
        <w:tc>
          <w:tcPr>
            <w:tcW w:w="1789" w:type="dxa"/>
            <w:tcBorders>
              <w:top w:val="single" w:sz="4" w:space="0" w:color="auto"/>
              <w:left w:val="single" w:sz="4" w:space="0" w:color="auto"/>
              <w:bottom w:val="single" w:sz="4" w:space="0" w:color="auto"/>
              <w:right w:val="single" w:sz="4" w:space="0" w:color="auto"/>
            </w:tcBorders>
            <w:noWrap/>
            <w:vAlign w:val="center"/>
          </w:tcPr>
          <w:p w14:paraId="3A63C3B7" w14:textId="77777777" w:rsidR="00C2479E" w:rsidRPr="00F0077C" w:rsidRDefault="00C2479E" w:rsidP="002B4A5B">
            <w:pPr>
              <w:spacing w:before="120"/>
              <w:rPr>
                <w:rFonts w:eastAsia="Times New Roman"/>
                <w:bCs/>
              </w:rPr>
            </w:pPr>
          </w:p>
        </w:tc>
        <w:tc>
          <w:tcPr>
            <w:tcW w:w="1710" w:type="dxa"/>
            <w:tcBorders>
              <w:top w:val="single" w:sz="4" w:space="0" w:color="auto"/>
              <w:left w:val="single" w:sz="4" w:space="0" w:color="auto"/>
              <w:bottom w:val="single" w:sz="4" w:space="0" w:color="auto"/>
              <w:right w:val="single" w:sz="4" w:space="0" w:color="auto"/>
            </w:tcBorders>
            <w:noWrap/>
            <w:vAlign w:val="center"/>
          </w:tcPr>
          <w:p w14:paraId="20580545" w14:textId="77777777" w:rsidR="00C2479E" w:rsidRPr="00F0077C" w:rsidRDefault="00C2479E" w:rsidP="002B4A5B">
            <w:pPr>
              <w:spacing w:before="120"/>
              <w:rPr>
                <w:rFonts w:eastAsia="Times New Roman"/>
                <w:bCs/>
              </w:rPr>
            </w:pPr>
          </w:p>
        </w:tc>
        <w:tc>
          <w:tcPr>
            <w:tcW w:w="1980" w:type="dxa"/>
            <w:tcBorders>
              <w:top w:val="single" w:sz="4" w:space="0" w:color="auto"/>
              <w:left w:val="single" w:sz="4" w:space="0" w:color="auto"/>
              <w:bottom w:val="single" w:sz="4" w:space="0" w:color="auto"/>
              <w:right w:val="single" w:sz="4" w:space="0" w:color="auto"/>
            </w:tcBorders>
            <w:noWrap/>
            <w:vAlign w:val="center"/>
          </w:tcPr>
          <w:p w14:paraId="6BCEEDF9" w14:textId="77777777" w:rsidR="00C2479E" w:rsidRPr="00F0077C" w:rsidRDefault="00C2479E" w:rsidP="002B4A5B">
            <w:pPr>
              <w:spacing w:before="120"/>
              <w:rPr>
                <w:rFonts w:eastAsia="Times New Roman"/>
                <w:bCs/>
              </w:rPr>
            </w:pPr>
          </w:p>
        </w:tc>
      </w:tr>
      <w:tr w:rsidR="00C2479E" w:rsidRPr="00F0077C" w14:paraId="0CA49DE9" w14:textId="77777777" w:rsidTr="002B4A5B">
        <w:trPr>
          <w:cantSplit/>
          <w:jc w:val="center"/>
        </w:trPr>
        <w:tc>
          <w:tcPr>
            <w:tcW w:w="1058" w:type="dxa"/>
            <w:tcBorders>
              <w:top w:val="single" w:sz="4" w:space="0" w:color="auto"/>
              <w:left w:val="single" w:sz="4" w:space="0" w:color="auto"/>
              <w:bottom w:val="single" w:sz="4" w:space="0" w:color="auto"/>
              <w:right w:val="single" w:sz="4" w:space="0" w:color="auto"/>
            </w:tcBorders>
            <w:noWrap/>
            <w:vAlign w:val="center"/>
          </w:tcPr>
          <w:p w14:paraId="2EB34D1D" w14:textId="77777777" w:rsidR="00C2479E" w:rsidRPr="00F0077C" w:rsidRDefault="00C2479E" w:rsidP="002B4A5B">
            <w:pPr>
              <w:spacing w:before="120"/>
              <w:rPr>
                <w:rFonts w:eastAsia="Times New Roman"/>
                <w:bCs/>
              </w:rPr>
            </w:pPr>
            <w:r w:rsidRPr="00F0077C">
              <w:rPr>
                <w:rFonts w:eastAsia="Times New Roman"/>
                <w:bCs/>
              </w:rPr>
              <w:t>37297</w:t>
            </w:r>
          </w:p>
        </w:tc>
        <w:tc>
          <w:tcPr>
            <w:tcW w:w="1915" w:type="dxa"/>
            <w:tcBorders>
              <w:top w:val="single" w:sz="4" w:space="0" w:color="auto"/>
              <w:left w:val="single" w:sz="4" w:space="0" w:color="auto"/>
              <w:bottom w:val="single" w:sz="4" w:space="0" w:color="auto"/>
              <w:right w:val="single" w:sz="4" w:space="0" w:color="auto"/>
            </w:tcBorders>
            <w:noWrap/>
            <w:vAlign w:val="center"/>
          </w:tcPr>
          <w:p w14:paraId="2FA22F46" w14:textId="77777777" w:rsidR="00C2479E" w:rsidRPr="00F0077C" w:rsidRDefault="00C2479E" w:rsidP="002B4A5B">
            <w:pPr>
              <w:spacing w:before="120"/>
              <w:rPr>
                <w:rFonts w:eastAsia="Times New Roman"/>
                <w:bCs/>
              </w:rPr>
            </w:pPr>
            <w:r w:rsidRPr="00F0077C">
              <w:rPr>
                <w:rFonts w:eastAsia="Times New Roman"/>
                <w:bCs/>
              </w:rPr>
              <w:t>$645.82</w:t>
            </w:r>
          </w:p>
        </w:tc>
        <w:tc>
          <w:tcPr>
            <w:tcW w:w="1679" w:type="dxa"/>
            <w:tcBorders>
              <w:top w:val="single" w:sz="4" w:space="0" w:color="auto"/>
              <w:left w:val="single" w:sz="4" w:space="0" w:color="auto"/>
              <w:bottom w:val="single" w:sz="4" w:space="0" w:color="auto"/>
              <w:right w:val="single" w:sz="4" w:space="0" w:color="auto"/>
            </w:tcBorders>
            <w:noWrap/>
            <w:vAlign w:val="center"/>
          </w:tcPr>
          <w:p w14:paraId="7BFC4CD2" w14:textId="77777777" w:rsidR="00C2479E" w:rsidRPr="00F0077C" w:rsidRDefault="00C2479E" w:rsidP="002B4A5B">
            <w:pPr>
              <w:spacing w:before="120"/>
              <w:rPr>
                <w:rFonts w:eastAsia="Times New Roman"/>
                <w:bCs/>
              </w:rPr>
            </w:pPr>
            <w:r w:rsidRPr="00F0077C">
              <w:rPr>
                <w:rFonts w:eastAsia="Times New Roman"/>
                <w:bCs/>
              </w:rPr>
              <w:t>$128.37</w:t>
            </w:r>
          </w:p>
        </w:tc>
        <w:tc>
          <w:tcPr>
            <w:tcW w:w="1789" w:type="dxa"/>
            <w:tcBorders>
              <w:top w:val="single" w:sz="4" w:space="0" w:color="auto"/>
              <w:left w:val="single" w:sz="4" w:space="0" w:color="auto"/>
              <w:bottom w:val="single" w:sz="4" w:space="0" w:color="auto"/>
              <w:right w:val="single" w:sz="4" w:space="0" w:color="auto"/>
            </w:tcBorders>
            <w:noWrap/>
            <w:vAlign w:val="center"/>
          </w:tcPr>
          <w:p w14:paraId="191BFD91" w14:textId="77777777" w:rsidR="00C2479E" w:rsidRPr="00F0077C" w:rsidRDefault="00C2479E" w:rsidP="002B4A5B">
            <w:pPr>
              <w:spacing w:before="120"/>
              <w:rPr>
                <w:rFonts w:eastAsia="Times New Roman"/>
                <w:bCs/>
              </w:rPr>
            </w:pPr>
          </w:p>
        </w:tc>
        <w:tc>
          <w:tcPr>
            <w:tcW w:w="1710" w:type="dxa"/>
            <w:tcBorders>
              <w:top w:val="single" w:sz="4" w:space="0" w:color="auto"/>
              <w:left w:val="single" w:sz="4" w:space="0" w:color="auto"/>
              <w:bottom w:val="single" w:sz="4" w:space="0" w:color="auto"/>
              <w:right w:val="single" w:sz="4" w:space="0" w:color="auto"/>
            </w:tcBorders>
            <w:noWrap/>
            <w:vAlign w:val="center"/>
          </w:tcPr>
          <w:p w14:paraId="61DB5F18" w14:textId="77777777" w:rsidR="00C2479E" w:rsidRPr="00F0077C" w:rsidRDefault="00C2479E" w:rsidP="002B4A5B">
            <w:pPr>
              <w:spacing w:before="120"/>
              <w:rPr>
                <w:rFonts w:eastAsia="Times New Roman"/>
                <w:bCs/>
              </w:rPr>
            </w:pPr>
          </w:p>
        </w:tc>
        <w:tc>
          <w:tcPr>
            <w:tcW w:w="1980" w:type="dxa"/>
            <w:tcBorders>
              <w:top w:val="single" w:sz="4" w:space="0" w:color="auto"/>
              <w:left w:val="single" w:sz="4" w:space="0" w:color="auto"/>
              <w:bottom w:val="single" w:sz="4" w:space="0" w:color="auto"/>
              <w:right w:val="single" w:sz="4" w:space="0" w:color="auto"/>
            </w:tcBorders>
            <w:noWrap/>
            <w:vAlign w:val="center"/>
          </w:tcPr>
          <w:p w14:paraId="37DBF722" w14:textId="77777777" w:rsidR="00C2479E" w:rsidRPr="00F0077C" w:rsidRDefault="00C2479E" w:rsidP="002B4A5B">
            <w:pPr>
              <w:spacing w:before="120"/>
              <w:rPr>
                <w:rFonts w:eastAsia="Times New Roman"/>
                <w:bCs/>
              </w:rPr>
            </w:pPr>
          </w:p>
        </w:tc>
      </w:tr>
      <w:tr w:rsidR="00C2479E" w:rsidRPr="00F0077C" w14:paraId="55E6B530" w14:textId="77777777" w:rsidTr="002B4A5B">
        <w:trPr>
          <w:cantSplit/>
          <w:jc w:val="center"/>
        </w:trPr>
        <w:tc>
          <w:tcPr>
            <w:tcW w:w="1058" w:type="dxa"/>
            <w:tcBorders>
              <w:top w:val="single" w:sz="4" w:space="0" w:color="auto"/>
              <w:left w:val="single" w:sz="4" w:space="0" w:color="auto"/>
              <w:bottom w:val="single" w:sz="4" w:space="0" w:color="auto"/>
              <w:right w:val="single" w:sz="4" w:space="0" w:color="auto"/>
            </w:tcBorders>
            <w:noWrap/>
            <w:vAlign w:val="center"/>
          </w:tcPr>
          <w:p w14:paraId="224A9CDB" w14:textId="77777777" w:rsidR="00C2479E" w:rsidRPr="00F0077C" w:rsidRDefault="00C2479E" w:rsidP="002B4A5B">
            <w:pPr>
              <w:spacing w:before="120"/>
              <w:rPr>
                <w:rFonts w:eastAsia="Times New Roman"/>
                <w:bCs/>
              </w:rPr>
            </w:pPr>
            <w:r w:rsidRPr="00F0077C">
              <w:rPr>
                <w:rFonts w:eastAsia="Times New Roman"/>
                <w:bCs/>
              </w:rPr>
              <w:t>37298</w:t>
            </w:r>
          </w:p>
        </w:tc>
        <w:tc>
          <w:tcPr>
            <w:tcW w:w="1915" w:type="dxa"/>
            <w:tcBorders>
              <w:top w:val="single" w:sz="4" w:space="0" w:color="auto"/>
              <w:left w:val="single" w:sz="4" w:space="0" w:color="auto"/>
              <w:bottom w:val="single" w:sz="4" w:space="0" w:color="auto"/>
              <w:right w:val="single" w:sz="4" w:space="0" w:color="auto"/>
            </w:tcBorders>
            <w:noWrap/>
            <w:vAlign w:val="center"/>
          </w:tcPr>
          <w:p w14:paraId="237053A7" w14:textId="77777777" w:rsidR="00C2479E" w:rsidRPr="00F0077C" w:rsidRDefault="00C2479E" w:rsidP="002B4A5B">
            <w:pPr>
              <w:spacing w:before="120"/>
              <w:rPr>
                <w:rFonts w:eastAsia="Times New Roman"/>
                <w:bCs/>
              </w:rPr>
            </w:pPr>
            <w:r w:rsidRPr="00F0077C">
              <w:rPr>
                <w:rFonts w:eastAsia="Times New Roman"/>
                <w:bCs/>
              </w:rPr>
              <w:t>$2,668.78</w:t>
            </w:r>
          </w:p>
        </w:tc>
        <w:tc>
          <w:tcPr>
            <w:tcW w:w="1679" w:type="dxa"/>
            <w:tcBorders>
              <w:top w:val="single" w:sz="4" w:space="0" w:color="auto"/>
              <w:left w:val="single" w:sz="4" w:space="0" w:color="auto"/>
              <w:bottom w:val="single" w:sz="4" w:space="0" w:color="auto"/>
              <w:right w:val="single" w:sz="4" w:space="0" w:color="auto"/>
            </w:tcBorders>
            <w:noWrap/>
            <w:vAlign w:val="center"/>
          </w:tcPr>
          <w:p w14:paraId="2745FC32" w14:textId="77777777" w:rsidR="00C2479E" w:rsidRPr="00F0077C" w:rsidRDefault="00C2479E" w:rsidP="002B4A5B">
            <w:pPr>
              <w:spacing w:before="120"/>
              <w:rPr>
                <w:rFonts w:eastAsia="Times New Roman"/>
                <w:bCs/>
              </w:rPr>
            </w:pPr>
            <w:r w:rsidRPr="00F0077C">
              <w:rPr>
                <w:rFonts w:eastAsia="Times New Roman"/>
                <w:bCs/>
              </w:rPr>
              <w:t>$441.90</w:t>
            </w:r>
          </w:p>
        </w:tc>
        <w:tc>
          <w:tcPr>
            <w:tcW w:w="1789" w:type="dxa"/>
            <w:tcBorders>
              <w:top w:val="single" w:sz="4" w:space="0" w:color="auto"/>
              <w:left w:val="single" w:sz="4" w:space="0" w:color="auto"/>
              <w:bottom w:val="single" w:sz="4" w:space="0" w:color="auto"/>
              <w:right w:val="single" w:sz="4" w:space="0" w:color="auto"/>
            </w:tcBorders>
            <w:noWrap/>
            <w:vAlign w:val="center"/>
          </w:tcPr>
          <w:p w14:paraId="42E8CB6D" w14:textId="77777777" w:rsidR="00C2479E" w:rsidRPr="00F0077C" w:rsidRDefault="00C2479E" w:rsidP="002B4A5B">
            <w:pPr>
              <w:spacing w:before="120"/>
              <w:rPr>
                <w:rFonts w:eastAsia="Times New Roman"/>
                <w:bCs/>
              </w:rPr>
            </w:pPr>
          </w:p>
        </w:tc>
        <w:tc>
          <w:tcPr>
            <w:tcW w:w="1710" w:type="dxa"/>
            <w:tcBorders>
              <w:top w:val="single" w:sz="4" w:space="0" w:color="auto"/>
              <w:left w:val="single" w:sz="4" w:space="0" w:color="auto"/>
              <w:bottom w:val="single" w:sz="4" w:space="0" w:color="auto"/>
              <w:right w:val="single" w:sz="4" w:space="0" w:color="auto"/>
            </w:tcBorders>
            <w:noWrap/>
            <w:vAlign w:val="center"/>
          </w:tcPr>
          <w:p w14:paraId="77D0F673" w14:textId="77777777" w:rsidR="00C2479E" w:rsidRPr="00F0077C" w:rsidRDefault="00C2479E" w:rsidP="002B4A5B">
            <w:pPr>
              <w:spacing w:before="120"/>
              <w:rPr>
                <w:rFonts w:eastAsia="Times New Roman"/>
                <w:bCs/>
              </w:rPr>
            </w:pPr>
          </w:p>
        </w:tc>
        <w:tc>
          <w:tcPr>
            <w:tcW w:w="1980" w:type="dxa"/>
            <w:tcBorders>
              <w:top w:val="single" w:sz="4" w:space="0" w:color="auto"/>
              <w:left w:val="single" w:sz="4" w:space="0" w:color="auto"/>
              <w:bottom w:val="single" w:sz="4" w:space="0" w:color="auto"/>
              <w:right w:val="single" w:sz="4" w:space="0" w:color="auto"/>
            </w:tcBorders>
            <w:noWrap/>
            <w:vAlign w:val="center"/>
          </w:tcPr>
          <w:p w14:paraId="268BA286" w14:textId="77777777" w:rsidR="00C2479E" w:rsidRPr="00F0077C" w:rsidRDefault="00C2479E" w:rsidP="002B4A5B">
            <w:pPr>
              <w:spacing w:before="120"/>
              <w:rPr>
                <w:rFonts w:eastAsia="Times New Roman"/>
                <w:bCs/>
              </w:rPr>
            </w:pPr>
          </w:p>
        </w:tc>
      </w:tr>
      <w:tr w:rsidR="00C2479E" w:rsidRPr="00F0077C" w14:paraId="75B9CF0B" w14:textId="77777777" w:rsidTr="002B4A5B">
        <w:trPr>
          <w:cantSplit/>
          <w:jc w:val="center"/>
        </w:trPr>
        <w:tc>
          <w:tcPr>
            <w:tcW w:w="1058" w:type="dxa"/>
            <w:tcBorders>
              <w:top w:val="single" w:sz="4" w:space="0" w:color="auto"/>
              <w:left w:val="single" w:sz="4" w:space="0" w:color="auto"/>
              <w:bottom w:val="single" w:sz="4" w:space="0" w:color="auto"/>
              <w:right w:val="single" w:sz="4" w:space="0" w:color="auto"/>
            </w:tcBorders>
            <w:noWrap/>
            <w:vAlign w:val="center"/>
          </w:tcPr>
          <w:p w14:paraId="0EC1C95C" w14:textId="77777777" w:rsidR="00C2479E" w:rsidRPr="00F0077C" w:rsidRDefault="00C2479E" w:rsidP="002B4A5B">
            <w:pPr>
              <w:spacing w:before="120"/>
              <w:rPr>
                <w:rFonts w:eastAsia="Times New Roman"/>
                <w:bCs/>
              </w:rPr>
            </w:pPr>
            <w:r w:rsidRPr="00F0077C">
              <w:rPr>
                <w:rFonts w:eastAsia="Times New Roman"/>
                <w:bCs/>
              </w:rPr>
              <w:t>37299</w:t>
            </w:r>
          </w:p>
        </w:tc>
        <w:tc>
          <w:tcPr>
            <w:tcW w:w="1915" w:type="dxa"/>
            <w:tcBorders>
              <w:top w:val="single" w:sz="4" w:space="0" w:color="auto"/>
              <w:left w:val="single" w:sz="4" w:space="0" w:color="auto"/>
              <w:bottom w:val="single" w:sz="4" w:space="0" w:color="auto"/>
              <w:right w:val="single" w:sz="4" w:space="0" w:color="auto"/>
            </w:tcBorders>
            <w:noWrap/>
            <w:vAlign w:val="center"/>
          </w:tcPr>
          <w:p w14:paraId="3B567682" w14:textId="77777777" w:rsidR="00C2479E" w:rsidRPr="00F0077C" w:rsidRDefault="00C2479E" w:rsidP="002B4A5B">
            <w:pPr>
              <w:spacing w:before="120"/>
              <w:rPr>
                <w:rFonts w:eastAsia="Times New Roman"/>
                <w:bCs/>
              </w:rPr>
            </w:pPr>
            <w:r w:rsidRPr="00F0077C">
              <w:rPr>
                <w:rFonts w:eastAsia="Times New Roman"/>
                <w:bCs/>
              </w:rPr>
              <w:t>$697.74</w:t>
            </w:r>
          </w:p>
        </w:tc>
        <w:tc>
          <w:tcPr>
            <w:tcW w:w="1679" w:type="dxa"/>
            <w:tcBorders>
              <w:top w:val="single" w:sz="4" w:space="0" w:color="auto"/>
              <w:left w:val="single" w:sz="4" w:space="0" w:color="auto"/>
              <w:bottom w:val="single" w:sz="4" w:space="0" w:color="auto"/>
              <w:right w:val="single" w:sz="4" w:space="0" w:color="auto"/>
            </w:tcBorders>
            <w:noWrap/>
            <w:vAlign w:val="center"/>
          </w:tcPr>
          <w:p w14:paraId="7F0D39E1" w14:textId="77777777" w:rsidR="00C2479E" w:rsidRPr="00F0077C" w:rsidRDefault="00C2479E" w:rsidP="002B4A5B">
            <w:pPr>
              <w:spacing w:before="120"/>
              <w:rPr>
                <w:rFonts w:eastAsia="Times New Roman"/>
                <w:bCs/>
              </w:rPr>
            </w:pPr>
            <w:r w:rsidRPr="00F0077C">
              <w:rPr>
                <w:rFonts w:eastAsia="Times New Roman"/>
                <w:bCs/>
              </w:rPr>
              <w:t>$159.79</w:t>
            </w:r>
          </w:p>
        </w:tc>
        <w:tc>
          <w:tcPr>
            <w:tcW w:w="1789" w:type="dxa"/>
            <w:tcBorders>
              <w:top w:val="single" w:sz="4" w:space="0" w:color="auto"/>
              <w:left w:val="single" w:sz="4" w:space="0" w:color="auto"/>
              <w:bottom w:val="single" w:sz="4" w:space="0" w:color="auto"/>
              <w:right w:val="single" w:sz="4" w:space="0" w:color="auto"/>
            </w:tcBorders>
            <w:noWrap/>
            <w:vAlign w:val="center"/>
          </w:tcPr>
          <w:p w14:paraId="39727914" w14:textId="77777777" w:rsidR="00C2479E" w:rsidRPr="00F0077C" w:rsidRDefault="00C2479E" w:rsidP="002B4A5B">
            <w:pPr>
              <w:spacing w:before="120"/>
              <w:rPr>
                <w:rFonts w:eastAsia="Times New Roman"/>
                <w:bCs/>
              </w:rPr>
            </w:pPr>
          </w:p>
        </w:tc>
        <w:tc>
          <w:tcPr>
            <w:tcW w:w="1710" w:type="dxa"/>
            <w:tcBorders>
              <w:top w:val="single" w:sz="4" w:space="0" w:color="auto"/>
              <w:left w:val="single" w:sz="4" w:space="0" w:color="auto"/>
              <w:bottom w:val="single" w:sz="4" w:space="0" w:color="auto"/>
              <w:right w:val="single" w:sz="4" w:space="0" w:color="auto"/>
            </w:tcBorders>
            <w:noWrap/>
            <w:vAlign w:val="center"/>
          </w:tcPr>
          <w:p w14:paraId="779BD658" w14:textId="77777777" w:rsidR="00C2479E" w:rsidRPr="00F0077C" w:rsidRDefault="00C2479E" w:rsidP="002B4A5B">
            <w:pPr>
              <w:spacing w:before="120"/>
              <w:rPr>
                <w:rFonts w:eastAsia="Times New Roman"/>
                <w:bCs/>
              </w:rPr>
            </w:pPr>
          </w:p>
        </w:tc>
        <w:tc>
          <w:tcPr>
            <w:tcW w:w="1980" w:type="dxa"/>
            <w:tcBorders>
              <w:top w:val="single" w:sz="4" w:space="0" w:color="auto"/>
              <w:left w:val="single" w:sz="4" w:space="0" w:color="auto"/>
              <w:bottom w:val="single" w:sz="4" w:space="0" w:color="auto"/>
              <w:right w:val="single" w:sz="4" w:space="0" w:color="auto"/>
            </w:tcBorders>
            <w:noWrap/>
            <w:vAlign w:val="center"/>
          </w:tcPr>
          <w:p w14:paraId="307AE542" w14:textId="77777777" w:rsidR="00C2479E" w:rsidRPr="00F0077C" w:rsidRDefault="00C2479E" w:rsidP="002B4A5B">
            <w:pPr>
              <w:spacing w:before="120"/>
              <w:rPr>
                <w:rFonts w:eastAsia="Times New Roman"/>
                <w:bCs/>
              </w:rPr>
            </w:pPr>
          </w:p>
        </w:tc>
      </w:tr>
      <w:tr w:rsidR="00C2479E" w:rsidRPr="00F0077C" w14:paraId="09DA3957" w14:textId="77777777" w:rsidTr="002B4A5B">
        <w:trPr>
          <w:cantSplit/>
          <w:jc w:val="center"/>
        </w:trPr>
        <w:tc>
          <w:tcPr>
            <w:tcW w:w="1058" w:type="dxa"/>
            <w:tcBorders>
              <w:top w:val="single" w:sz="4" w:space="0" w:color="auto"/>
              <w:left w:val="single" w:sz="4" w:space="0" w:color="auto"/>
              <w:bottom w:val="single" w:sz="4" w:space="0" w:color="auto"/>
              <w:right w:val="single" w:sz="4" w:space="0" w:color="auto"/>
            </w:tcBorders>
            <w:noWrap/>
            <w:vAlign w:val="center"/>
          </w:tcPr>
          <w:p w14:paraId="7448D06E" w14:textId="77777777" w:rsidR="00C2479E" w:rsidRPr="00F0077C" w:rsidRDefault="00C2479E" w:rsidP="002B4A5B">
            <w:pPr>
              <w:spacing w:before="120"/>
              <w:rPr>
                <w:rFonts w:eastAsia="Times New Roman"/>
                <w:bCs/>
              </w:rPr>
            </w:pPr>
            <w:r w:rsidRPr="00F0077C">
              <w:rPr>
                <w:rFonts w:eastAsia="Times New Roman"/>
                <w:bCs/>
              </w:rPr>
              <w:t>43889</w:t>
            </w:r>
          </w:p>
        </w:tc>
        <w:tc>
          <w:tcPr>
            <w:tcW w:w="1915" w:type="dxa"/>
            <w:tcBorders>
              <w:top w:val="single" w:sz="4" w:space="0" w:color="auto"/>
              <w:left w:val="single" w:sz="4" w:space="0" w:color="auto"/>
              <w:bottom w:val="single" w:sz="4" w:space="0" w:color="auto"/>
              <w:right w:val="single" w:sz="4" w:space="0" w:color="auto"/>
            </w:tcBorders>
            <w:noWrap/>
            <w:vAlign w:val="center"/>
          </w:tcPr>
          <w:p w14:paraId="2870FA7B" w14:textId="77777777" w:rsidR="00C2479E" w:rsidRPr="00F0077C" w:rsidRDefault="00C2479E" w:rsidP="002B4A5B">
            <w:pPr>
              <w:spacing w:before="120"/>
              <w:rPr>
                <w:rFonts w:eastAsia="Times New Roman"/>
                <w:bCs/>
              </w:rPr>
            </w:pPr>
          </w:p>
        </w:tc>
        <w:tc>
          <w:tcPr>
            <w:tcW w:w="1679" w:type="dxa"/>
            <w:tcBorders>
              <w:top w:val="single" w:sz="4" w:space="0" w:color="auto"/>
              <w:left w:val="single" w:sz="4" w:space="0" w:color="auto"/>
              <w:bottom w:val="single" w:sz="4" w:space="0" w:color="auto"/>
              <w:right w:val="single" w:sz="4" w:space="0" w:color="auto"/>
            </w:tcBorders>
            <w:noWrap/>
            <w:vAlign w:val="center"/>
          </w:tcPr>
          <w:p w14:paraId="11461787" w14:textId="77777777" w:rsidR="00C2479E" w:rsidRPr="00F0077C" w:rsidRDefault="00C2479E" w:rsidP="002B4A5B">
            <w:pPr>
              <w:spacing w:before="120"/>
              <w:rPr>
                <w:rFonts w:eastAsia="Times New Roman"/>
                <w:bCs/>
              </w:rPr>
            </w:pPr>
          </w:p>
        </w:tc>
        <w:tc>
          <w:tcPr>
            <w:tcW w:w="1789" w:type="dxa"/>
            <w:tcBorders>
              <w:top w:val="single" w:sz="4" w:space="0" w:color="auto"/>
              <w:left w:val="single" w:sz="4" w:space="0" w:color="auto"/>
              <w:bottom w:val="single" w:sz="4" w:space="0" w:color="auto"/>
              <w:right w:val="single" w:sz="4" w:space="0" w:color="auto"/>
            </w:tcBorders>
            <w:noWrap/>
            <w:vAlign w:val="center"/>
          </w:tcPr>
          <w:p w14:paraId="49015D86" w14:textId="77777777" w:rsidR="00C2479E" w:rsidRPr="00F0077C" w:rsidRDefault="00C2479E" w:rsidP="002B4A5B">
            <w:pPr>
              <w:spacing w:before="120"/>
              <w:rPr>
                <w:rFonts w:eastAsia="Times New Roman"/>
                <w:bCs/>
              </w:rPr>
            </w:pPr>
            <w:r w:rsidRPr="00F0077C">
              <w:rPr>
                <w:rFonts w:eastAsia="Times New Roman"/>
                <w:bCs/>
              </w:rPr>
              <w:t>$532.15</w:t>
            </w:r>
          </w:p>
        </w:tc>
        <w:tc>
          <w:tcPr>
            <w:tcW w:w="1710" w:type="dxa"/>
            <w:tcBorders>
              <w:top w:val="single" w:sz="4" w:space="0" w:color="auto"/>
              <w:left w:val="single" w:sz="4" w:space="0" w:color="auto"/>
              <w:bottom w:val="single" w:sz="4" w:space="0" w:color="auto"/>
              <w:right w:val="single" w:sz="4" w:space="0" w:color="auto"/>
            </w:tcBorders>
            <w:noWrap/>
            <w:vAlign w:val="center"/>
          </w:tcPr>
          <w:p w14:paraId="546DC275" w14:textId="77777777" w:rsidR="00C2479E" w:rsidRPr="00F0077C" w:rsidRDefault="00C2479E" w:rsidP="002B4A5B">
            <w:pPr>
              <w:spacing w:before="120"/>
              <w:rPr>
                <w:rFonts w:eastAsia="Times New Roman"/>
                <w:bCs/>
              </w:rPr>
            </w:pPr>
          </w:p>
        </w:tc>
        <w:tc>
          <w:tcPr>
            <w:tcW w:w="1980" w:type="dxa"/>
            <w:tcBorders>
              <w:top w:val="single" w:sz="4" w:space="0" w:color="auto"/>
              <w:left w:val="single" w:sz="4" w:space="0" w:color="auto"/>
              <w:bottom w:val="single" w:sz="4" w:space="0" w:color="auto"/>
              <w:right w:val="single" w:sz="4" w:space="0" w:color="auto"/>
            </w:tcBorders>
            <w:noWrap/>
            <w:vAlign w:val="center"/>
          </w:tcPr>
          <w:p w14:paraId="11C9E81C" w14:textId="77777777" w:rsidR="00C2479E" w:rsidRPr="00F0077C" w:rsidRDefault="00C2479E" w:rsidP="002B4A5B">
            <w:pPr>
              <w:spacing w:before="120"/>
              <w:rPr>
                <w:rFonts w:eastAsia="Times New Roman"/>
                <w:bCs/>
              </w:rPr>
            </w:pPr>
          </w:p>
        </w:tc>
      </w:tr>
      <w:tr w:rsidR="00C2479E" w:rsidRPr="00F0077C" w14:paraId="23798608" w14:textId="77777777" w:rsidTr="002B4A5B">
        <w:trPr>
          <w:cantSplit/>
          <w:jc w:val="center"/>
        </w:trPr>
        <w:tc>
          <w:tcPr>
            <w:tcW w:w="1058" w:type="dxa"/>
            <w:tcBorders>
              <w:top w:val="single" w:sz="4" w:space="0" w:color="auto"/>
              <w:left w:val="single" w:sz="4" w:space="0" w:color="auto"/>
              <w:bottom w:val="single" w:sz="4" w:space="0" w:color="auto"/>
              <w:right w:val="single" w:sz="4" w:space="0" w:color="auto"/>
            </w:tcBorders>
            <w:noWrap/>
            <w:vAlign w:val="center"/>
          </w:tcPr>
          <w:p w14:paraId="13D676CE" w14:textId="77777777" w:rsidR="00C2479E" w:rsidRPr="00F0077C" w:rsidRDefault="00C2479E" w:rsidP="002B4A5B">
            <w:pPr>
              <w:spacing w:before="120"/>
              <w:rPr>
                <w:rFonts w:eastAsia="Times New Roman"/>
                <w:bCs/>
              </w:rPr>
            </w:pPr>
            <w:r w:rsidRPr="00F0077C">
              <w:rPr>
                <w:rFonts w:eastAsia="Times New Roman"/>
                <w:bCs/>
              </w:rPr>
              <w:t>47384</w:t>
            </w:r>
          </w:p>
        </w:tc>
        <w:tc>
          <w:tcPr>
            <w:tcW w:w="1915" w:type="dxa"/>
            <w:tcBorders>
              <w:top w:val="single" w:sz="4" w:space="0" w:color="auto"/>
              <w:left w:val="single" w:sz="4" w:space="0" w:color="auto"/>
              <w:bottom w:val="single" w:sz="4" w:space="0" w:color="auto"/>
              <w:right w:val="single" w:sz="4" w:space="0" w:color="auto"/>
            </w:tcBorders>
            <w:noWrap/>
            <w:vAlign w:val="center"/>
          </w:tcPr>
          <w:p w14:paraId="25987928" w14:textId="77777777" w:rsidR="00C2479E" w:rsidRPr="00F0077C" w:rsidRDefault="00C2479E" w:rsidP="002B4A5B">
            <w:pPr>
              <w:spacing w:before="120"/>
              <w:rPr>
                <w:rFonts w:eastAsia="Times New Roman"/>
                <w:bCs/>
              </w:rPr>
            </w:pPr>
          </w:p>
        </w:tc>
        <w:tc>
          <w:tcPr>
            <w:tcW w:w="1679" w:type="dxa"/>
            <w:tcBorders>
              <w:top w:val="single" w:sz="4" w:space="0" w:color="auto"/>
              <w:left w:val="single" w:sz="4" w:space="0" w:color="auto"/>
              <w:bottom w:val="single" w:sz="4" w:space="0" w:color="auto"/>
              <w:right w:val="single" w:sz="4" w:space="0" w:color="auto"/>
            </w:tcBorders>
            <w:noWrap/>
            <w:vAlign w:val="center"/>
          </w:tcPr>
          <w:p w14:paraId="656CAF79" w14:textId="77777777" w:rsidR="00C2479E" w:rsidRPr="00F0077C" w:rsidRDefault="00C2479E" w:rsidP="002B4A5B">
            <w:pPr>
              <w:spacing w:before="120"/>
              <w:rPr>
                <w:rFonts w:eastAsia="Times New Roman"/>
                <w:bCs/>
              </w:rPr>
            </w:pPr>
          </w:p>
        </w:tc>
        <w:tc>
          <w:tcPr>
            <w:tcW w:w="1789" w:type="dxa"/>
            <w:tcBorders>
              <w:top w:val="single" w:sz="4" w:space="0" w:color="auto"/>
              <w:left w:val="single" w:sz="4" w:space="0" w:color="auto"/>
              <w:bottom w:val="single" w:sz="4" w:space="0" w:color="auto"/>
              <w:right w:val="single" w:sz="4" w:space="0" w:color="auto"/>
            </w:tcBorders>
            <w:noWrap/>
            <w:vAlign w:val="center"/>
          </w:tcPr>
          <w:p w14:paraId="15949ACA" w14:textId="77777777" w:rsidR="00C2479E" w:rsidRPr="00F0077C" w:rsidRDefault="00C2479E" w:rsidP="002B4A5B">
            <w:pPr>
              <w:spacing w:before="120"/>
              <w:rPr>
                <w:rFonts w:eastAsia="Times New Roman"/>
                <w:bCs/>
              </w:rPr>
            </w:pPr>
            <w:r w:rsidRPr="00F0077C">
              <w:rPr>
                <w:rFonts w:eastAsia="Times New Roman"/>
                <w:bCs/>
              </w:rPr>
              <w:t>$309.44</w:t>
            </w:r>
          </w:p>
        </w:tc>
        <w:tc>
          <w:tcPr>
            <w:tcW w:w="1710" w:type="dxa"/>
            <w:tcBorders>
              <w:top w:val="single" w:sz="4" w:space="0" w:color="auto"/>
              <w:left w:val="single" w:sz="4" w:space="0" w:color="auto"/>
              <w:bottom w:val="single" w:sz="4" w:space="0" w:color="auto"/>
              <w:right w:val="single" w:sz="4" w:space="0" w:color="auto"/>
            </w:tcBorders>
            <w:noWrap/>
            <w:vAlign w:val="center"/>
          </w:tcPr>
          <w:p w14:paraId="0102E518" w14:textId="77777777" w:rsidR="00C2479E" w:rsidRPr="00F0077C" w:rsidRDefault="00C2479E" w:rsidP="002B4A5B">
            <w:pPr>
              <w:spacing w:before="120"/>
              <w:rPr>
                <w:rFonts w:eastAsia="Times New Roman"/>
                <w:bCs/>
              </w:rPr>
            </w:pPr>
          </w:p>
        </w:tc>
        <w:tc>
          <w:tcPr>
            <w:tcW w:w="1980" w:type="dxa"/>
            <w:tcBorders>
              <w:top w:val="single" w:sz="4" w:space="0" w:color="auto"/>
              <w:left w:val="single" w:sz="4" w:space="0" w:color="auto"/>
              <w:bottom w:val="single" w:sz="4" w:space="0" w:color="auto"/>
              <w:right w:val="single" w:sz="4" w:space="0" w:color="auto"/>
            </w:tcBorders>
            <w:noWrap/>
            <w:vAlign w:val="center"/>
          </w:tcPr>
          <w:p w14:paraId="671B758D" w14:textId="77777777" w:rsidR="00C2479E" w:rsidRPr="00F0077C" w:rsidRDefault="00C2479E" w:rsidP="002B4A5B">
            <w:pPr>
              <w:spacing w:before="120"/>
              <w:rPr>
                <w:rFonts w:eastAsia="Times New Roman"/>
                <w:bCs/>
              </w:rPr>
            </w:pPr>
          </w:p>
        </w:tc>
      </w:tr>
      <w:tr w:rsidR="00C2479E" w:rsidRPr="00F0077C" w14:paraId="66BBF91F" w14:textId="77777777" w:rsidTr="002B4A5B">
        <w:trPr>
          <w:cantSplit/>
          <w:jc w:val="center"/>
        </w:trPr>
        <w:tc>
          <w:tcPr>
            <w:tcW w:w="1058" w:type="dxa"/>
            <w:tcBorders>
              <w:top w:val="single" w:sz="4" w:space="0" w:color="auto"/>
              <w:left w:val="single" w:sz="4" w:space="0" w:color="auto"/>
              <w:bottom w:val="single" w:sz="4" w:space="0" w:color="auto"/>
              <w:right w:val="single" w:sz="4" w:space="0" w:color="auto"/>
            </w:tcBorders>
            <w:noWrap/>
            <w:vAlign w:val="center"/>
          </w:tcPr>
          <w:p w14:paraId="08179DC0" w14:textId="77777777" w:rsidR="00C2479E" w:rsidRPr="00F0077C" w:rsidRDefault="00C2479E" w:rsidP="002B4A5B">
            <w:pPr>
              <w:spacing w:before="120"/>
              <w:rPr>
                <w:rFonts w:eastAsia="Times New Roman"/>
                <w:bCs/>
              </w:rPr>
            </w:pPr>
            <w:r w:rsidRPr="00F0077C">
              <w:rPr>
                <w:rFonts w:eastAsia="Times New Roman"/>
                <w:bCs/>
              </w:rPr>
              <w:t>52443</w:t>
            </w:r>
          </w:p>
        </w:tc>
        <w:tc>
          <w:tcPr>
            <w:tcW w:w="1915" w:type="dxa"/>
            <w:tcBorders>
              <w:top w:val="single" w:sz="4" w:space="0" w:color="auto"/>
              <w:left w:val="single" w:sz="4" w:space="0" w:color="auto"/>
              <w:bottom w:val="single" w:sz="4" w:space="0" w:color="auto"/>
              <w:right w:val="single" w:sz="4" w:space="0" w:color="auto"/>
            </w:tcBorders>
            <w:noWrap/>
            <w:vAlign w:val="center"/>
          </w:tcPr>
          <w:p w14:paraId="0D0B951C" w14:textId="77777777" w:rsidR="00C2479E" w:rsidRPr="00F0077C" w:rsidRDefault="00C2479E" w:rsidP="002B4A5B">
            <w:pPr>
              <w:spacing w:before="120"/>
              <w:rPr>
                <w:rFonts w:eastAsia="Times New Roman"/>
                <w:bCs/>
              </w:rPr>
            </w:pPr>
            <w:r w:rsidRPr="00F0077C">
              <w:rPr>
                <w:rFonts w:eastAsia="Times New Roman"/>
                <w:bCs/>
              </w:rPr>
              <w:t>$4,697.82</w:t>
            </w:r>
          </w:p>
        </w:tc>
        <w:tc>
          <w:tcPr>
            <w:tcW w:w="1679" w:type="dxa"/>
            <w:tcBorders>
              <w:top w:val="single" w:sz="4" w:space="0" w:color="auto"/>
              <w:left w:val="single" w:sz="4" w:space="0" w:color="auto"/>
              <w:bottom w:val="single" w:sz="4" w:space="0" w:color="auto"/>
              <w:right w:val="single" w:sz="4" w:space="0" w:color="auto"/>
            </w:tcBorders>
            <w:noWrap/>
            <w:vAlign w:val="center"/>
          </w:tcPr>
          <w:p w14:paraId="10641C28" w14:textId="77777777" w:rsidR="00C2479E" w:rsidRPr="00F0077C" w:rsidRDefault="00C2479E" w:rsidP="002B4A5B">
            <w:pPr>
              <w:spacing w:before="120"/>
              <w:rPr>
                <w:rFonts w:eastAsia="Times New Roman"/>
                <w:bCs/>
              </w:rPr>
            </w:pPr>
            <w:r w:rsidRPr="00F0077C">
              <w:rPr>
                <w:rFonts w:eastAsia="Times New Roman"/>
                <w:bCs/>
              </w:rPr>
              <w:t>$126.15</w:t>
            </w:r>
          </w:p>
        </w:tc>
        <w:tc>
          <w:tcPr>
            <w:tcW w:w="1789" w:type="dxa"/>
            <w:tcBorders>
              <w:top w:val="single" w:sz="4" w:space="0" w:color="auto"/>
              <w:left w:val="single" w:sz="4" w:space="0" w:color="auto"/>
              <w:bottom w:val="single" w:sz="4" w:space="0" w:color="auto"/>
              <w:right w:val="single" w:sz="4" w:space="0" w:color="auto"/>
            </w:tcBorders>
            <w:noWrap/>
            <w:vAlign w:val="center"/>
          </w:tcPr>
          <w:p w14:paraId="6B98DADC" w14:textId="77777777" w:rsidR="00C2479E" w:rsidRPr="00F0077C" w:rsidRDefault="00C2479E" w:rsidP="002B4A5B">
            <w:pPr>
              <w:spacing w:before="120"/>
              <w:rPr>
                <w:rFonts w:eastAsia="Times New Roman"/>
                <w:bCs/>
              </w:rPr>
            </w:pPr>
          </w:p>
        </w:tc>
        <w:tc>
          <w:tcPr>
            <w:tcW w:w="1710" w:type="dxa"/>
            <w:tcBorders>
              <w:top w:val="single" w:sz="4" w:space="0" w:color="auto"/>
              <w:left w:val="single" w:sz="4" w:space="0" w:color="auto"/>
              <w:bottom w:val="single" w:sz="4" w:space="0" w:color="auto"/>
              <w:right w:val="single" w:sz="4" w:space="0" w:color="auto"/>
            </w:tcBorders>
            <w:noWrap/>
            <w:vAlign w:val="center"/>
          </w:tcPr>
          <w:p w14:paraId="621109D4" w14:textId="77777777" w:rsidR="00C2479E" w:rsidRPr="00F0077C" w:rsidRDefault="00C2479E" w:rsidP="002B4A5B">
            <w:pPr>
              <w:spacing w:before="120"/>
              <w:rPr>
                <w:rFonts w:eastAsia="Times New Roman"/>
                <w:bCs/>
              </w:rPr>
            </w:pPr>
          </w:p>
        </w:tc>
        <w:tc>
          <w:tcPr>
            <w:tcW w:w="1980" w:type="dxa"/>
            <w:tcBorders>
              <w:top w:val="single" w:sz="4" w:space="0" w:color="auto"/>
              <w:left w:val="single" w:sz="4" w:space="0" w:color="auto"/>
              <w:bottom w:val="single" w:sz="4" w:space="0" w:color="auto"/>
              <w:right w:val="single" w:sz="4" w:space="0" w:color="auto"/>
            </w:tcBorders>
            <w:noWrap/>
            <w:vAlign w:val="center"/>
          </w:tcPr>
          <w:p w14:paraId="42B2F709" w14:textId="77777777" w:rsidR="00C2479E" w:rsidRPr="00F0077C" w:rsidRDefault="00C2479E" w:rsidP="002B4A5B">
            <w:pPr>
              <w:spacing w:before="120"/>
              <w:rPr>
                <w:rFonts w:eastAsia="Times New Roman"/>
                <w:bCs/>
              </w:rPr>
            </w:pPr>
          </w:p>
        </w:tc>
      </w:tr>
      <w:tr w:rsidR="00C2479E" w:rsidRPr="00F0077C" w14:paraId="69D5A566" w14:textId="77777777" w:rsidTr="002B4A5B">
        <w:trPr>
          <w:cantSplit/>
          <w:jc w:val="center"/>
        </w:trPr>
        <w:tc>
          <w:tcPr>
            <w:tcW w:w="1058" w:type="dxa"/>
            <w:tcBorders>
              <w:top w:val="single" w:sz="4" w:space="0" w:color="auto"/>
              <w:left w:val="single" w:sz="4" w:space="0" w:color="auto"/>
              <w:bottom w:val="single" w:sz="4" w:space="0" w:color="auto"/>
              <w:right w:val="single" w:sz="4" w:space="0" w:color="auto"/>
            </w:tcBorders>
            <w:noWrap/>
            <w:vAlign w:val="center"/>
          </w:tcPr>
          <w:p w14:paraId="545106D5" w14:textId="77777777" w:rsidR="00C2479E" w:rsidRPr="00F0077C" w:rsidRDefault="00C2479E" w:rsidP="002B4A5B">
            <w:pPr>
              <w:spacing w:before="120"/>
              <w:rPr>
                <w:rFonts w:eastAsia="Times New Roman"/>
                <w:bCs/>
              </w:rPr>
            </w:pPr>
            <w:r w:rsidRPr="00F0077C">
              <w:rPr>
                <w:rFonts w:eastAsia="Times New Roman"/>
                <w:bCs/>
              </w:rPr>
              <w:t>52597</w:t>
            </w:r>
          </w:p>
        </w:tc>
        <w:tc>
          <w:tcPr>
            <w:tcW w:w="1915" w:type="dxa"/>
            <w:tcBorders>
              <w:top w:val="single" w:sz="4" w:space="0" w:color="auto"/>
              <w:left w:val="single" w:sz="4" w:space="0" w:color="auto"/>
              <w:bottom w:val="single" w:sz="4" w:space="0" w:color="auto"/>
              <w:right w:val="single" w:sz="4" w:space="0" w:color="auto"/>
            </w:tcBorders>
            <w:noWrap/>
            <w:vAlign w:val="center"/>
          </w:tcPr>
          <w:p w14:paraId="437FFAC9" w14:textId="77777777" w:rsidR="00C2479E" w:rsidRPr="00F0077C" w:rsidRDefault="00C2479E" w:rsidP="002B4A5B">
            <w:pPr>
              <w:spacing w:before="120"/>
              <w:rPr>
                <w:rFonts w:eastAsia="Times New Roman"/>
                <w:bCs/>
              </w:rPr>
            </w:pPr>
          </w:p>
        </w:tc>
        <w:tc>
          <w:tcPr>
            <w:tcW w:w="1679" w:type="dxa"/>
            <w:tcBorders>
              <w:top w:val="single" w:sz="4" w:space="0" w:color="auto"/>
              <w:left w:val="single" w:sz="4" w:space="0" w:color="auto"/>
              <w:bottom w:val="single" w:sz="4" w:space="0" w:color="auto"/>
              <w:right w:val="single" w:sz="4" w:space="0" w:color="auto"/>
            </w:tcBorders>
            <w:noWrap/>
            <w:vAlign w:val="center"/>
          </w:tcPr>
          <w:p w14:paraId="1FC4CFF5" w14:textId="77777777" w:rsidR="00C2479E" w:rsidRPr="00F0077C" w:rsidRDefault="00C2479E" w:rsidP="002B4A5B">
            <w:pPr>
              <w:spacing w:before="120"/>
              <w:rPr>
                <w:rFonts w:eastAsia="Times New Roman"/>
                <w:bCs/>
              </w:rPr>
            </w:pPr>
          </w:p>
        </w:tc>
        <w:tc>
          <w:tcPr>
            <w:tcW w:w="1789" w:type="dxa"/>
            <w:tcBorders>
              <w:top w:val="single" w:sz="4" w:space="0" w:color="auto"/>
              <w:left w:val="single" w:sz="4" w:space="0" w:color="auto"/>
              <w:bottom w:val="single" w:sz="4" w:space="0" w:color="auto"/>
              <w:right w:val="single" w:sz="4" w:space="0" w:color="auto"/>
            </w:tcBorders>
            <w:noWrap/>
            <w:vAlign w:val="center"/>
          </w:tcPr>
          <w:p w14:paraId="5C6AA2CC" w14:textId="77777777" w:rsidR="00C2479E" w:rsidRPr="00F0077C" w:rsidRDefault="00C2479E" w:rsidP="002B4A5B">
            <w:pPr>
              <w:spacing w:before="120"/>
              <w:rPr>
                <w:rFonts w:eastAsia="Times New Roman"/>
                <w:bCs/>
              </w:rPr>
            </w:pPr>
            <w:r w:rsidRPr="00F0077C">
              <w:rPr>
                <w:rFonts w:eastAsia="Times New Roman"/>
                <w:bCs/>
              </w:rPr>
              <w:t>$405.24</w:t>
            </w:r>
          </w:p>
        </w:tc>
        <w:tc>
          <w:tcPr>
            <w:tcW w:w="1710" w:type="dxa"/>
            <w:tcBorders>
              <w:top w:val="single" w:sz="4" w:space="0" w:color="auto"/>
              <w:left w:val="single" w:sz="4" w:space="0" w:color="auto"/>
              <w:bottom w:val="single" w:sz="4" w:space="0" w:color="auto"/>
              <w:right w:val="single" w:sz="4" w:space="0" w:color="auto"/>
            </w:tcBorders>
            <w:noWrap/>
            <w:vAlign w:val="center"/>
          </w:tcPr>
          <w:p w14:paraId="01F4602D" w14:textId="77777777" w:rsidR="00C2479E" w:rsidRPr="00F0077C" w:rsidRDefault="00C2479E" w:rsidP="002B4A5B">
            <w:pPr>
              <w:spacing w:before="120"/>
              <w:rPr>
                <w:rFonts w:eastAsia="Times New Roman"/>
                <w:bCs/>
              </w:rPr>
            </w:pPr>
          </w:p>
        </w:tc>
        <w:tc>
          <w:tcPr>
            <w:tcW w:w="1980" w:type="dxa"/>
            <w:tcBorders>
              <w:top w:val="single" w:sz="4" w:space="0" w:color="auto"/>
              <w:left w:val="single" w:sz="4" w:space="0" w:color="auto"/>
              <w:bottom w:val="single" w:sz="4" w:space="0" w:color="auto"/>
              <w:right w:val="single" w:sz="4" w:space="0" w:color="auto"/>
            </w:tcBorders>
            <w:noWrap/>
            <w:vAlign w:val="center"/>
          </w:tcPr>
          <w:p w14:paraId="171A5FB0" w14:textId="77777777" w:rsidR="00C2479E" w:rsidRPr="00F0077C" w:rsidRDefault="00C2479E" w:rsidP="002B4A5B">
            <w:pPr>
              <w:spacing w:before="120"/>
              <w:rPr>
                <w:rFonts w:eastAsia="Times New Roman"/>
                <w:bCs/>
              </w:rPr>
            </w:pPr>
          </w:p>
        </w:tc>
      </w:tr>
      <w:tr w:rsidR="00C2479E" w:rsidRPr="00F0077C" w14:paraId="5F01C223" w14:textId="77777777" w:rsidTr="002B4A5B">
        <w:trPr>
          <w:cantSplit/>
          <w:jc w:val="center"/>
        </w:trPr>
        <w:tc>
          <w:tcPr>
            <w:tcW w:w="1058" w:type="dxa"/>
            <w:tcBorders>
              <w:top w:val="single" w:sz="4" w:space="0" w:color="auto"/>
              <w:left w:val="single" w:sz="4" w:space="0" w:color="auto"/>
              <w:bottom w:val="single" w:sz="4" w:space="0" w:color="auto"/>
              <w:right w:val="single" w:sz="4" w:space="0" w:color="auto"/>
            </w:tcBorders>
            <w:noWrap/>
            <w:vAlign w:val="center"/>
          </w:tcPr>
          <w:p w14:paraId="44372F51" w14:textId="77777777" w:rsidR="00C2479E" w:rsidRPr="00F0077C" w:rsidRDefault="00C2479E" w:rsidP="002B4A5B">
            <w:pPr>
              <w:spacing w:before="120"/>
              <w:rPr>
                <w:rFonts w:eastAsia="Times New Roman"/>
                <w:bCs/>
              </w:rPr>
            </w:pPr>
            <w:r w:rsidRPr="00F0077C">
              <w:rPr>
                <w:rFonts w:eastAsia="Times New Roman"/>
                <w:bCs/>
              </w:rPr>
              <w:t>55707</w:t>
            </w:r>
          </w:p>
        </w:tc>
        <w:tc>
          <w:tcPr>
            <w:tcW w:w="1915" w:type="dxa"/>
            <w:tcBorders>
              <w:top w:val="single" w:sz="8" w:space="0" w:color="auto"/>
              <w:left w:val="single" w:sz="8" w:space="0" w:color="auto"/>
              <w:bottom w:val="single" w:sz="8" w:space="0" w:color="auto"/>
              <w:right w:val="single" w:sz="8" w:space="0" w:color="auto"/>
            </w:tcBorders>
            <w:noWrap/>
            <w:vAlign w:val="center"/>
          </w:tcPr>
          <w:p w14:paraId="141F1A88" w14:textId="77777777" w:rsidR="00C2479E" w:rsidRPr="00F0077C" w:rsidRDefault="00C2479E" w:rsidP="002B4A5B">
            <w:pPr>
              <w:spacing w:before="120"/>
              <w:rPr>
                <w:rFonts w:eastAsia="Times New Roman"/>
                <w:bCs/>
              </w:rPr>
            </w:pPr>
            <w:r>
              <w:rPr>
                <w:color w:val="000000"/>
              </w:rPr>
              <w:t xml:space="preserve">$264.60 </w:t>
            </w:r>
          </w:p>
        </w:tc>
        <w:tc>
          <w:tcPr>
            <w:tcW w:w="1679" w:type="dxa"/>
            <w:tcBorders>
              <w:top w:val="single" w:sz="8" w:space="0" w:color="auto"/>
              <w:left w:val="nil"/>
              <w:bottom w:val="single" w:sz="8" w:space="0" w:color="auto"/>
              <w:right w:val="single" w:sz="8" w:space="0" w:color="auto"/>
            </w:tcBorders>
            <w:noWrap/>
            <w:vAlign w:val="center"/>
          </w:tcPr>
          <w:p w14:paraId="0849A0A9" w14:textId="77777777" w:rsidR="00C2479E" w:rsidRPr="00F0077C" w:rsidRDefault="00C2479E" w:rsidP="002B4A5B">
            <w:pPr>
              <w:spacing w:before="120"/>
              <w:rPr>
                <w:rFonts w:eastAsia="Times New Roman"/>
                <w:bCs/>
              </w:rPr>
            </w:pPr>
            <w:r>
              <w:rPr>
                <w:color w:val="000000"/>
              </w:rPr>
              <w:t xml:space="preserve">$100.36 </w:t>
            </w:r>
          </w:p>
        </w:tc>
        <w:tc>
          <w:tcPr>
            <w:tcW w:w="1789" w:type="dxa"/>
            <w:tcBorders>
              <w:top w:val="single" w:sz="8" w:space="0" w:color="auto"/>
              <w:left w:val="nil"/>
              <w:bottom w:val="single" w:sz="8" w:space="0" w:color="auto"/>
              <w:right w:val="single" w:sz="8" w:space="0" w:color="auto"/>
            </w:tcBorders>
            <w:noWrap/>
            <w:vAlign w:val="center"/>
          </w:tcPr>
          <w:p w14:paraId="0BA5314A" w14:textId="77777777" w:rsidR="00C2479E" w:rsidRPr="00F0077C" w:rsidRDefault="00C2479E" w:rsidP="002B4A5B">
            <w:pPr>
              <w:spacing w:before="120"/>
              <w:rPr>
                <w:rFonts w:eastAsia="Times New Roman"/>
                <w:bCs/>
              </w:rPr>
            </w:pPr>
          </w:p>
        </w:tc>
        <w:tc>
          <w:tcPr>
            <w:tcW w:w="1710" w:type="dxa"/>
            <w:tcBorders>
              <w:top w:val="single" w:sz="8" w:space="0" w:color="auto"/>
              <w:left w:val="nil"/>
              <w:bottom w:val="single" w:sz="8" w:space="0" w:color="auto"/>
              <w:right w:val="single" w:sz="8" w:space="0" w:color="auto"/>
            </w:tcBorders>
            <w:noWrap/>
            <w:vAlign w:val="center"/>
          </w:tcPr>
          <w:p w14:paraId="5B6098B5" w14:textId="77777777" w:rsidR="00C2479E" w:rsidRPr="00F0077C" w:rsidRDefault="00C2479E" w:rsidP="002B4A5B">
            <w:pPr>
              <w:spacing w:before="120"/>
              <w:rPr>
                <w:rFonts w:eastAsia="Times New Roman"/>
                <w:bCs/>
              </w:rPr>
            </w:pPr>
          </w:p>
        </w:tc>
        <w:tc>
          <w:tcPr>
            <w:tcW w:w="1980" w:type="dxa"/>
            <w:tcBorders>
              <w:top w:val="single" w:sz="8" w:space="0" w:color="auto"/>
              <w:left w:val="nil"/>
              <w:bottom w:val="single" w:sz="8" w:space="0" w:color="auto"/>
              <w:right w:val="single" w:sz="8" w:space="0" w:color="auto"/>
            </w:tcBorders>
            <w:noWrap/>
            <w:vAlign w:val="center"/>
          </w:tcPr>
          <w:p w14:paraId="23CF33C5" w14:textId="77777777" w:rsidR="00C2479E" w:rsidRPr="00F0077C" w:rsidRDefault="00C2479E" w:rsidP="002B4A5B">
            <w:pPr>
              <w:spacing w:before="120"/>
              <w:rPr>
                <w:rFonts w:eastAsia="Times New Roman"/>
                <w:bCs/>
              </w:rPr>
            </w:pPr>
          </w:p>
        </w:tc>
      </w:tr>
      <w:tr w:rsidR="00C2479E" w:rsidRPr="00F0077C" w14:paraId="2D8F3D28" w14:textId="77777777" w:rsidTr="002B4A5B">
        <w:trPr>
          <w:cantSplit/>
          <w:jc w:val="center"/>
        </w:trPr>
        <w:tc>
          <w:tcPr>
            <w:tcW w:w="1058" w:type="dxa"/>
            <w:tcBorders>
              <w:top w:val="single" w:sz="4" w:space="0" w:color="auto"/>
              <w:left w:val="single" w:sz="4" w:space="0" w:color="auto"/>
              <w:bottom w:val="single" w:sz="4" w:space="0" w:color="auto"/>
              <w:right w:val="single" w:sz="4" w:space="0" w:color="auto"/>
            </w:tcBorders>
            <w:noWrap/>
            <w:vAlign w:val="center"/>
          </w:tcPr>
          <w:p w14:paraId="6181B40C" w14:textId="77777777" w:rsidR="00C2479E" w:rsidRPr="00F0077C" w:rsidRDefault="00C2479E" w:rsidP="002B4A5B">
            <w:pPr>
              <w:spacing w:before="120"/>
              <w:rPr>
                <w:rFonts w:eastAsia="Times New Roman"/>
                <w:bCs/>
              </w:rPr>
            </w:pPr>
            <w:r w:rsidRPr="00F0077C">
              <w:rPr>
                <w:rFonts w:eastAsia="Times New Roman"/>
                <w:bCs/>
              </w:rPr>
              <w:t>55708</w:t>
            </w:r>
          </w:p>
        </w:tc>
        <w:tc>
          <w:tcPr>
            <w:tcW w:w="1915" w:type="dxa"/>
            <w:tcBorders>
              <w:top w:val="nil"/>
              <w:left w:val="single" w:sz="8" w:space="0" w:color="auto"/>
              <w:bottom w:val="single" w:sz="8" w:space="0" w:color="auto"/>
              <w:right w:val="single" w:sz="8" w:space="0" w:color="auto"/>
            </w:tcBorders>
            <w:noWrap/>
            <w:vAlign w:val="center"/>
          </w:tcPr>
          <w:p w14:paraId="47E50973" w14:textId="77777777" w:rsidR="00C2479E" w:rsidRPr="00F0077C" w:rsidRDefault="00C2479E" w:rsidP="002B4A5B">
            <w:pPr>
              <w:spacing w:before="120"/>
              <w:rPr>
                <w:rFonts w:eastAsia="Times New Roman"/>
                <w:bCs/>
              </w:rPr>
            </w:pPr>
            <w:r>
              <w:rPr>
                <w:color w:val="000000"/>
              </w:rPr>
              <w:t xml:space="preserve">$324.11 </w:t>
            </w:r>
          </w:p>
        </w:tc>
        <w:tc>
          <w:tcPr>
            <w:tcW w:w="1679" w:type="dxa"/>
            <w:tcBorders>
              <w:top w:val="nil"/>
              <w:left w:val="nil"/>
              <w:bottom w:val="single" w:sz="8" w:space="0" w:color="auto"/>
              <w:right w:val="single" w:sz="8" w:space="0" w:color="auto"/>
            </w:tcBorders>
            <w:noWrap/>
            <w:vAlign w:val="center"/>
          </w:tcPr>
          <w:p w14:paraId="38A8597E" w14:textId="77777777" w:rsidR="00C2479E" w:rsidRPr="00F0077C" w:rsidRDefault="00C2479E" w:rsidP="002B4A5B">
            <w:pPr>
              <w:spacing w:before="120"/>
              <w:rPr>
                <w:rFonts w:eastAsia="Times New Roman"/>
                <w:bCs/>
              </w:rPr>
            </w:pPr>
            <w:r>
              <w:rPr>
                <w:color w:val="000000"/>
              </w:rPr>
              <w:t xml:space="preserve">$124.74 </w:t>
            </w:r>
          </w:p>
        </w:tc>
        <w:tc>
          <w:tcPr>
            <w:tcW w:w="1789" w:type="dxa"/>
            <w:tcBorders>
              <w:top w:val="nil"/>
              <w:left w:val="nil"/>
              <w:bottom w:val="single" w:sz="8" w:space="0" w:color="auto"/>
              <w:right w:val="single" w:sz="8" w:space="0" w:color="auto"/>
            </w:tcBorders>
            <w:noWrap/>
            <w:vAlign w:val="center"/>
          </w:tcPr>
          <w:p w14:paraId="2D7E1303" w14:textId="77777777" w:rsidR="00C2479E" w:rsidRPr="00F0077C" w:rsidRDefault="00C2479E" w:rsidP="002B4A5B">
            <w:pPr>
              <w:spacing w:before="120"/>
              <w:rPr>
                <w:rFonts w:eastAsia="Times New Roman"/>
                <w:bCs/>
              </w:rPr>
            </w:pPr>
          </w:p>
        </w:tc>
        <w:tc>
          <w:tcPr>
            <w:tcW w:w="1710" w:type="dxa"/>
            <w:tcBorders>
              <w:top w:val="nil"/>
              <w:left w:val="nil"/>
              <w:bottom w:val="single" w:sz="8" w:space="0" w:color="auto"/>
              <w:right w:val="single" w:sz="8" w:space="0" w:color="auto"/>
            </w:tcBorders>
            <w:noWrap/>
            <w:vAlign w:val="center"/>
          </w:tcPr>
          <w:p w14:paraId="58AC2491" w14:textId="77777777" w:rsidR="00C2479E" w:rsidRPr="00F0077C" w:rsidRDefault="00C2479E" w:rsidP="002B4A5B">
            <w:pPr>
              <w:spacing w:before="120"/>
              <w:rPr>
                <w:rFonts w:eastAsia="Times New Roman"/>
                <w:bCs/>
              </w:rPr>
            </w:pPr>
          </w:p>
        </w:tc>
        <w:tc>
          <w:tcPr>
            <w:tcW w:w="1980" w:type="dxa"/>
            <w:tcBorders>
              <w:top w:val="nil"/>
              <w:left w:val="nil"/>
              <w:bottom w:val="single" w:sz="8" w:space="0" w:color="auto"/>
              <w:right w:val="single" w:sz="8" w:space="0" w:color="auto"/>
            </w:tcBorders>
            <w:noWrap/>
            <w:vAlign w:val="center"/>
          </w:tcPr>
          <w:p w14:paraId="5F03BDA5" w14:textId="77777777" w:rsidR="00C2479E" w:rsidRPr="00F0077C" w:rsidRDefault="00C2479E" w:rsidP="002B4A5B">
            <w:pPr>
              <w:spacing w:before="120"/>
              <w:rPr>
                <w:rFonts w:eastAsia="Times New Roman"/>
                <w:bCs/>
              </w:rPr>
            </w:pPr>
          </w:p>
        </w:tc>
      </w:tr>
      <w:tr w:rsidR="00C2479E" w:rsidRPr="00F0077C" w14:paraId="3B01F12B" w14:textId="77777777" w:rsidTr="002B4A5B">
        <w:trPr>
          <w:cantSplit/>
          <w:jc w:val="center"/>
        </w:trPr>
        <w:tc>
          <w:tcPr>
            <w:tcW w:w="1058" w:type="dxa"/>
            <w:tcBorders>
              <w:top w:val="single" w:sz="4" w:space="0" w:color="auto"/>
              <w:left w:val="single" w:sz="4" w:space="0" w:color="auto"/>
              <w:bottom w:val="single" w:sz="4" w:space="0" w:color="auto"/>
              <w:right w:val="single" w:sz="4" w:space="0" w:color="auto"/>
            </w:tcBorders>
            <w:noWrap/>
            <w:vAlign w:val="center"/>
          </w:tcPr>
          <w:p w14:paraId="6B29F5AE" w14:textId="77777777" w:rsidR="00C2479E" w:rsidRPr="00F0077C" w:rsidRDefault="00C2479E" w:rsidP="002B4A5B">
            <w:pPr>
              <w:spacing w:before="120"/>
              <w:rPr>
                <w:rFonts w:eastAsia="Times New Roman"/>
                <w:bCs/>
              </w:rPr>
            </w:pPr>
            <w:r w:rsidRPr="00F0077C">
              <w:rPr>
                <w:rFonts w:eastAsia="Times New Roman"/>
                <w:bCs/>
              </w:rPr>
              <w:t>55709</w:t>
            </w:r>
          </w:p>
        </w:tc>
        <w:tc>
          <w:tcPr>
            <w:tcW w:w="1915" w:type="dxa"/>
            <w:tcBorders>
              <w:top w:val="nil"/>
              <w:left w:val="single" w:sz="8" w:space="0" w:color="auto"/>
              <w:bottom w:val="single" w:sz="8" w:space="0" w:color="auto"/>
              <w:right w:val="single" w:sz="8" w:space="0" w:color="auto"/>
            </w:tcBorders>
            <w:noWrap/>
            <w:vAlign w:val="center"/>
          </w:tcPr>
          <w:p w14:paraId="43C2FF5C" w14:textId="77777777" w:rsidR="00C2479E" w:rsidRPr="00F0077C" w:rsidRDefault="00C2479E" w:rsidP="002B4A5B">
            <w:pPr>
              <w:spacing w:before="120"/>
              <w:rPr>
                <w:rFonts w:eastAsia="Times New Roman"/>
                <w:bCs/>
              </w:rPr>
            </w:pPr>
            <w:r>
              <w:rPr>
                <w:color w:val="000000"/>
              </w:rPr>
              <w:t xml:space="preserve">$453.90 </w:t>
            </w:r>
          </w:p>
        </w:tc>
        <w:tc>
          <w:tcPr>
            <w:tcW w:w="1679" w:type="dxa"/>
            <w:tcBorders>
              <w:top w:val="nil"/>
              <w:left w:val="nil"/>
              <w:bottom w:val="single" w:sz="8" w:space="0" w:color="auto"/>
              <w:right w:val="single" w:sz="8" w:space="0" w:color="auto"/>
            </w:tcBorders>
            <w:noWrap/>
            <w:vAlign w:val="center"/>
          </w:tcPr>
          <w:p w14:paraId="2ACB3CAC" w14:textId="77777777" w:rsidR="00C2479E" w:rsidRPr="00F0077C" w:rsidRDefault="00C2479E" w:rsidP="002B4A5B">
            <w:pPr>
              <w:spacing w:before="120"/>
              <w:rPr>
                <w:rFonts w:eastAsia="Times New Roman"/>
                <w:bCs/>
              </w:rPr>
            </w:pPr>
            <w:r>
              <w:rPr>
                <w:color w:val="000000"/>
              </w:rPr>
              <w:t xml:space="preserve">$119.84 </w:t>
            </w:r>
          </w:p>
        </w:tc>
        <w:tc>
          <w:tcPr>
            <w:tcW w:w="1789" w:type="dxa"/>
            <w:tcBorders>
              <w:top w:val="nil"/>
              <w:left w:val="nil"/>
              <w:bottom w:val="single" w:sz="8" w:space="0" w:color="auto"/>
              <w:right w:val="single" w:sz="8" w:space="0" w:color="auto"/>
            </w:tcBorders>
            <w:noWrap/>
            <w:vAlign w:val="center"/>
          </w:tcPr>
          <w:p w14:paraId="51E35A91" w14:textId="77777777" w:rsidR="00C2479E" w:rsidRPr="00F0077C" w:rsidRDefault="00C2479E" w:rsidP="002B4A5B">
            <w:pPr>
              <w:spacing w:before="120"/>
              <w:rPr>
                <w:rFonts w:eastAsia="Times New Roman"/>
                <w:bCs/>
              </w:rPr>
            </w:pPr>
          </w:p>
        </w:tc>
        <w:tc>
          <w:tcPr>
            <w:tcW w:w="1710" w:type="dxa"/>
            <w:tcBorders>
              <w:top w:val="nil"/>
              <w:left w:val="nil"/>
              <w:bottom w:val="single" w:sz="8" w:space="0" w:color="auto"/>
              <w:right w:val="single" w:sz="8" w:space="0" w:color="auto"/>
            </w:tcBorders>
            <w:noWrap/>
            <w:vAlign w:val="center"/>
          </w:tcPr>
          <w:p w14:paraId="1A163C7A" w14:textId="77777777" w:rsidR="00C2479E" w:rsidRPr="00F0077C" w:rsidRDefault="00C2479E" w:rsidP="002B4A5B">
            <w:pPr>
              <w:spacing w:before="120"/>
              <w:rPr>
                <w:rFonts w:eastAsia="Times New Roman"/>
                <w:bCs/>
              </w:rPr>
            </w:pPr>
          </w:p>
        </w:tc>
        <w:tc>
          <w:tcPr>
            <w:tcW w:w="1980" w:type="dxa"/>
            <w:tcBorders>
              <w:top w:val="nil"/>
              <w:left w:val="nil"/>
              <w:bottom w:val="single" w:sz="8" w:space="0" w:color="auto"/>
              <w:right w:val="single" w:sz="8" w:space="0" w:color="auto"/>
            </w:tcBorders>
            <w:noWrap/>
            <w:vAlign w:val="center"/>
          </w:tcPr>
          <w:p w14:paraId="621AD8F4" w14:textId="77777777" w:rsidR="00C2479E" w:rsidRPr="00F0077C" w:rsidRDefault="00C2479E" w:rsidP="002B4A5B">
            <w:pPr>
              <w:spacing w:before="120"/>
              <w:rPr>
                <w:rFonts w:eastAsia="Times New Roman"/>
                <w:bCs/>
              </w:rPr>
            </w:pPr>
          </w:p>
        </w:tc>
      </w:tr>
      <w:tr w:rsidR="00C2479E" w:rsidRPr="00F0077C" w14:paraId="1CC28578" w14:textId="77777777" w:rsidTr="002B4A5B">
        <w:trPr>
          <w:cantSplit/>
          <w:jc w:val="center"/>
        </w:trPr>
        <w:tc>
          <w:tcPr>
            <w:tcW w:w="1058" w:type="dxa"/>
            <w:tcBorders>
              <w:top w:val="single" w:sz="4" w:space="0" w:color="auto"/>
              <w:left w:val="single" w:sz="4" w:space="0" w:color="auto"/>
              <w:bottom w:val="single" w:sz="4" w:space="0" w:color="auto"/>
              <w:right w:val="single" w:sz="4" w:space="0" w:color="auto"/>
            </w:tcBorders>
            <w:noWrap/>
            <w:vAlign w:val="center"/>
          </w:tcPr>
          <w:p w14:paraId="548DC102" w14:textId="77777777" w:rsidR="00C2479E" w:rsidRPr="00F0077C" w:rsidRDefault="00C2479E" w:rsidP="002B4A5B">
            <w:pPr>
              <w:spacing w:before="120"/>
              <w:rPr>
                <w:rFonts w:eastAsia="Times New Roman"/>
                <w:bCs/>
              </w:rPr>
            </w:pPr>
            <w:r w:rsidRPr="00F0077C">
              <w:rPr>
                <w:rFonts w:eastAsia="Times New Roman"/>
                <w:bCs/>
              </w:rPr>
              <w:t>55710</w:t>
            </w:r>
          </w:p>
        </w:tc>
        <w:tc>
          <w:tcPr>
            <w:tcW w:w="1915" w:type="dxa"/>
            <w:tcBorders>
              <w:top w:val="nil"/>
              <w:left w:val="single" w:sz="8" w:space="0" w:color="auto"/>
              <w:bottom w:val="single" w:sz="8" w:space="0" w:color="auto"/>
              <w:right w:val="single" w:sz="8" w:space="0" w:color="auto"/>
            </w:tcBorders>
            <w:noWrap/>
            <w:vAlign w:val="center"/>
          </w:tcPr>
          <w:p w14:paraId="5D324104" w14:textId="77777777" w:rsidR="00C2479E" w:rsidRPr="00F0077C" w:rsidRDefault="00C2479E" w:rsidP="002B4A5B">
            <w:pPr>
              <w:spacing w:before="120"/>
              <w:rPr>
                <w:rFonts w:eastAsia="Times New Roman"/>
                <w:bCs/>
              </w:rPr>
            </w:pPr>
            <w:r>
              <w:rPr>
                <w:color w:val="000000"/>
              </w:rPr>
              <w:t xml:space="preserve">$508.36 </w:t>
            </w:r>
          </w:p>
        </w:tc>
        <w:tc>
          <w:tcPr>
            <w:tcW w:w="1679" w:type="dxa"/>
            <w:tcBorders>
              <w:top w:val="nil"/>
              <w:left w:val="nil"/>
              <w:bottom w:val="single" w:sz="8" w:space="0" w:color="auto"/>
              <w:right w:val="single" w:sz="8" w:space="0" w:color="auto"/>
            </w:tcBorders>
            <w:noWrap/>
            <w:vAlign w:val="center"/>
          </w:tcPr>
          <w:p w14:paraId="6BF527BE" w14:textId="77777777" w:rsidR="00C2479E" w:rsidRPr="00F0077C" w:rsidRDefault="00C2479E" w:rsidP="002B4A5B">
            <w:pPr>
              <w:spacing w:before="120"/>
              <w:rPr>
                <w:rFonts w:eastAsia="Times New Roman"/>
                <w:bCs/>
              </w:rPr>
            </w:pPr>
            <w:r>
              <w:rPr>
                <w:color w:val="000000"/>
              </w:rPr>
              <w:t xml:space="preserve">$138.37 </w:t>
            </w:r>
          </w:p>
        </w:tc>
        <w:tc>
          <w:tcPr>
            <w:tcW w:w="1789" w:type="dxa"/>
            <w:tcBorders>
              <w:top w:val="nil"/>
              <w:left w:val="nil"/>
              <w:bottom w:val="single" w:sz="8" w:space="0" w:color="auto"/>
              <w:right w:val="single" w:sz="8" w:space="0" w:color="auto"/>
            </w:tcBorders>
            <w:noWrap/>
            <w:vAlign w:val="center"/>
          </w:tcPr>
          <w:p w14:paraId="37029671" w14:textId="77777777" w:rsidR="00C2479E" w:rsidRPr="00F0077C" w:rsidRDefault="00C2479E" w:rsidP="002B4A5B">
            <w:pPr>
              <w:spacing w:before="120"/>
              <w:rPr>
                <w:rFonts w:eastAsia="Times New Roman"/>
                <w:bCs/>
              </w:rPr>
            </w:pPr>
          </w:p>
        </w:tc>
        <w:tc>
          <w:tcPr>
            <w:tcW w:w="1710" w:type="dxa"/>
            <w:tcBorders>
              <w:top w:val="nil"/>
              <w:left w:val="nil"/>
              <w:bottom w:val="single" w:sz="8" w:space="0" w:color="auto"/>
              <w:right w:val="single" w:sz="8" w:space="0" w:color="auto"/>
            </w:tcBorders>
            <w:noWrap/>
            <w:vAlign w:val="center"/>
          </w:tcPr>
          <w:p w14:paraId="79522E9C" w14:textId="77777777" w:rsidR="00C2479E" w:rsidRPr="00F0077C" w:rsidRDefault="00C2479E" w:rsidP="002B4A5B">
            <w:pPr>
              <w:spacing w:before="120"/>
              <w:rPr>
                <w:rFonts w:eastAsia="Times New Roman"/>
                <w:bCs/>
              </w:rPr>
            </w:pPr>
          </w:p>
        </w:tc>
        <w:tc>
          <w:tcPr>
            <w:tcW w:w="1980" w:type="dxa"/>
            <w:tcBorders>
              <w:top w:val="nil"/>
              <w:left w:val="nil"/>
              <w:bottom w:val="single" w:sz="8" w:space="0" w:color="auto"/>
              <w:right w:val="single" w:sz="8" w:space="0" w:color="auto"/>
            </w:tcBorders>
            <w:noWrap/>
            <w:vAlign w:val="center"/>
          </w:tcPr>
          <w:p w14:paraId="60D31466" w14:textId="77777777" w:rsidR="00C2479E" w:rsidRPr="00F0077C" w:rsidRDefault="00C2479E" w:rsidP="002B4A5B">
            <w:pPr>
              <w:spacing w:before="120"/>
              <w:rPr>
                <w:rFonts w:eastAsia="Times New Roman"/>
                <w:bCs/>
              </w:rPr>
            </w:pPr>
          </w:p>
        </w:tc>
      </w:tr>
      <w:tr w:rsidR="00C2479E" w:rsidRPr="00F0077C" w14:paraId="7E0C0963" w14:textId="77777777" w:rsidTr="002B4A5B">
        <w:trPr>
          <w:cantSplit/>
          <w:jc w:val="center"/>
        </w:trPr>
        <w:tc>
          <w:tcPr>
            <w:tcW w:w="1058" w:type="dxa"/>
            <w:tcBorders>
              <w:top w:val="single" w:sz="4" w:space="0" w:color="auto"/>
              <w:left w:val="single" w:sz="4" w:space="0" w:color="auto"/>
              <w:bottom w:val="single" w:sz="4" w:space="0" w:color="auto"/>
              <w:right w:val="single" w:sz="4" w:space="0" w:color="auto"/>
            </w:tcBorders>
            <w:noWrap/>
            <w:vAlign w:val="center"/>
          </w:tcPr>
          <w:p w14:paraId="6D86FC19" w14:textId="77777777" w:rsidR="00C2479E" w:rsidRPr="00F0077C" w:rsidRDefault="00C2479E" w:rsidP="002B4A5B">
            <w:pPr>
              <w:spacing w:before="120"/>
              <w:rPr>
                <w:rFonts w:eastAsia="Times New Roman"/>
                <w:bCs/>
              </w:rPr>
            </w:pPr>
            <w:r w:rsidRPr="00F0077C">
              <w:rPr>
                <w:rFonts w:eastAsia="Times New Roman"/>
                <w:bCs/>
              </w:rPr>
              <w:t>55711</w:t>
            </w:r>
          </w:p>
        </w:tc>
        <w:tc>
          <w:tcPr>
            <w:tcW w:w="1915" w:type="dxa"/>
            <w:tcBorders>
              <w:top w:val="nil"/>
              <w:left w:val="single" w:sz="8" w:space="0" w:color="auto"/>
              <w:bottom w:val="single" w:sz="8" w:space="0" w:color="auto"/>
              <w:right w:val="single" w:sz="8" w:space="0" w:color="auto"/>
            </w:tcBorders>
            <w:noWrap/>
            <w:vAlign w:val="center"/>
          </w:tcPr>
          <w:p w14:paraId="6E822B10" w14:textId="77777777" w:rsidR="00C2479E" w:rsidRPr="00F0077C" w:rsidRDefault="00C2479E" w:rsidP="002B4A5B">
            <w:pPr>
              <w:spacing w:before="120"/>
              <w:rPr>
                <w:rFonts w:eastAsia="Times New Roman"/>
                <w:bCs/>
              </w:rPr>
            </w:pPr>
            <w:r>
              <w:rPr>
                <w:color w:val="000000"/>
              </w:rPr>
              <w:t xml:space="preserve">$284.60 </w:t>
            </w:r>
          </w:p>
        </w:tc>
        <w:tc>
          <w:tcPr>
            <w:tcW w:w="1679" w:type="dxa"/>
            <w:tcBorders>
              <w:top w:val="nil"/>
              <w:left w:val="nil"/>
              <w:bottom w:val="single" w:sz="8" w:space="0" w:color="auto"/>
              <w:right w:val="single" w:sz="8" w:space="0" w:color="auto"/>
            </w:tcBorders>
            <w:noWrap/>
            <w:vAlign w:val="center"/>
          </w:tcPr>
          <w:p w14:paraId="12BAF8E1" w14:textId="77777777" w:rsidR="00C2479E" w:rsidRPr="00F0077C" w:rsidRDefault="00C2479E" w:rsidP="002B4A5B">
            <w:pPr>
              <w:spacing w:before="120"/>
              <w:rPr>
                <w:rFonts w:eastAsia="Times New Roman"/>
                <w:bCs/>
              </w:rPr>
            </w:pPr>
            <w:r>
              <w:rPr>
                <w:color w:val="000000"/>
              </w:rPr>
              <w:t xml:space="preserve">$99.87 </w:t>
            </w:r>
          </w:p>
        </w:tc>
        <w:tc>
          <w:tcPr>
            <w:tcW w:w="1789" w:type="dxa"/>
            <w:tcBorders>
              <w:top w:val="nil"/>
              <w:left w:val="nil"/>
              <w:bottom w:val="single" w:sz="8" w:space="0" w:color="auto"/>
              <w:right w:val="single" w:sz="8" w:space="0" w:color="auto"/>
            </w:tcBorders>
            <w:noWrap/>
            <w:vAlign w:val="center"/>
          </w:tcPr>
          <w:p w14:paraId="29EA9127" w14:textId="77777777" w:rsidR="00C2479E" w:rsidRPr="00F0077C" w:rsidRDefault="00C2479E" w:rsidP="002B4A5B">
            <w:pPr>
              <w:spacing w:before="120"/>
              <w:rPr>
                <w:rFonts w:eastAsia="Times New Roman"/>
                <w:bCs/>
              </w:rPr>
            </w:pPr>
          </w:p>
        </w:tc>
        <w:tc>
          <w:tcPr>
            <w:tcW w:w="1710" w:type="dxa"/>
            <w:tcBorders>
              <w:top w:val="nil"/>
              <w:left w:val="nil"/>
              <w:bottom w:val="single" w:sz="8" w:space="0" w:color="auto"/>
              <w:right w:val="single" w:sz="8" w:space="0" w:color="auto"/>
            </w:tcBorders>
            <w:noWrap/>
            <w:vAlign w:val="center"/>
          </w:tcPr>
          <w:p w14:paraId="26CF4E99" w14:textId="77777777" w:rsidR="00C2479E" w:rsidRPr="00F0077C" w:rsidRDefault="00C2479E" w:rsidP="002B4A5B">
            <w:pPr>
              <w:spacing w:before="120"/>
              <w:rPr>
                <w:rFonts w:eastAsia="Times New Roman"/>
                <w:bCs/>
              </w:rPr>
            </w:pPr>
          </w:p>
        </w:tc>
        <w:tc>
          <w:tcPr>
            <w:tcW w:w="1980" w:type="dxa"/>
            <w:tcBorders>
              <w:top w:val="nil"/>
              <w:left w:val="nil"/>
              <w:bottom w:val="single" w:sz="8" w:space="0" w:color="auto"/>
              <w:right w:val="single" w:sz="8" w:space="0" w:color="auto"/>
            </w:tcBorders>
            <w:noWrap/>
            <w:vAlign w:val="center"/>
          </w:tcPr>
          <w:p w14:paraId="7A071DB8" w14:textId="77777777" w:rsidR="00C2479E" w:rsidRPr="00F0077C" w:rsidRDefault="00C2479E" w:rsidP="002B4A5B">
            <w:pPr>
              <w:spacing w:before="120"/>
              <w:rPr>
                <w:rFonts w:eastAsia="Times New Roman"/>
                <w:bCs/>
              </w:rPr>
            </w:pPr>
          </w:p>
        </w:tc>
      </w:tr>
      <w:tr w:rsidR="00C2479E" w:rsidRPr="00F0077C" w14:paraId="1BE6BFC1" w14:textId="77777777" w:rsidTr="002B4A5B">
        <w:trPr>
          <w:cantSplit/>
          <w:jc w:val="center"/>
        </w:trPr>
        <w:tc>
          <w:tcPr>
            <w:tcW w:w="1058" w:type="dxa"/>
            <w:tcBorders>
              <w:top w:val="single" w:sz="4" w:space="0" w:color="auto"/>
              <w:left w:val="single" w:sz="4" w:space="0" w:color="auto"/>
              <w:bottom w:val="single" w:sz="4" w:space="0" w:color="auto"/>
              <w:right w:val="single" w:sz="4" w:space="0" w:color="auto"/>
            </w:tcBorders>
            <w:noWrap/>
            <w:vAlign w:val="center"/>
          </w:tcPr>
          <w:p w14:paraId="2ED10A62" w14:textId="77777777" w:rsidR="00C2479E" w:rsidRPr="00F0077C" w:rsidRDefault="00C2479E" w:rsidP="002B4A5B">
            <w:pPr>
              <w:spacing w:before="120"/>
              <w:rPr>
                <w:rFonts w:eastAsia="Times New Roman"/>
                <w:bCs/>
              </w:rPr>
            </w:pPr>
            <w:r w:rsidRPr="00F0077C">
              <w:rPr>
                <w:rFonts w:eastAsia="Times New Roman"/>
                <w:bCs/>
              </w:rPr>
              <w:t>55712</w:t>
            </w:r>
          </w:p>
        </w:tc>
        <w:tc>
          <w:tcPr>
            <w:tcW w:w="1915" w:type="dxa"/>
            <w:tcBorders>
              <w:top w:val="nil"/>
              <w:left w:val="single" w:sz="8" w:space="0" w:color="auto"/>
              <w:bottom w:val="single" w:sz="8" w:space="0" w:color="auto"/>
              <w:right w:val="single" w:sz="8" w:space="0" w:color="auto"/>
            </w:tcBorders>
            <w:noWrap/>
            <w:vAlign w:val="center"/>
          </w:tcPr>
          <w:p w14:paraId="24882F57" w14:textId="77777777" w:rsidR="00C2479E" w:rsidRPr="00F0077C" w:rsidRDefault="00C2479E" w:rsidP="002B4A5B">
            <w:pPr>
              <w:spacing w:before="120"/>
              <w:rPr>
                <w:rFonts w:eastAsia="Times New Roman"/>
                <w:bCs/>
              </w:rPr>
            </w:pPr>
            <w:r>
              <w:rPr>
                <w:color w:val="000000"/>
              </w:rPr>
              <w:t xml:space="preserve">$474.22 </w:t>
            </w:r>
          </w:p>
        </w:tc>
        <w:tc>
          <w:tcPr>
            <w:tcW w:w="1679" w:type="dxa"/>
            <w:tcBorders>
              <w:top w:val="nil"/>
              <w:left w:val="nil"/>
              <w:bottom w:val="single" w:sz="8" w:space="0" w:color="auto"/>
              <w:right w:val="single" w:sz="8" w:space="0" w:color="auto"/>
            </w:tcBorders>
            <w:noWrap/>
            <w:vAlign w:val="center"/>
          </w:tcPr>
          <w:p w14:paraId="178CD900" w14:textId="77777777" w:rsidR="00C2479E" w:rsidRPr="00F0077C" w:rsidRDefault="00C2479E" w:rsidP="002B4A5B">
            <w:pPr>
              <w:spacing w:before="120"/>
              <w:rPr>
                <w:rFonts w:eastAsia="Times New Roman"/>
                <w:bCs/>
              </w:rPr>
            </w:pPr>
            <w:r>
              <w:rPr>
                <w:color w:val="000000"/>
              </w:rPr>
              <w:t xml:space="preserve">$116.21 </w:t>
            </w:r>
          </w:p>
        </w:tc>
        <w:tc>
          <w:tcPr>
            <w:tcW w:w="1789" w:type="dxa"/>
            <w:tcBorders>
              <w:top w:val="nil"/>
              <w:left w:val="nil"/>
              <w:bottom w:val="single" w:sz="8" w:space="0" w:color="auto"/>
              <w:right w:val="single" w:sz="8" w:space="0" w:color="auto"/>
            </w:tcBorders>
            <w:noWrap/>
            <w:vAlign w:val="center"/>
          </w:tcPr>
          <w:p w14:paraId="116D97EA" w14:textId="77777777" w:rsidR="00C2479E" w:rsidRPr="00F0077C" w:rsidRDefault="00C2479E" w:rsidP="002B4A5B">
            <w:pPr>
              <w:spacing w:before="120"/>
              <w:rPr>
                <w:rFonts w:eastAsia="Times New Roman"/>
                <w:bCs/>
              </w:rPr>
            </w:pPr>
          </w:p>
        </w:tc>
        <w:tc>
          <w:tcPr>
            <w:tcW w:w="1710" w:type="dxa"/>
            <w:tcBorders>
              <w:top w:val="nil"/>
              <w:left w:val="nil"/>
              <w:bottom w:val="single" w:sz="8" w:space="0" w:color="auto"/>
              <w:right w:val="single" w:sz="8" w:space="0" w:color="auto"/>
            </w:tcBorders>
            <w:noWrap/>
            <w:vAlign w:val="center"/>
          </w:tcPr>
          <w:p w14:paraId="3469A75A" w14:textId="77777777" w:rsidR="00C2479E" w:rsidRPr="00F0077C" w:rsidRDefault="00C2479E" w:rsidP="002B4A5B">
            <w:pPr>
              <w:spacing w:before="120"/>
              <w:rPr>
                <w:rFonts w:eastAsia="Times New Roman"/>
                <w:bCs/>
              </w:rPr>
            </w:pPr>
          </w:p>
        </w:tc>
        <w:tc>
          <w:tcPr>
            <w:tcW w:w="1980" w:type="dxa"/>
            <w:tcBorders>
              <w:top w:val="nil"/>
              <w:left w:val="nil"/>
              <w:bottom w:val="single" w:sz="8" w:space="0" w:color="auto"/>
              <w:right w:val="single" w:sz="8" w:space="0" w:color="auto"/>
            </w:tcBorders>
            <w:noWrap/>
            <w:vAlign w:val="center"/>
          </w:tcPr>
          <w:p w14:paraId="5445FC23" w14:textId="77777777" w:rsidR="00C2479E" w:rsidRPr="00F0077C" w:rsidRDefault="00C2479E" w:rsidP="002B4A5B">
            <w:pPr>
              <w:spacing w:before="120"/>
              <w:rPr>
                <w:rFonts w:eastAsia="Times New Roman"/>
                <w:bCs/>
              </w:rPr>
            </w:pPr>
          </w:p>
        </w:tc>
      </w:tr>
      <w:tr w:rsidR="00C2479E" w:rsidRPr="00F0077C" w14:paraId="482A0258" w14:textId="77777777" w:rsidTr="002B4A5B">
        <w:trPr>
          <w:cantSplit/>
          <w:jc w:val="center"/>
        </w:trPr>
        <w:tc>
          <w:tcPr>
            <w:tcW w:w="1058" w:type="dxa"/>
            <w:tcBorders>
              <w:top w:val="single" w:sz="4" w:space="0" w:color="auto"/>
              <w:left w:val="single" w:sz="4" w:space="0" w:color="auto"/>
              <w:bottom w:val="single" w:sz="4" w:space="0" w:color="auto"/>
              <w:right w:val="single" w:sz="4" w:space="0" w:color="auto"/>
            </w:tcBorders>
            <w:noWrap/>
            <w:vAlign w:val="center"/>
          </w:tcPr>
          <w:p w14:paraId="7E571E4F" w14:textId="77777777" w:rsidR="00C2479E" w:rsidRPr="00F0077C" w:rsidRDefault="00C2479E" w:rsidP="002B4A5B">
            <w:pPr>
              <w:spacing w:before="120"/>
              <w:rPr>
                <w:rFonts w:eastAsia="Times New Roman"/>
                <w:bCs/>
              </w:rPr>
            </w:pPr>
            <w:r w:rsidRPr="00F0077C">
              <w:rPr>
                <w:rFonts w:eastAsia="Times New Roman"/>
                <w:bCs/>
              </w:rPr>
              <w:t>55713</w:t>
            </w:r>
          </w:p>
        </w:tc>
        <w:tc>
          <w:tcPr>
            <w:tcW w:w="1915" w:type="dxa"/>
            <w:tcBorders>
              <w:top w:val="nil"/>
              <w:left w:val="single" w:sz="8" w:space="0" w:color="auto"/>
              <w:bottom w:val="single" w:sz="8" w:space="0" w:color="auto"/>
              <w:right w:val="single" w:sz="8" w:space="0" w:color="auto"/>
            </w:tcBorders>
            <w:noWrap/>
            <w:vAlign w:val="center"/>
          </w:tcPr>
          <w:p w14:paraId="6F32BCAD" w14:textId="77777777" w:rsidR="00C2479E" w:rsidRPr="00F0077C" w:rsidRDefault="00C2479E" w:rsidP="002B4A5B">
            <w:pPr>
              <w:spacing w:before="120"/>
              <w:rPr>
                <w:rFonts w:eastAsia="Times New Roman"/>
                <w:bCs/>
              </w:rPr>
            </w:pPr>
            <w:r>
              <w:rPr>
                <w:color w:val="000000"/>
              </w:rPr>
              <w:t xml:space="preserve">$597.24 </w:t>
            </w:r>
          </w:p>
        </w:tc>
        <w:tc>
          <w:tcPr>
            <w:tcW w:w="1679" w:type="dxa"/>
            <w:tcBorders>
              <w:top w:val="nil"/>
              <w:left w:val="nil"/>
              <w:bottom w:val="single" w:sz="8" w:space="0" w:color="auto"/>
              <w:right w:val="single" w:sz="8" w:space="0" w:color="auto"/>
            </w:tcBorders>
            <w:noWrap/>
            <w:vAlign w:val="center"/>
          </w:tcPr>
          <w:p w14:paraId="087D1BFB" w14:textId="77777777" w:rsidR="00C2479E" w:rsidRPr="00F0077C" w:rsidRDefault="00C2479E" w:rsidP="002B4A5B">
            <w:pPr>
              <w:spacing w:before="120"/>
              <w:rPr>
                <w:rFonts w:eastAsia="Times New Roman"/>
                <w:bCs/>
              </w:rPr>
            </w:pPr>
            <w:r>
              <w:rPr>
                <w:color w:val="000000"/>
              </w:rPr>
              <w:t xml:space="preserve">$135.68 </w:t>
            </w:r>
          </w:p>
        </w:tc>
        <w:tc>
          <w:tcPr>
            <w:tcW w:w="1789" w:type="dxa"/>
            <w:tcBorders>
              <w:top w:val="nil"/>
              <w:left w:val="nil"/>
              <w:bottom w:val="single" w:sz="8" w:space="0" w:color="auto"/>
              <w:right w:val="single" w:sz="8" w:space="0" w:color="auto"/>
            </w:tcBorders>
            <w:noWrap/>
            <w:vAlign w:val="center"/>
          </w:tcPr>
          <w:p w14:paraId="42A72BA6" w14:textId="77777777" w:rsidR="00C2479E" w:rsidRPr="00F0077C" w:rsidRDefault="00C2479E" w:rsidP="002B4A5B">
            <w:pPr>
              <w:spacing w:before="120"/>
              <w:rPr>
                <w:rFonts w:eastAsia="Times New Roman"/>
                <w:bCs/>
              </w:rPr>
            </w:pPr>
          </w:p>
        </w:tc>
        <w:tc>
          <w:tcPr>
            <w:tcW w:w="1710" w:type="dxa"/>
            <w:tcBorders>
              <w:top w:val="nil"/>
              <w:left w:val="nil"/>
              <w:bottom w:val="single" w:sz="8" w:space="0" w:color="auto"/>
              <w:right w:val="single" w:sz="8" w:space="0" w:color="auto"/>
            </w:tcBorders>
            <w:noWrap/>
            <w:vAlign w:val="center"/>
          </w:tcPr>
          <w:p w14:paraId="22425360" w14:textId="77777777" w:rsidR="00C2479E" w:rsidRPr="00F0077C" w:rsidRDefault="00C2479E" w:rsidP="002B4A5B">
            <w:pPr>
              <w:spacing w:before="120"/>
              <w:rPr>
                <w:rFonts w:eastAsia="Times New Roman"/>
                <w:bCs/>
              </w:rPr>
            </w:pPr>
          </w:p>
        </w:tc>
        <w:tc>
          <w:tcPr>
            <w:tcW w:w="1980" w:type="dxa"/>
            <w:tcBorders>
              <w:top w:val="nil"/>
              <w:left w:val="nil"/>
              <w:bottom w:val="single" w:sz="8" w:space="0" w:color="auto"/>
              <w:right w:val="single" w:sz="8" w:space="0" w:color="auto"/>
            </w:tcBorders>
            <w:noWrap/>
            <w:vAlign w:val="center"/>
          </w:tcPr>
          <w:p w14:paraId="65855C12" w14:textId="77777777" w:rsidR="00C2479E" w:rsidRPr="00F0077C" w:rsidRDefault="00C2479E" w:rsidP="002B4A5B">
            <w:pPr>
              <w:spacing w:before="120"/>
              <w:rPr>
                <w:rFonts w:eastAsia="Times New Roman"/>
                <w:bCs/>
              </w:rPr>
            </w:pPr>
          </w:p>
        </w:tc>
      </w:tr>
      <w:tr w:rsidR="00C2479E" w:rsidRPr="00F0077C" w14:paraId="74F8A356" w14:textId="77777777" w:rsidTr="002B4A5B">
        <w:trPr>
          <w:cantSplit/>
          <w:jc w:val="center"/>
        </w:trPr>
        <w:tc>
          <w:tcPr>
            <w:tcW w:w="1058" w:type="dxa"/>
            <w:tcBorders>
              <w:top w:val="single" w:sz="4" w:space="0" w:color="auto"/>
              <w:left w:val="single" w:sz="4" w:space="0" w:color="auto"/>
              <w:bottom w:val="single" w:sz="4" w:space="0" w:color="auto"/>
              <w:right w:val="single" w:sz="4" w:space="0" w:color="auto"/>
            </w:tcBorders>
            <w:noWrap/>
            <w:vAlign w:val="center"/>
          </w:tcPr>
          <w:p w14:paraId="0EA8C1B7" w14:textId="77777777" w:rsidR="00C2479E" w:rsidRPr="00F0077C" w:rsidRDefault="00C2479E" w:rsidP="002B4A5B">
            <w:pPr>
              <w:spacing w:before="120"/>
              <w:rPr>
                <w:rFonts w:eastAsia="Times New Roman"/>
                <w:bCs/>
              </w:rPr>
            </w:pPr>
            <w:r w:rsidRPr="00F0077C">
              <w:rPr>
                <w:rFonts w:eastAsia="Times New Roman"/>
                <w:bCs/>
              </w:rPr>
              <w:t>55714</w:t>
            </w:r>
          </w:p>
        </w:tc>
        <w:tc>
          <w:tcPr>
            <w:tcW w:w="1915" w:type="dxa"/>
            <w:tcBorders>
              <w:top w:val="nil"/>
              <w:left w:val="single" w:sz="8" w:space="0" w:color="auto"/>
              <w:bottom w:val="single" w:sz="8" w:space="0" w:color="auto"/>
              <w:right w:val="single" w:sz="8" w:space="0" w:color="auto"/>
            </w:tcBorders>
            <w:noWrap/>
            <w:vAlign w:val="center"/>
          </w:tcPr>
          <w:p w14:paraId="7B1C317D" w14:textId="77777777" w:rsidR="00C2479E" w:rsidRPr="00F0077C" w:rsidRDefault="00C2479E" w:rsidP="002B4A5B">
            <w:pPr>
              <w:spacing w:before="120"/>
              <w:rPr>
                <w:rFonts w:eastAsia="Times New Roman"/>
                <w:bCs/>
              </w:rPr>
            </w:pPr>
            <w:r>
              <w:rPr>
                <w:color w:val="000000"/>
              </w:rPr>
              <w:t xml:space="preserve">$583.45 </w:t>
            </w:r>
          </w:p>
        </w:tc>
        <w:tc>
          <w:tcPr>
            <w:tcW w:w="1679" w:type="dxa"/>
            <w:tcBorders>
              <w:top w:val="nil"/>
              <w:left w:val="nil"/>
              <w:bottom w:val="single" w:sz="8" w:space="0" w:color="auto"/>
              <w:right w:val="single" w:sz="8" w:space="0" w:color="auto"/>
            </w:tcBorders>
            <w:noWrap/>
            <w:vAlign w:val="center"/>
          </w:tcPr>
          <w:p w14:paraId="03A38877" w14:textId="77777777" w:rsidR="00C2479E" w:rsidRPr="00F0077C" w:rsidRDefault="00C2479E" w:rsidP="002B4A5B">
            <w:pPr>
              <w:spacing w:before="120"/>
              <w:rPr>
                <w:rFonts w:eastAsia="Times New Roman"/>
                <w:bCs/>
              </w:rPr>
            </w:pPr>
            <w:r>
              <w:rPr>
                <w:color w:val="000000"/>
              </w:rPr>
              <w:t xml:space="preserve">$123.49 </w:t>
            </w:r>
          </w:p>
        </w:tc>
        <w:tc>
          <w:tcPr>
            <w:tcW w:w="1789" w:type="dxa"/>
            <w:tcBorders>
              <w:top w:val="nil"/>
              <w:left w:val="nil"/>
              <w:bottom w:val="single" w:sz="8" w:space="0" w:color="auto"/>
              <w:right w:val="single" w:sz="8" w:space="0" w:color="auto"/>
            </w:tcBorders>
            <w:noWrap/>
            <w:vAlign w:val="center"/>
          </w:tcPr>
          <w:p w14:paraId="33B7010B" w14:textId="77777777" w:rsidR="00C2479E" w:rsidRPr="00F0077C" w:rsidRDefault="00C2479E" w:rsidP="002B4A5B">
            <w:pPr>
              <w:spacing w:before="120"/>
              <w:rPr>
                <w:rFonts w:eastAsia="Times New Roman"/>
                <w:bCs/>
              </w:rPr>
            </w:pPr>
          </w:p>
        </w:tc>
        <w:tc>
          <w:tcPr>
            <w:tcW w:w="1710" w:type="dxa"/>
            <w:tcBorders>
              <w:top w:val="nil"/>
              <w:left w:val="nil"/>
              <w:bottom w:val="single" w:sz="8" w:space="0" w:color="auto"/>
              <w:right w:val="single" w:sz="8" w:space="0" w:color="auto"/>
            </w:tcBorders>
            <w:noWrap/>
            <w:vAlign w:val="center"/>
          </w:tcPr>
          <w:p w14:paraId="0EAFC53C" w14:textId="77777777" w:rsidR="00C2479E" w:rsidRPr="00F0077C" w:rsidRDefault="00C2479E" w:rsidP="002B4A5B">
            <w:pPr>
              <w:spacing w:before="120"/>
              <w:rPr>
                <w:rFonts w:eastAsia="Times New Roman"/>
                <w:bCs/>
              </w:rPr>
            </w:pPr>
          </w:p>
        </w:tc>
        <w:tc>
          <w:tcPr>
            <w:tcW w:w="1980" w:type="dxa"/>
            <w:tcBorders>
              <w:top w:val="nil"/>
              <w:left w:val="nil"/>
              <w:bottom w:val="single" w:sz="8" w:space="0" w:color="auto"/>
              <w:right w:val="single" w:sz="8" w:space="0" w:color="auto"/>
            </w:tcBorders>
            <w:noWrap/>
            <w:vAlign w:val="center"/>
          </w:tcPr>
          <w:p w14:paraId="082E5828" w14:textId="77777777" w:rsidR="00C2479E" w:rsidRPr="00F0077C" w:rsidRDefault="00C2479E" w:rsidP="002B4A5B">
            <w:pPr>
              <w:spacing w:before="120"/>
              <w:rPr>
                <w:rFonts w:eastAsia="Times New Roman"/>
                <w:bCs/>
              </w:rPr>
            </w:pPr>
          </w:p>
        </w:tc>
      </w:tr>
      <w:tr w:rsidR="00C2479E" w:rsidRPr="00F0077C" w14:paraId="2A5BD158" w14:textId="77777777" w:rsidTr="002B4A5B">
        <w:trPr>
          <w:cantSplit/>
          <w:jc w:val="center"/>
        </w:trPr>
        <w:tc>
          <w:tcPr>
            <w:tcW w:w="1058" w:type="dxa"/>
            <w:tcBorders>
              <w:top w:val="single" w:sz="4" w:space="0" w:color="auto"/>
              <w:left w:val="single" w:sz="4" w:space="0" w:color="auto"/>
              <w:bottom w:val="single" w:sz="4" w:space="0" w:color="auto"/>
              <w:right w:val="single" w:sz="4" w:space="0" w:color="auto"/>
            </w:tcBorders>
            <w:noWrap/>
            <w:vAlign w:val="center"/>
          </w:tcPr>
          <w:p w14:paraId="019F0BEA" w14:textId="77777777" w:rsidR="00C2479E" w:rsidRPr="00F0077C" w:rsidRDefault="00C2479E" w:rsidP="002B4A5B">
            <w:pPr>
              <w:spacing w:before="120"/>
              <w:rPr>
                <w:rFonts w:eastAsia="Times New Roman"/>
                <w:bCs/>
              </w:rPr>
            </w:pPr>
            <w:r w:rsidRPr="00F0077C">
              <w:rPr>
                <w:rFonts w:eastAsia="Times New Roman"/>
                <w:bCs/>
              </w:rPr>
              <w:t>55715</w:t>
            </w:r>
          </w:p>
        </w:tc>
        <w:tc>
          <w:tcPr>
            <w:tcW w:w="1915" w:type="dxa"/>
            <w:tcBorders>
              <w:top w:val="single" w:sz="4" w:space="0" w:color="auto"/>
              <w:left w:val="single" w:sz="4" w:space="0" w:color="auto"/>
              <w:bottom w:val="single" w:sz="4" w:space="0" w:color="auto"/>
              <w:right w:val="single" w:sz="4" w:space="0" w:color="auto"/>
            </w:tcBorders>
            <w:noWrap/>
            <w:vAlign w:val="center"/>
          </w:tcPr>
          <w:p w14:paraId="4D98B240" w14:textId="77777777" w:rsidR="00C2479E" w:rsidRPr="00F0077C" w:rsidRDefault="00C2479E" w:rsidP="002B4A5B">
            <w:pPr>
              <w:spacing w:before="120"/>
              <w:rPr>
                <w:rFonts w:eastAsia="Times New Roman"/>
                <w:bCs/>
              </w:rPr>
            </w:pPr>
            <w:r w:rsidRPr="00F0077C">
              <w:rPr>
                <w:rFonts w:eastAsia="Times New Roman"/>
                <w:bCs/>
              </w:rPr>
              <w:t>$61.39</w:t>
            </w:r>
          </w:p>
        </w:tc>
        <w:tc>
          <w:tcPr>
            <w:tcW w:w="1679" w:type="dxa"/>
            <w:tcBorders>
              <w:top w:val="single" w:sz="4" w:space="0" w:color="auto"/>
              <w:left w:val="single" w:sz="4" w:space="0" w:color="auto"/>
              <w:bottom w:val="single" w:sz="4" w:space="0" w:color="auto"/>
              <w:right w:val="single" w:sz="4" w:space="0" w:color="auto"/>
            </w:tcBorders>
            <w:noWrap/>
            <w:vAlign w:val="center"/>
          </w:tcPr>
          <w:p w14:paraId="75FB1B76" w14:textId="77777777" w:rsidR="00C2479E" w:rsidRPr="00F0077C" w:rsidRDefault="00C2479E" w:rsidP="002B4A5B">
            <w:pPr>
              <w:spacing w:before="120"/>
              <w:rPr>
                <w:rFonts w:eastAsia="Times New Roman"/>
                <w:bCs/>
              </w:rPr>
            </w:pPr>
            <w:r w:rsidRPr="00F0077C">
              <w:rPr>
                <w:rFonts w:eastAsia="Times New Roman"/>
                <w:bCs/>
              </w:rPr>
              <w:t>$34.24</w:t>
            </w:r>
          </w:p>
        </w:tc>
        <w:tc>
          <w:tcPr>
            <w:tcW w:w="1789" w:type="dxa"/>
            <w:tcBorders>
              <w:top w:val="single" w:sz="4" w:space="0" w:color="auto"/>
              <w:left w:val="single" w:sz="4" w:space="0" w:color="auto"/>
              <w:bottom w:val="single" w:sz="4" w:space="0" w:color="auto"/>
              <w:right w:val="single" w:sz="4" w:space="0" w:color="auto"/>
            </w:tcBorders>
            <w:noWrap/>
            <w:vAlign w:val="center"/>
          </w:tcPr>
          <w:p w14:paraId="3D597DD8" w14:textId="77777777" w:rsidR="00C2479E" w:rsidRPr="00F0077C" w:rsidRDefault="00C2479E" w:rsidP="002B4A5B">
            <w:pPr>
              <w:spacing w:before="120"/>
              <w:rPr>
                <w:rFonts w:eastAsia="Times New Roman"/>
                <w:bCs/>
              </w:rPr>
            </w:pPr>
          </w:p>
        </w:tc>
        <w:tc>
          <w:tcPr>
            <w:tcW w:w="1710" w:type="dxa"/>
            <w:tcBorders>
              <w:top w:val="single" w:sz="4" w:space="0" w:color="auto"/>
              <w:left w:val="single" w:sz="4" w:space="0" w:color="auto"/>
              <w:bottom w:val="single" w:sz="4" w:space="0" w:color="auto"/>
              <w:right w:val="single" w:sz="4" w:space="0" w:color="auto"/>
            </w:tcBorders>
            <w:noWrap/>
            <w:vAlign w:val="center"/>
          </w:tcPr>
          <w:p w14:paraId="2D3DAA9A" w14:textId="77777777" w:rsidR="00C2479E" w:rsidRPr="00F0077C" w:rsidRDefault="00C2479E" w:rsidP="002B4A5B">
            <w:pPr>
              <w:spacing w:before="120"/>
              <w:rPr>
                <w:rFonts w:eastAsia="Times New Roman"/>
                <w:bCs/>
              </w:rPr>
            </w:pPr>
          </w:p>
        </w:tc>
        <w:tc>
          <w:tcPr>
            <w:tcW w:w="1980" w:type="dxa"/>
            <w:tcBorders>
              <w:top w:val="single" w:sz="4" w:space="0" w:color="auto"/>
              <w:left w:val="single" w:sz="4" w:space="0" w:color="auto"/>
              <w:bottom w:val="single" w:sz="4" w:space="0" w:color="auto"/>
              <w:right w:val="single" w:sz="4" w:space="0" w:color="auto"/>
            </w:tcBorders>
            <w:noWrap/>
            <w:vAlign w:val="center"/>
          </w:tcPr>
          <w:p w14:paraId="31C69556" w14:textId="77777777" w:rsidR="00C2479E" w:rsidRPr="00F0077C" w:rsidRDefault="00C2479E" w:rsidP="002B4A5B">
            <w:pPr>
              <w:spacing w:before="120"/>
              <w:rPr>
                <w:rFonts w:eastAsia="Times New Roman"/>
                <w:bCs/>
              </w:rPr>
            </w:pPr>
          </w:p>
        </w:tc>
      </w:tr>
      <w:tr w:rsidR="00C2479E" w:rsidRPr="00F0077C" w14:paraId="3C190B34" w14:textId="77777777" w:rsidTr="002B4A5B">
        <w:trPr>
          <w:cantSplit/>
          <w:jc w:val="center"/>
        </w:trPr>
        <w:tc>
          <w:tcPr>
            <w:tcW w:w="1058" w:type="dxa"/>
            <w:tcBorders>
              <w:top w:val="single" w:sz="4" w:space="0" w:color="auto"/>
              <w:left w:val="single" w:sz="4" w:space="0" w:color="auto"/>
              <w:bottom w:val="single" w:sz="4" w:space="0" w:color="auto"/>
              <w:right w:val="single" w:sz="4" w:space="0" w:color="auto"/>
            </w:tcBorders>
            <w:noWrap/>
            <w:vAlign w:val="center"/>
          </w:tcPr>
          <w:p w14:paraId="1F7AF34A" w14:textId="77777777" w:rsidR="00C2479E" w:rsidRPr="00F0077C" w:rsidRDefault="00C2479E" w:rsidP="002B4A5B">
            <w:pPr>
              <w:spacing w:before="120"/>
              <w:rPr>
                <w:rFonts w:eastAsia="Times New Roman"/>
                <w:bCs/>
              </w:rPr>
            </w:pPr>
            <w:r w:rsidRPr="00F0077C">
              <w:rPr>
                <w:rFonts w:eastAsia="Times New Roman"/>
                <w:bCs/>
              </w:rPr>
              <w:t>55868</w:t>
            </w:r>
          </w:p>
        </w:tc>
        <w:tc>
          <w:tcPr>
            <w:tcW w:w="1915" w:type="dxa"/>
            <w:tcBorders>
              <w:top w:val="single" w:sz="4" w:space="0" w:color="auto"/>
              <w:left w:val="single" w:sz="4" w:space="0" w:color="auto"/>
              <w:bottom w:val="single" w:sz="4" w:space="0" w:color="auto"/>
              <w:right w:val="single" w:sz="4" w:space="0" w:color="auto"/>
            </w:tcBorders>
            <w:noWrap/>
            <w:vAlign w:val="center"/>
          </w:tcPr>
          <w:p w14:paraId="4AD41AF3" w14:textId="77777777" w:rsidR="00C2479E" w:rsidRPr="00F0077C" w:rsidRDefault="00C2479E" w:rsidP="002B4A5B">
            <w:pPr>
              <w:spacing w:before="120"/>
              <w:rPr>
                <w:rFonts w:eastAsia="Times New Roman"/>
                <w:bCs/>
              </w:rPr>
            </w:pPr>
          </w:p>
        </w:tc>
        <w:tc>
          <w:tcPr>
            <w:tcW w:w="1679" w:type="dxa"/>
            <w:tcBorders>
              <w:top w:val="single" w:sz="4" w:space="0" w:color="auto"/>
              <w:left w:val="single" w:sz="4" w:space="0" w:color="auto"/>
              <w:bottom w:val="single" w:sz="4" w:space="0" w:color="auto"/>
              <w:right w:val="single" w:sz="4" w:space="0" w:color="auto"/>
            </w:tcBorders>
            <w:noWrap/>
            <w:vAlign w:val="center"/>
          </w:tcPr>
          <w:p w14:paraId="461AB78A" w14:textId="77777777" w:rsidR="00C2479E" w:rsidRPr="00F0077C" w:rsidRDefault="00C2479E" w:rsidP="002B4A5B">
            <w:pPr>
              <w:spacing w:before="120"/>
              <w:rPr>
                <w:rFonts w:eastAsia="Times New Roman"/>
                <w:bCs/>
              </w:rPr>
            </w:pPr>
          </w:p>
        </w:tc>
        <w:tc>
          <w:tcPr>
            <w:tcW w:w="1789" w:type="dxa"/>
            <w:tcBorders>
              <w:top w:val="single" w:sz="4" w:space="0" w:color="auto"/>
              <w:left w:val="single" w:sz="4" w:space="0" w:color="auto"/>
              <w:bottom w:val="single" w:sz="4" w:space="0" w:color="auto"/>
              <w:right w:val="single" w:sz="4" w:space="0" w:color="auto"/>
            </w:tcBorders>
            <w:noWrap/>
            <w:vAlign w:val="center"/>
          </w:tcPr>
          <w:p w14:paraId="0A000C1E" w14:textId="77777777" w:rsidR="00C2479E" w:rsidRPr="00F0077C" w:rsidRDefault="00C2479E" w:rsidP="002B4A5B">
            <w:pPr>
              <w:spacing w:before="120"/>
              <w:rPr>
                <w:rFonts w:eastAsia="Times New Roman"/>
                <w:bCs/>
              </w:rPr>
            </w:pPr>
            <w:r w:rsidRPr="00F0077C">
              <w:rPr>
                <w:rFonts w:eastAsia="Times New Roman"/>
                <w:bCs/>
              </w:rPr>
              <w:t>$812.80</w:t>
            </w:r>
          </w:p>
        </w:tc>
        <w:tc>
          <w:tcPr>
            <w:tcW w:w="1710" w:type="dxa"/>
            <w:tcBorders>
              <w:top w:val="single" w:sz="4" w:space="0" w:color="auto"/>
              <w:left w:val="single" w:sz="4" w:space="0" w:color="auto"/>
              <w:bottom w:val="single" w:sz="4" w:space="0" w:color="auto"/>
              <w:right w:val="single" w:sz="4" w:space="0" w:color="auto"/>
            </w:tcBorders>
            <w:noWrap/>
            <w:vAlign w:val="center"/>
          </w:tcPr>
          <w:p w14:paraId="3EDD8C5A" w14:textId="77777777" w:rsidR="00C2479E" w:rsidRPr="00F0077C" w:rsidRDefault="00C2479E" w:rsidP="002B4A5B">
            <w:pPr>
              <w:spacing w:before="120"/>
              <w:rPr>
                <w:rFonts w:eastAsia="Times New Roman"/>
                <w:bCs/>
              </w:rPr>
            </w:pPr>
          </w:p>
        </w:tc>
        <w:tc>
          <w:tcPr>
            <w:tcW w:w="1980" w:type="dxa"/>
            <w:tcBorders>
              <w:top w:val="single" w:sz="4" w:space="0" w:color="auto"/>
              <w:left w:val="single" w:sz="4" w:space="0" w:color="auto"/>
              <w:bottom w:val="single" w:sz="4" w:space="0" w:color="auto"/>
              <w:right w:val="single" w:sz="4" w:space="0" w:color="auto"/>
            </w:tcBorders>
            <w:noWrap/>
            <w:vAlign w:val="center"/>
          </w:tcPr>
          <w:p w14:paraId="545E2E0A" w14:textId="77777777" w:rsidR="00C2479E" w:rsidRPr="00F0077C" w:rsidRDefault="00C2479E" w:rsidP="002B4A5B">
            <w:pPr>
              <w:spacing w:before="120"/>
              <w:rPr>
                <w:rFonts w:eastAsia="Times New Roman"/>
                <w:bCs/>
              </w:rPr>
            </w:pPr>
          </w:p>
        </w:tc>
      </w:tr>
      <w:tr w:rsidR="00C2479E" w:rsidRPr="00F0077C" w14:paraId="6AC748B6" w14:textId="77777777" w:rsidTr="002B4A5B">
        <w:trPr>
          <w:cantSplit/>
          <w:jc w:val="center"/>
        </w:trPr>
        <w:tc>
          <w:tcPr>
            <w:tcW w:w="1058" w:type="dxa"/>
            <w:tcBorders>
              <w:top w:val="single" w:sz="4" w:space="0" w:color="auto"/>
              <w:left w:val="single" w:sz="4" w:space="0" w:color="auto"/>
              <w:bottom w:val="single" w:sz="4" w:space="0" w:color="auto"/>
              <w:right w:val="single" w:sz="4" w:space="0" w:color="auto"/>
            </w:tcBorders>
            <w:noWrap/>
            <w:vAlign w:val="center"/>
          </w:tcPr>
          <w:p w14:paraId="27CF8E01" w14:textId="77777777" w:rsidR="00C2479E" w:rsidRPr="00F0077C" w:rsidRDefault="00C2479E" w:rsidP="002B4A5B">
            <w:pPr>
              <w:spacing w:before="120"/>
              <w:rPr>
                <w:rFonts w:eastAsia="Times New Roman"/>
                <w:bCs/>
              </w:rPr>
            </w:pPr>
            <w:r w:rsidRPr="00F0077C">
              <w:rPr>
                <w:rFonts w:eastAsia="Times New Roman"/>
                <w:bCs/>
              </w:rPr>
              <w:t>55869</w:t>
            </w:r>
          </w:p>
        </w:tc>
        <w:tc>
          <w:tcPr>
            <w:tcW w:w="1915" w:type="dxa"/>
            <w:tcBorders>
              <w:top w:val="single" w:sz="4" w:space="0" w:color="auto"/>
              <w:left w:val="single" w:sz="4" w:space="0" w:color="auto"/>
              <w:bottom w:val="single" w:sz="4" w:space="0" w:color="auto"/>
              <w:right w:val="single" w:sz="4" w:space="0" w:color="auto"/>
            </w:tcBorders>
            <w:noWrap/>
            <w:vAlign w:val="center"/>
          </w:tcPr>
          <w:p w14:paraId="6087741C" w14:textId="77777777" w:rsidR="00C2479E" w:rsidRPr="00F0077C" w:rsidRDefault="00C2479E" w:rsidP="002B4A5B">
            <w:pPr>
              <w:spacing w:before="120"/>
              <w:rPr>
                <w:rFonts w:eastAsia="Times New Roman"/>
                <w:bCs/>
              </w:rPr>
            </w:pPr>
          </w:p>
        </w:tc>
        <w:tc>
          <w:tcPr>
            <w:tcW w:w="1679" w:type="dxa"/>
            <w:tcBorders>
              <w:top w:val="single" w:sz="4" w:space="0" w:color="auto"/>
              <w:left w:val="single" w:sz="4" w:space="0" w:color="auto"/>
              <w:bottom w:val="single" w:sz="4" w:space="0" w:color="auto"/>
              <w:right w:val="single" w:sz="4" w:space="0" w:color="auto"/>
            </w:tcBorders>
            <w:noWrap/>
            <w:vAlign w:val="center"/>
          </w:tcPr>
          <w:p w14:paraId="477E3568" w14:textId="77777777" w:rsidR="00C2479E" w:rsidRPr="00F0077C" w:rsidRDefault="00C2479E" w:rsidP="002B4A5B">
            <w:pPr>
              <w:spacing w:before="120"/>
              <w:rPr>
                <w:rFonts w:eastAsia="Times New Roman"/>
                <w:bCs/>
              </w:rPr>
            </w:pPr>
          </w:p>
        </w:tc>
        <w:tc>
          <w:tcPr>
            <w:tcW w:w="1789" w:type="dxa"/>
            <w:tcBorders>
              <w:top w:val="single" w:sz="4" w:space="0" w:color="auto"/>
              <w:left w:val="single" w:sz="4" w:space="0" w:color="auto"/>
              <w:bottom w:val="single" w:sz="4" w:space="0" w:color="auto"/>
              <w:right w:val="single" w:sz="4" w:space="0" w:color="auto"/>
            </w:tcBorders>
            <w:noWrap/>
            <w:vAlign w:val="center"/>
          </w:tcPr>
          <w:p w14:paraId="4FD3AB73" w14:textId="77777777" w:rsidR="00C2479E" w:rsidRPr="00F0077C" w:rsidRDefault="00C2479E" w:rsidP="002B4A5B">
            <w:pPr>
              <w:spacing w:before="120"/>
              <w:rPr>
                <w:rFonts w:eastAsia="Times New Roman"/>
                <w:bCs/>
              </w:rPr>
            </w:pPr>
            <w:r w:rsidRPr="00F0077C">
              <w:rPr>
                <w:rFonts w:eastAsia="Times New Roman"/>
                <w:bCs/>
              </w:rPr>
              <w:t>$973.63</w:t>
            </w:r>
          </w:p>
        </w:tc>
        <w:tc>
          <w:tcPr>
            <w:tcW w:w="1710" w:type="dxa"/>
            <w:tcBorders>
              <w:top w:val="single" w:sz="4" w:space="0" w:color="auto"/>
              <w:left w:val="single" w:sz="4" w:space="0" w:color="auto"/>
              <w:bottom w:val="single" w:sz="4" w:space="0" w:color="auto"/>
              <w:right w:val="single" w:sz="4" w:space="0" w:color="auto"/>
            </w:tcBorders>
            <w:noWrap/>
            <w:vAlign w:val="center"/>
          </w:tcPr>
          <w:p w14:paraId="06653E5C" w14:textId="77777777" w:rsidR="00C2479E" w:rsidRPr="00F0077C" w:rsidRDefault="00C2479E" w:rsidP="002B4A5B">
            <w:pPr>
              <w:spacing w:before="120"/>
              <w:rPr>
                <w:rFonts w:eastAsia="Times New Roman"/>
                <w:bCs/>
              </w:rPr>
            </w:pPr>
          </w:p>
        </w:tc>
        <w:tc>
          <w:tcPr>
            <w:tcW w:w="1980" w:type="dxa"/>
            <w:tcBorders>
              <w:top w:val="single" w:sz="4" w:space="0" w:color="auto"/>
              <w:left w:val="single" w:sz="4" w:space="0" w:color="auto"/>
              <w:bottom w:val="single" w:sz="4" w:space="0" w:color="auto"/>
              <w:right w:val="single" w:sz="4" w:space="0" w:color="auto"/>
            </w:tcBorders>
            <w:noWrap/>
            <w:vAlign w:val="center"/>
          </w:tcPr>
          <w:p w14:paraId="75161241" w14:textId="77777777" w:rsidR="00C2479E" w:rsidRPr="00F0077C" w:rsidRDefault="00C2479E" w:rsidP="002B4A5B">
            <w:pPr>
              <w:spacing w:before="120"/>
              <w:rPr>
                <w:rFonts w:eastAsia="Times New Roman"/>
                <w:bCs/>
              </w:rPr>
            </w:pPr>
          </w:p>
        </w:tc>
      </w:tr>
      <w:tr w:rsidR="00C2479E" w:rsidRPr="00F0077C" w14:paraId="4BCA860F" w14:textId="77777777" w:rsidTr="002B4A5B">
        <w:trPr>
          <w:cantSplit/>
          <w:jc w:val="center"/>
        </w:trPr>
        <w:tc>
          <w:tcPr>
            <w:tcW w:w="1058" w:type="dxa"/>
            <w:tcBorders>
              <w:top w:val="single" w:sz="4" w:space="0" w:color="auto"/>
              <w:left w:val="single" w:sz="4" w:space="0" w:color="auto"/>
              <w:bottom w:val="single" w:sz="4" w:space="0" w:color="auto"/>
              <w:right w:val="single" w:sz="4" w:space="0" w:color="auto"/>
            </w:tcBorders>
            <w:noWrap/>
            <w:vAlign w:val="center"/>
          </w:tcPr>
          <w:p w14:paraId="7A3D6D1E" w14:textId="77777777" w:rsidR="00C2479E" w:rsidRPr="00F0077C" w:rsidRDefault="00C2479E" w:rsidP="002B4A5B">
            <w:pPr>
              <w:spacing w:before="120"/>
              <w:rPr>
                <w:rFonts w:eastAsia="Times New Roman"/>
                <w:bCs/>
              </w:rPr>
            </w:pPr>
            <w:r w:rsidRPr="00F0077C">
              <w:rPr>
                <w:rFonts w:eastAsia="Times New Roman"/>
                <w:bCs/>
              </w:rPr>
              <w:lastRenderedPageBreak/>
              <w:t>55877</w:t>
            </w:r>
          </w:p>
        </w:tc>
        <w:tc>
          <w:tcPr>
            <w:tcW w:w="1915" w:type="dxa"/>
            <w:tcBorders>
              <w:top w:val="single" w:sz="4" w:space="0" w:color="auto"/>
              <w:left w:val="single" w:sz="4" w:space="0" w:color="auto"/>
              <w:bottom w:val="single" w:sz="4" w:space="0" w:color="auto"/>
              <w:right w:val="single" w:sz="4" w:space="0" w:color="auto"/>
            </w:tcBorders>
            <w:noWrap/>
            <w:vAlign w:val="center"/>
          </w:tcPr>
          <w:p w14:paraId="2190139B" w14:textId="77777777" w:rsidR="00C2479E" w:rsidRPr="00F0077C" w:rsidRDefault="00C2479E" w:rsidP="002B4A5B">
            <w:pPr>
              <w:spacing w:before="120"/>
              <w:rPr>
                <w:rFonts w:eastAsia="Times New Roman"/>
                <w:bCs/>
              </w:rPr>
            </w:pPr>
          </w:p>
        </w:tc>
        <w:tc>
          <w:tcPr>
            <w:tcW w:w="1679" w:type="dxa"/>
            <w:tcBorders>
              <w:top w:val="single" w:sz="4" w:space="0" w:color="auto"/>
              <w:left w:val="single" w:sz="4" w:space="0" w:color="auto"/>
              <w:bottom w:val="single" w:sz="4" w:space="0" w:color="auto"/>
              <w:right w:val="single" w:sz="4" w:space="0" w:color="auto"/>
            </w:tcBorders>
            <w:noWrap/>
            <w:vAlign w:val="center"/>
          </w:tcPr>
          <w:p w14:paraId="2F4CF6F4" w14:textId="77777777" w:rsidR="00C2479E" w:rsidRPr="00F0077C" w:rsidRDefault="00C2479E" w:rsidP="002B4A5B">
            <w:pPr>
              <w:spacing w:before="120"/>
              <w:rPr>
                <w:rFonts w:eastAsia="Times New Roman"/>
                <w:bCs/>
              </w:rPr>
            </w:pPr>
          </w:p>
        </w:tc>
        <w:tc>
          <w:tcPr>
            <w:tcW w:w="1789" w:type="dxa"/>
            <w:tcBorders>
              <w:top w:val="single" w:sz="4" w:space="0" w:color="auto"/>
              <w:left w:val="single" w:sz="4" w:space="0" w:color="auto"/>
              <w:bottom w:val="single" w:sz="4" w:space="0" w:color="auto"/>
              <w:right w:val="single" w:sz="4" w:space="0" w:color="auto"/>
            </w:tcBorders>
            <w:noWrap/>
            <w:vAlign w:val="center"/>
          </w:tcPr>
          <w:p w14:paraId="36AAB9B8" w14:textId="77777777" w:rsidR="00C2479E" w:rsidRPr="00F0077C" w:rsidRDefault="00C2479E" w:rsidP="002B4A5B">
            <w:pPr>
              <w:spacing w:before="120"/>
              <w:rPr>
                <w:rFonts w:eastAsia="Times New Roman"/>
                <w:bCs/>
              </w:rPr>
            </w:pPr>
            <w:r w:rsidRPr="00F0077C">
              <w:rPr>
                <w:rFonts w:eastAsia="Times New Roman"/>
                <w:bCs/>
              </w:rPr>
              <w:t>$493.96</w:t>
            </w:r>
          </w:p>
        </w:tc>
        <w:tc>
          <w:tcPr>
            <w:tcW w:w="1710" w:type="dxa"/>
            <w:tcBorders>
              <w:top w:val="single" w:sz="4" w:space="0" w:color="auto"/>
              <w:left w:val="single" w:sz="4" w:space="0" w:color="auto"/>
              <w:bottom w:val="single" w:sz="4" w:space="0" w:color="auto"/>
              <w:right w:val="single" w:sz="4" w:space="0" w:color="auto"/>
            </w:tcBorders>
            <w:noWrap/>
            <w:vAlign w:val="center"/>
          </w:tcPr>
          <w:p w14:paraId="4EA3A1D5" w14:textId="77777777" w:rsidR="00C2479E" w:rsidRPr="00F0077C" w:rsidRDefault="00C2479E" w:rsidP="002B4A5B">
            <w:pPr>
              <w:spacing w:before="120"/>
              <w:rPr>
                <w:rFonts w:eastAsia="Times New Roman"/>
                <w:bCs/>
              </w:rPr>
            </w:pPr>
          </w:p>
        </w:tc>
        <w:tc>
          <w:tcPr>
            <w:tcW w:w="1980" w:type="dxa"/>
            <w:tcBorders>
              <w:top w:val="single" w:sz="4" w:space="0" w:color="auto"/>
              <w:left w:val="single" w:sz="4" w:space="0" w:color="auto"/>
              <w:bottom w:val="single" w:sz="4" w:space="0" w:color="auto"/>
              <w:right w:val="single" w:sz="4" w:space="0" w:color="auto"/>
            </w:tcBorders>
            <w:noWrap/>
            <w:vAlign w:val="center"/>
          </w:tcPr>
          <w:p w14:paraId="768447FC" w14:textId="77777777" w:rsidR="00C2479E" w:rsidRPr="00F0077C" w:rsidRDefault="00C2479E" w:rsidP="002B4A5B">
            <w:pPr>
              <w:spacing w:before="120"/>
              <w:rPr>
                <w:rFonts w:eastAsia="Times New Roman"/>
                <w:bCs/>
              </w:rPr>
            </w:pPr>
          </w:p>
        </w:tc>
      </w:tr>
      <w:tr w:rsidR="00C2479E" w:rsidRPr="00F0077C" w14:paraId="2B95883B" w14:textId="77777777" w:rsidTr="002B4A5B">
        <w:trPr>
          <w:cantSplit/>
          <w:jc w:val="center"/>
        </w:trPr>
        <w:tc>
          <w:tcPr>
            <w:tcW w:w="1058" w:type="dxa"/>
            <w:tcBorders>
              <w:top w:val="single" w:sz="4" w:space="0" w:color="auto"/>
              <w:left w:val="single" w:sz="4" w:space="0" w:color="auto"/>
              <w:bottom w:val="single" w:sz="4" w:space="0" w:color="auto"/>
              <w:right w:val="single" w:sz="4" w:space="0" w:color="auto"/>
            </w:tcBorders>
            <w:noWrap/>
            <w:vAlign w:val="center"/>
          </w:tcPr>
          <w:p w14:paraId="3385BC80" w14:textId="77777777" w:rsidR="00C2479E" w:rsidRPr="00F0077C" w:rsidRDefault="00C2479E" w:rsidP="002B4A5B">
            <w:pPr>
              <w:spacing w:before="120"/>
              <w:rPr>
                <w:rFonts w:eastAsia="Times New Roman"/>
                <w:bCs/>
              </w:rPr>
            </w:pPr>
            <w:r w:rsidRPr="00F0077C">
              <w:rPr>
                <w:rFonts w:eastAsia="Times New Roman"/>
                <w:bCs/>
              </w:rPr>
              <w:t>62330</w:t>
            </w:r>
          </w:p>
        </w:tc>
        <w:tc>
          <w:tcPr>
            <w:tcW w:w="1915" w:type="dxa"/>
            <w:tcBorders>
              <w:top w:val="single" w:sz="4" w:space="0" w:color="auto"/>
              <w:left w:val="single" w:sz="4" w:space="0" w:color="auto"/>
              <w:bottom w:val="single" w:sz="4" w:space="0" w:color="auto"/>
              <w:right w:val="single" w:sz="4" w:space="0" w:color="auto"/>
            </w:tcBorders>
            <w:noWrap/>
            <w:vAlign w:val="center"/>
          </w:tcPr>
          <w:p w14:paraId="2C9D462E" w14:textId="77777777" w:rsidR="00C2479E" w:rsidRPr="00F0077C" w:rsidRDefault="00C2479E" w:rsidP="002B4A5B">
            <w:pPr>
              <w:spacing w:before="120"/>
              <w:rPr>
                <w:rFonts w:eastAsia="Times New Roman"/>
                <w:bCs/>
              </w:rPr>
            </w:pPr>
          </w:p>
        </w:tc>
        <w:tc>
          <w:tcPr>
            <w:tcW w:w="1679" w:type="dxa"/>
            <w:tcBorders>
              <w:top w:val="single" w:sz="4" w:space="0" w:color="auto"/>
              <w:left w:val="single" w:sz="4" w:space="0" w:color="auto"/>
              <w:bottom w:val="single" w:sz="4" w:space="0" w:color="auto"/>
              <w:right w:val="single" w:sz="4" w:space="0" w:color="auto"/>
            </w:tcBorders>
            <w:noWrap/>
            <w:vAlign w:val="center"/>
          </w:tcPr>
          <w:p w14:paraId="289A17B9" w14:textId="77777777" w:rsidR="00C2479E" w:rsidRPr="00F0077C" w:rsidRDefault="00C2479E" w:rsidP="002B4A5B">
            <w:pPr>
              <w:spacing w:before="120"/>
              <w:rPr>
                <w:rFonts w:eastAsia="Times New Roman"/>
                <w:bCs/>
              </w:rPr>
            </w:pPr>
          </w:p>
        </w:tc>
        <w:tc>
          <w:tcPr>
            <w:tcW w:w="1789" w:type="dxa"/>
            <w:tcBorders>
              <w:top w:val="single" w:sz="4" w:space="0" w:color="auto"/>
              <w:left w:val="single" w:sz="4" w:space="0" w:color="auto"/>
              <w:bottom w:val="single" w:sz="4" w:space="0" w:color="auto"/>
              <w:right w:val="single" w:sz="4" w:space="0" w:color="auto"/>
            </w:tcBorders>
            <w:noWrap/>
            <w:vAlign w:val="center"/>
          </w:tcPr>
          <w:p w14:paraId="3A8CD2D9" w14:textId="77777777" w:rsidR="00C2479E" w:rsidRPr="00F0077C" w:rsidRDefault="00C2479E" w:rsidP="002B4A5B">
            <w:pPr>
              <w:spacing w:before="120"/>
              <w:rPr>
                <w:rFonts w:eastAsia="Times New Roman"/>
                <w:bCs/>
              </w:rPr>
            </w:pPr>
            <w:r w:rsidRPr="00F0077C">
              <w:rPr>
                <w:rFonts w:eastAsia="Times New Roman"/>
                <w:bCs/>
              </w:rPr>
              <w:t>$359.25</w:t>
            </w:r>
          </w:p>
        </w:tc>
        <w:tc>
          <w:tcPr>
            <w:tcW w:w="1710" w:type="dxa"/>
            <w:tcBorders>
              <w:top w:val="single" w:sz="4" w:space="0" w:color="auto"/>
              <w:left w:val="single" w:sz="4" w:space="0" w:color="auto"/>
              <w:bottom w:val="single" w:sz="4" w:space="0" w:color="auto"/>
              <w:right w:val="single" w:sz="4" w:space="0" w:color="auto"/>
            </w:tcBorders>
            <w:noWrap/>
            <w:vAlign w:val="center"/>
          </w:tcPr>
          <w:p w14:paraId="4781A2FA" w14:textId="77777777" w:rsidR="00C2479E" w:rsidRPr="00F0077C" w:rsidRDefault="00C2479E" w:rsidP="002B4A5B">
            <w:pPr>
              <w:spacing w:before="120"/>
              <w:rPr>
                <w:rFonts w:eastAsia="Times New Roman"/>
                <w:bCs/>
              </w:rPr>
            </w:pPr>
          </w:p>
        </w:tc>
        <w:tc>
          <w:tcPr>
            <w:tcW w:w="1980" w:type="dxa"/>
            <w:tcBorders>
              <w:top w:val="single" w:sz="4" w:space="0" w:color="auto"/>
              <w:left w:val="single" w:sz="4" w:space="0" w:color="auto"/>
              <w:bottom w:val="single" w:sz="4" w:space="0" w:color="auto"/>
              <w:right w:val="single" w:sz="4" w:space="0" w:color="auto"/>
            </w:tcBorders>
            <w:noWrap/>
            <w:vAlign w:val="center"/>
          </w:tcPr>
          <w:p w14:paraId="535629FC" w14:textId="77777777" w:rsidR="00C2479E" w:rsidRPr="00F0077C" w:rsidRDefault="00C2479E" w:rsidP="002B4A5B">
            <w:pPr>
              <w:spacing w:before="120"/>
              <w:rPr>
                <w:rFonts w:eastAsia="Times New Roman"/>
                <w:bCs/>
              </w:rPr>
            </w:pPr>
          </w:p>
        </w:tc>
      </w:tr>
      <w:tr w:rsidR="00C2479E" w:rsidRPr="00F0077C" w14:paraId="7BB71C87" w14:textId="77777777" w:rsidTr="002B4A5B">
        <w:trPr>
          <w:cantSplit/>
          <w:jc w:val="center"/>
        </w:trPr>
        <w:tc>
          <w:tcPr>
            <w:tcW w:w="1058" w:type="dxa"/>
            <w:tcBorders>
              <w:top w:val="single" w:sz="4" w:space="0" w:color="auto"/>
              <w:left w:val="single" w:sz="4" w:space="0" w:color="auto"/>
              <w:bottom w:val="single" w:sz="4" w:space="0" w:color="auto"/>
              <w:right w:val="single" w:sz="4" w:space="0" w:color="auto"/>
            </w:tcBorders>
            <w:noWrap/>
            <w:vAlign w:val="center"/>
          </w:tcPr>
          <w:p w14:paraId="2298178D" w14:textId="77777777" w:rsidR="00C2479E" w:rsidRPr="00F0077C" w:rsidRDefault="00C2479E" w:rsidP="002B4A5B">
            <w:pPr>
              <w:spacing w:before="120"/>
              <w:rPr>
                <w:rFonts w:eastAsia="Times New Roman"/>
                <w:bCs/>
              </w:rPr>
            </w:pPr>
            <w:r w:rsidRPr="00F0077C">
              <w:rPr>
                <w:rFonts w:eastAsia="Times New Roman"/>
                <w:bCs/>
              </w:rPr>
              <w:t>62331</w:t>
            </w:r>
          </w:p>
        </w:tc>
        <w:tc>
          <w:tcPr>
            <w:tcW w:w="1915" w:type="dxa"/>
            <w:tcBorders>
              <w:top w:val="single" w:sz="4" w:space="0" w:color="auto"/>
              <w:left w:val="single" w:sz="4" w:space="0" w:color="auto"/>
              <w:bottom w:val="single" w:sz="4" w:space="0" w:color="auto"/>
              <w:right w:val="single" w:sz="4" w:space="0" w:color="auto"/>
            </w:tcBorders>
            <w:noWrap/>
            <w:vAlign w:val="center"/>
          </w:tcPr>
          <w:p w14:paraId="3FCC4714" w14:textId="77777777" w:rsidR="00C2479E" w:rsidRPr="00F0077C" w:rsidRDefault="00C2479E" w:rsidP="002B4A5B">
            <w:pPr>
              <w:spacing w:before="120"/>
              <w:rPr>
                <w:rFonts w:eastAsia="Times New Roman"/>
                <w:bCs/>
              </w:rPr>
            </w:pPr>
          </w:p>
        </w:tc>
        <w:tc>
          <w:tcPr>
            <w:tcW w:w="1679" w:type="dxa"/>
            <w:tcBorders>
              <w:top w:val="single" w:sz="4" w:space="0" w:color="auto"/>
              <w:left w:val="single" w:sz="4" w:space="0" w:color="auto"/>
              <w:bottom w:val="single" w:sz="4" w:space="0" w:color="auto"/>
              <w:right w:val="single" w:sz="4" w:space="0" w:color="auto"/>
            </w:tcBorders>
            <w:noWrap/>
            <w:vAlign w:val="center"/>
          </w:tcPr>
          <w:p w14:paraId="1ACF8F5A" w14:textId="77777777" w:rsidR="00C2479E" w:rsidRPr="00F0077C" w:rsidRDefault="00C2479E" w:rsidP="002B4A5B">
            <w:pPr>
              <w:spacing w:before="120"/>
              <w:rPr>
                <w:rFonts w:eastAsia="Times New Roman"/>
                <w:bCs/>
              </w:rPr>
            </w:pPr>
          </w:p>
        </w:tc>
        <w:tc>
          <w:tcPr>
            <w:tcW w:w="1789" w:type="dxa"/>
            <w:tcBorders>
              <w:top w:val="single" w:sz="4" w:space="0" w:color="auto"/>
              <w:left w:val="single" w:sz="4" w:space="0" w:color="auto"/>
              <w:bottom w:val="single" w:sz="4" w:space="0" w:color="auto"/>
              <w:right w:val="single" w:sz="4" w:space="0" w:color="auto"/>
            </w:tcBorders>
            <w:noWrap/>
            <w:vAlign w:val="center"/>
          </w:tcPr>
          <w:p w14:paraId="27BB354E" w14:textId="77777777" w:rsidR="00C2479E" w:rsidRPr="00F0077C" w:rsidRDefault="00C2479E" w:rsidP="002B4A5B">
            <w:pPr>
              <w:spacing w:before="120"/>
              <w:rPr>
                <w:rFonts w:eastAsia="Times New Roman"/>
                <w:bCs/>
              </w:rPr>
            </w:pPr>
            <w:r w:rsidRPr="00F0077C">
              <w:rPr>
                <w:rFonts w:eastAsia="Times New Roman"/>
                <w:bCs/>
              </w:rPr>
              <w:t>$138.57</w:t>
            </w:r>
          </w:p>
        </w:tc>
        <w:tc>
          <w:tcPr>
            <w:tcW w:w="1710" w:type="dxa"/>
            <w:tcBorders>
              <w:top w:val="single" w:sz="4" w:space="0" w:color="auto"/>
              <w:left w:val="single" w:sz="4" w:space="0" w:color="auto"/>
              <w:bottom w:val="single" w:sz="4" w:space="0" w:color="auto"/>
              <w:right w:val="single" w:sz="4" w:space="0" w:color="auto"/>
            </w:tcBorders>
            <w:noWrap/>
            <w:vAlign w:val="center"/>
          </w:tcPr>
          <w:p w14:paraId="53F8C15C" w14:textId="77777777" w:rsidR="00C2479E" w:rsidRPr="00F0077C" w:rsidRDefault="00C2479E" w:rsidP="002B4A5B">
            <w:pPr>
              <w:spacing w:before="120"/>
              <w:rPr>
                <w:rFonts w:eastAsia="Times New Roman"/>
                <w:bCs/>
              </w:rPr>
            </w:pPr>
          </w:p>
        </w:tc>
        <w:tc>
          <w:tcPr>
            <w:tcW w:w="1980" w:type="dxa"/>
            <w:tcBorders>
              <w:top w:val="single" w:sz="4" w:space="0" w:color="auto"/>
              <w:left w:val="single" w:sz="4" w:space="0" w:color="auto"/>
              <w:bottom w:val="single" w:sz="4" w:space="0" w:color="auto"/>
              <w:right w:val="single" w:sz="4" w:space="0" w:color="auto"/>
            </w:tcBorders>
            <w:noWrap/>
            <w:vAlign w:val="center"/>
          </w:tcPr>
          <w:p w14:paraId="091EBFF7" w14:textId="77777777" w:rsidR="00C2479E" w:rsidRPr="00F0077C" w:rsidRDefault="00C2479E" w:rsidP="002B4A5B">
            <w:pPr>
              <w:spacing w:before="120"/>
              <w:rPr>
                <w:rFonts w:eastAsia="Times New Roman"/>
                <w:bCs/>
              </w:rPr>
            </w:pPr>
          </w:p>
        </w:tc>
      </w:tr>
      <w:tr w:rsidR="00C2479E" w:rsidRPr="00F0077C" w14:paraId="77D7E246" w14:textId="77777777" w:rsidTr="002B4A5B">
        <w:trPr>
          <w:cantSplit/>
          <w:jc w:val="center"/>
        </w:trPr>
        <w:tc>
          <w:tcPr>
            <w:tcW w:w="1058" w:type="dxa"/>
            <w:tcBorders>
              <w:top w:val="single" w:sz="4" w:space="0" w:color="auto"/>
              <w:left w:val="single" w:sz="4" w:space="0" w:color="auto"/>
              <w:bottom w:val="single" w:sz="4" w:space="0" w:color="auto"/>
              <w:right w:val="single" w:sz="4" w:space="0" w:color="auto"/>
            </w:tcBorders>
            <w:noWrap/>
            <w:vAlign w:val="center"/>
          </w:tcPr>
          <w:p w14:paraId="3ACE50EB" w14:textId="77777777" w:rsidR="00C2479E" w:rsidRPr="00F0077C" w:rsidRDefault="00C2479E" w:rsidP="002B4A5B">
            <w:pPr>
              <w:spacing w:before="120"/>
              <w:rPr>
                <w:rFonts w:eastAsia="Times New Roman"/>
                <w:bCs/>
              </w:rPr>
            </w:pPr>
            <w:r w:rsidRPr="00F0077C">
              <w:rPr>
                <w:rFonts w:eastAsia="Times New Roman"/>
                <w:bCs/>
              </w:rPr>
              <w:t>63032</w:t>
            </w:r>
          </w:p>
        </w:tc>
        <w:tc>
          <w:tcPr>
            <w:tcW w:w="1915" w:type="dxa"/>
            <w:tcBorders>
              <w:top w:val="single" w:sz="4" w:space="0" w:color="auto"/>
              <w:left w:val="single" w:sz="4" w:space="0" w:color="auto"/>
              <w:bottom w:val="single" w:sz="4" w:space="0" w:color="auto"/>
              <w:right w:val="single" w:sz="4" w:space="0" w:color="auto"/>
            </w:tcBorders>
            <w:noWrap/>
            <w:vAlign w:val="center"/>
          </w:tcPr>
          <w:p w14:paraId="1803142D" w14:textId="77777777" w:rsidR="00C2479E" w:rsidRPr="00F0077C" w:rsidRDefault="00C2479E" w:rsidP="002B4A5B">
            <w:pPr>
              <w:spacing w:before="120"/>
              <w:rPr>
                <w:rFonts w:eastAsia="Times New Roman"/>
                <w:bCs/>
              </w:rPr>
            </w:pPr>
          </w:p>
        </w:tc>
        <w:tc>
          <w:tcPr>
            <w:tcW w:w="1679" w:type="dxa"/>
            <w:tcBorders>
              <w:top w:val="single" w:sz="4" w:space="0" w:color="auto"/>
              <w:left w:val="single" w:sz="4" w:space="0" w:color="auto"/>
              <w:bottom w:val="single" w:sz="4" w:space="0" w:color="auto"/>
              <w:right w:val="single" w:sz="4" w:space="0" w:color="auto"/>
            </w:tcBorders>
            <w:noWrap/>
            <w:vAlign w:val="center"/>
          </w:tcPr>
          <w:p w14:paraId="4929BCCB" w14:textId="77777777" w:rsidR="00C2479E" w:rsidRPr="00F0077C" w:rsidRDefault="00C2479E" w:rsidP="002B4A5B">
            <w:pPr>
              <w:spacing w:before="120"/>
              <w:rPr>
                <w:rFonts w:eastAsia="Times New Roman"/>
                <w:bCs/>
              </w:rPr>
            </w:pPr>
          </w:p>
        </w:tc>
        <w:tc>
          <w:tcPr>
            <w:tcW w:w="1789" w:type="dxa"/>
            <w:tcBorders>
              <w:top w:val="single" w:sz="4" w:space="0" w:color="auto"/>
              <w:left w:val="single" w:sz="4" w:space="0" w:color="auto"/>
              <w:bottom w:val="single" w:sz="4" w:space="0" w:color="auto"/>
              <w:right w:val="single" w:sz="4" w:space="0" w:color="auto"/>
            </w:tcBorders>
            <w:noWrap/>
            <w:vAlign w:val="center"/>
          </w:tcPr>
          <w:p w14:paraId="613C854C" w14:textId="77777777" w:rsidR="00C2479E" w:rsidRPr="00F0077C" w:rsidRDefault="00C2479E" w:rsidP="002B4A5B">
            <w:pPr>
              <w:spacing w:before="120"/>
              <w:rPr>
                <w:rFonts w:eastAsia="Times New Roman"/>
                <w:bCs/>
              </w:rPr>
            </w:pPr>
            <w:r w:rsidRPr="00F0077C">
              <w:rPr>
                <w:rFonts w:eastAsia="Times New Roman"/>
                <w:bCs/>
              </w:rPr>
              <w:t>$97.73</w:t>
            </w:r>
          </w:p>
        </w:tc>
        <w:tc>
          <w:tcPr>
            <w:tcW w:w="1710" w:type="dxa"/>
            <w:tcBorders>
              <w:top w:val="single" w:sz="4" w:space="0" w:color="auto"/>
              <w:left w:val="single" w:sz="4" w:space="0" w:color="auto"/>
              <w:bottom w:val="single" w:sz="4" w:space="0" w:color="auto"/>
              <w:right w:val="single" w:sz="4" w:space="0" w:color="auto"/>
            </w:tcBorders>
            <w:noWrap/>
            <w:vAlign w:val="center"/>
          </w:tcPr>
          <w:p w14:paraId="69D28E5F" w14:textId="77777777" w:rsidR="00C2479E" w:rsidRPr="00F0077C" w:rsidRDefault="00C2479E" w:rsidP="002B4A5B">
            <w:pPr>
              <w:spacing w:before="120"/>
              <w:rPr>
                <w:rFonts w:eastAsia="Times New Roman"/>
                <w:bCs/>
              </w:rPr>
            </w:pPr>
          </w:p>
        </w:tc>
        <w:tc>
          <w:tcPr>
            <w:tcW w:w="1980" w:type="dxa"/>
            <w:tcBorders>
              <w:top w:val="single" w:sz="4" w:space="0" w:color="auto"/>
              <w:left w:val="single" w:sz="4" w:space="0" w:color="auto"/>
              <w:bottom w:val="single" w:sz="4" w:space="0" w:color="auto"/>
              <w:right w:val="single" w:sz="4" w:space="0" w:color="auto"/>
            </w:tcBorders>
            <w:noWrap/>
            <w:vAlign w:val="center"/>
          </w:tcPr>
          <w:p w14:paraId="4DACC394" w14:textId="77777777" w:rsidR="00C2479E" w:rsidRPr="00F0077C" w:rsidRDefault="00C2479E" w:rsidP="002B4A5B">
            <w:pPr>
              <w:spacing w:before="120"/>
              <w:rPr>
                <w:rFonts w:eastAsia="Times New Roman"/>
                <w:bCs/>
              </w:rPr>
            </w:pPr>
          </w:p>
        </w:tc>
      </w:tr>
      <w:tr w:rsidR="00C2479E" w:rsidRPr="00F0077C" w14:paraId="133DA143" w14:textId="77777777" w:rsidTr="002B4A5B">
        <w:trPr>
          <w:cantSplit/>
          <w:jc w:val="center"/>
        </w:trPr>
        <w:tc>
          <w:tcPr>
            <w:tcW w:w="1058" w:type="dxa"/>
            <w:tcBorders>
              <w:top w:val="single" w:sz="4" w:space="0" w:color="auto"/>
              <w:left w:val="single" w:sz="4" w:space="0" w:color="auto"/>
              <w:bottom w:val="single" w:sz="4" w:space="0" w:color="auto"/>
              <w:right w:val="single" w:sz="4" w:space="0" w:color="auto"/>
            </w:tcBorders>
            <w:noWrap/>
            <w:vAlign w:val="center"/>
          </w:tcPr>
          <w:p w14:paraId="30108BA5" w14:textId="77777777" w:rsidR="00C2479E" w:rsidRPr="00F0077C" w:rsidRDefault="00C2479E" w:rsidP="002B4A5B">
            <w:pPr>
              <w:spacing w:before="120"/>
              <w:rPr>
                <w:rFonts w:eastAsia="Times New Roman"/>
                <w:bCs/>
              </w:rPr>
            </w:pPr>
            <w:r w:rsidRPr="00F0077C">
              <w:rPr>
                <w:rFonts w:eastAsia="Times New Roman"/>
                <w:bCs/>
              </w:rPr>
              <w:t>64567</w:t>
            </w:r>
          </w:p>
        </w:tc>
        <w:tc>
          <w:tcPr>
            <w:tcW w:w="1915" w:type="dxa"/>
            <w:tcBorders>
              <w:top w:val="single" w:sz="4" w:space="0" w:color="auto"/>
              <w:left w:val="single" w:sz="4" w:space="0" w:color="auto"/>
              <w:bottom w:val="single" w:sz="4" w:space="0" w:color="auto"/>
              <w:right w:val="single" w:sz="4" w:space="0" w:color="auto"/>
            </w:tcBorders>
            <w:noWrap/>
            <w:vAlign w:val="center"/>
          </w:tcPr>
          <w:p w14:paraId="05CA084B" w14:textId="77777777" w:rsidR="00C2479E" w:rsidRPr="00F0077C" w:rsidRDefault="00C2479E" w:rsidP="002B4A5B">
            <w:pPr>
              <w:spacing w:before="120"/>
              <w:rPr>
                <w:rFonts w:eastAsia="Times New Roman"/>
                <w:bCs/>
              </w:rPr>
            </w:pPr>
            <w:r w:rsidRPr="00F0077C">
              <w:rPr>
                <w:rFonts w:eastAsia="Times New Roman"/>
                <w:bCs/>
              </w:rPr>
              <w:t>$984.16</w:t>
            </w:r>
          </w:p>
        </w:tc>
        <w:tc>
          <w:tcPr>
            <w:tcW w:w="1679" w:type="dxa"/>
            <w:tcBorders>
              <w:top w:val="single" w:sz="4" w:space="0" w:color="auto"/>
              <w:left w:val="single" w:sz="4" w:space="0" w:color="auto"/>
              <w:bottom w:val="single" w:sz="4" w:space="0" w:color="auto"/>
              <w:right w:val="single" w:sz="4" w:space="0" w:color="auto"/>
            </w:tcBorders>
            <w:noWrap/>
            <w:vAlign w:val="center"/>
          </w:tcPr>
          <w:p w14:paraId="32ACE66F" w14:textId="77777777" w:rsidR="00C2479E" w:rsidRPr="00F0077C" w:rsidRDefault="00C2479E" w:rsidP="002B4A5B">
            <w:pPr>
              <w:spacing w:before="120"/>
              <w:rPr>
                <w:rFonts w:eastAsia="Times New Roman"/>
                <w:bCs/>
              </w:rPr>
            </w:pPr>
            <w:r w:rsidRPr="00F0077C">
              <w:rPr>
                <w:rFonts w:eastAsia="Times New Roman"/>
                <w:bCs/>
              </w:rPr>
              <w:t>$48.53</w:t>
            </w:r>
          </w:p>
        </w:tc>
        <w:tc>
          <w:tcPr>
            <w:tcW w:w="1789" w:type="dxa"/>
            <w:tcBorders>
              <w:top w:val="single" w:sz="4" w:space="0" w:color="auto"/>
              <w:left w:val="single" w:sz="4" w:space="0" w:color="auto"/>
              <w:bottom w:val="single" w:sz="4" w:space="0" w:color="auto"/>
              <w:right w:val="single" w:sz="4" w:space="0" w:color="auto"/>
            </w:tcBorders>
            <w:noWrap/>
            <w:vAlign w:val="center"/>
          </w:tcPr>
          <w:p w14:paraId="2E110B37" w14:textId="77777777" w:rsidR="00C2479E" w:rsidRPr="00F0077C" w:rsidRDefault="00C2479E" w:rsidP="002B4A5B">
            <w:pPr>
              <w:spacing w:before="120"/>
              <w:rPr>
                <w:rFonts w:eastAsia="Times New Roman"/>
                <w:bCs/>
              </w:rPr>
            </w:pPr>
          </w:p>
        </w:tc>
        <w:tc>
          <w:tcPr>
            <w:tcW w:w="1710" w:type="dxa"/>
            <w:tcBorders>
              <w:top w:val="single" w:sz="4" w:space="0" w:color="auto"/>
              <w:left w:val="single" w:sz="4" w:space="0" w:color="auto"/>
              <w:bottom w:val="single" w:sz="4" w:space="0" w:color="auto"/>
              <w:right w:val="single" w:sz="4" w:space="0" w:color="auto"/>
            </w:tcBorders>
            <w:noWrap/>
            <w:vAlign w:val="center"/>
          </w:tcPr>
          <w:p w14:paraId="5EE7FD1E" w14:textId="77777777" w:rsidR="00C2479E" w:rsidRPr="00F0077C" w:rsidRDefault="00C2479E" w:rsidP="002B4A5B">
            <w:pPr>
              <w:spacing w:before="120"/>
              <w:rPr>
                <w:rFonts w:eastAsia="Times New Roman"/>
                <w:bCs/>
              </w:rPr>
            </w:pPr>
          </w:p>
        </w:tc>
        <w:tc>
          <w:tcPr>
            <w:tcW w:w="1980" w:type="dxa"/>
            <w:tcBorders>
              <w:top w:val="single" w:sz="4" w:space="0" w:color="auto"/>
              <w:left w:val="single" w:sz="4" w:space="0" w:color="auto"/>
              <w:bottom w:val="single" w:sz="4" w:space="0" w:color="auto"/>
              <w:right w:val="single" w:sz="4" w:space="0" w:color="auto"/>
            </w:tcBorders>
            <w:noWrap/>
            <w:vAlign w:val="center"/>
          </w:tcPr>
          <w:p w14:paraId="04E65453" w14:textId="77777777" w:rsidR="00C2479E" w:rsidRPr="00F0077C" w:rsidRDefault="00C2479E" w:rsidP="002B4A5B">
            <w:pPr>
              <w:spacing w:before="120"/>
              <w:rPr>
                <w:rFonts w:eastAsia="Times New Roman"/>
                <w:bCs/>
              </w:rPr>
            </w:pPr>
          </w:p>
        </w:tc>
      </w:tr>
      <w:tr w:rsidR="00C2479E" w:rsidRPr="00F0077C" w14:paraId="7E9205ED" w14:textId="77777777" w:rsidTr="002B4A5B">
        <w:trPr>
          <w:cantSplit/>
          <w:jc w:val="center"/>
        </w:trPr>
        <w:tc>
          <w:tcPr>
            <w:tcW w:w="1058" w:type="dxa"/>
            <w:tcBorders>
              <w:top w:val="single" w:sz="4" w:space="0" w:color="auto"/>
              <w:left w:val="single" w:sz="4" w:space="0" w:color="auto"/>
              <w:bottom w:val="single" w:sz="4" w:space="0" w:color="auto"/>
              <w:right w:val="single" w:sz="4" w:space="0" w:color="auto"/>
            </w:tcBorders>
            <w:noWrap/>
            <w:vAlign w:val="center"/>
          </w:tcPr>
          <w:p w14:paraId="3E604827" w14:textId="77777777" w:rsidR="00C2479E" w:rsidRPr="00F0077C" w:rsidRDefault="00C2479E" w:rsidP="002B4A5B">
            <w:pPr>
              <w:spacing w:before="120"/>
              <w:rPr>
                <w:rFonts w:eastAsia="Times New Roman"/>
                <w:bCs/>
              </w:rPr>
            </w:pPr>
            <w:r w:rsidRPr="00F0077C">
              <w:rPr>
                <w:rFonts w:eastAsia="Times New Roman"/>
                <w:bCs/>
              </w:rPr>
              <w:t>64654</w:t>
            </w:r>
          </w:p>
        </w:tc>
        <w:tc>
          <w:tcPr>
            <w:tcW w:w="1915" w:type="dxa"/>
            <w:tcBorders>
              <w:top w:val="single" w:sz="4" w:space="0" w:color="auto"/>
              <w:left w:val="single" w:sz="4" w:space="0" w:color="auto"/>
              <w:bottom w:val="single" w:sz="4" w:space="0" w:color="auto"/>
              <w:right w:val="single" w:sz="4" w:space="0" w:color="auto"/>
            </w:tcBorders>
            <w:noWrap/>
            <w:vAlign w:val="center"/>
          </w:tcPr>
          <w:p w14:paraId="0EBCDE95" w14:textId="77777777" w:rsidR="00C2479E" w:rsidRPr="00F0077C" w:rsidRDefault="00C2479E" w:rsidP="002B4A5B">
            <w:pPr>
              <w:spacing w:before="120"/>
              <w:rPr>
                <w:rFonts w:eastAsia="Times New Roman"/>
                <w:bCs/>
              </w:rPr>
            </w:pPr>
          </w:p>
        </w:tc>
        <w:tc>
          <w:tcPr>
            <w:tcW w:w="1679" w:type="dxa"/>
            <w:tcBorders>
              <w:top w:val="single" w:sz="4" w:space="0" w:color="auto"/>
              <w:left w:val="single" w:sz="4" w:space="0" w:color="auto"/>
              <w:bottom w:val="single" w:sz="4" w:space="0" w:color="auto"/>
              <w:right w:val="single" w:sz="4" w:space="0" w:color="auto"/>
            </w:tcBorders>
            <w:noWrap/>
            <w:vAlign w:val="center"/>
          </w:tcPr>
          <w:p w14:paraId="7EB3A882" w14:textId="77777777" w:rsidR="00C2479E" w:rsidRPr="00F0077C" w:rsidRDefault="00C2479E" w:rsidP="002B4A5B">
            <w:pPr>
              <w:spacing w:before="120"/>
              <w:rPr>
                <w:rFonts w:eastAsia="Times New Roman"/>
                <w:bCs/>
              </w:rPr>
            </w:pPr>
          </w:p>
        </w:tc>
        <w:tc>
          <w:tcPr>
            <w:tcW w:w="1789" w:type="dxa"/>
            <w:tcBorders>
              <w:top w:val="single" w:sz="4" w:space="0" w:color="auto"/>
              <w:left w:val="single" w:sz="4" w:space="0" w:color="auto"/>
              <w:bottom w:val="single" w:sz="4" w:space="0" w:color="auto"/>
              <w:right w:val="single" w:sz="4" w:space="0" w:color="auto"/>
            </w:tcBorders>
            <w:noWrap/>
            <w:vAlign w:val="center"/>
          </w:tcPr>
          <w:p w14:paraId="4D546DC6" w14:textId="77777777" w:rsidR="00C2479E" w:rsidRPr="00F0077C" w:rsidRDefault="00C2479E" w:rsidP="002B4A5B">
            <w:pPr>
              <w:spacing w:before="120"/>
              <w:rPr>
                <w:rFonts w:eastAsia="Times New Roman"/>
                <w:bCs/>
              </w:rPr>
            </w:pPr>
            <w:r w:rsidRPr="00F0077C">
              <w:rPr>
                <w:rFonts w:eastAsia="Times New Roman"/>
                <w:bCs/>
              </w:rPr>
              <w:t>$402.59</w:t>
            </w:r>
          </w:p>
        </w:tc>
        <w:tc>
          <w:tcPr>
            <w:tcW w:w="1710" w:type="dxa"/>
            <w:tcBorders>
              <w:top w:val="single" w:sz="4" w:space="0" w:color="auto"/>
              <w:left w:val="single" w:sz="4" w:space="0" w:color="auto"/>
              <w:bottom w:val="single" w:sz="4" w:space="0" w:color="auto"/>
              <w:right w:val="single" w:sz="4" w:space="0" w:color="auto"/>
            </w:tcBorders>
            <w:noWrap/>
            <w:vAlign w:val="center"/>
          </w:tcPr>
          <w:p w14:paraId="3B042A29" w14:textId="77777777" w:rsidR="00C2479E" w:rsidRPr="00F0077C" w:rsidRDefault="00C2479E" w:rsidP="002B4A5B">
            <w:pPr>
              <w:spacing w:before="120"/>
              <w:rPr>
                <w:rFonts w:eastAsia="Times New Roman"/>
                <w:bCs/>
              </w:rPr>
            </w:pPr>
          </w:p>
        </w:tc>
        <w:tc>
          <w:tcPr>
            <w:tcW w:w="1980" w:type="dxa"/>
            <w:tcBorders>
              <w:top w:val="single" w:sz="4" w:space="0" w:color="auto"/>
              <w:left w:val="single" w:sz="4" w:space="0" w:color="auto"/>
              <w:bottom w:val="single" w:sz="4" w:space="0" w:color="auto"/>
              <w:right w:val="single" w:sz="4" w:space="0" w:color="auto"/>
            </w:tcBorders>
            <w:noWrap/>
            <w:vAlign w:val="center"/>
          </w:tcPr>
          <w:p w14:paraId="29D22995" w14:textId="77777777" w:rsidR="00C2479E" w:rsidRPr="00F0077C" w:rsidRDefault="00C2479E" w:rsidP="002B4A5B">
            <w:pPr>
              <w:spacing w:before="120"/>
              <w:rPr>
                <w:rFonts w:eastAsia="Times New Roman"/>
                <w:bCs/>
              </w:rPr>
            </w:pPr>
          </w:p>
        </w:tc>
      </w:tr>
      <w:tr w:rsidR="00C2479E" w:rsidRPr="00F0077C" w14:paraId="6D652505" w14:textId="77777777" w:rsidTr="002B4A5B">
        <w:trPr>
          <w:cantSplit/>
          <w:jc w:val="center"/>
        </w:trPr>
        <w:tc>
          <w:tcPr>
            <w:tcW w:w="1058" w:type="dxa"/>
            <w:tcBorders>
              <w:top w:val="single" w:sz="4" w:space="0" w:color="auto"/>
              <w:left w:val="single" w:sz="4" w:space="0" w:color="auto"/>
              <w:bottom w:val="single" w:sz="4" w:space="0" w:color="auto"/>
              <w:right w:val="single" w:sz="4" w:space="0" w:color="auto"/>
            </w:tcBorders>
            <w:noWrap/>
            <w:vAlign w:val="center"/>
          </w:tcPr>
          <w:p w14:paraId="42FA5C45" w14:textId="77777777" w:rsidR="00C2479E" w:rsidRPr="00F0077C" w:rsidRDefault="00C2479E" w:rsidP="002B4A5B">
            <w:pPr>
              <w:spacing w:before="120"/>
              <w:rPr>
                <w:rFonts w:eastAsia="Times New Roman"/>
                <w:bCs/>
              </w:rPr>
            </w:pPr>
            <w:r w:rsidRPr="00F0077C">
              <w:rPr>
                <w:rFonts w:eastAsia="Times New Roman"/>
                <w:bCs/>
              </w:rPr>
              <w:t>64655</w:t>
            </w:r>
          </w:p>
        </w:tc>
        <w:tc>
          <w:tcPr>
            <w:tcW w:w="1915" w:type="dxa"/>
            <w:tcBorders>
              <w:top w:val="single" w:sz="4" w:space="0" w:color="auto"/>
              <w:left w:val="single" w:sz="4" w:space="0" w:color="auto"/>
              <w:bottom w:val="single" w:sz="4" w:space="0" w:color="auto"/>
              <w:right w:val="single" w:sz="4" w:space="0" w:color="auto"/>
            </w:tcBorders>
            <w:noWrap/>
            <w:vAlign w:val="center"/>
          </w:tcPr>
          <w:p w14:paraId="19B2909F" w14:textId="77777777" w:rsidR="00C2479E" w:rsidRPr="00F0077C" w:rsidRDefault="00C2479E" w:rsidP="002B4A5B">
            <w:pPr>
              <w:spacing w:before="120"/>
              <w:rPr>
                <w:rFonts w:eastAsia="Times New Roman"/>
                <w:bCs/>
              </w:rPr>
            </w:pPr>
          </w:p>
        </w:tc>
        <w:tc>
          <w:tcPr>
            <w:tcW w:w="1679" w:type="dxa"/>
            <w:tcBorders>
              <w:top w:val="single" w:sz="4" w:space="0" w:color="auto"/>
              <w:left w:val="single" w:sz="4" w:space="0" w:color="auto"/>
              <w:bottom w:val="single" w:sz="4" w:space="0" w:color="auto"/>
              <w:right w:val="single" w:sz="4" w:space="0" w:color="auto"/>
            </w:tcBorders>
            <w:noWrap/>
            <w:vAlign w:val="center"/>
          </w:tcPr>
          <w:p w14:paraId="7262D729" w14:textId="77777777" w:rsidR="00C2479E" w:rsidRPr="00F0077C" w:rsidRDefault="00C2479E" w:rsidP="002B4A5B">
            <w:pPr>
              <w:spacing w:before="120"/>
              <w:rPr>
                <w:rFonts w:eastAsia="Times New Roman"/>
                <w:bCs/>
              </w:rPr>
            </w:pPr>
          </w:p>
        </w:tc>
        <w:tc>
          <w:tcPr>
            <w:tcW w:w="1789" w:type="dxa"/>
            <w:tcBorders>
              <w:top w:val="single" w:sz="4" w:space="0" w:color="auto"/>
              <w:left w:val="single" w:sz="4" w:space="0" w:color="auto"/>
              <w:bottom w:val="single" w:sz="4" w:space="0" w:color="auto"/>
              <w:right w:val="single" w:sz="4" w:space="0" w:color="auto"/>
            </w:tcBorders>
            <w:noWrap/>
            <w:vAlign w:val="center"/>
          </w:tcPr>
          <w:p w14:paraId="54E530F6" w14:textId="77777777" w:rsidR="00C2479E" w:rsidRPr="00F0077C" w:rsidRDefault="00C2479E" w:rsidP="002B4A5B">
            <w:pPr>
              <w:spacing w:before="120"/>
              <w:rPr>
                <w:rFonts w:eastAsia="Times New Roman"/>
                <w:bCs/>
              </w:rPr>
            </w:pPr>
            <w:r w:rsidRPr="00F0077C">
              <w:rPr>
                <w:rFonts w:eastAsia="Times New Roman"/>
                <w:bCs/>
              </w:rPr>
              <w:t>$470.85</w:t>
            </w:r>
          </w:p>
        </w:tc>
        <w:tc>
          <w:tcPr>
            <w:tcW w:w="1710" w:type="dxa"/>
            <w:tcBorders>
              <w:top w:val="single" w:sz="4" w:space="0" w:color="auto"/>
              <w:left w:val="single" w:sz="4" w:space="0" w:color="auto"/>
              <w:bottom w:val="single" w:sz="4" w:space="0" w:color="auto"/>
              <w:right w:val="single" w:sz="4" w:space="0" w:color="auto"/>
            </w:tcBorders>
            <w:noWrap/>
            <w:vAlign w:val="center"/>
          </w:tcPr>
          <w:p w14:paraId="77942AF3" w14:textId="77777777" w:rsidR="00C2479E" w:rsidRPr="00F0077C" w:rsidRDefault="00C2479E" w:rsidP="002B4A5B">
            <w:pPr>
              <w:spacing w:before="120"/>
              <w:rPr>
                <w:rFonts w:eastAsia="Times New Roman"/>
                <w:bCs/>
              </w:rPr>
            </w:pPr>
          </w:p>
        </w:tc>
        <w:tc>
          <w:tcPr>
            <w:tcW w:w="1980" w:type="dxa"/>
            <w:tcBorders>
              <w:top w:val="single" w:sz="4" w:space="0" w:color="auto"/>
              <w:left w:val="single" w:sz="4" w:space="0" w:color="auto"/>
              <w:bottom w:val="single" w:sz="4" w:space="0" w:color="auto"/>
              <w:right w:val="single" w:sz="4" w:space="0" w:color="auto"/>
            </w:tcBorders>
            <w:noWrap/>
            <w:vAlign w:val="center"/>
          </w:tcPr>
          <w:p w14:paraId="0A40A777" w14:textId="77777777" w:rsidR="00C2479E" w:rsidRPr="00F0077C" w:rsidRDefault="00C2479E" w:rsidP="002B4A5B">
            <w:pPr>
              <w:spacing w:before="120"/>
              <w:rPr>
                <w:rFonts w:eastAsia="Times New Roman"/>
                <w:bCs/>
              </w:rPr>
            </w:pPr>
          </w:p>
        </w:tc>
      </w:tr>
      <w:tr w:rsidR="00C2479E" w:rsidRPr="00F0077C" w14:paraId="7E7E6722" w14:textId="77777777" w:rsidTr="002B4A5B">
        <w:trPr>
          <w:cantSplit/>
          <w:jc w:val="center"/>
        </w:trPr>
        <w:tc>
          <w:tcPr>
            <w:tcW w:w="1058" w:type="dxa"/>
            <w:tcBorders>
              <w:top w:val="single" w:sz="4" w:space="0" w:color="auto"/>
              <w:left w:val="single" w:sz="4" w:space="0" w:color="auto"/>
              <w:bottom w:val="single" w:sz="4" w:space="0" w:color="auto"/>
              <w:right w:val="single" w:sz="4" w:space="0" w:color="auto"/>
            </w:tcBorders>
            <w:noWrap/>
            <w:vAlign w:val="center"/>
          </w:tcPr>
          <w:p w14:paraId="5C4A11C6" w14:textId="77777777" w:rsidR="00C2479E" w:rsidRPr="00F0077C" w:rsidRDefault="00C2479E" w:rsidP="002B4A5B">
            <w:pPr>
              <w:spacing w:before="120"/>
              <w:rPr>
                <w:rFonts w:eastAsia="Times New Roman"/>
                <w:bCs/>
              </w:rPr>
            </w:pPr>
            <w:r w:rsidRPr="00F0077C">
              <w:rPr>
                <w:rFonts w:eastAsia="Times New Roman"/>
                <w:bCs/>
              </w:rPr>
              <w:t>64656</w:t>
            </w:r>
          </w:p>
        </w:tc>
        <w:tc>
          <w:tcPr>
            <w:tcW w:w="1915" w:type="dxa"/>
            <w:tcBorders>
              <w:top w:val="single" w:sz="4" w:space="0" w:color="auto"/>
              <w:left w:val="single" w:sz="4" w:space="0" w:color="auto"/>
              <w:bottom w:val="single" w:sz="4" w:space="0" w:color="auto"/>
              <w:right w:val="single" w:sz="4" w:space="0" w:color="auto"/>
            </w:tcBorders>
            <w:noWrap/>
            <w:vAlign w:val="center"/>
          </w:tcPr>
          <w:p w14:paraId="2098B492" w14:textId="77777777" w:rsidR="00C2479E" w:rsidRPr="00F0077C" w:rsidRDefault="00C2479E" w:rsidP="002B4A5B">
            <w:pPr>
              <w:spacing w:before="120"/>
              <w:rPr>
                <w:rFonts w:eastAsia="Times New Roman"/>
                <w:bCs/>
              </w:rPr>
            </w:pPr>
          </w:p>
        </w:tc>
        <w:tc>
          <w:tcPr>
            <w:tcW w:w="1679" w:type="dxa"/>
            <w:tcBorders>
              <w:top w:val="single" w:sz="4" w:space="0" w:color="auto"/>
              <w:left w:val="single" w:sz="4" w:space="0" w:color="auto"/>
              <w:bottom w:val="single" w:sz="4" w:space="0" w:color="auto"/>
              <w:right w:val="single" w:sz="4" w:space="0" w:color="auto"/>
            </w:tcBorders>
            <w:noWrap/>
            <w:vAlign w:val="center"/>
          </w:tcPr>
          <w:p w14:paraId="1D53FE23" w14:textId="77777777" w:rsidR="00C2479E" w:rsidRPr="00F0077C" w:rsidRDefault="00C2479E" w:rsidP="002B4A5B">
            <w:pPr>
              <w:spacing w:before="120"/>
              <w:rPr>
                <w:rFonts w:eastAsia="Times New Roman"/>
                <w:bCs/>
              </w:rPr>
            </w:pPr>
          </w:p>
        </w:tc>
        <w:tc>
          <w:tcPr>
            <w:tcW w:w="1789" w:type="dxa"/>
            <w:tcBorders>
              <w:top w:val="single" w:sz="4" w:space="0" w:color="auto"/>
              <w:left w:val="single" w:sz="4" w:space="0" w:color="auto"/>
              <w:bottom w:val="single" w:sz="4" w:space="0" w:color="auto"/>
              <w:right w:val="single" w:sz="4" w:space="0" w:color="auto"/>
            </w:tcBorders>
            <w:noWrap/>
            <w:vAlign w:val="center"/>
          </w:tcPr>
          <w:p w14:paraId="3A4947ED" w14:textId="77777777" w:rsidR="00C2479E" w:rsidRPr="00F0077C" w:rsidRDefault="00C2479E" w:rsidP="002B4A5B">
            <w:pPr>
              <w:spacing w:before="120"/>
              <w:rPr>
                <w:rFonts w:eastAsia="Times New Roman"/>
                <w:bCs/>
              </w:rPr>
            </w:pPr>
            <w:r w:rsidRPr="00F0077C">
              <w:rPr>
                <w:rFonts w:eastAsia="Times New Roman"/>
                <w:bCs/>
              </w:rPr>
              <w:t>$309.28</w:t>
            </w:r>
          </w:p>
        </w:tc>
        <w:tc>
          <w:tcPr>
            <w:tcW w:w="1710" w:type="dxa"/>
            <w:tcBorders>
              <w:top w:val="single" w:sz="4" w:space="0" w:color="auto"/>
              <w:left w:val="single" w:sz="4" w:space="0" w:color="auto"/>
              <w:bottom w:val="single" w:sz="4" w:space="0" w:color="auto"/>
              <w:right w:val="single" w:sz="4" w:space="0" w:color="auto"/>
            </w:tcBorders>
            <w:noWrap/>
            <w:vAlign w:val="center"/>
          </w:tcPr>
          <w:p w14:paraId="28592651" w14:textId="77777777" w:rsidR="00C2479E" w:rsidRPr="00F0077C" w:rsidRDefault="00C2479E" w:rsidP="002B4A5B">
            <w:pPr>
              <w:spacing w:before="120"/>
              <w:rPr>
                <w:rFonts w:eastAsia="Times New Roman"/>
                <w:bCs/>
              </w:rPr>
            </w:pPr>
          </w:p>
        </w:tc>
        <w:tc>
          <w:tcPr>
            <w:tcW w:w="1980" w:type="dxa"/>
            <w:tcBorders>
              <w:top w:val="single" w:sz="4" w:space="0" w:color="auto"/>
              <w:left w:val="single" w:sz="4" w:space="0" w:color="auto"/>
              <w:bottom w:val="single" w:sz="4" w:space="0" w:color="auto"/>
              <w:right w:val="single" w:sz="4" w:space="0" w:color="auto"/>
            </w:tcBorders>
            <w:noWrap/>
            <w:vAlign w:val="center"/>
          </w:tcPr>
          <w:p w14:paraId="7F1FB562" w14:textId="77777777" w:rsidR="00C2479E" w:rsidRPr="00F0077C" w:rsidRDefault="00C2479E" w:rsidP="002B4A5B">
            <w:pPr>
              <w:spacing w:before="120"/>
              <w:rPr>
                <w:rFonts w:eastAsia="Times New Roman"/>
                <w:bCs/>
              </w:rPr>
            </w:pPr>
          </w:p>
        </w:tc>
      </w:tr>
      <w:tr w:rsidR="00C2479E" w:rsidRPr="00F0077C" w14:paraId="7E0F0A54" w14:textId="77777777" w:rsidTr="002B4A5B">
        <w:trPr>
          <w:cantSplit/>
          <w:jc w:val="center"/>
        </w:trPr>
        <w:tc>
          <w:tcPr>
            <w:tcW w:w="1058" w:type="dxa"/>
            <w:tcBorders>
              <w:top w:val="single" w:sz="4" w:space="0" w:color="auto"/>
              <w:left w:val="single" w:sz="4" w:space="0" w:color="auto"/>
              <w:bottom w:val="single" w:sz="4" w:space="0" w:color="auto"/>
              <w:right w:val="single" w:sz="4" w:space="0" w:color="auto"/>
            </w:tcBorders>
            <w:noWrap/>
            <w:vAlign w:val="center"/>
          </w:tcPr>
          <w:p w14:paraId="52479157" w14:textId="77777777" w:rsidR="00C2479E" w:rsidRPr="00F0077C" w:rsidRDefault="00C2479E" w:rsidP="002B4A5B">
            <w:pPr>
              <w:spacing w:before="120"/>
              <w:rPr>
                <w:rFonts w:eastAsia="Times New Roman"/>
                <w:bCs/>
              </w:rPr>
            </w:pPr>
            <w:r w:rsidRPr="00F0077C">
              <w:rPr>
                <w:rFonts w:eastAsia="Times New Roman"/>
                <w:bCs/>
              </w:rPr>
              <w:t>64657</w:t>
            </w:r>
          </w:p>
        </w:tc>
        <w:tc>
          <w:tcPr>
            <w:tcW w:w="1915" w:type="dxa"/>
            <w:tcBorders>
              <w:top w:val="single" w:sz="4" w:space="0" w:color="auto"/>
              <w:left w:val="single" w:sz="4" w:space="0" w:color="auto"/>
              <w:bottom w:val="single" w:sz="4" w:space="0" w:color="auto"/>
              <w:right w:val="single" w:sz="4" w:space="0" w:color="auto"/>
            </w:tcBorders>
            <w:noWrap/>
            <w:vAlign w:val="center"/>
          </w:tcPr>
          <w:p w14:paraId="1E9F988A" w14:textId="77777777" w:rsidR="00C2479E" w:rsidRPr="00F0077C" w:rsidRDefault="00C2479E" w:rsidP="002B4A5B">
            <w:pPr>
              <w:spacing w:before="120"/>
              <w:rPr>
                <w:rFonts w:eastAsia="Times New Roman"/>
                <w:bCs/>
              </w:rPr>
            </w:pPr>
          </w:p>
        </w:tc>
        <w:tc>
          <w:tcPr>
            <w:tcW w:w="1679" w:type="dxa"/>
            <w:tcBorders>
              <w:top w:val="single" w:sz="4" w:space="0" w:color="auto"/>
              <w:left w:val="single" w:sz="4" w:space="0" w:color="auto"/>
              <w:bottom w:val="single" w:sz="4" w:space="0" w:color="auto"/>
              <w:right w:val="single" w:sz="4" w:space="0" w:color="auto"/>
            </w:tcBorders>
            <w:noWrap/>
            <w:vAlign w:val="center"/>
          </w:tcPr>
          <w:p w14:paraId="6BABA91E" w14:textId="77777777" w:rsidR="00C2479E" w:rsidRPr="00F0077C" w:rsidRDefault="00C2479E" w:rsidP="002B4A5B">
            <w:pPr>
              <w:spacing w:before="120"/>
              <w:rPr>
                <w:rFonts w:eastAsia="Times New Roman"/>
                <w:bCs/>
              </w:rPr>
            </w:pPr>
          </w:p>
        </w:tc>
        <w:tc>
          <w:tcPr>
            <w:tcW w:w="1789" w:type="dxa"/>
            <w:tcBorders>
              <w:top w:val="single" w:sz="4" w:space="0" w:color="auto"/>
              <w:left w:val="single" w:sz="4" w:space="0" w:color="auto"/>
              <w:bottom w:val="single" w:sz="4" w:space="0" w:color="auto"/>
              <w:right w:val="single" w:sz="4" w:space="0" w:color="auto"/>
            </w:tcBorders>
            <w:noWrap/>
            <w:vAlign w:val="center"/>
          </w:tcPr>
          <w:p w14:paraId="3383CC93" w14:textId="77777777" w:rsidR="00C2479E" w:rsidRPr="00F0077C" w:rsidRDefault="00C2479E" w:rsidP="002B4A5B">
            <w:pPr>
              <w:spacing w:before="120"/>
              <w:rPr>
                <w:rFonts w:eastAsia="Times New Roman"/>
                <w:bCs/>
              </w:rPr>
            </w:pPr>
            <w:r w:rsidRPr="00F0077C">
              <w:rPr>
                <w:rFonts w:eastAsia="Times New Roman"/>
                <w:bCs/>
              </w:rPr>
              <w:t>$456.21</w:t>
            </w:r>
          </w:p>
        </w:tc>
        <w:tc>
          <w:tcPr>
            <w:tcW w:w="1710" w:type="dxa"/>
            <w:tcBorders>
              <w:top w:val="single" w:sz="4" w:space="0" w:color="auto"/>
              <w:left w:val="single" w:sz="4" w:space="0" w:color="auto"/>
              <w:bottom w:val="single" w:sz="4" w:space="0" w:color="auto"/>
              <w:right w:val="single" w:sz="4" w:space="0" w:color="auto"/>
            </w:tcBorders>
            <w:noWrap/>
            <w:vAlign w:val="center"/>
          </w:tcPr>
          <w:p w14:paraId="624BF3CC" w14:textId="77777777" w:rsidR="00C2479E" w:rsidRPr="00F0077C" w:rsidRDefault="00C2479E" w:rsidP="002B4A5B">
            <w:pPr>
              <w:spacing w:before="120"/>
              <w:rPr>
                <w:rFonts w:eastAsia="Times New Roman"/>
                <w:bCs/>
              </w:rPr>
            </w:pPr>
          </w:p>
        </w:tc>
        <w:tc>
          <w:tcPr>
            <w:tcW w:w="1980" w:type="dxa"/>
            <w:tcBorders>
              <w:top w:val="single" w:sz="4" w:space="0" w:color="auto"/>
              <w:left w:val="single" w:sz="4" w:space="0" w:color="auto"/>
              <w:bottom w:val="single" w:sz="4" w:space="0" w:color="auto"/>
              <w:right w:val="single" w:sz="4" w:space="0" w:color="auto"/>
            </w:tcBorders>
            <w:noWrap/>
            <w:vAlign w:val="center"/>
          </w:tcPr>
          <w:p w14:paraId="16D4D57E" w14:textId="77777777" w:rsidR="00C2479E" w:rsidRPr="00F0077C" w:rsidRDefault="00C2479E" w:rsidP="002B4A5B">
            <w:pPr>
              <w:spacing w:before="120"/>
              <w:rPr>
                <w:rFonts w:eastAsia="Times New Roman"/>
                <w:bCs/>
              </w:rPr>
            </w:pPr>
          </w:p>
        </w:tc>
      </w:tr>
      <w:tr w:rsidR="00C2479E" w:rsidRPr="00F0077C" w14:paraId="545DADEF" w14:textId="77777777" w:rsidTr="002B4A5B">
        <w:trPr>
          <w:cantSplit/>
          <w:jc w:val="center"/>
        </w:trPr>
        <w:tc>
          <w:tcPr>
            <w:tcW w:w="1058" w:type="dxa"/>
            <w:tcBorders>
              <w:top w:val="single" w:sz="4" w:space="0" w:color="auto"/>
              <w:left w:val="single" w:sz="4" w:space="0" w:color="auto"/>
              <w:bottom w:val="single" w:sz="4" w:space="0" w:color="auto"/>
              <w:right w:val="single" w:sz="4" w:space="0" w:color="auto"/>
            </w:tcBorders>
            <w:noWrap/>
            <w:vAlign w:val="center"/>
          </w:tcPr>
          <w:p w14:paraId="220C2444" w14:textId="77777777" w:rsidR="00C2479E" w:rsidRPr="00F0077C" w:rsidRDefault="00C2479E" w:rsidP="002B4A5B">
            <w:pPr>
              <w:spacing w:before="120"/>
              <w:rPr>
                <w:rFonts w:eastAsia="Times New Roman"/>
                <w:bCs/>
              </w:rPr>
            </w:pPr>
            <w:r w:rsidRPr="00F0077C">
              <w:rPr>
                <w:rFonts w:eastAsia="Times New Roman"/>
                <w:bCs/>
              </w:rPr>
              <w:t>64658</w:t>
            </w:r>
          </w:p>
        </w:tc>
        <w:tc>
          <w:tcPr>
            <w:tcW w:w="1915" w:type="dxa"/>
            <w:tcBorders>
              <w:top w:val="single" w:sz="4" w:space="0" w:color="auto"/>
              <w:left w:val="single" w:sz="4" w:space="0" w:color="auto"/>
              <w:bottom w:val="single" w:sz="4" w:space="0" w:color="auto"/>
              <w:right w:val="single" w:sz="4" w:space="0" w:color="auto"/>
            </w:tcBorders>
            <w:noWrap/>
            <w:vAlign w:val="center"/>
          </w:tcPr>
          <w:p w14:paraId="46D7FFF9" w14:textId="77777777" w:rsidR="00C2479E" w:rsidRPr="00F0077C" w:rsidRDefault="00C2479E" w:rsidP="002B4A5B">
            <w:pPr>
              <w:spacing w:before="120"/>
              <w:rPr>
                <w:rFonts w:eastAsia="Times New Roman"/>
                <w:bCs/>
              </w:rPr>
            </w:pPr>
          </w:p>
        </w:tc>
        <w:tc>
          <w:tcPr>
            <w:tcW w:w="1679" w:type="dxa"/>
            <w:tcBorders>
              <w:top w:val="single" w:sz="4" w:space="0" w:color="auto"/>
              <w:left w:val="single" w:sz="4" w:space="0" w:color="auto"/>
              <w:bottom w:val="single" w:sz="4" w:space="0" w:color="auto"/>
              <w:right w:val="single" w:sz="4" w:space="0" w:color="auto"/>
            </w:tcBorders>
            <w:noWrap/>
            <w:vAlign w:val="center"/>
          </w:tcPr>
          <w:p w14:paraId="6783C0EE" w14:textId="77777777" w:rsidR="00C2479E" w:rsidRPr="00F0077C" w:rsidRDefault="00C2479E" w:rsidP="002B4A5B">
            <w:pPr>
              <w:spacing w:before="120"/>
              <w:rPr>
                <w:rFonts w:eastAsia="Times New Roman"/>
                <w:bCs/>
              </w:rPr>
            </w:pPr>
          </w:p>
        </w:tc>
        <w:tc>
          <w:tcPr>
            <w:tcW w:w="1789" w:type="dxa"/>
            <w:tcBorders>
              <w:top w:val="single" w:sz="4" w:space="0" w:color="auto"/>
              <w:left w:val="single" w:sz="4" w:space="0" w:color="auto"/>
              <w:bottom w:val="single" w:sz="4" w:space="0" w:color="auto"/>
              <w:right w:val="single" w:sz="4" w:space="0" w:color="auto"/>
            </w:tcBorders>
            <w:noWrap/>
            <w:vAlign w:val="center"/>
          </w:tcPr>
          <w:p w14:paraId="448D639F" w14:textId="77777777" w:rsidR="00C2479E" w:rsidRPr="00F0077C" w:rsidRDefault="00C2479E" w:rsidP="002B4A5B">
            <w:pPr>
              <w:spacing w:before="120"/>
              <w:rPr>
                <w:rFonts w:eastAsia="Times New Roman"/>
                <w:bCs/>
              </w:rPr>
            </w:pPr>
            <w:r w:rsidRPr="00F0077C">
              <w:rPr>
                <w:rFonts w:eastAsia="Times New Roman"/>
                <w:bCs/>
              </w:rPr>
              <w:t>$344.11</w:t>
            </w:r>
          </w:p>
        </w:tc>
        <w:tc>
          <w:tcPr>
            <w:tcW w:w="1710" w:type="dxa"/>
            <w:tcBorders>
              <w:top w:val="single" w:sz="4" w:space="0" w:color="auto"/>
              <w:left w:val="single" w:sz="4" w:space="0" w:color="auto"/>
              <w:bottom w:val="single" w:sz="4" w:space="0" w:color="auto"/>
              <w:right w:val="single" w:sz="4" w:space="0" w:color="auto"/>
            </w:tcBorders>
            <w:noWrap/>
            <w:vAlign w:val="center"/>
          </w:tcPr>
          <w:p w14:paraId="7F339995" w14:textId="77777777" w:rsidR="00C2479E" w:rsidRPr="00F0077C" w:rsidRDefault="00C2479E" w:rsidP="002B4A5B">
            <w:pPr>
              <w:spacing w:before="120"/>
              <w:rPr>
                <w:rFonts w:eastAsia="Times New Roman"/>
                <w:bCs/>
              </w:rPr>
            </w:pPr>
          </w:p>
        </w:tc>
        <w:tc>
          <w:tcPr>
            <w:tcW w:w="1980" w:type="dxa"/>
            <w:tcBorders>
              <w:top w:val="single" w:sz="4" w:space="0" w:color="auto"/>
              <w:left w:val="single" w:sz="4" w:space="0" w:color="auto"/>
              <w:bottom w:val="single" w:sz="4" w:space="0" w:color="auto"/>
              <w:right w:val="single" w:sz="4" w:space="0" w:color="auto"/>
            </w:tcBorders>
            <w:noWrap/>
            <w:vAlign w:val="center"/>
          </w:tcPr>
          <w:p w14:paraId="7997ECA0" w14:textId="77777777" w:rsidR="00C2479E" w:rsidRPr="00F0077C" w:rsidRDefault="00C2479E" w:rsidP="002B4A5B">
            <w:pPr>
              <w:spacing w:before="120"/>
              <w:rPr>
                <w:rFonts w:eastAsia="Times New Roman"/>
                <w:bCs/>
              </w:rPr>
            </w:pPr>
          </w:p>
        </w:tc>
      </w:tr>
      <w:tr w:rsidR="00C2479E" w:rsidRPr="00F0077C" w14:paraId="731D2710" w14:textId="77777777" w:rsidTr="002B4A5B">
        <w:trPr>
          <w:cantSplit/>
          <w:jc w:val="center"/>
        </w:trPr>
        <w:tc>
          <w:tcPr>
            <w:tcW w:w="1058" w:type="dxa"/>
            <w:tcBorders>
              <w:top w:val="single" w:sz="4" w:space="0" w:color="auto"/>
              <w:left w:val="single" w:sz="4" w:space="0" w:color="auto"/>
              <w:bottom w:val="single" w:sz="4" w:space="0" w:color="auto"/>
              <w:right w:val="single" w:sz="4" w:space="0" w:color="auto"/>
            </w:tcBorders>
            <w:noWrap/>
            <w:vAlign w:val="center"/>
          </w:tcPr>
          <w:p w14:paraId="28E694C0" w14:textId="77777777" w:rsidR="00C2479E" w:rsidRPr="00F0077C" w:rsidRDefault="00C2479E" w:rsidP="002B4A5B">
            <w:pPr>
              <w:spacing w:before="120"/>
              <w:rPr>
                <w:rFonts w:eastAsia="Times New Roman"/>
                <w:bCs/>
              </w:rPr>
            </w:pPr>
            <w:r w:rsidRPr="00F0077C">
              <w:rPr>
                <w:rFonts w:eastAsia="Times New Roman"/>
                <w:bCs/>
              </w:rPr>
              <w:t>64659</w:t>
            </w:r>
          </w:p>
        </w:tc>
        <w:tc>
          <w:tcPr>
            <w:tcW w:w="1915" w:type="dxa"/>
            <w:tcBorders>
              <w:top w:val="single" w:sz="4" w:space="0" w:color="auto"/>
              <w:left w:val="single" w:sz="4" w:space="0" w:color="auto"/>
              <w:bottom w:val="single" w:sz="4" w:space="0" w:color="auto"/>
              <w:right w:val="single" w:sz="4" w:space="0" w:color="auto"/>
            </w:tcBorders>
            <w:noWrap/>
            <w:vAlign w:val="center"/>
          </w:tcPr>
          <w:p w14:paraId="30E544F2" w14:textId="77777777" w:rsidR="00C2479E" w:rsidRPr="00F0077C" w:rsidRDefault="00C2479E" w:rsidP="002B4A5B">
            <w:pPr>
              <w:spacing w:before="120"/>
              <w:rPr>
                <w:rFonts w:eastAsia="Times New Roman"/>
                <w:bCs/>
              </w:rPr>
            </w:pPr>
          </w:p>
        </w:tc>
        <w:tc>
          <w:tcPr>
            <w:tcW w:w="1679" w:type="dxa"/>
            <w:tcBorders>
              <w:top w:val="single" w:sz="4" w:space="0" w:color="auto"/>
              <w:left w:val="single" w:sz="4" w:space="0" w:color="auto"/>
              <w:bottom w:val="single" w:sz="4" w:space="0" w:color="auto"/>
              <w:right w:val="single" w:sz="4" w:space="0" w:color="auto"/>
            </w:tcBorders>
            <w:noWrap/>
            <w:vAlign w:val="center"/>
          </w:tcPr>
          <w:p w14:paraId="6692BE6B" w14:textId="77777777" w:rsidR="00C2479E" w:rsidRPr="00F0077C" w:rsidRDefault="00C2479E" w:rsidP="002B4A5B">
            <w:pPr>
              <w:spacing w:before="120"/>
              <w:rPr>
                <w:rFonts w:eastAsia="Times New Roman"/>
                <w:bCs/>
              </w:rPr>
            </w:pPr>
          </w:p>
        </w:tc>
        <w:tc>
          <w:tcPr>
            <w:tcW w:w="1789" w:type="dxa"/>
            <w:tcBorders>
              <w:top w:val="single" w:sz="4" w:space="0" w:color="auto"/>
              <w:left w:val="single" w:sz="4" w:space="0" w:color="auto"/>
              <w:bottom w:val="single" w:sz="4" w:space="0" w:color="auto"/>
              <w:right w:val="single" w:sz="4" w:space="0" w:color="auto"/>
            </w:tcBorders>
            <w:noWrap/>
            <w:vAlign w:val="center"/>
          </w:tcPr>
          <w:p w14:paraId="26A00C27" w14:textId="77777777" w:rsidR="00C2479E" w:rsidRPr="00F0077C" w:rsidRDefault="00C2479E" w:rsidP="002B4A5B">
            <w:pPr>
              <w:spacing w:before="120"/>
              <w:rPr>
                <w:rFonts w:eastAsia="Times New Roman"/>
                <w:bCs/>
              </w:rPr>
            </w:pPr>
            <w:r w:rsidRPr="00F0077C">
              <w:rPr>
                <w:rFonts w:eastAsia="Times New Roman"/>
                <w:bCs/>
              </w:rPr>
              <w:t>$319.50</w:t>
            </w:r>
          </w:p>
        </w:tc>
        <w:tc>
          <w:tcPr>
            <w:tcW w:w="1710" w:type="dxa"/>
            <w:tcBorders>
              <w:top w:val="single" w:sz="4" w:space="0" w:color="auto"/>
              <w:left w:val="single" w:sz="4" w:space="0" w:color="auto"/>
              <w:bottom w:val="single" w:sz="4" w:space="0" w:color="auto"/>
              <w:right w:val="single" w:sz="4" w:space="0" w:color="auto"/>
            </w:tcBorders>
            <w:noWrap/>
            <w:vAlign w:val="center"/>
          </w:tcPr>
          <w:p w14:paraId="64FF029E" w14:textId="77777777" w:rsidR="00C2479E" w:rsidRPr="00F0077C" w:rsidRDefault="00C2479E" w:rsidP="002B4A5B">
            <w:pPr>
              <w:spacing w:before="120"/>
              <w:rPr>
                <w:rFonts w:eastAsia="Times New Roman"/>
                <w:bCs/>
              </w:rPr>
            </w:pPr>
          </w:p>
        </w:tc>
        <w:tc>
          <w:tcPr>
            <w:tcW w:w="1980" w:type="dxa"/>
            <w:tcBorders>
              <w:top w:val="single" w:sz="4" w:space="0" w:color="auto"/>
              <w:left w:val="single" w:sz="4" w:space="0" w:color="auto"/>
              <w:bottom w:val="single" w:sz="4" w:space="0" w:color="auto"/>
              <w:right w:val="single" w:sz="4" w:space="0" w:color="auto"/>
            </w:tcBorders>
            <w:noWrap/>
            <w:vAlign w:val="center"/>
          </w:tcPr>
          <w:p w14:paraId="2614480F" w14:textId="77777777" w:rsidR="00C2479E" w:rsidRPr="00F0077C" w:rsidRDefault="00C2479E" w:rsidP="002B4A5B">
            <w:pPr>
              <w:spacing w:before="120"/>
              <w:rPr>
                <w:rFonts w:eastAsia="Times New Roman"/>
                <w:bCs/>
              </w:rPr>
            </w:pPr>
          </w:p>
        </w:tc>
      </w:tr>
      <w:tr w:rsidR="00C2479E" w:rsidRPr="00F0077C" w14:paraId="320DF364" w14:textId="77777777" w:rsidTr="002B4A5B">
        <w:trPr>
          <w:cantSplit/>
          <w:jc w:val="center"/>
        </w:trPr>
        <w:tc>
          <w:tcPr>
            <w:tcW w:w="1058" w:type="dxa"/>
            <w:tcBorders>
              <w:top w:val="single" w:sz="4" w:space="0" w:color="auto"/>
              <w:left w:val="single" w:sz="4" w:space="0" w:color="auto"/>
              <w:bottom w:val="single" w:sz="4" w:space="0" w:color="auto"/>
              <w:right w:val="single" w:sz="4" w:space="0" w:color="auto"/>
            </w:tcBorders>
            <w:noWrap/>
            <w:vAlign w:val="center"/>
          </w:tcPr>
          <w:p w14:paraId="407072D2" w14:textId="77777777" w:rsidR="00C2479E" w:rsidRPr="00F0077C" w:rsidRDefault="00C2479E" w:rsidP="002B4A5B">
            <w:pPr>
              <w:spacing w:before="120"/>
              <w:rPr>
                <w:rFonts w:eastAsia="Times New Roman"/>
                <w:bCs/>
              </w:rPr>
            </w:pPr>
            <w:r w:rsidRPr="00F0077C">
              <w:rPr>
                <w:rFonts w:eastAsia="Times New Roman"/>
                <w:bCs/>
              </w:rPr>
              <w:t>64728</w:t>
            </w:r>
          </w:p>
        </w:tc>
        <w:tc>
          <w:tcPr>
            <w:tcW w:w="1915" w:type="dxa"/>
            <w:tcBorders>
              <w:top w:val="single" w:sz="4" w:space="0" w:color="auto"/>
              <w:left w:val="single" w:sz="4" w:space="0" w:color="auto"/>
              <w:bottom w:val="single" w:sz="4" w:space="0" w:color="auto"/>
              <w:right w:val="single" w:sz="4" w:space="0" w:color="auto"/>
            </w:tcBorders>
            <w:noWrap/>
            <w:vAlign w:val="center"/>
          </w:tcPr>
          <w:p w14:paraId="34F1AC3F" w14:textId="77777777" w:rsidR="00C2479E" w:rsidRPr="00F0077C" w:rsidRDefault="00C2479E" w:rsidP="002B4A5B">
            <w:pPr>
              <w:spacing w:before="120"/>
              <w:rPr>
                <w:rFonts w:eastAsia="Times New Roman"/>
                <w:bCs/>
              </w:rPr>
            </w:pPr>
            <w:r w:rsidRPr="00F0077C">
              <w:rPr>
                <w:rFonts w:eastAsia="Times New Roman"/>
                <w:bCs/>
              </w:rPr>
              <w:t>$1,063.45</w:t>
            </w:r>
          </w:p>
        </w:tc>
        <w:tc>
          <w:tcPr>
            <w:tcW w:w="1679" w:type="dxa"/>
            <w:tcBorders>
              <w:top w:val="single" w:sz="4" w:space="0" w:color="auto"/>
              <w:left w:val="single" w:sz="4" w:space="0" w:color="auto"/>
              <w:bottom w:val="single" w:sz="4" w:space="0" w:color="auto"/>
              <w:right w:val="single" w:sz="4" w:space="0" w:color="auto"/>
            </w:tcBorders>
            <w:noWrap/>
            <w:vAlign w:val="center"/>
          </w:tcPr>
          <w:p w14:paraId="3669AB14" w14:textId="77777777" w:rsidR="00C2479E" w:rsidRPr="00F0077C" w:rsidRDefault="00C2479E" w:rsidP="002B4A5B">
            <w:pPr>
              <w:spacing w:before="120"/>
              <w:rPr>
                <w:rFonts w:eastAsia="Times New Roman"/>
                <w:bCs/>
              </w:rPr>
            </w:pPr>
            <w:r w:rsidRPr="00F0077C">
              <w:rPr>
                <w:rFonts w:eastAsia="Times New Roman"/>
                <w:bCs/>
              </w:rPr>
              <w:t>$90.02</w:t>
            </w:r>
          </w:p>
        </w:tc>
        <w:tc>
          <w:tcPr>
            <w:tcW w:w="1789" w:type="dxa"/>
            <w:tcBorders>
              <w:top w:val="single" w:sz="4" w:space="0" w:color="auto"/>
              <w:left w:val="single" w:sz="4" w:space="0" w:color="auto"/>
              <w:bottom w:val="single" w:sz="4" w:space="0" w:color="auto"/>
              <w:right w:val="single" w:sz="4" w:space="0" w:color="auto"/>
            </w:tcBorders>
            <w:noWrap/>
            <w:vAlign w:val="center"/>
          </w:tcPr>
          <w:p w14:paraId="0ED4EEF7" w14:textId="77777777" w:rsidR="00C2479E" w:rsidRPr="00F0077C" w:rsidRDefault="00C2479E" w:rsidP="002B4A5B">
            <w:pPr>
              <w:spacing w:before="120"/>
              <w:rPr>
                <w:rFonts w:eastAsia="Times New Roman"/>
                <w:bCs/>
              </w:rPr>
            </w:pPr>
          </w:p>
        </w:tc>
        <w:tc>
          <w:tcPr>
            <w:tcW w:w="1710" w:type="dxa"/>
            <w:tcBorders>
              <w:top w:val="single" w:sz="4" w:space="0" w:color="auto"/>
              <w:left w:val="single" w:sz="4" w:space="0" w:color="auto"/>
              <w:bottom w:val="single" w:sz="4" w:space="0" w:color="auto"/>
              <w:right w:val="single" w:sz="4" w:space="0" w:color="auto"/>
            </w:tcBorders>
            <w:noWrap/>
            <w:vAlign w:val="center"/>
          </w:tcPr>
          <w:p w14:paraId="19E04543" w14:textId="77777777" w:rsidR="00C2479E" w:rsidRPr="00F0077C" w:rsidRDefault="00C2479E" w:rsidP="002B4A5B">
            <w:pPr>
              <w:spacing w:before="120"/>
              <w:rPr>
                <w:rFonts w:eastAsia="Times New Roman"/>
                <w:bCs/>
              </w:rPr>
            </w:pPr>
          </w:p>
        </w:tc>
        <w:tc>
          <w:tcPr>
            <w:tcW w:w="1980" w:type="dxa"/>
            <w:tcBorders>
              <w:top w:val="single" w:sz="4" w:space="0" w:color="auto"/>
              <w:left w:val="single" w:sz="4" w:space="0" w:color="auto"/>
              <w:bottom w:val="single" w:sz="4" w:space="0" w:color="auto"/>
              <w:right w:val="single" w:sz="4" w:space="0" w:color="auto"/>
            </w:tcBorders>
            <w:noWrap/>
            <w:vAlign w:val="center"/>
          </w:tcPr>
          <w:p w14:paraId="4BCDD269" w14:textId="77777777" w:rsidR="00C2479E" w:rsidRPr="00F0077C" w:rsidRDefault="00C2479E" w:rsidP="002B4A5B">
            <w:pPr>
              <w:spacing w:before="120"/>
              <w:rPr>
                <w:rFonts w:eastAsia="Times New Roman"/>
                <w:bCs/>
              </w:rPr>
            </w:pPr>
          </w:p>
        </w:tc>
      </w:tr>
    </w:tbl>
    <w:p w14:paraId="6903150E" w14:textId="77777777" w:rsidR="005C70C6" w:rsidRDefault="005C70C6" w:rsidP="00852E4B">
      <w:pPr>
        <w:spacing w:line="276" w:lineRule="auto"/>
      </w:pPr>
    </w:p>
    <w:p w14:paraId="2A8D6630" w14:textId="73BC6DBD" w:rsidR="00C2479E" w:rsidRDefault="004B614F" w:rsidP="006D160D">
      <w:pPr>
        <w:pStyle w:val="Heading2"/>
      </w:pPr>
      <w:r w:rsidRPr="004B614F">
        <w:t>101 CMR 317.00: Medicine</w:t>
      </w:r>
      <w:r w:rsidR="00C42376" w:rsidRPr="00C42376">
        <w:t>—</w:t>
      </w:r>
      <w:r w:rsidRPr="004B614F">
        <w:t>Added Codes</w:t>
      </w: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9495"/>
      </w:tblGrid>
      <w:tr w:rsidR="005A5202" w14:paraId="70D86650" w14:textId="77777777" w:rsidTr="002B4A5B">
        <w:trPr>
          <w:cantSplit/>
          <w:tblHeader/>
          <w:jc w:val="center"/>
        </w:trPr>
        <w:tc>
          <w:tcPr>
            <w:tcW w:w="940" w:type="dxa"/>
            <w:noWrap/>
            <w:vAlign w:val="center"/>
            <w:hideMark/>
          </w:tcPr>
          <w:p w14:paraId="1EF8F2DC" w14:textId="77777777" w:rsidR="005A5202" w:rsidRDefault="005A5202" w:rsidP="002B4A5B">
            <w:pPr>
              <w:spacing w:before="120"/>
              <w:rPr>
                <w:b/>
                <w:bCs/>
                <w:color w:val="000000"/>
              </w:rPr>
            </w:pPr>
            <w:r>
              <w:rPr>
                <w:b/>
                <w:bCs/>
                <w:color w:val="000000"/>
              </w:rPr>
              <w:t>Code</w:t>
            </w:r>
          </w:p>
        </w:tc>
        <w:tc>
          <w:tcPr>
            <w:tcW w:w="9495" w:type="dxa"/>
            <w:noWrap/>
            <w:vAlign w:val="center"/>
            <w:hideMark/>
          </w:tcPr>
          <w:p w14:paraId="4F89B458" w14:textId="77777777" w:rsidR="005A5202" w:rsidRDefault="005A5202" w:rsidP="002B4A5B">
            <w:pPr>
              <w:spacing w:before="120"/>
              <w:rPr>
                <w:b/>
                <w:bCs/>
                <w:color w:val="000000"/>
              </w:rPr>
            </w:pPr>
            <w:r>
              <w:rPr>
                <w:b/>
                <w:bCs/>
                <w:color w:val="000000"/>
              </w:rPr>
              <w:t>Description</w:t>
            </w:r>
          </w:p>
        </w:tc>
      </w:tr>
      <w:tr w:rsidR="005A5202" w14:paraId="0C04841C" w14:textId="77777777" w:rsidTr="002B4A5B">
        <w:trPr>
          <w:cantSplit/>
          <w:jc w:val="center"/>
        </w:trPr>
        <w:tc>
          <w:tcPr>
            <w:tcW w:w="940" w:type="dxa"/>
            <w:noWrap/>
            <w:vAlign w:val="center"/>
            <w:hideMark/>
          </w:tcPr>
          <w:p w14:paraId="38D9FCCE" w14:textId="77777777" w:rsidR="005A5202" w:rsidRDefault="005A5202" w:rsidP="002B4A5B">
            <w:pPr>
              <w:spacing w:before="120"/>
              <w:rPr>
                <w:color w:val="000000"/>
              </w:rPr>
            </w:pPr>
            <w:r>
              <w:rPr>
                <w:bCs/>
                <w:color w:val="000000"/>
              </w:rPr>
              <w:t>90382</w:t>
            </w:r>
          </w:p>
        </w:tc>
        <w:tc>
          <w:tcPr>
            <w:tcW w:w="9495" w:type="dxa"/>
            <w:noWrap/>
            <w:vAlign w:val="center"/>
            <w:hideMark/>
          </w:tcPr>
          <w:p w14:paraId="1DC43A7D" w14:textId="77777777" w:rsidR="005A5202" w:rsidRDefault="005A5202" w:rsidP="002B4A5B">
            <w:pPr>
              <w:spacing w:before="120"/>
              <w:rPr>
                <w:color w:val="000000"/>
              </w:rPr>
            </w:pPr>
            <w:r>
              <w:rPr>
                <w:color w:val="000000"/>
              </w:rPr>
              <w:t>Respiratory syncytial virus, monoclonal antibody, seasonal dose, 0.7 mL, for intramuscular use</w:t>
            </w:r>
          </w:p>
        </w:tc>
      </w:tr>
      <w:tr w:rsidR="005A5202" w14:paraId="03DF90C2" w14:textId="77777777" w:rsidTr="002B4A5B">
        <w:trPr>
          <w:cantSplit/>
          <w:jc w:val="center"/>
        </w:trPr>
        <w:tc>
          <w:tcPr>
            <w:tcW w:w="940" w:type="dxa"/>
            <w:noWrap/>
            <w:vAlign w:val="center"/>
            <w:hideMark/>
          </w:tcPr>
          <w:p w14:paraId="244CF094" w14:textId="77777777" w:rsidR="005A5202" w:rsidRDefault="005A5202" w:rsidP="002B4A5B">
            <w:pPr>
              <w:spacing w:before="120"/>
              <w:rPr>
                <w:color w:val="000000"/>
              </w:rPr>
            </w:pPr>
            <w:r>
              <w:rPr>
                <w:bCs/>
                <w:color w:val="000000"/>
              </w:rPr>
              <w:t>90480</w:t>
            </w:r>
          </w:p>
        </w:tc>
        <w:tc>
          <w:tcPr>
            <w:tcW w:w="9495" w:type="dxa"/>
            <w:noWrap/>
            <w:vAlign w:val="center"/>
            <w:hideMark/>
          </w:tcPr>
          <w:p w14:paraId="36B61F67" w14:textId="77777777" w:rsidR="005A5202" w:rsidRDefault="005A5202" w:rsidP="002B4A5B">
            <w:pPr>
              <w:spacing w:before="120"/>
              <w:rPr>
                <w:color w:val="000000"/>
              </w:rPr>
            </w:pPr>
            <w:r>
              <w:rPr>
                <w:color w:val="000000"/>
              </w:rPr>
              <w:t>Immunization administration by intramuscular injection, severe acute respiratory syndrome coronavirus 2 (SARS-CoV-2) (coronavirus disease [COVID-19]) vaccine; first or only component of each vaccine administered</w:t>
            </w:r>
          </w:p>
        </w:tc>
      </w:tr>
      <w:tr w:rsidR="005A5202" w14:paraId="0767550F" w14:textId="77777777" w:rsidTr="002B4A5B">
        <w:trPr>
          <w:cantSplit/>
          <w:jc w:val="center"/>
        </w:trPr>
        <w:tc>
          <w:tcPr>
            <w:tcW w:w="940" w:type="dxa"/>
            <w:noWrap/>
            <w:vAlign w:val="center"/>
            <w:hideMark/>
          </w:tcPr>
          <w:p w14:paraId="32C109E4" w14:textId="77777777" w:rsidR="005A5202" w:rsidRDefault="005A5202" w:rsidP="002B4A5B">
            <w:pPr>
              <w:spacing w:before="120"/>
              <w:rPr>
                <w:color w:val="000000"/>
              </w:rPr>
            </w:pPr>
            <w:r>
              <w:rPr>
                <w:bCs/>
                <w:color w:val="000000"/>
              </w:rPr>
              <w:t>90481</w:t>
            </w:r>
          </w:p>
        </w:tc>
        <w:tc>
          <w:tcPr>
            <w:tcW w:w="9495" w:type="dxa"/>
            <w:noWrap/>
            <w:vAlign w:val="center"/>
            <w:hideMark/>
          </w:tcPr>
          <w:p w14:paraId="32A53823" w14:textId="1ECAF41B" w:rsidR="005A5202" w:rsidRDefault="005A5202" w:rsidP="002B4A5B">
            <w:pPr>
              <w:spacing w:before="120"/>
              <w:rPr>
                <w:color w:val="000000"/>
              </w:rPr>
            </w:pPr>
            <w:r>
              <w:rPr>
                <w:color w:val="000000"/>
              </w:rPr>
              <w:t>Immunization administration by intramuscular injection, severe acute respiratory syndrome coronavirus 2 (SARSCoV-2) (coronavirus disease [COVID-19]) vaccine; each additional component administered (</w:t>
            </w:r>
            <w:r w:rsidR="00116716">
              <w:rPr>
                <w:color w:val="000000"/>
              </w:rPr>
              <w:t xml:space="preserve">list </w:t>
            </w:r>
            <w:r>
              <w:rPr>
                <w:color w:val="000000"/>
              </w:rPr>
              <w:t>separately in addition to code for primary procedure)</w:t>
            </w:r>
          </w:p>
        </w:tc>
      </w:tr>
      <w:tr w:rsidR="005A5202" w14:paraId="7DC463F4" w14:textId="77777777" w:rsidTr="002B4A5B">
        <w:trPr>
          <w:cantSplit/>
          <w:jc w:val="center"/>
        </w:trPr>
        <w:tc>
          <w:tcPr>
            <w:tcW w:w="940" w:type="dxa"/>
            <w:noWrap/>
            <w:vAlign w:val="center"/>
            <w:hideMark/>
          </w:tcPr>
          <w:p w14:paraId="2236D8B9" w14:textId="77777777" w:rsidR="005A5202" w:rsidRDefault="005A5202" w:rsidP="002B4A5B">
            <w:pPr>
              <w:spacing w:before="120"/>
              <w:rPr>
                <w:color w:val="000000"/>
              </w:rPr>
            </w:pPr>
            <w:r>
              <w:rPr>
                <w:bCs/>
                <w:color w:val="000000"/>
              </w:rPr>
              <w:t>90482</w:t>
            </w:r>
          </w:p>
        </w:tc>
        <w:tc>
          <w:tcPr>
            <w:tcW w:w="9495" w:type="dxa"/>
            <w:noWrap/>
            <w:vAlign w:val="center"/>
            <w:hideMark/>
          </w:tcPr>
          <w:p w14:paraId="2D24F47E" w14:textId="77777777" w:rsidR="005A5202" w:rsidRDefault="005A5202" w:rsidP="002B4A5B">
            <w:pPr>
              <w:spacing w:before="120"/>
              <w:rPr>
                <w:color w:val="000000"/>
              </w:rPr>
            </w:pPr>
            <w:r>
              <w:rPr>
                <w:color w:val="000000"/>
              </w:rPr>
              <w:t xml:space="preserve">Immunization counseling by </w:t>
            </w:r>
            <w:proofErr w:type="gramStart"/>
            <w:r>
              <w:rPr>
                <w:color w:val="000000"/>
              </w:rPr>
              <w:t>physician</w:t>
            </w:r>
            <w:proofErr w:type="gramEnd"/>
            <w:r>
              <w:rPr>
                <w:color w:val="000000"/>
              </w:rPr>
              <w:t xml:space="preserve"> or other qualified health care </w:t>
            </w:r>
            <w:proofErr w:type="gramStart"/>
            <w:r>
              <w:rPr>
                <w:color w:val="000000"/>
              </w:rPr>
              <w:t>professional</w:t>
            </w:r>
            <w:proofErr w:type="gramEnd"/>
            <w:r>
              <w:rPr>
                <w:color w:val="000000"/>
              </w:rPr>
              <w:t xml:space="preserve"> when immunization(s) is not administered by </w:t>
            </w:r>
            <w:proofErr w:type="gramStart"/>
            <w:r>
              <w:rPr>
                <w:color w:val="000000"/>
              </w:rPr>
              <w:t>provider</w:t>
            </w:r>
            <w:proofErr w:type="gramEnd"/>
            <w:r>
              <w:rPr>
                <w:color w:val="000000"/>
              </w:rPr>
              <w:t xml:space="preserve"> on the same date of service; 3 minutes up to 10 minutes</w:t>
            </w:r>
          </w:p>
        </w:tc>
      </w:tr>
      <w:tr w:rsidR="005A5202" w14:paraId="1F66ED81" w14:textId="77777777" w:rsidTr="002B4A5B">
        <w:trPr>
          <w:cantSplit/>
          <w:jc w:val="center"/>
        </w:trPr>
        <w:tc>
          <w:tcPr>
            <w:tcW w:w="940" w:type="dxa"/>
            <w:noWrap/>
            <w:vAlign w:val="center"/>
            <w:hideMark/>
          </w:tcPr>
          <w:p w14:paraId="723B9434" w14:textId="77777777" w:rsidR="005A5202" w:rsidRDefault="005A5202" w:rsidP="002B4A5B">
            <w:pPr>
              <w:spacing w:before="120"/>
              <w:rPr>
                <w:color w:val="000000"/>
              </w:rPr>
            </w:pPr>
            <w:r>
              <w:rPr>
                <w:bCs/>
                <w:color w:val="000000"/>
              </w:rPr>
              <w:lastRenderedPageBreak/>
              <w:t>90483</w:t>
            </w:r>
          </w:p>
        </w:tc>
        <w:tc>
          <w:tcPr>
            <w:tcW w:w="9495" w:type="dxa"/>
            <w:noWrap/>
            <w:vAlign w:val="center"/>
            <w:hideMark/>
          </w:tcPr>
          <w:p w14:paraId="72B185CD" w14:textId="77777777" w:rsidR="005A5202" w:rsidRDefault="005A5202" w:rsidP="002B4A5B">
            <w:pPr>
              <w:spacing w:before="120"/>
              <w:rPr>
                <w:color w:val="000000"/>
              </w:rPr>
            </w:pPr>
            <w:r>
              <w:rPr>
                <w:color w:val="000000"/>
              </w:rPr>
              <w:t xml:space="preserve">Immunization counseling by </w:t>
            </w:r>
            <w:proofErr w:type="gramStart"/>
            <w:r>
              <w:rPr>
                <w:color w:val="000000"/>
              </w:rPr>
              <w:t>physician</w:t>
            </w:r>
            <w:proofErr w:type="gramEnd"/>
            <w:r>
              <w:rPr>
                <w:color w:val="000000"/>
              </w:rPr>
              <w:t xml:space="preserve"> or other qualified health care </w:t>
            </w:r>
            <w:proofErr w:type="gramStart"/>
            <w:r>
              <w:rPr>
                <w:color w:val="000000"/>
              </w:rPr>
              <w:t>professional</w:t>
            </w:r>
            <w:proofErr w:type="gramEnd"/>
            <w:r>
              <w:rPr>
                <w:color w:val="000000"/>
              </w:rPr>
              <w:t xml:space="preserve"> when immunization(s) is not administered by </w:t>
            </w:r>
            <w:proofErr w:type="gramStart"/>
            <w:r>
              <w:rPr>
                <w:color w:val="000000"/>
              </w:rPr>
              <w:t>provider</w:t>
            </w:r>
            <w:proofErr w:type="gramEnd"/>
            <w:r>
              <w:rPr>
                <w:color w:val="000000"/>
              </w:rPr>
              <w:t xml:space="preserve"> on the same date of service; greater than 10 minutes up to 20 minutes</w:t>
            </w:r>
          </w:p>
        </w:tc>
      </w:tr>
      <w:tr w:rsidR="005A5202" w14:paraId="1E8731A2" w14:textId="77777777" w:rsidTr="002B4A5B">
        <w:trPr>
          <w:cantSplit/>
          <w:jc w:val="center"/>
        </w:trPr>
        <w:tc>
          <w:tcPr>
            <w:tcW w:w="940" w:type="dxa"/>
            <w:noWrap/>
            <w:vAlign w:val="center"/>
            <w:hideMark/>
          </w:tcPr>
          <w:p w14:paraId="4AB23438" w14:textId="77777777" w:rsidR="005A5202" w:rsidRDefault="005A5202" w:rsidP="002B4A5B">
            <w:pPr>
              <w:spacing w:before="120"/>
              <w:rPr>
                <w:color w:val="000000"/>
              </w:rPr>
            </w:pPr>
            <w:r>
              <w:rPr>
                <w:bCs/>
                <w:color w:val="000000"/>
              </w:rPr>
              <w:t>90484</w:t>
            </w:r>
          </w:p>
        </w:tc>
        <w:tc>
          <w:tcPr>
            <w:tcW w:w="9495" w:type="dxa"/>
            <w:noWrap/>
            <w:vAlign w:val="center"/>
            <w:hideMark/>
          </w:tcPr>
          <w:p w14:paraId="318A37B0" w14:textId="77777777" w:rsidR="005A5202" w:rsidRDefault="005A5202" w:rsidP="002B4A5B">
            <w:pPr>
              <w:spacing w:before="120"/>
              <w:rPr>
                <w:color w:val="000000"/>
              </w:rPr>
            </w:pPr>
            <w:r>
              <w:rPr>
                <w:color w:val="000000"/>
              </w:rPr>
              <w:t>Immunization counseling by physician or other qualified health care professional when immunization(s) is not administered by provider on the same date of service; greater than 20 minutes</w:t>
            </w:r>
          </w:p>
        </w:tc>
      </w:tr>
      <w:tr w:rsidR="005A5202" w14:paraId="598C92F8" w14:textId="77777777" w:rsidTr="002B4A5B">
        <w:trPr>
          <w:cantSplit/>
          <w:jc w:val="center"/>
        </w:trPr>
        <w:tc>
          <w:tcPr>
            <w:tcW w:w="940" w:type="dxa"/>
            <w:noWrap/>
            <w:vAlign w:val="center"/>
            <w:hideMark/>
          </w:tcPr>
          <w:p w14:paraId="4387CD66" w14:textId="77777777" w:rsidR="005A5202" w:rsidRDefault="005A5202" w:rsidP="002B4A5B">
            <w:pPr>
              <w:spacing w:before="120"/>
              <w:rPr>
                <w:color w:val="000000"/>
              </w:rPr>
            </w:pPr>
            <w:r>
              <w:rPr>
                <w:bCs/>
                <w:color w:val="000000"/>
              </w:rPr>
              <w:t>90624</w:t>
            </w:r>
          </w:p>
        </w:tc>
        <w:tc>
          <w:tcPr>
            <w:tcW w:w="9495" w:type="dxa"/>
            <w:noWrap/>
            <w:vAlign w:val="center"/>
            <w:hideMark/>
          </w:tcPr>
          <w:p w14:paraId="4BDF88B6" w14:textId="77777777" w:rsidR="005A5202" w:rsidRDefault="005A5202" w:rsidP="002B4A5B">
            <w:pPr>
              <w:spacing w:before="120"/>
              <w:rPr>
                <w:color w:val="000000"/>
              </w:rPr>
            </w:pPr>
            <w:r>
              <w:rPr>
                <w:color w:val="000000"/>
              </w:rPr>
              <w:t>Meningococcal pentavalent vaccine, Men B-4C recombinant proteins and outer membrane vesicle and conjugated Men A, C, W, Y-diphtheria toxoid carrier, for intramuscular use</w:t>
            </w:r>
          </w:p>
        </w:tc>
      </w:tr>
      <w:tr w:rsidR="005A5202" w14:paraId="4FE45931" w14:textId="77777777" w:rsidTr="002B4A5B">
        <w:trPr>
          <w:cantSplit/>
          <w:jc w:val="center"/>
        </w:trPr>
        <w:tc>
          <w:tcPr>
            <w:tcW w:w="940" w:type="dxa"/>
            <w:noWrap/>
            <w:vAlign w:val="center"/>
            <w:hideMark/>
          </w:tcPr>
          <w:p w14:paraId="00EF20AB" w14:textId="77777777" w:rsidR="005A5202" w:rsidRDefault="005A5202" w:rsidP="002B4A5B">
            <w:pPr>
              <w:spacing w:before="120"/>
              <w:rPr>
                <w:color w:val="000000"/>
              </w:rPr>
            </w:pPr>
            <w:r>
              <w:rPr>
                <w:bCs/>
                <w:color w:val="000000"/>
              </w:rPr>
              <w:t>90631</w:t>
            </w:r>
          </w:p>
        </w:tc>
        <w:tc>
          <w:tcPr>
            <w:tcW w:w="9495" w:type="dxa"/>
            <w:noWrap/>
            <w:vAlign w:val="center"/>
            <w:hideMark/>
          </w:tcPr>
          <w:p w14:paraId="70C4FB29" w14:textId="77777777" w:rsidR="005A5202" w:rsidRDefault="005A5202" w:rsidP="002B4A5B">
            <w:pPr>
              <w:spacing w:before="120"/>
              <w:rPr>
                <w:color w:val="000000"/>
              </w:rPr>
            </w:pPr>
            <w:r>
              <w:rPr>
                <w:color w:val="000000"/>
              </w:rPr>
              <w:t>Influenza virus vaccine (IIV), H5, pandemic formulation, split virus, adjuvanted, for intramuscular use</w:t>
            </w:r>
          </w:p>
        </w:tc>
      </w:tr>
      <w:tr w:rsidR="005A5202" w14:paraId="68D8D2ED" w14:textId="77777777" w:rsidTr="002B4A5B">
        <w:trPr>
          <w:cantSplit/>
          <w:jc w:val="center"/>
        </w:trPr>
        <w:tc>
          <w:tcPr>
            <w:tcW w:w="940" w:type="dxa"/>
            <w:noWrap/>
            <w:vAlign w:val="center"/>
            <w:hideMark/>
          </w:tcPr>
          <w:p w14:paraId="063E9794" w14:textId="77777777" w:rsidR="005A5202" w:rsidRDefault="005A5202" w:rsidP="002B4A5B">
            <w:pPr>
              <w:spacing w:before="120"/>
              <w:rPr>
                <w:color w:val="000000"/>
              </w:rPr>
            </w:pPr>
            <w:r>
              <w:rPr>
                <w:bCs/>
                <w:color w:val="000000"/>
              </w:rPr>
              <w:t>90670</w:t>
            </w:r>
          </w:p>
        </w:tc>
        <w:tc>
          <w:tcPr>
            <w:tcW w:w="9495" w:type="dxa"/>
            <w:noWrap/>
            <w:vAlign w:val="center"/>
            <w:hideMark/>
          </w:tcPr>
          <w:p w14:paraId="2A49B606" w14:textId="77777777" w:rsidR="005A5202" w:rsidRDefault="005A5202" w:rsidP="002B4A5B">
            <w:pPr>
              <w:spacing w:before="120"/>
              <w:rPr>
                <w:color w:val="000000"/>
              </w:rPr>
            </w:pPr>
            <w:r>
              <w:rPr>
                <w:color w:val="000000"/>
              </w:rPr>
              <w:t>Pneumococcal conjugate vaccine, 13 valent (PCV13), for intramuscular use</w:t>
            </w:r>
          </w:p>
        </w:tc>
      </w:tr>
      <w:tr w:rsidR="005A5202" w14:paraId="21DE1BB1" w14:textId="77777777" w:rsidTr="002B4A5B">
        <w:trPr>
          <w:cantSplit/>
          <w:jc w:val="center"/>
        </w:trPr>
        <w:tc>
          <w:tcPr>
            <w:tcW w:w="940" w:type="dxa"/>
            <w:noWrap/>
            <w:vAlign w:val="center"/>
            <w:hideMark/>
          </w:tcPr>
          <w:p w14:paraId="6120CAA0" w14:textId="77777777" w:rsidR="005A5202" w:rsidRDefault="005A5202" w:rsidP="002B4A5B">
            <w:pPr>
              <w:spacing w:before="120"/>
              <w:rPr>
                <w:color w:val="000000"/>
              </w:rPr>
            </w:pPr>
            <w:r>
              <w:rPr>
                <w:bCs/>
                <w:color w:val="000000"/>
              </w:rPr>
              <w:t>90679</w:t>
            </w:r>
          </w:p>
        </w:tc>
        <w:tc>
          <w:tcPr>
            <w:tcW w:w="9495" w:type="dxa"/>
            <w:noWrap/>
            <w:vAlign w:val="center"/>
            <w:hideMark/>
          </w:tcPr>
          <w:p w14:paraId="420A57FB" w14:textId="77777777" w:rsidR="005A5202" w:rsidRDefault="005A5202" w:rsidP="002B4A5B">
            <w:pPr>
              <w:spacing w:before="120"/>
              <w:rPr>
                <w:color w:val="000000"/>
              </w:rPr>
            </w:pPr>
            <w:r>
              <w:rPr>
                <w:color w:val="000000"/>
              </w:rPr>
              <w:t xml:space="preserve">Respiratory syncytial virus vaccine, </w:t>
            </w:r>
            <w:proofErr w:type="spellStart"/>
            <w:r>
              <w:rPr>
                <w:color w:val="000000"/>
              </w:rPr>
              <w:t>preF</w:t>
            </w:r>
            <w:proofErr w:type="spellEnd"/>
            <w:r>
              <w:rPr>
                <w:color w:val="000000"/>
              </w:rPr>
              <w:t>, recombinant, subunit, adjuvanted, for intramuscular use</w:t>
            </w:r>
          </w:p>
        </w:tc>
      </w:tr>
      <w:tr w:rsidR="005A5202" w14:paraId="49FEAFE0" w14:textId="77777777" w:rsidTr="002B4A5B">
        <w:trPr>
          <w:cantSplit/>
          <w:jc w:val="center"/>
        </w:trPr>
        <w:tc>
          <w:tcPr>
            <w:tcW w:w="940" w:type="dxa"/>
            <w:noWrap/>
            <w:vAlign w:val="center"/>
            <w:hideMark/>
          </w:tcPr>
          <w:p w14:paraId="60D9112B" w14:textId="77777777" w:rsidR="005A5202" w:rsidRDefault="005A5202" w:rsidP="002B4A5B">
            <w:pPr>
              <w:spacing w:before="120"/>
              <w:rPr>
                <w:color w:val="000000"/>
              </w:rPr>
            </w:pPr>
            <w:r>
              <w:rPr>
                <w:bCs/>
                <w:color w:val="000000"/>
              </w:rPr>
              <w:t>91124</w:t>
            </w:r>
          </w:p>
        </w:tc>
        <w:tc>
          <w:tcPr>
            <w:tcW w:w="9495" w:type="dxa"/>
            <w:noWrap/>
            <w:vAlign w:val="center"/>
            <w:hideMark/>
          </w:tcPr>
          <w:p w14:paraId="02747D7C" w14:textId="6B0380CE" w:rsidR="005A5202" w:rsidRDefault="005A5202" w:rsidP="002B4A5B">
            <w:pPr>
              <w:spacing w:before="120"/>
              <w:rPr>
                <w:color w:val="000000"/>
              </w:rPr>
            </w:pPr>
            <w:r>
              <w:rPr>
                <w:color w:val="000000"/>
              </w:rPr>
              <w:t>Rectal sensation, tone, and compliance study (</w:t>
            </w:r>
            <w:r w:rsidR="00EC4DD0" w:rsidRPr="00EC4DD0">
              <w:rPr>
                <w:color w:val="000000"/>
              </w:rPr>
              <w:t>e.g.,</w:t>
            </w:r>
            <w:r>
              <w:rPr>
                <w:color w:val="000000"/>
              </w:rPr>
              <w:t xml:space="preserve"> </w:t>
            </w:r>
            <w:proofErr w:type="spellStart"/>
            <w:r>
              <w:rPr>
                <w:color w:val="000000"/>
              </w:rPr>
              <w:t>barostat</w:t>
            </w:r>
            <w:proofErr w:type="spellEnd"/>
            <w:r>
              <w:rPr>
                <w:color w:val="000000"/>
              </w:rPr>
              <w:t>)</w:t>
            </w:r>
          </w:p>
        </w:tc>
      </w:tr>
      <w:tr w:rsidR="005A5202" w14:paraId="172CF70E" w14:textId="77777777" w:rsidTr="002B4A5B">
        <w:trPr>
          <w:cantSplit/>
          <w:jc w:val="center"/>
        </w:trPr>
        <w:tc>
          <w:tcPr>
            <w:tcW w:w="940" w:type="dxa"/>
            <w:noWrap/>
            <w:vAlign w:val="center"/>
            <w:hideMark/>
          </w:tcPr>
          <w:p w14:paraId="4AADF633" w14:textId="77777777" w:rsidR="005A5202" w:rsidRDefault="005A5202" w:rsidP="002B4A5B">
            <w:pPr>
              <w:spacing w:before="120"/>
              <w:rPr>
                <w:color w:val="000000"/>
              </w:rPr>
            </w:pPr>
            <w:r>
              <w:rPr>
                <w:bCs/>
                <w:color w:val="000000"/>
              </w:rPr>
              <w:t>91125</w:t>
            </w:r>
          </w:p>
        </w:tc>
        <w:tc>
          <w:tcPr>
            <w:tcW w:w="9495" w:type="dxa"/>
            <w:noWrap/>
            <w:vAlign w:val="center"/>
            <w:hideMark/>
          </w:tcPr>
          <w:p w14:paraId="0ECADA7F" w14:textId="77777777" w:rsidR="005A5202" w:rsidRDefault="005A5202" w:rsidP="002B4A5B">
            <w:pPr>
              <w:spacing w:before="120"/>
              <w:rPr>
                <w:color w:val="000000"/>
              </w:rPr>
            </w:pPr>
            <w:r>
              <w:rPr>
                <w:color w:val="000000"/>
              </w:rPr>
              <w:t>Anorectal manometry, with rectal sensation and rectal balloon expulsion test, when performed</w:t>
            </w:r>
          </w:p>
        </w:tc>
      </w:tr>
      <w:tr w:rsidR="005A5202" w14:paraId="37A70137" w14:textId="77777777" w:rsidTr="002B4A5B">
        <w:trPr>
          <w:cantSplit/>
          <w:jc w:val="center"/>
        </w:trPr>
        <w:tc>
          <w:tcPr>
            <w:tcW w:w="940" w:type="dxa"/>
            <w:noWrap/>
            <w:vAlign w:val="center"/>
            <w:hideMark/>
          </w:tcPr>
          <w:p w14:paraId="330EA16A" w14:textId="77777777" w:rsidR="005A5202" w:rsidRDefault="005A5202" w:rsidP="002B4A5B">
            <w:pPr>
              <w:spacing w:before="120"/>
              <w:rPr>
                <w:color w:val="000000"/>
              </w:rPr>
            </w:pPr>
            <w:r>
              <w:rPr>
                <w:bCs/>
                <w:color w:val="000000"/>
              </w:rPr>
              <w:t>92288</w:t>
            </w:r>
          </w:p>
        </w:tc>
        <w:tc>
          <w:tcPr>
            <w:tcW w:w="9495" w:type="dxa"/>
            <w:noWrap/>
            <w:vAlign w:val="center"/>
            <w:hideMark/>
          </w:tcPr>
          <w:p w14:paraId="5353245E" w14:textId="0071463E" w:rsidR="005A5202" w:rsidRDefault="005A5202" w:rsidP="002B4A5B">
            <w:pPr>
              <w:spacing w:before="120"/>
              <w:rPr>
                <w:color w:val="000000"/>
              </w:rPr>
            </w:pPr>
            <w:r>
              <w:rPr>
                <w:color w:val="000000"/>
              </w:rPr>
              <w:t>Screening dark adaptation measurement (</w:t>
            </w:r>
            <w:r w:rsidR="00EC4DD0" w:rsidRPr="00EC4DD0">
              <w:rPr>
                <w:color w:val="000000"/>
              </w:rPr>
              <w:t>e.g.,</w:t>
            </w:r>
            <w:r>
              <w:rPr>
                <w:color w:val="000000"/>
              </w:rPr>
              <w:t xml:space="preserve"> rod recovery intercept time), with interpretation and report</w:t>
            </w:r>
          </w:p>
        </w:tc>
      </w:tr>
      <w:tr w:rsidR="005A5202" w14:paraId="130D600B" w14:textId="77777777" w:rsidTr="002B4A5B">
        <w:trPr>
          <w:cantSplit/>
          <w:jc w:val="center"/>
        </w:trPr>
        <w:tc>
          <w:tcPr>
            <w:tcW w:w="940" w:type="dxa"/>
            <w:noWrap/>
            <w:vAlign w:val="center"/>
            <w:hideMark/>
          </w:tcPr>
          <w:p w14:paraId="1CE6775F" w14:textId="77777777" w:rsidR="005A5202" w:rsidRDefault="005A5202" w:rsidP="002B4A5B">
            <w:pPr>
              <w:spacing w:before="120"/>
              <w:rPr>
                <w:color w:val="000000"/>
              </w:rPr>
            </w:pPr>
            <w:r>
              <w:rPr>
                <w:bCs/>
                <w:color w:val="000000"/>
              </w:rPr>
              <w:t>92634</w:t>
            </w:r>
          </w:p>
        </w:tc>
        <w:tc>
          <w:tcPr>
            <w:tcW w:w="9495" w:type="dxa"/>
            <w:noWrap/>
            <w:vAlign w:val="center"/>
            <w:hideMark/>
          </w:tcPr>
          <w:p w14:paraId="507E2990" w14:textId="77777777" w:rsidR="005A5202" w:rsidRDefault="005A5202" w:rsidP="002B4A5B">
            <w:pPr>
              <w:spacing w:before="120"/>
              <w:rPr>
                <w:color w:val="000000"/>
              </w:rPr>
            </w:pPr>
            <w:r>
              <w:rPr>
                <w:color w:val="000000"/>
              </w:rPr>
              <w:t>Hearing aid fitting services, unilateral or bilateral, including device analysis, programming, verification, counseling, orientation, and training, and, when performed, hearing assistive device, supplemental technology fitting services; first 60 minutes</w:t>
            </w:r>
          </w:p>
        </w:tc>
      </w:tr>
      <w:tr w:rsidR="005A5202" w14:paraId="32D1363E" w14:textId="77777777" w:rsidTr="002B4A5B">
        <w:trPr>
          <w:cantSplit/>
          <w:jc w:val="center"/>
        </w:trPr>
        <w:tc>
          <w:tcPr>
            <w:tcW w:w="940" w:type="dxa"/>
            <w:noWrap/>
            <w:vAlign w:val="center"/>
            <w:hideMark/>
          </w:tcPr>
          <w:p w14:paraId="032A3A9A" w14:textId="77777777" w:rsidR="005A5202" w:rsidRDefault="005A5202" w:rsidP="002B4A5B">
            <w:pPr>
              <w:spacing w:before="120"/>
              <w:rPr>
                <w:color w:val="000000"/>
              </w:rPr>
            </w:pPr>
            <w:r>
              <w:rPr>
                <w:bCs/>
                <w:color w:val="000000"/>
              </w:rPr>
              <w:t>92635</w:t>
            </w:r>
          </w:p>
        </w:tc>
        <w:tc>
          <w:tcPr>
            <w:tcW w:w="9495" w:type="dxa"/>
            <w:noWrap/>
            <w:vAlign w:val="center"/>
            <w:hideMark/>
          </w:tcPr>
          <w:p w14:paraId="0616C6B1" w14:textId="14A05F1D" w:rsidR="005A5202" w:rsidRDefault="005A5202" w:rsidP="002B4A5B">
            <w:pPr>
              <w:spacing w:before="120"/>
              <w:rPr>
                <w:color w:val="000000"/>
              </w:rPr>
            </w:pPr>
            <w:r>
              <w:rPr>
                <w:color w:val="000000"/>
              </w:rPr>
              <w:t>Hearing aid fitting services, unilateral or bilateral, including device analysis, programming, verification, counseling, orientation, and training, and, when performed, hearing assistive device, supplemental technology fitting services; each additional 15 minutes (</w:t>
            </w:r>
            <w:r w:rsidR="00AE6A64">
              <w:rPr>
                <w:color w:val="000000"/>
              </w:rPr>
              <w:t xml:space="preserve">list </w:t>
            </w:r>
            <w:r>
              <w:rPr>
                <w:color w:val="000000"/>
              </w:rPr>
              <w:t>separately in addition to code for primary procedure)</w:t>
            </w:r>
          </w:p>
        </w:tc>
      </w:tr>
      <w:tr w:rsidR="005A5202" w14:paraId="058C7CCE" w14:textId="77777777" w:rsidTr="002B4A5B">
        <w:trPr>
          <w:cantSplit/>
          <w:jc w:val="center"/>
        </w:trPr>
        <w:tc>
          <w:tcPr>
            <w:tcW w:w="940" w:type="dxa"/>
            <w:noWrap/>
            <w:vAlign w:val="center"/>
            <w:hideMark/>
          </w:tcPr>
          <w:p w14:paraId="1F1AAD00" w14:textId="77777777" w:rsidR="005A5202" w:rsidRDefault="005A5202" w:rsidP="002B4A5B">
            <w:pPr>
              <w:spacing w:before="120"/>
              <w:rPr>
                <w:color w:val="000000"/>
              </w:rPr>
            </w:pPr>
            <w:r>
              <w:rPr>
                <w:bCs/>
                <w:color w:val="000000"/>
              </w:rPr>
              <w:t>92638</w:t>
            </w:r>
          </w:p>
        </w:tc>
        <w:tc>
          <w:tcPr>
            <w:tcW w:w="9495" w:type="dxa"/>
            <w:noWrap/>
            <w:vAlign w:val="center"/>
            <w:hideMark/>
          </w:tcPr>
          <w:p w14:paraId="5D6BA457" w14:textId="676DA3EA" w:rsidR="005A5202" w:rsidRDefault="005A5202" w:rsidP="002B4A5B">
            <w:pPr>
              <w:spacing w:before="120"/>
              <w:rPr>
                <w:color w:val="000000"/>
              </w:rPr>
            </w:pPr>
            <w:r>
              <w:rPr>
                <w:color w:val="000000"/>
              </w:rPr>
              <w:t>Behavioral verification of amplification including aided thresholds, functional gain, speech-in-noise, when performed (</w:t>
            </w:r>
            <w:r w:rsidR="00F70D49">
              <w:rPr>
                <w:color w:val="000000"/>
              </w:rPr>
              <w:t xml:space="preserve">list </w:t>
            </w:r>
            <w:r>
              <w:rPr>
                <w:color w:val="000000"/>
              </w:rPr>
              <w:t>separately in addition to code for primary procedure)</w:t>
            </w:r>
          </w:p>
        </w:tc>
      </w:tr>
      <w:tr w:rsidR="005A5202" w14:paraId="5D263C58" w14:textId="77777777" w:rsidTr="002B4A5B">
        <w:trPr>
          <w:cantSplit/>
          <w:jc w:val="center"/>
        </w:trPr>
        <w:tc>
          <w:tcPr>
            <w:tcW w:w="940" w:type="dxa"/>
            <w:noWrap/>
            <w:vAlign w:val="center"/>
            <w:hideMark/>
          </w:tcPr>
          <w:p w14:paraId="799CA8E0" w14:textId="77777777" w:rsidR="005A5202" w:rsidRDefault="005A5202" w:rsidP="002B4A5B">
            <w:pPr>
              <w:spacing w:before="120"/>
              <w:rPr>
                <w:color w:val="000000"/>
              </w:rPr>
            </w:pPr>
            <w:r>
              <w:rPr>
                <w:bCs/>
                <w:color w:val="000000"/>
              </w:rPr>
              <w:t>92642</w:t>
            </w:r>
          </w:p>
        </w:tc>
        <w:tc>
          <w:tcPr>
            <w:tcW w:w="9495" w:type="dxa"/>
            <w:noWrap/>
            <w:vAlign w:val="center"/>
            <w:hideMark/>
          </w:tcPr>
          <w:p w14:paraId="0A078281" w14:textId="74363F2E" w:rsidR="005A5202" w:rsidRDefault="005A5202" w:rsidP="002B4A5B">
            <w:pPr>
              <w:spacing w:before="120"/>
              <w:rPr>
                <w:color w:val="000000"/>
              </w:rPr>
            </w:pPr>
            <w:r>
              <w:rPr>
                <w:color w:val="000000"/>
              </w:rPr>
              <w:t>Hearing assistive device, supplemental technology fitting services (</w:t>
            </w:r>
            <w:r w:rsidR="00EC4DD0" w:rsidRPr="00EC4DD0">
              <w:rPr>
                <w:color w:val="000000"/>
              </w:rPr>
              <w:t>e.g.,</w:t>
            </w:r>
            <w:r>
              <w:rPr>
                <w:color w:val="000000"/>
              </w:rPr>
              <w:t xml:space="preserve"> personal frequency modulation [FM]/digital modulation [DM] system, remote microphone, alerting devices)</w:t>
            </w:r>
          </w:p>
        </w:tc>
      </w:tr>
      <w:tr w:rsidR="005A5202" w14:paraId="459C6F14" w14:textId="77777777" w:rsidTr="002B4A5B">
        <w:trPr>
          <w:cantSplit/>
          <w:jc w:val="center"/>
        </w:trPr>
        <w:tc>
          <w:tcPr>
            <w:tcW w:w="940" w:type="dxa"/>
            <w:noWrap/>
            <w:vAlign w:val="center"/>
            <w:hideMark/>
          </w:tcPr>
          <w:p w14:paraId="1EE5DFA0" w14:textId="77777777" w:rsidR="005A5202" w:rsidRDefault="005A5202" w:rsidP="002B4A5B">
            <w:pPr>
              <w:spacing w:before="120"/>
              <w:rPr>
                <w:color w:val="000000"/>
              </w:rPr>
            </w:pPr>
            <w:r>
              <w:rPr>
                <w:bCs/>
                <w:color w:val="000000"/>
              </w:rPr>
              <w:t>92930</w:t>
            </w:r>
          </w:p>
        </w:tc>
        <w:tc>
          <w:tcPr>
            <w:tcW w:w="9495" w:type="dxa"/>
            <w:noWrap/>
            <w:vAlign w:val="center"/>
            <w:hideMark/>
          </w:tcPr>
          <w:p w14:paraId="73C0C6ED" w14:textId="79E0492A" w:rsidR="005A5202" w:rsidRDefault="005A5202" w:rsidP="002B4A5B">
            <w:pPr>
              <w:spacing w:before="120"/>
              <w:rPr>
                <w:color w:val="000000"/>
              </w:rPr>
            </w:pPr>
            <w:r>
              <w:rPr>
                <w:color w:val="000000"/>
              </w:rPr>
              <w:t xml:space="preserve">Percutaneous transcatheter placement of intracoronary stent(s), with coronary angioplasty when performed, single major coronary artery and/or its branch(es); </w:t>
            </w:r>
            <w:r w:rsidR="004E7A21">
              <w:rPr>
                <w:color w:val="000000"/>
              </w:rPr>
              <w:t>two</w:t>
            </w:r>
            <w:r>
              <w:rPr>
                <w:color w:val="000000"/>
              </w:rPr>
              <w:t xml:space="preserve"> or more distinct coronary lesions with </w:t>
            </w:r>
            <w:r w:rsidR="004E7A21">
              <w:rPr>
                <w:color w:val="000000"/>
              </w:rPr>
              <w:t>two</w:t>
            </w:r>
            <w:r>
              <w:rPr>
                <w:color w:val="000000"/>
              </w:rPr>
              <w:t xml:space="preserve"> or more coronary stents deployed in </w:t>
            </w:r>
            <w:r w:rsidR="004E7A21">
              <w:rPr>
                <w:color w:val="000000"/>
              </w:rPr>
              <w:t>two</w:t>
            </w:r>
            <w:r>
              <w:rPr>
                <w:color w:val="000000"/>
              </w:rPr>
              <w:t xml:space="preserve"> or more coronary segments, or a bifurcation lesion requiring angioplasty and/or stenting in both the main artery and the side branch</w:t>
            </w:r>
          </w:p>
        </w:tc>
      </w:tr>
      <w:tr w:rsidR="005A5202" w14:paraId="2F2D2663" w14:textId="77777777" w:rsidTr="002B4A5B">
        <w:trPr>
          <w:cantSplit/>
          <w:jc w:val="center"/>
        </w:trPr>
        <w:tc>
          <w:tcPr>
            <w:tcW w:w="940" w:type="dxa"/>
            <w:noWrap/>
            <w:vAlign w:val="center"/>
            <w:hideMark/>
          </w:tcPr>
          <w:p w14:paraId="1D5E2B35" w14:textId="77777777" w:rsidR="005A5202" w:rsidRDefault="005A5202" w:rsidP="002B4A5B">
            <w:pPr>
              <w:spacing w:before="120"/>
              <w:rPr>
                <w:color w:val="000000"/>
              </w:rPr>
            </w:pPr>
            <w:r>
              <w:rPr>
                <w:bCs/>
                <w:color w:val="000000"/>
              </w:rPr>
              <w:lastRenderedPageBreak/>
              <w:t>92945</w:t>
            </w:r>
          </w:p>
        </w:tc>
        <w:tc>
          <w:tcPr>
            <w:tcW w:w="9495" w:type="dxa"/>
            <w:noWrap/>
            <w:vAlign w:val="center"/>
            <w:hideMark/>
          </w:tcPr>
          <w:p w14:paraId="40AC5B08" w14:textId="77777777" w:rsidR="005A5202" w:rsidRDefault="005A5202" w:rsidP="002B4A5B">
            <w:pPr>
              <w:spacing w:before="120"/>
              <w:rPr>
                <w:color w:val="000000"/>
              </w:rPr>
            </w:pPr>
            <w:r>
              <w:rPr>
                <w:color w:val="000000"/>
              </w:rPr>
              <w:t>Percutaneous transluminal revascularization of chronic total occlusion, single coronary artery, coronary artery branch, or coronary artery bypass graft, and/or subtended major coronary artery branches of the bypass graft, any combination of intracoronary stent, atherectomy and angioplasty; combined antegrade and retrograde approaches</w:t>
            </w:r>
          </w:p>
        </w:tc>
      </w:tr>
      <w:tr w:rsidR="005A5202" w14:paraId="267D7B33" w14:textId="77777777" w:rsidTr="002B4A5B">
        <w:trPr>
          <w:cantSplit/>
          <w:jc w:val="center"/>
        </w:trPr>
        <w:tc>
          <w:tcPr>
            <w:tcW w:w="940" w:type="dxa"/>
            <w:noWrap/>
            <w:vAlign w:val="center"/>
            <w:hideMark/>
          </w:tcPr>
          <w:p w14:paraId="72266DB1" w14:textId="77777777" w:rsidR="005A5202" w:rsidRDefault="005A5202" w:rsidP="002B4A5B">
            <w:pPr>
              <w:spacing w:before="120"/>
              <w:rPr>
                <w:color w:val="000000"/>
              </w:rPr>
            </w:pPr>
            <w:r>
              <w:rPr>
                <w:bCs/>
                <w:color w:val="000000"/>
              </w:rPr>
              <w:t>93145</w:t>
            </w:r>
          </w:p>
        </w:tc>
        <w:tc>
          <w:tcPr>
            <w:tcW w:w="9495" w:type="dxa"/>
            <w:noWrap/>
            <w:vAlign w:val="center"/>
            <w:hideMark/>
          </w:tcPr>
          <w:p w14:paraId="474B1550" w14:textId="2C63C4EC" w:rsidR="005A5202" w:rsidRDefault="005A5202" w:rsidP="002B4A5B">
            <w:pPr>
              <w:spacing w:before="120"/>
              <w:rPr>
                <w:color w:val="000000"/>
              </w:rPr>
            </w:pPr>
            <w:r>
              <w:rPr>
                <w:color w:val="000000"/>
              </w:rPr>
              <w:t>Interrogation device evaluation (in person), carotid sinus baroreflex activation therapy (BAT) modulation system including telemetric iterative communication with the implantable device to monitor device diagnostics and programmed therapy values, with interpretation and report (</w:t>
            </w:r>
            <w:r w:rsidR="00EC4DD0" w:rsidRPr="00EC4DD0">
              <w:rPr>
                <w:color w:val="000000"/>
              </w:rPr>
              <w:t>e.g.,</w:t>
            </w:r>
            <w:r>
              <w:rPr>
                <w:color w:val="000000"/>
              </w:rPr>
              <w:t xml:space="preserve"> battery status, lead impedance, pulse amplitude, pulse width, therapy frequency, pathway mode, burst mode, therapy start/stop times each day); without programming</w:t>
            </w:r>
          </w:p>
        </w:tc>
      </w:tr>
      <w:tr w:rsidR="005A5202" w14:paraId="54CFD408" w14:textId="77777777" w:rsidTr="002B4A5B">
        <w:trPr>
          <w:cantSplit/>
          <w:jc w:val="center"/>
        </w:trPr>
        <w:tc>
          <w:tcPr>
            <w:tcW w:w="940" w:type="dxa"/>
            <w:noWrap/>
            <w:vAlign w:val="center"/>
            <w:hideMark/>
          </w:tcPr>
          <w:p w14:paraId="36EC24E6" w14:textId="77777777" w:rsidR="005A5202" w:rsidRDefault="005A5202" w:rsidP="002B4A5B">
            <w:pPr>
              <w:spacing w:before="120"/>
              <w:rPr>
                <w:color w:val="000000"/>
              </w:rPr>
            </w:pPr>
            <w:r>
              <w:rPr>
                <w:bCs/>
                <w:color w:val="000000"/>
              </w:rPr>
              <w:t>93146</w:t>
            </w:r>
          </w:p>
        </w:tc>
        <w:tc>
          <w:tcPr>
            <w:tcW w:w="9495" w:type="dxa"/>
            <w:noWrap/>
            <w:vAlign w:val="center"/>
            <w:hideMark/>
          </w:tcPr>
          <w:p w14:paraId="1C506F70" w14:textId="0A866489" w:rsidR="005A5202" w:rsidRDefault="005A5202" w:rsidP="002B4A5B">
            <w:pPr>
              <w:spacing w:before="120"/>
              <w:rPr>
                <w:color w:val="000000"/>
              </w:rPr>
            </w:pPr>
            <w:r>
              <w:rPr>
                <w:color w:val="000000"/>
              </w:rPr>
              <w:t>Interrogation device evaluation (in person), carotid sinus baroreflex activation therapy (BAT) modulation system including telemetric iterative communication with the implantable device to monitor device diagnostics and programmed therapy values, with interpretation and report (</w:t>
            </w:r>
            <w:r w:rsidR="00EC4DD0" w:rsidRPr="00EC4DD0">
              <w:rPr>
                <w:color w:val="000000"/>
              </w:rPr>
              <w:t>e.g.,</w:t>
            </w:r>
            <w:r>
              <w:rPr>
                <w:color w:val="000000"/>
              </w:rPr>
              <w:t xml:space="preserve"> battery status, lead impedance, pulse amplitude, pulse width, therapy frequency, pathway mode, burst mode, therapy start/stop times each day); with programming, including optimization of tolerated therapeutic level setting</w:t>
            </w:r>
          </w:p>
        </w:tc>
      </w:tr>
      <w:tr w:rsidR="005A5202" w14:paraId="66137499" w14:textId="77777777" w:rsidTr="002B4A5B">
        <w:trPr>
          <w:cantSplit/>
          <w:jc w:val="center"/>
        </w:trPr>
        <w:tc>
          <w:tcPr>
            <w:tcW w:w="940" w:type="dxa"/>
            <w:noWrap/>
            <w:vAlign w:val="center"/>
            <w:hideMark/>
          </w:tcPr>
          <w:p w14:paraId="44062786" w14:textId="77777777" w:rsidR="005A5202" w:rsidRDefault="005A5202" w:rsidP="002B4A5B">
            <w:pPr>
              <w:spacing w:before="120"/>
              <w:rPr>
                <w:color w:val="000000"/>
              </w:rPr>
            </w:pPr>
            <w:r>
              <w:rPr>
                <w:bCs/>
                <w:color w:val="000000"/>
              </w:rPr>
              <w:t>97007</w:t>
            </w:r>
          </w:p>
        </w:tc>
        <w:tc>
          <w:tcPr>
            <w:tcW w:w="9495" w:type="dxa"/>
            <w:noWrap/>
            <w:vAlign w:val="center"/>
            <w:hideMark/>
          </w:tcPr>
          <w:p w14:paraId="3B2719BE" w14:textId="77777777" w:rsidR="005A5202" w:rsidRDefault="005A5202" w:rsidP="002B4A5B">
            <w:pPr>
              <w:spacing w:before="120"/>
              <w:rPr>
                <w:color w:val="000000"/>
              </w:rPr>
            </w:pPr>
            <w:r>
              <w:rPr>
                <w:color w:val="000000"/>
              </w:rPr>
              <w:t>Mechanical scalp cooling, including individual cap supply with head measurement, fitting, and patient education</w:t>
            </w:r>
          </w:p>
        </w:tc>
      </w:tr>
      <w:tr w:rsidR="005A5202" w14:paraId="25872D64" w14:textId="77777777" w:rsidTr="002B4A5B">
        <w:trPr>
          <w:cantSplit/>
          <w:jc w:val="center"/>
        </w:trPr>
        <w:tc>
          <w:tcPr>
            <w:tcW w:w="940" w:type="dxa"/>
            <w:noWrap/>
            <w:vAlign w:val="center"/>
            <w:hideMark/>
          </w:tcPr>
          <w:p w14:paraId="136D04FA" w14:textId="77777777" w:rsidR="005A5202" w:rsidRDefault="005A5202" w:rsidP="002B4A5B">
            <w:pPr>
              <w:spacing w:before="120"/>
              <w:rPr>
                <w:color w:val="000000"/>
              </w:rPr>
            </w:pPr>
            <w:r>
              <w:rPr>
                <w:bCs/>
                <w:color w:val="000000"/>
              </w:rPr>
              <w:t>97008</w:t>
            </w:r>
          </w:p>
        </w:tc>
        <w:tc>
          <w:tcPr>
            <w:tcW w:w="9495" w:type="dxa"/>
            <w:noWrap/>
            <w:vAlign w:val="center"/>
            <w:hideMark/>
          </w:tcPr>
          <w:p w14:paraId="586493CE" w14:textId="60CB843B" w:rsidR="005A5202" w:rsidRDefault="005A5202" w:rsidP="002B4A5B">
            <w:pPr>
              <w:spacing w:before="120"/>
              <w:rPr>
                <w:color w:val="000000"/>
              </w:rPr>
            </w:pPr>
            <w:r>
              <w:rPr>
                <w:color w:val="000000"/>
              </w:rPr>
              <w:t>Mechanical scalp cooling</w:t>
            </w:r>
            <w:r w:rsidR="00D0063E">
              <w:rPr>
                <w:color w:val="000000"/>
              </w:rPr>
              <w:t xml:space="preserve">, </w:t>
            </w:r>
            <w:r>
              <w:rPr>
                <w:color w:val="000000"/>
              </w:rPr>
              <w:t>including hair preparation, individual cap placement, therapy initiation, and precooling period</w:t>
            </w:r>
          </w:p>
        </w:tc>
      </w:tr>
      <w:tr w:rsidR="005A5202" w14:paraId="35B45716" w14:textId="77777777" w:rsidTr="002B4A5B">
        <w:trPr>
          <w:cantSplit/>
          <w:jc w:val="center"/>
        </w:trPr>
        <w:tc>
          <w:tcPr>
            <w:tcW w:w="940" w:type="dxa"/>
            <w:noWrap/>
            <w:vAlign w:val="center"/>
            <w:hideMark/>
          </w:tcPr>
          <w:p w14:paraId="4DE509DA" w14:textId="77777777" w:rsidR="005A5202" w:rsidRDefault="005A5202" w:rsidP="002B4A5B">
            <w:pPr>
              <w:spacing w:before="120"/>
              <w:rPr>
                <w:color w:val="000000"/>
              </w:rPr>
            </w:pPr>
            <w:r>
              <w:rPr>
                <w:bCs/>
                <w:color w:val="000000"/>
              </w:rPr>
              <w:t>97009</w:t>
            </w:r>
          </w:p>
        </w:tc>
        <w:tc>
          <w:tcPr>
            <w:tcW w:w="9495" w:type="dxa"/>
            <w:noWrap/>
            <w:vAlign w:val="center"/>
            <w:hideMark/>
          </w:tcPr>
          <w:p w14:paraId="66B7D6B2" w14:textId="66FBBA69" w:rsidR="005A5202" w:rsidRDefault="005A5202" w:rsidP="002B4A5B">
            <w:pPr>
              <w:spacing w:before="120"/>
              <w:rPr>
                <w:color w:val="000000"/>
              </w:rPr>
            </w:pPr>
            <w:r>
              <w:rPr>
                <w:color w:val="000000"/>
              </w:rPr>
              <w:t>Mechanical scalp cooling</w:t>
            </w:r>
            <w:r w:rsidR="00D0063E">
              <w:rPr>
                <w:color w:val="000000"/>
              </w:rPr>
              <w:t xml:space="preserve">, </w:t>
            </w:r>
            <w:r>
              <w:rPr>
                <w:color w:val="000000"/>
              </w:rPr>
              <w:t>provided after discontinuation of chemotherapy, each 30 minutes (</w:t>
            </w:r>
            <w:r w:rsidR="00C206E7">
              <w:rPr>
                <w:color w:val="000000"/>
              </w:rPr>
              <w:t xml:space="preserve">list </w:t>
            </w:r>
            <w:r>
              <w:rPr>
                <w:color w:val="000000"/>
              </w:rPr>
              <w:t>separately in addition to code for primary procedure)</w:t>
            </w:r>
          </w:p>
        </w:tc>
      </w:tr>
      <w:tr w:rsidR="005A5202" w14:paraId="6C780C67" w14:textId="77777777" w:rsidTr="002B4A5B">
        <w:trPr>
          <w:cantSplit/>
          <w:jc w:val="center"/>
        </w:trPr>
        <w:tc>
          <w:tcPr>
            <w:tcW w:w="940" w:type="dxa"/>
            <w:noWrap/>
            <w:vAlign w:val="center"/>
            <w:hideMark/>
          </w:tcPr>
          <w:p w14:paraId="627DBA76" w14:textId="77777777" w:rsidR="005A5202" w:rsidRDefault="005A5202" w:rsidP="002B4A5B">
            <w:pPr>
              <w:spacing w:before="120"/>
              <w:rPr>
                <w:color w:val="000000"/>
              </w:rPr>
            </w:pPr>
            <w:r>
              <w:rPr>
                <w:bCs/>
                <w:color w:val="000000"/>
              </w:rPr>
              <w:t>98979</w:t>
            </w:r>
          </w:p>
        </w:tc>
        <w:tc>
          <w:tcPr>
            <w:tcW w:w="9495" w:type="dxa"/>
            <w:noWrap/>
            <w:vAlign w:val="center"/>
            <w:hideMark/>
          </w:tcPr>
          <w:p w14:paraId="0C67280C" w14:textId="622B322C" w:rsidR="005A5202" w:rsidRDefault="005A5202" w:rsidP="002B4A5B">
            <w:pPr>
              <w:spacing w:before="120"/>
              <w:rPr>
                <w:color w:val="000000"/>
              </w:rPr>
            </w:pPr>
            <w:r>
              <w:rPr>
                <w:color w:val="000000"/>
              </w:rPr>
              <w:t xml:space="preserve">Remote therapeutic monitoring treatment management services, physician or other qualified health care professional time in a calendar month requiring at least </w:t>
            </w:r>
            <w:r w:rsidR="00C206E7">
              <w:rPr>
                <w:color w:val="000000"/>
              </w:rPr>
              <w:t>one</w:t>
            </w:r>
            <w:r>
              <w:rPr>
                <w:color w:val="000000"/>
              </w:rPr>
              <w:t xml:space="preserve"> real-time interactive communication with the patient or caregiver during the calendar month; first 10 minutes</w:t>
            </w:r>
          </w:p>
        </w:tc>
      </w:tr>
      <w:tr w:rsidR="005A5202" w14:paraId="01388F06" w14:textId="77777777" w:rsidTr="002B4A5B">
        <w:trPr>
          <w:cantSplit/>
          <w:jc w:val="center"/>
        </w:trPr>
        <w:tc>
          <w:tcPr>
            <w:tcW w:w="940" w:type="dxa"/>
            <w:noWrap/>
            <w:vAlign w:val="center"/>
            <w:hideMark/>
          </w:tcPr>
          <w:p w14:paraId="5480C686" w14:textId="77777777" w:rsidR="005A5202" w:rsidRDefault="005A5202" w:rsidP="002B4A5B">
            <w:pPr>
              <w:spacing w:before="120"/>
              <w:rPr>
                <w:color w:val="000000"/>
              </w:rPr>
            </w:pPr>
            <w:r>
              <w:rPr>
                <w:bCs/>
                <w:color w:val="000000"/>
              </w:rPr>
              <w:t>98984</w:t>
            </w:r>
          </w:p>
        </w:tc>
        <w:tc>
          <w:tcPr>
            <w:tcW w:w="9495" w:type="dxa"/>
            <w:noWrap/>
            <w:vAlign w:val="center"/>
            <w:hideMark/>
          </w:tcPr>
          <w:p w14:paraId="6B4CED4D" w14:textId="1CA83EDE" w:rsidR="005A5202" w:rsidRDefault="005A5202" w:rsidP="002B4A5B">
            <w:pPr>
              <w:spacing w:before="120"/>
              <w:rPr>
                <w:color w:val="000000"/>
              </w:rPr>
            </w:pPr>
            <w:r>
              <w:rPr>
                <w:color w:val="000000"/>
              </w:rPr>
              <w:t>Remote therapeutic monitoring (</w:t>
            </w:r>
            <w:r w:rsidR="00EC4DD0" w:rsidRPr="00EC4DD0">
              <w:rPr>
                <w:color w:val="000000"/>
              </w:rPr>
              <w:t>e.g.,</w:t>
            </w:r>
            <w:r>
              <w:rPr>
                <w:color w:val="000000"/>
              </w:rPr>
              <w:t xml:space="preserve"> therapy adherence, therapy response, digital therapeutic intervention); device(s) supply for data access or data transmissions to support monitoring of respiratory system, 2</w:t>
            </w:r>
            <w:r w:rsidR="00C206E7">
              <w:rPr>
                <w:color w:val="000000"/>
              </w:rPr>
              <w:t>–</w:t>
            </w:r>
            <w:r>
              <w:rPr>
                <w:color w:val="000000"/>
              </w:rPr>
              <w:t>15 days in a 30-day period</w:t>
            </w:r>
          </w:p>
        </w:tc>
      </w:tr>
      <w:tr w:rsidR="005A5202" w14:paraId="1B372C42" w14:textId="77777777" w:rsidTr="002B4A5B">
        <w:trPr>
          <w:cantSplit/>
          <w:jc w:val="center"/>
        </w:trPr>
        <w:tc>
          <w:tcPr>
            <w:tcW w:w="940" w:type="dxa"/>
            <w:noWrap/>
            <w:vAlign w:val="center"/>
            <w:hideMark/>
          </w:tcPr>
          <w:p w14:paraId="71D389F5" w14:textId="77777777" w:rsidR="005A5202" w:rsidRDefault="005A5202" w:rsidP="002B4A5B">
            <w:pPr>
              <w:spacing w:before="120"/>
              <w:rPr>
                <w:color w:val="000000"/>
              </w:rPr>
            </w:pPr>
            <w:r>
              <w:rPr>
                <w:bCs/>
                <w:color w:val="000000"/>
              </w:rPr>
              <w:t>98985</w:t>
            </w:r>
          </w:p>
        </w:tc>
        <w:tc>
          <w:tcPr>
            <w:tcW w:w="9495" w:type="dxa"/>
            <w:noWrap/>
            <w:vAlign w:val="center"/>
            <w:hideMark/>
          </w:tcPr>
          <w:p w14:paraId="5B605F5C" w14:textId="4598C19E" w:rsidR="005A5202" w:rsidRDefault="005A5202" w:rsidP="002B4A5B">
            <w:pPr>
              <w:spacing w:before="120"/>
              <w:rPr>
                <w:color w:val="000000"/>
              </w:rPr>
            </w:pPr>
            <w:r>
              <w:rPr>
                <w:color w:val="000000"/>
              </w:rPr>
              <w:t>Remote therapeutic monitoring (</w:t>
            </w:r>
            <w:r w:rsidR="00EC4DD0" w:rsidRPr="00EC4DD0">
              <w:rPr>
                <w:color w:val="000000"/>
              </w:rPr>
              <w:t>e.g.,</w:t>
            </w:r>
            <w:r>
              <w:rPr>
                <w:color w:val="000000"/>
              </w:rPr>
              <w:t xml:space="preserve"> therapy adherence, therapy response, digital therapeutic intervention); device(s) supply for data access or data transmissions to support monitoring of musculoskeletal system, 2</w:t>
            </w:r>
            <w:r w:rsidR="00C206E7">
              <w:rPr>
                <w:color w:val="000000"/>
              </w:rPr>
              <w:t>–</w:t>
            </w:r>
            <w:r>
              <w:rPr>
                <w:color w:val="000000"/>
              </w:rPr>
              <w:t>15 days in a 30-day period</w:t>
            </w:r>
          </w:p>
        </w:tc>
      </w:tr>
      <w:tr w:rsidR="005A5202" w14:paraId="29376322" w14:textId="77777777" w:rsidTr="002B4A5B">
        <w:trPr>
          <w:cantSplit/>
          <w:jc w:val="center"/>
        </w:trPr>
        <w:tc>
          <w:tcPr>
            <w:tcW w:w="940" w:type="dxa"/>
            <w:noWrap/>
            <w:vAlign w:val="center"/>
            <w:hideMark/>
          </w:tcPr>
          <w:p w14:paraId="2EA99FAB" w14:textId="77777777" w:rsidR="005A5202" w:rsidRDefault="005A5202" w:rsidP="002B4A5B">
            <w:pPr>
              <w:spacing w:before="120"/>
              <w:rPr>
                <w:color w:val="000000"/>
              </w:rPr>
            </w:pPr>
            <w:r>
              <w:rPr>
                <w:bCs/>
                <w:color w:val="000000"/>
              </w:rPr>
              <w:t>98986</w:t>
            </w:r>
          </w:p>
        </w:tc>
        <w:tc>
          <w:tcPr>
            <w:tcW w:w="9495" w:type="dxa"/>
            <w:noWrap/>
            <w:vAlign w:val="center"/>
            <w:hideMark/>
          </w:tcPr>
          <w:p w14:paraId="3C5F25BC" w14:textId="4B7BA4BB" w:rsidR="005A5202" w:rsidRDefault="005A5202" w:rsidP="002B4A5B">
            <w:pPr>
              <w:spacing w:before="120"/>
              <w:rPr>
                <w:color w:val="000000"/>
              </w:rPr>
            </w:pPr>
            <w:r>
              <w:rPr>
                <w:color w:val="000000"/>
              </w:rPr>
              <w:t>Remote therapeutic monitoring (</w:t>
            </w:r>
            <w:r w:rsidR="00EC4DD0" w:rsidRPr="00EC4DD0">
              <w:rPr>
                <w:color w:val="000000"/>
              </w:rPr>
              <w:t>e.g.,</w:t>
            </w:r>
            <w:r>
              <w:rPr>
                <w:color w:val="000000"/>
              </w:rPr>
              <w:t xml:space="preserve"> therapy adherence, therapy response, digital therapeutic intervention); device(s) supply for data access or data transmissions to support monitoring of cognitive behavioral therapy, 2</w:t>
            </w:r>
            <w:r w:rsidR="00C206E7">
              <w:rPr>
                <w:color w:val="000000"/>
              </w:rPr>
              <w:t>–</w:t>
            </w:r>
            <w:r>
              <w:rPr>
                <w:color w:val="000000"/>
              </w:rPr>
              <w:t>15 days in a 30-day period</w:t>
            </w:r>
          </w:p>
        </w:tc>
      </w:tr>
      <w:tr w:rsidR="005A5202" w14:paraId="5E974125" w14:textId="77777777" w:rsidTr="002B4A5B">
        <w:trPr>
          <w:cantSplit/>
          <w:jc w:val="center"/>
        </w:trPr>
        <w:tc>
          <w:tcPr>
            <w:tcW w:w="940" w:type="dxa"/>
            <w:noWrap/>
            <w:vAlign w:val="center"/>
            <w:hideMark/>
          </w:tcPr>
          <w:p w14:paraId="4CE2CDEB" w14:textId="77777777" w:rsidR="005A5202" w:rsidRDefault="005A5202" w:rsidP="002B4A5B">
            <w:pPr>
              <w:spacing w:before="120"/>
              <w:rPr>
                <w:color w:val="000000"/>
              </w:rPr>
            </w:pPr>
            <w:r>
              <w:rPr>
                <w:bCs/>
                <w:color w:val="000000"/>
              </w:rPr>
              <w:t>99445</w:t>
            </w:r>
          </w:p>
        </w:tc>
        <w:tc>
          <w:tcPr>
            <w:tcW w:w="9495" w:type="dxa"/>
            <w:noWrap/>
            <w:vAlign w:val="center"/>
            <w:hideMark/>
          </w:tcPr>
          <w:p w14:paraId="34027D8C" w14:textId="742DEE9D" w:rsidR="005A5202" w:rsidRDefault="005A5202" w:rsidP="002B4A5B">
            <w:pPr>
              <w:spacing w:before="120"/>
              <w:rPr>
                <w:color w:val="000000"/>
              </w:rPr>
            </w:pPr>
            <w:r>
              <w:rPr>
                <w:color w:val="000000"/>
              </w:rPr>
              <w:t>Remote monitoring of physiologic parameter(s) (</w:t>
            </w:r>
            <w:r w:rsidR="00EC4DD0" w:rsidRPr="00EC4DD0">
              <w:rPr>
                <w:color w:val="000000"/>
              </w:rPr>
              <w:t>e.g.,</w:t>
            </w:r>
            <w:r>
              <w:rPr>
                <w:color w:val="000000"/>
              </w:rPr>
              <w:t xml:space="preserve"> weight, blood pressure, pulse oximetry, respiratory flow rate); device(s) supply with daily recording(s) or programmed alert(s) transmission, 2</w:t>
            </w:r>
            <w:r w:rsidR="00DA21EE">
              <w:rPr>
                <w:color w:val="000000"/>
              </w:rPr>
              <w:t>–</w:t>
            </w:r>
            <w:r>
              <w:rPr>
                <w:color w:val="000000"/>
              </w:rPr>
              <w:t>15 days in a 30-day period</w:t>
            </w:r>
          </w:p>
        </w:tc>
      </w:tr>
      <w:tr w:rsidR="005A5202" w14:paraId="2D94B180" w14:textId="77777777" w:rsidTr="002B4A5B">
        <w:trPr>
          <w:cantSplit/>
          <w:jc w:val="center"/>
        </w:trPr>
        <w:tc>
          <w:tcPr>
            <w:tcW w:w="940" w:type="dxa"/>
            <w:noWrap/>
            <w:vAlign w:val="center"/>
            <w:hideMark/>
          </w:tcPr>
          <w:p w14:paraId="6BAB07BF" w14:textId="77777777" w:rsidR="005A5202" w:rsidRDefault="005A5202" w:rsidP="002B4A5B">
            <w:pPr>
              <w:spacing w:before="120"/>
              <w:rPr>
                <w:color w:val="000000"/>
              </w:rPr>
            </w:pPr>
            <w:r>
              <w:rPr>
                <w:bCs/>
                <w:color w:val="000000"/>
              </w:rPr>
              <w:lastRenderedPageBreak/>
              <w:t>99470</w:t>
            </w:r>
          </w:p>
        </w:tc>
        <w:tc>
          <w:tcPr>
            <w:tcW w:w="9495" w:type="dxa"/>
            <w:noWrap/>
            <w:vAlign w:val="center"/>
            <w:hideMark/>
          </w:tcPr>
          <w:p w14:paraId="1B552C64" w14:textId="2127F2C0" w:rsidR="005A5202" w:rsidRDefault="005A5202" w:rsidP="002B4A5B">
            <w:pPr>
              <w:spacing w:before="120"/>
              <w:rPr>
                <w:color w:val="000000"/>
              </w:rPr>
            </w:pPr>
            <w:r>
              <w:rPr>
                <w:color w:val="000000"/>
              </w:rPr>
              <w:t xml:space="preserve">Remote physiologic monitoring treatment management services, clinical staff/physician/other qualified health care professional time in a calendar month requiring </w:t>
            </w:r>
            <w:r w:rsidR="00DA21EE">
              <w:rPr>
                <w:color w:val="000000"/>
              </w:rPr>
              <w:t>one</w:t>
            </w:r>
            <w:r>
              <w:rPr>
                <w:color w:val="000000"/>
              </w:rPr>
              <w:t xml:space="preserve"> real-time interactive communication with the patient/caregiver during the calendar month; first 10 minutes</w:t>
            </w:r>
          </w:p>
        </w:tc>
      </w:tr>
      <w:tr w:rsidR="005A5202" w14:paraId="1DBF5609" w14:textId="77777777" w:rsidTr="002B4A5B">
        <w:trPr>
          <w:cantSplit/>
          <w:jc w:val="center"/>
        </w:trPr>
        <w:tc>
          <w:tcPr>
            <w:tcW w:w="940" w:type="dxa"/>
            <w:noWrap/>
            <w:vAlign w:val="center"/>
            <w:hideMark/>
          </w:tcPr>
          <w:p w14:paraId="3C6A45AE" w14:textId="77777777" w:rsidR="005A5202" w:rsidRDefault="005A5202" w:rsidP="002B4A5B">
            <w:pPr>
              <w:spacing w:before="120"/>
              <w:rPr>
                <w:color w:val="000000"/>
              </w:rPr>
            </w:pPr>
            <w:r>
              <w:rPr>
                <w:bCs/>
                <w:color w:val="000000"/>
              </w:rPr>
              <w:t>J0172</w:t>
            </w:r>
          </w:p>
        </w:tc>
        <w:tc>
          <w:tcPr>
            <w:tcW w:w="9495" w:type="dxa"/>
            <w:noWrap/>
            <w:vAlign w:val="center"/>
            <w:hideMark/>
          </w:tcPr>
          <w:p w14:paraId="53FFF74E" w14:textId="77777777" w:rsidR="005A5202" w:rsidRDefault="005A5202" w:rsidP="002B4A5B">
            <w:pPr>
              <w:spacing w:before="120"/>
              <w:rPr>
                <w:color w:val="000000"/>
              </w:rPr>
            </w:pPr>
            <w:r>
              <w:rPr>
                <w:color w:val="000000"/>
              </w:rPr>
              <w:t>Injection, aducanumab-</w:t>
            </w:r>
            <w:proofErr w:type="spellStart"/>
            <w:r>
              <w:rPr>
                <w:color w:val="000000"/>
              </w:rPr>
              <w:t>avwa</w:t>
            </w:r>
            <w:proofErr w:type="spellEnd"/>
            <w:r>
              <w:rPr>
                <w:color w:val="000000"/>
              </w:rPr>
              <w:t>, 2 mg</w:t>
            </w:r>
          </w:p>
        </w:tc>
      </w:tr>
      <w:tr w:rsidR="005A5202" w14:paraId="5F1E3B1A" w14:textId="77777777" w:rsidTr="002B4A5B">
        <w:trPr>
          <w:cantSplit/>
          <w:jc w:val="center"/>
        </w:trPr>
        <w:tc>
          <w:tcPr>
            <w:tcW w:w="940" w:type="dxa"/>
            <w:noWrap/>
            <w:vAlign w:val="center"/>
            <w:hideMark/>
          </w:tcPr>
          <w:p w14:paraId="505463EC" w14:textId="77777777" w:rsidR="005A5202" w:rsidRDefault="005A5202" w:rsidP="002B4A5B">
            <w:pPr>
              <w:spacing w:before="120"/>
              <w:rPr>
                <w:color w:val="000000"/>
              </w:rPr>
            </w:pPr>
            <w:r>
              <w:rPr>
                <w:bCs/>
                <w:color w:val="000000"/>
              </w:rPr>
              <w:t>J0287</w:t>
            </w:r>
          </w:p>
        </w:tc>
        <w:tc>
          <w:tcPr>
            <w:tcW w:w="9495" w:type="dxa"/>
            <w:noWrap/>
            <w:vAlign w:val="center"/>
            <w:hideMark/>
          </w:tcPr>
          <w:p w14:paraId="508A279B" w14:textId="77777777" w:rsidR="005A5202" w:rsidRDefault="005A5202" w:rsidP="002B4A5B">
            <w:pPr>
              <w:spacing w:before="120"/>
              <w:rPr>
                <w:color w:val="000000"/>
              </w:rPr>
            </w:pPr>
            <w:r>
              <w:rPr>
                <w:color w:val="000000"/>
              </w:rPr>
              <w:t>Injection, amphotericin B lipid complex, 10 mg</w:t>
            </w:r>
          </w:p>
        </w:tc>
      </w:tr>
      <w:tr w:rsidR="005A5202" w14:paraId="75533C64" w14:textId="77777777" w:rsidTr="002B4A5B">
        <w:trPr>
          <w:cantSplit/>
          <w:jc w:val="center"/>
        </w:trPr>
        <w:tc>
          <w:tcPr>
            <w:tcW w:w="940" w:type="dxa"/>
            <w:noWrap/>
            <w:vAlign w:val="center"/>
            <w:hideMark/>
          </w:tcPr>
          <w:p w14:paraId="25CE2D76" w14:textId="77777777" w:rsidR="005A5202" w:rsidRDefault="005A5202" w:rsidP="002B4A5B">
            <w:pPr>
              <w:spacing w:before="120"/>
              <w:rPr>
                <w:color w:val="000000"/>
              </w:rPr>
            </w:pPr>
            <w:r>
              <w:rPr>
                <w:bCs/>
                <w:color w:val="000000"/>
              </w:rPr>
              <w:t>J0681</w:t>
            </w:r>
          </w:p>
        </w:tc>
        <w:tc>
          <w:tcPr>
            <w:tcW w:w="9495" w:type="dxa"/>
            <w:noWrap/>
            <w:vAlign w:val="center"/>
            <w:hideMark/>
          </w:tcPr>
          <w:p w14:paraId="71B2D99C" w14:textId="77777777" w:rsidR="005A5202" w:rsidRDefault="005A5202" w:rsidP="002B4A5B">
            <w:pPr>
              <w:spacing w:before="120"/>
              <w:rPr>
                <w:color w:val="000000"/>
              </w:rPr>
            </w:pPr>
            <w:r>
              <w:rPr>
                <w:color w:val="000000"/>
              </w:rPr>
              <w:t xml:space="preserve">Injection, ceftobiprole </w:t>
            </w:r>
            <w:proofErr w:type="spellStart"/>
            <w:r>
              <w:rPr>
                <w:color w:val="000000"/>
              </w:rPr>
              <w:t>medocaril</w:t>
            </w:r>
            <w:proofErr w:type="spellEnd"/>
            <w:r>
              <w:rPr>
                <w:color w:val="000000"/>
              </w:rPr>
              <w:t xml:space="preserve"> sodium, 3 mg</w:t>
            </w:r>
          </w:p>
        </w:tc>
      </w:tr>
      <w:tr w:rsidR="005A5202" w14:paraId="06033E46" w14:textId="77777777" w:rsidTr="002B4A5B">
        <w:trPr>
          <w:cantSplit/>
          <w:jc w:val="center"/>
        </w:trPr>
        <w:tc>
          <w:tcPr>
            <w:tcW w:w="940" w:type="dxa"/>
            <w:noWrap/>
            <w:vAlign w:val="center"/>
            <w:hideMark/>
          </w:tcPr>
          <w:p w14:paraId="1540B8F3" w14:textId="77777777" w:rsidR="005A5202" w:rsidRDefault="005A5202" w:rsidP="002B4A5B">
            <w:pPr>
              <w:spacing w:before="120"/>
              <w:rPr>
                <w:color w:val="000000"/>
              </w:rPr>
            </w:pPr>
            <w:r>
              <w:rPr>
                <w:bCs/>
                <w:color w:val="000000"/>
              </w:rPr>
              <w:t>J1742</w:t>
            </w:r>
          </w:p>
        </w:tc>
        <w:tc>
          <w:tcPr>
            <w:tcW w:w="9495" w:type="dxa"/>
            <w:noWrap/>
            <w:vAlign w:val="center"/>
            <w:hideMark/>
          </w:tcPr>
          <w:p w14:paraId="6F03F60D" w14:textId="77777777" w:rsidR="005A5202" w:rsidRDefault="005A5202" w:rsidP="002B4A5B">
            <w:pPr>
              <w:spacing w:before="120"/>
              <w:rPr>
                <w:color w:val="000000"/>
              </w:rPr>
            </w:pPr>
            <w:r>
              <w:rPr>
                <w:color w:val="000000"/>
              </w:rPr>
              <w:t xml:space="preserve">Injection, </w:t>
            </w:r>
            <w:proofErr w:type="spellStart"/>
            <w:r>
              <w:rPr>
                <w:color w:val="000000"/>
              </w:rPr>
              <w:t>ibutilide</w:t>
            </w:r>
            <w:proofErr w:type="spellEnd"/>
            <w:r>
              <w:rPr>
                <w:color w:val="000000"/>
              </w:rPr>
              <w:t xml:space="preserve"> fumarate, 1 mg</w:t>
            </w:r>
          </w:p>
        </w:tc>
      </w:tr>
      <w:tr w:rsidR="005A5202" w14:paraId="0220C987" w14:textId="77777777" w:rsidTr="002B4A5B">
        <w:trPr>
          <w:cantSplit/>
          <w:jc w:val="center"/>
        </w:trPr>
        <w:tc>
          <w:tcPr>
            <w:tcW w:w="940" w:type="dxa"/>
            <w:noWrap/>
            <w:vAlign w:val="center"/>
            <w:hideMark/>
          </w:tcPr>
          <w:p w14:paraId="4578A61F" w14:textId="77777777" w:rsidR="005A5202" w:rsidRDefault="005A5202" w:rsidP="002B4A5B">
            <w:pPr>
              <w:spacing w:before="120"/>
              <w:rPr>
                <w:color w:val="000000"/>
              </w:rPr>
            </w:pPr>
            <w:r>
              <w:rPr>
                <w:bCs/>
                <w:color w:val="000000"/>
              </w:rPr>
              <w:t>J2545</w:t>
            </w:r>
          </w:p>
        </w:tc>
        <w:tc>
          <w:tcPr>
            <w:tcW w:w="9495" w:type="dxa"/>
            <w:noWrap/>
            <w:vAlign w:val="center"/>
            <w:hideMark/>
          </w:tcPr>
          <w:p w14:paraId="4089D0EC" w14:textId="77777777" w:rsidR="005A5202" w:rsidRDefault="005A5202" w:rsidP="002B4A5B">
            <w:pPr>
              <w:spacing w:before="120"/>
              <w:rPr>
                <w:color w:val="000000"/>
              </w:rPr>
            </w:pPr>
            <w:r>
              <w:rPr>
                <w:color w:val="000000"/>
              </w:rPr>
              <w:t xml:space="preserve">Pentamidine isethionate, inhalation solution, FDA-approved final product, </w:t>
            </w:r>
            <w:proofErr w:type="spellStart"/>
            <w:r>
              <w:rPr>
                <w:color w:val="000000"/>
              </w:rPr>
              <w:t>noncompounded</w:t>
            </w:r>
            <w:proofErr w:type="spellEnd"/>
            <w:r>
              <w:rPr>
                <w:color w:val="000000"/>
              </w:rPr>
              <w:t>, administered through DME, unit dose form, per 300 mg</w:t>
            </w:r>
          </w:p>
        </w:tc>
      </w:tr>
      <w:tr w:rsidR="005A5202" w14:paraId="34A535BF" w14:textId="77777777" w:rsidTr="002B4A5B">
        <w:trPr>
          <w:cantSplit/>
          <w:jc w:val="center"/>
        </w:trPr>
        <w:tc>
          <w:tcPr>
            <w:tcW w:w="940" w:type="dxa"/>
            <w:noWrap/>
            <w:vAlign w:val="center"/>
            <w:hideMark/>
          </w:tcPr>
          <w:p w14:paraId="3EDFE0B6" w14:textId="77777777" w:rsidR="005A5202" w:rsidRDefault="005A5202" w:rsidP="002B4A5B">
            <w:pPr>
              <w:spacing w:before="120"/>
              <w:rPr>
                <w:color w:val="000000"/>
              </w:rPr>
            </w:pPr>
            <w:r>
              <w:rPr>
                <w:bCs/>
                <w:color w:val="000000"/>
              </w:rPr>
              <w:t>J3389</w:t>
            </w:r>
          </w:p>
        </w:tc>
        <w:tc>
          <w:tcPr>
            <w:tcW w:w="9495" w:type="dxa"/>
            <w:noWrap/>
            <w:vAlign w:val="center"/>
            <w:hideMark/>
          </w:tcPr>
          <w:p w14:paraId="2DBC8774" w14:textId="77777777" w:rsidR="005A5202" w:rsidRDefault="005A5202" w:rsidP="002B4A5B">
            <w:pPr>
              <w:spacing w:before="120"/>
              <w:rPr>
                <w:color w:val="000000"/>
              </w:rPr>
            </w:pPr>
            <w:r>
              <w:rPr>
                <w:color w:val="000000"/>
              </w:rPr>
              <w:t xml:space="preserve">Topical administration, </w:t>
            </w:r>
            <w:proofErr w:type="spellStart"/>
            <w:r>
              <w:rPr>
                <w:color w:val="000000"/>
              </w:rPr>
              <w:t>prademagene</w:t>
            </w:r>
            <w:proofErr w:type="spellEnd"/>
            <w:r>
              <w:rPr>
                <w:color w:val="000000"/>
              </w:rPr>
              <w:t xml:space="preserve"> </w:t>
            </w:r>
            <w:proofErr w:type="spellStart"/>
            <w:r>
              <w:rPr>
                <w:color w:val="000000"/>
              </w:rPr>
              <w:t>zamikeracel</w:t>
            </w:r>
            <w:proofErr w:type="spellEnd"/>
            <w:r>
              <w:rPr>
                <w:color w:val="000000"/>
              </w:rPr>
              <w:t>, per treatment</w:t>
            </w:r>
          </w:p>
        </w:tc>
      </w:tr>
      <w:tr w:rsidR="005A5202" w14:paraId="4B2CA7DE" w14:textId="77777777" w:rsidTr="002B4A5B">
        <w:trPr>
          <w:cantSplit/>
          <w:jc w:val="center"/>
        </w:trPr>
        <w:tc>
          <w:tcPr>
            <w:tcW w:w="940" w:type="dxa"/>
            <w:noWrap/>
            <w:vAlign w:val="center"/>
            <w:hideMark/>
          </w:tcPr>
          <w:p w14:paraId="410BBA9A" w14:textId="77777777" w:rsidR="005A5202" w:rsidRDefault="005A5202" w:rsidP="002B4A5B">
            <w:pPr>
              <w:spacing w:before="120"/>
              <w:rPr>
                <w:color w:val="000000"/>
              </w:rPr>
            </w:pPr>
            <w:r>
              <w:rPr>
                <w:bCs/>
                <w:color w:val="000000"/>
              </w:rPr>
              <w:t>J8565</w:t>
            </w:r>
          </w:p>
        </w:tc>
        <w:tc>
          <w:tcPr>
            <w:tcW w:w="9495" w:type="dxa"/>
            <w:noWrap/>
            <w:vAlign w:val="center"/>
            <w:hideMark/>
          </w:tcPr>
          <w:p w14:paraId="7A027418" w14:textId="77777777" w:rsidR="005A5202" w:rsidRDefault="005A5202" w:rsidP="002B4A5B">
            <w:pPr>
              <w:spacing w:before="120"/>
              <w:rPr>
                <w:color w:val="000000"/>
              </w:rPr>
            </w:pPr>
            <w:r>
              <w:rPr>
                <w:color w:val="000000"/>
              </w:rPr>
              <w:t>Gefitinib, oral, 250 mg</w:t>
            </w:r>
          </w:p>
        </w:tc>
      </w:tr>
      <w:tr w:rsidR="005A5202" w14:paraId="45F21703" w14:textId="77777777" w:rsidTr="002B4A5B">
        <w:trPr>
          <w:cantSplit/>
          <w:jc w:val="center"/>
        </w:trPr>
        <w:tc>
          <w:tcPr>
            <w:tcW w:w="940" w:type="dxa"/>
            <w:noWrap/>
            <w:vAlign w:val="center"/>
            <w:hideMark/>
          </w:tcPr>
          <w:p w14:paraId="0B30BFE6" w14:textId="77777777" w:rsidR="005A5202" w:rsidRDefault="005A5202" w:rsidP="002B4A5B">
            <w:pPr>
              <w:spacing w:before="120"/>
              <w:rPr>
                <w:color w:val="000000"/>
              </w:rPr>
            </w:pPr>
            <w:r>
              <w:rPr>
                <w:bCs/>
                <w:color w:val="000000"/>
              </w:rPr>
              <w:t>J9184</w:t>
            </w:r>
          </w:p>
        </w:tc>
        <w:tc>
          <w:tcPr>
            <w:tcW w:w="9495" w:type="dxa"/>
            <w:noWrap/>
            <w:vAlign w:val="center"/>
            <w:hideMark/>
          </w:tcPr>
          <w:p w14:paraId="683EA2A2" w14:textId="77777777" w:rsidR="005A5202" w:rsidRDefault="005A5202" w:rsidP="002B4A5B">
            <w:pPr>
              <w:spacing w:before="120"/>
              <w:rPr>
                <w:color w:val="000000"/>
              </w:rPr>
            </w:pPr>
            <w:r>
              <w:rPr>
                <w:color w:val="000000"/>
              </w:rPr>
              <w:t>Injection, gemcitabine HCl (</w:t>
            </w:r>
            <w:proofErr w:type="spellStart"/>
            <w:r>
              <w:rPr>
                <w:color w:val="000000"/>
              </w:rPr>
              <w:t>Avyxa</w:t>
            </w:r>
            <w:proofErr w:type="spellEnd"/>
            <w:r>
              <w:rPr>
                <w:color w:val="000000"/>
              </w:rPr>
              <w:t>), 200 mg</w:t>
            </w:r>
          </w:p>
        </w:tc>
      </w:tr>
      <w:tr w:rsidR="005A5202" w14:paraId="0A52D5C8" w14:textId="77777777" w:rsidTr="002B4A5B">
        <w:trPr>
          <w:cantSplit/>
          <w:jc w:val="center"/>
        </w:trPr>
        <w:tc>
          <w:tcPr>
            <w:tcW w:w="940" w:type="dxa"/>
            <w:noWrap/>
            <w:vAlign w:val="center"/>
            <w:hideMark/>
          </w:tcPr>
          <w:p w14:paraId="7369B916" w14:textId="77777777" w:rsidR="005A5202" w:rsidRDefault="005A5202" w:rsidP="002B4A5B">
            <w:pPr>
              <w:spacing w:before="120"/>
              <w:rPr>
                <w:color w:val="000000"/>
              </w:rPr>
            </w:pPr>
            <w:r>
              <w:rPr>
                <w:bCs/>
                <w:color w:val="000000"/>
              </w:rPr>
              <w:t>J9282</w:t>
            </w:r>
          </w:p>
        </w:tc>
        <w:tc>
          <w:tcPr>
            <w:tcW w:w="9495" w:type="dxa"/>
            <w:noWrap/>
            <w:vAlign w:val="center"/>
            <w:hideMark/>
          </w:tcPr>
          <w:p w14:paraId="39EE6985" w14:textId="77777777" w:rsidR="005A5202" w:rsidRDefault="005A5202" w:rsidP="002B4A5B">
            <w:pPr>
              <w:spacing w:before="120"/>
              <w:rPr>
                <w:color w:val="000000"/>
              </w:rPr>
            </w:pPr>
            <w:r>
              <w:rPr>
                <w:color w:val="000000"/>
              </w:rPr>
              <w:t>Mitomycin, intravesical instillation, 1 mg</w:t>
            </w:r>
          </w:p>
        </w:tc>
      </w:tr>
      <w:tr w:rsidR="005A5202" w14:paraId="26095E1F" w14:textId="77777777" w:rsidTr="002B4A5B">
        <w:trPr>
          <w:cantSplit/>
          <w:jc w:val="center"/>
        </w:trPr>
        <w:tc>
          <w:tcPr>
            <w:tcW w:w="940" w:type="dxa"/>
            <w:noWrap/>
            <w:vAlign w:val="center"/>
            <w:hideMark/>
          </w:tcPr>
          <w:p w14:paraId="26E0118E" w14:textId="77777777" w:rsidR="005A5202" w:rsidRDefault="005A5202" w:rsidP="002B4A5B">
            <w:pPr>
              <w:spacing w:before="120"/>
              <w:rPr>
                <w:color w:val="000000"/>
              </w:rPr>
            </w:pPr>
            <w:r>
              <w:rPr>
                <w:bCs/>
                <w:color w:val="000000"/>
              </w:rPr>
              <w:t>Q0161</w:t>
            </w:r>
          </w:p>
        </w:tc>
        <w:tc>
          <w:tcPr>
            <w:tcW w:w="9495" w:type="dxa"/>
            <w:noWrap/>
            <w:vAlign w:val="center"/>
            <w:hideMark/>
          </w:tcPr>
          <w:p w14:paraId="7D0E3B64" w14:textId="77777777" w:rsidR="005A5202" w:rsidRDefault="005A5202" w:rsidP="002B4A5B">
            <w:pPr>
              <w:spacing w:before="120"/>
              <w:rPr>
                <w:color w:val="000000"/>
              </w:rPr>
            </w:pPr>
            <w:r>
              <w:rPr>
                <w:color w:val="000000"/>
              </w:rPr>
              <w:t>Chlorpromazine HCl, 5 mg, oral, FDA-approved prescription antiemetic, for use as a complete therapeutic substitute for an IV antiemetic at the time of chemotherapy treatment, not to exceed a 48-hour dosage regimen</w:t>
            </w:r>
          </w:p>
        </w:tc>
      </w:tr>
      <w:tr w:rsidR="005A5202" w14:paraId="231A80F7" w14:textId="77777777" w:rsidTr="002B4A5B">
        <w:trPr>
          <w:cantSplit/>
          <w:jc w:val="center"/>
        </w:trPr>
        <w:tc>
          <w:tcPr>
            <w:tcW w:w="940" w:type="dxa"/>
            <w:noWrap/>
            <w:vAlign w:val="center"/>
            <w:hideMark/>
          </w:tcPr>
          <w:p w14:paraId="506C893A" w14:textId="77777777" w:rsidR="005A5202" w:rsidRDefault="005A5202" w:rsidP="002B4A5B">
            <w:pPr>
              <w:spacing w:before="120"/>
              <w:rPr>
                <w:color w:val="000000"/>
              </w:rPr>
            </w:pPr>
            <w:r>
              <w:rPr>
                <w:bCs/>
                <w:color w:val="000000"/>
              </w:rPr>
              <w:t>Q0180</w:t>
            </w:r>
          </w:p>
        </w:tc>
        <w:tc>
          <w:tcPr>
            <w:tcW w:w="9495" w:type="dxa"/>
            <w:noWrap/>
            <w:vAlign w:val="center"/>
            <w:hideMark/>
          </w:tcPr>
          <w:p w14:paraId="6ED95839" w14:textId="77777777" w:rsidR="005A5202" w:rsidRDefault="005A5202" w:rsidP="002B4A5B">
            <w:pPr>
              <w:spacing w:before="120"/>
              <w:rPr>
                <w:color w:val="000000"/>
              </w:rPr>
            </w:pPr>
            <w:proofErr w:type="spellStart"/>
            <w:r>
              <w:rPr>
                <w:color w:val="000000"/>
              </w:rPr>
              <w:t>Dolasetron</w:t>
            </w:r>
            <w:proofErr w:type="spellEnd"/>
            <w:r>
              <w:rPr>
                <w:color w:val="000000"/>
              </w:rPr>
              <w:t xml:space="preserve"> mesylate, 100 mg, oral, FDA-approved prescription antiemetic, for use as a complete therapeutic substitute for an IV antiemetic at the time of chemotherapy treatment, not to exceed a 24-hour dosage regimen</w:t>
            </w:r>
          </w:p>
        </w:tc>
      </w:tr>
      <w:tr w:rsidR="005A5202" w14:paraId="268916C6" w14:textId="77777777" w:rsidTr="002B4A5B">
        <w:trPr>
          <w:cantSplit/>
          <w:jc w:val="center"/>
        </w:trPr>
        <w:tc>
          <w:tcPr>
            <w:tcW w:w="940" w:type="dxa"/>
            <w:noWrap/>
            <w:vAlign w:val="center"/>
            <w:hideMark/>
          </w:tcPr>
          <w:p w14:paraId="4AD239C1" w14:textId="77777777" w:rsidR="005A5202" w:rsidRDefault="005A5202" w:rsidP="002B4A5B">
            <w:pPr>
              <w:spacing w:before="120"/>
              <w:rPr>
                <w:color w:val="000000"/>
              </w:rPr>
            </w:pPr>
            <w:r>
              <w:rPr>
                <w:bCs/>
                <w:color w:val="000000"/>
              </w:rPr>
              <w:t>Q4101</w:t>
            </w:r>
          </w:p>
        </w:tc>
        <w:tc>
          <w:tcPr>
            <w:tcW w:w="9495" w:type="dxa"/>
            <w:noWrap/>
            <w:vAlign w:val="center"/>
            <w:hideMark/>
          </w:tcPr>
          <w:p w14:paraId="7DFE7986" w14:textId="77777777" w:rsidR="005A5202" w:rsidRDefault="005A5202" w:rsidP="002B4A5B">
            <w:pPr>
              <w:spacing w:before="120"/>
              <w:rPr>
                <w:color w:val="000000"/>
              </w:rPr>
            </w:pPr>
            <w:r>
              <w:rPr>
                <w:color w:val="000000"/>
              </w:rPr>
              <w:t>Apligraf, per sq cm (add-on, list separately in addition to primary procedure)</w:t>
            </w:r>
          </w:p>
        </w:tc>
      </w:tr>
      <w:tr w:rsidR="005A5202" w14:paraId="096549EF" w14:textId="77777777" w:rsidTr="002B4A5B">
        <w:trPr>
          <w:cantSplit/>
          <w:jc w:val="center"/>
        </w:trPr>
        <w:tc>
          <w:tcPr>
            <w:tcW w:w="940" w:type="dxa"/>
            <w:noWrap/>
            <w:vAlign w:val="center"/>
            <w:hideMark/>
          </w:tcPr>
          <w:p w14:paraId="743B5E9A" w14:textId="77777777" w:rsidR="005A5202" w:rsidRDefault="005A5202" w:rsidP="002B4A5B">
            <w:pPr>
              <w:spacing w:before="120"/>
              <w:rPr>
                <w:color w:val="000000"/>
              </w:rPr>
            </w:pPr>
            <w:r>
              <w:rPr>
                <w:bCs/>
                <w:color w:val="000000"/>
              </w:rPr>
              <w:t>Q4102</w:t>
            </w:r>
          </w:p>
        </w:tc>
        <w:tc>
          <w:tcPr>
            <w:tcW w:w="9495" w:type="dxa"/>
            <w:noWrap/>
            <w:vAlign w:val="center"/>
            <w:hideMark/>
          </w:tcPr>
          <w:p w14:paraId="24A92E63" w14:textId="77777777" w:rsidR="005A5202" w:rsidRDefault="005A5202" w:rsidP="002B4A5B">
            <w:pPr>
              <w:spacing w:before="120"/>
              <w:rPr>
                <w:color w:val="000000"/>
              </w:rPr>
            </w:pPr>
            <w:r>
              <w:rPr>
                <w:color w:val="000000"/>
              </w:rPr>
              <w:t>Oasis wound matrix, per sq cm (add-on, list separately in addition to primary procedure)</w:t>
            </w:r>
          </w:p>
        </w:tc>
      </w:tr>
      <w:tr w:rsidR="005A5202" w14:paraId="02969D33" w14:textId="77777777" w:rsidTr="002B4A5B">
        <w:trPr>
          <w:cantSplit/>
          <w:jc w:val="center"/>
        </w:trPr>
        <w:tc>
          <w:tcPr>
            <w:tcW w:w="940" w:type="dxa"/>
            <w:noWrap/>
            <w:vAlign w:val="center"/>
            <w:hideMark/>
          </w:tcPr>
          <w:p w14:paraId="0DD2119F" w14:textId="77777777" w:rsidR="005A5202" w:rsidRDefault="005A5202" w:rsidP="002B4A5B">
            <w:pPr>
              <w:spacing w:before="120"/>
              <w:rPr>
                <w:color w:val="000000"/>
              </w:rPr>
            </w:pPr>
            <w:r>
              <w:rPr>
                <w:bCs/>
                <w:color w:val="000000"/>
              </w:rPr>
              <w:t>Q4103</w:t>
            </w:r>
          </w:p>
        </w:tc>
        <w:tc>
          <w:tcPr>
            <w:tcW w:w="9495" w:type="dxa"/>
            <w:noWrap/>
            <w:vAlign w:val="center"/>
            <w:hideMark/>
          </w:tcPr>
          <w:p w14:paraId="4EFAB24A" w14:textId="77777777" w:rsidR="005A5202" w:rsidRDefault="005A5202" w:rsidP="002B4A5B">
            <w:pPr>
              <w:spacing w:before="120"/>
              <w:rPr>
                <w:color w:val="000000"/>
              </w:rPr>
            </w:pPr>
            <w:r>
              <w:rPr>
                <w:color w:val="000000"/>
              </w:rPr>
              <w:t>Oasis burn matrix, per sq cm (add-on, list separately in addition to primary procedure)</w:t>
            </w:r>
          </w:p>
        </w:tc>
      </w:tr>
      <w:tr w:rsidR="005A5202" w14:paraId="2B5036E9" w14:textId="77777777" w:rsidTr="002B4A5B">
        <w:trPr>
          <w:cantSplit/>
          <w:jc w:val="center"/>
        </w:trPr>
        <w:tc>
          <w:tcPr>
            <w:tcW w:w="940" w:type="dxa"/>
            <w:noWrap/>
            <w:vAlign w:val="center"/>
            <w:hideMark/>
          </w:tcPr>
          <w:p w14:paraId="6719589C" w14:textId="77777777" w:rsidR="005A5202" w:rsidRDefault="005A5202" w:rsidP="002B4A5B">
            <w:pPr>
              <w:spacing w:before="120"/>
              <w:rPr>
                <w:color w:val="000000"/>
              </w:rPr>
            </w:pPr>
            <w:r>
              <w:rPr>
                <w:bCs/>
                <w:color w:val="000000"/>
              </w:rPr>
              <w:t>Q4104</w:t>
            </w:r>
          </w:p>
        </w:tc>
        <w:tc>
          <w:tcPr>
            <w:tcW w:w="9495" w:type="dxa"/>
            <w:noWrap/>
            <w:vAlign w:val="center"/>
            <w:hideMark/>
          </w:tcPr>
          <w:p w14:paraId="52694385" w14:textId="77777777" w:rsidR="005A5202" w:rsidRDefault="005A5202" w:rsidP="002B4A5B">
            <w:pPr>
              <w:spacing w:before="120"/>
              <w:rPr>
                <w:color w:val="000000"/>
              </w:rPr>
            </w:pPr>
            <w:r>
              <w:rPr>
                <w:color w:val="000000"/>
              </w:rPr>
              <w:t>Integra bilayer matrix wound dressing (BMWD), per sq cm (add-on, list separately in addition to primary procedure)</w:t>
            </w:r>
          </w:p>
        </w:tc>
      </w:tr>
      <w:tr w:rsidR="005A5202" w14:paraId="6A8C67A8" w14:textId="77777777" w:rsidTr="002B4A5B">
        <w:trPr>
          <w:cantSplit/>
          <w:jc w:val="center"/>
        </w:trPr>
        <w:tc>
          <w:tcPr>
            <w:tcW w:w="940" w:type="dxa"/>
            <w:noWrap/>
            <w:vAlign w:val="center"/>
            <w:hideMark/>
          </w:tcPr>
          <w:p w14:paraId="3F574A35" w14:textId="77777777" w:rsidR="005A5202" w:rsidRDefault="005A5202" w:rsidP="002B4A5B">
            <w:pPr>
              <w:spacing w:before="120"/>
              <w:rPr>
                <w:color w:val="000000"/>
              </w:rPr>
            </w:pPr>
            <w:r>
              <w:rPr>
                <w:bCs/>
                <w:color w:val="000000"/>
              </w:rPr>
              <w:t>Q4107</w:t>
            </w:r>
          </w:p>
        </w:tc>
        <w:tc>
          <w:tcPr>
            <w:tcW w:w="9495" w:type="dxa"/>
            <w:noWrap/>
            <w:vAlign w:val="center"/>
            <w:hideMark/>
          </w:tcPr>
          <w:p w14:paraId="12C6AAA0" w14:textId="77777777" w:rsidR="005A5202" w:rsidRDefault="005A5202" w:rsidP="002B4A5B">
            <w:pPr>
              <w:spacing w:before="120"/>
              <w:rPr>
                <w:color w:val="000000"/>
              </w:rPr>
            </w:pPr>
            <w:r>
              <w:rPr>
                <w:color w:val="000000"/>
              </w:rPr>
              <w:t>GRAFTJACKET, per sq cm (add-on, list separately in addition to primary procedure)</w:t>
            </w:r>
          </w:p>
        </w:tc>
      </w:tr>
      <w:tr w:rsidR="005A5202" w14:paraId="7870841D" w14:textId="77777777" w:rsidTr="002B4A5B">
        <w:trPr>
          <w:cantSplit/>
          <w:jc w:val="center"/>
        </w:trPr>
        <w:tc>
          <w:tcPr>
            <w:tcW w:w="940" w:type="dxa"/>
            <w:noWrap/>
            <w:vAlign w:val="center"/>
            <w:hideMark/>
          </w:tcPr>
          <w:p w14:paraId="27718654" w14:textId="77777777" w:rsidR="005A5202" w:rsidRDefault="005A5202" w:rsidP="002B4A5B">
            <w:pPr>
              <w:spacing w:before="120"/>
              <w:rPr>
                <w:color w:val="000000"/>
              </w:rPr>
            </w:pPr>
            <w:r>
              <w:rPr>
                <w:bCs/>
                <w:color w:val="000000"/>
              </w:rPr>
              <w:t>Q4108</w:t>
            </w:r>
          </w:p>
        </w:tc>
        <w:tc>
          <w:tcPr>
            <w:tcW w:w="9495" w:type="dxa"/>
            <w:noWrap/>
            <w:vAlign w:val="center"/>
            <w:hideMark/>
          </w:tcPr>
          <w:p w14:paraId="493B0661" w14:textId="77777777" w:rsidR="005A5202" w:rsidRDefault="005A5202" w:rsidP="002B4A5B">
            <w:pPr>
              <w:spacing w:before="120"/>
              <w:rPr>
                <w:color w:val="000000"/>
              </w:rPr>
            </w:pPr>
            <w:r>
              <w:rPr>
                <w:color w:val="000000"/>
              </w:rPr>
              <w:t>Integra matrix, per sq cm (add-on, list separately in addition to primary procedure)</w:t>
            </w:r>
          </w:p>
        </w:tc>
      </w:tr>
      <w:tr w:rsidR="005A5202" w14:paraId="6AA45DC8" w14:textId="77777777" w:rsidTr="002B4A5B">
        <w:trPr>
          <w:cantSplit/>
          <w:jc w:val="center"/>
        </w:trPr>
        <w:tc>
          <w:tcPr>
            <w:tcW w:w="940" w:type="dxa"/>
            <w:noWrap/>
            <w:vAlign w:val="center"/>
            <w:hideMark/>
          </w:tcPr>
          <w:p w14:paraId="0F893450" w14:textId="77777777" w:rsidR="005A5202" w:rsidRDefault="005A5202" w:rsidP="002B4A5B">
            <w:pPr>
              <w:spacing w:before="120"/>
              <w:rPr>
                <w:color w:val="000000"/>
              </w:rPr>
            </w:pPr>
            <w:r>
              <w:rPr>
                <w:bCs/>
                <w:color w:val="000000"/>
              </w:rPr>
              <w:t>Q4110</w:t>
            </w:r>
          </w:p>
        </w:tc>
        <w:tc>
          <w:tcPr>
            <w:tcW w:w="9495" w:type="dxa"/>
            <w:noWrap/>
            <w:vAlign w:val="center"/>
            <w:hideMark/>
          </w:tcPr>
          <w:p w14:paraId="1DA8AA92" w14:textId="77777777" w:rsidR="005A5202" w:rsidRDefault="005A5202" w:rsidP="002B4A5B">
            <w:pPr>
              <w:spacing w:before="120"/>
              <w:rPr>
                <w:color w:val="000000"/>
              </w:rPr>
            </w:pPr>
            <w:proofErr w:type="spellStart"/>
            <w:r>
              <w:rPr>
                <w:color w:val="000000"/>
              </w:rPr>
              <w:t>PriMatrix</w:t>
            </w:r>
            <w:proofErr w:type="spellEnd"/>
            <w:r>
              <w:rPr>
                <w:color w:val="000000"/>
              </w:rPr>
              <w:t>, per sq cm (add-on, list separately in addition to primary procedure)</w:t>
            </w:r>
          </w:p>
        </w:tc>
      </w:tr>
      <w:tr w:rsidR="005A5202" w14:paraId="0DB06FDA" w14:textId="77777777" w:rsidTr="002B4A5B">
        <w:trPr>
          <w:cantSplit/>
          <w:jc w:val="center"/>
        </w:trPr>
        <w:tc>
          <w:tcPr>
            <w:tcW w:w="940" w:type="dxa"/>
            <w:noWrap/>
            <w:vAlign w:val="center"/>
            <w:hideMark/>
          </w:tcPr>
          <w:p w14:paraId="3EAEAB15" w14:textId="77777777" w:rsidR="005A5202" w:rsidRDefault="005A5202" w:rsidP="002B4A5B">
            <w:pPr>
              <w:spacing w:before="120"/>
              <w:rPr>
                <w:color w:val="000000"/>
              </w:rPr>
            </w:pPr>
            <w:r>
              <w:rPr>
                <w:bCs/>
                <w:color w:val="000000"/>
              </w:rPr>
              <w:lastRenderedPageBreak/>
              <w:t>Q4121</w:t>
            </w:r>
          </w:p>
        </w:tc>
        <w:tc>
          <w:tcPr>
            <w:tcW w:w="9495" w:type="dxa"/>
            <w:noWrap/>
            <w:vAlign w:val="center"/>
            <w:hideMark/>
          </w:tcPr>
          <w:p w14:paraId="4DE60DE9" w14:textId="77777777" w:rsidR="005A5202" w:rsidRDefault="005A5202" w:rsidP="002B4A5B">
            <w:pPr>
              <w:spacing w:before="120"/>
              <w:rPr>
                <w:color w:val="000000"/>
              </w:rPr>
            </w:pPr>
            <w:proofErr w:type="spellStart"/>
            <w:r>
              <w:rPr>
                <w:color w:val="000000"/>
              </w:rPr>
              <w:t>TheraSkin</w:t>
            </w:r>
            <w:proofErr w:type="spellEnd"/>
            <w:r>
              <w:rPr>
                <w:color w:val="000000"/>
              </w:rPr>
              <w:t>, per sq cm (add-on, list separately in addition to primary procedure)</w:t>
            </w:r>
          </w:p>
        </w:tc>
      </w:tr>
      <w:tr w:rsidR="005A5202" w14:paraId="619B8A1E" w14:textId="77777777" w:rsidTr="002B4A5B">
        <w:trPr>
          <w:cantSplit/>
          <w:jc w:val="center"/>
        </w:trPr>
        <w:tc>
          <w:tcPr>
            <w:tcW w:w="940" w:type="dxa"/>
            <w:noWrap/>
            <w:vAlign w:val="center"/>
            <w:hideMark/>
          </w:tcPr>
          <w:p w14:paraId="44BFA742" w14:textId="77777777" w:rsidR="005A5202" w:rsidRDefault="005A5202" w:rsidP="002B4A5B">
            <w:pPr>
              <w:spacing w:before="120"/>
              <w:rPr>
                <w:color w:val="000000"/>
              </w:rPr>
            </w:pPr>
            <w:r>
              <w:rPr>
                <w:bCs/>
                <w:color w:val="000000"/>
              </w:rPr>
              <w:t>Q4132</w:t>
            </w:r>
          </w:p>
        </w:tc>
        <w:tc>
          <w:tcPr>
            <w:tcW w:w="9495" w:type="dxa"/>
            <w:noWrap/>
            <w:vAlign w:val="center"/>
            <w:hideMark/>
          </w:tcPr>
          <w:p w14:paraId="07805723" w14:textId="77777777" w:rsidR="005A5202" w:rsidRDefault="005A5202" w:rsidP="002B4A5B">
            <w:pPr>
              <w:spacing w:before="120"/>
              <w:rPr>
                <w:color w:val="000000"/>
              </w:rPr>
            </w:pPr>
            <w:r>
              <w:rPr>
                <w:color w:val="000000"/>
              </w:rPr>
              <w:t xml:space="preserve">Grafix Core and </w:t>
            </w:r>
            <w:proofErr w:type="spellStart"/>
            <w:r>
              <w:rPr>
                <w:color w:val="000000"/>
              </w:rPr>
              <w:t>GrafixPL</w:t>
            </w:r>
            <w:proofErr w:type="spellEnd"/>
            <w:r>
              <w:rPr>
                <w:color w:val="000000"/>
              </w:rPr>
              <w:t xml:space="preserve"> Core, per sq cm (add-on, list separately in addition to primary procedure)</w:t>
            </w:r>
          </w:p>
        </w:tc>
      </w:tr>
      <w:tr w:rsidR="005A5202" w14:paraId="68AF6D3E" w14:textId="77777777" w:rsidTr="002B4A5B">
        <w:trPr>
          <w:cantSplit/>
          <w:jc w:val="center"/>
        </w:trPr>
        <w:tc>
          <w:tcPr>
            <w:tcW w:w="940" w:type="dxa"/>
            <w:noWrap/>
            <w:vAlign w:val="center"/>
            <w:hideMark/>
          </w:tcPr>
          <w:p w14:paraId="270E87C7" w14:textId="77777777" w:rsidR="005A5202" w:rsidRDefault="005A5202" w:rsidP="002B4A5B">
            <w:pPr>
              <w:spacing w:before="120"/>
              <w:rPr>
                <w:color w:val="000000"/>
              </w:rPr>
            </w:pPr>
            <w:r>
              <w:rPr>
                <w:bCs/>
                <w:color w:val="000000"/>
              </w:rPr>
              <w:t>Q4133</w:t>
            </w:r>
          </w:p>
        </w:tc>
        <w:tc>
          <w:tcPr>
            <w:tcW w:w="9495" w:type="dxa"/>
            <w:noWrap/>
            <w:vAlign w:val="center"/>
            <w:hideMark/>
          </w:tcPr>
          <w:p w14:paraId="737B9FD4" w14:textId="77777777" w:rsidR="005A5202" w:rsidRDefault="005A5202" w:rsidP="002B4A5B">
            <w:pPr>
              <w:spacing w:before="120"/>
              <w:rPr>
                <w:color w:val="000000"/>
              </w:rPr>
            </w:pPr>
            <w:r>
              <w:rPr>
                <w:color w:val="000000"/>
              </w:rPr>
              <w:t xml:space="preserve">Grafix PRIME, </w:t>
            </w:r>
            <w:proofErr w:type="spellStart"/>
            <w:r>
              <w:rPr>
                <w:color w:val="000000"/>
              </w:rPr>
              <w:t>GrafixPL</w:t>
            </w:r>
            <w:proofErr w:type="spellEnd"/>
            <w:r>
              <w:rPr>
                <w:color w:val="000000"/>
              </w:rPr>
              <w:t xml:space="preserve"> PRIME, </w:t>
            </w:r>
            <w:proofErr w:type="spellStart"/>
            <w:r>
              <w:rPr>
                <w:color w:val="000000"/>
              </w:rPr>
              <w:t>Stravix</w:t>
            </w:r>
            <w:proofErr w:type="spellEnd"/>
            <w:r>
              <w:rPr>
                <w:color w:val="000000"/>
              </w:rPr>
              <w:t xml:space="preserve"> and </w:t>
            </w:r>
            <w:proofErr w:type="spellStart"/>
            <w:r>
              <w:rPr>
                <w:color w:val="000000"/>
              </w:rPr>
              <w:t>StravixPL</w:t>
            </w:r>
            <w:proofErr w:type="spellEnd"/>
            <w:r>
              <w:rPr>
                <w:color w:val="000000"/>
              </w:rPr>
              <w:t>, per sq cm (add-on, list separately in addition to primary procedure)</w:t>
            </w:r>
          </w:p>
        </w:tc>
      </w:tr>
      <w:tr w:rsidR="005A5202" w14:paraId="35244597" w14:textId="77777777" w:rsidTr="002B4A5B">
        <w:trPr>
          <w:cantSplit/>
          <w:jc w:val="center"/>
        </w:trPr>
        <w:tc>
          <w:tcPr>
            <w:tcW w:w="940" w:type="dxa"/>
            <w:noWrap/>
            <w:vAlign w:val="center"/>
            <w:hideMark/>
          </w:tcPr>
          <w:p w14:paraId="2CFECCA6" w14:textId="77777777" w:rsidR="005A5202" w:rsidRDefault="005A5202" w:rsidP="002B4A5B">
            <w:pPr>
              <w:spacing w:before="120"/>
              <w:rPr>
                <w:color w:val="000000"/>
              </w:rPr>
            </w:pPr>
            <w:r>
              <w:rPr>
                <w:bCs/>
                <w:color w:val="000000"/>
              </w:rPr>
              <w:t>Q4151</w:t>
            </w:r>
          </w:p>
        </w:tc>
        <w:tc>
          <w:tcPr>
            <w:tcW w:w="9495" w:type="dxa"/>
            <w:noWrap/>
            <w:vAlign w:val="center"/>
            <w:hideMark/>
          </w:tcPr>
          <w:p w14:paraId="45FDD013" w14:textId="77777777" w:rsidR="005A5202" w:rsidRDefault="005A5202" w:rsidP="002B4A5B">
            <w:pPr>
              <w:spacing w:before="120"/>
              <w:rPr>
                <w:color w:val="000000"/>
              </w:rPr>
            </w:pPr>
            <w:proofErr w:type="spellStart"/>
            <w:r>
              <w:rPr>
                <w:color w:val="000000"/>
              </w:rPr>
              <w:t>AmnioBand</w:t>
            </w:r>
            <w:proofErr w:type="spellEnd"/>
            <w:r>
              <w:rPr>
                <w:color w:val="000000"/>
              </w:rPr>
              <w:t xml:space="preserve"> or Guardian, per sq cm (add-on, list separately in addition to primary procedure)</w:t>
            </w:r>
          </w:p>
        </w:tc>
      </w:tr>
      <w:tr w:rsidR="005A5202" w14:paraId="1BF4E105" w14:textId="77777777" w:rsidTr="002B4A5B">
        <w:trPr>
          <w:cantSplit/>
          <w:jc w:val="center"/>
        </w:trPr>
        <w:tc>
          <w:tcPr>
            <w:tcW w:w="940" w:type="dxa"/>
            <w:noWrap/>
            <w:vAlign w:val="center"/>
            <w:hideMark/>
          </w:tcPr>
          <w:p w14:paraId="4B8E7FC8" w14:textId="77777777" w:rsidR="005A5202" w:rsidRDefault="005A5202" w:rsidP="002B4A5B">
            <w:pPr>
              <w:spacing w:before="120"/>
              <w:rPr>
                <w:color w:val="000000"/>
              </w:rPr>
            </w:pPr>
            <w:r>
              <w:rPr>
                <w:bCs/>
                <w:color w:val="000000"/>
              </w:rPr>
              <w:t>Q4159</w:t>
            </w:r>
          </w:p>
        </w:tc>
        <w:tc>
          <w:tcPr>
            <w:tcW w:w="9495" w:type="dxa"/>
            <w:noWrap/>
            <w:vAlign w:val="center"/>
            <w:hideMark/>
          </w:tcPr>
          <w:p w14:paraId="34C8F1E6" w14:textId="77777777" w:rsidR="005A5202" w:rsidRDefault="005A5202" w:rsidP="002B4A5B">
            <w:pPr>
              <w:spacing w:before="120"/>
              <w:rPr>
                <w:color w:val="000000"/>
              </w:rPr>
            </w:pPr>
            <w:r>
              <w:rPr>
                <w:color w:val="000000"/>
              </w:rPr>
              <w:t>Affinity, per sq cm (add-on, list separately in addition to primary procedure)</w:t>
            </w:r>
          </w:p>
        </w:tc>
      </w:tr>
      <w:tr w:rsidR="005A5202" w14:paraId="2C6272AC" w14:textId="77777777" w:rsidTr="002B4A5B">
        <w:trPr>
          <w:cantSplit/>
          <w:jc w:val="center"/>
        </w:trPr>
        <w:tc>
          <w:tcPr>
            <w:tcW w:w="940" w:type="dxa"/>
            <w:noWrap/>
            <w:vAlign w:val="center"/>
            <w:hideMark/>
          </w:tcPr>
          <w:p w14:paraId="1C6935D7" w14:textId="77777777" w:rsidR="005A5202" w:rsidRDefault="005A5202" w:rsidP="002B4A5B">
            <w:pPr>
              <w:spacing w:before="120"/>
              <w:rPr>
                <w:color w:val="000000"/>
              </w:rPr>
            </w:pPr>
            <w:r>
              <w:rPr>
                <w:bCs/>
                <w:color w:val="000000"/>
              </w:rPr>
              <w:t>Q4161</w:t>
            </w:r>
          </w:p>
        </w:tc>
        <w:tc>
          <w:tcPr>
            <w:tcW w:w="9495" w:type="dxa"/>
            <w:noWrap/>
            <w:vAlign w:val="center"/>
            <w:hideMark/>
          </w:tcPr>
          <w:p w14:paraId="0B43355A" w14:textId="77777777" w:rsidR="005A5202" w:rsidRDefault="005A5202" w:rsidP="002B4A5B">
            <w:pPr>
              <w:spacing w:before="120"/>
              <w:rPr>
                <w:color w:val="000000"/>
              </w:rPr>
            </w:pPr>
            <w:r>
              <w:rPr>
                <w:color w:val="000000"/>
              </w:rPr>
              <w:t>bio-</w:t>
            </w:r>
            <w:proofErr w:type="spellStart"/>
            <w:r>
              <w:rPr>
                <w:color w:val="000000"/>
              </w:rPr>
              <w:t>ConneKt</w:t>
            </w:r>
            <w:proofErr w:type="spellEnd"/>
            <w:r>
              <w:rPr>
                <w:color w:val="000000"/>
              </w:rPr>
              <w:t xml:space="preserve"> wound matrix, per sq cm (add-on, list separately in addition to primary procedure)</w:t>
            </w:r>
          </w:p>
        </w:tc>
      </w:tr>
      <w:tr w:rsidR="005A5202" w14:paraId="35BE1584" w14:textId="77777777" w:rsidTr="002B4A5B">
        <w:trPr>
          <w:cantSplit/>
          <w:jc w:val="center"/>
        </w:trPr>
        <w:tc>
          <w:tcPr>
            <w:tcW w:w="940" w:type="dxa"/>
            <w:noWrap/>
            <w:vAlign w:val="center"/>
            <w:hideMark/>
          </w:tcPr>
          <w:p w14:paraId="57D5F412" w14:textId="77777777" w:rsidR="005A5202" w:rsidRDefault="005A5202" w:rsidP="002B4A5B">
            <w:pPr>
              <w:spacing w:before="120"/>
              <w:rPr>
                <w:color w:val="000000"/>
              </w:rPr>
            </w:pPr>
            <w:r>
              <w:rPr>
                <w:bCs/>
                <w:color w:val="000000"/>
              </w:rPr>
              <w:t>Q4163</w:t>
            </w:r>
          </w:p>
        </w:tc>
        <w:tc>
          <w:tcPr>
            <w:tcW w:w="9495" w:type="dxa"/>
            <w:noWrap/>
            <w:vAlign w:val="center"/>
            <w:hideMark/>
          </w:tcPr>
          <w:p w14:paraId="46012A3C" w14:textId="77777777" w:rsidR="005A5202" w:rsidRDefault="005A5202" w:rsidP="002B4A5B">
            <w:pPr>
              <w:spacing w:before="120"/>
              <w:rPr>
                <w:color w:val="000000"/>
              </w:rPr>
            </w:pPr>
            <w:proofErr w:type="spellStart"/>
            <w:r>
              <w:rPr>
                <w:color w:val="000000"/>
              </w:rPr>
              <w:t>WoundEx</w:t>
            </w:r>
            <w:proofErr w:type="spellEnd"/>
            <w:r>
              <w:rPr>
                <w:color w:val="000000"/>
              </w:rPr>
              <w:t xml:space="preserve">, </w:t>
            </w:r>
            <w:proofErr w:type="spellStart"/>
            <w:r>
              <w:rPr>
                <w:color w:val="000000"/>
              </w:rPr>
              <w:t>BioSkin</w:t>
            </w:r>
            <w:proofErr w:type="spellEnd"/>
            <w:r>
              <w:rPr>
                <w:color w:val="000000"/>
              </w:rPr>
              <w:t>, per sq cm (add-on, list separately in addition to primary procedure)</w:t>
            </w:r>
          </w:p>
        </w:tc>
      </w:tr>
      <w:tr w:rsidR="005A5202" w14:paraId="76DED8A1" w14:textId="77777777" w:rsidTr="002B4A5B">
        <w:trPr>
          <w:cantSplit/>
          <w:jc w:val="center"/>
        </w:trPr>
        <w:tc>
          <w:tcPr>
            <w:tcW w:w="940" w:type="dxa"/>
            <w:noWrap/>
            <w:vAlign w:val="center"/>
            <w:hideMark/>
          </w:tcPr>
          <w:p w14:paraId="584C3B00" w14:textId="77777777" w:rsidR="005A5202" w:rsidRDefault="005A5202" w:rsidP="002B4A5B">
            <w:pPr>
              <w:spacing w:before="120"/>
              <w:rPr>
                <w:color w:val="000000"/>
              </w:rPr>
            </w:pPr>
            <w:r>
              <w:rPr>
                <w:bCs/>
                <w:color w:val="000000"/>
              </w:rPr>
              <w:t>Q4164</w:t>
            </w:r>
          </w:p>
        </w:tc>
        <w:tc>
          <w:tcPr>
            <w:tcW w:w="9495" w:type="dxa"/>
            <w:noWrap/>
            <w:vAlign w:val="center"/>
            <w:hideMark/>
          </w:tcPr>
          <w:p w14:paraId="7F8044DD" w14:textId="77777777" w:rsidR="005A5202" w:rsidRDefault="005A5202" w:rsidP="002B4A5B">
            <w:pPr>
              <w:spacing w:before="120"/>
              <w:rPr>
                <w:color w:val="000000"/>
              </w:rPr>
            </w:pPr>
            <w:proofErr w:type="spellStart"/>
            <w:r>
              <w:rPr>
                <w:color w:val="000000"/>
              </w:rPr>
              <w:t>Helicoll</w:t>
            </w:r>
            <w:proofErr w:type="spellEnd"/>
            <w:r>
              <w:rPr>
                <w:color w:val="000000"/>
              </w:rPr>
              <w:t>, per sq cm (add-on, list separately in addition to primary procedure)</w:t>
            </w:r>
          </w:p>
        </w:tc>
      </w:tr>
      <w:tr w:rsidR="005A5202" w14:paraId="12BAFA6F" w14:textId="77777777" w:rsidTr="002B4A5B">
        <w:trPr>
          <w:cantSplit/>
          <w:jc w:val="center"/>
        </w:trPr>
        <w:tc>
          <w:tcPr>
            <w:tcW w:w="940" w:type="dxa"/>
            <w:noWrap/>
            <w:vAlign w:val="center"/>
            <w:hideMark/>
          </w:tcPr>
          <w:p w14:paraId="5E298C8D" w14:textId="77777777" w:rsidR="005A5202" w:rsidRDefault="005A5202" w:rsidP="002B4A5B">
            <w:pPr>
              <w:spacing w:before="120"/>
              <w:rPr>
                <w:color w:val="000000"/>
              </w:rPr>
            </w:pPr>
            <w:r>
              <w:rPr>
                <w:bCs/>
                <w:color w:val="000000"/>
              </w:rPr>
              <w:t>Q4196</w:t>
            </w:r>
          </w:p>
        </w:tc>
        <w:tc>
          <w:tcPr>
            <w:tcW w:w="9495" w:type="dxa"/>
            <w:noWrap/>
            <w:vAlign w:val="center"/>
            <w:hideMark/>
          </w:tcPr>
          <w:p w14:paraId="7B01E4FF" w14:textId="77777777" w:rsidR="005A5202" w:rsidRDefault="005A5202" w:rsidP="002B4A5B">
            <w:pPr>
              <w:spacing w:before="120"/>
              <w:rPr>
                <w:color w:val="000000"/>
              </w:rPr>
            </w:pPr>
            <w:proofErr w:type="spellStart"/>
            <w:r>
              <w:rPr>
                <w:color w:val="000000"/>
              </w:rPr>
              <w:t>PuraPly</w:t>
            </w:r>
            <w:proofErr w:type="spellEnd"/>
            <w:r>
              <w:rPr>
                <w:color w:val="000000"/>
              </w:rPr>
              <w:t xml:space="preserve"> AM, per sq cm (add-on, list separately in addition to primary procedure)</w:t>
            </w:r>
          </w:p>
        </w:tc>
      </w:tr>
      <w:tr w:rsidR="005A5202" w14:paraId="0538CD66" w14:textId="77777777" w:rsidTr="002B4A5B">
        <w:trPr>
          <w:cantSplit/>
          <w:jc w:val="center"/>
        </w:trPr>
        <w:tc>
          <w:tcPr>
            <w:tcW w:w="940" w:type="dxa"/>
            <w:noWrap/>
            <w:vAlign w:val="center"/>
            <w:hideMark/>
          </w:tcPr>
          <w:p w14:paraId="2A26281A" w14:textId="77777777" w:rsidR="005A5202" w:rsidRDefault="005A5202" w:rsidP="002B4A5B">
            <w:pPr>
              <w:spacing w:before="120"/>
              <w:rPr>
                <w:color w:val="000000"/>
              </w:rPr>
            </w:pPr>
            <w:r>
              <w:rPr>
                <w:bCs/>
                <w:color w:val="000000"/>
              </w:rPr>
              <w:t>Q4186</w:t>
            </w:r>
          </w:p>
        </w:tc>
        <w:tc>
          <w:tcPr>
            <w:tcW w:w="9495" w:type="dxa"/>
            <w:noWrap/>
            <w:vAlign w:val="center"/>
            <w:hideMark/>
          </w:tcPr>
          <w:p w14:paraId="14DD34A1" w14:textId="77777777" w:rsidR="005A5202" w:rsidRDefault="005A5202" w:rsidP="002B4A5B">
            <w:pPr>
              <w:spacing w:before="120"/>
              <w:rPr>
                <w:color w:val="000000"/>
              </w:rPr>
            </w:pPr>
            <w:proofErr w:type="spellStart"/>
            <w:r>
              <w:rPr>
                <w:color w:val="000000"/>
              </w:rPr>
              <w:t>Epifix</w:t>
            </w:r>
            <w:proofErr w:type="spellEnd"/>
            <w:r>
              <w:rPr>
                <w:color w:val="000000"/>
              </w:rPr>
              <w:t>, per sq cm (add-on, list separately in addition to primary procedure)</w:t>
            </w:r>
          </w:p>
        </w:tc>
      </w:tr>
      <w:tr w:rsidR="005A5202" w14:paraId="23D8657E" w14:textId="77777777" w:rsidTr="002B4A5B">
        <w:trPr>
          <w:cantSplit/>
          <w:jc w:val="center"/>
        </w:trPr>
        <w:tc>
          <w:tcPr>
            <w:tcW w:w="940" w:type="dxa"/>
            <w:noWrap/>
            <w:vAlign w:val="center"/>
            <w:hideMark/>
          </w:tcPr>
          <w:p w14:paraId="6F2C6B6A" w14:textId="77777777" w:rsidR="005A5202" w:rsidRDefault="005A5202" w:rsidP="002B4A5B">
            <w:pPr>
              <w:spacing w:before="120"/>
              <w:rPr>
                <w:color w:val="000000"/>
              </w:rPr>
            </w:pPr>
            <w:r>
              <w:rPr>
                <w:bCs/>
                <w:color w:val="000000"/>
              </w:rPr>
              <w:t>Q4187</w:t>
            </w:r>
          </w:p>
        </w:tc>
        <w:tc>
          <w:tcPr>
            <w:tcW w:w="9495" w:type="dxa"/>
            <w:noWrap/>
            <w:vAlign w:val="center"/>
            <w:hideMark/>
          </w:tcPr>
          <w:p w14:paraId="1621A58A" w14:textId="77777777" w:rsidR="005A5202" w:rsidRDefault="005A5202" w:rsidP="002B4A5B">
            <w:pPr>
              <w:spacing w:before="120"/>
              <w:rPr>
                <w:color w:val="000000"/>
              </w:rPr>
            </w:pPr>
            <w:proofErr w:type="spellStart"/>
            <w:r>
              <w:rPr>
                <w:color w:val="000000"/>
              </w:rPr>
              <w:t>Epicord</w:t>
            </w:r>
            <w:proofErr w:type="spellEnd"/>
            <w:r>
              <w:rPr>
                <w:color w:val="000000"/>
              </w:rPr>
              <w:t>, per sq cm (add-on, list separately in addition to primary procedure)</w:t>
            </w:r>
          </w:p>
        </w:tc>
      </w:tr>
      <w:tr w:rsidR="005A5202" w14:paraId="2FA3ABBF" w14:textId="77777777" w:rsidTr="002B4A5B">
        <w:trPr>
          <w:cantSplit/>
          <w:jc w:val="center"/>
        </w:trPr>
        <w:tc>
          <w:tcPr>
            <w:tcW w:w="940" w:type="dxa"/>
            <w:noWrap/>
            <w:vAlign w:val="center"/>
            <w:hideMark/>
          </w:tcPr>
          <w:p w14:paraId="3FBA5BC1" w14:textId="77777777" w:rsidR="005A5202" w:rsidRDefault="005A5202" w:rsidP="002B4A5B">
            <w:pPr>
              <w:spacing w:before="120"/>
              <w:rPr>
                <w:color w:val="000000"/>
              </w:rPr>
            </w:pPr>
            <w:r>
              <w:rPr>
                <w:bCs/>
                <w:color w:val="000000"/>
              </w:rPr>
              <w:t>Q4199</w:t>
            </w:r>
          </w:p>
        </w:tc>
        <w:tc>
          <w:tcPr>
            <w:tcW w:w="9495" w:type="dxa"/>
            <w:noWrap/>
            <w:vAlign w:val="center"/>
            <w:hideMark/>
          </w:tcPr>
          <w:p w14:paraId="6B5ED1CE" w14:textId="77777777" w:rsidR="005A5202" w:rsidRDefault="005A5202" w:rsidP="002B4A5B">
            <w:pPr>
              <w:spacing w:before="120"/>
              <w:rPr>
                <w:color w:val="000000"/>
              </w:rPr>
            </w:pPr>
            <w:r>
              <w:rPr>
                <w:color w:val="000000"/>
              </w:rPr>
              <w:t>Cygnus matrix, per sq cm (add-on, list separately in addition to primary procedure)</w:t>
            </w:r>
          </w:p>
        </w:tc>
      </w:tr>
      <w:tr w:rsidR="005A5202" w14:paraId="528B0067" w14:textId="77777777" w:rsidTr="002B4A5B">
        <w:trPr>
          <w:cantSplit/>
          <w:jc w:val="center"/>
        </w:trPr>
        <w:tc>
          <w:tcPr>
            <w:tcW w:w="940" w:type="dxa"/>
            <w:noWrap/>
            <w:vAlign w:val="center"/>
            <w:hideMark/>
          </w:tcPr>
          <w:p w14:paraId="3500850C" w14:textId="77777777" w:rsidR="005A5202" w:rsidRDefault="005A5202" w:rsidP="002B4A5B">
            <w:pPr>
              <w:spacing w:before="120"/>
              <w:rPr>
                <w:color w:val="000000"/>
              </w:rPr>
            </w:pPr>
            <w:r>
              <w:rPr>
                <w:bCs/>
                <w:color w:val="000000"/>
              </w:rPr>
              <w:t>Q4252</w:t>
            </w:r>
          </w:p>
        </w:tc>
        <w:tc>
          <w:tcPr>
            <w:tcW w:w="9495" w:type="dxa"/>
            <w:noWrap/>
            <w:vAlign w:val="center"/>
            <w:hideMark/>
          </w:tcPr>
          <w:p w14:paraId="6FFCDBD9" w14:textId="77777777" w:rsidR="005A5202" w:rsidRDefault="005A5202" w:rsidP="002B4A5B">
            <w:pPr>
              <w:spacing w:before="120"/>
              <w:rPr>
                <w:color w:val="000000"/>
              </w:rPr>
            </w:pPr>
            <w:proofErr w:type="spellStart"/>
            <w:r>
              <w:rPr>
                <w:color w:val="000000"/>
              </w:rPr>
              <w:t>Vendaje</w:t>
            </w:r>
            <w:proofErr w:type="spellEnd"/>
            <w:r>
              <w:rPr>
                <w:color w:val="000000"/>
              </w:rPr>
              <w:t>, per sq cm (add-on, list separately in addition to primary procedure)</w:t>
            </w:r>
          </w:p>
        </w:tc>
      </w:tr>
      <w:tr w:rsidR="005A5202" w14:paraId="1822FC8B" w14:textId="77777777" w:rsidTr="002B4A5B">
        <w:trPr>
          <w:cantSplit/>
          <w:jc w:val="center"/>
        </w:trPr>
        <w:tc>
          <w:tcPr>
            <w:tcW w:w="940" w:type="dxa"/>
            <w:noWrap/>
            <w:vAlign w:val="center"/>
            <w:hideMark/>
          </w:tcPr>
          <w:p w14:paraId="399B50E7" w14:textId="77777777" w:rsidR="005A5202" w:rsidRDefault="005A5202" w:rsidP="002B4A5B">
            <w:pPr>
              <w:spacing w:before="120"/>
              <w:rPr>
                <w:color w:val="000000"/>
              </w:rPr>
            </w:pPr>
            <w:r>
              <w:rPr>
                <w:bCs/>
                <w:color w:val="000000"/>
              </w:rPr>
              <w:t>Q4253</w:t>
            </w:r>
          </w:p>
        </w:tc>
        <w:tc>
          <w:tcPr>
            <w:tcW w:w="9495" w:type="dxa"/>
            <w:noWrap/>
            <w:vAlign w:val="center"/>
            <w:hideMark/>
          </w:tcPr>
          <w:p w14:paraId="167B6D76" w14:textId="77777777" w:rsidR="005A5202" w:rsidRDefault="005A5202" w:rsidP="002B4A5B">
            <w:pPr>
              <w:spacing w:before="120"/>
              <w:rPr>
                <w:color w:val="000000"/>
              </w:rPr>
            </w:pPr>
            <w:r>
              <w:rPr>
                <w:color w:val="000000"/>
              </w:rPr>
              <w:t>Zenith Amniotic Membrane, per sq cm (add-on, list separately in addition to primary procedure)</w:t>
            </w:r>
          </w:p>
        </w:tc>
      </w:tr>
    </w:tbl>
    <w:p w14:paraId="62D87326" w14:textId="77777777" w:rsidR="004B614F" w:rsidRDefault="004B614F" w:rsidP="00852E4B">
      <w:pPr>
        <w:spacing w:line="276" w:lineRule="auto"/>
      </w:pPr>
    </w:p>
    <w:p w14:paraId="5F078E00" w14:textId="14987104" w:rsidR="00F27672" w:rsidRDefault="00F27672" w:rsidP="006D160D">
      <w:pPr>
        <w:pStyle w:val="Heading2"/>
      </w:pPr>
      <w:r w:rsidRPr="00F27672">
        <w:t>101 CMR 317.00: Medicine</w:t>
      </w:r>
      <w:r w:rsidR="00C42376" w:rsidRPr="00C42376">
        <w:t>—</w:t>
      </w:r>
      <w:r w:rsidRPr="00F27672">
        <w:t>Deleted Codes</w:t>
      </w:r>
    </w:p>
    <w:tbl>
      <w:tblPr>
        <w:tblW w:w="9953" w:type="dxa"/>
        <w:jc w:val="center"/>
        <w:tblLook w:val="04A0" w:firstRow="1" w:lastRow="0" w:firstColumn="1" w:lastColumn="0" w:noHBand="0" w:noVBand="1"/>
      </w:tblPr>
      <w:tblGrid>
        <w:gridCol w:w="885"/>
        <w:gridCol w:w="9068"/>
      </w:tblGrid>
      <w:tr w:rsidR="00A73012" w:rsidRPr="00F718AB" w14:paraId="4019FCF5" w14:textId="77777777" w:rsidTr="002B4A5B">
        <w:trPr>
          <w:cantSplit/>
          <w:tblHeader/>
          <w:jc w:val="center"/>
        </w:trPr>
        <w:tc>
          <w:tcPr>
            <w:tcW w:w="885" w:type="dxa"/>
            <w:tcBorders>
              <w:top w:val="single" w:sz="4" w:space="0" w:color="auto"/>
              <w:left w:val="single" w:sz="4" w:space="0" w:color="auto"/>
              <w:bottom w:val="single" w:sz="4" w:space="0" w:color="auto"/>
              <w:right w:val="single" w:sz="4" w:space="0" w:color="auto"/>
            </w:tcBorders>
            <w:noWrap/>
            <w:vAlign w:val="center"/>
            <w:hideMark/>
          </w:tcPr>
          <w:p w14:paraId="501C24AC" w14:textId="77777777" w:rsidR="00A73012" w:rsidRPr="00F718AB" w:rsidRDefault="00A73012" w:rsidP="002B4A5B">
            <w:pPr>
              <w:spacing w:before="120"/>
              <w:rPr>
                <w:rFonts w:eastAsia="Times New Roman"/>
                <w:b/>
                <w:bCs/>
              </w:rPr>
            </w:pPr>
            <w:r w:rsidRPr="00F718AB">
              <w:rPr>
                <w:rFonts w:eastAsia="Times New Roman"/>
                <w:b/>
                <w:bCs/>
              </w:rPr>
              <w:t>Code</w:t>
            </w:r>
          </w:p>
        </w:tc>
        <w:tc>
          <w:tcPr>
            <w:tcW w:w="9068" w:type="dxa"/>
            <w:tcBorders>
              <w:top w:val="single" w:sz="4" w:space="0" w:color="auto"/>
              <w:left w:val="nil"/>
              <w:bottom w:val="single" w:sz="4" w:space="0" w:color="auto"/>
              <w:right w:val="single" w:sz="4" w:space="0" w:color="auto"/>
            </w:tcBorders>
            <w:noWrap/>
            <w:vAlign w:val="center"/>
            <w:hideMark/>
          </w:tcPr>
          <w:p w14:paraId="62B7CC00" w14:textId="77777777" w:rsidR="00A73012" w:rsidRPr="00F718AB" w:rsidRDefault="00A73012" w:rsidP="002B4A5B">
            <w:pPr>
              <w:spacing w:before="120"/>
              <w:rPr>
                <w:rFonts w:eastAsia="Times New Roman"/>
                <w:b/>
                <w:bCs/>
              </w:rPr>
            </w:pPr>
            <w:r w:rsidRPr="00F718AB">
              <w:rPr>
                <w:rFonts w:eastAsia="Times New Roman"/>
                <w:b/>
                <w:bCs/>
              </w:rPr>
              <w:t>Description</w:t>
            </w:r>
          </w:p>
        </w:tc>
      </w:tr>
      <w:tr w:rsidR="00A73012" w:rsidRPr="00183BF5" w14:paraId="4C45C410" w14:textId="77777777" w:rsidTr="002B4A5B">
        <w:trPr>
          <w:cantSplit/>
          <w:jc w:val="center"/>
        </w:trPr>
        <w:tc>
          <w:tcPr>
            <w:tcW w:w="885" w:type="dxa"/>
            <w:tcBorders>
              <w:top w:val="single" w:sz="4" w:space="0" w:color="auto"/>
              <w:left w:val="single" w:sz="4" w:space="0" w:color="auto"/>
              <w:bottom w:val="single" w:sz="4" w:space="0" w:color="auto"/>
              <w:right w:val="single" w:sz="4" w:space="0" w:color="auto"/>
            </w:tcBorders>
            <w:noWrap/>
            <w:vAlign w:val="center"/>
          </w:tcPr>
          <w:p w14:paraId="400A1E7E" w14:textId="77777777" w:rsidR="00A73012" w:rsidRPr="00481EAB" w:rsidRDefault="00A73012" w:rsidP="002B4A5B">
            <w:pPr>
              <w:spacing w:before="120"/>
              <w:rPr>
                <w:rFonts w:eastAsia="Times New Roman"/>
                <w:bCs/>
              </w:rPr>
            </w:pPr>
            <w:r w:rsidRPr="000F5736">
              <w:rPr>
                <w:color w:val="000000"/>
              </w:rPr>
              <w:t>90377</w:t>
            </w:r>
          </w:p>
        </w:tc>
        <w:tc>
          <w:tcPr>
            <w:tcW w:w="9068" w:type="dxa"/>
            <w:tcBorders>
              <w:top w:val="single" w:sz="4" w:space="0" w:color="auto"/>
              <w:left w:val="nil"/>
              <w:bottom w:val="single" w:sz="4" w:space="0" w:color="auto"/>
              <w:right w:val="single" w:sz="4" w:space="0" w:color="auto"/>
            </w:tcBorders>
            <w:noWrap/>
            <w:vAlign w:val="center"/>
          </w:tcPr>
          <w:p w14:paraId="5F40994B" w14:textId="77777777" w:rsidR="00A73012" w:rsidRPr="00481EAB" w:rsidRDefault="00A73012" w:rsidP="002B4A5B">
            <w:pPr>
              <w:spacing w:before="120"/>
              <w:rPr>
                <w:rFonts w:eastAsia="Times New Roman"/>
                <w:bCs/>
              </w:rPr>
            </w:pPr>
            <w:r w:rsidRPr="00481EAB">
              <w:rPr>
                <w:color w:val="000000"/>
              </w:rPr>
              <w:t>Rabies immune globulin, heat- and solvent/detergent-treated (</w:t>
            </w:r>
            <w:proofErr w:type="spellStart"/>
            <w:r w:rsidRPr="00481EAB">
              <w:rPr>
                <w:color w:val="000000"/>
              </w:rPr>
              <w:t>RIg</w:t>
            </w:r>
            <w:proofErr w:type="spellEnd"/>
            <w:r w:rsidRPr="00481EAB">
              <w:rPr>
                <w:color w:val="000000"/>
              </w:rPr>
              <w:t>-HT S/D), human, for intramuscular and/or subcutaneous use</w:t>
            </w:r>
          </w:p>
        </w:tc>
      </w:tr>
      <w:tr w:rsidR="00A73012" w:rsidRPr="00183BF5" w14:paraId="3F8108EA" w14:textId="77777777" w:rsidTr="002B4A5B">
        <w:trPr>
          <w:cantSplit/>
          <w:jc w:val="center"/>
        </w:trPr>
        <w:tc>
          <w:tcPr>
            <w:tcW w:w="885" w:type="dxa"/>
            <w:tcBorders>
              <w:top w:val="single" w:sz="4" w:space="0" w:color="auto"/>
              <w:left w:val="single" w:sz="4" w:space="0" w:color="auto"/>
              <w:bottom w:val="single" w:sz="4" w:space="0" w:color="auto"/>
              <w:right w:val="single" w:sz="4" w:space="0" w:color="auto"/>
            </w:tcBorders>
            <w:noWrap/>
            <w:vAlign w:val="center"/>
          </w:tcPr>
          <w:p w14:paraId="2B7F7048" w14:textId="77777777" w:rsidR="00A73012" w:rsidRPr="00481EAB" w:rsidRDefault="00A73012" w:rsidP="002B4A5B">
            <w:pPr>
              <w:spacing w:before="120"/>
              <w:rPr>
                <w:rFonts w:eastAsia="Times New Roman"/>
                <w:bCs/>
              </w:rPr>
            </w:pPr>
            <w:r w:rsidRPr="000F5736">
              <w:rPr>
                <w:color w:val="000000"/>
              </w:rPr>
              <w:t>90586</w:t>
            </w:r>
          </w:p>
        </w:tc>
        <w:tc>
          <w:tcPr>
            <w:tcW w:w="9068" w:type="dxa"/>
            <w:tcBorders>
              <w:top w:val="single" w:sz="4" w:space="0" w:color="auto"/>
              <w:left w:val="nil"/>
              <w:bottom w:val="single" w:sz="4" w:space="0" w:color="auto"/>
              <w:right w:val="single" w:sz="4" w:space="0" w:color="auto"/>
            </w:tcBorders>
            <w:noWrap/>
            <w:vAlign w:val="center"/>
          </w:tcPr>
          <w:p w14:paraId="53034529" w14:textId="77777777" w:rsidR="00A73012" w:rsidRPr="00481EAB" w:rsidRDefault="00A73012" w:rsidP="002B4A5B">
            <w:pPr>
              <w:spacing w:before="120"/>
              <w:rPr>
                <w:rFonts w:eastAsia="Times New Roman"/>
                <w:bCs/>
              </w:rPr>
            </w:pPr>
            <w:r w:rsidRPr="00481EAB">
              <w:rPr>
                <w:color w:val="000000"/>
              </w:rPr>
              <w:t>Bacillus Calmette-Guerin vaccine (BCG) for bladder cancer, live, for intravesical use</w:t>
            </w:r>
          </w:p>
        </w:tc>
      </w:tr>
      <w:tr w:rsidR="00A73012" w:rsidRPr="00183BF5" w14:paraId="03D0E7D3" w14:textId="77777777" w:rsidTr="002B4A5B">
        <w:trPr>
          <w:cantSplit/>
          <w:jc w:val="center"/>
        </w:trPr>
        <w:tc>
          <w:tcPr>
            <w:tcW w:w="885" w:type="dxa"/>
            <w:tcBorders>
              <w:top w:val="single" w:sz="4" w:space="0" w:color="auto"/>
              <w:left w:val="single" w:sz="4" w:space="0" w:color="auto"/>
              <w:bottom w:val="single" w:sz="4" w:space="0" w:color="auto"/>
              <w:right w:val="single" w:sz="4" w:space="0" w:color="auto"/>
            </w:tcBorders>
            <w:noWrap/>
            <w:vAlign w:val="center"/>
          </w:tcPr>
          <w:p w14:paraId="543FDCBD" w14:textId="77777777" w:rsidR="00A73012" w:rsidRPr="00481EAB" w:rsidRDefault="00A73012" w:rsidP="002B4A5B">
            <w:pPr>
              <w:spacing w:before="120"/>
              <w:rPr>
                <w:rFonts w:eastAsia="Times New Roman"/>
                <w:bCs/>
              </w:rPr>
            </w:pPr>
            <w:r w:rsidRPr="000F5736">
              <w:rPr>
                <w:color w:val="000000"/>
              </w:rPr>
              <w:t>90653</w:t>
            </w:r>
          </w:p>
        </w:tc>
        <w:tc>
          <w:tcPr>
            <w:tcW w:w="9068" w:type="dxa"/>
            <w:tcBorders>
              <w:top w:val="single" w:sz="4" w:space="0" w:color="auto"/>
              <w:left w:val="nil"/>
              <w:bottom w:val="single" w:sz="4" w:space="0" w:color="auto"/>
              <w:right w:val="single" w:sz="4" w:space="0" w:color="auto"/>
            </w:tcBorders>
            <w:noWrap/>
            <w:vAlign w:val="center"/>
          </w:tcPr>
          <w:p w14:paraId="31040F6F" w14:textId="77777777" w:rsidR="00A73012" w:rsidRPr="00481EAB" w:rsidRDefault="00A73012" w:rsidP="002B4A5B">
            <w:pPr>
              <w:spacing w:before="120"/>
              <w:rPr>
                <w:rFonts w:eastAsia="Times New Roman"/>
                <w:bCs/>
              </w:rPr>
            </w:pPr>
            <w:r w:rsidRPr="00481EAB">
              <w:rPr>
                <w:color w:val="000000"/>
              </w:rPr>
              <w:t>Influenza vaccine, inactivated (IIV), subunit, adjuvanted, for intramuscular use</w:t>
            </w:r>
          </w:p>
        </w:tc>
      </w:tr>
      <w:tr w:rsidR="00A73012" w:rsidRPr="00183BF5" w14:paraId="7882038C" w14:textId="77777777" w:rsidTr="002B4A5B">
        <w:trPr>
          <w:cantSplit/>
          <w:jc w:val="center"/>
        </w:trPr>
        <w:tc>
          <w:tcPr>
            <w:tcW w:w="885" w:type="dxa"/>
            <w:tcBorders>
              <w:top w:val="single" w:sz="4" w:space="0" w:color="auto"/>
              <w:left w:val="single" w:sz="4" w:space="0" w:color="auto"/>
              <w:bottom w:val="single" w:sz="4" w:space="0" w:color="auto"/>
              <w:right w:val="single" w:sz="4" w:space="0" w:color="auto"/>
            </w:tcBorders>
            <w:noWrap/>
            <w:vAlign w:val="center"/>
          </w:tcPr>
          <w:p w14:paraId="005A3C9C" w14:textId="77777777" w:rsidR="00A73012" w:rsidRPr="00481EAB" w:rsidRDefault="00A73012" w:rsidP="002B4A5B">
            <w:pPr>
              <w:spacing w:before="120"/>
              <w:rPr>
                <w:rFonts w:eastAsia="Times New Roman"/>
                <w:bCs/>
              </w:rPr>
            </w:pPr>
            <w:r w:rsidRPr="000F5736">
              <w:rPr>
                <w:color w:val="000000"/>
              </w:rPr>
              <w:lastRenderedPageBreak/>
              <w:t>90656</w:t>
            </w:r>
          </w:p>
        </w:tc>
        <w:tc>
          <w:tcPr>
            <w:tcW w:w="9068" w:type="dxa"/>
            <w:tcBorders>
              <w:top w:val="single" w:sz="4" w:space="0" w:color="auto"/>
              <w:left w:val="nil"/>
              <w:bottom w:val="single" w:sz="4" w:space="0" w:color="auto"/>
              <w:right w:val="single" w:sz="4" w:space="0" w:color="auto"/>
            </w:tcBorders>
            <w:noWrap/>
            <w:vAlign w:val="center"/>
          </w:tcPr>
          <w:p w14:paraId="20D3CD91" w14:textId="77777777" w:rsidR="00A73012" w:rsidRPr="00481EAB" w:rsidRDefault="00A73012" w:rsidP="002B4A5B">
            <w:pPr>
              <w:spacing w:before="120"/>
              <w:rPr>
                <w:rFonts w:eastAsia="Times New Roman"/>
                <w:bCs/>
              </w:rPr>
            </w:pPr>
            <w:r w:rsidRPr="00481EAB">
              <w:rPr>
                <w:color w:val="000000"/>
              </w:rPr>
              <w:t>Influenza virus vaccine, trivalent (IIV3), split virus, preservative free, 0.5 mL dosage, for intramuscular use</w:t>
            </w:r>
          </w:p>
        </w:tc>
      </w:tr>
      <w:tr w:rsidR="00A73012" w:rsidRPr="00183BF5" w14:paraId="1D3F3F17" w14:textId="77777777" w:rsidTr="002B4A5B">
        <w:trPr>
          <w:cantSplit/>
          <w:jc w:val="center"/>
        </w:trPr>
        <w:tc>
          <w:tcPr>
            <w:tcW w:w="885" w:type="dxa"/>
            <w:tcBorders>
              <w:top w:val="single" w:sz="4" w:space="0" w:color="auto"/>
              <w:left w:val="single" w:sz="4" w:space="0" w:color="auto"/>
              <w:bottom w:val="single" w:sz="4" w:space="0" w:color="auto"/>
              <w:right w:val="single" w:sz="4" w:space="0" w:color="auto"/>
            </w:tcBorders>
            <w:noWrap/>
            <w:vAlign w:val="center"/>
          </w:tcPr>
          <w:p w14:paraId="2ECF1237" w14:textId="77777777" w:rsidR="00A73012" w:rsidRPr="00481EAB" w:rsidRDefault="00A73012" w:rsidP="002B4A5B">
            <w:pPr>
              <w:spacing w:before="120"/>
              <w:rPr>
                <w:rFonts w:eastAsia="Times New Roman"/>
                <w:bCs/>
              </w:rPr>
            </w:pPr>
            <w:r w:rsidRPr="00481EAB">
              <w:rPr>
                <w:color w:val="000000"/>
              </w:rPr>
              <w:t>90657</w:t>
            </w:r>
          </w:p>
        </w:tc>
        <w:tc>
          <w:tcPr>
            <w:tcW w:w="9068" w:type="dxa"/>
            <w:tcBorders>
              <w:top w:val="single" w:sz="4" w:space="0" w:color="auto"/>
              <w:left w:val="nil"/>
              <w:bottom w:val="single" w:sz="4" w:space="0" w:color="auto"/>
              <w:right w:val="single" w:sz="4" w:space="0" w:color="auto"/>
            </w:tcBorders>
            <w:noWrap/>
            <w:vAlign w:val="center"/>
          </w:tcPr>
          <w:p w14:paraId="58FA814D" w14:textId="77777777" w:rsidR="00A73012" w:rsidRPr="00481EAB" w:rsidRDefault="00A73012" w:rsidP="002B4A5B">
            <w:pPr>
              <w:spacing w:before="120"/>
              <w:rPr>
                <w:rFonts w:eastAsia="Times New Roman"/>
                <w:bCs/>
              </w:rPr>
            </w:pPr>
            <w:r w:rsidRPr="000F5736">
              <w:rPr>
                <w:color w:val="000000"/>
              </w:rPr>
              <w:t>Influenza virus vaccine, trivalent (IIV3), split virus, 0.25 mL dosage, for intramuscular use</w:t>
            </w:r>
          </w:p>
        </w:tc>
      </w:tr>
      <w:tr w:rsidR="00A73012" w:rsidRPr="00183BF5" w14:paraId="32A0CB00" w14:textId="77777777" w:rsidTr="002B4A5B">
        <w:trPr>
          <w:cantSplit/>
          <w:jc w:val="center"/>
        </w:trPr>
        <w:tc>
          <w:tcPr>
            <w:tcW w:w="885" w:type="dxa"/>
            <w:tcBorders>
              <w:top w:val="single" w:sz="4" w:space="0" w:color="auto"/>
              <w:left w:val="single" w:sz="4" w:space="0" w:color="auto"/>
              <w:bottom w:val="single" w:sz="4" w:space="0" w:color="auto"/>
              <w:right w:val="single" w:sz="4" w:space="0" w:color="auto"/>
            </w:tcBorders>
            <w:noWrap/>
            <w:vAlign w:val="center"/>
          </w:tcPr>
          <w:p w14:paraId="1E642036" w14:textId="77777777" w:rsidR="00A73012" w:rsidRPr="00481EAB" w:rsidRDefault="00A73012" w:rsidP="002B4A5B">
            <w:pPr>
              <w:spacing w:before="120"/>
              <w:rPr>
                <w:rFonts w:eastAsia="Times New Roman"/>
                <w:bCs/>
              </w:rPr>
            </w:pPr>
            <w:r w:rsidRPr="00481EAB">
              <w:rPr>
                <w:color w:val="000000"/>
              </w:rPr>
              <w:t>90658</w:t>
            </w:r>
          </w:p>
        </w:tc>
        <w:tc>
          <w:tcPr>
            <w:tcW w:w="9068" w:type="dxa"/>
            <w:tcBorders>
              <w:top w:val="single" w:sz="4" w:space="0" w:color="auto"/>
              <w:left w:val="nil"/>
              <w:bottom w:val="single" w:sz="4" w:space="0" w:color="auto"/>
              <w:right w:val="single" w:sz="4" w:space="0" w:color="auto"/>
            </w:tcBorders>
            <w:noWrap/>
            <w:vAlign w:val="center"/>
          </w:tcPr>
          <w:p w14:paraId="02347CB5" w14:textId="77777777" w:rsidR="00A73012" w:rsidRPr="00481EAB" w:rsidRDefault="00A73012" w:rsidP="002B4A5B">
            <w:pPr>
              <w:spacing w:before="120"/>
              <w:rPr>
                <w:rFonts w:eastAsia="Times New Roman"/>
                <w:bCs/>
              </w:rPr>
            </w:pPr>
            <w:r w:rsidRPr="000F5736">
              <w:rPr>
                <w:color w:val="000000"/>
              </w:rPr>
              <w:t>Influenza virus vaccine, trivalent (IIV3), split virus, 0.5 mL dosage, for intramuscular use</w:t>
            </w:r>
          </w:p>
        </w:tc>
      </w:tr>
      <w:tr w:rsidR="00A73012" w:rsidRPr="00183BF5" w14:paraId="4C4E914D" w14:textId="77777777" w:rsidTr="002B4A5B">
        <w:trPr>
          <w:cantSplit/>
          <w:jc w:val="center"/>
        </w:trPr>
        <w:tc>
          <w:tcPr>
            <w:tcW w:w="885" w:type="dxa"/>
            <w:tcBorders>
              <w:top w:val="single" w:sz="4" w:space="0" w:color="auto"/>
              <w:left w:val="single" w:sz="4" w:space="0" w:color="auto"/>
              <w:bottom w:val="single" w:sz="4" w:space="0" w:color="auto"/>
              <w:right w:val="single" w:sz="4" w:space="0" w:color="auto"/>
            </w:tcBorders>
            <w:noWrap/>
            <w:vAlign w:val="center"/>
          </w:tcPr>
          <w:p w14:paraId="5D988F06" w14:textId="77777777" w:rsidR="00A73012" w:rsidRPr="00481EAB" w:rsidRDefault="00A73012" w:rsidP="002B4A5B">
            <w:pPr>
              <w:spacing w:before="120"/>
              <w:rPr>
                <w:rFonts w:eastAsia="Times New Roman"/>
                <w:bCs/>
              </w:rPr>
            </w:pPr>
            <w:r w:rsidRPr="00481EAB">
              <w:rPr>
                <w:color w:val="000000"/>
              </w:rPr>
              <w:t>90660</w:t>
            </w:r>
          </w:p>
        </w:tc>
        <w:tc>
          <w:tcPr>
            <w:tcW w:w="9068" w:type="dxa"/>
            <w:tcBorders>
              <w:top w:val="single" w:sz="4" w:space="0" w:color="auto"/>
              <w:left w:val="nil"/>
              <w:bottom w:val="single" w:sz="4" w:space="0" w:color="auto"/>
              <w:right w:val="single" w:sz="4" w:space="0" w:color="auto"/>
            </w:tcBorders>
            <w:noWrap/>
            <w:vAlign w:val="center"/>
          </w:tcPr>
          <w:p w14:paraId="40B3C9B9" w14:textId="77777777" w:rsidR="00A73012" w:rsidRPr="00481EAB" w:rsidRDefault="00A73012" w:rsidP="002B4A5B">
            <w:pPr>
              <w:spacing w:before="120"/>
              <w:rPr>
                <w:rFonts w:eastAsia="Times New Roman"/>
                <w:bCs/>
              </w:rPr>
            </w:pPr>
            <w:r w:rsidRPr="000F5736">
              <w:rPr>
                <w:color w:val="000000"/>
              </w:rPr>
              <w:t>Influenza virus vaccine, trivalent, live (LAIV3), for intranasal use</w:t>
            </w:r>
          </w:p>
        </w:tc>
      </w:tr>
      <w:tr w:rsidR="00A73012" w:rsidRPr="00183BF5" w14:paraId="738F61A8" w14:textId="77777777" w:rsidTr="002B4A5B">
        <w:trPr>
          <w:cantSplit/>
          <w:jc w:val="center"/>
        </w:trPr>
        <w:tc>
          <w:tcPr>
            <w:tcW w:w="885" w:type="dxa"/>
            <w:tcBorders>
              <w:top w:val="single" w:sz="4" w:space="0" w:color="auto"/>
              <w:left w:val="single" w:sz="4" w:space="0" w:color="auto"/>
              <w:bottom w:val="single" w:sz="4" w:space="0" w:color="auto"/>
              <w:right w:val="single" w:sz="4" w:space="0" w:color="auto"/>
            </w:tcBorders>
            <w:noWrap/>
            <w:vAlign w:val="center"/>
          </w:tcPr>
          <w:p w14:paraId="7D2921AB" w14:textId="77777777" w:rsidR="00A73012" w:rsidRPr="00481EAB" w:rsidRDefault="00A73012" w:rsidP="002B4A5B">
            <w:pPr>
              <w:spacing w:before="120"/>
              <w:rPr>
                <w:rFonts w:eastAsia="Times New Roman"/>
                <w:bCs/>
              </w:rPr>
            </w:pPr>
            <w:r w:rsidRPr="00481EAB">
              <w:rPr>
                <w:color w:val="000000"/>
              </w:rPr>
              <w:t>90661</w:t>
            </w:r>
          </w:p>
        </w:tc>
        <w:tc>
          <w:tcPr>
            <w:tcW w:w="9068" w:type="dxa"/>
            <w:tcBorders>
              <w:top w:val="single" w:sz="4" w:space="0" w:color="auto"/>
              <w:left w:val="nil"/>
              <w:bottom w:val="single" w:sz="4" w:space="0" w:color="auto"/>
              <w:right w:val="single" w:sz="4" w:space="0" w:color="auto"/>
            </w:tcBorders>
            <w:noWrap/>
            <w:vAlign w:val="center"/>
          </w:tcPr>
          <w:p w14:paraId="2DFD9023" w14:textId="77777777" w:rsidR="00A73012" w:rsidRPr="00481EAB" w:rsidRDefault="00A73012" w:rsidP="002B4A5B">
            <w:pPr>
              <w:spacing w:before="120"/>
              <w:rPr>
                <w:rFonts w:eastAsia="Times New Roman"/>
                <w:bCs/>
              </w:rPr>
            </w:pPr>
            <w:r w:rsidRPr="000F5736">
              <w:rPr>
                <w:color w:val="000000"/>
              </w:rPr>
              <w:t>Influenza virus vaccine, trivalent (ccIIV3), derived from cell cultures, subunit, antibiotic free, 0.5 mL dosage, for intramuscular use</w:t>
            </w:r>
          </w:p>
        </w:tc>
      </w:tr>
      <w:tr w:rsidR="00A73012" w:rsidRPr="00183BF5" w14:paraId="474C2376" w14:textId="77777777" w:rsidTr="002B4A5B">
        <w:trPr>
          <w:cantSplit/>
          <w:jc w:val="center"/>
        </w:trPr>
        <w:tc>
          <w:tcPr>
            <w:tcW w:w="885" w:type="dxa"/>
            <w:tcBorders>
              <w:top w:val="single" w:sz="4" w:space="0" w:color="auto"/>
              <w:left w:val="single" w:sz="4" w:space="0" w:color="auto"/>
              <w:bottom w:val="single" w:sz="4" w:space="0" w:color="auto"/>
              <w:right w:val="single" w:sz="4" w:space="0" w:color="auto"/>
            </w:tcBorders>
            <w:noWrap/>
            <w:vAlign w:val="center"/>
          </w:tcPr>
          <w:p w14:paraId="5EA26D27" w14:textId="77777777" w:rsidR="00A73012" w:rsidRPr="00481EAB" w:rsidRDefault="00A73012" w:rsidP="002B4A5B">
            <w:pPr>
              <w:spacing w:before="120"/>
              <w:rPr>
                <w:rFonts w:eastAsia="Times New Roman"/>
                <w:bCs/>
              </w:rPr>
            </w:pPr>
            <w:r w:rsidRPr="00481EAB">
              <w:rPr>
                <w:color w:val="000000"/>
              </w:rPr>
              <w:t>90662</w:t>
            </w:r>
          </w:p>
        </w:tc>
        <w:tc>
          <w:tcPr>
            <w:tcW w:w="9068" w:type="dxa"/>
            <w:tcBorders>
              <w:top w:val="single" w:sz="4" w:space="0" w:color="auto"/>
              <w:left w:val="nil"/>
              <w:bottom w:val="single" w:sz="4" w:space="0" w:color="auto"/>
              <w:right w:val="single" w:sz="4" w:space="0" w:color="auto"/>
            </w:tcBorders>
            <w:noWrap/>
            <w:vAlign w:val="center"/>
          </w:tcPr>
          <w:p w14:paraId="18426C94" w14:textId="77777777" w:rsidR="00A73012" w:rsidRPr="00481EAB" w:rsidRDefault="00A73012" w:rsidP="002B4A5B">
            <w:pPr>
              <w:spacing w:before="120"/>
              <w:rPr>
                <w:rFonts w:eastAsia="Times New Roman"/>
                <w:bCs/>
              </w:rPr>
            </w:pPr>
            <w:r w:rsidRPr="000F5736">
              <w:rPr>
                <w:color w:val="000000"/>
              </w:rPr>
              <w:t>Influenza virus vaccine (IIV), split virus, preservative free, enhanced immunogenicity via increased antigen content, for intramuscular use</w:t>
            </w:r>
          </w:p>
        </w:tc>
      </w:tr>
      <w:tr w:rsidR="00A73012" w:rsidRPr="00183BF5" w14:paraId="455A3EA4" w14:textId="77777777" w:rsidTr="002B4A5B">
        <w:trPr>
          <w:cantSplit/>
          <w:jc w:val="center"/>
        </w:trPr>
        <w:tc>
          <w:tcPr>
            <w:tcW w:w="885" w:type="dxa"/>
            <w:tcBorders>
              <w:top w:val="single" w:sz="4" w:space="0" w:color="auto"/>
              <w:left w:val="single" w:sz="4" w:space="0" w:color="auto"/>
              <w:bottom w:val="single" w:sz="4" w:space="0" w:color="auto"/>
              <w:right w:val="single" w:sz="4" w:space="0" w:color="auto"/>
            </w:tcBorders>
            <w:noWrap/>
            <w:vAlign w:val="center"/>
          </w:tcPr>
          <w:p w14:paraId="4EF93A76" w14:textId="77777777" w:rsidR="00A73012" w:rsidRPr="00481EAB" w:rsidRDefault="00A73012" w:rsidP="002B4A5B">
            <w:pPr>
              <w:spacing w:before="120"/>
              <w:rPr>
                <w:rFonts w:eastAsia="Times New Roman"/>
                <w:bCs/>
              </w:rPr>
            </w:pPr>
            <w:r w:rsidRPr="00481EAB">
              <w:rPr>
                <w:color w:val="000000"/>
              </w:rPr>
              <w:t>90671</w:t>
            </w:r>
          </w:p>
        </w:tc>
        <w:tc>
          <w:tcPr>
            <w:tcW w:w="9068" w:type="dxa"/>
            <w:tcBorders>
              <w:top w:val="single" w:sz="4" w:space="0" w:color="auto"/>
              <w:left w:val="nil"/>
              <w:bottom w:val="single" w:sz="4" w:space="0" w:color="auto"/>
              <w:right w:val="single" w:sz="4" w:space="0" w:color="auto"/>
            </w:tcBorders>
            <w:noWrap/>
            <w:vAlign w:val="center"/>
          </w:tcPr>
          <w:p w14:paraId="4A449D7A" w14:textId="77777777" w:rsidR="00A73012" w:rsidRPr="00481EAB" w:rsidRDefault="00A73012" w:rsidP="002B4A5B">
            <w:pPr>
              <w:spacing w:before="120"/>
              <w:rPr>
                <w:rFonts w:eastAsia="Times New Roman"/>
                <w:bCs/>
              </w:rPr>
            </w:pPr>
            <w:r w:rsidRPr="000F5736">
              <w:rPr>
                <w:color w:val="000000"/>
              </w:rPr>
              <w:t>Pneumococcal conjugate vaccine, 15 valent (PCV15), for intramuscular use</w:t>
            </w:r>
          </w:p>
        </w:tc>
      </w:tr>
      <w:tr w:rsidR="00A73012" w:rsidRPr="00183BF5" w14:paraId="7AF4901E" w14:textId="77777777" w:rsidTr="002B4A5B">
        <w:trPr>
          <w:cantSplit/>
          <w:jc w:val="center"/>
        </w:trPr>
        <w:tc>
          <w:tcPr>
            <w:tcW w:w="885" w:type="dxa"/>
            <w:tcBorders>
              <w:top w:val="single" w:sz="4" w:space="0" w:color="auto"/>
              <w:left w:val="single" w:sz="4" w:space="0" w:color="auto"/>
              <w:bottom w:val="single" w:sz="4" w:space="0" w:color="auto"/>
              <w:right w:val="single" w:sz="4" w:space="0" w:color="auto"/>
            </w:tcBorders>
            <w:noWrap/>
            <w:vAlign w:val="center"/>
          </w:tcPr>
          <w:p w14:paraId="3221F3F1" w14:textId="77777777" w:rsidR="00A73012" w:rsidRPr="00481EAB" w:rsidRDefault="00A73012" w:rsidP="002B4A5B">
            <w:pPr>
              <w:spacing w:before="120"/>
              <w:rPr>
                <w:rFonts w:eastAsia="Times New Roman"/>
                <w:bCs/>
              </w:rPr>
            </w:pPr>
            <w:r w:rsidRPr="00481EAB">
              <w:rPr>
                <w:color w:val="000000"/>
              </w:rPr>
              <w:t>90673</w:t>
            </w:r>
          </w:p>
        </w:tc>
        <w:tc>
          <w:tcPr>
            <w:tcW w:w="9068" w:type="dxa"/>
            <w:tcBorders>
              <w:top w:val="single" w:sz="4" w:space="0" w:color="auto"/>
              <w:left w:val="nil"/>
              <w:bottom w:val="single" w:sz="4" w:space="0" w:color="auto"/>
              <w:right w:val="single" w:sz="4" w:space="0" w:color="auto"/>
            </w:tcBorders>
            <w:noWrap/>
            <w:vAlign w:val="center"/>
          </w:tcPr>
          <w:p w14:paraId="5B9840A3" w14:textId="77777777" w:rsidR="00A73012" w:rsidRPr="00481EAB" w:rsidRDefault="00A73012" w:rsidP="002B4A5B">
            <w:pPr>
              <w:spacing w:before="120"/>
              <w:rPr>
                <w:rFonts w:eastAsia="Times New Roman"/>
                <w:bCs/>
              </w:rPr>
            </w:pPr>
            <w:r w:rsidRPr="000F5736">
              <w:rPr>
                <w:color w:val="000000"/>
              </w:rPr>
              <w:t>Influenza virus vaccine, trivalent (RIV3), derived from recombinant DNA, hemagglutinin (HA) protein only, preservative and antibiotic free, for intramuscular use</w:t>
            </w:r>
          </w:p>
        </w:tc>
      </w:tr>
      <w:tr w:rsidR="00A73012" w:rsidRPr="00183BF5" w14:paraId="4E159747" w14:textId="77777777" w:rsidTr="002B4A5B">
        <w:trPr>
          <w:cantSplit/>
          <w:jc w:val="center"/>
        </w:trPr>
        <w:tc>
          <w:tcPr>
            <w:tcW w:w="885" w:type="dxa"/>
            <w:tcBorders>
              <w:top w:val="single" w:sz="4" w:space="0" w:color="auto"/>
              <w:left w:val="single" w:sz="4" w:space="0" w:color="auto"/>
              <w:bottom w:val="single" w:sz="4" w:space="0" w:color="auto"/>
              <w:right w:val="single" w:sz="4" w:space="0" w:color="auto"/>
            </w:tcBorders>
            <w:noWrap/>
            <w:vAlign w:val="center"/>
          </w:tcPr>
          <w:p w14:paraId="1349C61D" w14:textId="77777777" w:rsidR="00A73012" w:rsidRPr="00481EAB" w:rsidRDefault="00A73012" w:rsidP="002B4A5B">
            <w:pPr>
              <w:spacing w:before="120"/>
              <w:rPr>
                <w:rFonts w:eastAsia="Times New Roman"/>
                <w:bCs/>
              </w:rPr>
            </w:pPr>
            <w:r w:rsidRPr="00481EAB">
              <w:rPr>
                <w:color w:val="000000"/>
              </w:rPr>
              <w:t>90677</w:t>
            </w:r>
          </w:p>
        </w:tc>
        <w:tc>
          <w:tcPr>
            <w:tcW w:w="9068" w:type="dxa"/>
            <w:tcBorders>
              <w:top w:val="single" w:sz="4" w:space="0" w:color="auto"/>
              <w:left w:val="nil"/>
              <w:bottom w:val="single" w:sz="4" w:space="0" w:color="auto"/>
              <w:right w:val="single" w:sz="4" w:space="0" w:color="auto"/>
            </w:tcBorders>
            <w:noWrap/>
            <w:vAlign w:val="center"/>
          </w:tcPr>
          <w:p w14:paraId="1041F9B7" w14:textId="77777777" w:rsidR="00A73012" w:rsidRPr="00481EAB" w:rsidRDefault="00A73012" w:rsidP="002B4A5B">
            <w:pPr>
              <w:spacing w:before="120"/>
              <w:rPr>
                <w:rFonts w:eastAsia="Times New Roman"/>
                <w:bCs/>
              </w:rPr>
            </w:pPr>
            <w:r w:rsidRPr="000F5736">
              <w:rPr>
                <w:color w:val="000000"/>
              </w:rPr>
              <w:t>Pneumococcal conjugate vaccine, 20 valent (PCV20), for intramuscular use</w:t>
            </w:r>
          </w:p>
        </w:tc>
      </w:tr>
      <w:tr w:rsidR="00A73012" w:rsidRPr="00183BF5" w14:paraId="612542AB" w14:textId="77777777" w:rsidTr="002B4A5B">
        <w:trPr>
          <w:cantSplit/>
          <w:jc w:val="center"/>
        </w:trPr>
        <w:tc>
          <w:tcPr>
            <w:tcW w:w="885" w:type="dxa"/>
            <w:tcBorders>
              <w:top w:val="single" w:sz="4" w:space="0" w:color="auto"/>
              <w:left w:val="single" w:sz="4" w:space="0" w:color="auto"/>
              <w:bottom w:val="single" w:sz="4" w:space="0" w:color="auto"/>
              <w:right w:val="single" w:sz="4" w:space="0" w:color="auto"/>
            </w:tcBorders>
            <w:noWrap/>
            <w:vAlign w:val="center"/>
          </w:tcPr>
          <w:p w14:paraId="2D5968AB" w14:textId="77777777" w:rsidR="00A73012" w:rsidRPr="00481EAB" w:rsidRDefault="00A73012" w:rsidP="002B4A5B">
            <w:pPr>
              <w:spacing w:before="120"/>
              <w:rPr>
                <w:rFonts w:eastAsia="Times New Roman"/>
                <w:bCs/>
              </w:rPr>
            </w:pPr>
            <w:r w:rsidRPr="00481EAB">
              <w:rPr>
                <w:color w:val="000000"/>
              </w:rPr>
              <w:t>90684</w:t>
            </w:r>
          </w:p>
        </w:tc>
        <w:tc>
          <w:tcPr>
            <w:tcW w:w="9068" w:type="dxa"/>
            <w:tcBorders>
              <w:top w:val="single" w:sz="4" w:space="0" w:color="auto"/>
              <w:left w:val="nil"/>
              <w:bottom w:val="single" w:sz="4" w:space="0" w:color="auto"/>
              <w:right w:val="single" w:sz="4" w:space="0" w:color="auto"/>
            </w:tcBorders>
            <w:noWrap/>
            <w:vAlign w:val="center"/>
          </w:tcPr>
          <w:p w14:paraId="5A1134D9" w14:textId="77777777" w:rsidR="00A73012" w:rsidRPr="00481EAB" w:rsidRDefault="00A73012" w:rsidP="002B4A5B">
            <w:pPr>
              <w:spacing w:before="120"/>
              <w:rPr>
                <w:rFonts w:eastAsia="Times New Roman"/>
                <w:bCs/>
              </w:rPr>
            </w:pPr>
            <w:r w:rsidRPr="000F5736">
              <w:rPr>
                <w:color w:val="000000"/>
              </w:rPr>
              <w:t>Pneumococcal conjugate vaccine, 21 valent (PCV21), for intramuscular use</w:t>
            </w:r>
          </w:p>
        </w:tc>
      </w:tr>
      <w:tr w:rsidR="00A73012" w:rsidRPr="00183BF5" w14:paraId="5BC1E908" w14:textId="77777777" w:rsidTr="002B4A5B">
        <w:trPr>
          <w:cantSplit/>
          <w:jc w:val="center"/>
        </w:trPr>
        <w:tc>
          <w:tcPr>
            <w:tcW w:w="885" w:type="dxa"/>
            <w:tcBorders>
              <w:top w:val="single" w:sz="4" w:space="0" w:color="auto"/>
              <w:left w:val="single" w:sz="4" w:space="0" w:color="auto"/>
              <w:bottom w:val="single" w:sz="4" w:space="0" w:color="auto"/>
              <w:right w:val="single" w:sz="4" w:space="0" w:color="auto"/>
            </w:tcBorders>
            <w:noWrap/>
            <w:vAlign w:val="center"/>
          </w:tcPr>
          <w:p w14:paraId="6D7B9227" w14:textId="77777777" w:rsidR="00A73012" w:rsidRPr="00481EAB" w:rsidRDefault="00A73012" w:rsidP="002B4A5B">
            <w:pPr>
              <w:spacing w:before="120"/>
              <w:rPr>
                <w:rFonts w:eastAsia="Times New Roman"/>
                <w:bCs/>
              </w:rPr>
            </w:pPr>
            <w:r w:rsidRPr="00481EAB">
              <w:rPr>
                <w:color w:val="000000"/>
              </w:rPr>
              <w:t>90739</w:t>
            </w:r>
          </w:p>
        </w:tc>
        <w:tc>
          <w:tcPr>
            <w:tcW w:w="9068" w:type="dxa"/>
            <w:tcBorders>
              <w:top w:val="single" w:sz="4" w:space="0" w:color="auto"/>
              <w:left w:val="nil"/>
              <w:bottom w:val="single" w:sz="4" w:space="0" w:color="auto"/>
              <w:right w:val="single" w:sz="4" w:space="0" w:color="auto"/>
            </w:tcBorders>
            <w:noWrap/>
            <w:vAlign w:val="center"/>
          </w:tcPr>
          <w:p w14:paraId="38A2E1EC" w14:textId="77777777" w:rsidR="00A73012" w:rsidRPr="00481EAB" w:rsidRDefault="00A73012" w:rsidP="002B4A5B">
            <w:pPr>
              <w:spacing w:before="120"/>
              <w:rPr>
                <w:rFonts w:eastAsia="Times New Roman"/>
                <w:bCs/>
              </w:rPr>
            </w:pPr>
            <w:r w:rsidRPr="000F5736">
              <w:rPr>
                <w:color w:val="000000"/>
              </w:rPr>
              <w:t>Hepatitis B vaccine (</w:t>
            </w:r>
            <w:proofErr w:type="spellStart"/>
            <w:r w:rsidRPr="000F5736">
              <w:rPr>
                <w:color w:val="000000"/>
              </w:rPr>
              <w:t>HepB</w:t>
            </w:r>
            <w:proofErr w:type="spellEnd"/>
            <w:r w:rsidRPr="000F5736">
              <w:rPr>
                <w:color w:val="000000"/>
              </w:rPr>
              <w:t xml:space="preserve">), CpG-adjuvanted, adult dosage, 2 dose or 4 dose </w:t>
            </w:r>
            <w:proofErr w:type="gramStart"/>
            <w:r w:rsidRPr="000F5736">
              <w:rPr>
                <w:color w:val="000000"/>
              </w:rPr>
              <w:t>schedule</w:t>
            </w:r>
            <w:proofErr w:type="gramEnd"/>
            <w:r w:rsidRPr="000F5736">
              <w:rPr>
                <w:color w:val="000000"/>
              </w:rPr>
              <w:t>, for intramuscular use</w:t>
            </w:r>
          </w:p>
        </w:tc>
      </w:tr>
      <w:tr w:rsidR="00A73012" w:rsidRPr="00183BF5" w14:paraId="254A9B3F" w14:textId="77777777" w:rsidTr="002B4A5B">
        <w:trPr>
          <w:cantSplit/>
          <w:jc w:val="center"/>
        </w:trPr>
        <w:tc>
          <w:tcPr>
            <w:tcW w:w="885" w:type="dxa"/>
            <w:tcBorders>
              <w:top w:val="single" w:sz="4" w:space="0" w:color="auto"/>
              <w:left w:val="single" w:sz="4" w:space="0" w:color="auto"/>
              <w:bottom w:val="single" w:sz="4" w:space="0" w:color="auto"/>
              <w:right w:val="single" w:sz="4" w:space="0" w:color="auto"/>
            </w:tcBorders>
            <w:noWrap/>
            <w:vAlign w:val="center"/>
          </w:tcPr>
          <w:p w14:paraId="3915D0FE" w14:textId="77777777" w:rsidR="00A73012" w:rsidRPr="00481EAB" w:rsidRDefault="00A73012" w:rsidP="002B4A5B">
            <w:pPr>
              <w:spacing w:before="120"/>
              <w:rPr>
                <w:rFonts w:eastAsia="Times New Roman"/>
                <w:bCs/>
              </w:rPr>
            </w:pPr>
            <w:r w:rsidRPr="00481EAB">
              <w:rPr>
                <w:color w:val="000000"/>
              </w:rPr>
              <w:t>90743</w:t>
            </w:r>
          </w:p>
        </w:tc>
        <w:tc>
          <w:tcPr>
            <w:tcW w:w="9068" w:type="dxa"/>
            <w:tcBorders>
              <w:top w:val="single" w:sz="4" w:space="0" w:color="auto"/>
              <w:left w:val="nil"/>
              <w:bottom w:val="single" w:sz="4" w:space="0" w:color="auto"/>
              <w:right w:val="single" w:sz="4" w:space="0" w:color="auto"/>
            </w:tcBorders>
            <w:noWrap/>
            <w:vAlign w:val="center"/>
          </w:tcPr>
          <w:p w14:paraId="14FF6822" w14:textId="77777777" w:rsidR="00A73012" w:rsidRPr="00481EAB" w:rsidRDefault="00A73012" w:rsidP="002B4A5B">
            <w:pPr>
              <w:spacing w:before="120"/>
              <w:rPr>
                <w:rFonts w:eastAsia="Times New Roman"/>
                <w:bCs/>
              </w:rPr>
            </w:pPr>
            <w:r w:rsidRPr="000F5736">
              <w:rPr>
                <w:color w:val="000000"/>
              </w:rPr>
              <w:t>Hepatitis B vaccine (</w:t>
            </w:r>
            <w:proofErr w:type="spellStart"/>
            <w:r w:rsidRPr="000F5736">
              <w:rPr>
                <w:color w:val="000000"/>
              </w:rPr>
              <w:t>HepB</w:t>
            </w:r>
            <w:proofErr w:type="spellEnd"/>
            <w:r w:rsidRPr="000F5736">
              <w:rPr>
                <w:color w:val="000000"/>
              </w:rPr>
              <w:t xml:space="preserve">), adolescent, 2 dose </w:t>
            </w:r>
            <w:proofErr w:type="gramStart"/>
            <w:r w:rsidRPr="000F5736">
              <w:rPr>
                <w:color w:val="000000"/>
              </w:rPr>
              <w:t>schedule</w:t>
            </w:r>
            <w:proofErr w:type="gramEnd"/>
            <w:r w:rsidRPr="000F5736">
              <w:rPr>
                <w:color w:val="000000"/>
              </w:rPr>
              <w:t>, for intramuscular use</w:t>
            </w:r>
          </w:p>
        </w:tc>
      </w:tr>
      <w:tr w:rsidR="00A73012" w:rsidRPr="00183BF5" w14:paraId="625EC2D0" w14:textId="77777777" w:rsidTr="002B4A5B">
        <w:trPr>
          <w:cantSplit/>
          <w:jc w:val="center"/>
        </w:trPr>
        <w:tc>
          <w:tcPr>
            <w:tcW w:w="885" w:type="dxa"/>
            <w:tcBorders>
              <w:top w:val="single" w:sz="4" w:space="0" w:color="auto"/>
              <w:left w:val="single" w:sz="4" w:space="0" w:color="auto"/>
              <w:bottom w:val="single" w:sz="4" w:space="0" w:color="auto"/>
              <w:right w:val="single" w:sz="4" w:space="0" w:color="auto"/>
            </w:tcBorders>
            <w:noWrap/>
            <w:vAlign w:val="center"/>
          </w:tcPr>
          <w:p w14:paraId="3A3290E3" w14:textId="77777777" w:rsidR="00A73012" w:rsidRPr="00481EAB" w:rsidRDefault="00A73012" w:rsidP="002B4A5B">
            <w:pPr>
              <w:spacing w:before="120"/>
              <w:rPr>
                <w:rFonts w:eastAsia="Times New Roman"/>
                <w:bCs/>
              </w:rPr>
            </w:pPr>
            <w:r w:rsidRPr="00481EAB">
              <w:rPr>
                <w:color w:val="000000"/>
              </w:rPr>
              <w:t>90744</w:t>
            </w:r>
          </w:p>
        </w:tc>
        <w:tc>
          <w:tcPr>
            <w:tcW w:w="9068" w:type="dxa"/>
            <w:tcBorders>
              <w:top w:val="single" w:sz="4" w:space="0" w:color="auto"/>
              <w:left w:val="nil"/>
              <w:bottom w:val="single" w:sz="4" w:space="0" w:color="auto"/>
              <w:right w:val="single" w:sz="4" w:space="0" w:color="auto"/>
            </w:tcBorders>
            <w:noWrap/>
            <w:vAlign w:val="center"/>
          </w:tcPr>
          <w:p w14:paraId="40ED1581" w14:textId="77777777" w:rsidR="00A73012" w:rsidRPr="00481EAB" w:rsidRDefault="00A73012" w:rsidP="002B4A5B">
            <w:pPr>
              <w:spacing w:before="120"/>
              <w:rPr>
                <w:rFonts w:eastAsia="Times New Roman"/>
                <w:bCs/>
              </w:rPr>
            </w:pPr>
            <w:r w:rsidRPr="000F5736">
              <w:rPr>
                <w:color w:val="000000"/>
              </w:rPr>
              <w:t>Hepatitis B vaccine (</w:t>
            </w:r>
            <w:proofErr w:type="spellStart"/>
            <w:r w:rsidRPr="000F5736">
              <w:rPr>
                <w:color w:val="000000"/>
              </w:rPr>
              <w:t>HepB</w:t>
            </w:r>
            <w:proofErr w:type="spellEnd"/>
            <w:r w:rsidRPr="000F5736">
              <w:rPr>
                <w:color w:val="000000"/>
              </w:rPr>
              <w:t xml:space="preserve">), pediatric/adolescent dosage, 3 dose </w:t>
            </w:r>
            <w:proofErr w:type="gramStart"/>
            <w:r w:rsidRPr="000F5736">
              <w:rPr>
                <w:color w:val="000000"/>
              </w:rPr>
              <w:t>schedule</w:t>
            </w:r>
            <w:proofErr w:type="gramEnd"/>
            <w:r w:rsidRPr="000F5736">
              <w:rPr>
                <w:color w:val="000000"/>
              </w:rPr>
              <w:t>, for intramuscular use</w:t>
            </w:r>
          </w:p>
        </w:tc>
      </w:tr>
      <w:tr w:rsidR="00A73012" w:rsidRPr="00183BF5" w14:paraId="3E62073E" w14:textId="77777777" w:rsidTr="002B4A5B">
        <w:trPr>
          <w:cantSplit/>
          <w:jc w:val="center"/>
        </w:trPr>
        <w:tc>
          <w:tcPr>
            <w:tcW w:w="885" w:type="dxa"/>
            <w:tcBorders>
              <w:top w:val="single" w:sz="4" w:space="0" w:color="auto"/>
              <w:left w:val="single" w:sz="4" w:space="0" w:color="auto"/>
              <w:bottom w:val="single" w:sz="4" w:space="0" w:color="auto"/>
              <w:right w:val="single" w:sz="4" w:space="0" w:color="auto"/>
            </w:tcBorders>
            <w:noWrap/>
            <w:vAlign w:val="center"/>
          </w:tcPr>
          <w:p w14:paraId="6864944E" w14:textId="77777777" w:rsidR="00A73012" w:rsidRPr="00481EAB" w:rsidRDefault="00A73012" w:rsidP="002B4A5B">
            <w:pPr>
              <w:spacing w:before="120"/>
              <w:rPr>
                <w:rFonts w:eastAsia="Times New Roman"/>
                <w:bCs/>
              </w:rPr>
            </w:pPr>
            <w:r w:rsidRPr="00481EAB">
              <w:rPr>
                <w:color w:val="000000"/>
              </w:rPr>
              <w:t>90759</w:t>
            </w:r>
          </w:p>
        </w:tc>
        <w:tc>
          <w:tcPr>
            <w:tcW w:w="9068" w:type="dxa"/>
            <w:tcBorders>
              <w:top w:val="single" w:sz="4" w:space="0" w:color="auto"/>
              <w:left w:val="nil"/>
              <w:bottom w:val="single" w:sz="4" w:space="0" w:color="auto"/>
              <w:right w:val="single" w:sz="4" w:space="0" w:color="auto"/>
            </w:tcBorders>
            <w:noWrap/>
            <w:vAlign w:val="center"/>
          </w:tcPr>
          <w:p w14:paraId="759A6001" w14:textId="77777777" w:rsidR="00A73012" w:rsidRPr="00481EAB" w:rsidRDefault="00A73012" w:rsidP="002B4A5B">
            <w:pPr>
              <w:spacing w:before="120"/>
              <w:rPr>
                <w:rFonts w:eastAsia="Times New Roman"/>
                <w:bCs/>
              </w:rPr>
            </w:pPr>
            <w:r w:rsidRPr="000F5736">
              <w:rPr>
                <w:color w:val="000000"/>
              </w:rPr>
              <w:t>Hepatitis B vaccine (</w:t>
            </w:r>
            <w:proofErr w:type="spellStart"/>
            <w:r w:rsidRPr="000F5736">
              <w:rPr>
                <w:color w:val="000000"/>
              </w:rPr>
              <w:t>HepB</w:t>
            </w:r>
            <w:proofErr w:type="spellEnd"/>
            <w:r w:rsidRPr="000F5736">
              <w:rPr>
                <w:color w:val="000000"/>
              </w:rPr>
              <w:t xml:space="preserve">), 3-antigen (S, Pre-S1, </w:t>
            </w:r>
            <w:proofErr w:type="gramStart"/>
            <w:r w:rsidRPr="000F5736">
              <w:rPr>
                <w:color w:val="000000"/>
              </w:rPr>
              <w:t>Pre-S2</w:t>
            </w:r>
            <w:proofErr w:type="gramEnd"/>
            <w:r w:rsidRPr="000F5736">
              <w:rPr>
                <w:color w:val="000000"/>
              </w:rPr>
              <w:t>), 10 mcg dosage, 3 dose schedule, for intramuscular use</w:t>
            </w:r>
          </w:p>
        </w:tc>
      </w:tr>
      <w:tr w:rsidR="00A73012" w:rsidRPr="00183BF5" w14:paraId="766A7641" w14:textId="77777777" w:rsidTr="002B4A5B">
        <w:trPr>
          <w:cantSplit/>
          <w:jc w:val="center"/>
        </w:trPr>
        <w:tc>
          <w:tcPr>
            <w:tcW w:w="885" w:type="dxa"/>
            <w:tcBorders>
              <w:top w:val="single" w:sz="4" w:space="0" w:color="auto"/>
              <w:left w:val="single" w:sz="4" w:space="0" w:color="auto"/>
              <w:bottom w:val="single" w:sz="4" w:space="0" w:color="auto"/>
              <w:right w:val="single" w:sz="4" w:space="0" w:color="auto"/>
            </w:tcBorders>
            <w:noWrap/>
            <w:vAlign w:val="center"/>
          </w:tcPr>
          <w:p w14:paraId="51BC992F" w14:textId="77777777" w:rsidR="00A73012" w:rsidRPr="00481EAB" w:rsidRDefault="00A73012" w:rsidP="002B4A5B">
            <w:pPr>
              <w:spacing w:before="120"/>
              <w:rPr>
                <w:rFonts w:eastAsia="Times New Roman"/>
                <w:bCs/>
              </w:rPr>
            </w:pPr>
            <w:r w:rsidRPr="00481EAB">
              <w:rPr>
                <w:color w:val="000000"/>
              </w:rPr>
              <w:t>91120</w:t>
            </w:r>
          </w:p>
        </w:tc>
        <w:tc>
          <w:tcPr>
            <w:tcW w:w="9068" w:type="dxa"/>
            <w:tcBorders>
              <w:top w:val="single" w:sz="4" w:space="0" w:color="auto"/>
              <w:left w:val="nil"/>
              <w:bottom w:val="single" w:sz="4" w:space="0" w:color="auto"/>
              <w:right w:val="single" w:sz="4" w:space="0" w:color="auto"/>
            </w:tcBorders>
            <w:noWrap/>
            <w:vAlign w:val="center"/>
          </w:tcPr>
          <w:p w14:paraId="4B4D7ABD" w14:textId="373461F2" w:rsidR="00A73012" w:rsidRPr="00481EAB" w:rsidRDefault="00A73012" w:rsidP="002B4A5B">
            <w:pPr>
              <w:spacing w:before="120"/>
              <w:rPr>
                <w:rFonts w:eastAsia="Times New Roman"/>
                <w:bCs/>
              </w:rPr>
            </w:pPr>
            <w:r w:rsidRPr="000F5736">
              <w:rPr>
                <w:color w:val="000000"/>
              </w:rPr>
              <w:t>Rectal sensation, tone, and compliance test (</w:t>
            </w:r>
            <w:r w:rsidR="00BA217E" w:rsidRPr="00BA217E">
              <w:rPr>
                <w:color w:val="000000"/>
              </w:rPr>
              <w:t>i.e.,</w:t>
            </w:r>
            <w:r w:rsidRPr="000F5736">
              <w:rPr>
                <w:color w:val="000000"/>
              </w:rPr>
              <w:t xml:space="preserve"> response to graded balloon distention)</w:t>
            </w:r>
          </w:p>
        </w:tc>
      </w:tr>
      <w:tr w:rsidR="00A73012" w:rsidRPr="00183BF5" w14:paraId="31CB3DDF" w14:textId="77777777" w:rsidTr="002B4A5B">
        <w:trPr>
          <w:cantSplit/>
          <w:jc w:val="center"/>
        </w:trPr>
        <w:tc>
          <w:tcPr>
            <w:tcW w:w="885" w:type="dxa"/>
            <w:tcBorders>
              <w:top w:val="single" w:sz="4" w:space="0" w:color="auto"/>
              <w:left w:val="single" w:sz="4" w:space="0" w:color="auto"/>
              <w:bottom w:val="single" w:sz="4" w:space="0" w:color="auto"/>
              <w:right w:val="single" w:sz="4" w:space="0" w:color="auto"/>
            </w:tcBorders>
            <w:noWrap/>
            <w:vAlign w:val="center"/>
          </w:tcPr>
          <w:p w14:paraId="6D479465" w14:textId="77777777" w:rsidR="00A73012" w:rsidRPr="00481EAB" w:rsidRDefault="00A73012" w:rsidP="002B4A5B">
            <w:pPr>
              <w:spacing w:before="120"/>
              <w:rPr>
                <w:rFonts w:eastAsia="Times New Roman"/>
                <w:bCs/>
              </w:rPr>
            </w:pPr>
            <w:r w:rsidRPr="00481EAB">
              <w:rPr>
                <w:color w:val="000000"/>
              </w:rPr>
              <w:t>91122</w:t>
            </w:r>
          </w:p>
        </w:tc>
        <w:tc>
          <w:tcPr>
            <w:tcW w:w="9068" w:type="dxa"/>
            <w:tcBorders>
              <w:top w:val="single" w:sz="4" w:space="0" w:color="auto"/>
              <w:left w:val="nil"/>
              <w:bottom w:val="single" w:sz="4" w:space="0" w:color="auto"/>
              <w:right w:val="single" w:sz="4" w:space="0" w:color="auto"/>
            </w:tcBorders>
            <w:noWrap/>
            <w:vAlign w:val="center"/>
          </w:tcPr>
          <w:p w14:paraId="6E14DF66" w14:textId="77777777" w:rsidR="00A73012" w:rsidRPr="00481EAB" w:rsidRDefault="00A73012" w:rsidP="002B4A5B">
            <w:pPr>
              <w:spacing w:before="120"/>
              <w:rPr>
                <w:rFonts w:eastAsia="Times New Roman"/>
                <w:bCs/>
              </w:rPr>
            </w:pPr>
            <w:r w:rsidRPr="000F5736">
              <w:rPr>
                <w:color w:val="000000"/>
              </w:rPr>
              <w:t>Anorectal manometry</w:t>
            </w:r>
          </w:p>
        </w:tc>
      </w:tr>
      <w:tr w:rsidR="00A73012" w:rsidRPr="00183BF5" w14:paraId="0A298BDA" w14:textId="77777777" w:rsidTr="002B4A5B">
        <w:trPr>
          <w:cantSplit/>
          <w:jc w:val="center"/>
        </w:trPr>
        <w:tc>
          <w:tcPr>
            <w:tcW w:w="885" w:type="dxa"/>
            <w:tcBorders>
              <w:top w:val="single" w:sz="4" w:space="0" w:color="auto"/>
              <w:left w:val="single" w:sz="4" w:space="0" w:color="auto"/>
              <w:bottom w:val="single" w:sz="4" w:space="0" w:color="auto"/>
              <w:right w:val="single" w:sz="4" w:space="0" w:color="auto"/>
            </w:tcBorders>
            <w:noWrap/>
            <w:vAlign w:val="center"/>
          </w:tcPr>
          <w:p w14:paraId="5D116A8D" w14:textId="77777777" w:rsidR="00A73012" w:rsidRPr="00481EAB" w:rsidRDefault="00A73012" w:rsidP="002B4A5B">
            <w:pPr>
              <w:spacing w:before="120"/>
              <w:rPr>
                <w:rFonts w:eastAsia="Times New Roman"/>
                <w:bCs/>
              </w:rPr>
            </w:pPr>
            <w:r w:rsidRPr="00481EAB">
              <w:rPr>
                <w:color w:val="000000"/>
              </w:rPr>
              <w:t>91319</w:t>
            </w:r>
          </w:p>
        </w:tc>
        <w:tc>
          <w:tcPr>
            <w:tcW w:w="9068" w:type="dxa"/>
            <w:tcBorders>
              <w:top w:val="single" w:sz="4" w:space="0" w:color="auto"/>
              <w:left w:val="nil"/>
              <w:bottom w:val="single" w:sz="4" w:space="0" w:color="auto"/>
              <w:right w:val="single" w:sz="4" w:space="0" w:color="auto"/>
            </w:tcBorders>
            <w:noWrap/>
            <w:vAlign w:val="center"/>
          </w:tcPr>
          <w:p w14:paraId="00319B90" w14:textId="77777777" w:rsidR="00A73012" w:rsidRPr="00481EAB" w:rsidRDefault="00A73012" w:rsidP="002B4A5B">
            <w:pPr>
              <w:spacing w:before="120"/>
              <w:rPr>
                <w:rFonts w:eastAsia="Times New Roman"/>
                <w:bCs/>
              </w:rPr>
            </w:pPr>
            <w:r w:rsidRPr="000F5736">
              <w:rPr>
                <w:color w:val="000000"/>
              </w:rPr>
              <w:t>Severe acute respiratory syndrome coronavirus 2 (SARS-CoV-2) (coronavirus disease [COVID-19]) vaccine, mRNA-LNP, spike protein, 10 mcg/0.3 mL dosage, tris-sucrose formulation, for intramuscular use</w:t>
            </w:r>
          </w:p>
        </w:tc>
      </w:tr>
      <w:tr w:rsidR="00A73012" w:rsidRPr="00183BF5" w14:paraId="67EACB2C" w14:textId="77777777" w:rsidTr="002B4A5B">
        <w:trPr>
          <w:cantSplit/>
          <w:jc w:val="center"/>
        </w:trPr>
        <w:tc>
          <w:tcPr>
            <w:tcW w:w="885" w:type="dxa"/>
            <w:tcBorders>
              <w:top w:val="single" w:sz="4" w:space="0" w:color="auto"/>
              <w:left w:val="single" w:sz="4" w:space="0" w:color="auto"/>
              <w:bottom w:val="single" w:sz="4" w:space="0" w:color="auto"/>
              <w:right w:val="single" w:sz="4" w:space="0" w:color="auto"/>
            </w:tcBorders>
            <w:noWrap/>
            <w:vAlign w:val="center"/>
          </w:tcPr>
          <w:p w14:paraId="76E6E7EF" w14:textId="77777777" w:rsidR="00A73012" w:rsidRPr="00481EAB" w:rsidRDefault="00A73012" w:rsidP="002B4A5B">
            <w:pPr>
              <w:spacing w:before="120"/>
              <w:rPr>
                <w:rFonts w:eastAsia="Times New Roman"/>
                <w:bCs/>
              </w:rPr>
            </w:pPr>
            <w:r w:rsidRPr="00481EAB">
              <w:rPr>
                <w:color w:val="000000"/>
              </w:rPr>
              <w:t>91320</w:t>
            </w:r>
          </w:p>
        </w:tc>
        <w:tc>
          <w:tcPr>
            <w:tcW w:w="9068" w:type="dxa"/>
            <w:tcBorders>
              <w:top w:val="single" w:sz="4" w:space="0" w:color="auto"/>
              <w:left w:val="nil"/>
              <w:bottom w:val="single" w:sz="4" w:space="0" w:color="auto"/>
              <w:right w:val="single" w:sz="4" w:space="0" w:color="auto"/>
            </w:tcBorders>
            <w:noWrap/>
            <w:vAlign w:val="center"/>
          </w:tcPr>
          <w:p w14:paraId="135CBDD2" w14:textId="77777777" w:rsidR="00A73012" w:rsidRPr="00481EAB" w:rsidRDefault="00A73012" w:rsidP="002B4A5B">
            <w:pPr>
              <w:spacing w:before="120"/>
              <w:rPr>
                <w:rFonts w:eastAsia="Times New Roman"/>
                <w:bCs/>
              </w:rPr>
            </w:pPr>
            <w:r w:rsidRPr="000F5736">
              <w:rPr>
                <w:color w:val="000000"/>
              </w:rPr>
              <w:t>Severe acute respiratory syndrome coronavirus 2 (SARS-CoV-2) (coronavirus disease [COVID-19]) vaccine, mRNA-LNP, spike protein, 30 mcg/0.3 mL dosage, tris-sucrose formulation, for intramuscular use</w:t>
            </w:r>
          </w:p>
        </w:tc>
      </w:tr>
      <w:tr w:rsidR="00A73012" w:rsidRPr="00183BF5" w14:paraId="3B60697A" w14:textId="77777777" w:rsidTr="002B4A5B">
        <w:trPr>
          <w:cantSplit/>
          <w:jc w:val="center"/>
        </w:trPr>
        <w:tc>
          <w:tcPr>
            <w:tcW w:w="885" w:type="dxa"/>
            <w:tcBorders>
              <w:top w:val="single" w:sz="4" w:space="0" w:color="auto"/>
              <w:left w:val="single" w:sz="4" w:space="0" w:color="auto"/>
              <w:bottom w:val="single" w:sz="4" w:space="0" w:color="auto"/>
              <w:right w:val="single" w:sz="4" w:space="0" w:color="auto"/>
            </w:tcBorders>
            <w:noWrap/>
            <w:vAlign w:val="center"/>
          </w:tcPr>
          <w:p w14:paraId="3581456E" w14:textId="77777777" w:rsidR="00A73012" w:rsidRPr="00481EAB" w:rsidRDefault="00A73012" w:rsidP="002B4A5B">
            <w:pPr>
              <w:spacing w:before="120"/>
              <w:rPr>
                <w:rFonts w:eastAsia="Times New Roman"/>
                <w:bCs/>
              </w:rPr>
            </w:pPr>
            <w:r w:rsidRPr="00481EAB">
              <w:rPr>
                <w:color w:val="000000"/>
              </w:rPr>
              <w:lastRenderedPageBreak/>
              <w:t>91321</w:t>
            </w:r>
          </w:p>
        </w:tc>
        <w:tc>
          <w:tcPr>
            <w:tcW w:w="9068" w:type="dxa"/>
            <w:tcBorders>
              <w:top w:val="single" w:sz="4" w:space="0" w:color="auto"/>
              <w:left w:val="nil"/>
              <w:bottom w:val="single" w:sz="4" w:space="0" w:color="auto"/>
              <w:right w:val="single" w:sz="4" w:space="0" w:color="auto"/>
            </w:tcBorders>
            <w:noWrap/>
            <w:vAlign w:val="center"/>
          </w:tcPr>
          <w:p w14:paraId="3B515CC3" w14:textId="77777777" w:rsidR="00A73012" w:rsidRPr="00481EAB" w:rsidRDefault="00A73012" w:rsidP="002B4A5B">
            <w:pPr>
              <w:spacing w:before="120"/>
              <w:rPr>
                <w:rFonts w:eastAsia="Times New Roman"/>
                <w:bCs/>
              </w:rPr>
            </w:pPr>
            <w:r w:rsidRPr="000F5736">
              <w:rPr>
                <w:color w:val="000000"/>
              </w:rPr>
              <w:t>Severe acute respiratory syndrome coronavirus 2 (SARS-CoV-2) (coronavirus disease [COVID-19]) vaccine, mRNA-LNP, 25 mcg/0.25 mL dosage, for intramuscular use</w:t>
            </w:r>
          </w:p>
        </w:tc>
      </w:tr>
      <w:tr w:rsidR="00A73012" w:rsidRPr="00183BF5" w14:paraId="4E14FBC4" w14:textId="77777777" w:rsidTr="002B4A5B">
        <w:trPr>
          <w:cantSplit/>
          <w:jc w:val="center"/>
        </w:trPr>
        <w:tc>
          <w:tcPr>
            <w:tcW w:w="885" w:type="dxa"/>
            <w:tcBorders>
              <w:top w:val="single" w:sz="4" w:space="0" w:color="auto"/>
              <w:left w:val="single" w:sz="4" w:space="0" w:color="auto"/>
              <w:bottom w:val="single" w:sz="4" w:space="0" w:color="auto"/>
              <w:right w:val="single" w:sz="4" w:space="0" w:color="auto"/>
            </w:tcBorders>
            <w:noWrap/>
            <w:vAlign w:val="center"/>
          </w:tcPr>
          <w:p w14:paraId="7CBB2F7B" w14:textId="77777777" w:rsidR="00A73012" w:rsidRPr="00481EAB" w:rsidRDefault="00A73012" w:rsidP="002B4A5B">
            <w:pPr>
              <w:spacing w:before="120"/>
              <w:rPr>
                <w:rFonts w:eastAsia="Times New Roman"/>
                <w:bCs/>
              </w:rPr>
            </w:pPr>
            <w:r w:rsidRPr="00481EAB">
              <w:rPr>
                <w:color w:val="000000"/>
              </w:rPr>
              <w:t>91322</w:t>
            </w:r>
          </w:p>
        </w:tc>
        <w:tc>
          <w:tcPr>
            <w:tcW w:w="9068" w:type="dxa"/>
            <w:tcBorders>
              <w:top w:val="single" w:sz="4" w:space="0" w:color="auto"/>
              <w:left w:val="nil"/>
              <w:bottom w:val="single" w:sz="4" w:space="0" w:color="auto"/>
              <w:right w:val="single" w:sz="4" w:space="0" w:color="auto"/>
            </w:tcBorders>
            <w:noWrap/>
            <w:vAlign w:val="center"/>
          </w:tcPr>
          <w:p w14:paraId="34196A6F" w14:textId="77777777" w:rsidR="00A73012" w:rsidRPr="00481EAB" w:rsidRDefault="00A73012" w:rsidP="002B4A5B">
            <w:pPr>
              <w:spacing w:before="120"/>
              <w:rPr>
                <w:rFonts w:eastAsia="Times New Roman"/>
                <w:bCs/>
              </w:rPr>
            </w:pPr>
            <w:r w:rsidRPr="000F5736">
              <w:rPr>
                <w:color w:val="000000"/>
              </w:rPr>
              <w:t>Severe acute respiratory syndrome coronavirus 2 (SARS-CoV-2) (coronavirus disease [COVID-19]) vaccine, mRNA-LNP, 50 mcg/0.5 mL dosage, for intramuscular use</w:t>
            </w:r>
          </w:p>
        </w:tc>
      </w:tr>
      <w:tr w:rsidR="00A73012" w:rsidRPr="00183BF5" w14:paraId="4E3AFBEE" w14:textId="77777777" w:rsidTr="002B4A5B">
        <w:trPr>
          <w:cantSplit/>
          <w:jc w:val="center"/>
        </w:trPr>
        <w:tc>
          <w:tcPr>
            <w:tcW w:w="885" w:type="dxa"/>
            <w:tcBorders>
              <w:top w:val="single" w:sz="4" w:space="0" w:color="auto"/>
              <w:left w:val="single" w:sz="4" w:space="0" w:color="auto"/>
              <w:bottom w:val="single" w:sz="4" w:space="0" w:color="auto"/>
              <w:right w:val="single" w:sz="4" w:space="0" w:color="auto"/>
            </w:tcBorders>
            <w:noWrap/>
            <w:vAlign w:val="center"/>
          </w:tcPr>
          <w:p w14:paraId="160B6712" w14:textId="77777777" w:rsidR="00A73012" w:rsidRPr="00481EAB" w:rsidRDefault="00A73012" w:rsidP="002B4A5B">
            <w:pPr>
              <w:spacing w:before="120"/>
              <w:rPr>
                <w:rFonts w:eastAsia="Times New Roman"/>
                <w:bCs/>
              </w:rPr>
            </w:pPr>
            <w:r w:rsidRPr="00481EAB">
              <w:rPr>
                <w:color w:val="000000"/>
              </w:rPr>
              <w:t>92921</w:t>
            </w:r>
          </w:p>
        </w:tc>
        <w:tc>
          <w:tcPr>
            <w:tcW w:w="9068" w:type="dxa"/>
            <w:tcBorders>
              <w:top w:val="single" w:sz="4" w:space="0" w:color="auto"/>
              <w:left w:val="nil"/>
              <w:bottom w:val="single" w:sz="4" w:space="0" w:color="auto"/>
              <w:right w:val="single" w:sz="4" w:space="0" w:color="auto"/>
            </w:tcBorders>
            <w:noWrap/>
            <w:vAlign w:val="center"/>
          </w:tcPr>
          <w:p w14:paraId="4E7DE159" w14:textId="6F9E634B" w:rsidR="00A73012" w:rsidRPr="00481EAB" w:rsidRDefault="00A73012" w:rsidP="002B4A5B">
            <w:pPr>
              <w:spacing w:before="120"/>
              <w:rPr>
                <w:rFonts w:eastAsia="Times New Roman"/>
                <w:bCs/>
              </w:rPr>
            </w:pPr>
            <w:r w:rsidRPr="000F5736">
              <w:rPr>
                <w:color w:val="000000"/>
              </w:rPr>
              <w:t>Percutaneous transluminal coronary angioplasty; each additional branch of a major coronary artery (</w:t>
            </w:r>
            <w:r w:rsidR="00475BAF">
              <w:rPr>
                <w:color w:val="000000"/>
              </w:rPr>
              <w:t>l</w:t>
            </w:r>
            <w:r w:rsidR="00475BAF" w:rsidRPr="000F5736">
              <w:rPr>
                <w:color w:val="000000"/>
              </w:rPr>
              <w:t xml:space="preserve">ist </w:t>
            </w:r>
            <w:r w:rsidRPr="000F5736">
              <w:rPr>
                <w:color w:val="000000"/>
              </w:rPr>
              <w:t>separately in addition to code for primary procedure)</w:t>
            </w:r>
          </w:p>
        </w:tc>
      </w:tr>
      <w:tr w:rsidR="00A73012" w:rsidRPr="00183BF5" w14:paraId="7B9BF567" w14:textId="77777777" w:rsidTr="002B4A5B">
        <w:trPr>
          <w:cantSplit/>
          <w:jc w:val="center"/>
        </w:trPr>
        <w:tc>
          <w:tcPr>
            <w:tcW w:w="885" w:type="dxa"/>
            <w:tcBorders>
              <w:top w:val="single" w:sz="4" w:space="0" w:color="auto"/>
              <w:left w:val="single" w:sz="4" w:space="0" w:color="auto"/>
              <w:bottom w:val="single" w:sz="4" w:space="0" w:color="auto"/>
              <w:right w:val="single" w:sz="4" w:space="0" w:color="auto"/>
            </w:tcBorders>
            <w:noWrap/>
            <w:vAlign w:val="center"/>
          </w:tcPr>
          <w:p w14:paraId="47DFC92E" w14:textId="77777777" w:rsidR="00A73012" w:rsidRPr="00481EAB" w:rsidRDefault="00A73012" w:rsidP="002B4A5B">
            <w:pPr>
              <w:spacing w:before="120"/>
              <w:rPr>
                <w:rFonts w:eastAsia="Times New Roman"/>
                <w:bCs/>
              </w:rPr>
            </w:pPr>
            <w:r w:rsidRPr="00481EAB">
              <w:rPr>
                <w:color w:val="000000"/>
              </w:rPr>
              <w:t>92925</w:t>
            </w:r>
          </w:p>
        </w:tc>
        <w:tc>
          <w:tcPr>
            <w:tcW w:w="9068" w:type="dxa"/>
            <w:tcBorders>
              <w:top w:val="single" w:sz="4" w:space="0" w:color="auto"/>
              <w:left w:val="nil"/>
              <w:bottom w:val="single" w:sz="4" w:space="0" w:color="auto"/>
              <w:right w:val="single" w:sz="4" w:space="0" w:color="auto"/>
            </w:tcBorders>
            <w:noWrap/>
            <w:vAlign w:val="center"/>
          </w:tcPr>
          <w:p w14:paraId="6F35BCE1" w14:textId="2A54210B" w:rsidR="00A73012" w:rsidRPr="00481EAB" w:rsidRDefault="00A73012" w:rsidP="002B4A5B">
            <w:pPr>
              <w:spacing w:before="120"/>
              <w:rPr>
                <w:rFonts w:eastAsia="Times New Roman"/>
                <w:bCs/>
              </w:rPr>
            </w:pPr>
            <w:r w:rsidRPr="000F5736">
              <w:rPr>
                <w:color w:val="000000"/>
              </w:rPr>
              <w:t>Percutaneous transluminal coronary atherectomy, with coronary angioplasty when performed; each additional branch of a major coronary artery (</w:t>
            </w:r>
            <w:r w:rsidR="00475BAF">
              <w:rPr>
                <w:color w:val="000000"/>
              </w:rPr>
              <w:t>l</w:t>
            </w:r>
            <w:r w:rsidR="00475BAF" w:rsidRPr="000F5736">
              <w:rPr>
                <w:color w:val="000000"/>
              </w:rPr>
              <w:t xml:space="preserve">ist </w:t>
            </w:r>
            <w:r w:rsidRPr="000F5736">
              <w:rPr>
                <w:color w:val="000000"/>
              </w:rPr>
              <w:t>separately in addition to code for primary procedure)</w:t>
            </w:r>
          </w:p>
        </w:tc>
      </w:tr>
      <w:tr w:rsidR="00A73012" w:rsidRPr="00183BF5" w14:paraId="1D6519BC" w14:textId="77777777" w:rsidTr="002B4A5B">
        <w:trPr>
          <w:cantSplit/>
          <w:jc w:val="center"/>
        </w:trPr>
        <w:tc>
          <w:tcPr>
            <w:tcW w:w="885" w:type="dxa"/>
            <w:tcBorders>
              <w:top w:val="single" w:sz="4" w:space="0" w:color="auto"/>
              <w:left w:val="single" w:sz="4" w:space="0" w:color="auto"/>
              <w:bottom w:val="single" w:sz="4" w:space="0" w:color="auto"/>
              <w:right w:val="single" w:sz="4" w:space="0" w:color="auto"/>
            </w:tcBorders>
            <w:noWrap/>
            <w:vAlign w:val="center"/>
          </w:tcPr>
          <w:p w14:paraId="29225F63" w14:textId="77777777" w:rsidR="00A73012" w:rsidRPr="00481EAB" w:rsidRDefault="00A73012" w:rsidP="002B4A5B">
            <w:pPr>
              <w:spacing w:before="120"/>
              <w:rPr>
                <w:rFonts w:eastAsia="Times New Roman"/>
                <w:bCs/>
              </w:rPr>
            </w:pPr>
            <w:r w:rsidRPr="00481EAB">
              <w:rPr>
                <w:color w:val="000000"/>
              </w:rPr>
              <w:t>92929</w:t>
            </w:r>
          </w:p>
        </w:tc>
        <w:tc>
          <w:tcPr>
            <w:tcW w:w="9068" w:type="dxa"/>
            <w:tcBorders>
              <w:top w:val="single" w:sz="4" w:space="0" w:color="auto"/>
              <w:left w:val="nil"/>
              <w:bottom w:val="single" w:sz="4" w:space="0" w:color="auto"/>
              <w:right w:val="single" w:sz="4" w:space="0" w:color="auto"/>
            </w:tcBorders>
            <w:noWrap/>
            <w:vAlign w:val="center"/>
          </w:tcPr>
          <w:p w14:paraId="26B23341" w14:textId="788472F1" w:rsidR="00A73012" w:rsidRPr="00481EAB" w:rsidRDefault="00A73012" w:rsidP="002B4A5B">
            <w:pPr>
              <w:spacing w:before="120"/>
              <w:rPr>
                <w:rFonts w:eastAsia="Times New Roman"/>
                <w:bCs/>
              </w:rPr>
            </w:pPr>
            <w:r w:rsidRPr="000F5736">
              <w:rPr>
                <w:color w:val="000000"/>
              </w:rPr>
              <w:t>Percutaneous transcatheter placement of intracoronary stent(s), with coronary angioplasty when performed; each additional branch of a major coronary artery (</w:t>
            </w:r>
            <w:r w:rsidR="00475BAF">
              <w:rPr>
                <w:color w:val="000000"/>
              </w:rPr>
              <w:t>l</w:t>
            </w:r>
            <w:r w:rsidR="00475BAF" w:rsidRPr="000F5736">
              <w:rPr>
                <w:color w:val="000000"/>
              </w:rPr>
              <w:t xml:space="preserve">ist </w:t>
            </w:r>
            <w:r w:rsidRPr="000F5736">
              <w:rPr>
                <w:color w:val="000000"/>
              </w:rPr>
              <w:t>separately in addition to code for primary procedure)</w:t>
            </w:r>
          </w:p>
        </w:tc>
      </w:tr>
      <w:tr w:rsidR="00A73012" w:rsidRPr="00183BF5" w14:paraId="22C5B718" w14:textId="77777777" w:rsidTr="002B4A5B">
        <w:trPr>
          <w:cantSplit/>
          <w:jc w:val="center"/>
        </w:trPr>
        <w:tc>
          <w:tcPr>
            <w:tcW w:w="885" w:type="dxa"/>
            <w:tcBorders>
              <w:top w:val="single" w:sz="4" w:space="0" w:color="auto"/>
              <w:left w:val="single" w:sz="4" w:space="0" w:color="auto"/>
              <w:bottom w:val="single" w:sz="4" w:space="0" w:color="auto"/>
              <w:right w:val="single" w:sz="4" w:space="0" w:color="auto"/>
            </w:tcBorders>
            <w:noWrap/>
            <w:vAlign w:val="center"/>
          </w:tcPr>
          <w:p w14:paraId="4A9901F6" w14:textId="77777777" w:rsidR="00A73012" w:rsidRPr="00481EAB" w:rsidRDefault="00A73012" w:rsidP="002B4A5B">
            <w:pPr>
              <w:spacing w:before="120"/>
              <w:rPr>
                <w:rFonts w:eastAsia="Times New Roman"/>
                <w:bCs/>
              </w:rPr>
            </w:pPr>
            <w:r w:rsidRPr="00481EAB">
              <w:rPr>
                <w:color w:val="000000"/>
              </w:rPr>
              <w:t>92934</w:t>
            </w:r>
          </w:p>
        </w:tc>
        <w:tc>
          <w:tcPr>
            <w:tcW w:w="9068" w:type="dxa"/>
            <w:tcBorders>
              <w:top w:val="single" w:sz="4" w:space="0" w:color="auto"/>
              <w:left w:val="nil"/>
              <w:bottom w:val="single" w:sz="4" w:space="0" w:color="auto"/>
              <w:right w:val="single" w:sz="4" w:space="0" w:color="auto"/>
            </w:tcBorders>
            <w:noWrap/>
            <w:vAlign w:val="center"/>
          </w:tcPr>
          <w:p w14:paraId="6AED0AD6" w14:textId="0C3A807D" w:rsidR="00A73012" w:rsidRPr="00481EAB" w:rsidRDefault="00A73012" w:rsidP="002B4A5B">
            <w:pPr>
              <w:spacing w:before="120"/>
              <w:rPr>
                <w:rFonts w:eastAsia="Times New Roman"/>
                <w:bCs/>
              </w:rPr>
            </w:pPr>
            <w:r w:rsidRPr="000F5736">
              <w:rPr>
                <w:color w:val="000000"/>
              </w:rPr>
              <w:t>Percutaneous transluminal coronary atherectomy, with intracoronary stent, with coronary angioplasty when performed; each additional branch of a major coronary artery (</w:t>
            </w:r>
            <w:r w:rsidR="00475BAF">
              <w:rPr>
                <w:color w:val="000000"/>
              </w:rPr>
              <w:t>l</w:t>
            </w:r>
            <w:r w:rsidRPr="000F5736">
              <w:rPr>
                <w:color w:val="000000"/>
              </w:rPr>
              <w:t>ist separately in addition to code for primary procedure)</w:t>
            </w:r>
          </w:p>
        </w:tc>
      </w:tr>
      <w:tr w:rsidR="00A73012" w:rsidRPr="00183BF5" w14:paraId="19E061BC" w14:textId="77777777" w:rsidTr="002B4A5B">
        <w:trPr>
          <w:cantSplit/>
          <w:jc w:val="center"/>
        </w:trPr>
        <w:tc>
          <w:tcPr>
            <w:tcW w:w="885" w:type="dxa"/>
            <w:tcBorders>
              <w:top w:val="single" w:sz="4" w:space="0" w:color="auto"/>
              <w:left w:val="single" w:sz="4" w:space="0" w:color="auto"/>
              <w:bottom w:val="single" w:sz="4" w:space="0" w:color="auto"/>
              <w:right w:val="single" w:sz="4" w:space="0" w:color="auto"/>
            </w:tcBorders>
            <w:noWrap/>
            <w:vAlign w:val="center"/>
          </w:tcPr>
          <w:p w14:paraId="160DD73B" w14:textId="77777777" w:rsidR="00A73012" w:rsidRPr="00481EAB" w:rsidRDefault="00A73012" w:rsidP="002B4A5B">
            <w:pPr>
              <w:spacing w:before="120"/>
              <w:rPr>
                <w:rFonts w:eastAsia="Times New Roman"/>
                <w:bCs/>
              </w:rPr>
            </w:pPr>
            <w:r w:rsidRPr="00481EAB">
              <w:rPr>
                <w:color w:val="000000"/>
              </w:rPr>
              <w:t>92938</w:t>
            </w:r>
          </w:p>
        </w:tc>
        <w:tc>
          <w:tcPr>
            <w:tcW w:w="9068" w:type="dxa"/>
            <w:tcBorders>
              <w:top w:val="single" w:sz="4" w:space="0" w:color="auto"/>
              <w:left w:val="nil"/>
              <w:bottom w:val="single" w:sz="4" w:space="0" w:color="auto"/>
              <w:right w:val="single" w:sz="4" w:space="0" w:color="auto"/>
            </w:tcBorders>
            <w:noWrap/>
            <w:vAlign w:val="center"/>
          </w:tcPr>
          <w:p w14:paraId="2C06BF29" w14:textId="3B5FF57B" w:rsidR="00A73012" w:rsidRPr="00481EAB" w:rsidRDefault="00A73012" w:rsidP="002B4A5B">
            <w:pPr>
              <w:spacing w:before="120"/>
              <w:rPr>
                <w:rFonts w:eastAsia="Times New Roman"/>
                <w:bCs/>
              </w:rPr>
            </w:pPr>
            <w:r w:rsidRPr="000F5736">
              <w:rPr>
                <w:color w:val="000000"/>
              </w:rPr>
              <w:t>Percutaneous transluminal revascularization of or through coronary artery bypass graft (internal mammary, free arterial, venous), any combination of intracoronary stent, atherectomy and angioplasty, including distal protection when performed; each additional branch subtended by the bypass graft (</w:t>
            </w:r>
            <w:r w:rsidR="00475BAF">
              <w:rPr>
                <w:color w:val="000000"/>
              </w:rPr>
              <w:t>l</w:t>
            </w:r>
            <w:r w:rsidR="00475BAF" w:rsidRPr="000F5736">
              <w:rPr>
                <w:color w:val="000000"/>
              </w:rPr>
              <w:t xml:space="preserve">ist </w:t>
            </w:r>
            <w:r w:rsidRPr="000F5736">
              <w:rPr>
                <w:color w:val="000000"/>
              </w:rPr>
              <w:t>separately in addition to code for primary procedure)</w:t>
            </w:r>
          </w:p>
        </w:tc>
      </w:tr>
      <w:tr w:rsidR="00A73012" w:rsidRPr="00183BF5" w14:paraId="01DE0447" w14:textId="77777777" w:rsidTr="002B4A5B">
        <w:trPr>
          <w:cantSplit/>
          <w:jc w:val="center"/>
        </w:trPr>
        <w:tc>
          <w:tcPr>
            <w:tcW w:w="885" w:type="dxa"/>
            <w:tcBorders>
              <w:top w:val="single" w:sz="4" w:space="0" w:color="auto"/>
              <w:left w:val="single" w:sz="4" w:space="0" w:color="auto"/>
              <w:bottom w:val="single" w:sz="4" w:space="0" w:color="auto"/>
              <w:right w:val="single" w:sz="4" w:space="0" w:color="auto"/>
            </w:tcBorders>
            <w:noWrap/>
            <w:vAlign w:val="center"/>
          </w:tcPr>
          <w:p w14:paraId="50123AF8" w14:textId="77777777" w:rsidR="00A73012" w:rsidRPr="00481EAB" w:rsidRDefault="00A73012" w:rsidP="002B4A5B">
            <w:pPr>
              <w:spacing w:before="120"/>
              <w:rPr>
                <w:rFonts w:eastAsia="Times New Roman"/>
                <w:bCs/>
              </w:rPr>
            </w:pPr>
            <w:r w:rsidRPr="00481EAB">
              <w:rPr>
                <w:color w:val="000000"/>
              </w:rPr>
              <w:t>92944</w:t>
            </w:r>
          </w:p>
        </w:tc>
        <w:tc>
          <w:tcPr>
            <w:tcW w:w="9068" w:type="dxa"/>
            <w:tcBorders>
              <w:top w:val="single" w:sz="4" w:space="0" w:color="auto"/>
              <w:left w:val="nil"/>
              <w:bottom w:val="single" w:sz="4" w:space="0" w:color="auto"/>
              <w:right w:val="single" w:sz="4" w:space="0" w:color="auto"/>
            </w:tcBorders>
            <w:noWrap/>
            <w:vAlign w:val="center"/>
          </w:tcPr>
          <w:p w14:paraId="666D157B" w14:textId="6B5940C1" w:rsidR="00A73012" w:rsidRPr="00481EAB" w:rsidRDefault="00A73012" w:rsidP="002B4A5B">
            <w:pPr>
              <w:spacing w:before="120"/>
              <w:rPr>
                <w:rFonts w:eastAsia="Times New Roman"/>
                <w:bCs/>
              </w:rPr>
            </w:pPr>
            <w:r w:rsidRPr="000F5736">
              <w:rPr>
                <w:color w:val="000000"/>
              </w:rPr>
              <w:t>Percutaneous transluminal revascularization of chronic total occlusion, coronary artery, coronary artery branch, or coronary artery bypass graft, any combination of intracoronary stent, atherectomy and angioplasty; each additional coronary artery, coronary artery branch, or bypass graft (</w:t>
            </w:r>
            <w:r w:rsidR="00475BAF">
              <w:rPr>
                <w:color w:val="000000"/>
              </w:rPr>
              <w:t>l</w:t>
            </w:r>
            <w:r w:rsidR="00475BAF" w:rsidRPr="000F5736">
              <w:rPr>
                <w:color w:val="000000"/>
              </w:rPr>
              <w:t xml:space="preserve">ist </w:t>
            </w:r>
            <w:r w:rsidRPr="000F5736">
              <w:rPr>
                <w:color w:val="000000"/>
              </w:rPr>
              <w:t>separately in addition to code for primary procedure)</w:t>
            </w:r>
          </w:p>
        </w:tc>
      </w:tr>
      <w:tr w:rsidR="00A73012" w:rsidRPr="00183BF5" w14:paraId="18D16A9C" w14:textId="77777777" w:rsidTr="002B4A5B">
        <w:trPr>
          <w:cantSplit/>
          <w:jc w:val="center"/>
        </w:trPr>
        <w:tc>
          <w:tcPr>
            <w:tcW w:w="885" w:type="dxa"/>
            <w:tcBorders>
              <w:top w:val="single" w:sz="4" w:space="0" w:color="auto"/>
              <w:left w:val="single" w:sz="4" w:space="0" w:color="auto"/>
              <w:bottom w:val="single" w:sz="4" w:space="0" w:color="auto"/>
              <w:right w:val="single" w:sz="4" w:space="0" w:color="auto"/>
            </w:tcBorders>
            <w:noWrap/>
            <w:vAlign w:val="center"/>
          </w:tcPr>
          <w:p w14:paraId="3D56BD2F" w14:textId="77777777" w:rsidR="00A73012" w:rsidRPr="00481EAB" w:rsidRDefault="00A73012" w:rsidP="002B4A5B">
            <w:pPr>
              <w:spacing w:before="120"/>
              <w:rPr>
                <w:rFonts w:eastAsia="Times New Roman"/>
                <w:bCs/>
              </w:rPr>
            </w:pPr>
            <w:r w:rsidRPr="00481EAB">
              <w:rPr>
                <w:color w:val="000000"/>
              </w:rPr>
              <w:t>92975</w:t>
            </w:r>
          </w:p>
        </w:tc>
        <w:tc>
          <w:tcPr>
            <w:tcW w:w="9068" w:type="dxa"/>
            <w:tcBorders>
              <w:top w:val="single" w:sz="4" w:space="0" w:color="auto"/>
              <w:left w:val="nil"/>
              <w:bottom w:val="single" w:sz="4" w:space="0" w:color="auto"/>
              <w:right w:val="single" w:sz="4" w:space="0" w:color="auto"/>
            </w:tcBorders>
            <w:noWrap/>
            <w:vAlign w:val="center"/>
          </w:tcPr>
          <w:p w14:paraId="43A4800E" w14:textId="77777777" w:rsidR="00A73012" w:rsidRPr="00481EAB" w:rsidRDefault="00A73012" w:rsidP="002B4A5B">
            <w:pPr>
              <w:spacing w:before="120"/>
              <w:rPr>
                <w:rFonts w:eastAsia="Times New Roman"/>
                <w:bCs/>
              </w:rPr>
            </w:pPr>
            <w:r w:rsidRPr="000F5736">
              <w:rPr>
                <w:color w:val="000000"/>
              </w:rPr>
              <w:t>Thrombolysis, coronary; by intracoronary infusion, including selective coronary angiography</w:t>
            </w:r>
          </w:p>
        </w:tc>
      </w:tr>
      <w:tr w:rsidR="00A73012" w:rsidRPr="00183BF5" w14:paraId="5B4DDBB8" w14:textId="77777777" w:rsidTr="002B4A5B">
        <w:trPr>
          <w:cantSplit/>
          <w:jc w:val="center"/>
        </w:trPr>
        <w:tc>
          <w:tcPr>
            <w:tcW w:w="885" w:type="dxa"/>
            <w:tcBorders>
              <w:top w:val="single" w:sz="4" w:space="0" w:color="auto"/>
              <w:left w:val="single" w:sz="4" w:space="0" w:color="auto"/>
              <w:bottom w:val="single" w:sz="4" w:space="0" w:color="auto"/>
              <w:right w:val="single" w:sz="4" w:space="0" w:color="auto"/>
            </w:tcBorders>
            <w:noWrap/>
            <w:vAlign w:val="center"/>
          </w:tcPr>
          <w:p w14:paraId="34F3AE20" w14:textId="77777777" w:rsidR="00A73012" w:rsidRPr="00481EAB" w:rsidRDefault="00A73012" w:rsidP="002B4A5B">
            <w:pPr>
              <w:spacing w:before="120"/>
              <w:rPr>
                <w:rFonts w:eastAsia="Times New Roman"/>
                <w:bCs/>
              </w:rPr>
            </w:pPr>
            <w:r w:rsidRPr="00481EAB">
              <w:rPr>
                <w:color w:val="000000"/>
              </w:rPr>
              <w:t>92977</w:t>
            </w:r>
          </w:p>
        </w:tc>
        <w:tc>
          <w:tcPr>
            <w:tcW w:w="9068" w:type="dxa"/>
            <w:tcBorders>
              <w:top w:val="single" w:sz="4" w:space="0" w:color="auto"/>
              <w:left w:val="nil"/>
              <w:bottom w:val="single" w:sz="4" w:space="0" w:color="auto"/>
              <w:right w:val="single" w:sz="4" w:space="0" w:color="auto"/>
            </w:tcBorders>
            <w:noWrap/>
            <w:vAlign w:val="center"/>
          </w:tcPr>
          <w:p w14:paraId="036BD819" w14:textId="77777777" w:rsidR="00A73012" w:rsidRPr="00481EAB" w:rsidRDefault="00A73012" w:rsidP="002B4A5B">
            <w:pPr>
              <w:spacing w:before="120"/>
              <w:rPr>
                <w:rFonts w:eastAsia="Times New Roman"/>
                <w:bCs/>
              </w:rPr>
            </w:pPr>
            <w:r w:rsidRPr="000F5736">
              <w:rPr>
                <w:color w:val="000000"/>
              </w:rPr>
              <w:t>Thrombolysis, coronary; by intravenous infusion</w:t>
            </w:r>
          </w:p>
        </w:tc>
      </w:tr>
      <w:tr w:rsidR="00A73012" w:rsidRPr="00183BF5" w14:paraId="78C9803E" w14:textId="77777777" w:rsidTr="002B4A5B">
        <w:trPr>
          <w:cantSplit/>
          <w:jc w:val="center"/>
        </w:trPr>
        <w:tc>
          <w:tcPr>
            <w:tcW w:w="885" w:type="dxa"/>
            <w:tcBorders>
              <w:top w:val="single" w:sz="4" w:space="0" w:color="auto"/>
              <w:left w:val="single" w:sz="4" w:space="0" w:color="auto"/>
              <w:bottom w:val="single" w:sz="4" w:space="0" w:color="auto"/>
              <w:right w:val="single" w:sz="4" w:space="0" w:color="auto"/>
            </w:tcBorders>
            <w:noWrap/>
            <w:vAlign w:val="center"/>
          </w:tcPr>
          <w:p w14:paraId="54F31B3A" w14:textId="77777777" w:rsidR="00A73012" w:rsidRPr="00481EAB" w:rsidRDefault="00A73012" w:rsidP="002B4A5B">
            <w:pPr>
              <w:spacing w:before="120"/>
              <w:rPr>
                <w:rFonts w:eastAsia="Times New Roman"/>
                <w:bCs/>
              </w:rPr>
            </w:pPr>
            <w:r w:rsidRPr="00481EAB">
              <w:rPr>
                <w:color w:val="000000"/>
              </w:rPr>
              <w:t>94662</w:t>
            </w:r>
          </w:p>
        </w:tc>
        <w:tc>
          <w:tcPr>
            <w:tcW w:w="9068" w:type="dxa"/>
            <w:tcBorders>
              <w:top w:val="single" w:sz="4" w:space="0" w:color="auto"/>
              <w:left w:val="nil"/>
              <w:bottom w:val="single" w:sz="4" w:space="0" w:color="auto"/>
              <w:right w:val="single" w:sz="4" w:space="0" w:color="auto"/>
            </w:tcBorders>
            <w:noWrap/>
            <w:vAlign w:val="center"/>
          </w:tcPr>
          <w:p w14:paraId="0D6863CE" w14:textId="77777777" w:rsidR="00A73012" w:rsidRPr="00481EAB" w:rsidRDefault="00A73012" w:rsidP="002B4A5B">
            <w:pPr>
              <w:spacing w:before="120"/>
              <w:rPr>
                <w:rFonts w:eastAsia="Times New Roman"/>
                <w:bCs/>
              </w:rPr>
            </w:pPr>
            <w:r w:rsidRPr="000F5736">
              <w:rPr>
                <w:color w:val="000000"/>
              </w:rPr>
              <w:t>Continuous negative pressure ventilation (CNP), initiation and management</w:t>
            </w:r>
          </w:p>
        </w:tc>
      </w:tr>
      <w:tr w:rsidR="00A73012" w:rsidRPr="00183BF5" w14:paraId="03446181" w14:textId="77777777" w:rsidTr="002B4A5B">
        <w:trPr>
          <w:cantSplit/>
          <w:jc w:val="center"/>
        </w:trPr>
        <w:tc>
          <w:tcPr>
            <w:tcW w:w="885" w:type="dxa"/>
            <w:tcBorders>
              <w:top w:val="single" w:sz="4" w:space="0" w:color="auto"/>
              <w:left w:val="single" w:sz="4" w:space="0" w:color="auto"/>
              <w:bottom w:val="single" w:sz="4" w:space="0" w:color="auto"/>
              <w:right w:val="single" w:sz="4" w:space="0" w:color="auto"/>
            </w:tcBorders>
            <w:noWrap/>
            <w:vAlign w:val="center"/>
          </w:tcPr>
          <w:p w14:paraId="6549C361" w14:textId="77777777" w:rsidR="00A73012" w:rsidRPr="00481EAB" w:rsidRDefault="00A73012" w:rsidP="002B4A5B">
            <w:pPr>
              <w:spacing w:before="120"/>
              <w:rPr>
                <w:rFonts w:eastAsia="Times New Roman"/>
                <w:bCs/>
              </w:rPr>
            </w:pPr>
            <w:r w:rsidRPr="00481EAB">
              <w:rPr>
                <w:color w:val="000000"/>
              </w:rPr>
              <w:t>0121A</w:t>
            </w:r>
          </w:p>
        </w:tc>
        <w:tc>
          <w:tcPr>
            <w:tcW w:w="9068" w:type="dxa"/>
            <w:tcBorders>
              <w:top w:val="single" w:sz="4" w:space="0" w:color="auto"/>
              <w:left w:val="nil"/>
              <w:bottom w:val="single" w:sz="4" w:space="0" w:color="auto"/>
              <w:right w:val="single" w:sz="4" w:space="0" w:color="auto"/>
            </w:tcBorders>
            <w:noWrap/>
            <w:vAlign w:val="center"/>
          </w:tcPr>
          <w:p w14:paraId="59D95FFD" w14:textId="77777777" w:rsidR="00A73012" w:rsidRPr="00481EAB" w:rsidRDefault="00A73012" w:rsidP="002B4A5B">
            <w:pPr>
              <w:spacing w:before="120"/>
              <w:rPr>
                <w:rFonts w:eastAsia="Times New Roman"/>
                <w:bCs/>
              </w:rPr>
            </w:pPr>
            <w:r w:rsidRPr="000F5736">
              <w:rPr>
                <w:color w:val="000000"/>
              </w:rPr>
              <w:t>Immunization administration by intramuscular injection of severe acute respiratory syndrome coronavirus 2 (SARS-CoV-2) (coronavirus disease [COVID-19]) vaccine, mRNA-LNP, bivalent spike protein, preservative free, 30 mcg/0.3 mL dosage, tris-sucrose formulation; single dose</w:t>
            </w:r>
          </w:p>
        </w:tc>
      </w:tr>
      <w:tr w:rsidR="00A73012" w:rsidRPr="00183BF5" w14:paraId="27748CD1" w14:textId="77777777" w:rsidTr="002B4A5B">
        <w:trPr>
          <w:cantSplit/>
          <w:jc w:val="center"/>
        </w:trPr>
        <w:tc>
          <w:tcPr>
            <w:tcW w:w="885" w:type="dxa"/>
            <w:tcBorders>
              <w:top w:val="single" w:sz="4" w:space="0" w:color="auto"/>
              <w:left w:val="single" w:sz="4" w:space="0" w:color="auto"/>
              <w:bottom w:val="single" w:sz="4" w:space="0" w:color="auto"/>
              <w:right w:val="single" w:sz="4" w:space="0" w:color="auto"/>
            </w:tcBorders>
            <w:noWrap/>
            <w:vAlign w:val="center"/>
          </w:tcPr>
          <w:p w14:paraId="715D3740" w14:textId="77777777" w:rsidR="00A73012" w:rsidRPr="00481EAB" w:rsidRDefault="00A73012" w:rsidP="002B4A5B">
            <w:pPr>
              <w:spacing w:before="120"/>
              <w:rPr>
                <w:rFonts w:eastAsia="Times New Roman"/>
                <w:bCs/>
              </w:rPr>
            </w:pPr>
            <w:r w:rsidRPr="00481EAB">
              <w:rPr>
                <w:color w:val="000000"/>
              </w:rPr>
              <w:lastRenderedPageBreak/>
              <w:t>0141A</w:t>
            </w:r>
          </w:p>
        </w:tc>
        <w:tc>
          <w:tcPr>
            <w:tcW w:w="9068" w:type="dxa"/>
            <w:tcBorders>
              <w:top w:val="single" w:sz="4" w:space="0" w:color="auto"/>
              <w:left w:val="nil"/>
              <w:bottom w:val="single" w:sz="4" w:space="0" w:color="auto"/>
              <w:right w:val="single" w:sz="4" w:space="0" w:color="auto"/>
            </w:tcBorders>
            <w:noWrap/>
            <w:vAlign w:val="center"/>
          </w:tcPr>
          <w:p w14:paraId="201D8498" w14:textId="77777777" w:rsidR="00A73012" w:rsidRPr="00481EAB" w:rsidRDefault="00A73012" w:rsidP="002B4A5B">
            <w:pPr>
              <w:spacing w:before="120"/>
              <w:rPr>
                <w:rFonts w:eastAsia="Times New Roman"/>
                <w:bCs/>
              </w:rPr>
            </w:pPr>
            <w:r w:rsidRPr="000F5736">
              <w:rPr>
                <w:color w:val="000000"/>
              </w:rPr>
              <w:t>Immunization administration by intramuscular injection of severe acute respiratory syndrome coronavirus 2 (SARS-CoV-2) (coronavirus disease [COVID-19]) vaccine, mRNA-LNP, spike protein, bivalent, preservative free, 25 mcg/0.25 mL dosage; first dose</w:t>
            </w:r>
          </w:p>
        </w:tc>
      </w:tr>
      <w:tr w:rsidR="00A73012" w:rsidRPr="00183BF5" w14:paraId="547A6696" w14:textId="77777777" w:rsidTr="002B4A5B">
        <w:trPr>
          <w:cantSplit/>
          <w:jc w:val="center"/>
        </w:trPr>
        <w:tc>
          <w:tcPr>
            <w:tcW w:w="885" w:type="dxa"/>
            <w:tcBorders>
              <w:top w:val="single" w:sz="4" w:space="0" w:color="auto"/>
              <w:left w:val="single" w:sz="4" w:space="0" w:color="auto"/>
              <w:bottom w:val="single" w:sz="4" w:space="0" w:color="auto"/>
              <w:right w:val="single" w:sz="4" w:space="0" w:color="auto"/>
            </w:tcBorders>
            <w:noWrap/>
            <w:vAlign w:val="center"/>
          </w:tcPr>
          <w:p w14:paraId="3D4B0059" w14:textId="77777777" w:rsidR="00A73012" w:rsidRPr="00481EAB" w:rsidRDefault="00A73012" w:rsidP="002B4A5B">
            <w:pPr>
              <w:spacing w:before="120"/>
              <w:rPr>
                <w:rFonts w:eastAsia="Times New Roman"/>
                <w:bCs/>
              </w:rPr>
            </w:pPr>
            <w:r w:rsidRPr="00481EAB">
              <w:rPr>
                <w:color w:val="000000"/>
              </w:rPr>
              <w:t>0142A</w:t>
            </w:r>
          </w:p>
        </w:tc>
        <w:tc>
          <w:tcPr>
            <w:tcW w:w="9068" w:type="dxa"/>
            <w:tcBorders>
              <w:top w:val="single" w:sz="4" w:space="0" w:color="auto"/>
              <w:left w:val="nil"/>
              <w:bottom w:val="single" w:sz="4" w:space="0" w:color="auto"/>
              <w:right w:val="single" w:sz="4" w:space="0" w:color="auto"/>
            </w:tcBorders>
            <w:noWrap/>
            <w:vAlign w:val="center"/>
          </w:tcPr>
          <w:p w14:paraId="015928AF" w14:textId="77777777" w:rsidR="00A73012" w:rsidRPr="00481EAB" w:rsidRDefault="00A73012" w:rsidP="002B4A5B">
            <w:pPr>
              <w:spacing w:before="120"/>
              <w:rPr>
                <w:rFonts w:eastAsia="Times New Roman"/>
                <w:bCs/>
              </w:rPr>
            </w:pPr>
            <w:r w:rsidRPr="000F5736">
              <w:rPr>
                <w:color w:val="000000"/>
              </w:rPr>
              <w:t>Immunization administration by intramuscular injection of severe acute respiratory syndrome coronavirus 2 (SARS-CoV-2) (coronavirus disease [COVID-19]) vaccine, mRNA-LNP, spike protein, bivalent, preservative free, 25 mcg/0.25 mL dosage; second dose</w:t>
            </w:r>
          </w:p>
        </w:tc>
      </w:tr>
      <w:tr w:rsidR="00A73012" w:rsidRPr="00183BF5" w14:paraId="42EA0202" w14:textId="77777777" w:rsidTr="002B4A5B">
        <w:trPr>
          <w:cantSplit/>
          <w:jc w:val="center"/>
        </w:trPr>
        <w:tc>
          <w:tcPr>
            <w:tcW w:w="885" w:type="dxa"/>
            <w:tcBorders>
              <w:top w:val="single" w:sz="4" w:space="0" w:color="auto"/>
              <w:left w:val="single" w:sz="4" w:space="0" w:color="auto"/>
              <w:bottom w:val="single" w:sz="4" w:space="0" w:color="auto"/>
              <w:right w:val="single" w:sz="4" w:space="0" w:color="auto"/>
            </w:tcBorders>
            <w:noWrap/>
            <w:vAlign w:val="center"/>
          </w:tcPr>
          <w:p w14:paraId="76BE7E5A" w14:textId="77777777" w:rsidR="00A73012" w:rsidRPr="00481EAB" w:rsidRDefault="00A73012" w:rsidP="002B4A5B">
            <w:pPr>
              <w:spacing w:before="120"/>
              <w:rPr>
                <w:rFonts w:eastAsia="Times New Roman"/>
                <w:bCs/>
              </w:rPr>
            </w:pPr>
            <w:r w:rsidRPr="00481EAB">
              <w:rPr>
                <w:color w:val="000000"/>
              </w:rPr>
              <w:t>0151A</w:t>
            </w:r>
          </w:p>
        </w:tc>
        <w:tc>
          <w:tcPr>
            <w:tcW w:w="9068" w:type="dxa"/>
            <w:tcBorders>
              <w:top w:val="single" w:sz="4" w:space="0" w:color="auto"/>
              <w:left w:val="nil"/>
              <w:bottom w:val="single" w:sz="4" w:space="0" w:color="auto"/>
              <w:right w:val="single" w:sz="4" w:space="0" w:color="auto"/>
            </w:tcBorders>
            <w:noWrap/>
            <w:vAlign w:val="center"/>
          </w:tcPr>
          <w:p w14:paraId="050243A7" w14:textId="77777777" w:rsidR="00A73012" w:rsidRPr="00481EAB" w:rsidRDefault="00A73012" w:rsidP="002B4A5B">
            <w:pPr>
              <w:spacing w:before="120"/>
              <w:rPr>
                <w:rFonts w:eastAsia="Times New Roman"/>
                <w:bCs/>
              </w:rPr>
            </w:pPr>
            <w:r w:rsidRPr="000F5736">
              <w:rPr>
                <w:color w:val="000000"/>
              </w:rPr>
              <w:t xml:space="preserve">Immunization administration by intramuscular injection of severe acute respiratory syndrome coronavirus 2 (SARS-CoV-2) (coronavirus disease [COVID-19]) vaccine, mRNA-LNP, bivalent spike protein, preservative free, 10 mcg/0.2 mL dosage, diluent reconstituted, tris-sucrose </w:t>
            </w:r>
            <w:proofErr w:type="gramStart"/>
            <w:r w:rsidRPr="000F5736">
              <w:rPr>
                <w:color w:val="000000"/>
              </w:rPr>
              <w:t>formulation;</w:t>
            </w:r>
            <w:proofErr w:type="gramEnd"/>
            <w:r w:rsidRPr="000F5736">
              <w:rPr>
                <w:color w:val="000000"/>
              </w:rPr>
              <w:t xml:space="preserve"> single dose</w:t>
            </w:r>
          </w:p>
        </w:tc>
      </w:tr>
      <w:tr w:rsidR="00A73012" w:rsidRPr="00183BF5" w14:paraId="456C305D" w14:textId="77777777" w:rsidTr="002B4A5B">
        <w:trPr>
          <w:cantSplit/>
          <w:jc w:val="center"/>
        </w:trPr>
        <w:tc>
          <w:tcPr>
            <w:tcW w:w="885" w:type="dxa"/>
            <w:tcBorders>
              <w:top w:val="single" w:sz="4" w:space="0" w:color="auto"/>
              <w:left w:val="single" w:sz="4" w:space="0" w:color="auto"/>
              <w:bottom w:val="single" w:sz="4" w:space="0" w:color="auto"/>
              <w:right w:val="single" w:sz="4" w:space="0" w:color="auto"/>
            </w:tcBorders>
            <w:noWrap/>
            <w:vAlign w:val="center"/>
          </w:tcPr>
          <w:p w14:paraId="265BE43D" w14:textId="77777777" w:rsidR="00A73012" w:rsidRPr="00481EAB" w:rsidRDefault="00A73012" w:rsidP="002B4A5B">
            <w:pPr>
              <w:spacing w:before="120"/>
              <w:rPr>
                <w:rFonts w:eastAsia="Times New Roman"/>
                <w:bCs/>
              </w:rPr>
            </w:pPr>
            <w:r w:rsidRPr="00481EAB">
              <w:rPr>
                <w:color w:val="000000"/>
              </w:rPr>
              <w:t>0171A</w:t>
            </w:r>
          </w:p>
        </w:tc>
        <w:tc>
          <w:tcPr>
            <w:tcW w:w="9068" w:type="dxa"/>
            <w:tcBorders>
              <w:top w:val="single" w:sz="4" w:space="0" w:color="auto"/>
              <w:left w:val="nil"/>
              <w:bottom w:val="single" w:sz="4" w:space="0" w:color="auto"/>
              <w:right w:val="single" w:sz="4" w:space="0" w:color="auto"/>
            </w:tcBorders>
            <w:noWrap/>
            <w:vAlign w:val="center"/>
          </w:tcPr>
          <w:p w14:paraId="2E4FC603" w14:textId="77777777" w:rsidR="00A73012" w:rsidRPr="00481EAB" w:rsidRDefault="00A73012" w:rsidP="002B4A5B">
            <w:pPr>
              <w:spacing w:before="120"/>
              <w:rPr>
                <w:rFonts w:eastAsia="Times New Roman"/>
                <w:bCs/>
              </w:rPr>
            </w:pPr>
            <w:r w:rsidRPr="000F5736">
              <w:rPr>
                <w:color w:val="000000"/>
              </w:rPr>
              <w:t xml:space="preserve">Immunization administration by intramuscular injection of severe acute respiratory syndrome coronavirus 2 (SARS-CoV-2) (coronavirus disease [COVID-19]) vaccine, mRNA-LNP, bivalent spike protein, preservative free, 3 mcg/0.2 mL dosage, diluent reconstituted, tris-sucrose </w:t>
            </w:r>
            <w:proofErr w:type="gramStart"/>
            <w:r w:rsidRPr="000F5736">
              <w:rPr>
                <w:color w:val="000000"/>
              </w:rPr>
              <w:t>formulation;</w:t>
            </w:r>
            <w:proofErr w:type="gramEnd"/>
            <w:r w:rsidRPr="000F5736">
              <w:rPr>
                <w:color w:val="000000"/>
              </w:rPr>
              <w:t xml:space="preserve"> first dose</w:t>
            </w:r>
          </w:p>
        </w:tc>
      </w:tr>
      <w:tr w:rsidR="00A73012" w:rsidRPr="00183BF5" w14:paraId="287625A9" w14:textId="77777777" w:rsidTr="002B4A5B">
        <w:trPr>
          <w:cantSplit/>
          <w:jc w:val="center"/>
        </w:trPr>
        <w:tc>
          <w:tcPr>
            <w:tcW w:w="885" w:type="dxa"/>
            <w:tcBorders>
              <w:top w:val="single" w:sz="4" w:space="0" w:color="auto"/>
              <w:left w:val="single" w:sz="4" w:space="0" w:color="auto"/>
              <w:bottom w:val="single" w:sz="4" w:space="0" w:color="auto"/>
              <w:right w:val="single" w:sz="4" w:space="0" w:color="auto"/>
            </w:tcBorders>
            <w:noWrap/>
            <w:vAlign w:val="center"/>
          </w:tcPr>
          <w:p w14:paraId="6288405E" w14:textId="77777777" w:rsidR="00A73012" w:rsidRPr="00481EAB" w:rsidRDefault="00A73012" w:rsidP="002B4A5B">
            <w:pPr>
              <w:spacing w:before="120"/>
              <w:rPr>
                <w:rFonts w:eastAsia="Times New Roman"/>
                <w:bCs/>
              </w:rPr>
            </w:pPr>
            <w:r w:rsidRPr="00481EAB">
              <w:rPr>
                <w:color w:val="000000"/>
              </w:rPr>
              <w:t>0172A</w:t>
            </w:r>
          </w:p>
        </w:tc>
        <w:tc>
          <w:tcPr>
            <w:tcW w:w="9068" w:type="dxa"/>
            <w:tcBorders>
              <w:top w:val="single" w:sz="4" w:space="0" w:color="auto"/>
              <w:left w:val="nil"/>
              <w:bottom w:val="single" w:sz="4" w:space="0" w:color="auto"/>
              <w:right w:val="single" w:sz="4" w:space="0" w:color="auto"/>
            </w:tcBorders>
            <w:noWrap/>
            <w:vAlign w:val="center"/>
          </w:tcPr>
          <w:p w14:paraId="201A3529" w14:textId="77777777" w:rsidR="00A73012" w:rsidRPr="00481EAB" w:rsidRDefault="00A73012" w:rsidP="002B4A5B">
            <w:pPr>
              <w:spacing w:before="120"/>
              <w:rPr>
                <w:rFonts w:eastAsia="Times New Roman"/>
                <w:bCs/>
              </w:rPr>
            </w:pPr>
            <w:r w:rsidRPr="000F5736">
              <w:rPr>
                <w:color w:val="000000"/>
              </w:rPr>
              <w:t xml:space="preserve">Immunization administration by intramuscular injection of severe acute respiratory syndrome coronavirus 2 (SARS-CoV-2) (coronavirus disease [COVID-19]) vaccine, mRNA-LNP, bivalent spike protein, preservative free, 3 mcg/0.2 mL dosage, diluent reconstituted, tris-sucrose </w:t>
            </w:r>
            <w:proofErr w:type="gramStart"/>
            <w:r w:rsidRPr="000F5736">
              <w:rPr>
                <w:color w:val="000000"/>
              </w:rPr>
              <w:t>formulation;</w:t>
            </w:r>
            <w:proofErr w:type="gramEnd"/>
            <w:r w:rsidRPr="000F5736">
              <w:rPr>
                <w:color w:val="000000"/>
              </w:rPr>
              <w:t xml:space="preserve"> second dose</w:t>
            </w:r>
          </w:p>
        </w:tc>
      </w:tr>
      <w:tr w:rsidR="00A73012" w:rsidRPr="00183BF5" w14:paraId="5E7E53B5" w14:textId="77777777" w:rsidTr="002B4A5B">
        <w:trPr>
          <w:cantSplit/>
          <w:jc w:val="center"/>
        </w:trPr>
        <w:tc>
          <w:tcPr>
            <w:tcW w:w="885" w:type="dxa"/>
            <w:tcBorders>
              <w:top w:val="single" w:sz="4" w:space="0" w:color="auto"/>
              <w:left w:val="single" w:sz="4" w:space="0" w:color="auto"/>
              <w:bottom w:val="single" w:sz="4" w:space="0" w:color="auto"/>
              <w:right w:val="single" w:sz="4" w:space="0" w:color="auto"/>
            </w:tcBorders>
            <w:noWrap/>
            <w:vAlign w:val="center"/>
          </w:tcPr>
          <w:p w14:paraId="578F8DF9" w14:textId="77777777" w:rsidR="00A73012" w:rsidRPr="00481EAB" w:rsidRDefault="00A73012" w:rsidP="002B4A5B">
            <w:pPr>
              <w:spacing w:before="120"/>
              <w:rPr>
                <w:rFonts w:eastAsia="Times New Roman"/>
                <w:bCs/>
              </w:rPr>
            </w:pPr>
            <w:r w:rsidRPr="00481EAB">
              <w:rPr>
                <w:color w:val="000000"/>
              </w:rPr>
              <w:t>0173A</w:t>
            </w:r>
          </w:p>
        </w:tc>
        <w:tc>
          <w:tcPr>
            <w:tcW w:w="9068" w:type="dxa"/>
            <w:tcBorders>
              <w:top w:val="single" w:sz="4" w:space="0" w:color="auto"/>
              <w:left w:val="nil"/>
              <w:bottom w:val="single" w:sz="4" w:space="0" w:color="auto"/>
              <w:right w:val="single" w:sz="4" w:space="0" w:color="auto"/>
            </w:tcBorders>
            <w:noWrap/>
            <w:vAlign w:val="center"/>
          </w:tcPr>
          <w:p w14:paraId="39467188" w14:textId="77777777" w:rsidR="00A73012" w:rsidRPr="00481EAB" w:rsidRDefault="00A73012" w:rsidP="002B4A5B">
            <w:pPr>
              <w:spacing w:before="120"/>
              <w:rPr>
                <w:rFonts w:eastAsia="Times New Roman"/>
                <w:bCs/>
              </w:rPr>
            </w:pPr>
            <w:r w:rsidRPr="000F5736">
              <w:rPr>
                <w:color w:val="000000"/>
              </w:rPr>
              <w:t xml:space="preserve">Immunization administration by intramuscular injection of severe acute respiratory syndrome coronavirus 2 (SARS-CoV-2) (coronavirus disease [COVID-19]) vaccine, mRNA-LNP, bivalent spike protein, preservative free, 3 mcg/0.2 mL dosage, diluent reconstituted, tris-sucrose </w:t>
            </w:r>
            <w:proofErr w:type="gramStart"/>
            <w:r w:rsidRPr="000F5736">
              <w:rPr>
                <w:color w:val="000000"/>
              </w:rPr>
              <w:t>formulation;</w:t>
            </w:r>
            <w:proofErr w:type="gramEnd"/>
            <w:r w:rsidRPr="000F5736">
              <w:rPr>
                <w:color w:val="000000"/>
              </w:rPr>
              <w:t xml:space="preserve"> third dose</w:t>
            </w:r>
          </w:p>
        </w:tc>
      </w:tr>
      <w:tr w:rsidR="00A73012" w:rsidRPr="00183BF5" w14:paraId="4F9ECBDA" w14:textId="77777777" w:rsidTr="002B4A5B">
        <w:trPr>
          <w:cantSplit/>
          <w:jc w:val="center"/>
        </w:trPr>
        <w:tc>
          <w:tcPr>
            <w:tcW w:w="885" w:type="dxa"/>
            <w:tcBorders>
              <w:top w:val="single" w:sz="4" w:space="0" w:color="auto"/>
              <w:left w:val="single" w:sz="4" w:space="0" w:color="auto"/>
              <w:bottom w:val="single" w:sz="4" w:space="0" w:color="auto"/>
              <w:right w:val="single" w:sz="4" w:space="0" w:color="auto"/>
            </w:tcBorders>
            <w:noWrap/>
            <w:vAlign w:val="center"/>
          </w:tcPr>
          <w:p w14:paraId="2F5E36C6" w14:textId="77777777" w:rsidR="00A73012" w:rsidRPr="00481EAB" w:rsidRDefault="00A73012" w:rsidP="002B4A5B">
            <w:pPr>
              <w:spacing w:before="120"/>
              <w:rPr>
                <w:rFonts w:eastAsia="Times New Roman"/>
                <w:bCs/>
              </w:rPr>
            </w:pPr>
            <w:r w:rsidRPr="00481EAB">
              <w:rPr>
                <w:color w:val="000000"/>
              </w:rPr>
              <w:t>0174A</w:t>
            </w:r>
          </w:p>
        </w:tc>
        <w:tc>
          <w:tcPr>
            <w:tcW w:w="9068" w:type="dxa"/>
            <w:tcBorders>
              <w:top w:val="single" w:sz="4" w:space="0" w:color="auto"/>
              <w:left w:val="nil"/>
              <w:bottom w:val="single" w:sz="4" w:space="0" w:color="auto"/>
              <w:right w:val="single" w:sz="4" w:space="0" w:color="auto"/>
            </w:tcBorders>
            <w:noWrap/>
            <w:vAlign w:val="center"/>
          </w:tcPr>
          <w:p w14:paraId="4C68129C" w14:textId="77777777" w:rsidR="00A73012" w:rsidRPr="00481EAB" w:rsidRDefault="00A73012" w:rsidP="002B4A5B">
            <w:pPr>
              <w:spacing w:before="120"/>
              <w:rPr>
                <w:rFonts w:eastAsia="Times New Roman"/>
                <w:bCs/>
              </w:rPr>
            </w:pPr>
            <w:r w:rsidRPr="000F5736">
              <w:rPr>
                <w:color w:val="000000"/>
              </w:rPr>
              <w:t xml:space="preserve">Immunization administration by intramuscular injection of severe acute respiratory syndrome coronavirus 2 (SARS-CoV-2) (coronavirus disease [COVID-19]) vaccine, mRNA-LNP, bivalent spike protein, preservative free, 3 mcg/0.2 mL dosage, diluent reconstituted, tris-sucrose </w:t>
            </w:r>
            <w:proofErr w:type="gramStart"/>
            <w:r w:rsidRPr="000F5736">
              <w:rPr>
                <w:color w:val="000000"/>
              </w:rPr>
              <w:t>formulation;</w:t>
            </w:r>
            <w:proofErr w:type="gramEnd"/>
            <w:r w:rsidRPr="000F5736">
              <w:rPr>
                <w:color w:val="000000"/>
              </w:rPr>
              <w:t xml:space="preserve"> additional dose</w:t>
            </w:r>
          </w:p>
        </w:tc>
      </w:tr>
      <w:tr w:rsidR="00A73012" w:rsidRPr="00183BF5" w14:paraId="4CFD1E08" w14:textId="77777777" w:rsidTr="002B4A5B">
        <w:trPr>
          <w:cantSplit/>
          <w:jc w:val="center"/>
        </w:trPr>
        <w:tc>
          <w:tcPr>
            <w:tcW w:w="885" w:type="dxa"/>
            <w:tcBorders>
              <w:top w:val="single" w:sz="4" w:space="0" w:color="auto"/>
              <w:left w:val="single" w:sz="4" w:space="0" w:color="auto"/>
              <w:bottom w:val="single" w:sz="4" w:space="0" w:color="auto"/>
              <w:right w:val="single" w:sz="4" w:space="0" w:color="auto"/>
            </w:tcBorders>
            <w:noWrap/>
            <w:vAlign w:val="center"/>
          </w:tcPr>
          <w:p w14:paraId="19FF5A97" w14:textId="77777777" w:rsidR="00A73012" w:rsidRPr="00481EAB" w:rsidRDefault="00A73012" w:rsidP="002B4A5B">
            <w:pPr>
              <w:spacing w:before="120"/>
              <w:rPr>
                <w:rFonts w:eastAsia="Times New Roman"/>
                <w:bCs/>
              </w:rPr>
            </w:pPr>
            <w:r w:rsidRPr="00481EAB">
              <w:rPr>
                <w:color w:val="000000"/>
              </w:rPr>
              <w:t>J0175</w:t>
            </w:r>
          </w:p>
        </w:tc>
        <w:tc>
          <w:tcPr>
            <w:tcW w:w="9068" w:type="dxa"/>
            <w:tcBorders>
              <w:top w:val="single" w:sz="4" w:space="0" w:color="auto"/>
              <w:left w:val="nil"/>
              <w:bottom w:val="single" w:sz="4" w:space="0" w:color="auto"/>
              <w:right w:val="single" w:sz="4" w:space="0" w:color="auto"/>
            </w:tcBorders>
            <w:noWrap/>
            <w:vAlign w:val="center"/>
          </w:tcPr>
          <w:p w14:paraId="74431803" w14:textId="77777777" w:rsidR="00A73012" w:rsidRPr="00481EAB" w:rsidRDefault="00A73012" w:rsidP="002B4A5B">
            <w:pPr>
              <w:spacing w:before="120"/>
              <w:rPr>
                <w:rFonts w:eastAsia="Times New Roman"/>
                <w:bCs/>
              </w:rPr>
            </w:pPr>
            <w:r w:rsidRPr="000F5736">
              <w:rPr>
                <w:color w:val="000000"/>
              </w:rPr>
              <w:t>Injection, donanemab-</w:t>
            </w:r>
            <w:proofErr w:type="spellStart"/>
            <w:r w:rsidRPr="000F5736">
              <w:rPr>
                <w:color w:val="000000"/>
              </w:rPr>
              <w:t>azbt</w:t>
            </w:r>
            <w:proofErr w:type="spellEnd"/>
            <w:r w:rsidRPr="000F5736">
              <w:rPr>
                <w:color w:val="000000"/>
              </w:rPr>
              <w:t>, 2 mg</w:t>
            </w:r>
          </w:p>
        </w:tc>
      </w:tr>
      <w:tr w:rsidR="00A73012" w:rsidRPr="00183BF5" w14:paraId="688C0BF4" w14:textId="77777777" w:rsidTr="002B4A5B">
        <w:trPr>
          <w:cantSplit/>
          <w:jc w:val="center"/>
        </w:trPr>
        <w:tc>
          <w:tcPr>
            <w:tcW w:w="885" w:type="dxa"/>
            <w:tcBorders>
              <w:top w:val="single" w:sz="4" w:space="0" w:color="auto"/>
              <w:left w:val="single" w:sz="4" w:space="0" w:color="auto"/>
              <w:bottom w:val="single" w:sz="4" w:space="0" w:color="auto"/>
              <w:right w:val="single" w:sz="4" w:space="0" w:color="auto"/>
            </w:tcBorders>
            <w:noWrap/>
            <w:vAlign w:val="center"/>
          </w:tcPr>
          <w:p w14:paraId="2575E4F6" w14:textId="77777777" w:rsidR="00A73012" w:rsidRPr="00481EAB" w:rsidRDefault="00A73012" w:rsidP="002B4A5B">
            <w:pPr>
              <w:spacing w:before="120"/>
              <w:rPr>
                <w:rFonts w:eastAsia="Times New Roman"/>
                <w:bCs/>
              </w:rPr>
            </w:pPr>
            <w:r w:rsidRPr="00481EAB">
              <w:rPr>
                <w:color w:val="000000"/>
              </w:rPr>
              <w:t>J0215</w:t>
            </w:r>
          </w:p>
        </w:tc>
        <w:tc>
          <w:tcPr>
            <w:tcW w:w="9068" w:type="dxa"/>
            <w:tcBorders>
              <w:top w:val="single" w:sz="4" w:space="0" w:color="auto"/>
              <w:left w:val="nil"/>
              <w:bottom w:val="single" w:sz="4" w:space="0" w:color="auto"/>
              <w:right w:val="single" w:sz="4" w:space="0" w:color="auto"/>
            </w:tcBorders>
            <w:noWrap/>
            <w:vAlign w:val="center"/>
          </w:tcPr>
          <w:p w14:paraId="36DD72DB" w14:textId="77777777" w:rsidR="00A73012" w:rsidRPr="00481EAB" w:rsidRDefault="00A73012" w:rsidP="002B4A5B">
            <w:pPr>
              <w:spacing w:before="120"/>
              <w:rPr>
                <w:rFonts w:eastAsia="Times New Roman"/>
                <w:bCs/>
              </w:rPr>
            </w:pPr>
            <w:r w:rsidRPr="000F5736">
              <w:rPr>
                <w:color w:val="000000"/>
              </w:rPr>
              <w:t>Injection, alefacept, 0.5 mg</w:t>
            </w:r>
          </w:p>
        </w:tc>
      </w:tr>
      <w:tr w:rsidR="00A73012" w:rsidRPr="00183BF5" w14:paraId="1D23DD0C" w14:textId="77777777" w:rsidTr="002B4A5B">
        <w:trPr>
          <w:cantSplit/>
          <w:jc w:val="center"/>
        </w:trPr>
        <w:tc>
          <w:tcPr>
            <w:tcW w:w="885" w:type="dxa"/>
            <w:tcBorders>
              <w:top w:val="single" w:sz="4" w:space="0" w:color="auto"/>
              <w:left w:val="single" w:sz="4" w:space="0" w:color="auto"/>
              <w:bottom w:val="single" w:sz="4" w:space="0" w:color="auto"/>
              <w:right w:val="single" w:sz="4" w:space="0" w:color="auto"/>
            </w:tcBorders>
            <w:noWrap/>
            <w:vAlign w:val="center"/>
          </w:tcPr>
          <w:p w14:paraId="5FB38C05" w14:textId="77777777" w:rsidR="00A73012" w:rsidRPr="00481EAB" w:rsidRDefault="00A73012" w:rsidP="002B4A5B">
            <w:pPr>
              <w:spacing w:before="120"/>
              <w:rPr>
                <w:rFonts w:eastAsia="Times New Roman"/>
                <w:bCs/>
              </w:rPr>
            </w:pPr>
            <w:r w:rsidRPr="00481EAB">
              <w:rPr>
                <w:color w:val="000000"/>
              </w:rPr>
              <w:t>J0666</w:t>
            </w:r>
          </w:p>
        </w:tc>
        <w:tc>
          <w:tcPr>
            <w:tcW w:w="9068" w:type="dxa"/>
            <w:tcBorders>
              <w:top w:val="single" w:sz="4" w:space="0" w:color="auto"/>
              <w:left w:val="nil"/>
              <w:bottom w:val="single" w:sz="4" w:space="0" w:color="auto"/>
              <w:right w:val="single" w:sz="4" w:space="0" w:color="auto"/>
            </w:tcBorders>
            <w:noWrap/>
            <w:vAlign w:val="center"/>
          </w:tcPr>
          <w:p w14:paraId="060F89BD" w14:textId="77777777" w:rsidR="00A73012" w:rsidRPr="00481EAB" w:rsidRDefault="00A73012" w:rsidP="002B4A5B">
            <w:pPr>
              <w:spacing w:before="120"/>
              <w:rPr>
                <w:rFonts w:eastAsia="Times New Roman"/>
                <w:bCs/>
              </w:rPr>
            </w:pPr>
            <w:r w:rsidRPr="000F5736">
              <w:rPr>
                <w:color w:val="000000"/>
              </w:rPr>
              <w:t>Injection, bupivacaine liposome, 1 mg</w:t>
            </w:r>
          </w:p>
        </w:tc>
      </w:tr>
      <w:tr w:rsidR="00A73012" w:rsidRPr="00183BF5" w14:paraId="04AB6BC0" w14:textId="77777777" w:rsidTr="002B4A5B">
        <w:trPr>
          <w:cantSplit/>
          <w:jc w:val="center"/>
        </w:trPr>
        <w:tc>
          <w:tcPr>
            <w:tcW w:w="885" w:type="dxa"/>
            <w:tcBorders>
              <w:top w:val="single" w:sz="4" w:space="0" w:color="auto"/>
              <w:left w:val="single" w:sz="4" w:space="0" w:color="auto"/>
              <w:bottom w:val="single" w:sz="4" w:space="0" w:color="auto"/>
              <w:right w:val="single" w:sz="4" w:space="0" w:color="auto"/>
            </w:tcBorders>
            <w:noWrap/>
            <w:vAlign w:val="center"/>
          </w:tcPr>
          <w:p w14:paraId="03E3D07B" w14:textId="77777777" w:rsidR="00A73012" w:rsidRPr="00481EAB" w:rsidRDefault="00A73012" w:rsidP="002B4A5B">
            <w:pPr>
              <w:spacing w:before="120"/>
              <w:rPr>
                <w:rFonts w:eastAsia="Times New Roman"/>
                <w:bCs/>
              </w:rPr>
            </w:pPr>
            <w:r w:rsidRPr="00481EAB">
              <w:rPr>
                <w:color w:val="000000"/>
              </w:rPr>
              <w:t>J0715</w:t>
            </w:r>
          </w:p>
        </w:tc>
        <w:tc>
          <w:tcPr>
            <w:tcW w:w="9068" w:type="dxa"/>
            <w:tcBorders>
              <w:top w:val="single" w:sz="4" w:space="0" w:color="auto"/>
              <w:left w:val="nil"/>
              <w:bottom w:val="single" w:sz="4" w:space="0" w:color="auto"/>
              <w:right w:val="single" w:sz="4" w:space="0" w:color="auto"/>
            </w:tcBorders>
            <w:noWrap/>
            <w:vAlign w:val="center"/>
          </w:tcPr>
          <w:p w14:paraId="55C1BE39" w14:textId="77777777" w:rsidR="00A73012" w:rsidRPr="00481EAB" w:rsidRDefault="00A73012" w:rsidP="002B4A5B">
            <w:pPr>
              <w:spacing w:before="120"/>
              <w:rPr>
                <w:rFonts w:eastAsia="Times New Roman"/>
                <w:bCs/>
              </w:rPr>
            </w:pPr>
            <w:r w:rsidRPr="000F5736">
              <w:rPr>
                <w:color w:val="000000"/>
              </w:rPr>
              <w:t>Injection, ceftizoxime sodium, per 500 mg</w:t>
            </w:r>
          </w:p>
        </w:tc>
      </w:tr>
      <w:tr w:rsidR="00A73012" w:rsidRPr="00183BF5" w14:paraId="6EECB394" w14:textId="77777777" w:rsidTr="002B4A5B">
        <w:trPr>
          <w:cantSplit/>
          <w:jc w:val="center"/>
        </w:trPr>
        <w:tc>
          <w:tcPr>
            <w:tcW w:w="885" w:type="dxa"/>
            <w:tcBorders>
              <w:top w:val="single" w:sz="4" w:space="0" w:color="auto"/>
              <w:left w:val="single" w:sz="4" w:space="0" w:color="auto"/>
              <w:bottom w:val="single" w:sz="4" w:space="0" w:color="auto"/>
              <w:right w:val="single" w:sz="4" w:space="0" w:color="auto"/>
            </w:tcBorders>
            <w:noWrap/>
            <w:vAlign w:val="center"/>
          </w:tcPr>
          <w:p w14:paraId="3F514C76" w14:textId="77777777" w:rsidR="00A73012" w:rsidRPr="00481EAB" w:rsidRDefault="00A73012" w:rsidP="002B4A5B">
            <w:pPr>
              <w:spacing w:before="120"/>
              <w:rPr>
                <w:rFonts w:eastAsia="Times New Roman"/>
                <w:bCs/>
              </w:rPr>
            </w:pPr>
            <w:r w:rsidRPr="00481EAB">
              <w:rPr>
                <w:color w:val="000000"/>
              </w:rPr>
              <w:t>J0870</w:t>
            </w:r>
          </w:p>
        </w:tc>
        <w:tc>
          <w:tcPr>
            <w:tcW w:w="9068" w:type="dxa"/>
            <w:tcBorders>
              <w:top w:val="single" w:sz="4" w:space="0" w:color="auto"/>
              <w:left w:val="nil"/>
              <w:bottom w:val="single" w:sz="4" w:space="0" w:color="auto"/>
              <w:right w:val="single" w:sz="4" w:space="0" w:color="auto"/>
            </w:tcBorders>
            <w:noWrap/>
            <w:vAlign w:val="center"/>
          </w:tcPr>
          <w:p w14:paraId="2CEF2F0C" w14:textId="5A161A7B" w:rsidR="00A73012" w:rsidRPr="00481EAB" w:rsidRDefault="007F548E" w:rsidP="002B4A5B">
            <w:pPr>
              <w:spacing w:before="120"/>
              <w:rPr>
                <w:rFonts w:eastAsia="Times New Roman"/>
                <w:bCs/>
              </w:rPr>
            </w:pPr>
            <w:r>
              <w:rPr>
                <w:color w:val="000000"/>
              </w:rPr>
              <w:t>I</w:t>
            </w:r>
            <w:r w:rsidR="00A73012" w:rsidRPr="000F5736">
              <w:rPr>
                <w:color w:val="000000"/>
              </w:rPr>
              <w:t xml:space="preserve">njection, </w:t>
            </w:r>
            <w:proofErr w:type="spellStart"/>
            <w:r w:rsidR="00A73012" w:rsidRPr="000F5736">
              <w:rPr>
                <w:color w:val="000000"/>
              </w:rPr>
              <w:t>cyclaine</w:t>
            </w:r>
            <w:proofErr w:type="spellEnd"/>
          </w:p>
        </w:tc>
      </w:tr>
      <w:tr w:rsidR="00A73012" w:rsidRPr="00183BF5" w14:paraId="032D1243" w14:textId="77777777" w:rsidTr="002B4A5B">
        <w:trPr>
          <w:cantSplit/>
          <w:jc w:val="center"/>
        </w:trPr>
        <w:tc>
          <w:tcPr>
            <w:tcW w:w="885" w:type="dxa"/>
            <w:tcBorders>
              <w:top w:val="single" w:sz="4" w:space="0" w:color="auto"/>
              <w:left w:val="single" w:sz="4" w:space="0" w:color="auto"/>
              <w:bottom w:val="single" w:sz="4" w:space="0" w:color="auto"/>
              <w:right w:val="single" w:sz="4" w:space="0" w:color="auto"/>
            </w:tcBorders>
            <w:noWrap/>
            <w:vAlign w:val="center"/>
          </w:tcPr>
          <w:p w14:paraId="09B214E7" w14:textId="77777777" w:rsidR="00A73012" w:rsidRPr="00481EAB" w:rsidRDefault="00A73012" w:rsidP="002B4A5B">
            <w:pPr>
              <w:spacing w:before="120"/>
              <w:rPr>
                <w:rFonts w:eastAsia="Times New Roman"/>
                <w:bCs/>
              </w:rPr>
            </w:pPr>
            <w:r w:rsidRPr="00481EAB">
              <w:rPr>
                <w:color w:val="000000"/>
              </w:rPr>
              <w:t>J0889</w:t>
            </w:r>
          </w:p>
        </w:tc>
        <w:tc>
          <w:tcPr>
            <w:tcW w:w="9068" w:type="dxa"/>
            <w:tcBorders>
              <w:top w:val="single" w:sz="4" w:space="0" w:color="auto"/>
              <w:left w:val="nil"/>
              <w:bottom w:val="single" w:sz="4" w:space="0" w:color="auto"/>
              <w:right w:val="single" w:sz="4" w:space="0" w:color="auto"/>
            </w:tcBorders>
            <w:noWrap/>
            <w:vAlign w:val="center"/>
          </w:tcPr>
          <w:p w14:paraId="0FD89732" w14:textId="77777777" w:rsidR="00A73012" w:rsidRPr="00481EAB" w:rsidRDefault="00A73012" w:rsidP="002B4A5B">
            <w:pPr>
              <w:spacing w:before="120"/>
              <w:rPr>
                <w:rFonts w:eastAsia="Times New Roman"/>
                <w:bCs/>
              </w:rPr>
            </w:pPr>
            <w:proofErr w:type="spellStart"/>
            <w:r w:rsidRPr="000F5736">
              <w:rPr>
                <w:color w:val="000000"/>
              </w:rPr>
              <w:t>Daprodustat</w:t>
            </w:r>
            <w:proofErr w:type="spellEnd"/>
            <w:r w:rsidRPr="000F5736">
              <w:rPr>
                <w:color w:val="000000"/>
              </w:rPr>
              <w:t>, oral, 1 mg, (for ESRD on dialysis)</w:t>
            </w:r>
          </w:p>
        </w:tc>
      </w:tr>
      <w:tr w:rsidR="00A73012" w:rsidRPr="00183BF5" w14:paraId="2A763117" w14:textId="77777777" w:rsidTr="002B4A5B">
        <w:trPr>
          <w:cantSplit/>
          <w:jc w:val="center"/>
        </w:trPr>
        <w:tc>
          <w:tcPr>
            <w:tcW w:w="885" w:type="dxa"/>
            <w:tcBorders>
              <w:top w:val="single" w:sz="4" w:space="0" w:color="auto"/>
              <w:left w:val="single" w:sz="4" w:space="0" w:color="auto"/>
              <w:bottom w:val="single" w:sz="4" w:space="0" w:color="auto"/>
              <w:right w:val="single" w:sz="4" w:space="0" w:color="auto"/>
            </w:tcBorders>
            <w:noWrap/>
            <w:vAlign w:val="center"/>
          </w:tcPr>
          <w:p w14:paraId="7322578C" w14:textId="77777777" w:rsidR="00A73012" w:rsidRPr="00481EAB" w:rsidRDefault="00A73012" w:rsidP="002B4A5B">
            <w:pPr>
              <w:spacing w:before="120"/>
              <w:rPr>
                <w:rFonts w:eastAsia="Times New Roman"/>
                <w:bCs/>
              </w:rPr>
            </w:pPr>
            <w:r w:rsidRPr="00481EAB">
              <w:rPr>
                <w:color w:val="000000"/>
              </w:rPr>
              <w:t>J0901</w:t>
            </w:r>
          </w:p>
        </w:tc>
        <w:tc>
          <w:tcPr>
            <w:tcW w:w="9068" w:type="dxa"/>
            <w:tcBorders>
              <w:top w:val="single" w:sz="4" w:space="0" w:color="auto"/>
              <w:left w:val="nil"/>
              <w:bottom w:val="single" w:sz="4" w:space="0" w:color="auto"/>
              <w:right w:val="single" w:sz="4" w:space="0" w:color="auto"/>
            </w:tcBorders>
            <w:noWrap/>
            <w:vAlign w:val="center"/>
          </w:tcPr>
          <w:p w14:paraId="07859372" w14:textId="77777777" w:rsidR="00A73012" w:rsidRPr="00481EAB" w:rsidRDefault="00A73012" w:rsidP="002B4A5B">
            <w:pPr>
              <w:spacing w:before="120"/>
              <w:rPr>
                <w:rFonts w:eastAsia="Times New Roman"/>
                <w:bCs/>
              </w:rPr>
            </w:pPr>
            <w:r w:rsidRPr="000F5736">
              <w:rPr>
                <w:color w:val="000000"/>
              </w:rPr>
              <w:t>Vadadustat, oral, 1 mg (for ESRD on dialysis)</w:t>
            </w:r>
          </w:p>
        </w:tc>
      </w:tr>
      <w:tr w:rsidR="00A73012" w:rsidRPr="00183BF5" w14:paraId="5D974E4C" w14:textId="77777777" w:rsidTr="002B4A5B">
        <w:trPr>
          <w:cantSplit/>
          <w:jc w:val="center"/>
        </w:trPr>
        <w:tc>
          <w:tcPr>
            <w:tcW w:w="885" w:type="dxa"/>
            <w:tcBorders>
              <w:top w:val="single" w:sz="4" w:space="0" w:color="auto"/>
              <w:left w:val="single" w:sz="4" w:space="0" w:color="auto"/>
              <w:bottom w:val="single" w:sz="4" w:space="0" w:color="auto"/>
              <w:right w:val="single" w:sz="4" w:space="0" w:color="auto"/>
            </w:tcBorders>
            <w:noWrap/>
            <w:vAlign w:val="center"/>
          </w:tcPr>
          <w:p w14:paraId="13460D6F" w14:textId="77777777" w:rsidR="00A73012" w:rsidRPr="00481EAB" w:rsidRDefault="00A73012" w:rsidP="002B4A5B">
            <w:pPr>
              <w:spacing w:before="120"/>
              <w:rPr>
                <w:rFonts w:eastAsia="Times New Roman"/>
                <w:bCs/>
              </w:rPr>
            </w:pPr>
            <w:r w:rsidRPr="00481EAB">
              <w:rPr>
                <w:color w:val="000000"/>
              </w:rPr>
              <w:lastRenderedPageBreak/>
              <w:t>J1171</w:t>
            </w:r>
          </w:p>
        </w:tc>
        <w:tc>
          <w:tcPr>
            <w:tcW w:w="9068" w:type="dxa"/>
            <w:tcBorders>
              <w:top w:val="single" w:sz="4" w:space="0" w:color="auto"/>
              <w:left w:val="nil"/>
              <w:bottom w:val="single" w:sz="4" w:space="0" w:color="auto"/>
              <w:right w:val="single" w:sz="4" w:space="0" w:color="auto"/>
            </w:tcBorders>
            <w:noWrap/>
            <w:vAlign w:val="center"/>
          </w:tcPr>
          <w:p w14:paraId="017E1925" w14:textId="77777777" w:rsidR="00A73012" w:rsidRPr="00481EAB" w:rsidRDefault="00A73012" w:rsidP="002B4A5B">
            <w:pPr>
              <w:spacing w:before="120"/>
              <w:rPr>
                <w:rFonts w:eastAsia="Times New Roman"/>
                <w:bCs/>
              </w:rPr>
            </w:pPr>
            <w:r w:rsidRPr="000F5736">
              <w:rPr>
                <w:color w:val="000000"/>
              </w:rPr>
              <w:t>Injection, hydromorphone, 0.1 mg</w:t>
            </w:r>
          </w:p>
        </w:tc>
      </w:tr>
      <w:tr w:rsidR="00A73012" w:rsidRPr="00183BF5" w14:paraId="1CBEC433" w14:textId="77777777" w:rsidTr="002B4A5B">
        <w:trPr>
          <w:cantSplit/>
          <w:jc w:val="center"/>
        </w:trPr>
        <w:tc>
          <w:tcPr>
            <w:tcW w:w="885" w:type="dxa"/>
            <w:tcBorders>
              <w:top w:val="single" w:sz="4" w:space="0" w:color="auto"/>
              <w:left w:val="single" w:sz="4" w:space="0" w:color="auto"/>
              <w:bottom w:val="single" w:sz="4" w:space="0" w:color="auto"/>
              <w:right w:val="single" w:sz="4" w:space="0" w:color="auto"/>
            </w:tcBorders>
            <w:noWrap/>
            <w:vAlign w:val="center"/>
          </w:tcPr>
          <w:p w14:paraId="10A399BF" w14:textId="77777777" w:rsidR="00A73012" w:rsidRPr="00481EAB" w:rsidRDefault="00A73012" w:rsidP="002B4A5B">
            <w:pPr>
              <w:spacing w:before="120"/>
              <w:rPr>
                <w:rFonts w:eastAsia="Times New Roman"/>
                <w:bCs/>
              </w:rPr>
            </w:pPr>
            <w:r w:rsidRPr="00481EAB">
              <w:rPr>
                <w:color w:val="000000"/>
              </w:rPr>
              <w:t>J1307</w:t>
            </w:r>
          </w:p>
        </w:tc>
        <w:tc>
          <w:tcPr>
            <w:tcW w:w="9068" w:type="dxa"/>
            <w:tcBorders>
              <w:top w:val="single" w:sz="4" w:space="0" w:color="auto"/>
              <w:left w:val="nil"/>
              <w:bottom w:val="single" w:sz="4" w:space="0" w:color="auto"/>
              <w:right w:val="single" w:sz="4" w:space="0" w:color="auto"/>
            </w:tcBorders>
            <w:noWrap/>
            <w:vAlign w:val="center"/>
          </w:tcPr>
          <w:p w14:paraId="6F4DF50C" w14:textId="77777777" w:rsidR="00A73012" w:rsidRPr="00481EAB" w:rsidRDefault="00A73012" w:rsidP="002B4A5B">
            <w:pPr>
              <w:spacing w:before="120"/>
              <w:rPr>
                <w:rFonts w:eastAsia="Times New Roman"/>
                <w:bCs/>
              </w:rPr>
            </w:pPr>
            <w:r w:rsidRPr="000F5736">
              <w:rPr>
                <w:color w:val="000000"/>
              </w:rPr>
              <w:t xml:space="preserve">Injection, </w:t>
            </w:r>
            <w:proofErr w:type="spellStart"/>
            <w:r w:rsidRPr="000F5736">
              <w:rPr>
                <w:color w:val="000000"/>
              </w:rPr>
              <w:t>crovalimab-akkz</w:t>
            </w:r>
            <w:proofErr w:type="spellEnd"/>
            <w:r w:rsidRPr="000F5736">
              <w:rPr>
                <w:color w:val="000000"/>
              </w:rPr>
              <w:t>, 10 mg</w:t>
            </w:r>
          </w:p>
        </w:tc>
      </w:tr>
      <w:tr w:rsidR="00A73012" w:rsidRPr="00183BF5" w14:paraId="647969D9" w14:textId="77777777" w:rsidTr="002B4A5B">
        <w:trPr>
          <w:cantSplit/>
          <w:jc w:val="center"/>
        </w:trPr>
        <w:tc>
          <w:tcPr>
            <w:tcW w:w="885" w:type="dxa"/>
            <w:tcBorders>
              <w:top w:val="single" w:sz="4" w:space="0" w:color="auto"/>
              <w:left w:val="single" w:sz="4" w:space="0" w:color="auto"/>
              <w:bottom w:val="single" w:sz="4" w:space="0" w:color="auto"/>
              <w:right w:val="single" w:sz="4" w:space="0" w:color="auto"/>
            </w:tcBorders>
            <w:noWrap/>
            <w:vAlign w:val="center"/>
          </w:tcPr>
          <w:p w14:paraId="5D798F4C" w14:textId="77777777" w:rsidR="00A73012" w:rsidRPr="00481EAB" w:rsidRDefault="00A73012" w:rsidP="002B4A5B">
            <w:pPr>
              <w:spacing w:before="120"/>
              <w:rPr>
                <w:rFonts w:eastAsia="Times New Roman"/>
                <w:bCs/>
              </w:rPr>
            </w:pPr>
            <w:r w:rsidRPr="00481EAB">
              <w:rPr>
                <w:color w:val="000000"/>
              </w:rPr>
              <w:t>J1434</w:t>
            </w:r>
          </w:p>
        </w:tc>
        <w:tc>
          <w:tcPr>
            <w:tcW w:w="9068" w:type="dxa"/>
            <w:tcBorders>
              <w:top w:val="single" w:sz="4" w:space="0" w:color="auto"/>
              <w:left w:val="nil"/>
              <w:bottom w:val="single" w:sz="4" w:space="0" w:color="auto"/>
              <w:right w:val="single" w:sz="4" w:space="0" w:color="auto"/>
            </w:tcBorders>
            <w:noWrap/>
            <w:vAlign w:val="center"/>
          </w:tcPr>
          <w:p w14:paraId="1B7B4E59" w14:textId="77777777" w:rsidR="00A73012" w:rsidRPr="00481EAB" w:rsidRDefault="00A73012" w:rsidP="002B4A5B">
            <w:pPr>
              <w:spacing w:before="120"/>
              <w:rPr>
                <w:rFonts w:eastAsia="Times New Roman"/>
                <w:bCs/>
              </w:rPr>
            </w:pPr>
            <w:r w:rsidRPr="000F5736">
              <w:rPr>
                <w:color w:val="000000"/>
              </w:rPr>
              <w:t xml:space="preserve">Injection, </w:t>
            </w:r>
            <w:proofErr w:type="spellStart"/>
            <w:r w:rsidRPr="000F5736">
              <w:rPr>
                <w:color w:val="000000"/>
              </w:rPr>
              <w:t>fosaprepitant</w:t>
            </w:r>
            <w:proofErr w:type="spellEnd"/>
            <w:r w:rsidRPr="000F5736">
              <w:rPr>
                <w:color w:val="000000"/>
              </w:rPr>
              <w:t xml:space="preserve"> (</w:t>
            </w:r>
            <w:proofErr w:type="spellStart"/>
            <w:r w:rsidRPr="000F5736">
              <w:rPr>
                <w:color w:val="000000"/>
              </w:rPr>
              <w:t>Focinvez</w:t>
            </w:r>
            <w:proofErr w:type="spellEnd"/>
            <w:r w:rsidRPr="000F5736">
              <w:rPr>
                <w:color w:val="000000"/>
              </w:rPr>
              <w:t>), 1 mg</w:t>
            </w:r>
          </w:p>
        </w:tc>
      </w:tr>
      <w:tr w:rsidR="00A73012" w:rsidRPr="00183BF5" w14:paraId="04F4CDD1" w14:textId="77777777" w:rsidTr="002B4A5B">
        <w:trPr>
          <w:cantSplit/>
          <w:jc w:val="center"/>
        </w:trPr>
        <w:tc>
          <w:tcPr>
            <w:tcW w:w="885" w:type="dxa"/>
            <w:tcBorders>
              <w:top w:val="single" w:sz="4" w:space="0" w:color="auto"/>
              <w:left w:val="single" w:sz="4" w:space="0" w:color="auto"/>
              <w:bottom w:val="single" w:sz="4" w:space="0" w:color="auto"/>
              <w:right w:val="single" w:sz="4" w:space="0" w:color="auto"/>
            </w:tcBorders>
            <w:noWrap/>
            <w:vAlign w:val="center"/>
          </w:tcPr>
          <w:p w14:paraId="20DE888B" w14:textId="77777777" w:rsidR="00A73012" w:rsidRPr="00481EAB" w:rsidRDefault="00A73012" w:rsidP="002B4A5B">
            <w:pPr>
              <w:spacing w:before="120"/>
              <w:rPr>
                <w:rFonts w:eastAsia="Times New Roman"/>
                <w:bCs/>
              </w:rPr>
            </w:pPr>
            <w:r w:rsidRPr="00481EAB">
              <w:rPr>
                <w:color w:val="000000"/>
              </w:rPr>
              <w:t>J1552</w:t>
            </w:r>
          </w:p>
        </w:tc>
        <w:tc>
          <w:tcPr>
            <w:tcW w:w="9068" w:type="dxa"/>
            <w:tcBorders>
              <w:top w:val="single" w:sz="4" w:space="0" w:color="auto"/>
              <w:left w:val="nil"/>
              <w:bottom w:val="single" w:sz="4" w:space="0" w:color="auto"/>
              <w:right w:val="single" w:sz="4" w:space="0" w:color="auto"/>
            </w:tcBorders>
            <w:noWrap/>
            <w:vAlign w:val="center"/>
          </w:tcPr>
          <w:p w14:paraId="142906C1" w14:textId="77777777" w:rsidR="00A73012" w:rsidRPr="00481EAB" w:rsidRDefault="00A73012" w:rsidP="002B4A5B">
            <w:pPr>
              <w:spacing w:before="120"/>
              <w:rPr>
                <w:rFonts w:eastAsia="Times New Roman"/>
                <w:bCs/>
              </w:rPr>
            </w:pPr>
            <w:r w:rsidRPr="000F5736">
              <w:rPr>
                <w:color w:val="000000"/>
              </w:rPr>
              <w:t>Injection, immune globulin (</w:t>
            </w:r>
            <w:proofErr w:type="spellStart"/>
            <w:r w:rsidRPr="000F5736">
              <w:rPr>
                <w:color w:val="000000"/>
              </w:rPr>
              <w:t>Alyglo</w:t>
            </w:r>
            <w:proofErr w:type="spellEnd"/>
            <w:r w:rsidRPr="000F5736">
              <w:rPr>
                <w:color w:val="000000"/>
              </w:rPr>
              <w:t>), 500 mg</w:t>
            </w:r>
          </w:p>
        </w:tc>
      </w:tr>
      <w:tr w:rsidR="00A73012" w:rsidRPr="00183BF5" w14:paraId="40ED2828" w14:textId="77777777" w:rsidTr="002B4A5B">
        <w:trPr>
          <w:cantSplit/>
          <w:jc w:val="center"/>
        </w:trPr>
        <w:tc>
          <w:tcPr>
            <w:tcW w:w="885" w:type="dxa"/>
            <w:tcBorders>
              <w:top w:val="single" w:sz="4" w:space="0" w:color="auto"/>
              <w:left w:val="single" w:sz="4" w:space="0" w:color="auto"/>
              <w:bottom w:val="single" w:sz="4" w:space="0" w:color="auto"/>
              <w:right w:val="single" w:sz="4" w:space="0" w:color="auto"/>
            </w:tcBorders>
            <w:noWrap/>
            <w:vAlign w:val="center"/>
          </w:tcPr>
          <w:p w14:paraId="3E888B24" w14:textId="77777777" w:rsidR="00A73012" w:rsidRPr="00481EAB" w:rsidRDefault="00A73012" w:rsidP="002B4A5B">
            <w:pPr>
              <w:spacing w:before="120"/>
              <w:rPr>
                <w:rFonts w:eastAsia="Times New Roman"/>
                <w:bCs/>
              </w:rPr>
            </w:pPr>
            <w:r w:rsidRPr="00481EAB">
              <w:rPr>
                <w:color w:val="000000"/>
              </w:rPr>
              <w:t>J1562</w:t>
            </w:r>
          </w:p>
        </w:tc>
        <w:tc>
          <w:tcPr>
            <w:tcW w:w="9068" w:type="dxa"/>
            <w:tcBorders>
              <w:top w:val="single" w:sz="4" w:space="0" w:color="auto"/>
              <w:left w:val="nil"/>
              <w:bottom w:val="single" w:sz="4" w:space="0" w:color="auto"/>
              <w:right w:val="single" w:sz="4" w:space="0" w:color="auto"/>
            </w:tcBorders>
            <w:noWrap/>
            <w:vAlign w:val="center"/>
          </w:tcPr>
          <w:p w14:paraId="174EB11B" w14:textId="77777777" w:rsidR="00A73012" w:rsidRPr="00481EAB" w:rsidRDefault="00A73012" w:rsidP="002B4A5B">
            <w:pPr>
              <w:spacing w:before="120"/>
              <w:rPr>
                <w:rFonts w:eastAsia="Times New Roman"/>
                <w:bCs/>
              </w:rPr>
            </w:pPr>
            <w:r w:rsidRPr="000F5736">
              <w:rPr>
                <w:color w:val="000000"/>
              </w:rPr>
              <w:t>Injection, immune globulin (</w:t>
            </w:r>
            <w:proofErr w:type="spellStart"/>
            <w:r w:rsidRPr="000F5736">
              <w:rPr>
                <w:color w:val="000000"/>
              </w:rPr>
              <w:t>Vivaglobin</w:t>
            </w:r>
            <w:proofErr w:type="spellEnd"/>
            <w:r w:rsidRPr="000F5736">
              <w:rPr>
                <w:color w:val="000000"/>
              </w:rPr>
              <w:t>), 100 mg</w:t>
            </w:r>
          </w:p>
        </w:tc>
      </w:tr>
      <w:tr w:rsidR="00A73012" w:rsidRPr="00183BF5" w14:paraId="23770C75" w14:textId="77777777" w:rsidTr="002B4A5B">
        <w:trPr>
          <w:cantSplit/>
          <w:jc w:val="center"/>
        </w:trPr>
        <w:tc>
          <w:tcPr>
            <w:tcW w:w="885" w:type="dxa"/>
            <w:tcBorders>
              <w:top w:val="single" w:sz="4" w:space="0" w:color="auto"/>
              <w:left w:val="single" w:sz="4" w:space="0" w:color="auto"/>
              <w:bottom w:val="single" w:sz="4" w:space="0" w:color="auto"/>
              <w:right w:val="single" w:sz="4" w:space="0" w:color="auto"/>
            </w:tcBorders>
            <w:noWrap/>
            <w:vAlign w:val="center"/>
          </w:tcPr>
          <w:p w14:paraId="652A6E15" w14:textId="77777777" w:rsidR="00A73012" w:rsidRPr="00481EAB" w:rsidRDefault="00A73012" w:rsidP="002B4A5B">
            <w:pPr>
              <w:spacing w:before="120"/>
              <w:rPr>
                <w:rFonts w:eastAsia="Times New Roman"/>
                <w:bCs/>
              </w:rPr>
            </w:pPr>
            <w:r w:rsidRPr="00481EAB">
              <w:rPr>
                <w:color w:val="000000"/>
              </w:rPr>
              <w:t>J1597</w:t>
            </w:r>
          </w:p>
        </w:tc>
        <w:tc>
          <w:tcPr>
            <w:tcW w:w="9068" w:type="dxa"/>
            <w:tcBorders>
              <w:top w:val="single" w:sz="4" w:space="0" w:color="auto"/>
              <w:left w:val="nil"/>
              <w:bottom w:val="single" w:sz="4" w:space="0" w:color="auto"/>
              <w:right w:val="single" w:sz="4" w:space="0" w:color="auto"/>
            </w:tcBorders>
            <w:noWrap/>
            <w:vAlign w:val="center"/>
          </w:tcPr>
          <w:p w14:paraId="27CDF685" w14:textId="77777777" w:rsidR="00A73012" w:rsidRPr="00481EAB" w:rsidRDefault="00A73012" w:rsidP="002B4A5B">
            <w:pPr>
              <w:spacing w:before="120"/>
              <w:rPr>
                <w:rFonts w:eastAsia="Times New Roman"/>
                <w:bCs/>
              </w:rPr>
            </w:pPr>
            <w:r w:rsidRPr="000F5736">
              <w:rPr>
                <w:color w:val="000000"/>
              </w:rPr>
              <w:t>Injection, glycopyrrolate (</w:t>
            </w:r>
            <w:proofErr w:type="spellStart"/>
            <w:r w:rsidRPr="000F5736">
              <w:rPr>
                <w:color w:val="000000"/>
              </w:rPr>
              <w:t>Glyrx</w:t>
            </w:r>
            <w:proofErr w:type="spellEnd"/>
            <w:r w:rsidRPr="000F5736">
              <w:rPr>
                <w:color w:val="000000"/>
              </w:rPr>
              <w:t>-PF), 0.1 mg</w:t>
            </w:r>
          </w:p>
        </w:tc>
      </w:tr>
      <w:tr w:rsidR="00A73012" w:rsidRPr="00183BF5" w14:paraId="0508C4D6" w14:textId="77777777" w:rsidTr="002B4A5B">
        <w:trPr>
          <w:cantSplit/>
          <w:jc w:val="center"/>
        </w:trPr>
        <w:tc>
          <w:tcPr>
            <w:tcW w:w="885" w:type="dxa"/>
            <w:tcBorders>
              <w:top w:val="single" w:sz="4" w:space="0" w:color="auto"/>
              <w:left w:val="single" w:sz="4" w:space="0" w:color="auto"/>
              <w:bottom w:val="single" w:sz="4" w:space="0" w:color="auto"/>
              <w:right w:val="single" w:sz="4" w:space="0" w:color="auto"/>
            </w:tcBorders>
            <w:noWrap/>
            <w:vAlign w:val="center"/>
          </w:tcPr>
          <w:p w14:paraId="2925AA90" w14:textId="77777777" w:rsidR="00A73012" w:rsidRPr="00481EAB" w:rsidRDefault="00A73012" w:rsidP="002B4A5B">
            <w:pPr>
              <w:spacing w:before="120"/>
              <w:rPr>
                <w:rFonts w:eastAsia="Times New Roman"/>
                <w:bCs/>
              </w:rPr>
            </w:pPr>
            <w:r w:rsidRPr="00481EAB">
              <w:rPr>
                <w:color w:val="000000"/>
              </w:rPr>
              <w:t>J1655</w:t>
            </w:r>
          </w:p>
        </w:tc>
        <w:tc>
          <w:tcPr>
            <w:tcW w:w="9068" w:type="dxa"/>
            <w:tcBorders>
              <w:top w:val="single" w:sz="4" w:space="0" w:color="auto"/>
              <w:left w:val="nil"/>
              <w:bottom w:val="single" w:sz="4" w:space="0" w:color="auto"/>
              <w:right w:val="single" w:sz="4" w:space="0" w:color="auto"/>
            </w:tcBorders>
            <w:noWrap/>
            <w:vAlign w:val="center"/>
          </w:tcPr>
          <w:p w14:paraId="250D29C9" w14:textId="77777777" w:rsidR="00A73012" w:rsidRPr="00481EAB" w:rsidRDefault="00A73012" w:rsidP="002B4A5B">
            <w:pPr>
              <w:spacing w:before="120"/>
              <w:rPr>
                <w:rFonts w:eastAsia="Times New Roman"/>
                <w:bCs/>
              </w:rPr>
            </w:pPr>
            <w:r w:rsidRPr="000F5736">
              <w:rPr>
                <w:color w:val="000000"/>
              </w:rPr>
              <w:t>Injection, tinzaparin sodium, 1000 IU</w:t>
            </w:r>
          </w:p>
        </w:tc>
      </w:tr>
      <w:tr w:rsidR="00A73012" w:rsidRPr="00183BF5" w14:paraId="3B70CD2C" w14:textId="77777777" w:rsidTr="002B4A5B">
        <w:trPr>
          <w:cantSplit/>
          <w:jc w:val="center"/>
        </w:trPr>
        <w:tc>
          <w:tcPr>
            <w:tcW w:w="885" w:type="dxa"/>
            <w:tcBorders>
              <w:top w:val="single" w:sz="4" w:space="0" w:color="auto"/>
              <w:left w:val="single" w:sz="4" w:space="0" w:color="auto"/>
              <w:bottom w:val="single" w:sz="4" w:space="0" w:color="auto"/>
              <w:right w:val="single" w:sz="4" w:space="0" w:color="auto"/>
            </w:tcBorders>
            <w:noWrap/>
            <w:vAlign w:val="center"/>
          </w:tcPr>
          <w:p w14:paraId="3C73FDCA" w14:textId="77777777" w:rsidR="00A73012" w:rsidRPr="00481EAB" w:rsidRDefault="00A73012" w:rsidP="002B4A5B">
            <w:pPr>
              <w:spacing w:before="120"/>
              <w:rPr>
                <w:rFonts w:eastAsia="Times New Roman"/>
                <w:bCs/>
              </w:rPr>
            </w:pPr>
            <w:r w:rsidRPr="00481EAB">
              <w:rPr>
                <w:color w:val="000000"/>
              </w:rPr>
              <w:t>J1710</w:t>
            </w:r>
          </w:p>
        </w:tc>
        <w:tc>
          <w:tcPr>
            <w:tcW w:w="9068" w:type="dxa"/>
            <w:tcBorders>
              <w:top w:val="single" w:sz="4" w:space="0" w:color="auto"/>
              <w:left w:val="nil"/>
              <w:bottom w:val="single" w:sz="4" w:space="0" w:color="auto"/>
              <w:right w:val="single" w:sz="4" w:space="0" w:color="auto"/>
            </w:tcBorders>
            <w:noWrap/>
            <w:vAlign w:val="center"/>
          </w:tcPr>
          <w:p w14:paraId="48DC0320" w14:textId="77777777" w:rsidR="00A73012" w:rsidRPr="00481EAB" w:rsidRDefault="00A73012" w:rsidP="002B4A5B">
            <w:pPr>
              <w:spacing w:before="120"/>
              <w:rPr>
                <w:rFonts w:eastAsia="Times New Roman"/>
                <w:bCs/>
              </w:rPr>
            </w:pPr>
            <w:r w:rsidRPr="000F5736">
              <w:rPr>
                <w:color w:val="000000"/>
              </w:rPr>
              <w:t>Injection, hydrocortisone sodium phosphate, up to 50 mg</w:t>
            </w:r>
          </w:p>
        </w:tc>
      </w:tr>
      <w:tr w:rsidR="00A73012" w:rsidRPr="00183BF5" w14:paraId="5C2CBF24" w14:textId="77777777" w:rsidTr="002B4A5B">
        <w:trPr>
          <w:cantSplit/>
          <w:jc w:val="center"/>
        </w:trPr>
        <w:tc>
          <w:tcPr>
            <w:tcW w:w="885" w:type="dxa"/>
            <w:tcBorders>
              <w:top w:val="single" w:sz="4" w:space="0" w:color="auto"/>
              <w:left w:val="single" w:sz="4" w:space="0" w:color="auto"/>
              <w:bottom w:val="single" w:sz="4" w:space="0" w:color="auto"/>
              <w:right w:val="single" w:sz="4" w:space="0" w:color="auto"/>
            </w:tcBorders>
            <w:noWrap/>
            <w:vAlign w:val="center"/>
          </w:tcPr>
          <w:p w14:paraId="717BF60F" w14:textId="77777777" w:rsidR="00A73012" w:rsidRPr="00481EAB" w:rsidRDefault="00A73012" w:rsidP="002B4A5B">
            <w:pPr>
              <w:spacing w:before="120"/>
              <w:rPr>
                <w:rFonts w:eastAsia="Times New Roman"/>
                <w:bCs/>
              </w:rPr>
            </w:pPr>
            <w:r w:rsidRPr="00481EAB">
              <w:rPr>
                <w:color w:val="000000"/>
              </w:rPr>
              <w:t>J2002</w:t>
            </w:r>
          </w:p>
        </w:tc>
        <w:tc>
          <w:tcPr>
            <w:tcW w:w="9068" w:type="dxa"/>
            <w:tcBorders>
              <w:top w:val="single" w:sz="4" w:space="0" w:color="auto"/>
              <w:left w:val="nil"/>
              <w:bottom w:val="single" w:sz="4" w:space="0" w:color="auto"/>
              <w:right w:val="single" w:sz="4" w:space="0" w:color="auto"/>
            </w:tcBorders>
            <w:noWrap/>
            <w:vAlign w:val="center"/>
          </w:tcPr>
          <w:p w14:paraId="3B9B9EED" w14:textId="77777777" w:rsidR="00A73012" w:rsidRPr="00481EAB" w:rsidRDefault="00A73012" w:rsidP="002B4A5B">
            <w:pPr>
              <w:spacing w:before="120"/>
              <w:rPr>
                <w:rFonts w:eastAsia="Times New Roman"/>
                <w:bCs/>
              </w:rPr>
            </w:pPr>
            <w:r w:rsidRPr="000F5736">
              <w:rPr>
                <w:color w:val="000000"/>
              </w:rPr>
              <w:t>Injection, lidocaine HCl in 5% dextrose, 1 mg</w:t>
            </w:r>
          </w:p>
        </w:tc>
      </w:tr>
      <w:tr w:rsidR="00A73012" w:rsidRPr="00183BF5" w14:paraId="07DC8250" w14:textId="77777777" w:rsidTr="002B4A5B">
        <w:trPr>
          <w:cantSplit/>
          <w:jc w:val="center"/>
        </w:trPr>
        <w:tc>
          <w:tcPr>
            <w:tcW w:w="885" w:type="dxa"/>
            <w:tcBorders>
              <w:top w:val="single" w:sz="4" w:space="0" w:color="auto"/>
              <w:left w:val="single" w:sz="4" w:space="0" w:color="auto"/>
              <w:bottom w:val="single" w:sz="4" w:space="0" w:color="auto"/>
              <w:right w:val="single" w:sz="4" w:space="0" w:color="auto"/>
            </w:tcBorders>
            <w:noWrap/>
            <w:vAlign w:val="center"/>
          </w:tcPr>
          <w:p w14:paraId="3BADA823" w14:textId="77777777" w:rsidR="00A73012" w:rsidRPr="00481EAB" w:rsidRDefault="00A73012" w:rsidP="002B4A5B">
            <w:pPr>
              <w:spacing w:before="120"/>
              <w:rPr>
                <w:rFonts w:eastAsia="Times New Roman"/>
                <w:bCs/>
              </w:rPr>
            </w:pPr>
            <w:r w:rsidRPr="00481EAB">
              <w:rPr>
                <w:color w:val="000000"/>
              </w:rPr>
              <w:t>J2267</w:t>
            </w:r>
          </w:p>
        </w:tc>
        <w:tc>
          <w:tcPr>
            <w:tcW w:w="9068" w:type="dxa"/>
            <w:tcBorders>
              <w:top w:val="single" w:sz="4" w:space="0" w:color="auto"/>
              <w:left w:val="nil"/>
              <w:bottom w:val="single" w:sz="4" w:space="0" w:color="auto"/>
              <w:right w:val="single" w:sz="4" w:space="0" w:color="auto"/>
            </w:tcBorders>
            <w:noWrap/>
            <w:vAlign w:val="center"/>
          </w:tcPr>
          <w:p w14:paraId="10181B50" w14:textId="77777777" w:rsidR="00A73012" w:rsidRPr="00481EAB" w:rsidRDefault="00A73012" w:rsidP="002B4A5B">
            <w:pPr>
              <w:spacing w:before="120"/>
              <w:rPr>
                <w:rFonts w:eastAsia="Times New Roman"/>
                <w:bCs/>
              </w:rPr>
            </w:pPr>
            <w:r w:rsidRPr="000F5736">
              <w:rPr>
                <w:color w:val="000000"/>
              </w:rPr>
              <w:t xml:space="preserve">Injection, </w:t>
            </w:r>
            <w:proofErr w:type="spellStart"/>
            <w:r w:rsidRPr="000F5736">
              <w:rPr>
                <w:color w:val="000000"/>
              </w:rPr>
              <w:t>mirikizumab-mrkz</w:t>
            </w:r>
            <w:proofErr w:type="spellEnd"/>
            <w:r w:rsidRPr="000F5736">
              <w:rPr>
                <w:color w:val="000000"/>
              </w:rPr>
              <w:t>, 1 mg</w:t>
            </w:r>
          </w:p>
        </w:tc>
      </w:tr>
      <w:tr w:rsidR="00A73012" w:rsidRPr="00183BF5" w14:paraId="51E520CC" w14:textId="77777777" w:rsidTr="002B4A5B">
        <w:trPr>
          <w:cantSplit/>
          <w:jc w:val="center"/>
        </w:trPr>
        <w:tc>
          <w:tcPr>
            <w:tcW w:w="885" w:type="dxa"/>
            <w:tcBorders>
              <w:top w:val="single" w:sz="4" w:space="0" w:color="auto"/>
              <w:left w:val="single" w:sz="4" w:space="0" w:color="auto"/>
              <w:bottom w:val="single" w:sz="4" w:space="0" w:color="auto"/>
              <w:right w:val="single" w:sz="4" w:space="0" w:color="auto"/>
            </w:tcBorders>
            <w:noWrap/>
            <w:vAlign w:val="center"/>
          </w:tcPr>
          <w:p w14:paraId="317FFE05" w14:textId="77777777" w:rsidR="00A73012" w:rsidRPr="00481EAB" w:rsidRDefault="00A73012" w:rsidP="002B4A5B">
            <w:pPr>
              <w:spacing w:before="120"/>
              <w:rPr>
                <w:rFonts w:eastAsia="Times New Roman"/>
                <w:bCs/>
              </w:rPr>
            </w:pPr>
            <w:r w:rsidRPr="00481EAB">
              <w:rPr>
                <w:color w:val="000000"/>
              </w:rPr>
              <w:t>J2290</w:t>
            </w:r>
          </w:p>
        </w:tc>
        <w:tc>
          <w:tcPr>
            <w:tcW w:w="9068" w:type="dxa"/>
            <w:tcBorders>
              <w:top w:val="single" w:sz="4" w:space="0" w:color="auto"/>
              <w:left w:val="nil"/>
              <w:bottom w:val="single" w:sz="4" w:space="0" w:color="auto"/>
              <w:right w:val="single" w:sz="4" w:space="0" w:color="auto"/>
            </w:tcBorders>
            <w:noWrap/>
            <w:vAlign w:val="center"/>
          </w:tcPr>
          <w:p w14:paraId="1640E02F" w14:textId="1D02CFF4" w:rsidR="00A73012" w:rsidRPr="00481EAB" w:rsidRDefault="00FE4559" w:rsidP="002B4A5B">
            <w:pPr>
              <w:spacing w:before="120"/>
              <w:rPr>
                <w:rFonts w:eastAsia="Times New Roman"/>
                <w:bCs/>
              </w:rPr>
            </w:pPr>
            <w:r>
              <w:rPr>
                <w:color w:val="000000"/>
              </w:rPr>
              <w:t>I</w:t>
            </w:r>
            <w:r w:rsidR="00A73012" w:rsidRPr="000F5736">
              <w:rPr>
                <w:color w:val="000000"/>
              </w:rPr>
              <w:t xml:space="preserve">njection, </w:t>
            </w:r>
            <w:proofErr w:type="spellStart"/>
            <w:r w:rsidR="00A73012" w:rsidRPr="000F5736">
              <w:rPr>
                <w:color w:val="000000"/>
              </w:rPr>
              <w:t>myochrysine</w:t>
            </w:r>
            <w:proofErr w:type="spellEnd"/>
            <w:r w:rsidR="00A73012" w:rsidRPr="000F5736">
              <w:rPr>
                <w:color w:val="000000"/>
              </w:rPr>
              <w:t>, up to 50 mg</w:t>
            </w:r>
          </w:p>
        </w:tc>
      </w:tr>
      <w:tr w:rsidR="00A73012" w:rsidRPr="00183BF5" w14:paraId="1CAD6271" w14:textId="77777777" w:rsidTr="002B4A5B">
        <w:trPr>
          <w:cantSplit/>
          <w:jc w:val="center"/>
        </w:trPr>
        <w:tc>
          <w:tcPr>
            <w:tcW w:w="885" w:type="dxa"/>
            <w:tcBorders>
              <w:top w:val="single" w:sz="4" w:space="0" w:color="auto"/>
              <w:left w:val="single" w:sz="4" w:space="0" w:color="auto"/>
              <w:bottom w:val="single" w:sz="4" w:space="0" w:color="auto"/>
              <w:right w:val="single" w:sz="4" w:space="0" w:color="auto"/>
            </w:tcBorders>
            <w:noWrap/>
            <w:vAlign w:val="center"/>
          </w:tcPr>
          <w:p w14:paraId="5E281503" w14:textId="77777777" w:rsidR="00A73012" w:rsidRPr="00481EAB" w:rsidRDefault="00A73012" w:rsidP="002B4A5B">
            <w:pPr>
              <w:spacing w:before="120"/>
              <w:rPr>
                <w:rFonts w:eastAsia="Times New Roman"/>
                <w:bCs/>
              </w:rPr>
            </w:pPr>
            <w:r w:rsidRPr="00481EAB">
              <w:rPr>
                <w:color w:val="000000"/>
              </w:rPr>
              <w:t>J2428</w:t>
            </w:r>
          </w:p>
        </w:tc>
        <w:tc>
          <w:tcPr>
            <w:tcW w:w="9068" w:type="dxa"/>
            <w:tcBorders>
              <w:top w:val="single" w:sz="4" w:space="0" w:color="auto"/>
              <w:left w:val="nil"/>
              <w:bottom w:val="single" w:sz="4" w:space="0" w:color="auto"/>
              <w:right w:val="single" w:sz="4" w:space="0" w:color="auto"/>
            </w:tcBorders>
            <w:noWrap/>
            <w:vAlign w:val="center"/>
          </w:tcPr>
          <w:p w14:paraId="42BB0B4D" w14:textId="77777777" w:rsidR="00A73012" w:rsidRPr="00481EAB" w:rsidRDefault="00A73012" w:rsidP="002B4A5B">
            <w:pPr>
              <w:spacing w:before="120"/>
              <w:rPr>
                <w:rFonts w:eastAsia="Times New Roman"/>
                <w:bCs/>
              </w:rPr>
            </w:pPr>
            <w:r w:rsidRPr="00E70135">
              <w:rPr>
                <w:rFonts w:eastAsia="Times New Roman"/>
                <w:bCs/>
              </w:rPr>
              <w:t>Injection, paliperidone palmitate extended release (</w:t>
            </w:r>
            <w:proofErr w:type="spellStart"/>
            <w:r w:rsidRPr="00E70135">
              <w:rPr>
                <w:rFonts w:eastAsia="Times New Roman"/>
                <w:bCs/>
              </w:rPr>
              <w:t>erzofri</w:t>
            </w:r>
            <w:proofErr w:type="spellEnd"/>
            <w:r w:rsidRPr="00E70135">
              <w:rPr>
                <w:rFonts w:eastAsia="Times New Roman"/>
                <w:bCs/>
              </w:rPr>
              <w:t>), 1 mg</w:t>
            </w:r>
          </w:p>
        </w:tc>
      </w:tr>
      <w:tr w:rsidR="00A73012" w:rsidRPr="00183BF5" w14:paraId="7BB518A5" w14:textId="77777777" w:rsidTr="002B4A5B">
        <w:trPr>
          <w:cantSplit/>
          <w:jc w:val="center"/>
        </w:trPr>
        <w:tc>
          <w:tcPr>
            <w:tcW w:w="885" w:type="dxa"/>
            <w:tcBorders>
              <w:top w:val="single" w:sz="4" w:space="0" w:color="auto"/>
              <w:left w:val="single" w:sz="4" w:space="0" w:color="auto"/>
              <w:bottom w:val="single" w:sz="4" w:space="0" w:color="auto"/>
              <w:right w:val="single" w:sz="4" w:space="0" w:color="auto"/>
            </w:tcBorders>
            <w:noWrap/>
            <w:vAlign w:val="center"/>
          </w:tcPr>
          <w:p w14:paraId="42A637E2" w14:textId="77777777" w:rsidR="00A73012" w:rsidRPr="00481EAB" w:rsidRDefault="00A73012" w:rsidP="002B4A5B">
            <w:pPr>
              <w:spacing w:before="120"/>
              <w:rPr>
                <w:rFonts w:eastAsia="Times New Roman"/>
                <w:bCs/>
              </w:rPr>
            </w:pPr>
            <w:r w:rsidRPr="00481EAB">
              <w:rPr>
                <w:color w:val="000000"/>
              </w:rPr>
              <w:t>J2802</w:t>
            </w:r>
          </w:p>
        </w:tc>
        <w:tc>
          <w:tcPr>
            <w:tcW w:w="9068" w:type="dxa"/>
            <w:tcBorders>
              <w:top w:val="single" w:sz="4" w:space="0" w:color="auto"/>
              <w:left w:val="nil"/>
              <w:bottom w:val="single" w:sz="4" w:space="0" w:color="auto"/>
              <w:right w:val="single" w:sz="4" w:space="0" w:color="auto"/>
            </w:tcBorders>
            <w:noWrap/>
            <w:vAlign w:val="center"/>
          </w:tcPr>
          <w:p w14:paraId="7DBAA0BB" w14:textId="77777777" w:rsidR="00A73012" w:rsidRPr="00481EAB" w:rsidRDefault="00A73012" w:rsidP="002B4A5B">
            <w:pPr>
              <w:spacing w:before="120"/>
              <w:rPr>
                <w:rFonts w:eastAsia="Times New Roman"/>
                <w:bCs/>
              </w:rPr>
            </w:pPr>
            <w:r w:rsidRPr="000F5736">
              <w:rPr>
                <w:color w:val="000000"/>
              </w:rPr>
              <w:t>Injection, romiplostim, 1 mcg</w:t>
            </w:r>
          </w:p>
        </w:tc>
      </w:tr>
      <w:tr w:rsidR="00A73012" w:rsidRPr="00183BF5" w14:paraId="75FC379E" w14:textId="77777777" w:rsidTr="002B4A5B">
        <w:trPr>
          <w:cantSplit/>
          <w:jc w:val="center"/>
        </w:trPr>
        <w:tc>
          <w:tcPr>
            <w:tcW w:w="885" w:type="dxa"/>
            <w:tcBorders>
              <w:top w:val="single" w:sz="4" w:space="0" w:color="auto"/>
              <w:left w:val="single" w:sz="4" w:space="0" w:color="auto"/>
              <w:bottom w:val="single" w:sz="4" w:space="0" w:color="auto"/>
              <w:right w:val="single" w:sz="4" w:space="0" w:color="auto"/>
            </w:tcBorders>
            <w:noWrap/>
            <w:vAlign w:val="center"/>
          </w:tcPr>
          <w:p w14:paraId="6D7F75BD" w14:textId="77777777" w:rsidR="00A73012" w:rsidRPr="00481EAB" w:rsidRDefault="00A73012" w:rsidP="002B4A5B">
            <w:pPr>
              <w:spacing w:before="120"/>
              <w:rPr>
                <w:rFonts w:eastAsia="Times New Roman"/>
                <w:bCs/>
              </w:rPr>
            </w:pPr>
            <w:r w:rsidRPr="00481EAB">
              <w:rPr>
                <w:color w:val="000000"/>
              </w:rPr>
              <w:t>J2910</w:t>
            </w:r>
          </w:p>
        </w:tc>
        <w:tc>
          <w:tcPr>
            <w:tcW w:w="9068" w:type="dxa"/>
            <w:tcBorders>
              <w:top w:val="single" w:sz="4" w:space="0" w:color="auto"/>
              <w:left w:val="nil"/>
              <w:bottom w:val="single" w:sz="4" w:space="0" w:color="auto"/>
              <w:right w:val="single" w:sz="4" w:space="0" w:color="auto"/>
            </w:tcBorders>
            <w:noWrap/>
            <w:vAlign w:val="center"/>
          </w:tcPr>
          <w:p w14:paraId="4DD4C0FB" w14:textId="77777777" w:rsidR="00A73012" w:rsidRPr="00481EAB" w:rsidRDefault="00A73012" w:rsidP="002B4A5B">
            <w:pPr>
              <w:spacing w:before="120"/>
              <w:rPr>
                <w:rFonts w:eastAsia="Times New Roman"/>
                <w:bCs/>
              </w:rPr>
            </w:pPr>
            <w:r w:rsidRPr="000F5736">
              <w:rPr>
                <w:color w:val="000000"/>
              </w:rPr>
              <w:t xml:space="preserve">Injection, </w:t>
            </w:r>
            <w:proofErr w:type="spellStart"/>
            <w:r w:rsidRPr="000F5736">
              <w:rPr>
                <w:color w:val="000000"/>
              </w:rPr>
              <w:t>aurothioglucose</w:t>
            </w:r>
            <w:proofErr w:type="spellEnd"/>
            <w:r w:rsidRPr="000F5736">
              <w:rPr>
                <w:color w:val="000000"/>
              </w:rPr>
              <w:t>, up to 50 mg</w:t>
            </w:r>
          </w:p>
        </w:tc>
      </w:tr>
      <w:tr w:rsidR="00A73012" w:rsidRPr="00183BF5" w14:paraId="6B714014" w14:textId="77777777" w:rsidTr="002B4A5B">
        <w:trPr>
          <w:cantSplit/>
          <w:jc w:val="center"/>
        </w:trPr>
        <w:tc>
          <w:tcPr>
            <w:tcW w:w="885" w:type="dxa"/>
            <w:tcBorders>
              <w:top w:val="single" w:sz="4" w:space="0" w:color="auto"/>
              <w:left w:val="single" w:sz="4" w:space="0" w:color="auto"/>
              <w:bottom w:val="single" w:sz="4" w:space="0" w:color="auto"/>
              <w:right w:val="single" w:sz="4" w:space="0" w:color="auto"/>
            </w:tcBorders>
            <w:noWrap/>
            <w:vAlign w:val="center"/>
          </w:tcPr>
          <w:p w14:paraId="67EEB1D1" w14:textId="77777777" w:rsidR="00A73012" w:rsidRPr="00481EAB" w:rsidRDefault="00A73012" w:rsidP="002B4A5B">
            <w:pPr>
              <w:spacing w:before="120"/>
              <w:rPr>
                <w:rFonts w:eastAsia="Times New Roman"/>
                <w:bCs/>
              </w:rPr>
            </w:pPr>
            <w:r w:rsidRPr="00481EAB">
              <w:rPr>
                <w:color w:val="000000"/>
              </w:rPr>
              <w:t>J2940</w:t>
            </w:r>
          </w:p>
        </w:tc>
        <w:tc>
          <w:tcPr>
            <w:tcW w:w="9068" w:type="dxa"/>
            <w:tcBorders>
              <w:top w:val="single" w:sz="4" w:space="0" w:color="auto"/>
              <w:left w:val="nil"/>
              <w:bottom w:val="single" w:sz="4" w:space="0" w:color="auto"/>
              <w:right w:val="single" w:sz="4" w:space="0" w:color="auto"/>
            </w:tcBorders>
            <w:noWrap/>
            <w:vAlign w:val="center"/>
          </w:tcPr>
          <w:p w14:paraId="4B287DDC" w14:textId="77777777" w:rsidR="00A73012" w:rsidRPr="00481EAB" w:rsidRDefault="00A73012" w:rsidP="002B4A5B">
            <w:pPr>
              <w:spacing w:before="120"/>
              <w:rPr>
                <w:rFonts w:eastAsia="Times New Roman"/>
                <w:bCs/>
              </w:rPr>
            </w:pPr>
            <w:r w:rsidRPr="000F5736">
              <w:rPr>
                <w:color w:val="000000"/>
              </w:rPr>
              <w:t xml:space="preserve">Injection, </w:t>
            </w:r>
            <w:proofErr w:type="spellStart"/>
            <w:r w:rsidRPr="000F5736">
              <w:rPr>
                <w:color w:val="000000"/>
              </w:rPr>
              <w:t>somatrem</w:t>
            </w:r>
            <w:proofErr w:type="spellEnd"/>
            <w:r w:rsidRPr="000F5736">
              <w:rPr>
                <w:color w:val="000000"/>
              </w:rPr>
              <w:t>, 1 mg</w:t>
            </w:r>
          </w:p>
        </w:tc>
      </w:tr>
      <w:tr w:rsidR="00A73012" w:rsidRPr="00183BF5" w14:paraId="6231D7C0" w14:textId="77777777" w:rsidTr="002B4A5B">
        <w:trPr>
          <w:cantSplit/>
          <w:jc w:val="center"/>
        </w:trPr>
        <w:tc>
          <w:tcPr>
            <w:tcW w:w="885" w:type="dxa"/>
            <w:tcBorders>
              <w:top w:val="single" w:sz="4" w:space="0" w:color="auto"/>
              <w:left w:val="single" w:sz="4" w:space="0" w:color="auto"/>
              <w:bottom w:val="single" w:sz="4" w:space="0" w:color="auto"/>
              <w:right w:val="single" w:sz="4" w:space="0" w:color="auto"/>
            </w:tcBorders>
            <w:noWrap/>
            <w:vAlign w:val="center"/>
          </w:tcPr>
          <w:p w14:paraId="72B43354" w14:textId="77777777" w:rsidR="00A73012" w:rsidRPr="00481EAB" w:rsidRDefault="00A73012" w:rsidP="002B4A5B">
            <w:pPr>
              <w:spacing w:before="120"/>
              <w:rPr>
                <w:rFonts w:eastAsia="Times New Roman"/>
                <w:bCs/>
              </w:rPr>
            </w:pPr>
            <w:r w:rsidRPr="00481EAB">
              <w:rPr>
                <w:color w:val="000000"/>
              </w:rPr>
              <w:t>J3247</w:t>
            </w:r>
          </w:p>
        </w:tc>
        <w:tc>
          <w:tcPr>
            <w:tcW w:w="9068" w:type="dxa"/>
            <w:tcBorders>
              <w:top w:val="single" w:sz="4" w:space="0" w:color="auto"/>
              <w:left w:val="nil"/>
              <w:bottom w:val="single" w:sz="4" w:space="0" w:color="auto"/>
              <w:right w:val="single" w:sz="4" w:space="0" w:color="auto"/>
            </w:tcBorders>
            <w:noWrap/>
            <w:vAlign w:val="center"/>
          </w:tcPr>
          <w:p w14:paraId="0622054C" w14:textId="77777777" w:rsidR="00A73012" w:rsidRPr="00481EAB" w:rsidRDefault="00A73012" w:rsidP="002B4A5B">
            <w:pPr>
              <w:spacing w:before="120"/>
              <w:rPr>
                <w:rFonts w:eastAsia="Times New Roman"/>
                <w:bCs/>
              </w:rPr>
            </w:pPr>
            <w:r w:rsidRPr="000F5736">
              <w:rPr>
                <w:color w:val="000000"/>
              </w:rPr>
              <w:t xml:space="preserve">Injection, </w:t>
            </w:r>
            <w:proofErr w:type="spellStart"/>
            <w:r w:rsidRPr="000F5736">
              <w:rPr>
                <w:color w:val="000000"/>
              </w:rPr>
              <w:t>secukinumab</w:t>
            </w:r>
            <w:proofErr w:type="spellEnd"/>
            <w:r w:rsidRPr="000F5736">
              <w:rPr>
                <w:color w:val="000000"/>
              </w:rPr>
              <w:t>, IV, 1 mg</w:t>
            </w:r>
          </w:p>
        </w:tc>
      </w:tr>
      <w:tr w:rsidR="00A73012" w:rsidRPr="00183BF5" w14:paraId="419DA7D4" w14:textId="77777777" w:rsidTr="002B4A5B">
        <w:trPr>
          <w:cantSplit/>
          <w:jc w:val="center"/>
        </w:trPr>
        <w:tc>
          <w:tcPr>
            <w:tcW w:w="885" w:type="dxa"/>
            <w:tcBorders>
              <w:top w:val="single" w:sz="4" w:space="0" w:color="auto"/>
              <w:left w:val="single" w:sz="4" w:space="0" w:color="auto"/>
              <w:bottom w:val="single" w:sz="4" w:space="0" w:color="auto"/>
              <w:right w:val="single" w:sz="4" w:space="0" w:color="auto"/>
            </w:tcBorders>
            <w:noWrap/>
            <w:vAlign w:val="center"/>
          </w:tcPr>
          <w:p w14:paraId="2D2EC1DC" w14:textId="77777777" w:rsidR="00A73012" w:rsidRPr="00481EAB" w:rsidRDefault="00A73012" w:rsidP="002B4A5B">
            <w:pPr>
              <w:spacing w:before="120"/>
              <w:rPr>
                <w:rFonts w:eastAsia="Times New Roman"/>
                <w:bCs/>
              </w:rPr>
            </w:pPr>
            <w:r w:rsidRPr="00481EAB">
              <w:rPr>
                <w:color w:val="000000"/>
              </w:rPr>
              <w:t>J7171</w:t>
            </w:r>
          </w:p>
        </w:tc>
        <w:tc>
          <w:tcPr>
            <w:tcW w:w="9068" w:type="dxa"/>
            <w:tcBorders>
              <w:top w:val="single" w:sz="4" w:space="0" w:color="auto"/>
              <w:left w:val="nil"/>
              <w:bottom w:val="single" w:sz="4" w:space="0" w:color="auto"/>
              <w:right w:val="single" w:sz="4" w:space="0" w:color="auto"/>
            </w:tcBorders>
            <w:noWrap/>
            <w:vAlign w:val="center"/>
          </w:tcPr>
          <w:p w14:paraId="75CFD7FB" w14:textId="77777777" w:rsidR="00A73012" w:rsidRPr="00481EAB" w:rsidRDefault="00A73012" w:rsidP="002B4A5B">
            <w:pPr>
              <w:spacing w:before="120"/>
              <w:rPr>
                <w:rFonts w:eastAsia="Times New Roman"/>
                <w:bCs/>
              </w:rPr>
            </w:pPr>
            <w:r w:rsidRPr="000F5736">
              <w:rPr>
                <w:color w:val="000000"/>
              </w:rPr>
              <w:t>Injection, ADAMTS13, recombinant-</w:t>
            </w:r>
            <w:proofErr w:type="spellStart"/>
            <w:r w:rsidRPr="000F5736">
              <w:rPr>
                <w:color w:val="000000"/>
              </w:rPr>
              <w:t>krhn</w:t>
            </w:r>
            <w:proofErr w:type="spellEnd"/>
            <w:r w:rsidRPr="000F5736">
              <w:rPr>
                <w:color w:val="000000"/>
              </w:rPr>
              <w:t>, 10 IU</w:t>
            </w:r>
          </w:p>
        </w:tc>
      </w:tr>
      <w:tr w:rsidR="00A73012" w:rsidRPr="00183BF5" w14:paraId="7793C480" w14:textId="77777777" w:rsidTr="002B4A5B">
        <w:trPr>
          <w:cantSplit/>
          <w:jc w:val="center"/>
        </w:trPr>
        <w:tc>
          <w:tcPr>
            <w:tcW w:w="885" w:type="dxa"/>
            <w:tcBorders>
              <w:top w:val="single" w:sz="4" w:space="0" w:color="auto"/>
              <w:left w:val="single" w:sz="4" w:space="0" w:color="auto"/>
              <w:bottom w:val="single" w:sz="4" w:space="0" w:color="auto"/>
              <w:right w:val="single" w:sz="4" w:space="0" w:color="auto"/>
            </w:tcBorders>
            <w:noWrap/>
            <w:vAlign w:val="center"/>
          </w:tcPr>
          <w:p w14:paraId="583C3C5E" w14:textId="77777777" w:rsidR="00A73012" w:rsidRPr="00481EAB" w:rsidRDefault="00A73012" w:rsidP="002B4A5B">
            <w:pPr>
              <w:spacing w:before="120"/>
              <w:rPr>
                <w:rFonts w:eastAsia="Times New Roman"/>
                <w:bCs/>
              </w:rPr>
            </w:pPr>
            <w:r w:rsidRPr="00481EAB">
              <w:rPr>
                <w:color w:val="000000"/>
              </w:rPr>
              <w:t>J7309</w:t>
            </w:r>
          </w:p>
        </w:tc>
        <w:tc>
          <w:tcPr>
            <w:tcW w:w="9068" w:type="dxa"/>
            <w:tcBorders>
              <w:top w:val="single" w:sz="4" w:space="0" w:color="auto"/>
              <w:left w:val="nil"/>
              <w:bottom w:val="single" w:sz="4" w:space="0" w:color="auto"/>
              <w:right w:val="single" w:sz="4" w:space="0" w:color="auto"/>
            </w:tcBorders>
            <w:noWrap/>
            <w:vAlign w:val="center"/>
          </w:tcPr>
          <w:p w14:paraId="19E4BF83" w14:textId="77777777" w:rsidR="00A73012" w:rsidRPr="00481EAB" w:rsidRDefault="00A73012" w:rsidP="002B4A5B">
            <w:pPr>
              <w:spacing w:before="120"/>
              <w:rPr>
                <w:rFonts w:eastAsia="Times New Roman"/>
                <w:bCs/>
              </w:rPr>
            </w:pPr>
            <w:r w:rsidRPr="000F5736">
              <w:rPr>
                <w:color w:val="000000"/>
              </w:rPr>
              <w:t xml:space="preserve">Methyl </w:t>
            </w:r>
            <w:proofErr w:type="spellStart"/>
            <w:r w:rsidRPr="000F5736">
              <w:rPr>
                <w:color w:val="000000"/>
              </w:rPr>
              <w:t>aminolevulinate</w:t>
            </w:r>
            <w:proofErr w:type="spellEnd"/>
            <w:r w:rsidRPr="000F5736">
              <w:rPr>
                <w:color w:val="000000"/>
              </w:rPr>
              <w:t xml:space="preserve"> (MAL) for topical administration, 16.8%, 1 g</w:t>
            </w:r>
          </w:p>
        </w:tc>
      </w:tr>
      <w:tr w:rsidR="00A73012" w:rsidRPr="00183BF5" w14:paraId="395C1DAB" w14:textId="77777777" w:rsidTr="002B4A5B">
        <w:trPr>
          <w:cantSplit/>
          <w:jc w:val="center"/>
        </w:trPr>
        <w:tc>
          <w:tcPr>
            <w:tcW w:w="885" w:type="dxa"/>
            <w:tcBorders>
              <w:top w:val="single" w:sz="4" w:space="0" w:color="auto"/>
              <w:left w:val="single" w:sz="4" w:space="0" w:color="auto"/>
              <w:bottom w:val="single" w:sz="4" w:space="0" w:color="auto"/>
              <w:right w:val="single" w:sz="4" w:space="0" w:color="auto"/>
            </w:tcBorders>
            <w:noWrap/>
            <w:vAlign w:val="center"/>
          </w:tcPr>
          <w:p w14:paraId="7AE66060" w14:textId="77777777" w:rsidR="00A73012" w:rsidRPr="00481EAB" w:rsidRDefault="00A73012" w:rsidP="002B4A5B">
            <w:pPr>
              <w:spacing w:before="120"/>
              <w:rPr>
                <w:rFonts w:eastAsia="Times New Roman"/>
                <w:bCs/>
              </w:rPr>
            </w:pPr>
            <w:r w:rsidRPr="00481EAB">
              <w:rPr>
                <w:color w:val="000000"/>
              </w:rPr>
              <w:t>J7310</w:t>
            </w:r>
          </w:p>
        </w:tc>
        <w:tc>
          <w:tcPr>
            <w:tcW w:w="9068" w:type="dxa"/>
            <w:tcBorders>
              <w:top w:val="single" w:sz="4" w:space="0" w:color="auto"/>
              <w:left w:val="nil"/>
              <w:bottom w:val="single" w:sz="4" w:space="0" w:color="auto"/>
              <w:right w:val="single" w:sz="4" w:space="0" w:color="auto"/>
            </w:tcBorders>
            <w:noWrap/>
            <w:vAlign w:val="center"/>
          </w:tcPr>
          <w:p w14:paraId="730C4912" w14:textId="77777777" w:rsidR="00A73012" w:rsidRPr="00481EAB" w:rsidRDefault="00A73012" w:rsidP="002B4A5B">
            <w:pPr>
              <w:spacing w:before="120"/>
              <w:rPr>
                <w:rFonts w:eastAsia="Times New Roman"/>
                <w:bCs/>
              </w:rPr>
            </w:pPr>
            <w:r w:rsidRPr="000F5736">
              <w:rPr>
                <w:color w:val="000000"/>
              </w:rPr>
              <w:t>Ganciclovir, 4.5 mg, long-acting implant</w:t>
            </w:r>
          </w:p>
        </w:tc>
      </w:tr>
      <w:tr w:rsidR="00A73012" w:rsidRPr="00183BF5" w14:paraId="4CAA25A3" w14:textId="77777777" w:rsidTr="002B4A5B">
        <w:trPr>
          <w:cantSplit/>
          <w:jc w:val="center"/>
        </w:trPr>
        <w:tc>
          <w:tcPr>
            <w:tcW w:w="885" w:type="dxa"/>
            <w:tcBorders>
              <w:top w:val="single" w:sz="4" w:space="0" w:color="auto"/>
              <w:left w:val="single" w:sz="4" w:space="0" w:color="auto"/>
              <w:bottom w:val="single" w:sz="4" w:space="0" w:color="auto"/>
              <w:right w:val="single" w:sz="4" w:space="0" w:color="auto"/>
            </w:tcBorders>
            <w:noWrap/>
            <w:vAlign w:val="center"/>
          </w:tcPr>
          <w:p w14:paraId="1DEAF2C7" w14:textId="77777777" w:rsidR="00A73012" w:rsidRPr="00481EAB" w:rsidRDefault="00A73012" w:rsidP="002B4A5B">
            <w:pPr>
              <w:spacing w:before="120"/>
              <w:rPr>
                <w:rFonts w:eastAsia="Times New Roman"/>
                <w:bCs/>
              </w:rPr>
            </w:pPr>
            <w:r w:rsidRPr="00481EAB">
              <w:rPr>
                <w:color w:val="000000"/>
              </w:rPr>
              <w:t>J7355</w:t>
            </w:r>
          </w:p>
        </w:tc>
        <w:tc>
          <w:tcPr>
            <w:tcW w:w="9068" w:type="dxa"/>
            <w:tcBorders>
              <w:top w:val="single" w:sz="4" w:space="0" w:color="auto"/>
              <w:left w:val="nil"/>
              <w:bottom w:val="single" w:sz="4" w:space="0" w:color="auto"/>
              <w:right w:val="single" w:sz="4" w:space="0" w:color="auto"/>
            </w:tcBorders>
            <w:noWrap/>
            <w:vAlign w:val="center"/>
          </w:tcPr>
          <w:p w14:paraId="597084F9" w14:textId="77777777" w:rsidR="00A73012" w:rsidRPr="00481EAB" w:rsidRDefault="00A73012" w:rsidP="002B4A5B">
            <w:pPr>
              <w:spacing w:before="120"/>
              <w:rPr>
                <w:rFonts w:eastAsia="Times New Roman"/>
                <w:bCs/>
              </w:rPr>
            </w:pPr>
            <w:r w:rsidRPr="000F5736">
              <w:rPr>
                <w:color w:val="000000"/>
              </w:rPr>
              <w:t xml:space="preserve">Injection, </w:t>
            </w:r>
            <w:proofErr w:type="spellStart"/>
            <w:r w:rsidRPr="000F5736">
              <w:rPr>
                <w:color w:val="000000"/>
              </w:rPr>
              <w:t>travoprost</w:t>
            </w:r>
            <w:proofErr w:type="spellEnd"/>
            <w:r w:rsidRPr="000F5736">
              <w:rPr>
                <w:color w:val="000000"/>
              </w:rPr>
              <w:t>, intracameral implant, 1 mcg</w:t>
            </w:r>
          </w:p>
        </w:tc>
      </w:tr>
      <w:tr w:rsidR="00A73012" w:rsidRPr="00183BF5" w14:paraId="0905E6F6" w14:textId="77777777" w:rsidTr="002B4A5B">
        <w:trPr>
          <w:cantSplit/>
          <w:jc w:val="center"/>
        </w:trPr>
        <w:tc>
          <w:tcPr>
            <w:tcW w:w="885" w:type="dxa"/>
            <w:tcBorders>
              <w:top w:val="single" w:sz="4" w:space="0" w:color="auto"/>
              <w:left w:val="single" w:sz="4" w:space="0" w:color="auto"/>
              <w:bottom w:val="single" w:sz="4" w:space="0" w:color="auto"/>
              <w:right w:val="single" w:sz="4" w:space="0" w:color="auto"/>
            </w:tcBorders>
            <w:noWrap/>
            <w:vAlign w:val="center"/>
          </w:tcPr>
          <w:p w14:paraId="3672CE9C" w14:textId="77777777" w:rsidR="00A73012" w:rsidRPr="00481EAB" w:rsidRDefault="00A73012" w:rsidP="002B4A5B">
            <w:pPr>
              <w:spacing w:before="120"/>
              <w:rPr>
                <w:rFonts w:eastAsia="Times New Roman"/>
                <w:bCs/>
              </w:rPr>
            </w:pPr>
            <w:r w:rsidRPr="00481EAB">
              <w:rPr>
                <w:color w:val="000000"/>
              </w:rPr>
              <w:t>J7514</w:t>
            </w:r>
          </w:p>
        </w:tc>
        <w:tc>
          <w:tcPr>
            <w:tcW w:w="9068" w:type="dxa"/>
            <w:tcBorders>
              <w:top w:val="single" w:sz="4" w:space="0" w:color="auto"/>
              <w:left w:val="nil"/>
              <w:bottom w:val="single" w:sz="4" w:space="0" w:color="auto"/>
              <w:right w:val="single" w:sz="4" w:space="0" w:color="auto"/>
            </w:tcBorders>
            <w:noWrap/>
            <w:vAlign w:val="center"/>
          </w:tcPr>
          <w:p w14:paraId="6D6CFBD4" w14:textId="77777777" w:rsidR="00A73012" w:rsidRPr="00481EAB" w:rsidRDefault="00A73012" w:rsidP="002B4A5B">
            <w:pPr>
              <w:spacing w:before="120"/>
              <w:rPr>
                <w:rFonts w:eastAsia="Times New Roman"/>
                <w:bCs/>
              </w:rPr>
            </w:pPr>
            <w:r w:rsidRPr="000F5736">
              <w:rPr>
                <w:color w:val="000000"/>
              </w:rPr>
              <w:t>Mycophenolate mofetil (</w:t>
            </w:r>
            <w:proofErr w:type="spellStart"/>
            <w:r w:rsidRPr="000F5736">
              <w:rPr>
                <w:color w:val="000000"/>
              </w:rPr>
              <w:t>Myhibbin</w:t>
            </w:r>
            <w:proofErr w:type="spellEnd"/>
            <w:r w:rsidRPr="000F5736">
              <w:rPr>
                <w:color w:val="000000"/>
              </w:rPr>
              <w:t>), oral suspension, 100 mg</w:t>
            </w:r>
          </w:p>
        </w:tc>
      </w:tr>
      <w:tr w:rsidR="00A73012" w:rsidRPr="00183BF5" w14:paraId="29082096" w14:textId="77777777" w:rsidTr="002B4A5B">
        <w:trPr>
          <w:cantSplit/>
          <w:jc w:val="center"/>
        </w:trPr>
        <w:tc>
          <w:tcPr>
            <w:tcW w:w="885" w:type="dxa"/>
            <w:tcBorders>
              <w:top w:val="single" w:sz="4" w:space="0" w:color="auto"/>
              <w:left w:val="single" w:sz="4" w:space="0" w:color="auto"/>
              <w:bottom w:val="single" w:sz="4" w:space="0" w:color="auto"/>
              <w:right w:val="single" w:sz="4" w:space="0" w:color="auto"/>
            </w:tcBorders>
            <w:noWrap/>
            <w:vAlign w:val="center"/>
          </w:tcPr>
          <w:p w14:paraId="427A110E" w14:textId="77777777" w:rsidR="00A73012" w:rsidRPr="00481EAB" w:rsidRDefault="00A73012" w:rsidP="002B4A5B">
            <w:pPr>
              <w:spacing w:before="120"/>
              <w:rPr>
                <w:rFonts w:eastAsia="Times New Roman"/>
                <w:bCs/>
              </w:rPr>
            </w:pPr>
            <w:r w:rsidRPr="00481EAB">
              <w:rPr>
                <w:color w:val="000000"/>
              </w:rPr>
              <w:t>J7601</w:t>
            </w:r>
          </w:p>
        </w:tc>
        <w:tc>
          <w:tcPr>
            <w:tcW w:w="9068" w:type="dxa"/>
            <w:tcBorders>
              <w:top w:val="single" w:sz="4" w:space="0" w:color="auto"/>
              <w:left w:val="nil"/>
              <w:bottom w:val="single" w:sz="4" w:space="0" w:color="auto"/>
              <w:right w:val="single" w:sz="4" w:space="0" w:color="auto"/>
            </w:tcBorders>
            <w:noWrap/>
            <w:vAlign w:val="center"/>
          </w:tcPr>
          <w:p w14:paraId="5FED2DEF" w14:textId="77777777" w:rsidR="00A73012" w:rsidRPr="00481EAB" w:rsidRDefault="00A73012" w:rsidP="002B4A5B">
            <w:pPr>
              <w:spacing w:before="120"/>
              <w:rPr>
                <w:rFonts w:eastAsia="Times New Roman"/>
                <w:bCs/>
              </w:rPr>
            </w:pPr>
            <w:proofErr w:type="spellStart"/>
            <w:r w:rsidRPr="000F5736">
              <w:rPr>
                <w:color w:val="000000"/>
              </w:rPr>
              <w:t>Ensifentrine</w:t>
            </w:r>
            <w:proofErr w:type="spellEnd"/>
            <w:r w:rsidRPr="000F5736">
              <w:rPr>
                <w:color w:val="000000"/>
              </w:rPr>
              <w:t xml:space="preserve">, inhalation suspension, FDA-approved final product, </w:t>
            </w:r>
            <w:proofErr w:type="spellStart"/>
            <w:r w:rsidRPr="000F5736">
              <w:rPr>
                <w:color w:val="000000"/>
              </w:rPr>
              <w:t>noncompounded</w:t>
            </w:r>
            <w:proofErr w:type="spellEnd"/>
            <w:r w:rsidRPr="000F5736">
              <w:rPr>
                <w:color w:val="000000"/>
              </w:rPr>
              <w:t>, administered through DME, unit dose form, 3 mg</w:t>
            </w:r>
          </w:p>
        </w:tc>
      </w:tr>
      <w:tr w:rsidR="00A73012" w:rsidRPr="00183BF5" w14:paraId="5C610C30" w14:textId="77777777" w:rsidTr="002B4A5B">
        <w:trPr>
          <w:cantSplit/>
          <w:jc w:val="center"/>
        </w:trPr>
        <w:tc>
          <w:tcPr>
            <w:tcW w:w="885" w:type="dxa"/>
            <w:tcBorders>
              <w:top w:val="single" w:sz="4" w:space="0" w:color="auto"/>
              <w:left w:val="single" w:sz="4" w:space="0" w:color="auto"/>
              <w:bottom w:val="single" w:sz="4" w:space="0" w:color="auto"/>
              <w:right w:val="single" w:sz="4" w:space="0" w:color="auto"/>
            </w:tcBorders>
            <w:noWrap/>
            <w:vAlign w:val="center"/>
          </w:tcPr>
          <w:p w14:paraId="37D6F083" w14:textId="77777777" w:rsidR="00A73012" w:rsidRPr="00481EAB" w:rsidRDefault="00A73012" w:rsidP="002B4A5B">
            <w:pPr>
              <w:spacing w:before="120"/>
              <w:rPr>
                <w:rFonts w:eastAsia="Times New Roman"/>
                <w:bCs/>
              </w:rPr>
            </w:pPr>
            <w:r w:rsidRPr="00481EAB">
              <w:rPr>
                <w:color w:val="000000"/>
              </w:rPr>
              <w:t>J8522</w:t>
            </w:r>
          </w:p>
        </w:tc>
        <w:tc>
          <w:tcPr>
            <w:tcW w:w="9068" w:type="dxa"/>
            <w:tcBorders>
              <w:top w:val="single" w:sz="4" w:space="0" w:color="auto"/>
              <w:left w:val="nil"/>
              <w:bottom w:val="single" w:sz="4" w:space="0" w:color="auto"/>
              <w:right w:val="single" w:sz="4" w:space="0" w:color="auto"/>
            </w:tcBorders>
            <w:noWrap/>
            <w:vAlign w:val="center"/>
          </w:tcPr>
          <w:p w14:paraId="4BD59925" w14:textId="77777777" w:rsidR="00A73012" w:rsidRPr="00481EAB" w:rsidRDefault="00A73012" w:rsidP="002B4A5B">
            <w:pPr>
              <w:spacing w:before="120"/>
              <w:rPr>
                <w:rFonts w:eastAsia="Times New Roman"/>
                <w:bCs/>
              </w:rPr>
            </w:pPr>
            <w:r w:rsidRPr="000F5736">
              <w:rPr>
                <w:color w:val="000000"/>
              </w:rPr>
              <w:t>Capecitabine, oral, 50 mg</w:t>
            </w:r>
          </w:p>
        </w:tc>
      </w:tr>
      <w:tr w:rsidR="00A73012" w:rsidRPr="00183BF5" w14:paraId="25313F78" w14:textId="77777777" w:rsidTr="002B4A5B">
        <w:trPr>
          <w:cantSplit/>
          <w:jc w:val="center"/>
        </w:trPr>
        <w:tc>
          <w:tcPr>
            <w:tcW w:w="885" w:type="dxa"/>
            <w:tcBorders>
              <w:top w:val="single" w:sz="4" w:space="0" w:color="auto"/>
              <w:left w:val="single" w:sz="4" w:space="0" w:color="auto"/>
              <w:bottom w:val="single" w:sz="4" w:space="0" w:color="auto"/>
              <w:right w:val="single" w:sz="4" w:space="0" w:color="auto"/>
            </w:tcBorders>
            <w:noWrap/>
            <w:vAlign w:val="center"/>
          </w:tcPr>
          <w:p w14:paraId="121D6EEC" w14:textId="77777777" w:rsidR="00A73012" w:rsidRPr="00481EAB" w:rsidRDefault="00A73012" w:rsidP="002B4A5B">
            <w:pPr>
              <w:spacing w:before="120"/>
              <w:rPr>
                <w:rFonts w:eastAsia="Times New Roman"/>
                <w:bCs/>
              </w:rPr>
            </w:pPr>
            <w:r w:rsidRPr="00481EAB">
              <w:rPr>
                <w:color w:val="000000"/>
              </w:rPr>
              <w:lastRenderedPageBreak/>
              <w:t>J8562</w:t>
            </w:r>
          </w:p>
        </w:tc>
        <w:tc>
          <w:tcPr>
            <w:tcW w:w="9068" w:type="dxa"/>
            <w:tcBorders>
              <w:top w:val="single" w:sz="4" w:space="0" w:color="auto"/>
              <w:left w:val="nil"/>
              <w:bottom w:val="single" w:sz="4" w:space="0" w:color="auto"/>
              <w:right w:val="single" w:sz="4" w:space="0" w:color="auto"/>
            </w:tcBorders>
            <w:noWrap/>
            <w:vAlign w:val="center"/>
          </w:tcPr>
          <w:p w14:paraId="0E351347" w14:textId="77777777" w:rsidR="00A73012" w:rsidRPr="00481EAB" w:rsidRDefault="00A73012" w:rsidP="002B4A5B">
            <w:pPr>
              <w:spacing w:before="120"/>
              <w:rPr>
                <w:rFonts w:eastAsia="Times New Roman"/>
                <w:bCs/>
              </w:rPr>
            </w:pPr>
            <w:r w:rsidRPr="000F5736">
              <w:rPr>
                <w:color w:val="000000"/>
              </w:rPr>
              <w:t>Fludarabine phosphate, oral, 10 mg</w:t>
            </w:r>
          </w:p>
        </w:tc>
      </w:tr>
      <w:tr w:rsidR="00A73012" w:rsidRPr="00183BF5" w14:paraId="4C6D5E44" w14:textId="77777777" w:rsidTr="002B4A5B">
        <w:trPr>
          <w:cantSplit/>
          <w:jc w:val="center"/>
        </w:trPr>
        <w:tc>
          <w:tcPr>
            <w:tcW w:w="885" w:type="dxa"/>
            <w:tcBorders>
              <w:top w:val="single" w:sz="4" w:space="0" w:color="auto"/>
              <w:left w:val="single" w:sz="4" w:space="0" w:color="auto"/>
              <w:bottom w:val="single" w:sz="4" w:space="0" w:color="auto"/>
              <w:right w:val="single" w:sz="4" w:space="0" w:color="auto"/>
            </w:tcBorders>
            <w:noWrap/>
            <w:vAlign w:val="center"/>
          </w:tcPr>
          <w:p w14:paraId="6D5CACAB" w14:textId="77777777" w:rsidR="00A73012" w:rsidRPr="00481EAB" w:rsidRDefault="00A73012" w:rsidP="002B4A5B">
            <w:pPr>
              <w:spacing w:before="120"/>
              <w:rPr>
                <w:rFonts w:eastAsia="Times New Roman"/>
                <w:bCs/>
              </w:rPr>
            </w:pPr>
            <w:r w:rsidRPr="00481EAB">
              <w:rPr>
                <w:color w:val="000000"/>
              </w:rPr>
              <w:t>J9020</w:t>
            </w:r>
          </w:p>
        </w:tc>
        <w:tc>
          <w:tcPr>
            <w:tcW w:w="9068" w:type="dxa"/>
            <w:tcBorders>
              <w:top w:val="single" w:sz="4" w:space="0" w:color="auto"/>
              <w:left w:val="nil"/>
              <w:bottom w:val="single" w:sz="4" w:space="0" w:color="auto"/>
              <w:right w:val="single" w:sz="4" w:space="0" w:color="auto"/>
            </w:tcBorders>
            <w:noWrap/>
            <w:vAlign w:val="center"/>
          </w:tcPr>
          <w:p w14:paraId="1759004E" w14:textId="77777777" w:rsidR="00A73012" w:rsidRPr="00481EAB" w:rsidRDefault="00A73012" w:rsidP="002B4A5B">
            <w:pPr>
              <w:spacing w:before="120"/>
              <w:rPr>
                <w:rFonts w:eastAsia="Times New Roman"/>
                <w:bCs/>
              </w:rPr>
            </w:pPr>
            <w:r w:rsidRPr="000F5736">
              <w:rPr>
                <w:color w:val="000000"/>
              </w:rPr>
              <w:t>Injection, asparaginase, not otherwise specified, 10,000 units</w:t>
            </w:r>
          </w:p>
        </w:tc>
      </w:tr>
      <w:tr w:rsidR="00A73012" w:rsidRPr="00183BF5" w14:paraId="5AAB7FA8" w14:textId="77777777" w:rsidTr="002B4A5B">
        <w:trPr>
          <w:cantSplit/>
          <w:jc w:val="center"/>
        </w:trPr>
        <w:tc>
          <w:tcPr>
            <w:tcW w:w="885" w:type="dxa"/>
            <w:tcBorders>
              <w:top w:val="single" w:sz="4" w:space="0" w:color="auto"/>
              <w:left w:val="single" w:sz="4" w:space="0" w:color="auto"/>
              <w:bottom w:val="single" w:sz="4" w:space="0" w:color="auto"/>
              <w:right w:val="single" w:sz="4" w:space="0" w:color="auto"/>
            </w:tcBorders>
            <w:noWrap/>
            <w:vAlign w:val="center"/>
          </w:tcPr>
          <w:p w14:paraId="1AC63DCF" w14:textId="77777777" w:rsidR="00A73012" w:rsidRPr="00481EAB" w:rsidRDefault="00A73012" w:rsidP="002B4A5B">
            <w:pPr>
              <w:spacing w:before="120"/>
              <w:rPr>
                <w:rFonts w:eastAsia="Times New Roman"/>
                <w:bCs/>
              </w:rPr>
            </w:pPr>
            <w:r w:rsidRPr="00481EAB">
              <w:rPr>
                <w:color w:val="000000"/>
              </w:rPr>
              <w:t>J9026</w:t>
            </w:r>
          </w:p>
        </w:tc>
        <w:tc>
          <w:tcPr>
            <w:tcW w:w="9068" w:type="dxa"/>
            <w:tcBorders>
              <w:top w:val="single" w:sz="4" w:space="0" w:color="auto"/>
              <w:left w:val="nil"/>
              <w:bottom w:val="single" w:sz="4" w:space="0" w:color="auto"/>
              <w:right w:val="single" w:sz="4" w:space="0" w:color="auto"/>
            </w:tcBorders>
            <w:noWrap/>
            <w:vAlign w:val="center"/>
          </w:tcPr>
          <w:p w14:paraId="423DDF47" w14:textId="77777777" w:rsidR="00A73012" w:rsidRPr="00481EAB" w:rsidRDefault="00A73012" w:rsidP="002B4A5B">
            <w:pPr>
              <w:spacing w:before="120"/>
              <w:rPr>
                <w:rFonts w:eastAsia="Times New Roman"/>
                <w:bCs/>
              </w:rPr>
            </w:pPr>
            <w:r w:rsidRPr="000F5736">
              <w:rPr>
                <w:color w:val="000000"/>
              </w:rPr>
              <w:t xml:space="preserve">Injection, </w:t>
            </w:r>
            <w:proofErr w:type="spellStart"/>
            <w:r w:rsidRPr="000F5736">
              <w:rPr>
                <w:color w:val="000000"/>
              </w:rPr>
              <w:t>tarlatamab-dlle</w:t>
            </w:r>
            <w:proofErr w:type="spellEnd"/>
            <w:r w:rsidRPr="000F5736">
              <w:rPr>
                <w:color w:val="000000"/>
              </w:rPr>
              <w:t>, 1 mg</w:t>
            </w:r>
          </w:p>
        </w:tc>
      </w:tr>
      <w:tr w:rsidR="00A73012" w:rsidRPr="00183BF5" w14:paraId="0AAB3C22" w14:textId="77777777" w:rsidTr="002B4A5B">
        <w:trPr>
          <w:cantSplit/>
          <w:jc w:val="center"/>
        </w:trPr>
        <w:tc>
          <w:tcPr>
            <w:tcW w:w="885" w:type="dxa"/>
            <w:tcBorders>
              <w:top w:val="single" w:sz="4" w:space="0" w:color="auto"/>
              <w:left w:val="single" w:sz="4" w:space="0" w:color="auto"/>
              <w:bottom w:val="single" w:sz="4" w:space="0" w:color="auto"/>
              <w:right w:val="single" w:sz="4" w:space="0" w:color="auto"/>
            </w:tcBorders>
            <w:noWrap/>
            <w:vAlign w:val="center"/>
          </w:tcPr>
          <w:p w14:paraId="004D3A35" w14:textId="77777777" w:rsidR="00A73012" w:rsidRPr="00481EAB" w:rsidRDefault="00A73012" w:rsidP="002B4A5B">
            <w:pPr>
              <w:spacing w:before="120"/>
              <w:rPr>
                <w:rFonts w:eastAsia="Times New Roman"/>
                <w:bCs/>
              </w:rPr>
            </w:pPr>
            <w:r w:rsidRPr="00481EAB">
              <w:rPr>
                <w:color w:val="000000"/>
              </w:rPr>
              <w:t>J9028</w:t>
            </w:r>
          </w:p>
        </w:tc>
        <w:tc>
          <w:tcPr>
            <w:tcW w:w="9068" w:type="dxa"/>
            <w:tcBorders>
              <w:top w:val="single" w:sz="4" w:space="0" w:color="auto"/>
              <w:left w:val="nil"/>
              <w:bottom w:val="single" w:sz="4" w:space="0" w:color="auto"/>
              <w:right w:val="single" w:sz="4" w:space="0" w:color="auto"/>
            </w:tcBorders>
            <w:noWrap/>
            <w:vAlign w:val="center"/>
          </w:tcPr>
          <w:p w14:paraId="2DBEC57E" w14:textId="77777777" w:rsidR="00A73012" w:rsidRPr="00481EAB" w:rsidRDefault="00A73012" w:rsidP="002B4A5B">
            <w:pPr>
              <w:spacing w:before="120"/>
              <w:rPr>
                <w:rFonts w:eastAsia="Times New Roman"/>
                <w:bCs/>
              </w:rPr>
            </w:pPr>
            <w:r w:rsidRPr="000F5736">
              <w:rPr>
                <w:color w:val="000000"/>
              </w:rPr>
              <w:t xml:space="preserve">Injection, </w:t>
            </w:r>
            <w:proofErr w:type="spellStart"/>
            <w:r w:rsidRPr="000F5736">
              <w:rPr>
                <w:color w:val="000000"/>
              </w:rPr>
              <w:t>nogapendekin</w:t>
            </w:r>
            <w:proofErr w:type="spellEnd"/>
            <w:r w:rsidRPr="000F5736">
              <w:rPr>
                <w:color w:val="000000"/>
              </w:rPr>
              <w:t xml:space="preserve"> alfa </w:t>
            </w:r>
            <w:proofErr w:type="spellStart"/>
            <w:r w:rsidRPr="000F5736">
              <w:rPr>
                <w:color w:val="000000"/>
              </w:rPr>
              <w:t>inbakicept-pmln</w:t>
            </w:r>
            <w:proofErr w:type="spellEnd"/>
            <w:r w:rsidRPr="000F5736">
              <w:rPr>
                <w:color w:val="000000"/>
              </w:rPr>
              <w:t>, for intravesical use, 1 mcg</w:t>
            </w:r>
          </w:p>
        </w:tc>
      </w:tr>
      <w:tr w:rsidR="00A73012" w:rsidRPr="00183BF5" w14:paraId="4001E111" w14:textId="77777777" w:rsidTr="002B4A5B">
        <w:trPr>
          <w:cantSplit/>
          <w:jc w:val="center"/>
        </w:trPr>
        <w:tc>
          <w:tcPr>
            <w:tcW w:w="885" w:type="dxa"/>
            <w:tcBorders>
              <w:top w:val="single" w:sz="4" w:space="0" w:color="auto"/>
              <w:left w:val="single" w:sz="4" w:space="0" w:color="auto"/>
              <w:bottom w:val="single" w:sz="4" w:space="0" w:color="auto"/>
              <w:right w:val="single" w:sz="4" w:space="0" w:color="auto"/>
            </w:tcBorders>
            <w:noWrap/>
            <w:vAlign w:val="center"/>
          </w:tcPr>
          <w:p w14:paraId="662E9F8B" w14:textId="77777777" w:rsidR="00A73012" w:rsidRPr="00481EAB" w:rsidRDefault="00A73012" w:rsidP="002B4A5B">
            <w:pPr>
              <w:spacing w:before="120"/>
              <w:rPr>
                <w:rFonts w:eastAsia="Times New Roman"/>
                <w:bCs/>
              </w:rPr>
            </w:pPr>
            <w:r w:rsidRPr="00481EAB">
              <w:rPr>
                <w:color w:val="000000"/>
              </w:rPr>
              <w:t>J9076</w:t>
            </w:r>
          </w:p>
        </w:tc>
        <w:tc>
          <w:tcPr>
            <w:tcW w:w="9068" w:type="dxa"/>
            <w:tcBorders>
              <w:top w:val="single" w:sz="4" w:space="0" w:color="auto"/>
              <w:left w:val="nil"/>
              <w:bottom w:val="single" w:sz="4" w:space="0" w:color="auto"/>
              <w:right w:val="single" w:sz="4" w:space="0" w:color="auto"/>
            </w:tcBorders>
            <w:noWrap/>
            <w:vAlign w:val="center"/>
          </w:tcPr>
          <w:p w14:paraId="25AB845E" w14:textId="77777777" w:rsidR="00A73012" w:rsidRPr="00481EAB" w:rsidRDefault="00A73012" w:rsidP="002B4A5B">
            <w:pPr>
              <w:spacing w:before="120"/>
              <w:rPr>
                <w:rFonts w:eastAsia="Times New Roman"/>
                <w:bCs/>
              </w:rPr>
            </w:pPr>
            <w:r w:rsidRPr="000F5736">
              <w:rPr>
                <w:color w:val="000000"/>
              </w:rPr>
              <w:t>Injection, cyclophosphamide (Baxter), 5 mg</w:t>
            </w:r>
          </w:p>
        </w:tc>
      </w:tr>
      <w:tr w:rsidR="00A73012" w:rsidRPr="00183BF5" w14:paraId="553B1FA2" w14:textId="77777777" w:rsidTr="002B4A5B">
        <w:trPr>
          <w:cantSplit/>
          <w:jc w:val="center"/>
        </w:trPr>
        <w:tc>
          <w:tcPr>
            <w:tcW w:w="885" w:type="dxa"/>
            <w:tcBorders>
              <w:top w:val="single" w:sz="4" w:space="0" w:color="auto"/>
              <w:left w:val="single" w:sz="4" w:space="0" w:color="auto"/>
              <w:bottom w:val="single" w:sz="4" w:space="0" w:color="auto"/>
              <w:right w:val="single" w:sz="4" w:space="0" w:color="auto"/>
            </w:tcBorders>
            <w:noWrap/>
            <w:vAlign w:val="center"/>
          </w:tcPr>
          <w:p w14:paraId="232417A1" w14:textId="77777777" w:rsidR="00A73012" w:rsidRPr="00481EAB" w:rsidRDefault="00A73012" w:rsidP="002B4A5B">
            <w:pPr>
              <w:spacing w:before="120"/>
              <w:rPr>
                <w:rFonts w:eastAsia="Times New Roman"/>
                <w:bCs/>
              </w:rPr>
            </w:pPr>
            <w:r w:rsidRPr="00481EAB">
              <w:rPr>
                <w:color w:val="000000"/>
              </w:rPr>
              <w:t>J9212</w:t>
            </w:r>
          </w:p>
        </w:tc>
        <w:tc>
          <w:tcPr>
            <w:tcW w:w="9068" w:type="dxa"/>
            <w:tcBorders>
              <w:top w:val="single" w:sz="4" w:space="0" w:color="auto"/>
              <w:left w:val="nil"/>
              <w:bottom w:val="single" w:sz="4" w:space="0" w:color="auto"/>
              <w:right w:val="single" w:sz="4" w:space="0" w:color="auto"/>
            </w:tcBorders>
            <w:noWrap/>
            <w:vAlign w:val="center"/>
          </w:tcPr>
          <w:p w14:paraId="3AAB35C8" w14:textId="77777777" w:rsidR="00A73012" w:rsidRPr="00481EAB" w:rsidRDefault="00A73012" w:rsidP="002B4A5B">
            <w:pPr>
              <w:spacing w:before="120"/>
              <w:rPr>
                <w:rFonts w:eastAsia="Times New Roman"/>
                <w:bCs/>
              </w:rPr>
            </w:pPr>
            <w:r w:rsidRPr="000F5736">
              <w:rPr>
                <w:color w:val="000000"/>
              </w:rPr>
              <w:t>Injection, interferon alfacon-1, recombinant, 1 mcg</w:t>
            </w:r>
          </w:p>
        </w:tc>
      </w:tr>
      <w:tr w:rsidR="00A73012" w:rsidRPr="00183BF5" w14:paraId="438795EE" w14:textId="77777777" w:rsidTr="002B4A5B">
        <w:trPr>
          <w:cantSplit/>
          <w:jc w:val="center"/>
        </w:trPr>
        <w:tc>
          <w:tcPr>
            <w:tcW w:w="885" w:type="dxa"/>
            <w:tcBorders>
              <w:top w:val="single" w:sz="4" w:space="0" w:color="auto"/>
              <w:left w:val="single" w:sz="4" w:space="0" w:color="auto"/>
              <w:bottom w:val="single" w:sz="4" w:space="0" w:color="auto"/>
              <w:right w:val="single" w:sz="4" w:space="0" w:color="auto"/>
            </w:tcBorders>
            <w:noWrap/>
            <w:vAlign w:val="center"/>
          </w:tcPr>
          <w:p w14:paraId="58396BDB" w14:textId="77777777" w:rsidR="00A73012" w:rsidRPr="00481EAB" w:rsidRDefault="00A73012" w:rsidP="002B4A5B">
            <w:pPr>
              <w:spacing w:before="120"/>
              <w:rPr>
                <w:rFonts w:eastAsia="Times New Roman"/>
                <w:bCs/>
              </w:rPr>
            </w:pPr>
            <w:r w:rsidRPr="00481EAB">
              <w:rPr>
                <w:color w:val="000000"/>
              </w:rPr>
              <w:t>J9289</w:t>
            </w:r>
          </w:p>
        </w:tc>
        <w:tc>
          <w:tcPr>
            <w:tcW w:w="9068" w:type="dxa"/>
            <w:tcBorders>
              <w:top w:val="single" w:sz="4" w:space="0" w:color="auto"/>
              <w:left w:val="nil"/>
              <w:bottom w:val="single" w:sz="4" w:space="0" w:color="auto"/>
              <w:right w:val="single" w:sz="4" w:space="0" w:color="auto"/>
            </w:tcBorders>
            <w:noWrap/>
            <w:vAlign w:val="center"/>
          </w:tcPr>
          <w:p w14:paraId="2DEBA0E1" w14:textId="77777777" w:rsidR="00A73012" w:rsidRPr="00481EAB" w:rsidRDefault="00A73012" w:rsidP="002B4A5B">
            <w:pPr>
              <w:spacing w:before="120"/>
              <w:rPr>
                <w:rFonts w:eastAsia="Times New Roman"/>
                <w:bCs/>
              </w:rPr>
            </w:pPr>
            <w:r w:rsidRPr="00DB503C">
              <w:rPr>
                <w:rFonts w:eastAsia="Times New Roman"/>
                <w:bCs/>
              </w:rPr>
              <w:t>Injection, nivolumab, 2 mg and hyaluronidase-</w:t>
            </w:r>
            <w:proofErr w:type="spellStart"/>
            <w:r w:rsidRPr="00DB503C">
              <w:rPr>
                <w:rFonts w:eastAsia="Times New Roman"/>
                <w:bCs/>
              </w:rPr>
              <w:t>nvhy</w:t>
            </w:r>
            <w:proofErr w:type="spellEnd"/>
          </w:p>
        </w:tc>
      </w:tr>
      <w:tr w:rsidR="00A73012" w:rsidRPr="00183BF5" w14:paraId="368BB8AC" w14:textId="77777777" w:rsidTr="002B4A5B">
        <w:trPr>
          <w:cantSplit/>
          <w:jc w:val="center"/>
        </w:trPr>
        <w:tc>
          <w:tcPr>
            <w:tcW w:w="885" w:type="dxa"/>
            <w:tcBorders>
              <w:top w:val="single" w:sz="4" w:space="0" w:color="auto"/>
              <w:left w:val="single" w:sz="4" w:space="0" w:color="auto"/>
              <w:bottom w:val="single" w:sz="4" w:space="0" w:color="auto"/>
              <w:right w:val="single" w:sz="4" w:space="0" w:color="auto"/>
            </w:tcBorders>
            <w:noWrap/>
            <w:vAlign w:val="center"/>
          </w:tcPr>
          <w:p w14:paraId="438F9C29" w14:textId="77777777" w:rsidR="00A73012" w:rsidRPr="00481EAB" w:rsidRDefault="00A73012" w:rsidP="002B4A5B">
            <w:pPr>
              <w:spacing w:before="120"/>
              <w:rPr>
                <w:rFonts w:eastAsia="Times New Roman"/>
                <w:bCs/>
              </w:rPr>
            </w:pPr>
            <w:r w:rsidRPr="00481EAB">
              <w:rPr>
                <w:color w:val="000000"/>
              </w:rPr>
              <w:t>J9292</w:t>
            </w:r>
          </w:p>
        </w:tc>
        <w:tc>
          <w:tcPr>
            <w:tcW w:w="9068" w:type="dxa"/>
            <w:tcBorders>
              <w:top w:val="single" w:sz="4" w:space="0" w:color="auto"/>
              <w:left w:val="nil"/>
              <w:bottom w:val="single" w:sz="4" w:space="0" w:color="auto"/>
              <w:right w:val="single" w:sz="4" w:space="0" w:color="auto"/>
            </w:tcBorders>
            <w:noWrap/>
            <w:vAlign w:val="center"/>
          </w:tcPr>
          <w:p w14:paraId="77669C6B" w14:textId="77777777" w:rsidR="00A73012" w:rsidRPr="00481EAB" w:rsidRDefault="00A73012" w:rsidP="002B4A5B">
            <w:pPr>
              <w:spacing w:before="120"/>
              <w:rPr>
                <w:rFonts w:eastAsia="Times New Roman"/>
                <w:bCs/>
              </w:rPr>
            </w:pPr>
            <w:r w:rsidRPr="000F5736">
              <w:rPr>
                <w:color w:val="000000"/>
              </w:rPr>
              <w:t>Injection, pemetrexed (</w:t>
            </w:r>
            <w:proofErr w:type="spellStart"/>
            <w:r w:rsidRPr="000F5736">
              <w:rPr>
                <w:color w:val="000000"/>
              </w:rPr>
              <w:t>Avyxa</w:t>
            </w:r>
            <w:proofErr w:type="spellEnd"/>
            <w:r w:rsidRPr="000F5736">
              <w:rPr>
                <w:color w:val="000000"/>
              </w:rPr>
              <w:t>), not therapeutically equivalent to J9305, 10 mg</w:t>
            </w:r>
          </w:p>
        </w:tc>
      </w:tr>
      <w:tr w:rsidR="00A73012" w:rsidRPr="00183BF5" w14:paraId="3B9D1098" w14:textId="77777777" w:rsidTr="002B4A5B">
        <w:trPr>
          <w:cantSplit/>
          <w:jc w:val="center"/>
        </w:trPr>
        <w:tc>
          <w:tcPr>
            <w:tcW w:w="885" w:type="dxa"/>
            <w:tcBorders>
              <w:top w:val="single" w:sz="4" w:space="0" w:color="auto"/>
              <w:left w:val="single" w:sz="4" w:space="0" w:color="auto"/>
              <w:bottom w:val="single" w:sz="4" w:space="0" w:color="auto"/>
              <w:right w:val="single" w:sz="4" w:space="0" w:color="auto"/>
            </w:tcBorders>
            <w:noWrap/>
            <w:vAlign w:val="center"/>
          </w:tcPr>
          <w:p w14:paraId="29386571" w14:textId="77777777" w:rsidR="00A73012" w:rsidRPr="00481EAB" w:rsidRDefault="00A73012" w:rsidP="002B4A5B">
            <w:pPr>
              <w:spacing w:before="120"/>
              <w:rPr>
                <w:rFonts w:eastAsia="Times New Roman"/>
                <w:bCs/>
              </w:rPr>
            </w:pPr>
            <w:r w:rsidRPr="00481EAB">
              <w:rPr>
                <w:color w:val="000000"/>
              </w:rPr>
              <w:t>J9329</w:t>
            </w:r>
          </w:p>
        </w:tc>
        <w:tc>
          <w:tcPr>
            <w:tcW w:w="9068" w:type="dxa"/>
            <w:tcBorders>
              <w:top w:val="single" w:sz="4" w:space="0" w:color="auto"/>
              <w:left w:val="nil"/>
              <w:bottom w:val="single" w:sz="4" w:space="0" w:color="auto"/>
              <w:right w:val="single" w:sz="4" w:space="0" w:color="auto"/>
            </w:tcBorders>
            <w:noWrap/>
            <w:vAlign w:val="center"/>
          </w:tcPr>
          <w:p w14:paraId="73987A69" w14:textId="77777777" w:rsidR="00A73012" w:rsidRPr="00481EAB" w:rsidRDefault="00A73012" w:rsidP="002B4A5B">
            <w:pPr>
              <w:spacing w:before="120"/>
              <w:rPr>
                <w:rFonts w:eastAsia="Times New Roman"/>
                <w:bCs/>
              </w:rPr>
            </w:pPr>
            <w:r w:rsidRPr="000F5736">
              <w:rPr>
                <w:color w:val="000000"/>
              </w:rPr>
              <w:t>Injection, tislelizumab-</w:t>
            </w:r>
            <w:proofErr w:type="spellStart"/>
            <w:r w:rsidRPr="000F5736">
              <w:rPr>
                <w:color w:val="000000"/>
              </w:rPr>
              <w:t>jsgr</w:t>
            </w:r>
            <w:proofErr w:type="spellEnd"/>
            <w:r w:rsidRPr="000F5736">
              <w:rPr>
                <w:color w:val="000000"/>
              </w:rPr>
              <w:t>, 1mg</w:t>
            </w:r>
          </w:p>
        </w:tc>
      </w:tr>
      <w:tr w:rsidR="00A73012" w:rsidRPr="00183BF5" w14:paraId="0406DB51" w14:textId="77777777" w:rsidTr="002B4A5B">
        <w:trPr>
          <w:cantSplit/>
          <w:jc w:val="center"/>
        </w:trPr>
        <w:tc>
          <w:tcPr>
            <w:tcW w:w="885" w:type="dxa"/>
            <w:tcBorders>
              <w:top w:val="single" w:sz="4" w:space="0" w:color="auto"/>
              <w:left w:val="single" w:sz="4" w:space="0" w:color="auto"/>
              <w:bottom w:val="single" w:sz="4" w:space="0" w:color="auto"/>
              <w:right w:val="single" w:sz="4" w:space="0" w:color="auto"/>
            </w:tcBorders>
            <w:noWrap/>
            <w:vAlign w:val="center"/>
          </w:tcPr>
          <w:p w14:paraId="13927A34" w14:textId="77777777" w:rsidR="00A73012" w:rsidRPr="00481EAB" w:rsidRDefault="00A73012" w:rsidP="002B4A5B">
            <w:pPr>
              <w:spacing w:before="120"/>
              <w:rPr>
                <w:rFonts w:eastAsia="Times New Roman"/>
                <w:bCs/>
              </w:rPr>
            </w:pPr>
            <w:r w:rsidRPr="00481EAB">
              <w:rPr>
                <w:color w:val="000000"/>
              </w:rPr>
              <w:t>J9382</w:t>
            </w:r>
          </w:p>
        </w:tc>
        <w:tc>
          <w:tcPr>
            <w:tcW w:w="9068" w:type="dxa"/>
            <w:tcBorders>
              <w:top w:val="single" w:sz="4" w:space="0" w:color="auto"/>
              <w:left w:val="nil"/>
              <w:bottom w:val="single" w:sz="4" w:space="0" w:color="auto"/>
              <w:right w:val="single" w:sz="4" w:space="0" w:color="auto"/>
            </w:tcBorders>
            <w:noWrap/>
            <w:vAlign w:val="center"/>
          </w:tcPr>
          <w:p w14:paraId="7566CE57" w14:textId="77777777" w:rsidR="00A73012" w:rsidRPr="00481EAB" w:rsidRDefault="00A73012" w:rsidP="002B4A5B">
            <w:pPr>
              <w:spacing w:before="120"/>
              <w:rPr>
                <w:rFonts w:eastAsia="Times New Roman"/>
                <w:bCs/>
              </w:rPr>
            </w:pPr>
            <w:r w:rsidRPr="001A2E56">
              <w:rPr>
                <w:rFonts w:eastAsia="Times New Roman"/>
                <w:bCs/>
              </w:rPr>
              <w:t xml:space="preserve">Injection, </w:t>
            </w:r>
            <w:proofErr w:type="spellStart"/>
            <w:r w:rsidRPr="001A2E56">
              <w:rPr>
                <w:rFonts w:eastAsia="Times New Roman"/>
                <w:bCs/>
              </w:rPr>
              <w:t>zenocutuzumab-zbco</w:t>
            </w:r>
            <w:proofErr w:type="spellEnd"/>
            <w:r w:rsidRPr="001A2E56">
              <w:rPr>
                <w:rFonts w:eastAsia="Times New Roman"/>
                <w:bCs/>
              </w:rPr>
              <w:t>, 1 mg</w:t>
            </w:r>
          </w:p>
        </w:tc>
      </w:tr>
      <w:tr w:rsidR="00A73012" w:rsidRPr="00183BF5" w14:paraId="1D29F05F" w14:textId="77777777" w:rsidTr="002B4A5B">
        <w:trPr>
          <w:cantSplit/>
          <w:jc w:val="center"/>
        </w:trPr>
        <w:tc>
          <w:tcPr>
            <w:tcW w:w="885" w:type="dxa"/>
            <w:tcBorders>
              <w:top w:val="single" w:sz="4" w:space="0" w:color="auto"/>
              <w:left w:val="single" w:sz="4" w:space="0" w:color="auto"/>
              <w:bottom w:val="single" w:sz="4" w:space="0" w:color="auto"/>
              <w:right w:val="single" w:sz="4" w:space="0" w:color="auto"/>
            </w:tcBorders>
            <w:noWrap/>
            <w:vAlign w:val="center"/>
          </w:tcPr>
          <w:p w14:paraId="161861B5" w14:textId="77777777" w:rsidR="00A73012" w:rsidRPr="00481EAB" w:rsidRDefault="00A73012" w:rsidP="002B4A5B">
            <w:pPr>
              <w:spacing w:before="120"/>
              <w:rPr>
                <w:rFonts w:eastAsia="Times New Roman"/>
                <w:bCs/>
              </w:rPr>
            </w:pPr>
            <w:r w:rsidRPr="00481EAB">
              <w:rPr>
                <w:color w:val="000000"/>
              </w:rPr>
              <w:t>Q2017</w:t>
            </w:r>
          </w:p>
        </w:tc>
        <w:tc>
          <w:tcPr>
            <w:tcW w:w="9068" w:type="dxa"/>
            <w:tcBorders>
              <w:top w:val="single" w:sz="4" w:space="0" w:color="auto"/>
              <w:left w:val="nil"/>
              <w:bottom w:val="single" w:sz="4" w:space="0" w:color="auto"/>
              <w:right w:val="single" w:sz="4" w:space="0" w:color="auto"/>
            </w:tcBorders>
            <w:noWrap/>
            <w:vAlign w:val="center"/>
          </w:tcPr>
          <w:p w14:paraId="406927D5" w14:textId="77777777" w:rsidR="00A73012" w:rsidRPr="00481EAB" w:rsidRDefault="00A73012" w:rsidP="002B4A5B">
            <w:pPr>
              <w:spacing w:before="120"/>
              <w:rPr>
                <w:rFonts w:eastAsia="Times New Roman"/>
                <w:bCs/>
              </w:rPr>
            </w:pPr>
            <w:r w:rsidRPr="000F5736">
              <w:rPr>
                <w:color w:val="000000"/>
              </w:rPr>
              <w:t xml:space="preserve">Injection, </w:t>
            </w:r>
            <w:proofErr w:type="spellStart"/>
            <w:r w:rsidRPr="000F5736">
              <w:rPr>
                <w:color w:val="000000"/>
              </w:rPr>
              <w:t>teniposide</w:t>
            </w:r>
            <w:proofErr w:type="spellEnd"/>
            <w:r w:rsidRPr="000F5736">
              <w:rPr>
                <w:color w:val="000000"/>
              </w:rPr>
              <w:t>, 50 mg</w:t>
            </w:r>
          </w:p>
        </w:tc>
      </w:tr>
      <w:tr w:rsidR="00A73012" w:rsidRPr="00183BF5" w14:paraId="506B4D2C" w14:textId="77777777" w:rsidTr="002B4A5B">
        <w:trPr>
          <w:cantSplit/>
          <w:jc w:val="center"/>
        </w:trPr>
        <w:tc>
          <w:tcPr>
            <w:tcW w:w="885" w:type="dxa"/>
            <w:tcBorders>
              <w:top w:val="single" w:sz="4" w:space="0" w:color="auto"/>
              <w:left w:val="single" w:sz="4" w:space="0" w:color="auto"/>
              <w:bottom w:val="single" w:sz="4" w:space="0" w:color="auto"/>
              <w:right w:val="single" w:sz="4" w:space="0" w:color="auto"/>
            </w:tcBorders>
            <w:noWrap/>
            <w:vAlign w:val="center"/>
          </w:tcPr>
          <w:p w14:paraId="6CF725C1" w14:textId="77777777" w:rsidR="00A73012" w:rsidRPr="00481EAB" w:rsidRDefault="00A73012" w:rsidP="002B4A5B">
            <w:pPr>
              <w:spacing w:before="120"/>
              <w:rPr>
                <w:rFonts w:eastAsia="Times New Roman"/>
                <w:bCs/>
              </w:rPr>
            </w:pPr>
            <w:r w:rsidRPr="00481EAB">
              <w:rPr>
                <w:color w:val="000000"/>
              </w:rPr>
              <w:t>Q5099</w:t>
            </w:r>
          </w:p>
        </w:tc>
        <w:tc>
          <w:tcPr>
            <w:tcW w:w="9068" w:type="dxa"/>
            <w:tcBorders>
              <w:top w:val="single" w:sz="4" w:space="0" w:color="auto"/>
              <w:left w:val="nil"/>
              <w:bottom w:val="single" w:sz="4" w:space="0" w:color="auto"/>
              <w:right w:val="single" w:sz="4" w:space="0" w:color="auto"/>
            </w:tcBorders>
            <w:noWrap/>
            <w:vAlign w:val="center"/>
          </w:tcPr>
          <w:p w14:paraId="6070549F" w14:textId="77777777" w:rsidR="00A73012" w:rsidRPr="00481EAB" w:rsidRDefault="00A73012" w:rsidP="002B4A5B">
            <w:pPr>
              <w:spacing w:before="120"/>
              <w:rPr>
                <w:rFonts w:eastAsia="Times New Roman"/>
                <w:bCs/>
              </w:rPr>
            </w:pPr>
            <w:r w:rsidRPr="007447F2">
              <w:rPr>
                <w:rFonts w:eastAsia="Times New Roman"/>
                <w:bCs/>
              </w:rPr>
              <w:t>Injection, ustekinumab-</w:t>
            </w:r>
            <w:proofErr w:type="spellStart"/>
            <w:r w:rsidRPr="007447F2">
              <w:rPr>
                <w:rFonts w:eastAsia="Times New Roman"/>
                <w:bCs/>
              </w:rPr>
              <w:t>stba</w:t>
            </w:r>
            <w:proofErr w:type="spellEnd"/>
            <w:r w:rsidRPr="007447F2">
              <w:rPr>
                <w:rFonts w:eastAsia="Times New Roman"/>
                <w:bCs/>
              </w:rPr>
              <w:t xml:space="preserve"> (</w:t>
            </w:r>
            <w:proofErr w:type="spellStart"/>
            <w:r w:rsidRPr="007447F2">
              <w:rPr>
                <w:rFonts w:eastAsia="Times New Roman"/>
                <w:bCs/>
              </w:rPr>
              <w:t>steqeyma</w:t>
            </w:r>
            <w:proofErr w:type="spellEnd"/>
            <w:r w:rsidRPr="007447F2">
              <w:rPr>
                <w:rFonts w:eastAsia="Times New Roman"/>
                <w:bCs/>
              </w:rPr>
              <w:t>), biosimilar, 1 mg</w:t>
            </w:r>
          </w:p>
        </w:tc>
      </w:tr>
      <w:tr w:rsidR="00A73012" w:rsidRPr="00183BF5" w14:paraId="7EA6CE39" w14:textId="77777777" w:rsidTr="002B4A5B">
        <w:trPr>
          <w:cantSplit/>
          <w:jc w:val="center"/>
        </w:trPr>
        <w:tc>
          <w:tcPr>
            <w:tcW w:w="885" w:type="dxa"/>
            <w:tcBorders>
              <w:top w:val="single" w:sz="4" w:space="0" w:color="auto"/>
              <w:left w:val="single" w:sz="4" w:space="0" w:color="auto"/>
              <w:bottom w:val="single" w:sz="4" w:space="0" w:color="auto"/>
              <w:right w:val="single" w:sz="4" w:space="0" w:color="auto"/>
            </w:tcBorders>
            <w:noWrap/>
            <w:vAlign w:val="center"/>
          </w:tcPr>
          <w:p w14:paraId="3F7C8307" w14:textId="77777777" w:rsidR="00A73012" w:rsidRPr="00481EAB" w:rsidRDefault="00A73012" w:rsidP="002B4A5B">
            <w:pPr>
              <w:spacing w:before="120"/>
              <w:rPr>
                <w:rFonts w:eastAsia="Times New Roman"/>
                <w:bCs/>
              </w:rPr>
            </w:pPr>
            <w:r w:rsidRPr="00481EAB">
              <w:rPr>
                <w:color w:val="000000"/>
              </w:rPr>
              <w:t>Q5100</w:t>
            </w:r>
          </w:p>
        </w:tc>
        <w:tc>
          <w:tcPr>
            <w:tcW w:w="9068" w:type="dxa"/>
            <w:tcBorders>
              <w:top w:val="single" w:sz="4" w:space="0" w:color="auto"/>
              <w:left w:val="nil"/>
              <w:bottom w:val="single" w:sz="4" w:space="0" w:color="auto"/>
              <w:right w:val="single" w:sz="4" w:space="0" w:color="auto"/>
            </w:tcBorders>
            <w:noWrap/>
            <w:vAlign w:val="center"/>
          </w:tcPr>
          <w:p w14:paraId="26BB688E" w14:textId="77777777" w:rsidR="00A73012" w:rsidRPr="00481EAB" w:rsidRDefault="00A73012" w:rsidP="002B4A5B">
            <w:pPr>
              <w:spacing w:before="120"/>
              <w:rPr>
                <w:rFonts w:eastAsia="Times New Roman"/>
                <w:bCs/>
              </w:rPr>
            </w:pPr>
            <w:r w:rsidRPr="007447F2">
              <w:rPr>
                <w:rFonts w:eastAsia="Times New Roman"/>
                <w:bCs/>
              </w:rPr>
              <w:t>Injection, ustekinumab-</w:t>
            </w:r>
            <w:proofErr w:type="spellStart"/>
            <w:r w:rsidRPr="007447F2">
              <w:rPr>
                <w:rFonts w:eastAsia="Times New Roman"/>
                <w:bCs/>
              </w:rPr>
              <w:t>kfce</w:t>
            </w:r>
            <w:proofErr w:type="spellEnd"/>
            <w:r w:rsidRPr="007447F2">
              <w:rPr>
                <w:rFonts w:eastAsia="Times New Roman"/>
                <w:bCs/>
              </w:rPr>
              <w:t xml:space="preserve"> (</w:t>
            </w:r>
            <w:proofErr w:type="spellStart"/>
            <w:r w:rsidRPr="007447F2">
              <w:rPr>
                <w:rFonts w:eastAsia="Times New Roman"/>
                <w:bCs/>
              </w:rPr>
              <w:t>yesintek</w:t>
            </w:r>
            <w:proofErr w:type="spellEnd"/>
            <w:r w:rsidRPr="007447F2">
              <w:rPr>
                <w:rFonts w:eastAsia="Times New Roman"/>
                <w:bCs/>
              </w:rPr>
              <w:t>), biosimilar, 1 mg</w:t>
            </w:r>
          </w:p>
        </w:tc>
      </w:tr>
      <w:tr w:rsidR="00A73012" w:rsidRPr="00183BF5" w14:paraId="09711900" w14:textId="77777777" w:rsidTr="002B4A5B">
        <w:trPr>
          <w:cantSplit/>
          <w:jc w:val="center"/>
        </w:trPr>
        <w:tc>
          <w:tcPr>
            <w:tcW w:w="885" w:type="dxa"/>
            <w:tcBorders>
              <w:top w:val="single" w:sz="4" w:space="0" w:color="auto"/>
              <w:left w:val="single" w:sz="4" w:space="0" w:color="auto"/>
              <w:bottom w:val="single" w:sz="4" w:space="0" w:color="auto"/>
              <w:right w:val="single" w:sz="4" w:space="0" w:color="auto"/>
            </w:tcBorders>
            <w:noWrap/>
            <w:vAlign w:val="center"/>
          </w:tcPr>
          <w:p w14:paraId="60425B37" w14:textId="77777777" w:rsidR="00A73012" w:rsidRPr="00481EAB" w:rsidRDefault="00A73012" w:rsidP="002B4A5B">
            <w:pPr>
              <w:spacing w:before="120"/>
              <w:rPr>
                <w:rFonts w:eastAsia="Times New Roman"/>
                <w:bCs/>
              </w:rPr>
            </w:pPr>
            <w:r w:rsidRPr="00481EAB">
              <w:rPr>
                <w:color w:val="000000"/>
              </w:rPr>
              <w:t>Q5109</w:t>
            </w:r>
          </w:p>
        </w:tc>
        <w:tc>
          <w:tcPr>
            <w:tcW w:w="9068" w:type="dxa"/>
            <w:tcBorders>
              <w:top w:val="single" w:sz="4" w:space="0" w:color="auto"/>
              <w:left w:val="nil"/>
              <w:bottom w:val="single" w:sz="4" w:space="0" w:color="auto"/>
              <w:right w:val="single" w:sz="4" w:space="0" w:color="auto"/>
            </w:tcBorders>
            <w:noWrap/>
            <w:vAlign w:val="center"/>
          </w:tcPr>
          <w:p w14:paraId="6CB22638" w14:textId="77777777" w:rsidR="00A73012" w:rsidRPr="00481EAB" w:rsidRDefault="00A73012" w:rsidP="002B4A5B">
            <w:pPr>
              <w:spacing w:before="120"/>
              <w:rPr>
                <w:rFonts w:eastAsia="Times New Roman"/>
                <w:bCs/>
              </w:rPr>
            </w:pPr>
            <w:r w:rsidRPr="000F5736">
              <w:rPr>
                <w:color w:val="000000"/>
              </w:rPr>
              <w:t>Injection, infliximab-</w:t>
            </w:r>
            <w:proofErr w:type="spellStart"/>
            <w:r w:rsidRPr="000F5736">
              <w:rPr>
                <w:color w:val="000000"/>
              </w:rPr>
              <w:t>qbtx</w:t>
            </w:r>
            <w:proofErr w:type="spellEnd"/>
            <w:r w:rsidRPr="000F5736">
              <w:rPr>
                <w:color w:val="000000"/>
              </w:rPr>
              <w:t>, biosimilar, (</w:t>
            </w:r>
            <w:proofErr w:type="spellStart"/>
            <w:r w:rsidRPr="000F5736">
              <w:rPr>
                <w:color w:val="000000"/>
              </w:rPr>
              <w:t>Ixifi</w:t>
            </w:r>
            <w:proofErr w:type="spellEnd"/>
            <w:r w:rsidRPr="000F5736">
              <w:rPr>
                <w:color w:val="000000"/>
              </w:rPr>
              <w:t>), 10 mg</w:t>
            </w:r>
          </w:p>
        </w:tc>
      </w:tr>
      <w:tr w:rsidR="00A73012" w:rsidRPr="00183BF5" w14:paraId="262A96F9" w14:textId="77777777" w:rsidTr="002B4A5B">
        <w:trPr>
          <w:cantSplit/>
          <w:jc w:val="center"/>
        </w:trPr>
        <w:tc>
          <w:tcPr>
            <w:tcW w:w="885" w:type="dxa"/>
            <w:tcBorders>
              <w:top w:val="single" w:sz="4" w:space="0" w:color="auto"/>
              <w:left w:val="single" w:sz="4" w:space="0" w:color="auto"/>
              <w:bottom w:val="single" w:sz="4" w:space="0" w:color="auto"/>
              <w:right w:val="single" w:sz="4" w:space="0" w:color="auto"/>
            </w:tcBorders>
            <w:noWrap/>
            <w:vAlign w:val="center"/>
          </w:tcPr>
          <w:p w14:paraId="52D8C2C8" w14:textId="77777777" w:rsidR="00A73012" w:rsidRPr="00481EAB" w:rsidRDefault="00A73012" w:rsidP="002B4A5B">
            <w:pPr>
              <w:spacing w:before="120"/>
              <w:rPr>
                <w:rFonts w:eastAsia="Times New Roman"/>
                <w:bCs/>
              </w:rPr>
            </w:pPr>
            <w:r w:rsidRPr="00481EAB">
              <w:rPr>
                <w:color w:val="000000"/>
              </w:rPr>
              <w:t>Q5133</w:t>
            </w:r>
          </w:p>
        </w:tc>
        <w:tc>
          <w:tcPr>
            <w:tcW w:w="9068" w:type="dxa"/>
            <w:tcBorders>
              <w:top w:val="single" w:sz="4" w:space="0" w:color="auto"/>
              <w:left w:val="nil"/>
              <w:bottom w:val="single" w:sz="4" w:space="0" w:color="auto"/>
              <w:right w:val="single" w:sz="4" w:space="0" w:color="auto"/>
            </w:tcBorders>
            <w:noWrap/>
            <w:vAlign w:val="center"/>
          </w:tcPr>
          <w:p w14:paraId="60B54BD2" w14:textId="77777777" w:rsidR="00A73012" w:rsidRPr="00481EAB" w:rsidRDefault="00A73012" w:rsidP="002B4A5B">
            <w:pPr>
              <w:spacing w:before="120"/>
              <w:rPr>
                <w:rFonts w:eastAsia="Times New Roman"/>
                <w:bCs/>
              </w:rPr>
            </w:pPr>
            <w:r w:rsidRPr="000F5736">
              <w:rPr>
                <w:color w:val="000000"/>
              </w:rPr>
              <w:t>Injection, tocilizumab-</w:t>
            </w:r>
            <w:proofErr w:type="spellStart"/>
            <w:r w:rsidRPr="000F5736">
              <w:rPr>
                <w:color w:val="000000"/>
              </w:rPr>
              <w:t>bavi</w:t>
            </w:r>
            <w:proofErr w:type="spellEnd"/>
            <w:r w:rsidRPr="000F5736">
              <w:rPr>
                <w:color w:val="000000"/>
              </w:rPr>
              <w:t xml:space="preserve"> (</w:t>
            </w:r>
            <w:proofErr w:type="spellStart"/>
            <w:r w:rsidRPr="000F5736">
              <w:rPr>
                <w:color w:val="000000"/>
              </w:rPr>
              <w:t>Tofidence</w:t>
            </w:r>
            <w:proofErr w:type="spellEnd"/>
            <w:r w:rsidRPr="000F5736">
              <w:rPr>
                <w:color w:val="000000"/>
              </w:rPr>
              <w:t>), biosimilar, 1 mg</w:t>
            </w:r>
          </w:p>
        </w:tc>
      </w:tr>
      <w:tr w:rsidR="00A73012" w:rsidRPr="00183BF5" w14:paraId="01D74911" w14:textId="77777777" w:rsidTr="002B4A5B">
        <w:trPr>
          <w:cantSplit/>
          <w:jc w:val="center"/>
        </w:trPr>
        <w:tc>
          <w:tcPr>
            <w:tcW w:w="885" w:type="dxa"/>
            <w:tcBorders>
              <w:top w:val="single" w:sz="4" w:space="0" w:color="auto"/>
              <w:left w:val="single" w:sz="4" w:space="0" w:color="auto"/>
              <w:bottom w:val="single" w:sz="4" w:space="0" w:color="auto"/>
              <w:right w:val="single" w:sz="4" w:space="0" w:color="auto"/>
            </w:tcBorders>
            <w:noWrap/>
            <w:vAlign w:val="center"/>
          </w:tcPr>
          <w:p w14:paraId="4AEEA693" w14:textId="77777777" w:rsidR="00A73012" w:rsidRPr="00481EAB" w:rsidRDefault="00A73012" w:rsidP="002B4A5B">
            <w:pPr>
              <w:spacing w:before="120"/>
              <w:rPr>
                <w:rFonts w:eastAsia="Times New Roman"/>
                <w:bCs/>
              </w:rPr>
            </w:pPr>
            <w:r w:rsidRPr="00481EAB">
              <w:rPr>
                <w:color w:val="000000"/>
              </w:rPr>
              <w:t>Q5135</w:t>
            </w:r>
          </w:p>
        </w:tc>
        <w:tc>
          <w:tcPr>
            <w:tcW w:w="9068" w:type="dxa"/>
            <w:tcBorders>
              <w:top w:val="single" w:sz="4" w:space="0" w:color="auto"/>
              <w:left w:val="nil"/>
              <w:bottom w:val="single" w:sz="4" w:space="0" w:color="auto"/>
              <w:right w:val="single" w:sz="4" w:space="0" w:color="auto"/>
            </w:tcBorders>
            <w:noWrap/>
            <w:vAlign w:val="center"/>
          </w:tcPr>
          <w:p w14:paraId="40792042" w14:textId="77777777" w:rsidR="00A73012" w:rsidRPr="00481EAB" w:rsidRDefault="00A73012" w:rsidP="002B4A5B">
            <w:pPr>
              <w:spacing w:before="120"/>
              <w:rPr>
                <w:rFonts w:eastAsia="Times New Roman"/>
                <w:bCs/>
              </w:rPr>
            </w:pPr>
            <w:r w:rsidRPr="000F5736">
              <w:rPr>
                <w:color w:val="000000"/>
              </w:rPr>
              <w:t>Injection, tocilizumab-</w:t>
            </w:r>
            <w:proofErr w:type="spellStart"/>
            <w:r w:rsidRPr="000F5736">
              <w:rPr>
                <w:color w:val="000000"/>
              </w:rPr>
              <w:t>aazg</w:t>
            </w:r>
            <w:proofErr w:type="spellEnd"/>
            <w:r w:rsidRPr="000F5736">
              <w:rPr>
                <w:color w:val="000000"/>
              </w:rPr>
              <w:t xml:space="preserve"> (</w:t>
            </w:r>
            <w:proofErr w:type="spellStart"/>
            <w:r w:rsidRPr="000F5736">
              <w:rPr>
                <w:color w:val="000000"/>
              </w:rPr>
              <w:t>Tyenne</w:t>
            </w:r>
            <w:proofErr w:type="spellEnd"/>
            <w:r w:rsidRPr="000F5736">
              <w:rPr>
                <w:color w:val="000000"/>
              </w:rPr>
              <w:t>), biosimilar, 1 mg</w:t>
            </w:r>
          </w:p>
        </w:tc>
      </w:tr>
      <w:tr w:rsidR="00A73012" w:rsidRPr="00183BF5" w14:paraId="2E5DA785" w14:textId="77777777" w:rsidTr="002B4A5B">
        <w:trPr>
          <w:cantSplit/>
          <w:jc w:val="center"/>
        </w:trPr>
        <w:tc>
          <w:tcPr>
            <w:tcW w:w="885" w:type="dxa"/>
            <w:tcBorders>
              <w:top w:val="single" w:sz="4" w:space="0" w:color="auto"/>
              <w:left w:val="single" w:sz="4" w:space="0" w:color="auto"/>
              <w:bottom w:val="single" w:sz="4" w:space="0" w:color="auto"/>
              <w:right w:val="single" w:sz="4" w:space="0" w:color="auto"/>
            </w:tcBorders>
            <w:noWrap/>
            <w:vAlign w:val="center"/>
          </w:tcPr>
          <w:p w14:paraId="3B1AB06C" w14:textId="77777777" w:rsidR="00A73012" w:rsidRPr="00481EAB" w:rsidRDefault="00A73012" w:rsidP="002B4A5B">
            <w:pPr>
              <w:spacing w:before="120"/>
              <w:rPr>
                <w:rFonts w:eastAsia="Times New Roman"/>
                <w:bCs/>
              </w:rPr>
            </w:pPr>
            <w:r w:rsidRPr="00481EAB">
              <w:rPr>
                <w:color w:val="000000"/>
              </w:rPr>
              <w:t>Q5146</w:t>
            </w:r>
          </w:p>
        </w:tc>
        <w:tc>
          <w:tcPr>
            <w:tcW w:w="9068" w:type="dxa"/>
            <w:tcBorders>
              <w:top w:val="single" w:sz="4" w:space="0" w:color="auto"/>
              <w:left w:val="nil"/>
              <w:bottom w:val="single" w:sz="4" w:space="0" w:color="auto"/>
              <w:right w:val="single" w:sz="4" w:space="0" w:color="auto"/>
            </w:tcBorders>
            <w:noWrap/>
            <w:vAlign w:val="center"/>
          </w:tcPr>
          <w:p w14:paraId="09EEEF44" w14:textId="77777777" w:rsidR="00A73012" w:rsidRPr="00481EAB" w:rsidRDefault="00A73012" w:rsidP="002B4A5B">
            <w:pPr>
              <w:spacing w:before="120"/>
              <w:rPr>
                <w:rFonts w:eastAsia="Times New Roman"/>
                <w:bCs/>
              </w:rPr>
            </w:pPr>
            <w:r w:rsidRPr="000F5736">
              <w:rPr>
                <w:color w:val="000000"/>
              </w:rPr>
              <w:t>Injection, trastuzumab-</w:t>
            </w:r>
            <w:proofErr w:type="spellStart"/>
            <w:r w:rsidRPr="000F5736">
              <w:rPr>
                <w:color w:val="000000"/>
              </w:rPr>
              <w:t>strf</w:t>
            </w:r>
            <w:proofErr w:type="spellEnd"/>
            <w:r w:rsidRPr="000F5736">
              <w:rPr>
                <w:color w:val="000000"/>
              </w:rPr>
              <w:t xml:space="preserve"> (</w:t>
            </w:r>
            <w:proofErr w:type="spellStart"/>
            <w:r w:rsidRPr="000F5736">
              <w:rPr>
                <w:color w:val="000000"/>
              </w:rPr>
              <w:t>Hercessi</w:t>
            </w:r>
            <w:proofErr w:type="spellEnd"/>
            <w:r w:rsidRPr="000F5736">
              <w:rPr>
                <w:color w:val="000000"/>
              </w:rPr>
              <w:t>), biosimilar, 10 mg</w:t>
            </w:r>
          </w:p>
        </w:tc>
      </w:tr>
      <w:tr w:rsidR="00A73012" w:rsidRPr="00183BF5" w14:paraId="66BA451E" w14:textId="77777777" w:rsidTr="002B4A5B">
        <w:trPr>
          <w:cantSplit/>
          <w:jc w:val="center"/>
        </w:trPr>
        <w:tc>
          <w:tcPr>
            <w:tcW w:w="885" w:type="dxa"/>
            <w:tcBorders>
              <w:top w:val="single" w:sz="4" w:space="0" w:color="auto"/>
              <w:left w:val="single" w:sz="4" w:space="0" w:color="auto"/>
              <w:bottom w:val="single" w:sz="4" w:space="0" w:color="auto"/>
              <w:right w:val="single" w:sz="4" w:space="0" w:color="auto"/>
            </w:tcBorders>
            <w:noWrap/>
            <w:vAlign w:val="center"/>
          </w:tcPr>
          <w:p w14:paraId="59F06C69" w14:textId="77777777" w:rsidR="00A73012" w:rsidRPr="00481EAB" w:rsidRDefault="00A73012" w:rsidP="002B4A5B">
            <w:pPr>
              <w:spacing w:before="120"/>
              <w:rPr>
                <w:rFonts w:eastAsia="Times New Roman"/>
                <w:bCs/>
              </w:rPr>
            </w:pPr>
            <w:r w:rsidRPr="00481EAB">
              <w:rPr>
                <w:color w:val="000000"/>
              </w:rPr>
              <w:t>Q9997</w:t>
            </w:r>
          </w:p>
        </w:tc>
        <w:tc>
          <w:tcPr>
            <w:tcW w:w="9068" w:type="dxa"/>
            <w:tcBorders>
              <w:top w:val="single" w:sz="4" w:space="0" w:color="auto"/>
              <w:left w:val="nil"/>
              <w:bottom w:val="single" w:sz="4" w:space="0" w:color="auto"/>
              <w:right w:val="single" w:sz="4" w:space="0" w:color="auto"/>
            </w:tcBorders>
            <w:noWrap/>
            <w:vAlign w:val="center"/>
          </w:tcPr>
          <w:p w14:paraId="777BE2D7" w14:textId="77777777" w:rsidR="00A73012" w:rsidRPr="00481EAB" w:rsidRDefault="00A73012" w:rsidP="002B4A5B">
            <w:pPr>
              <w:spacing w:before="120"/>
              <w:rPr>
                <w:rFonts w:eastAsia="Times New Roman"/>
                <w:bCs/>
              </w:rPr>
            </w:pPr>
            <w:r w:rsidRPr="000F5736">
              <w:rPr>
                <w:color w:val="000000"/>
              </w:rPr>
              <w:t>Injection, ustekinumab-</w:t>
            </w:r>
            <w:proofErr w:type="spellStart"/>
            <w:r w:rsidRPr="000F5736">
              <w:rPr>
                <w:color w:val="000000"/>
              </w:rPr>
              <w:t>ttwe</w:t>
            </w:r>
            <w:proofErr w:type="spellEnd"/>
            <w:r w:rsidRPr="000F5736">
              <w:rPr>
                <w:color w:val="000000"/>
              </w:rPr>
              <w:t xml:space="preserve"> (</w:t>
            </w:r>
            <w:proofErr w:type="spellStart"/>
            <w:r w:rsidRPr="000F5736">
              <w:rPr>
                <w:color w:val="000000"/>
              </w:rPr>
              <w:t>Pyzchiva</w:t>
            </w:r>
            <w:proofErr w:type="spellEnd"/>
            <w:r w:rsidRPr="000F5736">
              <w:rPr>
                <w:color w:val="000000"/>
              </w:rPr>
              <w:t>), intravenous, 1 mg</w:t>
            </w:r>
          </w:p>
        </w:tc>
      </w:tr>
      <w:tr w:rsidR="00A73012" w:rsidRPr="00183BF5" w14:paraId="1D0AD559" w14:textId="77777777" w:rsidTr="002B4A5B">
        <w:trPr>
          <w:cantSplit/>
          <w:jc w:val="center"/>
        </w:trPr>
        <w:tc>
          <w:tcPr>
            <w:tcW w:w="885" w:type="dxa"/>
            <w:tcBorders>
              <w:top w:val="single" w:sz="4" w:space="0" w:color="auto"/>
              <w:left w:val="single" w:sz="4" w:space="0" w:color="auto"/>
              <w:bottom w:val="single" w:sz="4" w:space="0" w:color="auto"/>
              <w:right w:val="single" w:sz="4" w:space="0" w:color="auto"/>
            </w:tcBorders>
            <w:noWrap/>
            <w:vAlign w:val="center"/>
          </w:tcPr>
          <w:p w14:paraId="12FA8936" w14:textId="77777777" w:rsidR="00A73012" w:rsidRPr="00481EAB" w:rsidRDefault="00A73012" w:rsidP="002B4A5B">
            <w:pPr>
              <w:spacing w:before="120"/>
              <w:rPr>
                <w:rFonts w:eastAsia="Times New Roman"/>
                <w:bCs/>
              </w:rPr>
            </w:pPr>
            <w:r w:rsidRPr="00481EAB">
              <w:rPr>
                <w:color w:val="000000"/>
              </w:rPr>
              <w:t>Q9998</w:t>
            </w:r>
          </w:p>
        </w:tc>
        <w:tc>
          <w:tcPr>
            <w:tcW w:w="9068" w:type="dxa"/>
            <w:tcBorders>
              <w:top w:val="single" w:sz="4" w:space="0" w:color="auto"/>
              <w:left w:val="nil"/>
              <w:bottom w:val="single" w:sz="4" w:space="0" w:color="auto"/>
              <w:right w:val="single" w:sz="4" w:space="0" w:color="auto"/>
            </w:tcBorders>
            <w:noWrap/>
            <w:vAlign w:val="center"/>
          </w:tcPr>
          <w:p w14:paraId="306E9304" w14:textId="77777777" w:rsidR="00A73012" w:rsidRPr="00481EAB" w:rsidRDefault="00A73012" w:rsidP="002B4A5B">
            <w:pPr>
              <w:spacing w:before="120"/>
              <w:rPr>
                <w:rFonts w:eastAsia="Times New Roman"/>
                <w:bCs/>
              </w:rPr>
            </w:pPr>
            <w:r w:rsidRPr="000F5736">
              <w:rPr>
                <w:color w:val="000000"/>
              </w:rPr>
              <w:t>Injection, ustekinumab-</w:t>
            </w:r>
            <w:proofErr w:type="spellStart"/>
            <w:r w:rsidRPr="000F5736">
              <w:rPr>
                <w:color w:val="000000"/>
              </w:rPr>
              <w:t>aekn</w:t>
            </w:r>
            <w:proofErr w:type="spellEnd"/>
            <w:r w:rsidRPr="000F5736">
              <w:rPr>
                <w:color w:val="000000"/>
              </w:rPr>
              <w:t xml:space="preserve"> (</w:t>
            </w:r>
            <w:proofErr w:type="spellStart"/>
            <w:r w:rsidRPr="000F5736">
              <w:rPr>
                <w:color w:val="000000"/>
              </w:rPr>
              <w:t>Selarsdi</w:t>
            </w:r>
            <w:proofErr w:type="spellEnd"/>
            <w:r w:rsidRPr="000F5736">
              <w:rPr>
                <w:color w:val="000000"/>
              </w:rPr>
              <w:t>), 1 mg</w:t>
            </w:r>
          </w:p>
        </w:tc>
      </w:tr>
      <w:tr w:rsidR="00A73012" w:rsidRPr="00183BF5" w14:paraId="781269AE" w14:textId="77777777" w:rsidTr="002B4A5B">
        <w:trPr>
          <w:cantSplit/>
          <w:jc w:val="center"/>
        </w:trPr>
        <w:tc>
          <w:tcPr>
            <w:tcW w:w="885" w:type="dxa"/>
            <w:tcBorders>
              <w:top w:val="single" w:sz="4" w:space="0" w:color="auto"/>
              <w:left w:val="single" w:sz="4" w:space="0" w:color="auto"/>
              <w:bottom w:val="single" w:sz="4" w:space="0" w:color="auto"/>
              <w:right w:val="single" w:sz="4" w:space="0" w:color="auto"/>
            </w:tcBorders>
            <w:noWrap/>
            <w:vAlign w:val="center"/>
          </w:tcPr>
          <w:p w14:paraId="43A78974" w14:textId="77777777" w:rsidR="00A73012" w:rsidRPr="00481EAB" w:rsidRDefault="00A73012" w:rsidP="002B4A5B">
            <w:pPr>
              <w:spacing w:before="120"/>
              <w:rPr>
                <w:rFonts w:eastAsia="Times New Roman"/>
                <w:bCs/>
              </w:rPr>
            </w:pPr>
            <w:r w:rsidRPr="00481EAB">
              <w:rPr>
                <w:color w:val="000000"/>
              </w:rPr>
              <w:t>Q9999</w:t>
            </w:r>
          </w:p>
        </w:tc>
        <w:tc>
          <w:tcPr>
            <w:tcW w:w="9068" w:type="dxa"/>
            <w:tcBorders>
              <w:top w:val="single" w:sz="4" w:space="0" w:color="auto"/>
              <w:left w:val="nil"/>
              <w:bottom w:val="single" w:sz="4" w:space="0" w:color="auto"/>
              <w:right w:val="single" w:sz="4" w:space="0" w:color="auto"/>
            </w:tcBorders>
            <w:noWrap/>
            <w:vAlign w:val="center"/>
          </w:tcPr>
          <w:p w14:paraId="0D5103FB" w14:textId="77777777" w:rsidR="00A73012" w:rsidRPr="00481EAB" w:rsidRDefault="00A73012" w:rsidP="002B4A5B">
            <w:pPr>
              <w:spacing w:before="120"/>
              <w:rPr>
                <w:rFonts w:eastAsia="Times New Roman"/>
                <w:bCs/>
              </w:rPr>
            </w:pPr>
            <w:r w:rsidRPr="007447F2">
              <w:rPr>
                <w:rFonts w:eastAsia="Times New Roman"/>
                <w:bCs/>
              </w:rPr>
              <w:t>Injection, ustekinumab-</w:t>
            </w:r>
            <w:proofErr w:type="spellStart"/>
            <w:r w:rsidRPr="007447F2">
              <w:rPr>
                <w:rFonts w:eastAsia="Times New Roman"/>
                <w:bCs/>
              </w:rPr>
              <w:t>aauz</w:t>
            </w:r>
            <w:proofErr w:type="spellEnd"/>
            <w:r w:rsidRPr="007447F2">
              <w:rPr>
                <w:rFonts w:eastAsia="Times New Roman"/>
                <w:bCs/>
              </w:rPr>
              <w:t xml:space="preserve"> (</w:t>
            </w:r>
            <w:proofErr w:type="spellStart"/>
            <w:r w:rsidRPr="007447F2">
              <w:rPr>
                <w:rFonts w:eastAsia="Times New Roman"/>
                <w:bCs/>
              </w:rPr>
              <w:t>otulfi</w:t>
            </w:r>
            <w:proofErr w:type="spellEnd"/>
            <w:r w:rsidRPr="007447F2">
              <w:rPr>
                <w:rFonts w:eastAsia="Times New Roman"/>
                <w:bCs/>
              </w:rPr>
              <w:t>), biosimilar, 1 mg</w:t>
            </w:r>
          </w:p>
        </w:tc>
      </w:tr>
      <w:tr w:rsidR="00A73012" w:rsidRPr="00183BF5" w14:paraId="44DF9F52" w14:textId="77777777" w:rsidTr="002B4A5B">
        <w:trPr>
          <w:cantSplit/>
          <w:jc w:val="center"/>
        </w:trPr>
        <w:tc>
          <w:tcPr>
            <w:tcW w:w="885" w:type="dxa"/>
            <w:tcBorders>
              <w:top w:val="single" w:sz="4" w:space="0" w:color="auto"/>
              <w:left w:val="single" w:sz="4" w:space="0" w:color="auto"/>
              <w:bottom w:val="single" w:sz="4" w:space="0" w:color="auto"/>
              <w:right w:val="single" w:sz="4" w:space="0" w:color="auto"/>
            </w:tcBorders>
            <w:noWrap/>
            <w:vAlign w:val="center"/>
          </w:tcPr>
          <w:p w14:paraId="756D2C92" w14:textId="77777777" w:rsidR="00A73012" w:rsidRPr="00481EAB" w:rsidRDefault="00A73012" w:rsidP="002B4A5B">
            <w:pPr>
              <w:spacing w:before="120"/>
              <w:rPr>
                <w:rFonts w:eastAsia="Times New Roman"/>
                <w:bCs/>
              </w:rPr>
            </w:pPr>
            <w:r w:rsidRPr="00481EAB">
              <w:rPr>
                <w:color w:val="000000"/>
              </w:rPr>
              <w:t>S0013</w:t>
            </w:r>
          </w:p>
        </w:tc>
        <w:tc>
          <w:tcPr>
            <w:tcW w:w="9068" w:type="dxa"/>
            <w:tcBorders>
              <w:top w:val="single" w:sz="4" w:space="0" w:color="auto"/>
              <w:left w:val="nil"/>
              <w:bottom w:val="single" w:sz="4" w:space="0" w:color="auto"/>
              <w:right w:val="single" w:sz="4" w:space="0" w:color="auto"/>
            </w:tcBorders>
            <w:noWrap/>
            <w:vAlign w:val="center"/>
          </w:tcPr>
          <w:p w14:paraId="7853E0AF" w14:textId="77777777" w:rsidR="00A73012" w:rsidRPr="00481EAB" w:rsidRDefault="00A73012" w:rsidP="002B4A5B">
            <w:pPr>
              <w:spacing w:before="120"/>
              <w:rPr>
                <w:rFonts w:eastAsia="Times New Roman"/>
                <w:bCs/>
              </w:rPr>
            </w:pPr>
            <w:r w:rsidRPr="000F5736">
              <w:rPr>
                <w:color w:val="000000"/>
              </w:rPr>
              <w:t>Esketamine, nasal spray, 1 mg</w:t>
            </w:r>
          </w:p>
        </w:tc>
      </w:tr>
    </w:tbl>
    <w:p w14:paraId="08D8A483" w14:textId="77777777" w:rsidR="00F27672" w:rsidRDefault="00F27672" w:rsidP="00852E4B">
      <w:pPr>
        <w:spacing w:line="276" w:lineRule="auto"/>
      </w:pPr>
    </w:p>
    <w:p w14:paraId="34D92F30" w14:textId="0FF0935E" w:rsidR="00A73012" w:rsidRDefault="00D61431" w:rsidP="006D160D">
      <w:pPr>
        <w:pStyle w:val="Heading2"/>
      </w:pPr>
      <w:r w:rsidRPr="00D61431">
        <w:lastRenderedPageBreak/>
        <w:t>101 CMR 317.00: Medicine</w:t>
      </w:r>
      <w:r w:rsidR="00C42376" w:rsidRPr="00C42376">
        <w:t>—</w:t>
      </w:r>
      <w:r w:rsidRPr="00D61431">
        <w:t>Crosswalk</w:t>
      </w:r>
    </w:p>
    <w:tbl>
      <w:tblPr>
        <w:tblW w:w="9715" w:type="dxa"/>
        <w:jc w:val="center"/>
        <w:tblLook w:val="04A0" w:firstRow="1" w:lastRow="0" w:firstColumn="1" w:lastColumn="0" w:noHBand="0" w:noVBand="1"/>
      </w:tblPr>
      <w:tblGrid>
        <w:gridCol w:w="2155"/>
        <w:gridCol w:w="4140"/>
        <w:gridCol w:w="3420"/>
      </w:tblGrid>
      <w:tr w:rsidR="003A0BD2" w:rsidRPr="00F718AB" w14:paraId="3835486F" w14:textId="77777777" w:rsidTr="002B4A5B">
        <w:trPr>
          <w:cantSplit/>
          <w:tblHeader/>
          <w:jc w:val="center"/>
        </w:trPr>
        <w:tc>
          <w:tcPr>
            <w:tcW w:w="2155" w:type="dxa"/>
            <w:tcBorders>
              <w:top w:val="single" w:sz="4" w:space="0" w:color="auto"/>
              <w:left w:val="single" w:sz="4" w:space="0" w:color="auto"/>
              <w:bottom w:val="single" w:sz="4" w:space="0" w:color="auto"/>
              <w:right w:val="single" w:sz="4" w:space="0" w:color="auto"/>
            </w:tcBorders>
            <w:noWrap/>
            <w:vAlign w:val="center"/>
            <w:hideMark/>
          </w:tcPr>
          <w:p w14:paraId="3B03EF8A" w14:textId="77777777" w:rsidR="003A0BD2" w:rsidRPr="00F718AB" w:rsidRDefault="003A0BD2" w:rsidP="002B4A5B">
            <w:pPr>
              <w:spacing w:before="120"/>
              <w:rPr>
                <w:rFonts w:eastAsia="Times New Roman"/>
                <w:b/>
              </w:rPr>
            </w:pPr>
            <w:r w:rsidRPr="00F718AB">
              <w:rPr>
                <w:rFonts w:eastAsia="Times New Roman"/>
                <w:b/>
              </w:rPr>
              <w:t>Deleted Code</w:t>
            </w:r>
          </w:p>
        </w:tc>
        <w:tc>
          <w:tcPr>
            <w:tcW w:w="4140" w:type="dxa"/>
            <w:tcBorders>
              <w:top w:val="single" w:sz="4" w:space="0" w:color="auto"/>
              <w:left w:val="nil"/>
              <w:bottom w:val="single" w:sz="4" w:space="0" w:color="auto"/>
              <w:right w:val="single" w:sz="4" w:space="0" w:color="auto"/>
            </w:tcBorders>
            <w:vAlign w:val="center"/>
          </w:tcPr>
          <w:p w14:paraId="21094F49" w14:textId="77777777" w:rsidR="003A0BD2" w:rsidRPr="00F718AB" w:rsidRDefault="003A0BD2" w:rsidP="002B4A5B">
            <w:pPr>
              <w:spacing w:before="120"/>
              <w:rPr>
                <w:rFonts w:eastAsia="Times New Roman"/>
                <w:b/>
              </w:rPr>
            </w:pPr>
            <w:r w:rsidRPr="00F718AB">
              <w:rPr>
                <w:rFonts w:eastAsia="Times New Roman"/>
                <w:b/>
              </w:rPr>
              <w:t>Crosswalk to Newly Added Codes</w:t>
            </w:r>
          </w:p>
        </w:tc>
        <w:tc>
          <w:tcPr>
            <w:tcW w:w="3420" w:type="dxa"/>
            <w:tcBorders>
              <w:top w:val="single" w:sz="4" w:space="0" w:color="auto"/>
              <w:left w:val="nil"/>
              <w:bottom w:val="single" w:sz="4" w:space="0" w:color="auto"/>
              <w:right w:val="single" w:sz="4" w:space="0" w:color="auto"/>
            </w:tcBorders>
            <w:vAlign w:val="center"/>
          </w:tcPr>
          <w:p w14:paraId="7D33684D" w14:textId="77777777" w:rsidR="003A0BD2" w:rsidRPr="00F718AB" w:rsidRDefault="003A0BD2" w:rsidP="002B4A5B">
            <w:pPr>
              <w:spacing w:before="120"/>
              <w:rPr>
                <w:rFonts w:eastAsia="Times New Roman"/>
                <w:b/>
              </w:rPr>
            </w:pPr>
            <w:r w:rsidRPr="00F718AB">
              <w:rPr>
                <w:rFonts w:eastAsia="Times New Roman"/>
                <w:b/>
              </w:rPr>
              <w:t xml:space="preserve">Crosswalk to </w:t>
            </w:r>
            <w:r>
              <w:rPr>
                <w:rFonts w:eastAsia="Times New Roman"/>
                <w:b/>
              </w:rPr>
              <w:t>Existing Codes</w:t>
            </w:r>
          </w:p>
        </w:tc>
      </w:tr>
      <w:tr w:rsidR="003A0BD2" w:rsidRPr="00372F48" w14:paraId="31AB72AC" w14:textId="77777777" w:rsidTr="002B4A5B">
        <w:trPr>
          <w:cantSplit/>
          <w:jc w:val="center"/>
        </w:trPr>
        <w:tc>
          <w:tcPr>
            <w:tcW w:w="2155" w:type="dxa"/>
            <w:tcBorders>
              <w:top w:val="nil"/>
              <w:left w:val="single" w:sz="4" w:space="0" w:color="auto"/>
              <w:bottom w:val="single" w:sz="4" w:space="0" w:color="auto"/>
              <w:right w:val="single" w:sz="4" w:space="0" w:color="auto"/>
            </w:tcBorders>
            <w:noWrap/>
            <w:vAlign w:val="center"/>
          </w:tcPr>
          <w:p w14:paraId="6F28AAE7" w14:textId="77777777" w:rsidR="003A0BD2" w:rsidRPr="00372F48" w:rsidRDefault="003A0BD2" w:rsidP="002B4A5B">
            <w:pPr>
              <w:spacing w:before="120"/>
              <w:rPr>
                <w:rFonts w:eastAsia="Times New Roman"/>
              </w:rPr>
            </w:pPr>
            <w:r w:rsidRPr="00372F48">
              <w:rPr>
                <w:rFonts w:eastAsia="Times New Roman"/>
              </w:rPr>
              <w:t>91120</w:t>
            </w:r>
          </w:p>
        </w:tc>
        <w:tc>
          <w:tcPr>
            <w:tcW w:w="4140" w:type="dxa"/>
            <w:tcBorders>
              <w:top w:val="single" w:sz="4" w:space="0" w:color="auto"/>
              <w:left w:val="nil"/>
              <w:bottom w:val="single" w:sz="4" w:space="0" w:color="auto"/>
              <w:right w:val="single" w:sz="4" w:space="0" w:color="auto"/>
            </w:tcBorders>
            <w:vAlign w:val="center"/>
          </w:tcPr>
          <w:p w14:paraId="0631654B" w14:textId="77777777" w:rsidR="003A0BD2" w:rsidRPr="00372F48" w:rsidRDefault="003A0BD2" w:rsidP="002B4A5B">
            <w:pPr>
              <w:spacing w:before="120"/>
              <w:rPr>
                <w:rFonts w:eastAsia="Times New Roman"/>
              </w:rPr>
            </w:pPr>
            <w:r w:rsidRPr="00372F48">
              <w:rPr>
                <w:rFonts w:eastAsia="Times New Roman"/>
              </w:rPr>
              <w:t>91124</w:t>
            </w:r>
          </w:p>
        </w:tc>
        <w:tc>
          <w:tcPr>
            <w:tcW w:w="3420" w:type="dxa"/>
            <w:tcBorders>
              <w:top w:val="single" w:sz="4" w:space="0" w:color="auto"/>
              <w:left w:val="nil"/>
              <w:bottom w:val="single" w:sz="4" w:space="0" w:color="auto"/>
              <w:right w:val="single" w:sz="4" w:space="0" w:color="auto"/>
            </w:tcBorders>
            <w:vAlign w:val="center"/>
          </w:tcPr>
          <w:p w14:paraId="3007AE03" w14:textId="77777777" w:rsidR="003A0BD2" w:rsidRPr="00372F48" w:rsidRDefault="003A0BD2" w:rsidP="002B4A5B">
            <w:pPr>
              <w:spacing w:before="120"/>
              <w:rPr>
                <w:rFonts w:eastAsia="Times New Roman"/>
              </w:rPr>
            </w:pPr>
          </w:p>
        </w:tc>
      </w:tr>
      <w:tr w:rsidR="003A0BD2" w:rsidRPr="00372F48" w14:paraId="357165EE" w14:textId="77777777" w:rsidTr="002B4A5B">
        <w:trPr>
          <w:cantSplit/>
          <w:jc w:val="center"/>
        </w:trPr>
        <w:tc>
          <w:tcPr>
            <w:tcW w:w="2155" w:type="dxa"/>
            <w:tcBorders>
              <w:top w:val="nil"/>
              <w:left w:val="single" w:sz="4" w:space="0" w:color="auto"/>
              <w:bottom w:val="single" w:sz="4" w:space="0" w:color="auto"/>
              <w:right w:val="single" w:sz="4" w:space="0" w:color="auto"/>
            </w:tcBorders>
            <w:noWrap/>
            <w:vAlign w:val="center"/>
          </w:tcPr>
          <w:p w14:paraId="195AF233" w14:textId="77777777" w:rsidR="003A0BD2" w:rsidRPr="00372F48" w:rsidRDefault="003A0BD2" w:rsidP="002B4A5B">
            <w:pPr>
              <w:spacing w:before="120"/>
              <w:rPr>
                <w:rFonts w:eastAsia="Times New Roman"/>
              </w:rPr>
            </w:pPr>
            <w:r w:rsidRPr="00372F48">
              <w:rPr>
                <w:rFonts w:eastAsia="Times New Roman"/>
              </w:rPr>
              <w:t>91122</w:t>
            </w:r>
          </w:p>
        </w:tc>
        <w:tc>
          <w:tcPr>
            <w:tcW w:w="4140" w:type="dxa"/>
            <w:tcBorders>
              <w:top w:val="single" w:sz="4" w:space="0" w:color="auto"/>
              <w:left w:val="nil"/>
              <w:bottom w:val="single" w:sz="4" w:space="0" w:color="auto"/>
              <w:right w:val="single" w:sz="4" w:space="0" w:color="auto"/>
            </w:tcBorders>
            <w:vAlign w:val="center"/>
          </w:tcPr>
          <w:p w14:paraId="510A4D77" w14:textId="77777777" w:rsidR="003A0BD2" w:rsidRPr="00372F48" w:rsidRDefault="003A0BD2" w:rsidP="002B4A5B">
            <w:pPr>
              <w:spacing w:before="120"/>
              <w:rPr>
                <w:rFonts w:eastAsia="Times New Roman"/>
              </w:rPr>
            </w:pPr>
            <w:r w:rsidRPr="00372F48">
              <w:rPr>
                <w:rFonts w:eastAsia="Times New Roman"/>
              </w:rPr>
              <w:t>91125</w:t>
            </w:r>
          </w:p>
        </w:tc>
        <w:tc>
          <w:tcPr>
            <w:tcW w:w="3420" w:type="dxa"/>
            <w:tcBorders>
              <w:top w:val="single" w:sz="4" w:space="0" w:color="auto"/>
              <w:left w:val="nil"/>
              <w:bottom w:val="single" w:sz="4" w:space="0" w:color="auto"/>
              <w:right w:val="single" w:sz="4" w:space="0" w:color="auto"/>
            </w:tcBorders>
            <w:vAlign w:val="center"/>
          </w:tcPr>
          <w:p w14:paraId="134ABE40" w14:textId="77777777" w:rsidR="003A0BD2" w:rsidRPr="00372F48" w:rsidRDefault="003A0BD2" w:rsidP="002B4A5B">
            <w:pPr>
              <w:spacing w:before="120"/>
              <w:rPr>
                <w:rFonts w:eastAsia="Times New Roman"/>
              </w:rPr>
            </w:pPr>
          </w:p>
        </w:tc>
      </w:tr>
      <w:tr w:rsidR="003A0BD2" w:rsidRPr="00372F48" w14:paraId="116021FA" w14:textId="77777777" w:rsidTr="002B4A5B">
        <w:trPr>
          <w:cantSplit/>
          <w:jc w:val="center"/>
        </w:trPr>
        <w:tc>
          <w:tcPr>
            <w:tcW w:w="2155" w:type="dxa"/>
            <w:tcBorders>
              <w:top w:val="nil"/>
              <w:left w:val="single" w:sz="4" w:space="0" w:color="auto"/>
              <w:bottom w:val="single" w:sz="4" w:space="0" w:color="auto"/>
              <w:right w:val="single" w:sz="4" w:space="0" w:color="auto"/>
            </w:tcBorders>
            <w:noWrap/>
            <w:vAlign w:val="center"/>
          </w:tcPr>
          <w:p w14:paraId="5A603CA4" w14:textId="77777777" w:rsidR="003A0BD2" w:rsidRPr="00372F48" w:rsidRDefault="003A0BD2" w:rsidP="002B4A5B">
            <w:pPr>
              <w:spacing w:before="120"/>
              <w:rPr>
                <w:rFonts w:eastAsia="Times New Roman"/>
              </w:rPr>
            </w:pPr>
            <w:r w:rsidRPr="00372F48">
              <w:rPr>
                <w:rFonts w:eastAsia="Times New Roman"/>
              </w:rPr>
              <w:t>92921</w:t>
            </w:r>
          </w:p>
        </w:tc>
        <w:tc>
          <w:tcPr>
            <w:tcW w:w="4140" w:type="dxa"/>
            <w:tcBorders>
              <w:top w:val="single" w:sz="4" w:space="0" w:color="auto"/>
              <w:left w:val="nil"/>
              <w:bottom w:val="single" w:sz="4" w:space="0" w:color="auto"/>
              <w:right w:val="single" w:sz="4" w:space="0" w:color="auto"/>
            </w:tcBorders>
            <w:vAlign w:val="center"/>
          </w:tcPr>
          <w:p w14:paraId="39034FF9" w14:textId="77777777" w:rsidR="003A0BD2" w:rsidRPr="00372F48" w:rsidRDefault="003A0BD2" w:rsidP="002B4A5B">
            <w:pPr>
              <w:spacing w:before="120"/>
              <w:rPr>
                <w:rFonts w:eastAsia="Times New Roman"/>
              </w:rPr>
            </w:pPr>
          </w:p>
        </w:tc>
        <w:tc>
          <w:tcPr>
            <w:tcW w:w="3420" w:type="dxa"/>
            <w:tcBorders>
              <w:top w:val="single" w:sz="4" w:space="0" w:color="auto"/>
              <w:left w:val="nil"/>
              <w:bottom w:val="single" w:sz="4" w:space="0" w:color="auto"/>
              <w:right w:val="single" w:sz="4" w:space="0" w:color="auto"/>
            </w:tcBorders>
            <w:vAlign w:val="center"/>
          </w:tcPr>
          <w:p w14:paraId="4F1FC89E" w14:textId="77777777" w:rsidR="003A0BD2" w:rsidRPr="00372F48" w:rsidRDefault="003A0BD2" w:rsidP="002B4A5B">
            <w:pPr>
              <w:spacing w:before="120"/>
              <w:rPr>
                <w:rFonts w:eastAsia="Times New Roman"/>
              </w:rPr>
            </w:pPr>
            <w:r w:rsidRPr="00372F48">
              <w:rPr>
                <w:rFonts w:eastAsia="Times New Roman"/>
              </w:rPr>
              <w:t>92920</w:t>
            </w:r>
          </w:p>
        </w:tc>
      </w:tr>
      <w:tr w:rsidR="003A0BD2" w:rsidRPr="00372F48" w14:paraId="2BC78230" w14:textId="77777777" w:rsidTr="002B4A5B">
        <w:trPr>
          <w:cantSplit/>
          <w:jc w:val="center"/>
        </w:trPr>
        <w:tc>
          <w:tcPr>
            <w:tcW w:w="2155" w:type="dxa"/>
            <w:tcBorders>
              <w:top w:val="nil"/>
              <w:left w:val="single" w:sz="4" w:space="0" w:color="auto"/>
              <w:bottom w:val="single" w:sz="4" w:space="0" w:color="auto"/>
              <w:right w:val="single" w:sz="4" w:space="0" w:color="auto"/>
            </w:tcBorders>
            <w:noWrap/>
            <w:vAlign w:val="center"/>
          </w:tcPr>
          <w:p w14:paraId="30043FB9" w14:textId="77777777" w:rsidR="003A0BD2" w:rsidRPr="00372F48" w:rsidRDefault="003A0BD2" w:rsidP="002B4A5B">
            <w:pPr>
              <w:spacing w:before="120"/>
              <w:rPr>
                <w:rFonts w:eastAsia="Times New Roman"/>
              </w:rPr>
            </w:pPr>
            <w:r w:rsidRPr="00372F48">
              <w:rPr>
                <w:rFonts w:eastAsia="Times New Roman"/>
              </w:rPr>
              <w:t>92925</w:t>
            </w:r>
          </w:p>
        </w:tc>
        <w:tc>
          <w:tcPr>
            <w:tcW w:w="4140" w:type="dxa"/>
            <w:tcBorders>
              <w:top w:val="single" w:sz="4" w:space="0" w:color="auto"/>
              <w:left w:val="nil"/>
              <w:bottom w:val="single" w:sz="4" w:space="0" w:color="auto"/>
              <w:right w:val="single" w:sz="4" w:space="0" w:color="auto"/>
            </w:tcBorders>
            <w:vAlign w:val="center"/>
          </w:tcPr>
          <w:p w14:paraId="2E0D761F" w14:textId="77777777" w:rsidR="003A0BD2" w:rsidRPr="00372F48" w:rsidRDefault="003A0BD2" w:rsidP="002B4A5B">
            <w:pPr>
              <w:spacing w:before="120"/>
              <w:rPr>
                <w:rFonts w:eastAsia="Times New Roman"/>
              </w:rPr>
            </w:pPr>
          </w:p>
        </w:tc>
        <w:tc>
          <w:tcPr>
            <w:tcW w:w="3420" w:type="dxa"/>
            <w:tcBorders>
              <w:top w:val="single" w:sz="4" w:space="0" w:color="auto"/>
              <w:left w:val="nil"/>
              <w:bottom w:val="single" w:sz="4" w:space="0" w:color="auto"/>
              <w:right w:val="single" w:sz="4" w:space="0" w:color="auto"/>
            </w:tcBorders>
            <w:vAlign w:val="center"/>
          </w:tcPr>
          <w:p w14:paraId="55795BE7" w14:textId="77777777" w:rsidR="003A0BD2" w:rsidRPr="00372F48" w:rsidRDefault="003A0BD2" w:rsidP="002B4A5B">
            <w:pPr>
              <w:spacing w:before="120"/>
              <w:rPr>
                <w:rFonts w:eastAsia="Times New Roman"/>
              </w:rPr>
            </w:pPr>
            <w:r w:rsidRPr="00372F48">
              <w:rPr>
                <w:rFonts w:eastAsia="Times New Roman"/>
              </w:rPr>
              <w:t>92924</w:t>
            </w:r>
          </w:p>
        </w:tc>
      </w:tr>
      <w:tr w:rsidR="003A0BD2" w:rsidRPr="00372F48" w14:paraId="7A5E0F92" w14:textId="77777777" w:rsidTr="002B4A5B">
        <w:trPr>
          <w:cantSplit/>
          <w:jc w:val="center"/>
        </w:trPr>
        <w:tc>
          <w:tcPr>
            <w:tcW w:w="2155" w:type="dxa"/>
            <w:tcBorders>
              <w:top w:val="nil"/>
              <w:left w:val="single" w:sz="4" w:space="0" w:color="auto"/>
              <w:bottom w:val="single" w:sz="4" w:space="0" w:color="auto"/>
              <w:right w:val="single" w:sz="4" w:space="0" w:color="auto"/>
            </w:tcBorders>
            <w:noWrap/>
            <w:vAlign w:val="center"/>
          </w:tcPr>
          <w:p w14:paraId="1FDA3A0A" w14:textId="77777777" w:rsidR="003A0BD2" w:rsidRPr="00372F48" w:rsidRDefault="003A0BD2" w:rsidP="002B4A5B">
            <w:pPr>
              <w:spacing w:before="120"/>
              <w:rPr>
                <w:rFonts w:eastAsia="Times New Roman"/>
              </w:rPr>
            </w:pPr>
            <w:r w:rsidRPr="00372F48">
              <w:rPr>
                <w:rFonts w:eastAsia="Times New Roman"/>
              </w:rPr>
              <w:t>92929</w:t>
            </w:r>
          </w:p>
        </w:tc>
        <w:tc>
          <w:tcPr>
            <w:tcW w:w="4140" w:type="dxa"/>
            <w:tcBorders>
              <w:top w:val="single" w:sz="4" w:space="0" w:color="auto"/>
              <w:left w:val="nil"/>
              <w:bottom w:val="single" w:sz="4" w:space="0" w:color="auto"/>
              <w:right w:val="single" w:sz="4" w:space="0" w:color="auto"/>
            </w:tcBorders>
            <w:vAlign w:val="center"/>
          </w:tcPr>
          <w:p w14:paraId="11F159DE" w14:textId="77777777" w:rsidR="003A0BD2" w:rsidRPr="00372F48" w:rsidRDefault="003A0BD2" w:rsidP="002B4A5B">
            <w:pPr>
              <w:spacing w:before="120"/>
              <w:rPr>
                <w:rFonts w:eastAsia="Times New Roman"/>
              </w:rPr>
            </w:pPr>
            <w:r w:rsidRPr="00372F48">
              <w:rPr>
                <w:rFonts w:eastAsia="Times New Roman"/>
              </w:rPr>
              <w:t>92930</w:t>
            </w:r>
          </w:p>
        </w:tc>
        <w:tc>
          <w:tcPr>
            <w:tcW w:w="3420" w:type="dxa"/>
            <w:tcBorders>
              <w:top w:val="single" w:sz="4" w:space="0" w:color="auto"/>
              <w:left w:val="nil"/>
              <w:bottom w:val="single" w:sz="4" w:space="0" w:color="auto"/>
              <w:right w:val="single" w:sz="4" w:space="0" w:color="auto"/>
            </w:tcBorders>
            <w:vAlign w:val="center"/>
          </w:tcPr>
          <w:p w14:paraId="73115105" w14:textId="77777777" w:rsidR="003A0BD2" w:rsidRPr="00372F48" w:rsidRDefault="003A0BD2" w:rsidP="002B4A5B">
            <w:pPr>
              <w:spacing w:before="120"/>
              <w:rPr>
                <w:rFonts w:eastAsia="Times New Roman"/>
              </w:rPr>
            </w:pPr>
            <w:r w:rsidRPr="00372F48">
              <w:rPr>
                <w:rFonts w:eastAsia="Times New Roman"/>
              </w:rPr>
              <w:t>92928</w:t>
            </w:r>
          </w:p>
        </w:tc>
      </w:tr>
      <w:tr w:rsidR="003A0BD2" w:rsidRPr="00372F48" w14:paraId="4E687D0F" w14:textId="77777777" w:rsidTr="002B4A5B">
        <w:trPr>
          <w:cantSplit/>
          <w:jc w:val="center"/>
        </w:trPr>
        <w:tc>
          <w:tcPr>
            <w:tcW w:w="2155" w:type="dxa"/>
            <w:tcBorders>
              <w:top w:val="nil"/>
              <w:left w:val="single" w:sz="4" w:space="0" w:color="auto"/>
              <w:bottom w:val="single" w:sz="4" w:space="0" w:color="auto"/>
              <w:right w:val="single" w:sz="4" w:space="0" w:color="auto"/>
            </w:tcBorders>
            <w:noWrap/>
            <w:vAlign w:val="center"/>
          </w:tcPr>
          <w:p w14:paraId="05883D78" w14:textId="77777777" w:rsidR="003A0BD2" w:rsidRPr="00372F48" w:rsidRDefault="003A0BD2" w:rsidP="002B4A5B">
            <w:pPr>
              <w:spacing w:before="120"/>
              <w:rPr>
                <w:rFonts w:eastAsia="Times New Roman"/>
              </w:rPr>
            </w:pPr>
            <w:r w:rsidRPr="00372F48">
              <w:rPr>
                <w:rFonts w:eastAsia="Times New Roman"/>
              </w:rPr>
              <w:t>92934</w:t>
            </w:r>
          </w:p>
        </w:tc>
        <w:tc>
          <w:tcPr>
            <w:tcW w:w="4140" w:type="dxa"/>
            <w:tcBorders>
              <w:top w:val="single" w:sz="4" w:space="0" w:color="auto"/>
              <w:left w:val="nil"/>
              <w:bottom w:val="single" w:sz="4" w:space="0" w:color="auto"/>
              <w:right w:val="single" w:sz="4" w:space="0" w:color="auto"/>
            </w:tcBorders>
            <w:vAlign w:val="center"/>
          </w:tcPr>
          <w:p w14:paraId="56AAC796" w14:textId="77777777" w:rsidR="003A0BD2" w:rsidRPr="00372F48" w:rsidRDefault="003A0BD2" w:rsidP="002B4A5B">
            <w:pPr>
              <w:spacing w:before="120"/>
              <w:rPr>
                <w:rFonts w:eastAsia="Times New Roman"/>
              </w:rPr>
            </w:pPr>
          </w:p>
        </w:tc>
        <w:tc>
          <w:tcPr>
            <w:tcW w:w="3420" w:type="dxa"/>
            <w:tcBorders>
              <w:top w:val="single" w:sz="4" w:space="0" w:color="auto"/>
              <w:left w:val="nil"/>
              <w:bottom w:val="single" w:sz="4" w:space="0" w:color="auto"/>
              <w:right w:val="single" w:sz="4" w:space="0" w:color="auto"/>
            </w:tcBorders>
            <w:vAlign w:val="center"/>
          </w:tcPr>
          <w:p w14:paraId="70B798A9" w14:textId="77777777" w:rsidR="003A0BD2" w:rsidRPr="00372F48" w:rsidRDefault="003A0BD2" w:rsidP="002B4A5B">
            <w:pPr>
              <w:spacing w:before="120"/>
              <w:rPr>
                <w:rFonts w:eastAsia="Times New Roman"/>
              </w:rPr>
            </w:pPr>
            <w:r w:rsidRPr="00372F48">
              <w:rPr>
                <w:rFonts w:eastAsia="Times New Roman"/>
              </w:rPr>
              <w:t>92933</w:t>
            </w:r>
          </w:p>
        </w:tc>
      </w:tr>
      <w:tr w:rsidR="003A0BD2" w:rsidRPr="00372F48" w14:paraId="48E1F03A" w14:textId="77777777" w:rsidTr="002B4A5B">
        <w:trPr>
          <w:cantSplit/>
          <w:jc w:val="center"/>
        </w:trPr>
        <w:tc>
          <w:tcPr>
            <w:tcW w:w="2155" w:type="dxa"/>
            <w:tcBorders>
              <w:top w:val="nil"/>
              <w:left w:val="single" w:sz="4" w:space="0" w:color="auto"/>
              <w:bottom w:val="single" w:sz="4" w:space="0" w:color="auto"/>
              <w:right w:val="single" w:sz="4" w:space="0" w:color="auto"/>
            </w:tcBorders>
            <w:noWrap/>
            <w:vAlign w:val="center"/>
          </w:tcPr>
          <w:p w14:paraId="1992976C" w14:textId="77777777" w:rsidR="003A0BD2" w:rsidRPr="00372F48" w:rsidRDefault="003A0BD2" w:rsidP="002B4A5B">
            <w:pPr>
              <w:spacing w:before="120"/>
              <w:rPr>
                <w:rFonts w:eastAsia="Times New Roman"/>
              </w:rPr>
            </w:pPr>
            <w:r w:rsidRPr="00372F48">
              <w:rPr>
                <w:rFonts w:eastAsia="Times New Roman"/>
              </w:rPr>
              <w:t>92938</w:t>
            </w:r>
          </w:p>
        </w:tc>
        <w:tc>
          <w:tcPr>
            <w:tcW w:w="4140" w:type="dxa"/>
            <w:tcBorders>
              <w:top w:val="single" w:sz="4" w:space="0" w:color="auto"/>
              <w:left w:val="nil"/>
              <w:bottom w:val="single" w:sz="4" w:space="0" w:color="auto"/>
              <w:right w:val="single" w:sz="4" w:space="0" w:color="auto"/>
            </w:tcBorders>
            <w:vAlign w:val="center"/>
          </w:tcPr>
          <w:p w14:paraId="27C7BE16" w14:textId="77777777" w:rsidR="003A0BD2" w:rsidRPr="00372F48" w:rsidRDefault="003A0BD2" w:rsidP="002B4A5B">
            <w:pPr>
              <w:spacing w:before="120"/>
              <w:rPr>
                <w:rFonts w:eastAsia="Times New Roman"/>
              </w:rPr>
            </w:pPr>
          </w:p>
        </w:tc>
        <w:tc>
          <w:tcPr>
            <w:tcW w:w="3420" w:type="dxa"/>
            <w:tcBorders>
              <w:top w:val="single" w:sz="4" w:space="0" w:color="auto"/>
              <w:left w:val="nil"/>
              <w:bottom w:val="single" w:sz="4" w:space="0" w:color="auto"/>
              <w:right w:val="single" w:sz="4" w:space="0" w:color="auto"/>
            </w:tcBorders>
            <w:vAlign w:val="center"/>
          </w:tcPr>
          <w:p w14:paraId="34D42025" w14:textId="77777777" w:rsidR="003A0BD2" w:rsidRPr="00372F48" w:rsidRDefault="003A0BD2" w:rsidP="002B4A5B">
            <w:pPr>
              <w:spacing w:before="120"/>
              <w:rPr>
                <w:rFonts w:eastAsia="Times New Roman"/>
              </w:rPr>
            </w:pPr>
            <w:r w:rsidRPr="00372F48">
              <w:rPr>
                <w:rFonts w:eastAsia="Times New Roman"/>
              </w:rPr>
              <w:t>92937</w:t>
            </w:r>
          </w:p>
        </w:tc>
      </w:tr>
      <w:tr w:rsidR="003A0BD2" w:rsidRPr="00372F48" w14:paraId="576E2FCA" w14:textId="77777777" w:rsidTr="002B4A5B">
        <w:trPr>
          <w:cantSplit/>
          <w:jc w:val="center"/>
        </w:trPr>
        <w:tc>
          <w:tcPr>
            <w:tcW w:w="2155" w:type="dxa"/>
            <w:tcBorders>
              <w:top w:val="nil"/>
              <w:left w:val="single" w:sz="4" w:space="0" w:color="auto"/>
              <w:bottom w:val="single" w:sz="4" w:space="0" w:color="auto"/>
              <w:right w:val="single" w:sz="4" w:space="0" w:color="auto"/>
            </w:tcBorders>
            <w:noWrap/>
            <w:vAlign w:val="center"/>
          </w:tcPr>
          <w:p w14:paraId="1EC9B12C" w14:textId="77777777" w:rsidR="003A0BD2" w:rsidRPr="00372F48" w:rsidRDefault="003A0BD2" w:rsidP="002B4A5B">
            <w:pPr>
              <w:spacing w:before="120"/>
              <w:rPr>
                <w:rFonts w:eastAsia="Times New Roman"/>
              </w:rPr>
            </w:pPr>
            <w:r w:rsidRPr="00372F48">
              <w:rPr>
                <w:rFonts w:eastAsia="Times New Roman"/>
              </w:rPr>
              <w:t>92975</w:t>
            </w:r>
          </w:p>
        </w:tc>
        <w:tc>
          <w:tcPr>
            <w:tcW w:w="4140" w:type="dxa"/>
            <w:tcBorders>
              <w:top w:val="single" w:sz="4" w:space="0" w:color="auto"/>
              <w:left w:val="nil"/>
              <w:bottom w:val="single" w:sz="4" w:space="0" w:color="auto"/>
              <w:right w:val="single" w:sz="4" w:space="0" w:color="auto"/>
            </w:tcBorders>
            <w:vAlign w:val="center"/>
          </w:tcPr>
          <w:p w14:paraId="3A9E9F21" w14:textId="77777777" w:rsidR="003A0BD2" w:rsidRPr="00372F48" w:rsidRDefault="003A0BD2" w:rsidP="002B4A5B">
            <w:pPr>
              <w:spacing w:before="120"/>
              <w:rPr>
                <w:rFonts w:eastAsia="Times New Roman"/>
              </w:rPr>
            </w:pPr>
          </w:p>
        </w:tc>
        <w:tc>
          <w:tcPr>
            <w:tcW w:w="3420" w:type="dxa"/>
            <w:tcBorders>
              <w:top w:val="single" w:sz="4" w:space="0" w:color="auto"/>
              <w:left w:val="nil"/>
              <w:bottom w:val="single" w:sz="4" w:space="0" w:color="auto"/>
              <w:right w:val="single" w:sz="4" w:space="0" w:color="auto"/>
            </w:tcBorders>
            <w:vAlign w:val="center"/>
          </w:tcPr>
          <w:p w14:paraId="724B8D07" w14:textId="77777777" w:rsidR="003A0BD2" w:rsidRPr="00372F48" w:rsidRDefault="003A0BD2" w:rsidP="002B4A5B">
            <w:pPr>
              <w:spacing w:before="120"/>
              <w:rPr>
                <w:rFonts w:eastAsia="Times New Roman"/>
              </w:rPr>
            </w:pPr>
            <w:r w:rsidRPr="00372F48">
              <w:rPr>
                <w:rFonts w:eastAsia="Times New Roman"/>
              </w:rPr>
              <w:t>93799</w:t>
            </w:r>
          </w:p>
        </w:tc>
      </w:tr>
      <w:tr w:rsidR="003A0BD2" w:rsidRPr="00372F48" w14:paraId="4F4D39FF" w14:textId="77777777" w:rsidTr="002B4A5B">
        <w:trPr>
          <w:cantSplit/>
          <w:jc w:val="center"/>
        </w:trPr>
        <w:tc>
          <w:tcPr>
            <w:tcW w:w="2155" w:type="dxa"/>
            <w:tcBorders>
              <w:top w:val="nil"/>
              <w:left w:val="single" w:sz="4" w:space="0" w:color="auto"/>
              <w:bottom w:val="single" w:sz="4" w:space="0" w:color="auto"/>
              <w:right w:val="single" w:sz="4" w:space="0" w:color="auto"/>
            </w:tcBorders>
            <w:noWrap/>
            <w:vAlign w:val="center"/>
          </w:tcPr>
          <w:p w14:paraId="392C481A" w14:textId="77777777" w:rsidR="003A0BD2" w:rsidRPr="00372F48" w:rsidRDefault="003A0BD2" w:rsidP="002B4A5B">
            <w:pPr>
              <w:spacing w:before="120"/>
              <w:rPr>
                <w:rFonts w:eastAsia="Times New Roman"/>
              </w:rPr>
            </w:pPr>
            <w:r w:rsidRPr="00372F48">
              <w:rPr>
                <w:rFonts w:eastAsia="Times New Roman"/>
              </w:rPr>
              <w:t>92977</w:t>
            </w:r>
          </w:p>
        </w:tc>
        <w:tc>
          <w:tcPr>
            <w:tcW w:w="4140" w:type="dxa"/>
            <w:tcBorders>
              <w:top w:val="single" w:sz="4" w:space="0" w:color="auto"/>
              <w:left w:val="nil"/>
              <w:bottom w:val="single" w:sz="4" w:space="0" w:color="auto"/>
              <w:right w:val="single" w:sz="4" w:space="0" w:color="auto"/>
            </w:tcBorders>
            <w:vAlign w:val="center"/>
          </w:tcPr>
          <w:p w14:paraId="72D6E09D" w14:textId="77777777" w:rsidR="003A0BD2" w:rsidRPr="00372F48" w:rsidRDefault="003A0BD2" w:rsidP="002B4A5B">
            <w:pPr>
              <w:spacing w:before="120"/>
              <w:rPr>
                <w:rFonts w:eastAsia="Times New Roman"/>
              </w:rPr>
            </w:pPr>
          </w:p>
        </w:tc>
        <w:tc>
          <w:tcPr>
            <w:tcW w:w="3420" w:type="dxa"/>
            <w:tcBorders>
              <w:top w:val="single" w:sz="4" w:space="0" w:color="auto"/>
              <w:left w:val="nil"/>
              <w:bottom w:val="single" w:sz="4" w:space="0" w:color="auto"/>
              <w:right w:val="single" w:sz="4" w:space="0" w:color="auto"/>
            </w:tcBorders>
            <w:vAlign w:val="center"/>
          </w:tcPr>
          <w:p w14:paraId="3873D8B4" w14:textId="77777777" w:rsidR="003A0BD2" w:rsidRPr="00372F48" w:rsidRDefault="003A0BD2" w:rsidP="002B4A5B">
            <w:pPr>
              <w:spacing w:before="120"/>
              <w:rPr>
                <w:rFonts w:eastAsia="Times New Roman"/>
              </w:rPr>
            </w:pPr>
            <w:r w:rsidRPr="00372F48">
              <w:rPr>
                <w:rFonts w:eastAsia="Times New Roman"/>
              </w:rPr>
              <w:t>93799</w:t>
            </w:r>
          </w:p>
        </w:tc>
      </w:tr>
      <w:tr w:rsidR="003A0BD2" w:rsidRPr="00372F48" w14:paraId="1011F800" w14:textId="77777777" w:rsidTr="002B4A5B">
        <w:trPr>
          <w:cantSplit/>
          <w:jc w:val="center"/>
        </w:trPr>
        <w:tc>
          <w:tcPr>
            <w:tcW w:w="2155" w:type="dxa"/>
            <w:tcBorders>
              <w:top w:val="nil"/>
              <w:left w:val="single" w:sz="4" w:space="0" w:color="auto"/>
              <w:bottom w:val="single" w:sz="4" w:space="0" w:color="auto"/>
              <w:right w:val="single" w:sz="4" w:space="0" w:color="auto"/>
            </w:tcBorders>
            <w:noWrap/>
            <w:vAlign w:val="center"/>
          </w:tcPr>
          <w:p w14:paraId="60B6C5D9" w14:textId="77777777" w:rsidR="003A0BD2" w:rsidRPr="00372F48" w:rsidRDefault="003A0BD2" w:rsidP="002B4A5B">
            <w:pPr>
              <w:spacing w:before="120"/>
              <w:rPr>
                <w:rFonts w:eastAsia="Times New Roman"/>
              </w:rPr>
            </w:pPr>
            <w:r w:rsidRPr="00372F48">
              <w:rPr>
                <w:rFonts w:eastAsia="Times New Roman"/>
              </w:rPr>
              <w:t>0121A</w:t>
            </w:r>
          </w:p>
        </w:tc>
        <w:tc>
          <w:tcPr>
            <w:tcW w:w="4140" w:type="dxa"/>
            <w:tcBorders>
              <w:top w:val="single" w:sz="4" w:space="0" w:color="auto"/>
              <w:left w:val="nil"/>
              <w:bottom w:val="single" w:sz="4" w:space="0" w:color="auto"/>
              <w:right w:val="single" w:sz="4" w:space="0" w:color="auto"/>
            </w:tcBorders>
            <w:vAlign w:val="center"/>
          </w:tcPr>
          <w:p w14:paraId="5ED10A58" w14:textId="77777777" w:rsidR="003A0BD2" w:rsidRPr="00372F48" w:rsidRDefault="003A0BD2" w:rsidP="002B4A5B">
            <w:pPr>
              <w:spacing w:before="120"/>
              <w:rPr>
                <w:rFonts w:eastAsia="Times New Roman"/>
              </w:rPr>
            </w:pPr>
            <w:r w:rsidRPr="00372F48">
              <w:rPr>
                <w:rFonts w:eastAsia="Times New Roman"/>
              </w:rPr>
              <w:t>90480</w:t>
            </w:r>
          </w:p>
        </w:tc>
        <w:tc>
          <w:tcPr>
            <w:tcW w:w="3420" w:type="dxa"/>
            <w:tcBorders>
              <w:top w:val="single" w:sz="4" w:space="0" w:color="auto"/>
              <w:left w:val="nil"/>
              <w:bottom w:val="single" w:sz="4" w:space="0" w:color="auto"/>
              <w:right w:val="single" w:sz="4" w:space="0" w:color="auto"/>
            </w:tcBorders>
            <w:vAlign w:val="center"/>
          </w:tcPr>
          <w:p w14:paraId="1486BD1F" w14:textId="77777777" w:rsidR="003A0BD2" w:rsidRPr="00372F48" w:rsidRDefault="003A0BD2" w:rsidP="002B4A5B">
            <w:pPr>
              <w:spacing w:before="120"/>
              <w:rPr>
                <w:rFonts w:eastAsia="Times New Roman"/>
              </w:rPr>
            </w:pPr>
          </w:p>
        </w:tc>
      </w:tr>
      <w:tr w:rsidR="003A0BD2" w:rsidRPr="00372F48" w14:paraId="6E2D6707" w14:textId="77777777" w:rsidTr="002B4A5B">
        <w:trPr>
          <w:cantSplit/>
          <w:jc w:val="center"/>
        </w:trPr>
        <w:tc>
          <w:tcPr>
            <w:tcW w:w="2155" w:type="dxa"/>
            <w:tcBorders>
              <w:top w:val="nil"/>
              <w:left w:val="single" w:sz="4" w:space="0" w:color="auto"/>
              <w:bottom w:val="single" w:sz="4" w:space="0" w:color="auto"/>
              <w:right w:val="single" w:sz="4" w:space="0" w:color="auto"/>
            </w:tcBorders>
            <w:noWrap/>
            <w:vAlign w:val="center"/>
          </w:tcPr>
          <w:p w14:paraId="1C63D226" w14:textId="77777777" w:rsidR="003A0BD2" w:rsidRPr="00372F48" w:rsidRDefault="003A0BD2" w:rsidP="002B4A5B">
            <w:pPr>
              <w:spacing w:before="120"/>
              <w:rPr>
                <w:rFonts w:eastAsia="Times New Roman"/>
              </w:rPr>
            </w:pPr>
            <w:r w:rsidRPr="00372F48">
              <w:rPr>
                <w:rFonts w:eastAsia="Times New Roman"/>
              </w:rPr>
              <w:t>0141A</w:t>
            </w:r>
          </w:p>
        </w:tc>
        <w:tc>
          <w:tcPr>
            <w:tcW w:w="4140" w:type="dxa"/>
            <w:tcBorders>
              <w:top w:val="single" w:sz="4" w:space="0" w:color="auto"/>
              <w:left w:val="nil"/>
              <w:bottom w:val="single" w:sz="4" w:space="0" w:color="auto"/>
              <w:right w:val="single" w:sz="4" w:space="0" w:color="auto"/>
            </w:tcBorders>
            <w:vAlign w:val="center"/>
          </w:tcPr>
          <w:p w14:paraId="3C81AD7C" w14:textId="77777777" w:rsidR="003A0BD2" w:rsidRPr="00372F48" w:rsidRDefault="003A0BD2" w:rsidP="002B4A5B">
            <w:pPr>
              <w:spacing w:before="120"/>
              <w:rPr>
                <w:rFonts w:eastAsia="Times New Roman"/>
              </w:rPr>
            </w:pPr>
            <w:r w:rsidRPr="00372F48">
              <w:rPr>
                <w:rFonts w:eastAsia="Times New Roman"/>
              </w:rPr>
              <w:t>90480</w:t>
            </w:r>
          </w:p>
        </w:tc>
        <w:tc>
          <w:tcPr>
            <w:tcW w:w="3420" w:type="dxa"/>
            <w:tcBorders>
              <w:top w:val="single" w:sz="4" w:space="0" w:color="auto"/>
              <w:left w:val="nil"/>
              <w:bottom w:val="single" w:sz="4" w:space="0" w:color="auto"/>
              <w:right w:val="single" w:sz="4" w:space="0" w:color="auto"/>
            </w:tcBorders>
            <w:vAlign w:val="center"/>
          </w:tcPr>
          <w:p w14:paraId="55E931EE" w14:textId="77777777" w:rsidR="003A0BD2" w:rsidRPr="00372F48" w:rsidRDefault="003A0BD2" w:rsidP="002B4A5B">
            <w:pPr>
              <w:spacing w:before="120"/>
              <w:rPr>
                <w:rFonts w:eastAsia="Times New Roman"/>
              </w:rPr>
            </w:pPr>
          </w:p>
        </w:tc>
      </w:tr>
      <w:tr w:rsidR="003A0BD2" w:rsidRPr="00372F48" w14:paraId="595DA292" w14:textId="77777777" w:rsidTr="002B4A5B">
        <w:trPr>
          <w:cantSplit/>
          <w:jc w:val="center"/>
        </w:trPr>
        <w:tc>
          <w:tcPr>
            <w:tcW w:w="2155" w:type="dxa"/>
            <w:tcBorders>
              <w:top w:val="nil"/>
              <w:left w:val="single" w:sz="4" w:space="0" w:color="auto"/>
              <w:bottom w:val="single" w:sz="4" w:space="0" w:color="auto"/>
              <w:right w:val="single" w:sz="4" w:space="0" w:color="auto"/>
            </w:tcBorders>
            <w:noWrap/>
            <w:vAlign w:val="center"/>
          </w:tcPr>
          <w:p w14:paraId="5ED66323" w14:textId="77777777" w:rsidR="003A0BD2" w:rsidRPr="00372F48" w:rsidRDefault="003A0BD2" w:rsidP="002B4A5B">
            <w:pPr>
              <w:spacing w:before="120"/>
              <w:rPr>
                <w:rFonts w:eastAsia="Times New Roman"/>
              </w:rPr>
            </w:pPr>
            <w:r w:rsidRPr="00372F48">
              <w:rPr>
                <w:rFonts w:eastAsia="Times New Roman"/>
              </w:rPr>
              <w:t>0142A</w:t>
            </w:r>
          </w:p>
        </w:tc>
        <w:tc>
          <w:tcPr>
            <w:tcW w:w="4140" w:type="dxa"/>
            <w:tcBorders>
              <w:top w:val="single" w:sz="4" w:space="0" w:color="auto"/>
              <w:left w:val="nil"/>
              <w:bottom w:val="single" w:sz="4" w:space="0" w:color="auto"/>
              <w:right w:val="single" w:sz="4" w:space="0" w:color="auto"/>
            </w:tcBorders>
            <w:vAlign w:val="center"/>
          </w:tcPr>
          <w:p w14:paraId="61A62F9F" w14:textId="77777777" w:rsidR="003A0BD2" w:rsidRPr="00372F48" w:rsidRDefault="003A0BD2" w:rsidP="002B4A5B">
            <w:pPr>
              <w:spacing w:before="120"/>
              <w:rPr>
                <w:rFonts w:eastAsia="Times New Roman"/>
              </w:rPr>
            </w:pPr>
            <w:r w:rsidRPr="00372F48">
              <w:rPr>
                <w:rFonts w:eastAsia="Times New Roman"/>
              </w:rPr>
              <w:t>90480</w:t>
            </w:r>
          </w:p>
        </w:tc>
        <w:tc>
          <w:tcPr>
            <w:tcW w:w="3420" w:type="dxa"/>
            <w:tcBorders>
              <w:top w:val="single" w:sz="4" w:space="0" w:color="auto"/>
              <w:left w:val="nil"/>
              <w:bottom w:val="single" w:sz="4" w:space="0" w:color="auto"/>
              <w:right w:val="single" w:sz="4" w:space="0" w:color="auto"/>
            </w:tcBorders>
            <w:vAlign w:val="center"/>
          </w:tcPr>
          <w:p w14:paraId="3F7DD4E8" w14:textId="77777777" w:rsidR="003A0BD2" w:rsidRPr="00372F48" w:rsidRDefault="003A0BD2" w:rsidP="002B4A5B">
            <w:pPr>
              <w:spacing w:before="120"/>
              <w:rPr>
                <w:rFonts w:eastAsia="Times New Roman"/>
              </w:rPr>
            </w:pPr>
          </w:p>
        </w:tc>
      </w:tr>
      <w:tr w:rsidR="003A0BD2" w:rsidRPr="00372F48" w14:paraId="25280F18" w14:textId="77777777" w:rsidTr="002B4A5B">
        <w:trPr>
          <w:cantSplit/>
          <w:jc w:val="center"/>
        </w:trPr>
        <w:tc>
          <w:tcPr>
            <w:tcW w:w="2155" w:type="dxa"/>
            <w:tcBorders>
              <w:top w:val="nil"/>
              <w:left w:val="single" w:sz="4" w:space="0" w:color="auto"/>
              <w:bottom w:val="single" w:sz="4" w:space="0" w:color="auto"/>
              <w:right w:val="single" w:sz="4" w:space="0" w:color="auto"/>
            </w:tcBorders>
            <w:noWrap/>
            <w:vAlign w:val="center"/>
          </w:tcPr>
          <w:p w14:paraId="78329028" w14:textId="77777777" w:rsidR="003A0BD2" w:rsidRPr="00372F48" w:rsidRDefault="003A0BD2" w:rsidP="002B4A5B">
            <w:pPr>
              <w:spacing w:before="120"/>
              <w:rPr>
                <w:rFonts w:eastAsia="Times New Roman"/>
              </w:rPr>
            </w:pPr>
            <w:r w:rsidRPr="00372F48">
              <w:rPr>
                <w:rFonts w:eastAsia="Times New Roman"/>
              </w:rPr>
              <w:t>0151A</w:t>
            </w:r>
          </w:p>
        </w:tc>
        <w:tc>
          <w:tcPr>
            <w:tcW w:w="4140" w:type="dxa"/>
            <w:tcBorders>
              <w:top w:val="single" w:sz="4" w:space="0" w:color="auto"/>
              <w:left w:val="nil"/>
              <w:bottom w:val="single" w:sz="4" w:space="0" w:color="auto"/>
              <w:right w:val="single" w:sz="4" w:space="0" w:color="auto"/>
            </w:tcBorders>
            <w:vAlign w:val="center"/>
          </w:tcPr>
          <w:p w14:paraId="46D1358F" w14:textId="77777777" w:rsidR="003A0BD2" w:rsidRPr="00372F48" w:rsidRDefault="003A0BD2" w:rsidP="002B4A5B">
            <w:pPr>
              <w:spacing w:before="120"/>
              <w:rPr>
                <w:rFonts w:eastAsia="Times New Roman"/>
              </w:rPr>
            </w:pPr>
            <w:r w:rsidRPr="00372F48">
              <w:rPr>
                <w:rFonts w:eastAsia="Times New Roman"/>
              </w:rPr>
              <w:t>90480</w:t>
            </w:r>
          </w:p>
        </w:tc>
        <w:tc>
          <w:tcPr>
            <w:tcW w:w="3420" w:type="dxa"/>
            <w:tcBorders>
              <w:top w:val="single" w:sz="4" w:space="0" w:color="auto"/>
              <w:left w:val="nil"/>
              <w:bottom w:val="single" w:sz="4" w:space="0" w:color="auto"/>
              <w:right w:val="single" w:sz="4" w:space="0" w:color="auto"/>
            </w:tcBorders>
            <w:vAlign w:val="center"/>
          </w:tcPr>
          <w:p w14:paraId="63007F7F" w14:textId="77777777" w:rsidR="003A0BD2" w:rsidRPr="00372F48" w:rsidRDefault="003A0BD2" w:rsidP="002B4A5B">
            <w:pPr>
              <w:spacing w:before="120"/>
              <w:rPr>
                <w:rFonts w:eastAsia="Times New Roman"/>
              </w:rPr>
            </w:pPr>
          </w:p>
        </w:tc>
      </w:tr>
      <w:tr w:rsidR="003A0BD2" w:rsidRPr="00372F48" w14:paraId="1B12879E" w14:textId="77777777" w:rsidTr="002B4A5B">
        <w:trPr>
          <w:cantSplit/>
          <w:jc w:val="center"/>
        </w:trPr>
        <w:tc>
          <w:tcPr>
            <w:tcW w:w="2155" w:type="dxa"/>
            <w:tcBorders>
              <w:top w:val="nil"/>
              <w:left w:val="single" w:sz="4" w:space="0" w:color="auto"/>
              <w:bottom w:val="single" w:sz="4" w:space="0" w:color="auto"/>
              <w:right w:val="single" w:sz="4" w:space="0" w:color="auto"/>
            </w:tcBorders>
            <w:noWrap/>
            <w:vAlign w:val="center"/>
          </w:tcPr>
          <w:p w14:paraId="0CD7CB09" w14:textId="77777777" w:rsidR="003A0BD2" w:rsidRPr="00372F48" w:rsidRDefault="003A0BD2" w:rsidP="002B4A5B">
            <w:pPr>
              <w:spacing w:before="120"/>
              <w:rPr>
                <w:rFonts w:eastAsia="Times New Roman"/>
              </w:rPr>
            </w:pPr>
            <w:r w:rsidRPr="00372F48">
              <w:rPr>
                <w:rFonts w:eastAsia="Times New Roman"/>
              </w:rPr>
              <w:t>0171A</w:t>
            </w:r>
          </w:p>
        </w:tc>
        <w:tc>
          <w:tcPr>
            <w:tcW w:w="4140" w:type="dxa"/>
            <w:tcBorders>
              <w:top w:val="single" w:sz="4" w:space="0" w:color="auto"/>
              <w:left w:val="nil"/>
              <w:bottom w:val="single" w:sz="4" w:space="0" w:color="auto"/>
              <w:right w:val="single" w:sz="4" w:space="0" w:color="auto"/>
            </w:tcBorders>
            <w:vAlign w:val="center"/>
          </w:tcPr>
          <w:p w14:paraId="4D94DE67" w14:textId="77777777" w:rsidR="003A0BD2" w:rsidRPr="00372F48" w:rsidRDefault="003A0BD2" w:rsidP="002B4A5B">
            <w:pPr>
              <w:spacing w:before="120"/>
              <w:rPr>
                <w:rFonts w:eastAsia="Times New Roman"/>
              </w:rPr>
            </w:pPr>
            <w:r w:rsidRPr="00372F48">
              <w:rPr>
                <w:rFonts w:eastAsia="Times New Roman"/>
              </w:rPr>
              <w:t>90480</w:t>
            </w:r>
          </w:p>
        </w:tc>
        <w:tc>
          <w:tcPr>
            <w:tcW w:w="3420" w:type="dxa"/>
            <w:tcBorders>
              <w:top w:val="single" w:sz="4" w:space="0" w:color="auto"/>
              <w:left w:val="nil"/>
              <w:bottom w:val="single" w:sz="4" w:space="0" w:color="auto"/>
              <w:right w:val="single" w:sz="4" w:space="0" w:color="auto"/>
            </w:tcBorders>
            <w:vAlign w:val="center"/>
          </w:tcPr>
          <w:p w14:paraId="6324EFDB" w14:textId="77777777" w:rsidR="003A0BD2" w:rsidRPr="00372F48" w:rsidRDefault="003A0BD2" w:rsidP="002B4A5B">
            <w:pPr>
              <w:spacing w:before="120"/>
              <w:rPr>
                <w:rFonts w:eastAsia="Times New Roman"/>
              </w:rPr>
            </w:pPr>
          </w:p>
        </w:tc>
      </w:tr>
      <w:tr w:rsidR="003A0BD2" w:rsidRPr="00372F48" w14:paraId="6A50045B" w14:textId="77777777" w:rsidTr="002B4A5B">
        <w:trPr>
          <w:cantSplit/>
          <w:jc w:val="center"/>
        </w:trPr>
        <w:tc>
          <w:tcPr>
            <w:tcW w:w="2155" w:type="dxa"/>
            <w:tcBorders>
              <w:top w:val="nil"/>
              <w:left w:val="single" w:sz="4" w:space="0" w:color="auto"/>
              <w:bottom w:val="single" w:sz="4" w:space="0" w:color="auto"/>
              <w:right w:val="single" w:sz="4" w:space="0" w:color="auto"/>
            </w:tcBorders>
            <w:noWrap/>
            <w:vAlign w:val="center"/>
          </w:tcPr>
          <w:p w14:paraId="30E970D2" w14:textId="77777777" w:rsidR="003A0BD2" w:rsidRPr="00372F48" w:rsidRDefault="003A0BD2" w:rsidP="002B4A5B">
            <w:pPr>
              <w:spacing w:before="120"/>
              <w:rPr>
                <w:rFonts w:eastAsia="Times New Roman"/>
              </w:rPr>
            </w:pPr>
            <w:r w:rsidRPr="00372F48">
              <w:rPr>
                <w:rFonts w:eastAsia="Times New Roman"/>
              </w:rPr>
              <w:t>0172A</w:t>
            </w:r>
          </w:p>
        </w:tc>
        <w:tc>
          <w:tcPr>
            <w:tcW w:w="4140" w:type="dxa"/>
            <w:tcBorders>
              <w:top w:val="single" w:sz="4" w:space="0" w:color="auto"/>
              <w:left w:val="nil"/>
              <w:bottom w:val="single" w:sz="4" w:space="0" w:color="auto"/>
              <w:right w:val="single" w:sz="4" w:space="0" w:color="auto"/>
            </w:tcBorders>
            <w:vAlign w:val="center"/>
          </w:tcPr>
          <w:p w14:paraId="0699F984" w14:textId="77777777" w:rsidR="003A0BD2" w:rsidRPr="00372F48" w:rsidRDefault="003A0BD2" w:rsidP="002B4A5B">
            <w:pPr>
              <w:spacing w:before="120"/>
              <w:rPr>
                <w:rFonts w:eastAsia="Times New Roman"/>
              </w:rPr>
            </w:pPr>
            <w:r w:rsidRPr="00372F48">
              <w:rPr>
                <w:rFonts w:eastAsia="Times New Roman"/>
              </w:rPr>
              <w:t>90480</w:t>
            </w:r>
          </w:p>
        </w:tc>
        <w:tc>
          <w:tcPr>
            <w:tcW w:w="3420" w:type="dxa"/>
            <w:tcBorders>
              <w:top w:val="single" w:sz="4" w:space="0" w:color="auto"/>
              <w:left w:val="nil"/>
              <w:bottom w:val="single" w:sz="4" w:space="0" w:color="auto"/>
              <w:right w:val="single" w:sz="4" w:space="0" w:color="auto"/>
            </w:tcBorders>
            <w:vAlign w:val="center"/>
          </w:tcPr>
          <w:p w14:paraId="5C05EC88" w14:textId="77777777" w:rsidR="003A0BD2" w:rsidRPr="00372F48" w:rsidRDefault="003A0BD2" w:rsidP="002B4A5B">
            <w:pPr>
              <w:spacing w:before="120"/>
              <w:rPr>
                <w:rFonts w:eastAsia="Times New Roman"/>
              </w:rPr>
            </w:pPr>
          </w:p>
        </w:tc>
      </w:tr>
      <w:tr w:rsidR="003A0BD2" w:rsidRPr="00372F48" w14:paraId="0F6ABBC9" w14:textId="77777777" w:rsidTr="002B4A5B">
        <w:trPr>
          <w:cantSplit/>
          <w:jc w:val="center"/>
        </w:trPr>
        <w:tc>
          <w:tcPr>
            <w:tcW w:w="2155" w:type="dxa"/>
            <w:tcBorders>
              <w:top w:val="nil"/>
              <w:left w:val="single" w:sz="4" w:space="0" w:color="auto"/>
              <w:bottom w:val="single" w:sz="4" w:space="0" w:color="auto"/>
              <w:right w:val="single" w:sz="4" w:space="0" w:color="auto"/>
            </w:tcBorders>
            <w:noWrap/>
            <w:vAlign w:val="center"/>
          </w:tcPr>
          <w:p w14:paraId="1AC406EE" w14:textId="77777777" w:rsidR="003A0BD2" w:rsidRPr="00372F48" w:rsidRDefault="003A0BD2" w:rsidP="002B4A5B">
            <w:pPr>
              <w:spacing w:before="120"/>
              <w:rPr>
                <w:rFonts w:eastAsia="Times New Roman"/>
              </w:rPr>
            </w:pPr>
            <w:r w:rsidRPr="00372F48">
              <w:rPr>
                <w:rFonts w:eastAsia="Times New Roman"/>
              </w:rPr>
              <w:t>0173A</w:t>
            </w:r>
          </w:p>
        </w:tc>
        <w:tc>
          <w:tcPr>
            <w:tcW w:w="4140" w:type="dxa"/>
            <w:tcBorders>
              <w:top w:val="single" w:sz="4" w:space="0" w:color="auto"/>
              <w:left w:val="nil"/>
              <w:bottom w:val="single" w:sz="4" w:space="0" w:color="auto"/>
              <w:right w:val="single" w:sz="4" w:space="0" w:color="auto"/>
            </w:tcBorders>
            <w:vAlign w:val="center"/>
          </w:tcPr>
          <w:p w14:paraId="6D4A9334" w14:textId="77777777" w:rsidR="003A0BD2" w:rsidRPr="00372F48" w:rsidRDefault="003A0BD2" w:rsidP="002B4A5B">
            <w:pPr>
              <w:spacing w:before="120"/>
              <w:rPr>
                <w:rFonts w:eastAsia="Times New Roman"/>
              </w:rPr>
            </w:pPr>
            <w:r w:rsidRPr="00372F48">
              <w:rPr>
                <w:rFonts w:eastAsia="Times New Roman"/>
              </w:rPr>
              <w:t>90480</w:t>
            </w:r>
          </w:p>
        </w:tc>
        <w:tc>
          <w:tcPr>
            <w:tcW w:w="3420" w:type="dxa"/>
            <w:tcBorders>
              <w:top w:val="single" w:sz="4" w:space="0" w:color="auto"/>
              <w:left w:val="nil"/>
              <w:bottom w:val="single" w:sz="4" w:space="0" w:color="auto"/>
              <w:right w:val="single" w:sz="4" w:space="0" w:color="auto"/>
            </w:tcBorders>
            <w:vAlign w:val="center"/>
          </w:tcPr>
          <w:p w14:paraId="60FE1B50" w14:textId="77777777" w:rsidR="003A0BD2" w:rsidRPr="00372F48" w:rsidRDefault="003A0BD2" w:rsidP="002B4A5B">
            <w:pPr>
              <w:spacing w:before="120"/>
              <w:rPr>
                <w:rFonts w:eastAsia="Times New Roman"/>
              </w:rPr>
            </w:pPr>
          </w:p>
        </w:tc>
      </w:tr>
      <w:tr w:rsidR="003A0BD2" w:rsidRPr="00372F48" w14:paraId="06FB590A" w14:textId="77777777" w:rsidTr="002B4A5B">
        <w:trPr>
          <w:cantSplit/>
          <w:jc w:val="center"/>
        </w:trPr>
        <w:tc>
          <w:tcPr>
            <w:tcW w:w="2155" w:type="dxa"/>
            <w:tcBorders>
              <w:top w:val="nil"/>
              <w:left w:val="single" w:sz="4" w:space="0" w:color="auto"/>
              <w:bottom w:val="single" w:sz="4" w:space="0" w:color="auto"/>
              <w:right w:val="single" w:sz="4" w:space="0" w:color="auto"/>
            </w:tcBorders>
            <w:noWrap/>
            <w:vAlign w:val="center"/>
          </w:tcPr>
          <w:p w14:paraId="0CB2BAD5" w14:textId="77777777" w:rsidR="003A0BD2" w:rsidRPr="00372F48" w:rsidRDefault="003A0BD2" w:rsidP="002B4A5B">
            <w:pPr>
              <w:spacing w:before="120"/>
              <w:rPr>
                <w:rFonts w:eastAsia="Times New Roman"/>
              </w:rPr>
            </w:pPr>
            <w:r w:rsidRPr="00372F48">
              <w:rPr>
                <w:rFonts w:eastAsia="Times New Roman"/>
              </w:rPr>
              <w:t>0174A</w:t>
            </w:r>
          </w:p>
        </w:tc>
        <w:tc>
          <w:tcPr>
            <w:tcW w:w="4140" w:type="dxa"/>
            <w:tcBorders>
              <w:top w:val="single" w:sz="4" w:space="0" w:color="auto"/>
              <w:left w:val="nil"/>
              <w:bottom w:val="single" w:sz="4" w:space="0" w:color="auto"/>
              <w:right w:val="single" w:sz="4" w:space="0" w:color="auto"/>
            </w:tcBorders>
            <w:vAlign w:val="center"/>
          </w:tcPr>
          <w:p w14:paraId="3FB62252" w14:textId="77777777" w:rsidR="003A0BD2" w:rsidRPr="00372F48" w:rsidRDefault="003A0BD2" w:rsidP="002B4A5B">
            <w:pPr>
              <w:spacing w:before="120"/>
              <w:rPr>
                <w:rFonts w:eastAsia="Times New Roman"/>
              </w:rPr>
            </w:pPr>
            <w:r w:rsidRPr="00372F48">
              <w:rPr>
                <w:rFonts w:eastAsia="Times New Roman"/>
              </w:rPr>
              <w:t>90480</w:t>
            </w:r>
          </w:p>
        </w:tc>
        <w:tc>
          <w:tcPr>
            <w:tcW w:w="3420" w:type="dxa"/>
            <w:tcBorders>
              <w:top w:val="single" w:sz="4" w:space="0" w:color="auto"/>
              <w:left w:val="nil"/>
              <w:bottom w:val="single" w:sz="4" w:space="0" w:color="auto"/>
              <w:right w:val="single" w:sz="4" w:space="0" w:color="auto"/>
            </w:tcBorders>
            <w:vAlign w:val="center"/>
          </w:tcPr>
          <w:p w14:paraId="494F6C52" w14:textId="77777777" w:rsidR="003A0BD2" w:rsidRPr="00372F48" w:rsidRDefault="003A0BD2" w:rsidP="002B4A5B">
            <w:pPr>
              <w:spacing w:before="120"/>
              <w:rPr>
                <w:rFonts w:eastAsia="Times New Roman"/>
              </w:rPr>
            </w:pPr>
          </w:p>
        </w:tc>
      </w:tr>
    </w:tbl>
    <w:p w14:paraId="07D57F69" w14:textId="77777777" w:rsidR="00D61431" w:rsidRDefault="00D61431" w:rsidP="00852E4B">
      <w:pPr>
        <w:spacing w:line="276" w:lineRule="auto"/>
      </w:pPr>
    </w:p>
    <w:p w14:paraId="0CCA2C5F" w14:textId="02009A2B" w:rsidR="008E7BAD" w:rsidRDefault="008E7BAD" w:rsidP="002B4A5B">
      <w:pPr>
        <w:pStyle w:val="Heading2"/>
        <w:keepLines/>
      </w:pPr>
      <w:r w:rsidRPr="008E7BAD">
        <w:lastRenderedPageBreak/>
        <w:t>101 CMR 317.00: Medicine Rates</w:t>
      </w:r>
    </w:p>
    <w:tbl>
      <w:tblPr>
        <w:tblW w:w="10092" w:type="dxa"/>
        <w:jc w:val="center"/>
        <w:tblLook w:val="04A0" w:firstRow="1" w:lastRow="0" w:firstColumn="1" w:lastColumn="0" w:noHBand="0" w:noVBand="1"/>
      </w:tblPr>
      <w:tblGrid>
        <w:gridCol w:w="1265"/>
        <w:gridCol w:w="1617"/>
        <w:gridCol w:w="1797"/>
        <w:gridCol w:w="1616"/>
        <w:gridCol w:w="1910"/>
        <w:gridCol w:w="1887"/>
      </w:tblGrid>
      <w:tr w:rsidR="003961F5" w:rsidRPr="00F718AB" w14:paraId="37B011D3" w14:textId="77777777" w:rsidTr="002B4A5B">
        <w:trPr>
          <w:cantSplit/>
          <w:tblHeader/>
          <w:jc w:val="center"/>
        </w:trPr>
        <w:tc>
          <w:tcPr>
            <w:tcW w:w="1265" w:type="dxa"/>
            <w:tcBorders>
              <w:top w:val="single" w:sz="4" w:space="0" w:color="auto"/>
              <w:left w:val="single" w:sz="4" w:space="0" w:color="auto"/>
              <w:bottom w:val="single" w:sz="4" w:space="0" w:color="auto"/>
              <w:right w:val="single" w:sz="4" w:space="0" w:color="auto"/>
            </w:tcBorders>
            <w:noWrap/>
            <w:vAlign w:val="center"/>
            <w:hideMark/>
          </w:tcPr>
          <w:p w14:paraId="526726F9" w14:textId="77777777" w:rsidR="003961F5" w:rsidRPr="00F718AB" w:rsidRDefault="003961F5" w:rsidP="002B4A5B">
            <w:pPr>
              <w:keepNext/>
              <w:keepLines/>
              <w:spacing w:before="120"/>
              <w:rPr>
                <w:rFonts w:eastAsia="Times New Roman"/>
                <w:b/>
                <w:bCs/>
              </w:rPr>
            </w:pPr>
            <w:r w:rsidRPr="00F718AB">
              <w:rPr>
                <w:rFonts w:eastAsia="Times New Roman"/>
                <w:b/>
                <w:bCs/>
              </w:rPr>
              <w:t>Code</w:t>
            </w:r>
          </w:p>
        </w:tc>
        <w:tc>
          <w:tcPr>
            <w:tcW w:w="1617" w:type="dxa"/>
            <w:tcBorders>
              <w:top w:val="single" w:sz="4" w:space="0" w:color="auto"/>
              <w:left w:val="single" w:sz="4" w:space="0" w:color="auto"/>
              <w:bottom w:val="single" w:sz="4" w:space="0" w:color="auto"/>
              <w:right w:val="single" w:sz="4" w:space="0" w:color="auto"/>
            </w:tcBorders>
            <w:noWrap/>
            <w:vAlign w:val="center"/>
            <w:hideMark/>
          </w:tcPr>
          <w:p w14:paraId="5A4EF705" w14:textId="77777777" w:rsidR="003961F5" w:rsidRPr="00F718AB" w:rsidRDefault="003961F5" w:rsidP="002B4A5B">
            <w:pPr>
              <w:keepNext/>
              <w:keepLines/>
              <w:spacing w:before="120"/>
              <w:rPr>
                <w:rFonts w:eastAsia="Times New Roman"/>
                <w:b/>
                <w:bCs/>
              </w:rPr>
            </w:pPr>
            <w:r w:rsidRPr="00F718AB">
              <w:rPr>
                <w:rFonts w:eastAsia="Times New Roman"/>
                <w:b/>
                <w:bCs/>
              </w:rPr>
              <w:t>Non-Facility Fee</w:t>
            </w:r>
          </w:p>
        </w:tc>
        <w:tc>
          <w:tcPr>
            <w:tcW w:w="1797" w:type="dxa"/>
            <w:tcBorders>
              <w:top w:val="single" w:sz="4" w:space="0" w:color="auto"/>
              <w:left w:val="single" w:sz="4" w:space="0" w:color="auto"/>
              <w:bottom w:val="single" w:sz="4" w:space="0" w:color="auto"/>
              <w:right w:val="single" w:sz="4" w:space="0" w:color="auto"/>
            </w:tcBorders>
            <w:noWrap/>
            <w:vAlign w:val="center"/>
            <w:hideMark/>
          </w:tcPr>
          <w:p w14:paraId="22676F7B" w14:textId="77777777" w:rsidR="003961F5" w:rsidRPr="00F718AB" w:rsidRDefault="003961F5" w:rsidP="002B4A5B">
            <w:pPr>
              <w:keepNext/>
              <w:keepLines/>
              <w:spacing w:before="120"/>
              <w:rPr>
                <w:rFonts w:eastAsia="Times New Roman"/>
                <w:b/>
                <w:bCs/>
              </w:rPr>
            </w:pPr>
            <w:r w:rsidRPr="00F718AB">
              <w:rPr>
                <w:rFonts w:eastAsia="Times New Roman"/>
                <w:b/>
                <w:bCs/>
              </w:rPr>
              <w:t>Facility Fee</w:t>
            </w:r>
          </w:p>
        </w:tc>
        <w:tc>
          <w:tcPr>
            <w:tcW w:w="1616" w:type="dxa"/>
            <w:tcBorders>
              <w:top w:val="single" w:sz="4" w:space="0" w:color="auto"/>
              <w:left w:val="single" w:sz="4" w:space="0" w:color="auto"/>
              <w:bottom w:val="single" w:sz="4" w:space="0" w:color="auto"/>
              <w:right w:val="single" w:sz="4" w:space="0" w:color="auto"/>
            </w:tcBorders>
            <w:noWrap/>
            <w:vAlign w:val="center"/>
            <w:hideMark/>
          </w:tcPr>
          <w:p w14:paraId="752C9467" w14:textId="77777777" w:rsidR="003961F5" w:rsidRPr="00F718AB" w:rsidRDefault="003961F5" w:rsidP="002B4A5B">
            <w:pPr>
              <w:keepNext/>
              <w:keepLines/>
              <w:spacing w:before="120"/>
              <w:rPr>
                <w:rFonts w:eastAsia="Times New Roman"/>
                <w:b/>
                <w:bCs/>
              </w:rPr>
            </w:pPr>
            <w:r w:rsidRPr="00F718AB">
              <w:rPr>
                <w:rFonts w:eastAsia="Times New Roman"/>
                <w:b/>
                <w:bCs/>
              </w:rPr>
              <w:t>Global</w:t>
            </w:r>
          </w:p>
        </w:tc>
        <w:tc>
          <w:tcPr>
            <w:tcW w:w="1910" w:type="dxa"/>
            <w:tcBorders>
              <w:top w:val="single" w:sz="4" w:space="0" w:color="auto"/>
              <w:left w:val="single" w:sz="4" w:space="0" w:color="auto"/>
              <w:bottom w:val="single" w:sz="4" w:space="0" w:color="auto"/>
              <w:right w:val="single" w:sz="4" w:space="0" w:color="auto"/>
            </w:tcBorders>
            <w:noWrap/>
            <w:vAlign w:val="center"/>
            <w:hideMark/>
          </w:tcPr>
          <w:p w14:paraId="4A4621A3" w14:textId="77777777" w:rsidR="003961F5" w:rsidRPr="00F718AB" w:rsidRDefault="003961F5" w:rsidP="002B4A5B">
            <w:pPr>
              <w:keepNext/>
              <w:keepLines/>
              <w:spacing w:before="120"/>
              <w:rPr>
                <w:rFonts w:eastAsia="Times New Roman"/>
                <w:b/>
                <w:bCs/>
              </w:rPr>
            </w:pPr>
            <w:r w:rsidRPr="00F718AB">
              <w:rPr>
                <w:rFonts w:eastAsia="Times New Roman"/>
                <w:b/>
                <w:bCs/>
              </w:rPr>
              <w:t>Professional Component Fee</w:t>
            </w:r>
          </w:p>
        </w:tc>
        <w:tc>
          <w:tcPr>
            <w:tcW w:w="1887" w:type="dxa"/>
            <w:tcBorders>
              <w:top w:val="single" w:sz="4" w:space="0" w:color="auto"/>
              <w:left w:val="single" w:sz="4" w:space="0" w:color="auto"/>
              <w:bottom w:val="single" w:sz="4" w:space="0" w:color="auto"/>
              <w:right w:val="single" w:sz="4" w:space="0" w:color="auto"/>
            </w:tcBorders>
            <w:noWrap/>
            <w:vAlign w:val="center"/>
            <w:hideMark/>
          </w:tcPr>
          <w:p w14:paraId="7F854B8B" w14:textId="77777777" w:rsidR="003961F5" w:rsidRPr="00F718AB" w:rsidRDefault="003961F5" w:rsidP="002B4A5B">
            <w:pPr>
              <w:keepNext/>
              <w:keepLines/>
              <w:spacing w:before="120"/>
              <w:rPr>
                <w:rFonts w:eastAsia="Times New Roman"/>
                <w:b/>
                <w:bCs/>
              </w:rPr>
            </w:pPr>
            <w:r w:rsidRPr="00F718AB">
              <w:rPr>
                <w:rFonts w:eastAsia="Times New Roman"/>
                <w:b/>
                <w:bCs/>
              </w:rPr>
              <w:t>Technical Component Fee</w:t>
            </w:r>
          </w:p>
        </w:tc>
      </w:tr>
      <w:tr w:rsidR="003961F5" w:rsidRPr="0003632C" w14:paraId="7825A442" w14:textId="77777777" w:rsidTr="002B4A5B">
        <w:trPr>
          <w:cantSplit/>
          <w:jc w:val="center"/>
        </w:trPr>
        <w:tc>
          <w:tcPr>
            <w:tcW w:w="1265" w:type="dxa"/>
            <w:tcBorders>
              <w:top w:val="single" w:sz="4" w:space="0" w:color="auto"/>
              <w:left w:val="single" w:sz="4" w:space="0" w:color="auto"/>
              <w:bottom w:val="single" w:sz="4" w:space="0" w:color="auto"/>
              <w:right w:val="single" w:sz="4" w:space="0" w:color="auto"/>
            </w:tcBorders>
            <w:noWrap/>
            <w:vAlign w:val="center"/>
          </w:tcPr>
          <w:p w14:paraId="78A8AF14" w14:textId="77777777" w:rsidR="003961F5" w:rsidRPr="0003632C" w:rsidRDefault="003961F5" w:rsidP="002B4A5B">
            <w:pPr>
              <w:keepNext/>
              <w:keepLines/>
              <w:spacing w:before="120"/>
              <w:rPr>
                <w:rFonts w:eastAsia="Times New Roman"/>
                <w:bCs/>
              </w:rPr>
            </w:pPr>
            <w:r w:rsidRPr="0003632C">
              <w:rPr>
                <w:rFonts w:eastAsia="Times New Roman"/>
                <w:bCs/>
              </w:rPr>
              <w:t>90382</w:t>
            </w:r>
          </w:p>
        </w:tc>
        <w:tc>
          <w:tcPr>
            <w:tcW w:w="1617" w:type="dxa"/>
            <w:tcBorders>
              <w:top w:val="single" w:sz="4" w:space="0" w:color="auto"/>
              <w:left w:val="single" w:sz="4" w:space="0" w:color="auto"/>
              <w:bottom w:val="single" w:sz="4" w:space="0" w:color="auto"/>
              <w:right w:val="single" w:sz="4" w:space="0" w:color="auto"/>
            </w:tcBorders>
            <w:noWrap/>
            <w:vAlign w:val="center"/>
          </w:tcPr>
          <w:p w14:paraId="7A5193E3" w14:textId="77777777" w:rsidR="003961F5" w:rsidRPr="0003632C" w:rsidRDefault="003961F5" w:rsidP="002B4A5B">
            <w:pPr>
              <w:keepNext/>
              <w:keepLines/>
              <w:spacing w:before="120"/>
              <w:rPr>
                <w:rFonts w:eastAsia="Times New Roman"/>
                <w:bCs/>
              </w:rPr>
            </w:pPr>
          </w:p>
        </w:tc>
        <w:tc>
          <w:tcPr>
            <w:tcW w:w="1797" w:type="dxa"/>
            <w:tcBorders>
              <w:top w:val="single" w:sz="4" w:space="0" w:color="auto"/>
              <w:left w:val="single" w:sz="4" w:space="0" w:color="auto"/>
              <w:bottom w:val="single" w:sz="4" w:space="0" w:color="auto"/>
              <w:right w:val="single" w:sz="4" w:space="0" w:color="auto"/>
            </w:tcBorders>
            <w:noWrap/>
            <w:vAlign w:val="center"/>
          </w:tcPr>
          <w:p w14:paraId="26A374F6" w14:textId="77777777" w:rsidR="003961F5" w:rsidRPr="0003632C" w:rsidRDefault="003961F5" w:rsidP="002B4A5B">
            <w:pPr>
              <w:keepNext/>
              <w:keepLines/>
              <w:spacing w:before="120"/>
              <w:rPr>
                <w:rFonts w:eastAsia="Times New Roman"/>
                <w:bCs/>
              </w:rPr>
            </w:pPr>
          </w:p>
        </w:tc>
        <w:tc>
          <w:tcPr>
            <w:tcW w:w="1616" w:type="dxa"/>
            <w:tcBorders>
              <w:top w:val="single" w:sz="4" w:space="0" w:color="auto"/>
              <w:left w:val="single" w:sz="4" w:space="0" w:color="auto"/>
              <w:bottom w:val="single" w:sz="4" w:space="0" w:color="auto"/>
              <w:right w:val="single" w:sz="4" w:space="0" w:color="auto"/>
            </w:tcBorders>
            <w:noWrap/>
            <w:vAlign w:val="center"/>
          </w:tcPr>
          <w:p w14:paraId="67CAC0D4" w14:textId="77777777" w:rsidR="003961F5" w:rsidRPr="0003632C" w:rsidRDefault="003961F5" w:rsidP="002B4A5B">
            <w:pPr>
              <w:keepNext/>
              <w:keepLines/>
              <w:spacing w:before="120"/>
              <w:rPr>
                <w:rFonts w:eastAsia="Times New Roman"/>
                <w:bCs/>
              </w:rPr>
            </w:pPr>
            <w:r>
              <w:rPr>
                <w:rFonts w:eastAsia="Times New Roman"/>
                <w:bCs/>
              </w:rPr>
              <w:t>IC</w:t>
            </w:r>
          </w:p>
        </w:tc>
        <w:tc>
          <w:tcPr>
            <w:tcW w:w="1910" w:type="dxa"/>
            <w:tcBorders>
              <w:top w:val="single" w:sz="4" w:space="0" w:color="auto"/>
              <w:left w:val="single" w:sz="4" w:space="0" w:color="auto"/>
              <w:bottom w:val="single" w:sz="4" w:space="0" w:color="auto"/>
              <w:right w:val="single" w:sz="4" w:space="0" w:color="auto"/>
            </w:tcBorders>
            <w:noWrap/>
            <w:vAlign w:val="center"/>
          </w:tcPr>
          <w:p w14:paraId="68547F72" w14:textId="77777777" w:rsidR="003961F5" w:rsidRPr="0003632C" w:rsidRDefault="003961F5" w:rsidP="002B4A5B">
            <w:pPr>
              <w:keepNext/>
              <w:keepLines/>
              <w:spacing w:before="120"/>
              <w:rPr>
                <w:rFonts w:eastAsia="Times New Roman"/>
                <w:bCs/>
              </w:rPr>
            </w:pPr>
          </w:p>
        </w:tc>
        <w:tc>
          <w:tcPr>
            <w:tcW w:w="1887" w:type="dxa"/>
            <w:tcBorders>
              <w:top w:val="single" w:sz="4" w:space="0" w:color="auto"/>
              <w:left w:val="single" w:sz="4" w:space="0" w:color="auto"/>
              <w:bottom w:val="single" w:sz="4" w:space="0" w:color="auto"/>
              <w:right w:val="single" w:sz="4" w:space="0" w:color="auto"/>
            </w:tcBorders>
            <w:noWrap/>
            <w:vAlign w:val="center"/>
          </w:tcPr>
          <w:p w14:paraId="0CAA30FA" w14:textId="77777777" w:rsidR="003961F5" w:rsidRPr="0003632C" w:rsidRDefault="003961F5" w:rsidP="002B4A5B">
            <w:pPr>
              <w:keepNext/>
              <w:keepLines/>
              <w:spacing w:before="120"/>
              <w:rPr>
                <w:rFonts w:eastAsia="Times New Roman"/>
                <w:bCs/>
              </w:rPr>
            </w:pPr>
          </w:p>
        </w:tc>
      </w:tr>
      <w:tr w:rsidR="003961F5" w:rsidRPr="0003632C" w14:paraId="6CA0DB9D" w14:textId="77777777" w:rsidTr="002B4A5B">
        <w:trPr>
          <w:cantSplit/>
          <w:jc w:val="center"/>
        </w:trPr>
        <w:tc>
          <w:tcPr>
            <w:tcW w:w="1265" w:type="dxa"/>
            <w:tcBorders>
              <w:top w:val="single" w:sz="4" w:space="0" w:color="auto"/>
              <w:left w:val="single" w:sz="4" w:space="0" w:color="auto"/>
              <w:bottom w:val="single" w:sz="4" w:space="0" w:color="auto"/>
              <w:right w:val="single" w:sz="4" w:space="0" w:color="auto"/>
            </w:tcBorders>
            <w:noWrap/>
            <w:vAlign w:val="center"/>
          </w:tcPr>
          <w:p w14:paraId="571B7614" w14:textId="77777777" w:rsidR="003961F5" w:rsidRPr="0003632C" w:rsidRDefault="003961F5" w:rsidP="002B4A5B">
            <w:pPr>
              <w:spacing w:before="120"/>
              <w:rPr>
                <w:rFonts w:eastAsia="Times New Roman"/>
                <w:bCs/>
              </w:rPr>
            </w:pPr>
            <w:r w:rsidRPr="0003632C">
              <w:rPr>
                <w:rFonts w:eastAsia="Times New Roman"/>
                <w:bCs/>
              </w:rPr>
              <w:t>90480</w:t>
            </w:r>
          </w:p>
        </w:tc>
        <w:tc>
          <w:tcPr>
            <w:tcW w:w="1617" w:type="dxa"/>
            <w:tcBorders>
              <w:top w:val="single" w:sz="4" w:space="0" w:color="auto"/>
              <w:left w:val="single" w:sz="4" w:space="0" w:color="auto"/>
              <w:bottom w:val="single" w:sz="4" w:space="0" w:color="auto"/>
              <w:right w:val="single" w:sz="4" w:space="0" w:color="auto"/>
            </w:tcBorders>
            <w:noWrap/>
            <w:vAlign w:val="center"/>
          </w:tcPr>
          <w:p w14:paraId="538DD214" w14:textId="77777777" w:rsidR="003961F5" w:rsidRPr="0003632C" w:rsidRDefault="003961F5" w:rsidP="002B4A5B">
            <w:pPr>
              <w:spacing w:before="120"/>
              <w:rPr>
                <w:rFonts w:eastAsia="Times New Roman"/>
                <w:bCs/>
              </w:rPr>
            </w:pPr>
            <w:r w:rsidRPr="0003632C">
              <w:rPr>
                <w:rFonts w:eastAsia="Times New Roman"/>
                <w:bCs/>
              </w:rPr>
              <w:t>$18.23</w:t>
            </w:r>
          </w:p>
        </w:tc>
        <w:tc>
          <w:tcPr>
            <w:tcW w:w="1797" w:type="dxa"/>
            <w:tcBorders>
              <w:top w:val="single" w:sz="4" w:space="0" w:color="auto"/>
              <w:left w:val="single" w:sz="4" w:space="0" w:color="auto"/>
              <w:bottom w:val="single" w:sz="4" w:space="0" w:color="auto"/>
              <w:right w:val="single" w:sz="4" w:space="0" w:color="auto"/>
            </w:tcBorders>
            <w:noWrap/>
            <w:vAlign w:val="center"/>
          </w:tcPr>
          <w:p w14:paraId="02C129ED" w14:textId="77777777" w:rsidR="003961F5" w:rsidRPr="0003632C" w:rsidRDefault="003961F5" w:rsidP="002B4A5B">
            <w:pPr>
              <w:spacing w:before="120"/>
              <w:rPr>
                <w:rFonts w:eastAsia="Times New Roman"/>
                <w:bCs/>
              </w:rPr>
            </w:pPr>
            <w:r w:rsidRPr="0003632C">
              <w:rPr>
                <w:rFonts w:eastAsia="Times New Roman"/>
                <w:bCs/>
              </w:rPr>
              <w:t>$7.58</w:t>
            </w:r>
          </w:p>
        </w:tc>
        <w:tc>
          <w:tcPr>
            <w:tcW w:w="1616" w:type="dxa"/>
            <w:tcBorders>
              <w:top w:val="single" w:sz="4" w:space="0" w:color="auto"/>
              <w:left w:val="single" w:sz="4" w:space="0" w:color="auto"/>
              <w:bottom w:val="single" w:sz="4" w:space="0" w:color="auto"/>
              <w:right w:val="single" w:sz="4" w:space="0" w:color="auto"/>
            </w:tcBorders>
            <w:noWrap/>
            <w:vAlign w:val="center"/>
          </w:tcPr>
          <w:p w14:paraId="477228B6" w14:textId="77777777" w:rsidR="003961F5" w:rsidRPr="0003632C" w:rsidRDefault="003961F5" w:rsidP="002B4A5B">
            <w:pPr>
              <w:spacing w:before="120"/>
              <w:rPr>
                <w:rFonts w:eastAsia="Times New Roman"/>
                <w:bCs/>
              </w:rPr>
            </w:pPr>
          </w:p>
        </w:tc>
        <w:tc>
          <w:tcPr>
            <w:tcW w:w="1910" w:type="dxa"/>
            <w:tcBorders>
              <w:top w:val="single" w:sz="4" w:space="0" w:color="auto"/>
              <w:left w:val="single" w:sz="4" w:space="0" w:color="auto"/>
              <w:bottom w:val="single" w:sz="4" w:space="0" w:color="auto"/>
              <w:right w:val="single" w:sz="4" w:space="0" w:color="auto"/>
            </w:tcBorders>
            <w:noWrap/>
            <w:vAlign w:val="center"/>
          </w:tcPr>
          <w:p w14:paraId="0190B021" w14:textId="77777777" w:rsidR="003961F5" w:rsidRPr="0003632C" w:rsidRDefault="003961F5" w:rsidP="002B4A5B">
            <w:pPr>
              <w:spacing w:before="120"/>
              <w:rPr>
                <w:rFonts w:eastAsia="Times New Roman"/>
                <w:bCs/>
              </w:rPr>
            </w:pPr>
          </w:p>
        </w:tc>
        <w:tc>
          <w:tcPr>
            <w:tcW w:w="1887" w:type="dxa"/>
            <w:tcBorders>
              <w:top w:val="single" w:sz="4" w:space="0" w:color="auto"/>
              <w:left w:val="single" w:sz="4" w:space="0" w:color="auto"/>
              <w:bottom w:val="single" w:sz="4" w:space="0" w:color="auto"/>
              <w:right w:val="single" w:sz="4" w:space="0" w:color="auto"/>
            </w:tcBorders>
            <w:noWrap/>
            <w:vAlign w:val="center"/>
          </w:tcPr>
          <w:p w14:paraId="26C19C96" w14:textId="77777777" w:rsidR="003961F5" w:rsidRPr="0003632C" w:rsidRDefault="003961F5" w:rsidP="002B4A5B">
            <w:pPr>
              <w:spacing w:before="120"/>
              <w:rPr>
                <w:rFonts w:eastAsia="Times New Roman"/>
                <w:bCs/>
              </w:rPr>
            </w:pPr>
          </w:p>
        </w:tc>
      </w:tr>
      <w:tr w:rsidR="003961F5" w:rsidRPr="0003632C" w14:paraId="0583A398" w14:textId="77777777" w:rsidTr="002B4A5B">
        <w:trPr>
          <w:cantSplit/>
          <w:jc w:val="center"/>
        </w:trPr>
        <w:tc>
          <w:tcPr>
            <w:tcW w:w="1265" w:type="dxa"/>
            <w:tcBorders>
              <w:top w:val="single" w:sz="4" w:space="0" w:color="auto"/>
              <w:left w:val="single" w:sz="4" w:space="0" w:color="auto"/>
              <w:bottom w:val="single" w:sz="4" w:space="0" w:color="auto"/>
              <w:right w:val="single" w:sz="4" w:space="0" w:color="auto"/>
            </w:tcBorders>
            <w:noWrap/>
            <w:vAlign w:val="center"/>
          </w:tcPr>
          <w:p w14:paraId="7216196B" w14:textId="77777777" w:rsidR="003961F5" w:rsidRPr="0003632C" w:rsidRDefault="003961F5" w:rsidP="002B4A5B">
            <w:pPr>
              <w:spacing w:before="120"/>
              <w:rPr>
                <w:rFonts w:eastAsia="Times New Roman"/>
                <w:bCs/>
              </w:rPr>
            </w:pPr>
            <w:r w:rsidRPr="0003632C">
              <w:rPr>
                <w:rFonts w:eastAsia="Times New Roman"/>
                <w:bCs/>
              </w:rPr>
              <w:t>90481</w:t>
            </w:r>
          </w:p>
        </w:tc>
        <w:tc>
          <w:tcPr>
            <w:tcW w:w="1617" w:type="dxa"/>
            <w:tcBorders>
              <w:top w:val="single" w:sz="4" w:space="0" w:color="auto"/>
              <w:left w:val="single" w:sz="4" w:space="0" w:color="auto"/>
              <w:bottom w:val="single" w:sz="4" w:space="0" w:color="auto"/>
              <w:right w:val="single" w:sz="4" w:space="0" w:color="auto"/>
            </w:tcBorders>
            <w:noWrap/>
            <w:vAlign w:val="center"/>
          </w:tcPr>
          <w:p w14:paraId="54DA1E5F" w14:textId="77777777" w:rsidR="003961F5" w:rsidRPr="0003632C" w:rsidRDefault="003961F5" w:rsidP="002B4A5B">
            <w:pPr>
              <w:spacing w:before="120"/>
              <w:rPr>
                <w:rFonts w:eastAsia="Times New Roman"/>
                <w:bCs/>
              </w:rPr>
            </w:pPr>
          </w:p>
        </w:tc>
        <w:tc>
          <w:tcPr>
            <w:tcW w:w="1797" w:type="dxa"/>
            <w:tcBorders>
              <w:top w:val="single" w:sz="4" w:space="0" w:color="auto"/>
              <w:left w:val="single" w:sz="4" w:space="0" w:color="auto"/>
              <w:bottom w:val="single" w:sz="4" w:space="0" w:color="auto"/>
              <w:right w:val="single" w:sz="4" w:space="0" w:color="auto"/>
            </w:tcBorders>
            <w:noWrap/>
            <w:vAlign w:val="center"/>
          </w:tcPr>
          <w:p w14:paraId="4ECC1022" w14:textId="77777777" w:rsidR="003961F5" w:rsidRPr="0003632C" w:rsidRDefault="003961F5" w:rsidP="002B4A5B">
            <w:pPr>
              <w:spacing w:before="120"/>
              <w:rPr>
                <w:rFonts w:eastAsia="Times New Roman"/>
                <w:bCs/>
              </w:rPr>
            </w:pPr>
          </w:p>
        </w:tc>
        <w:tc>
          <w:tcPr>
            <w:tcW w:w="1616" w:type="dxa"/>
            <w:tcBorders>
              <w:top w:val="single" w:sz="4" w:space="0" w:color="auto"/>
              <w:left w:val="single" w:sz="4" w:space="0" w:color="auto"/>
              <w:bottom w:val="single" w:sz="4" w:space="0" w:color="auto"/>
              <w:right w:val="single" w:sz="4" w:space="0" w:color="auto"/>
            </w:tcBorders>
            <w:noWrap/>
            <w:vAlign w:val="center"/>
          </w:tcPr>
          <w:p w14:paraId="0593B83B" w14:textId="77777777" w:rsidR="003961F5" w:rsidRPr="0003632C" w:rsidRDefault="003961F5" w:rsidP="002B4A5B">
            <w:pPr>
              <w:spacing w:before="120"/>
              <w:rPr>
                <w:rFonts w:eastAsia="Times New Roman"/>
                <w:bCs/>
              </w:rPr>
            </w:pPr>
            <w:r>
              <w:rPr>
                <w:rFonts w:eastAsia="Times New Roman"/>
                <w:bCs/>
              </w:rPr>
              <w:t>IC</w:t>
            </w:r>
          </w:p>
        </w:tc>
        <w:tc>
          <w:tcPr>
            <w:tcW w:w="1910" w:type="dxa"/>
            <w:tcBorders>
              <w:top w:val="single" w:sz="4" w:space="0" w:color="auto"/>
              <w:left w:val="single" w:sz="4" w:space="0" w:color="auto"/>
              <w:bottom w:val="single" w:sz="4" w:space="0" w:color="auto"/>
              <w:right w:val="single" w:sz="4" w:space="0" w:color="auto"/>
            </w:tcBorders>
            <w:noWrap/>
            <w:vAlign w:val="center"/>
          </w:tcPr>
          <w:p w14:paraId="0F0F54AD" w14:textId="77777777" w:rsidR="003961F5" w:rsidRPr="0003632C" w:rsidRDefault="003961F5" w:rsidP="002B4A5B">
            <w:pPr>
              <w:spacing w:before="120"/>
              <w:rPr>
                <w:rFonts w:eastAsia="Times New Roman"/>
                <w:bCs/>
              </w:rPr>
            </w:pPr>
          </w:p>
        </w:tc>
        <w:tc>
          <w:tcPr>
            <w:tcW w:w="1887" w:type="dxa"/>
            <w:tcBorders>
              <w:top w:val="single" w:sz="4" w:space="0" w:color="auto"/>
              <w:left w:val="single" w:sz="4" w:space="0" w:color="auto"/>
              <w:bottom w:val="single" w:sz="4" w:space="0" w:color="auto"/>
              <w:right w:val="single" w:sz="4" w:space="0" w:color="auto"/>
            </w:tcBorders>
            <w:noWrap/>
            <w:vAlign w:val="center"/>
          </w:tcPr>
          <w:p w14:paraId="5A302EE3" w14:textId="77777777" w:rsidR="003961F5" w:rsidRPr="0003632C" w:rsidRDefault="003961F5" w:rsidP="002B4A5B">
            <w:pPr>
              <w:spacing w:before="120"/>
              <w:rPr>
                <w:rFonts w:eastAsia="Times New Roman"/>
                <w:bCs/>
              </w:rPr>
            </w:pPr>
          </w:p>
        </w:tc>
      </w:tr>
      <w:tr w:rsidR="003961F5" w:rsidRPr="0003632C" w14:paraId="5DFD361E" w14:textId="77777777" w:rsidTr="002B4A5B">
        <w:trPr>
          <w:cantSplit/>
          <w:jc w:val="center"/>
        </w:trPr>
        <w:tc>
          <w:tcPr>
            <w:tcW w:w="1265" w:type="dxa"/>
            <w:tcBorders>
              <w:top w:val="single" w:sz="4" w:space="0" w:color="auto"/>
              <w:left w:val="single" w:sz="4" w:space="0" w:color="auto"/>
              <w:bottom w:val="single" w:sz="4" w:space="0" w:color="auto"/>
              <w:right w:val="single" w:sz="4" w:space="0" w:color="auto"/>
            </w:tcBorders>
            <w:noWrap/>
            <w:vAlign w:val="center"/>
          </w:tcPr>
          <w:p w14:paraId="2627ABA1" w14:textId="77777777" w:rsidR="003961F5" w:rsidRPr="0003632C" w:rsidRDefault="003961F5" w:rsidP="002B4A5B">
            <w:pPr>
              <w:spacing w:before="120"/>
              <w:rPr>
                <w:rFonts w:eastAsia="Times New Roman"/>
                <w:bCs/>
              </w:rPr>
            </w:pPr>
            <w:r w:rsidRPr="0003632C">
              <w:rPr>
                <w:rFonts w:eastAsia="Times New Roman"/>
                <w:bCs/>
              </w:rPr>
              <w:t>90482</w:t>
            </w:r>
          </w:p>
        </w:tc>
        <w:tc>
          <w:tcPr>
            <w:tcW w:w="1617" w:type="dxa"/>
            <w:tcBorders>
              <w:top w:val="single" w:sz="4" w:space="0" w:color="auto"/>
              <w:left w:val="single" w:sz="4" w:space="0" w:color="auto"/>
              <w:bottom w:val="single" w:sz="4" w:space="0" w:color="auto"/>
              <w:right w:val="single" w:sz="4" w:space="0" w:color="auto"/>
            </w:tcBorders>
            <w:noWrap/>
            <w:vAlign w:val="center"/>
          </w:tcPr>
          <w:p w14:paraId="5AEFF5CF" w14:textId="77777777" w:rsidR="003961F5" w:rsidRPr="0003632C" w:rsidRDefault="003961F5" w:rsidP="002B4A5B">
            <w:pPr>
              <w:spacing w:before="120"/>
              <w:rPr>
                <w:rFonts w:eastAsia="Times New Roman"/>
                <w:bCs/>
              </w:rPr>
            </w:pPr>
            <w:r w:rsidRPr="0003632C">
              <w:rPr>
                <w:rFonts w:eastAsia="Times New Roman"/>
                <w:bCs/>
              </w:rPr>
              <w:t>$11.04</w:t>
            </w:r>
          </w:p>
        </w:tc>
        <w:tc>
          <w:tcPr>
            <w:tcW w:w="1797" w:type="dxa"/>
            <w:tcBorders>
              <w:top w:val="single" w:sz="4" w:space="0" w:color="auto"/>
              <w:left w:val="single" w:sz="4" w:space="0" w:color="auto"/>
              <w:bottom w:val="single" w:sz="4" w:space="0" w:color="auto"/>
              <w:right w:val="single" w:sz="4" w:space="0" w:color="auto"/>
            </w:tcBorders>
            <w:noWrap/>
            <w:vAlign w:val="center"/>
          </w:tcPr>
          <w:p w14:paraId="42B5FA7D" w14:textId="77777777" w:rsidR="003961F5" w:rsidRPr="0003632C" w:rsidRDefault="003961F5" w:rsidP="002B4A5B">
            <w:pPr>
              <w:spacing w:before="120"/>
              <w:rPr>
                <w:rFonts w:eastAsia="Times New Roman"/>
                <w:bCs/>
              </w:rPr>
            </w:pPr>
            <w:r w:rsidRPr="0003632C">
              <w:rPr>
                <w:rFonts w:eastAsia="Times New Roman"/>
                <w:bCs/>
              </w:rPr>
              <w:t>$7.84</w:t>
            </w:r>
          </w:p>
        </w:tc>
        <w:tc>
          <w:tcPr>
            <w:tcW w:w="1616" w:type="dxa"/>
            <w:tcBorders>
              <w:top w:val="single" w:sz="4" w:space="0" w:color="auto"/>
              <w:left w:val="single" w:sz="4" w:space="0" w:color="auto"/>
              <w:bottom w:val="single" w:sz="4" w:space="0" w:color="auto"/>
              <w:right w:val="single" w:sz="4" w:space="0" w:color="auto"/>
            </w:tcBorders>
            <w:noWrap/>
            <w:vAlign w:val="center"/>
          </w:tcPr>
          <w:p w14:paraId="5A5763A7" w14:textId="77777777" w:rsidR="003961F5" w:rsidRPr="0003632C" w:rsidRDefault="003961F5" w:rsidP="002B4A5B">
            <w:pPr>
              <w:spacing w:before="120"/>
              <w:rPr>
                <w:rFonts w:eastAsia="Times New Roman"/>
                <w:bCs/>
              </w:rPr>
            </w:pPr>
          </w:p>
        </w:tc>
        <w:tc>
          <w:tcPr>
            <w:tcW w:w="1910" w:type="dxa"/>
            <w:tcBorders>
              <w:top w:val="single" w:sz="4" w:space="0" w:color="auto"/>
              <w:left w:val="single" w:sz="4" w:space="0" w:color="auto"/>
              <w:bottom w:val="single" w:sz="4" w:space="0" w:color="auto"/>
              <w:right w:val="single" w:sz="4" w:space="0" w:color="auto"/>
            </w:tcBorders>
            <w:noWrap/>
            <w:vAlign w:val="center"/>
          </w:tcPr>
          <w:p w14:paraId="6596DA21" w14:textId="77777777" w:rsidR="003961F5" w:rsidRPr="0003632C" w:rsidRDefault="003961F5" w:rsidP="002B4A5B">
            <w:pPr>
              <w:spacing w:before="120"/>
              <w:rPr>
                <w:rFonts w:eastAsia="Times New Roman"/>
                <w:bCs/>
              </w:rPr>
            </w:pPr>
          </w:p>
        </w:tc>
        <w:tc>
          <w:tcPr>
            <w:tcW w:w="1887" w:type="dxa"/>
            <w:tcBorders>
              <w:top w:val="single" w:sz="4" w:space="0" w:color="auto"/>
              <w:left w:val="single" w:sz="4" w:space="0" w:color="auto"/>
              <w:bottom w:val="single" w:sz="4" w:space="0" w:color="auto"/>
              <w:right w:val="single" w:sz="4" w:space="0" w:color="auto"/>
            </w:tcBorders>
            <w:noWrap/>
            <w:vAlign w:val="center"/>
          </w:tcPr>
          <w:p w14:paraId="673B035F" w14:textId="77777777" w:rsidR="003961F5" w:rsidRPr="0003632C" w:rsidRDefault="003961F5" w:rsidP="002B4A5B">
            <w:pPr>
              <w:spacing w:before="120"/>
              <w:rPr>
                <w:rFonts w:eastAsia="Times New Roman"/>
                <w:bCs/>
              </w:rPr>
            </w:pPr>
          </w:p>
        </w:tc>
      </w:tr>
      <w:tr w:rsidR="003961F5" w:rsidRPr="0003632C" w14:paraId="15DDB3CB" w14:textId="77777777" w:rsidTr="002B4A5B">
        <w:trPr>
          <w:cantSplit/>
          <w:jc w:val="center"/>
        </w:trPr>
        <w:tc>
          <w:tcPr>
            <w:tcW w:w="1265" w:type="dxa"/>
            <w:tcBorders>
              <w:top w:val="single" w:sz="4" w:space="0" w:color="auto"/>
              <w:left w:val="single" w:sz="4" w:space="0" w:color="auto"/>
              <w:bottom w:val="single" w:sz="4" w:space="0" w:color="auto"/>
              <w:right w:val="single" w:sz="4" w:space="0" w:color="auto"/>
            </w:tcBorders>
            <w:noWrap/>
            <w:vAlign w:val="center"/>
          </w:tcPr>
          <w:p w14:paraId="5611F83C" w14:textId="77777777" w:rsidR="003961F5" w:rsidRPr="0003632C" w:rsidRDefault="003961F5" w:rsidP="002B4A5B">
            <w:pPr>
              <w:spacing w:before="120"/>
              <w:rPr>
                <w:rFonts w:eastAsia="Times New Roman"/>
                <w:bCs/>
              </w:rPr>
            </w:pPr>
            <w:r w:rsidRPr="0003632C">
              <w:rPr>
                <w:rFonts w:eastAsia="Times New Roman"/>
                <w:bCs/>
              </w:rPr>
              <w:t>90483</w:t>
            </w:r>
          </w:p>
        </w:tc>
        <w:tc>
          <w:tcPr>
            <w:tcW w:w="1617" w:type="dxa"/>
            <w:tcBorders>
              <w:top w:val="single" w:sz="4" w:space="0" w:color="auto"/>
              <w:left w:val="single" w:sz="4" w:space="0" w:color="auto"/>
              <w:bottom w:val="single" w:sz="4" w:space="0" w:color="auto"/>
              <w:right w:val="single" w:sz="4" w:space="0" w:color="auto"/>
            </w:tcBorders>
            <w:noWrap/>
            <w:vAlign w:val="center"/>
          </w:tcPr>
          <w:p w14:paraId="0A6CFFC0" w14:textId="77777777" w:rsidR="003961F5" w:rsidRPr="0003632C" w:rsidRDefault="003961F5" w:rsidP="002B4A5B">
            <w:pPr>
              <w:spacing w:before="120"/>
              <w:rPr>
                <w:rFonts w:eastAsia="Times New Roman"/>
                <w:bCs/>
              </w:rPr>
            </w:pPr>
            <w:r w:rsidRPr="0003632C">
              <w:rPr>
                <w:rFonts w:eastAsia="Times New Roman"/>
                <w:bCs/>
              </w:rPr>
              <w:t>$21.23</w:t>
            </w:r>
          </w:p>
        </w:tc>
        <w:tc>
          <w:tcPr>
            <w:tcW w:w="1797" w:type="dxa"/>
            <w:tcBorders>
              <w:top w:val="single" w:sz="4" w:space="0" w:color="auto"/>
              <w:left w:val="single" w:sz="4" w:space="0" w:color="auto"/>
              <w:bottom w:val="single" w:sz="4" w:space="0" w:color="auto"/>
              <w:right w:val="single" w:sz="4" w:space="0" w:color="auto"/>
            </w:tcBorders>
            <w:noWrap/>
            <w:vAlign w:val="center"/>
          </w:tcPr>
          <w:p w14:paraId="129C1616" w14:textId="77777777" w:rsidR="003961F5" w:rsidRPr="0003632C" w:rsidRDefault="003961F5" w:rsidP="002B4A5B">
            <w:pPr>
              <w:spacing w:before="120"/>
              <w:rPr>
                <w:rFonts w:eastAsia="Times New Roman"/>
                <w:bCs/>
              </w:rPr>
            </w:pPr>
            <w:r w:rsidRPr="0003632C">
              <w:rPr>
                <w:rFonts w:eastAsia="Times New Roman"/>
                <w:bCs/>
              </w:rPr>
              <w:t>$16.18</w:t>
            </w:r>
          </w:p>
        </w:tc>
        <w:tc>
          <w:tcPr>
            <w:tcW w:w="1616" w:type="dxa"/>
            <w:tcBorders>
              <w:top w:val="single" w:sz="4" w:space="0" w:color="auto"/>
              <w:left w:val="single" w:sz="4" w:space="0" w:color="auto"/>
              <w:bottom w:val="single" w:sz="4" w:space="0" w:color="auto"/>
              <w:right w:val="single" w:sz="4" w:space="0" w:color="auto"/>
            </w:tcBorders>
            <w:noWrap/>
            <w:vAlign w:val="center"/>
          </w:tcPr>
          <w:p w14:paraId="0907F95A" w14:textId="77777777" w:rsidR="003961F5" w:rsidRPr="0003632C" w:rsidRDefault="003961F5" w:rsidP="002B4A5B">
            <w:pPr>
              <w:spacing w:before="120"/>
              <w:rPr>
                <w:rFonts w:eastAsia="Times New Roman"/>
                <w:bCs/>
              </w:rPr>
            </w:pPr>
          </w:p>
        </w:tc>
        <w:tc>
          <w:tcPr>
            <w:tcW w:w="1910" w:type="dxa"/>
            <w:tcBorders>
              <w:top w:val="single" w:sz="4" w:space="0" w:color="auto"/>
              <w:left w:val="single" w:sz="4" w:space="0" w:color="auto"/>
              <w:bottom w:val="single" w:sz="4" w:space="0" w:color="auto"/>
              <w:right w:val="single" w:sz="4" w:space="0" w:color="auto"/>
            </w:tcBorders>
            <w:noWrap/>
            <w:vAlign w:val="center"/>
          </w:tcPr>
          <w:p w14:paraId="11F59D62" w14:textId="77777777" w:rsidR="003961F5" w:rsidRPr="0003632C" w:rsidRDefault="003961F5" w:rsidP="002B4A5B">
            <w:pPr>
              <w:spacing w:before="120"/>
              <w:rPr>
                <w:rFonts w:eastAsia="Times New Roman"/>
                <w:bCs/>
              </w:rPr>
            </w:pPr>
          </w:p>
        </w:tc>
        <w:tc>
          <w:tcPr>
            <w:tcW w:w="1887" w:type="dxa"/>
            <w:tcBorders>
              <w:top w:val="single" w:sz="4" w:space="0" w:color="auto"/>
              <w:left w:val="single" w:sz="4" w:space="0" w:color="auto"/>
              <w:bottom w:val="single" w:sz="4" w:space="0" w:color="auto"/>
              <w:right w:val="single" w:sz="4" w:space="0" w:color="auto"/>
            </w:tcBorders>
            <w:noWrap/>
            <w:vAlign w:val="center"/>
          </w:tcPr>
          <w:p w14:paraId="16A3681C" w14:textId="77777777" w:rsidR="003961F5" w:rsidRPr="0003632C" w:rsidRDefault="003961F5" w:rsidP="002B4A5B">
            <w:pPr>
              <w:spacing w:before="120"/>
              <w:rPr>
                <w:rFonts w:eastAsia="Times New Roman"/>
                <w:bCs/>
              </w:rPr>
            </w:pPr>
          </w:p>
        </w:tc>
      </w:tr>
      <w:tr w:rsidR="003961F5" w:rsidRPr="0003632C" w14:paraId="085BE117" w14:textId="77777777" w:rsidTr="002B4A5B">
        <w:trPr>
          <w:cantSplit/>
          <w:jc w:val="center"/>
        </w:trPr>
        <w:tc>
          <w:tcPr>
            <w:tcW w:w="1265" w:type="dxa"/>
            <w:tcBorders>
              <w:top w:val="single" w:sz="4" w:space="0" w:color="auto"/>
              <w:left w:val="single" w:sz="4" w:space="0" w:color="auto"/>
              <w:bottom w:val="single" w:sz="4" w:space="0" w:color="auto"/>
              <w:right w:val="single" w:sz="4" w:space="0" w:color="auto"/>
            </w:tcBorders>
            <w:noWrap/>
            <w:vAlign w:val="center"/>
          </w:tcPr>
          <w:p w14:paraId="7547405E" w14:textId="77777777" w:rsidR="003961F5" w:rsidRPr="0003632C" w:rsidRDefault="003961F5" w:rsidP="002B4A5B">
            <w:pPr>
              <w:spacing w:before="120"/>
              <w:rPr>
                <w:rFonts w:eastAsia="Times New Roman"/>
                <w:bCs/>
              </w:rPr>
            </w:pPr>
            <w:r w:rsidRPr="0003632C">
              <w:rPr>
                <w:rFonts w:eastAsia="Times New Roman"/>
                <w:bCs/>
              </w:rPr>
              <w:t>90484</w:t>
            </w:r>
          </w:p>
        </w:tc>
        <w:tc>
          <w:tcPr>
            <w:tcW w:w="1617" w:type="dxa"/>
            <w:tcBorders>
              <w:top w:val="single" w:sz="4" w:space="0" w:color="auto"/>
              <w:left w:val="single" w:sz="4" w:space="0" w:color="auto"/>
              <w:bottom w:val="single" w:sz="4" w:space="0" w:color="auto"/>
              <w:right w:val="single" w:sz="4" w:space="0" w:color="auto"/>
            </w:tcBorders>
            <w:noWrap/>
            <w:vAlign w:val="center"/>
          </w:tcPr>
          <w:p w14:paraId="497D5D3E" w14:textId="77777777" w:rsidR="003961F5" w:rsidRPr="0003632C" w:rsidRDefault="003961F5" w:rsidP="002B4A5B">
            <w:pPr>
              <w:spacing w:before="120"/>
              <w:rPr>
                <w:rFonts w:eastAsia="Times New Roman"/>
                <w:bCs/>
              </w:rPr>
            </w:pPr>
            <w:r w:rsidRPr="0003632C">
              <w:rPr>
                <w:rFonts w:eastAsia="Times New Roman"/>
                <w:bCs/>
              </w:rPr>
              <w:t>$30.92</w:t>
            </w:r>
          </w:p>
        </w:tc>
        <w:tc>
          <w:tcPr>
            <w:tcW w:w="1797" w:type="dxa"/>
            <w:tcBorders>
              <w:top w:val="single" w:sz="4" w:space="0" w:color="auto"/>
              <w:left w:val="single" w:sz="4" w:space="0" w:color="auto"/>
              <w:bottom w:val="single" w:sz="4" w:space="0" w:color="auto"/>
              <w:right w:val="single" w:sz="4" w:space="0" w:color="auto"/>
            </w:tcBorders>
            <w:noWrap/>
            <w:vAlign w:val="center"/>
          </w:tcPr>
          <w:p w14:paraId="696F008B" w14:textId="77777777" w:rsidR="003961F5" w:rsidRPr="0003632C" w:rsidRDefault="003961F5" w:rsidP="002B4A5B">
            <w:pPr>
              <w:spacing w:before="120"/>
              <w:rPr>
                <w:rFonts w:eastAsia="Times New Roman"/>
                <w:bCs/>
              </w:rPr>
            </w:pPr>
            <w:r w:rsidRPr="0003632C">
              <w:rPr>
                <w:rFonts w:eastAsia="Times New Roman"/>
                <w:bCs/>
              </w:rPr>
              <w:t>$24.27</w:t>
            </w:r>
          </w:p>
        </w:tc>
        <w:tc>
          <w:tcPr>
            <w:tcW w:w="1616" w:type="dxa"/>
            <w:tcBorders>
              <w:top w:val="single" w:sz="4" w:space="0" w:color="auto"/>
              <w:left w:val="single" w:sz="4" w:space="0" w:color="auto"/>
              <w:bottom w:val="single" w:sz="4" w:space="0" w:color="auto"/>
              <w:right w:val="single" w:sz="4" w:space="0" w:color="auto"/>
            </w:tcBorders>
            <w:noWrap/>
            <w:vAlign w:val="center"/>
          </w:tcPr>
          <w:p w14:paraId="6274B959" w14:textId="77777777" w:rsidR="003961F5" w:rsidRPr="0003632C" w:rsidRDefault="003961F5" w:rsidP="002B4A5B">
            <w:pPr>
              <w:spacing w:before="120"/>
              <w:rPr>
                <w:rFonts w:eastAsia="Times New Roman"/>
                <w:bCs/>
              </w:rPr>
            </w:pPr>
          </w:p>
        </w:tc>
        <w:tc>
          <w:tcPr>
            <w:tcW w:w="1910" w:type="dxa"/>
            <w:tcBorders>
              <w:top w:val="single" w:sz="4" w:space="0" w:color="auto"/>
              <w:left w:val="single" w:sz="4" w:space="0" w:color="auto"/>
              <w:bottom w:val="single" w:sz="4" w:space="0" w:color="auto"/>
              <w:right w:val="single" w:sz="4" w:space="0" w:color="auto"/>
            </w:tcBorders>
            <w:noWrap/>
            <w:vAlign w:val="center"/>
          </w:tcPr>
          <w:p w14:paraId="32F777E7" w14:textId="77777777" w:rsidR="003961F5" w:rsidRPr="0003632C" w:rsidRDefault="003961F5" w:rsidP="002B4A5B">
            <w:pPr>
              <w:spacing w:before="120"/>
              <w:rPr>
                <w:rFonts w:eastAsia="Times New Roman"/>
                <w:bCs/>
              </w:rPr>
            </w:pPr>
          </w:p>
        </w:tc>
        <w:tc>
          <w:tcPr>
            <w:tcW w:w="1887" w:type="dxa"/>
            <w:tcBorders>
              <w:top w:val="single" w:sz="4" w:space="0" w:color="auto"/>
              <w:left w:val="single" w:sz="4" w:space="0" w:color="auto"/>
              <w:bottom w:val="single" w:sz="4" w:space="0" w:color="auto"/>
              <w:right w:val="single" w:sz="4" w:space="0" w:color="auto"/>
            </w:tcBorders>
            <w:noWrap/>
            <w:vAlign w:val="center"/>
          </w:tcPr>
          <w:p w14:paraId="5ABFBA53" w14:textId="77777777" w:rsidR="003961F5" w:rsidRPr="0003632C" w:rsidRDefault="003961F5" w:rsidP="002B4A5B">
            <w:pPr>
              <w:spacing w:before="120"/>
              <w:rPr>
                <w:rFonts w:eastAsia="Times New Roman"/>
                <w:bCs/>
              </w:rPr>
            </w:pPr>
          </w:p>
        </w:tc>
      </w:tr>
      <w:tr w:rsidR="003961F5" w:rsidRPr="0003632C" w14:paraId="7F8C49C0" w14:textId="77777777" w:rsidTr="002B4A5B">
        <w:trPr>
          <w:cantSplit/>
          <w:jc w:val="center"/>
        </w:trPr>
        <w:tc>
          <w:tcPr>
            <w:tcW w:w="1265" w:type="dxa"/>
            <w:tcBorders>
              <w:top w:val="single" w:sz="4" w:space="0" w:color="auto"/>
              <w:left w:val="single" w:sz="4" w:space="0" w:color="auto"/>
              <w:bottom w:val="single" w:sz="4" w:space="0" w:color="auto"/>
              <w:right w:val="single" w:sz="4" w:space="0" w:color="auto"/>
            </w:tcBorders>
            <w:noWrap/>
            <w:vAlign w:val="center"/>
          </w:tcPr>
          <w:p w14:paraId="47D6E827" w14:textId="77777777" w:rsidR="003961F5" w:rsidRPr="0003632C" w:rsidRDefault="003961F5" w:rsidP="002B4A5B">
            <w:pPr>
              <w:spacing w:before="120"/>
              <w:rPr>
                <w:rFonts w:eastAsia="Times New Roman"/>
                <w:bCs/>
              </w:rPr>
            </w:pPr>
            <w:r w:rsidRPr="0003632C">
              <w:rPr>
                <w:rFonts w:eastAsia="Times New Roman"/>
                <w:bCs/>
              </w:rPr>
              <w:t>90624</w:t>
            </w:r>
          </w:p>
        </w:tc>
        <w:tc>
          <w:tcPr>
            <w:tcW w:w="1617" w:type="dxa"/>
            <w:tcBorders>
              <w:top w:val="single" w:sz="4" w:space="0" w:color="auto"/>
              <w:left w:val="single" w:sz="4" w:space="0" w:color="auto"/>
              <w:bottom w:val="single" w:sz="4" w:space="0" w:color="auto"/>
              <w:right w:val="single" w:sz="4" w:space="0" w:color="auto"/>
            </w:tcBorders>
            <w:noWrap/>
            <w:vAlign w:val="center"/>
          </w:tcPr>
          <w:p w14:paraId="1A94EDDF" w14:textId="77777777" w:rsidR="003961F5" w:rsidRPr="0003632C" w:rsidRDefault="003961F5" w:rsidP="002B4A5B">
            <w:pPr>
              <w:spacing w:before="120"/>
              <w:rPr>
                <w:rFonts w:eastAsia="Times New Roman"/>
                <w:bCs/>
              </w:rPr>
            </w:pPr>
          </w:p>
        </w:tc>
        <w:tc>
          <w:tcPr>
            <w:tcW w:w="1797" w:type="dxa"/>
            <w:tcBorders>
              <w:top w:val="single" w:sz="4" w:space="0" w:color="auto"/>
              <w:left w:val="single" w:sz="4" w:space="0" w:color="auto"/>
              <w:bottom w:val="single" w:sz="4" w:space="0" w:color="auto"/>
              <w:right w:val="single" w:sz="4" w:space="0" w:color="auto"/>
            </w:tcBorders>
            <w:noWrap/>
            <w:vAlign w:val="center"/>
          </w:tcPr>
          <w:p w14:paraId="5E764559" w14:textId="77777777" w:rsidR="003961F5" w:rsidRPr="0003632C" w:rsidRDefault="003961F5" w:rsidP="002B4A5B">
            <w:pPr>
              <w:spacing w:before="120"/>
              <w:rPr>
                <w:rFonts w:eastAsia="Times New Roman"/>
                <w:bCs/>
              </w:rPr>
            </w:pPr>
          </w:p>
        </w:tc>
        <w:tc>
          <w:tcPr>
            <w:tcW w:w="1616" w:type="dxa"/>
            <w:tcBorders>
              <w:top w:val="single" w:sz="4" w:space="0" w:color="auto"/>
              <w:left w:val="single" w:sz="4" w:space="0" w:color="auto"/>
              <w:bottom w:val="single" w:sz="4" w:space="0" w:color="auto"/>
              <w:right w:val="single" w:sz="4" w:space="0" w:color="auto"/>
            </w:tcBorders>
            <w:noWrap/>
            <w:vAlign w:val="center"/>
          </w:tcPr>
          <w:p w14:paraId="7A4F5027" w14:textId="77777777" w:rsidR="003961F5" w:rsidRPr="0003632C" w:rsidRDefault="003961F5" w:rsidP="002B4A5B">
            <w:pPr>
              <w:spacing w:before="120"/>
              <w:rPr>
                <w:rFonts w:eastAsia="Times New Roman"/>
                <w:bCs/>
              </w:rPr>
            </w:pPr>
            <w:r>
              <w:rPr>
                <w:rFonts w:eastAsia="Times New Roman"/>
                <w:bCs/>
              </w:rPr>
              <w:t>IC</w:t>
            </w:r>
          </w:p>
        </w:tc>
        <w:tc>
          <w:tcPr>
            <w:tcW w:w="1910" w:type="dxa"/>
            <w:tcBorders>
              <w:top w:val="single" w:sz="4" w:space="0" w:color="auto"/>
              <w:left w:val="single" w:sz="4" w:space="0" w:color="auto"/>
              <w:bottom w:val="single" w:sz="4" w:space="0" w:color="auto"/>
              <w:right w:val="single" w:sz="4" w:space="0" w:color="auto"/>
            </w:tcBorders>
            <w:noWrap/>
            <w:vAlign w:val="center"/>
          </w:tcPr>
          <w:p w14:paraId="4FC2ECCA" w14:textId="77777777" w:rsidR="003961F5" w:rsidRPr="0003632C" w:rsidRDefault="003961F5" w:rsidP="002B4A5B">
            <w:pPr>
              <w:spacing w:before="120"/>
              <w:rPr>
                <w:rFonts w:eastAsia="Times New Roman"/>
                <w:bCs/>
              </w:rPr>
            </w:pPr>
          </w:p>
        </w:tc>
        <w:tc>
          <w:tcPr>
            <w:tcW w:w="1887" w:type="dxa"/>
            <w:tcBorders>
              <w:top w:val="single" w:sz="4" w:space="0" w:color="auto"/>
              <w:left w:val="single" w:sz="4" w:space="0" w:color="auto"/>
              <w:bottom w:val="single" w:sz="4" w:space="0" w:color="auto"/>
              <w:right w:val="single" w:sz="4" w:space="0" w:color="auto"/>
            </w:tcBorders>
            <w:noWrap/>
            <w:vAlign w:val="center"/>
          </w:tcPr>
          <w:p w14:paraId="0402EEB5" w14:textId="77777777" w:rsidR="003961F5" w:rsidRPr="0003632C" w:rsidRDefault="003961F5" w:rsidP="002B4A5B">
            <w:pPr>
              <w:spacing w:before="120"/>
              <w:rPr>
                <w:rFonts w:eastAsia="Times New Roman"/>
                <w:bCs/>
              </w:rPr>
            </w:pPr>
          </w:p>
        </w:tc>
      </w:tr>
      <w:tr w:rsidR="003961F5" w:rsidRPr="0003632C" w14:paraId="015F619E" w14:textId="77777777" w:rsidTr="002B4A5B">
        <w:trPr>
          <w:cantSplit/>
          <w:jc w:val="center"/>
        </w:trPr>
        <w:tc>
          <w:tcPr>
            <w:tcW w:w="1265" w:type="dxa"/>
            <w:tcBorders>
              <w:top w:val="single" w:sz="4" w:space="0" w:color="auto"/>
              <w:left w:val="single" w:sz="4" w:space="0" w:color="auto"/>
              <w:bottom w:val="single" w:sz="4" w:space="0" w:color="auto"/>
              <w:right w:val="single" w:sz="4" w:space="0" w:color="auto"/>
            </w:tcBorders>
            <w:noWrap/>
            <w:vAlign w:val="center"/>
          </w:tcPr>
          <w:p w14:paraId="43F64D33" w14:textId="77777777" w:rsidR="003961F5" w:rsidRPr="0003632C" w:rsidRDefault="003961F5" w:rsidP="002B4A5B">
            <w:pPr>
              <w:spacing w:before="120"/>
              <w:rPr>
                <w:rFonts w:eastAsia="Times New Roman"/>
                <w:bCs/>
              </w:rPr>
            </w:pPr>
            <w:r>
              <w:rPr>
                <w:rFonts w:eastAsia="Times New Roman"/>
                <w:bCs/>
              </w:rPr>
              <w:t>90631</w:t>
            </w:r>
          </w:p>
        </w:tc>
        <w:tc>
          <w:tcPr>
            <w:tcW w:w="1617" w:type="dxa"/>
            <w:tcBorders>
              <w:top w:val="single" w:sz="4" w:space="0" w:color="auto"/>
              <w:left w:val="single" w:sz="4" w:space="0" w:color="auto"/>
              <w:bottom w:val="single" w:sz="4" w:space="0" w:color="auto"/>
              <w:right w:val="single" w:sz="4" w:space="0" w:color="auto"/>
            </w:tcBorders>
            <w:noWrap/>
            <w:vAlign w:val="center"/>
          </w:tcPr>
          <w:p w14:paraId="5AFC8082" w14:textId="77777777" w:rsidR="003961F5" w:rsidRPr="0003632C" w:rsidRDefault="003961F5" w:rsidP="002B4A5B">
            <w:pPr>
              <w:spacing w:before="120"/>
              <w:rPr>
                <w:rFonts w:eastAsia="Times New Roman"/>
                <w:bCs/>
              </w:rPr>
            </w:pPr>
          </w:p>
        </w:tc>
        <w:tc>
          <w:tcPr>
            <w:tcW w:w="1797" w:type="dxa"/>
            <w:tcBorders>
              <w:top w:val="single" w:sz="4" w:space="0" w:color="auto"/>
              <w:left w:val="single" w:sz="4" w:space="0" w:color="auto"/>
              <w:bottom w:val="single" w:sz="4" w:space="0" w:color="auto"/>
              <w:right w:val="single" w:sz="4" w:space="0" w:color="auto"/>
            </w:tcBorders>
            <w:noWrap/>
            <w:vAlign w:val="center"/>
          </w:tcPr>
          <w:p w14:paraId="23DAD30B" w14:textId="77777777" w:rsidR="003961F5" w:rsidRPr="0003632C" w:rsidRDefault="003961F5" w:rsidP="002B4A5B">
            <w:pPr>
              <w:spacing w:before="120"/>
              <w:rPr>
                <w:rFonts w:eastAsia="Times New Roman"/>
                <w:bCs/>
              </w:rPr>
            </w:pPr>
          </w:p>
        </w:tc>
        <w:tc>
          <w:tcPr>
            <w:tcW w:w="1616" w:type="dxa"/>
            <w:tcBorders>
              <w:top w:val="single" w:sz="4" w:space="0" w:color="auto"/>
              <w:left w:val="single" w:sz="4" w:space="0" w:color="auto"/>
              <w:bottom w:val="single" w:sz="4" w:space="0" w:color="auto"/>
              <w:right w:val="single" w:sz="4" w:space="0" w:color="auto"/>
            </w:tcBorders>
            <w:noWrap/>
            <w:vAlign w:val="center"/>
          </w:tcPr>
          <w:p w14:paraId="1CDF2258" w14:textId="77777777" w:rsidR="003961F5" w:rsidRPr="0003632C" w:rsidRDefault="003961F5" w:rsidP="002B4A5B">
            <w:pPr>
              <w:spacing w:before="120"/>
              <w:rPr>
                <w:rFonts w:eastAsia="Times New Roman"/>
                <w:bCs/>
              </w:rPr>
            </w:pPr>
            <w:r>
              <w:rPr>
                <w:rFonts w:eastAsia="Times New Roman"/>
                <w:bCs/>
              </w:rPr>
              <w:t>IC</w:t>
            </w:r>
          </w:p>
        </w:tc>
        <w:tc>
          <w:tcPr>
            <w:tcW w:w="1910" w:type="dxa"/>
            <w:tcBorders>
              <w:top w:val="single" w:sz="4" w:space="0" w:color="auto"/>
              <w:left w:val="single" w:sz="4" w:space="0" w:color="auto"/>
              <w:bottom w:val="single" w:sz="4" w:space="0" w:color="auto"/>
              <w:right w:val="single" w:sz="4" w:space="0" w:color="auto"/>
            </w:tcBorders>
            <w:noWrap/>
            <w:vAlign w:val="center"/>
          </w:tcPr>
          <w:p w14:paraId="3735392D" w14:textId="77777777" w:rsidR="003961F5" w:rsidRPr="0003632C" w:rsidRDefault="003961F5" w:rsidP="002B4A5B">
            <w:pPr>
              <w:spacing w:before="120"/>
              <w:rPr>
                <w:rFonts w:eastAsia="Times New Roman"/>
                <w:bCs/>
              </w:rPr>
            </w:pPr>
          </w:p>
        </w:tc>
        <w:tc>
          <w:tcPr>
            <w:tcW w:w="1887" w:type="dxa"/>
            <w:tcBorders>
              <w:top w:val="single" w:sz="4" w:space="0" w:color="auto"/>
              <w:left w:val="single" w:sz="4" w:space="0" w:color="auto"/>
              <w:bottom w:val="single" w:sz="4" w:space="0" w:color="auto"/>
              <w:right w:val="single" w:sz="4" w:space="0" w:color="auto"/>
            </w:tcBorders>
            <w:noWrap/>
            <w:vAlign w:val="center"/>
          </w:tcPr>
          <w:p w14:paraId="0FDF3776" w14:textId="77777777" w:rsidR="003961F5" w:rsidRPr="0003632C" w:rsidRDefault="003961F5" w:rsidP="002B4A5B">
            <w:pPr>
              <w:spacing w:before="120"/>
              <w:rPr>
                <w:rFonts w:eastAsia="Times New Roman"/>
                <w:bCs/>
              </w:rPr>
            </w:pPr>
          </w:p>
        </w:tc>
      </w:tr>
      <w:tr w:rsidR="003961F5" w:rsidRPr="0003632C" w14:paraId="552F35C6" w14:textId="77777777" w:rsidTr="002B4A5B">
        <w:trPr>
          <w:cantSplit/>
          <w:jc w:val="center"/>
        </w:trPr>
        <w:tc>
          <w:tcPr>
            <w:tcW w:w="1265" w:type="dxa"/>
            <w:tcBorders>
              <w:top w:val="single" w:sz="4" w:space="0" w:color="auto"/>
              <w:left w:val="single" w:sz="4" w:space="0" w:color="auto"/>
              <w:bottom w:val="single" w:sz="4" w:space="0" w:color="auto"/>
              <w:right w:val="single" w:sz="4" w:space="0" w:color="auto"/>
            </w:tcBorders>
            <w:noWrap/>
            <w:vAlign w:val="center"/>
          </w:tcPr>
          <w:p w14:paraId="4330A345" w14:textId="77777777" w:rsidR="003961F5" w:rsidRPr="0003632C" w:rsidRDefault="003961F5" w:rsidP="002B4A5B">
            <w:pPr>
              <w:spacing w:before="120"/>
              <w:rPr>
                <w:rFonts w:eastAsia="Times New Roman"/>
                <w:bCs/>
              </w:rPr>
            </w:pPr>
            <w:r w:rsidRPr="0003632C">
              <w:rPr>
                <w:rFonts w:eastAsia="Times New Roman"/>
                <w:bCs/>
              </w:rPr>
              <w:t>90670</w:t>
            </w:r>
          </w:p>
        </w:tc>
        <w:tc>
          <w:tcPr>
            <w:tcW w:w="1617" w:type="dxa"/>
            <w:tcBorders>
              <w:top w:val="single" w:sz="4" w:space="0" w:color="auto"/>
              <w:left w:val="single" w:sz="4" w:space="0" w:color="auto"/>
              <w:bottom w:val="single" w:sz="4" w:space="0" w:color="auto"/>
              <w:right w:val="single" w:sz="4" w:space="0" w:color="auto"/>
            </w:tcBorders>
            <w:noWrap/>
            <w:vAlign w:val="center"/>
          </w:tcPr>
          <w:p w14:paraId="3BF462BD" w14:textId="77777777" w:rsidR="003961F5" w:rsidRPr="0003632C" w:rsidRDefault="003961F5" w:rsidP="002B4A5B">
            <w:pPr>
              <w:spacing w:before="120"/>
              <w:rPr>
                <w:rFonts w:eastAsia="Times New Roman"/>
                <w:bCs/>
              </w:rPr>
            </w:pPr>
          </w:p>
        </w:tc>
        <w:tc>
          <w:tcPr>
            <w:tcW w:w="1797" w:type="dxa"/>
            <w:tcBorders>
              <w:top w:val="single" w:sz="4" w:space="0" w:color="auto"/>
              <w:left w:val="single" w:sz="4" w:space="0" w:color="auto"/>
              <w:bottom w:val="single" w:sz="4" w:space="0" w:color="auto"/>
              <w:right w:val="single" w:sz="4" w:space="0" w:color="auto"/>
            </w:tcBorders>
            <w:noWrap/>
            <w:vAlign w:val="center"/>
          </w:tcPr>
          <w:p w14:paraId="297CB558" w14:textId="77777777" w:rsidR="003961F5" w:rsidRPr="0003632C" w:rsidRDefault="003961F5" w:rsidP="002B4A5B">
            <w:pPr>
              <w:spacing w:before="120"/>
              <w:rPr>
                <w:rFonts w:eastAsia="Times New Roman"/>
                <w:bCs/>
              </w:rPr>
            </w:pPr>
          </w:p>
        </w:tc>
        <w:tc>
          <w:tcPr>
            <w:tcW w:w="1616" w:type="dxa"/>
            <w:tcBorders>
              <w:top w:val="single" w:sz="4" w:space="0" w:color="auto"/>
              <w:left w:val="single" w:sz="4" w:space="0" w:color="auto"/>
              <w:bottom w:val="single" w:sz="4" w:space="0" w:color="auto"/>
              <w:right w:val="single" w:sz="4" w:space="0" w:color="auto"/>
            </w:tcBorders>
            <w:noWrap/>
            <w:vAlign w:val="center"/>
          </w:tcPr>
          <w:p w14:paraId="3045ABCA" w14:textId="77777777" w:rsidR="003961F5" w:rsidRPr="0003632C" w:rsidRDefault="003961F5" w:rsidP="002B4A5B">
            <w:pPr>
              <w:spacing w:before="120"/>
              <w:rPr>
                <w:rFonts w:eastAsia="Times New Roman"/>
                <w:bCs/>
              </w:rPr>
            </w:pPr>
            <w:r>
              <w:rPr>
                <w:rFonts w:eastAsia="Times New Roman"/>
                <w:bCs/>
              </w:rPr>
              <w:t>IC</w:t>
            </w:r>
          </w:p>
        </w:tc>
        <w:tc>
          <w:tcPr>
            <w:tcW w:w="1910" w:type="dxa"/>
            <w:tcBorders>
              <w:top w:val="single" w:sz="4" w:space="0" w:color="auto"/>
              <w:left w:val="single" w:sz="4" w:space="0" w:color="auto"/>
              <w:bottom w:val="single" w:sz="4" w:space="0" w:color="auto"/>
              <w:right w:val="single" w:sz="4" w:space="0" w:color="auto"/>
            </w:tcBorders>
            <w:noWrap/>
            <w:vAlign w:val="center"/>
          </w:tcPr>
          <w:p w14:paraId="7BDC2E69" w14:textId="77777777" w:rsidR="003961F5" w:rsidRPr="0003632C" w:rsidRDefault="003961F5" w:rsidP="002B4A5B">
            <w:pPr>
              <w:spacing w:before="120"/>
              <w:rPr>
                <w:rFonts w:eastAsia="Times New Roman"/>
                <w:bCs/>
              </w:rPr>
            </w:pPr>
          </w:p>
        </w:tc>
        <w:tc>
          <w:tcPr>
            <w:tcW w:w="1887" w:type="dxa"/>
            <w:tcBorders>
              <w:top w:val="single" w:sz="4" w:space="0" w:color="auto"/>
              <w:left w:val="single" w:sz="4" w:space="0" w:color="auto"/>
              <w:bottom w:val="single" w:sz="4" w:space="0" w:color="auto"/>
              <w:right w:val="single" w:sz="4" w:space="0" w:color="auto"/>
            </w:tcBorders>
            <w:noWrap/>
            <w:vAlign w:val="center"/>
          </w:tcPr>
          <w:p w14:paraId="48ED5DAB" w14:textId="77777777" w:rsidR="003961F5" w:rsidRPr="0003632C" w:rsidRDefault="003961F5" w:rsidP="002B4A5B">
            <w:pPr>
              <w:spacing w:before="120"/>
              <w:rPr>
                <w:rFonts w:eastAsia="Times New Roman"/>
                <w:bCs/>
              </w:rPr>
            </w:pPr>
          </w:p>
        </w:tc>
      </w:tr>
      <w:tr w:rsidR="003961F5" w:rsidRPr="0003632C" w14:paraId="32B3B31F" w14:textId="77777777" w:rsidTr="002B4A5B">
        <w:trPr>
          <w:cantSplit/>
          <w:jc w:val="center"/>
        </w:trPr>
        <w:tc>
          <w:tcPr>
            <w:tcW w:w="1265" w:type="dxa"/>
            <w:tcBorders>
              <w:top w:val="single" w:sz="4" w:space="0" w:color="auto"/>
              <w:left w:val="single" w:sz="4" w:space="0" w:color="auto"/>
              <w:bottom w:val="single" w:sz="4" w:space="0" w:color="auto"/>
              <w:right w:val="single" w:sz="4" w:space="0" w:color="auto"/>
            </w:tcBorders>
            <w:noWrap/>
            <w:vAlign w:val="center"/>
          </w:tcPr>
          <w:p w14:paraId="0F2EBFCE" w14:textId="77777777" w:rsidR="003961F5" w:rsidRPr="0003632C" w:rsidRDefault="003961F5" w:rsidP="002B4A5B">
            <w:pPr>
              <w:spacing w:before="120"/>
              <w:rPr>
                <w:rFonts w:eastAsia="Times New Roman"/>
                <w:bCs/>
              </w:rPr>
            </w:pPr>
            <w:r w:rsidRPr="0003632C">
              <w:rPr>
                <w:rFonts w:eastAsia="Times New Roman"/>
                <w:bCs/>
              </w:rPr>
              <w:t>90679</w:t>
            </w:r>
          </w:p>
        </w:tc>
        <w:tc>
          <w:tcPr>
            <w:tcW w:w="1617" w:type="dxa"/>
            <w:tcBorders>
              <w:top w:val="single" w:sz="4" w:space="0" w:color="auto"/>
              <w:left w:val="single" w:sz="4" w:space="0" w:color="auto"/>
              <w:bottom w:val="single" w:sz="4" w:space="0" w:color="auto"/>
              <w:right w:val="single" w:sz="4" w:space="0" w:color="auto"/>
            </w:tcBorders>
            <w:noWrap/>
            <w:vAlign w:val="center"/>
          </w:tcPr>
          <w:p w14:paraId="0F80F145" w14:textId="77777777" w:rsidR="003961F5" w:rsidRPr="0003632C" w:rsidRDefault="003961F5" w:rsidP="002B4A5B">
            <w:pPr>
              <w:spacing w:before="120"/>
              <w:rPr>
                <w:rFonts w:eastAsia="Times New Roman"/>
                <w:bCs/>
              </w:rPr>
            </w:pPr>
          </w:p>
        </w:tc>
        <w:tc>
          <w:tcPr>
            <w:tcW w:w="1797" w:type="dxa"/>
            <w:tcBorders>
              <w:top w:val="single" w:sz="4" w:space="0" w:color="auto"/>
              <w:left w:val="single" w:sz="4" w:space="0" w:color="auto"/>
              <w:bottom w:val="single" w:sz="4" w:space="0" w:color="auto"/>
              <w:right w:val="single" w:sz="4" w:space="0" w:color="auto"/>
            </w:tcBorders>
            <w:noWrap/>
            <w:vAlign w:val="center"/>
          </w:tcPr>
          <w:p w14:paraId="60B496B7" w14:textId="77777777" w:rsidR="003961F5" w:rsidRPr="0003632C" w:rsidRDefault="003961F5" w:rsidP="002B4A5B">
            <w:pPr>
              <w:spacing w:before="120"/>
              <w:rPr>
                <w:rFonts w:eastAsia="Times New Roman"/>
                <w:bCs/>
              </w:rPr>
            </w:pPr>
          </w:p>
        </w:tc>
        <w:tc>
          <w:tcPr>
            <w:tcW w:w="1616" w:type="dxa"/>
            <w:tcBorders>
              <w:top w:val="single" w:sz="4" w:space="0" w:color="auto"/>
              <w:left w:val="single" w:sz="4" w:space="0" w:color="auto"/>
              <w:bottom w:val="single" w:sz="4" w:space="0" w:color="auto"/>
              <w:right w:val="single" w:sz="4" w:space="0" w:color="auto"/>
            </w:tcBorders>
            <w:noWrap/>
            <w:vAlign w:val="center"/>
          </w:tcPr>
          <w:p w14:paraId="0B06E298" w14:textId="77777777" w:rsidR="003961F5" w:rsidRPr="0003632C" w:rsidRDefault="003961F5" w:rsidP="002B4A5B">
            <w:pPr>
              <w:spacing w:before="120"/>
              <w:rPr>
                <w:rFonts w:eastAsia="Times New Roman"/>
                <w:bCs/>
              </w:rPr>
            </w:pPr>
            <w:r>
              <w:rPr>
                <w:rFonts w:eastAsia="Times New Roman"/>
                <w:bCs/>
              </w:rPr>
              <w:t>IC</w:t>
            </w:r>
          </w:p>
        </w:tc>
        <w:tc>
          <w:tcPr>
            <w:tcW w:w="1910" w:type="dxa"/>
            <w:tcBorders>
              <w:top w:val="single" w:sz="4" w:space="0" w:color="auto"/>
              <w:left w:val="single" w:sz="4" w:space="0" w:color="auto"/>
              <w:bottom w:val="single" w:sz="4" w:space="0" w:color="auto"/>
              <w:right w:val="single" w:sz="4" w:space="0" w:color="auto"/>
            </w:tcBorders>
            <w:noWrap/>
            <w:vAlign w:val="center"/>
          </w:tcPr>
          <w:p w14:paraId="222F9B37" w14:textId="77777777" w:rsidR="003961F5" w:rsidRPr="0003632C" w:rsidRDefault="003961F5" w:rsidP="002B4A5B">
            <w:pPr>
              <w:spacing w:before="120"/>
              <w:rPr>
                <w:rFonts w:eastAsia="Times New Roman"/>
                <w:bCs/>
              </w:rPr>
            </w:pPr>
          </w:p>
        </w:tc>
        <w:tc>
          <w:tcPr>
            <w:tcW w:w="1887" w:type="dxa"/>
            <w:tcBorders>
              <w:top w:val="single" w:sz="4" w:space="0" w:color="auto"/>
              <w:left w:val="single" w:sz="4" w:space="0" w:color="auto"/>
              <w:bottom w:val="single" w:sz="4" w:space="0" w:color="auto"/>
              <w:right w:val="single" w:sz="4" w:space="0" w:color="auto"/>
            </w:tcBorders>
            <w:noWrap/>
            <w:vAlign w:val="center"/>
          </w:tcPr>
          <w:p w14:paraId="17625716" w14:textId="77777777" w:rsidR="003961F5" w:rsidRPr="0003632C" w:rsidRDefault="003961F5" w:rsidP="002B4A5B">
            <w:pPr>
              <w:spacing w:before="120"/>
              <w:rPr>
                <w:rFonts w:eastAsia="Times New Roman"/>
                <w:bCs/>
              </w:rPr>
            </w:pPr>
          </w:p>
        </w:tc>
      </w:tr>
      <w:tr w:rsidR="003961F5" w:rsidRPr="0003632C" w14:paraId="5A7C1CF3" w14:textId="77777777" w:rsidTr="002B4A5B">
        <w:trPr>
          <w:cantSplit/>
          <w:jc w:val="center"/>
        </w:trPr>
        <w:tc>
          <w:tcPr>
            <w:tcW w:w="1265" w:type="dxa"/>
            <w:tcBorders>
              <w:top w:val="single" w:sz="4" w:space="0" w:color="auto"/>
              <w:left w:val="single" w:sz="4" w:space="0" w:color="auto"/>
              <w:bottom w:val="single" w:sz="4" w:space="0" w:color="auto"/>
              <w:right w:val="single" w:sz="4" w:space="0" w:color="auto"/>
            </w:tcBorders>
            <w:noWrap/>
            <w:vAlign w:val="center"/>
          </w:tcPr>
          <w:p w14:paraId="32EB74B8" w14:textId="77777777" w:rsidR="003961F5" w:rsidRPr="0003632C" w:rsidRDefault="003961F5" w:rsidP="002B4A5B">
            <w:pPr>
              <w:spacing w:before="120"/>
              <w:rPr>
                <w:rFonts w:eastAsia="Times New Roman"/>
                <w:bCs/>
              </w:rPr>
            </w:pPr>
            <w:r w:rsidRPr="0003632C">
              <w:rPr>
                <w:rFonts w:eastAsia="Times New Roman"/>
                <w:bCs/>
              </w:rPr>
              <w:t>91124</w:t>
            </w:r>
          </w:p>
        </w:tc>
        <w:tc>
          <w:tcPr>
            <w:tcW w:w="1617" w:type="dxa"/>
            <w:tcBorders>
              <w:top w:val="single" w:sz="4" w:space="0" w:color="auto"/>
              <w:left w:val="single" w:sz="4" w:space="0" w:color="auto"/>
              <w:bottom w:val="single" w:sz="4" w:space="0" w:color="auto"/>
              <w:right w:val="single" w:sz="4" w:space="0" w:color="auto"/>
            </w:tcBorders>
            <w:noWrap/>
            <w:vAlign w:val="center"/>
          </w:tcPr>
          <w:p w14:paraId="0DE98320" w14:textId="77777777" w:rsidR="003961F5" w:rsidRPr="0003632C" w:rsidRDefault="003961F5" w:rsidP="002B4A5B">
            <w:pPr>
              <w:spacing w:before="120"/>
              <w:rPr>
                <w:rFonts w:eastAsia="Times New Roman"/>
                <w:bCs/>
              </w:rPr>
            </w:pPr>
          </w:p>
        </w:tc>
        <w:tc>
          <w:tcPr>
            <w:tcW w:w="1797" w:type="dxa"/>
            <w:tcBorders>
              <w:top w:val="single" w:sz="4" w:space="0" w:color="auto"/>
              <w:left w:val="single" w:sz="4" w:space="0" w:color="auto"/>
              <w:bottom w:val="single" w:sz="4" w:space="0" w:color="auto"/>
              <w:right w:val="single" w:sz="4" w:space="0" w:color="auto"/>
            </w:tcBorders>
            <w:noWrap/>
            <w:vAlign w:val="center"/>
          </w:tcPr>
          <w:p w14:paraId="525812A7" w14:textId="77777777" w:rsidR="003961F5" w:rsidRPr="0003632C" w:rsidRDefault="003961F5" w:rsidP="002B4A5B">
            <w:pPr>
              <w:spacing w:before="120"/>
              <w:rPr>
                <w:rFonts w:eastAsia="Times New Roman"/>
                <w:bCs/>
              </w:rPr>
            </w:pPr>
          </w:p>
        </w:tc>
        <w:tc>
          <w:tcPr>
            <w:tcW w:w="1616" w:type="dxa"/>
            <w:tcBorders>
              <w:top w:val="single" w:sz="4" w:space="0" w:color="auto"/>
              <w:left w:val="single" w:sz="4" w:space="0" w:color="auto"/>
              <w:bottom w:val="single" w:sz="4" w:space="0" w:color="auto"/>
              <w:right w:val="single" w:sz="4" w:space="0" w:color="auto"/>
            </w:tcBorders>
            <w:noWrap/>
            <w:vAlign w:val="center"/>
          </w:tcPr>
          <w:p w14:paraId="17D07B12" w14:textId="77777777" w:rsidR="003961F5" w:rsidRPr="0003632C" w:rsidRDefault="003961F5" w:rsidP="002B4A5B">
            <w:pPr>
              <w:spacing w:before="120"/>
              <w:rPr>
                <w:rFonts w:eastAsia="Times New Roman"/>
                <w:bCs/>
              </w:rPr>
            </w:pPr>
            <w:r w:rsidRPr="0003632C">
              <w:rPr>
                <w:rFonts w:eastAsia="Times New Roman"/>
                <w:bCs/>
              </w:rPr>
              <w:t>$407.76</w:t>
            </w:r>
          </w:p>
        </w:tc>
        <w:tc>
          <w:tcPr>
            <w:tcW w:w="1910" w:type="dxa"/>
            <w:tcBorders>
              <w:top w:val="single" w:sz="4" w:space="0" w:color="auto"/>
              <w:left w:val="single" w:sz="4" w:space="0" w:color="auto"/>
              <w:bottom w:val="single" w:sz="4" w:space="0" w:color="auto"/>
              <w:right w:val="single" w:sz="4" w:space="0" w:color="auto"/>
            </w:tcBorders>
            <w:noWrap/>
            <w:vAlign w:val="center"/>
          </w:tcPr>
          <w:p w14:paraId="340E1252" w14:textId="77777777" w:rsidR="003961F5" w:rsidRPr="0003632C" w:rsidRDefault="003961F5" w:rsidP="002B4A5B">
            <w:pPr>
              <w:spacing w:before="120"/>
              <w:rPr>
                <w:rFonts w:eastAsia="Times New Roman"/>
                <w:bCs/>
              </w:rPr>
            </w:pPr>
            <w:r w:rsidRPr="0003632C">
              <w:rPr>
                <w:rFonts w:eastAsia="Times New Roman"/>
                <w:bCs/>
              </w:rPr>
              <w:t>$35.26</w:t>
            </w:r>
          </w:p>
        </w:tc>
        <w:tc>
          <w:tcPr>
            <w:tcW w:w="1887" w:type="dxa"/>
            <w:tcBorders>
              <w:top w:val="single" w:sz="4" w:space="0" w:color="auto"/>
              <w:left w:val="single" w:sz="4" w:space="0" w:color="auto"/>
              <w:bottom w:val="single" w:sz="4" w:space="0" w:color="auto"/>
              <w:right w:val="single" w:sz="4" w:space="0" w:color="auto"/>
            </w:tcBorders>
            <w:noWrap/>
            <w:vAlign w:val="center"/>
          </w:tcPr>
          <w:p w14:paraId="1AE190C9" w14:textId="77777777" w:rsidR="003961F5" w:rsidRPr="0003632C" w:rsidRDefault="003961F5" w:rsidP="002B4A5B">
            <w:pPr>
              <w:spacing w:before="120"/>
              <w:rPr>
                <w:rFonts w:eastAsia="Times New Roman"/>
                <w:bCs/>
              </w:rPr>
            </w:pPr>
            <w:r w:rsidRPr="0003632C">
              <w:rPr>
                <w:rFonts w:eastAsia="Times New Roman"/>
                <w:bCs/>
              </w:rPr>
              <w:t>$372.50</w:t>
            </w:r>
          </w:p>
        </w:tc>
      </w:tr>
      <w:tr w:rsidR="003961F5" w:rsidRPr="0003632C" w14:paraId="78BC3683" w14:textId="77777777" w:rsidTr="002B4A5B">
        <w:trPr>
          <w:cantSplit/>
          <w:jc w:val="center"/>
        </w:trPr>
        <w:tc>
          <w:tcPr>
            <w:tcW w:w="1265" w:type="dxa"/>
            <w:tcBorders>
              <w:top w:val="single" w:sz="4" w:space="0" w:color="auto"/>
              <w:left w:val="single" w:sz="4" w:space="0" w:color="auto"/>
              <w:bottom w:val="single" w:sz="4" w:space="0" w:color="auto"/>
              <w:right w:val="single" w:sz="4" w:space="0" w:color="auto"/>
            </w:tcBorders>
            <w:noWrap/>
            <w:vAlign w:val="center"/>
          </w:tcPr>
          <w:p w14:paraId="666F7D60" w14:textId="77777777" w:rsidR="003961F5" w:rsidRPr="0003632C" w:rsidRDefault="003961F5" w:rsidP="002B4A5B">
            <w:pPr>
              <w:spacing w:before="120"/>
              <w:rPr>
                <w:rFonts w:eastAsia="Times New Roman"/>
                <w:bCs/>
              </w:rPr>
            </w:pPr>
            <w:r w:rsidRPr="0003632C">
              <w:rPr>
                <w:rFonts w:eastAsia="Times New Roman"/>
                <w:bCs/>
              </w:rPr>
              <w:t>91125</w:t>
            </w:r>
          </w:p>
        </w:tc>
        <w:tc>
          <w:tcPr>
            <w:tcW w:w="1617" w:type="dxa"/>
            <w:tcBorders>
              <w:top w:val="single" w:sz="4" w:space="0" w:color="auto"/>
              <w:left w:val="single" w:sz="4" w:space="0" w:color="auto"/>
              <w:bottom w:val="single" w:sz="4" w:space="0" w:color="auto"/>
              <w:right w:val="single" w:sz="4" w:space="0" w:color="auto"/>
            </w:tcBorders>
            <w:noWrap/>
            <w:vAlign w:val="center"/>
          </w:tcPr>
          <w:p w14:paraId="5E29C9AE" w14:textId="77777777" w:rsidR="003961F5" w:rsidRPr="0003632C" w:rsidRDefault="003961F5" w:rsidP="002B4A5B">
            <w:pPr>
              <w:spacing w:before="120"/>
              <w:rPr>
                <w:rFonts w:eastAsia="Times New Roman"/>
                <w:bCs/>
              </w:rPr>
            </w:pPr>
          </w:p>
        </w:tc>
        <w:tc>
          <w:tcPr>
            <w:tcW w:w="1797" w:type="dxa"/>
            <w:tcBorders>
              <w:top w:val="single" w:sz="4" w:space="0" w:color="auto"/>
              <w:left w:val="single" w:sz="4" w:space="0" w:color="auto"/>
              <w:bottom w:val="single" w:sz="4" w:space="0" w:color="auto"/>
              <w:right w:val="single" w:sz="4" w:space="0" w:color="auto"/>
            </w:tcBorders>
            <w:noWrap/>
            <w:vAlign w:val="center"/>
          </w:tcPr>
          <w:p w14:paraId="042AF114" w14:textId="77777777" w:rsidR="003961F5" w:rsidRPr="0003632C" w:rsidRDefault="003961F5" w:rsidP="002B4A5B">
            <w:pPr>
              <w:spacing w:before="120"/>
              <w:rPr>
                <w:rFonts w:eastAsia="Times New Roman"/>
                <w:bCs/>
              </w:rPr>
            </w:pPr>
          </w:p>
        </w:tc>
        <w:tc>
          <w:tcPr>
            <w:tcW w:w="1616" w:type="dxa"/>
            <w:tcBorders>
              <w:top w:val="single" w:sz="4" w:space="0" w:color="auto"/>
              <w:left w:val="single" w:sz="4" w:space="0" w:color="auto"/>
              <w:bottom w:val="single" w:sz="4" w:space="0" w:color="auto"/>
              <w:right w:val="single" w:sz="4" w:space="0" w:color="auto"/>
            </w:tcBorders>
            <w:noWrap/>
            <w:vAlign w:val="center"/>
          </w:tcPr>
          <w:p w14:paraId="7E6F5012" w14:textId="77777777" w:rsidR="003961F5" w:rsidRPr="0003632C" w:rsidRDefault="003961F5" w:rsidP="002B4A5B">
            <w:pPr>
              <w:spacing w:before="120"/>
              <w:rPr>
                <w:rFonts w:eastAsia="Times New Roman"/>
                <w:bCs/>
              </w:rPr>
            </w:pPr>
            <w:r w:rsidRPr="0003632C">
              <w:rPr>
                <w:rFonts w:eastAsia="Times New Roman"/>
                <w:bCs/>
              </w:rPr>
              <w:t>$215.28</w:t>
            </w:r>
          </w:p>
        </w:tc>
        <w:tc>
          <w:tcPr>
            <w:tcW w:w="1910" w:type="dxa"/>
            <w:tcBorders>
              <w:top w:val="single" w:sz="4" w:space="0" w:color="auto"/>
              <w:left w:val="single" w:sz="4" w:space="0" w:color="auto"/>
              <w:bottom w:val="single" w:sz="4" w:space="0" w:color="auto"/>
              <w:right w:val="single" w:sz="4" w:space="0" w:color="auto"/>
            </w:tcBorders>
            <w:noWrap/>
            <w:vAlign w:val="center"/>
          </w:tcPr>
          <w:p w14:paraId="0F5FD181" w14:textId="77777777" w:rsidR="003961F5" w:rsidRPr="0003632C" w:rsidRDefault="003961F5" w:rsidP="002B4A5B">
            <w:pPr>
              <w:spacing w:before="120"/>
              <w:rPr>
                <w:rFonts w:eastAsia="Times New Roman"/>
                <w:bCs/>
              </w:rPr>
            </w:pPr>
            <w:r w:rsidRPr="0003632C">
              <w:rPr>
                <w:rFonts w:eastAsia="Times New Roman"/>
                <w:bCs/>
              </w:rPr>
              <w:t>$64.35</w:t>
            </w:r>
          </w:p>
        </w:tc>
        <w:tc>
          <w:tcPr>
            <w:tcW w:w="1887" w:type="dxa"/>
            <w:tcBorders>
              <w:top w:val="single" w:sz="4" w:space="0" w:color="auto"/>
              <w:left w:val="single" w:sz="4" w:space="0" w:color="auto"/>
              <w:bottom w:val="single" w:sz="4" w:space="0" w:color="auto"/>
              <w:right w:val="single" w:sz="4" w:space="0" w:color="auto"/>
            </w:tcBorders>
            <w:noWrap/>
            <w:vAlign w:val="center"/>
          </w:tcPr>
          <w:p w14:paraId="69F50B37" w14:textId="77777777" w:rsidR="003961F5" w:rsidRPr="0003632C" w:rsidRDefault="003961F5" w:rsidP="002B4A5B">
            <w:pPr>
              <w:spacing w:before="120"/>
              <w:rPr>
                <w:rFonts w:eastAsia="Times New Roman"/>
                <w:bCs/>
              </w:rPr>
            </w:pPr>
            <w:r w:rsidRPr="0003632C">
              <w:rPr>
                <w:rFonts w:eastAsia="Times New Roman"/>
                <w:bCs/>
              </w:rPr>
              <w:t>$150.93</w:t>
            </w:r>
          </w:p>
        </w:tc>
      </w:tr>
      <w:tr w:rsidR="003961F5" w:rsidRPr="0003632C" w14:paraId="26B5D803" w14:textId="77777777" w:rsidTr="002B4A5B">
        <w:trPr>
          <w:cantSplit/>
          <w:jc w:val="center"/>
        </w:trPr>
        <w:tc>
          <w:tcPr>
            <w:tcW w:w="1265" w:type="dxa"/>
            <w:tcBorders>
              <w:top w:val="single" w:sz="4" w:space="0" w:color="auto"/>
              <w:left w:val="single" w:sz="4" w:space="0" w:color="auto"/>
              <w:bottom w:val="single" w:sz="4" w:space="0" w:color="auto"/>
              <w:right w:val="single" w:sz="4" w:space="0" w:color="auto"/>
            </w:tcBorders>
            <w:noWrap/>
            <w:vAlign w:val="center"/>
          </w:tcPr>
          <w:p w14:paraId="67843141" w14:textId="77777777" w:rsidR="003961F5" w:rsidRPr="0003632C" w:rsidRDefault="003961F5" w:rsidP="002B4A5B">
            <w:pPr>
              <w:spacing w:before="120"/>
              <w:rPr>
                <w:rFonts w:eastAsia="Times New Roman"/>
                <w:bCs/>
              </w:rPr>
            </w:pPr>
            <w:r w:rsidRPr="0003632C">
              <w:rPr>
                <w:rFonts w:eastAsia="Times New Roman"/>
                <w:bCs/>
              </w:rPr>
              <w:t>92288</w:t>
            </w:r>
          </w:p>
        </w:tc>
        <w:tc>
          <w:tcPr>
            <w:tcW w:w="1617" w:type="dxa"/>
            <w:tcBorders>
              <w:top w:val="single" w:sz="4" w:space="0" w:color="auto"/>
              <w:left w:val="single" w:sz="4" w:space="0" w:color="auto"/>
              <w:bottom w:val="single" w:sz="4" w:space="0" w:color="auto"/>
              <w:right w:val="single" w:sz="4" w:space="0" w:color="auto"/>
            </w:tcBorders>
            <w:noWrap/>
            <w:vAlign w:val="center"/>
          </w:tcPr>
          <w:p w14:paraId="55627995" w14:textId="77777777" w:rsidR="003961F5" w:rsidRPr="0003632C" w:rsidRDefault="003961F5" w:rsidP="002B4A5B">
            <w:pPr>
              <w:spacing w:before="120"/>
              <w:rPr>
                <w:rFonts w:eastAsia="Times New Roman"/>
                <w:bCs/>
              </w:rPr>
            </w:pPr>
          </w:p>
        </w:tc>
        <w:tc>
          <w:tcPr>
            <w:tcW w:w="1797" w:type="dxa"/>
            <w:tcBorders>
              <w:top w:val="single" w:sz="4" w:space="0" w:color="auto"/>
              <w:left w:val="single" w:sz="4" w:space="0" w:color="auto"/>
              <w:bottom w:val="single" w:sz="4" w:space="0" w:color="auto"/>
              <w:right w:val="single" w:sz="4" w:space="0" w:color="auto"/>
            </w:tcBorders>
            <w:noWrap/>
            <w:vAlign w:val="center"/>
          </w:tcPr>
          <w:p w14:paraId="3DDF2358" w14:textId="77777777" w:rsidR="003961F5" w:rsidRPr="0003632C" w:rsidRDefault="003961F5" w:rsidP="002B4A5B">
            <w:pPr>
              <w:spacing w:before="120"/>
              <w:rPr>
                <w:rFonts w:eastAsia="Times New Roman"/>
                <w:bCs/>
              </w:rPr>
            </w:pPr>
          </w:p>
        </w:tc>
        <w:tc>
          <w:tcPr>
            <w:tcW w:w="1616" w:type="dxa"/>
            <w:tcBorders>
              <w:top w:val="single" w:sz="4" w:space="0" w:color="auto"/>
              <w:left w:val="single" w:sz="4" w:space="0" w:color="auto"/>
              <w:bottom w:val="single" w:sz="4" w:space="0" w:color="auto"/>
              <w:right w:val="single" w:sz="4" w:space="0" w:color="auto"/>
            </w:tcBorders>
            <w:noWrap/>
            <w:vAlign w:val="center"/>
          </w:tcPr>
          <w:p w14:paraId="345BB51F" w14:textId="77777777" w:rsidR="003961F5" w:rsidRPr="0003632C" w:rsidRDefault="003961F5" w:rsidP="002B4A5B">
            <w:pPr>
              <w:spacing w:before="120"/>
              <w:rPr>
                <w:rFonts w:eastAsia="Times New Roman"/>
                <w:bCs/>
              </w:rPr>
            </w:pPr>
            <w:r w:rsidRPr="0003632C">
              <w:rPr>
                <w:rFonts w:eastAsia="Times New Roman"/>
                <w:bCs/>
              </w:rPr>
              <w:t>$18.45</w:t>
            </w:r>
          </w:p>
        </w:tc>
        <w:tc>
          <w:tcPr>
            <w:tcW w:w="1910" w:type="dxa"/>
            <w:tcBorders>
              <w:top w:val="single" w:sz="4" w:space="0" w:color="auto"/>
              <w:left w:val="single" w:sz="4" w:space="0" w:color="auto"/>
              <w:bottom w:val="single" w:sz="4" w:space="0" w:color="auto"/>
              <w:right w:val="single" w:sz="4" w:space="0" w:color="auto"/>
            </w:tcBorders>
            <w:noWrap/>
            <w:vAlign w:val="center"/>
          </w:tcPr>
          <w:p w14:paraId="3D402B0C" w14:textId="77777777" w:rsidR="003961F5" w:rsidRPr="0003632C" w:rsidRDefault="003961F5" w:rsidP="002B4A5B">
            <w:pPr>
              <w:spacing w:before="120"/>
              <w:rPr>
                <w:rFonts w:eastAsia="Times New Roman"/>
                <w:bCs/>
              </w:rPr>
            </w:pPr>
            <w:r w:rsidRPr="0003632C">
              <w:rPr>
                <w:rFonts w:eastAsia="Times New Roman"/>
                <w:bCs/>
              </w:rPr>
              <w:t>$37.07</w:t>
            </w:r>
          </w:p>
        </w:tc>
        <w:tc>
          <w:tcPr>
            <w:tcW w:w="1887" w:type="dxa"/>
            <w:tcBorders>
              <w:top w:val="single" w:sz="4" w:space="0" w:color="auto"/>
              <w:left w:val="single" w:sz="4" w:space="0" w:color="auto"/>
              <w:bottom w:val="single" w:sz="4" w:space="0" w:color="auto"/>
              <w:right w:val="single" w:sz="4" w:space="0" w:color="auto"/>
            </w:tcBorders>
            <w:noWrap/>
            <w:vAlign w:val="center"/>
          </w:tcPr>
          <w:p w14:paraId="61C03B75" w14:textId="77777777" w:rsidR="003961F5" w:rsidRPr="0003632C" w:rsidRDefault="003961F5" w:rsidP="002B4A5B">
            <w:pPr>
              <w:spacing w:before="120"/>
              <w:rPr>
                <w:rFonts w:eastAsia="Times New Roman"/>
                <w:bCs/>
              </w:rPr>
            </w:pPr>
          </w:p>
        </w:tc>
      </w:tr>
      <w:tr w:rsidR="003961F5" w:rsidRPr="0003632C" w14:paraId="7EE79FC7" w14:textId="77777777" w:rsidTr="002B4A5B">
        <w:trPr>
          <w:cantSplit/>
          <w:jc w:val="center"/>
        </w:trPr>
        <w:tc>
          <w:tcPr>
            <w:tcW w:w="1265" w:type="dxa"/>
            <w:tcBorders>
              <w:top w:val="single" w:sz="4" w:space="0" w:color="auto"/>
              <w:left w:val="single" w:sz="4" w:space="0" w:color="auto"/>
              <w:bottom w:val="single" w:sz="4" w:space="0" w:color="auto"/>
              <w:right w:val="single" w:sz="4" w:space="0" w:color="auto"/>
            </w:tcBorders>
            <w:noWrap/>
            <w:vAlign w:val="center"/>
          </w:tcPr>
          <w:p w14:paraId="292CC322" w14:textId="77777777" w:rsidR="003961F5" w:rsidRPr="0003632C" w:rsidRDefault="003961F5" w:rsidP="002B4A5B">
            <w:pPr>
              <w:spacing w:before="120"/>
              <w:rPr>
                <w:rFonts w:eastAsia="Times New Roman"/>
                <w:bCs/>
              </w:rPr>
            </w:pPr>
            <w:r w:rsidRPr="0003632C">
              <w:rPr>
                <w:rFonts w:eastAsia="Times New Roman"/>
                <w:bCs/>
              </w:rPr>
              <w:t>92634</w:t>
            </w:r>
          </w:p>
        </w:tc>
        <w:tc>
          <w:tcPr>
            <w:tcW w:w="1617" w:type="dxa"/>
            <w:tcBorders>
              <w:top w:val="single" w:sz="4" w:space="0" w:color="auto"/>
              <w:left w:val="single" w:sz="4" w:space="0" w:color="auto"/>
              <w:bottom w:val="single" w:sz="4" w:space="0" w:color="auto"/>
              <w:right w:val="single" w:sz="4" w:space="0" w:color="auto"/>
            </w:tcBorders>
            <w:noWrap/>
            <w:vAlign w:val="center"/>
          </w:tcPr>
          <w:p w14:paraId="3546B33D" w14:textId="77777777" w:rsidR="003961F5" w:rsidRPr="0003632C" w:rsidRDefault="003961F5" w:rsidP="002B4A5B">
            <w:pPr>
              <w:spacing w:before="120"/>
              <w:rPr>
                <w:rFonts w:eastAsia="Times New Roman"/>
                <w:bCs/>
              </w:rPr>
            </w:pPr>
          </w:p>
        </w:tc>
        <w:tc>
          <w:tcPr>
            <w:tcW w:w="1797" w:type="dxa"/>
            <w:tcBorders>
              <w:top w:val="single" w:sz="4" w:space="0" w:color="auto"/>
              <w:left w:val="single" w:sz="4" w:space="0" w:color="auto"/>
              <w:bottom w:val="single" w:sz="4" w:space="0" w:color="auto"/>
              <w:right w:val="single" w:sz="4" w:space="0" w:color="auto"/>
            </w:tcBorders>
            <w:noWrap/>
            <w:vAlign w:val="center"/>
          </w:tcPr>
          <w:p w14:paraId="7456F45D" w14:textId="77777777" w:rsidR="003961F5" w:rsidRPr="0003632C" w:rsidRDefault="003961F5" w:rsidP="002B4A5B">
            <w:pPr>
              <w:spacing w:before="120"/>
              <w:rPr>
                <w:rFonts w:eastAsia="Times New Roman"/>
                <w:bCs/>
              </w:rPr>
            </w:pPr>
          </w:p>
        </w:tc>
        <w:tc>
          <w:tcPr>
            <w:tcW w:w="1616" w:type="dxa"/>
            <w:tcBorders>
              <w:top w:val="single" w:sz="4" w:space="0" w:color="auto"/>
              <w:left w:val="single" w:sz="4" w:space="0" w:color="auto"/>
              <w:bottom w:val="single" w:sz="4" w:space="0" w:color="auto"/>
              <w:right w:val="single" w:sz="4" w:space="0" w:color="auto"/>
            </w:tcBorders>
            <w:noWrap/>
            <w:vAlign w:val="center"/>
          </w:tcPr>
          <w:p w14:paraId="46E97F62" w14:textId="77777777" w:rsidR="003961F5" w:rsidRPr="0003632C" w:rsidRDefault="003961F5" w:rsidP="002B4A5B">
            <w:pPr>
              <w:spacing w:before="120"/>
              <w:rPr>
                <w:rFonts w:eastAsia="Times New Roman"/>
                <w:bCs/>
              </w:rPr>
            </w:pPr>
            <w:r>
              <w:rPr>
                <w:rFonts w:eastAsia="Times New Roman"/>
                <w:bCs/>
              </w:rPr>
              <w:t>IC</w:t>
            </w:r>
          </w:p>
        </w:tc>
        <w:tc>
          <w:tcPr>
            <w:tcW w:w="1910" w:type="dxa"/>
            <w:tcBorders>
              <w:top w:val="single" w:sz="4" w:space="0" w:color="auto"/>
              <w:left w:val="single" w:sz="4" w:space="0" w:color="auto"/>
              <w:bottom w:val="single" w:sz="4" w:space="0" w:color="auto"/>
              <w:right w:val="single" w:sz="4" w:space="0" w:color="auto"/>
            </w:tcBorders>
            <w:noWrap/>
            <w:vAlign w:val="center"/>
          </w:tcPr>
          <w:p w14:paraId="06C8A627" w14:textId="77777777" w:rsidR="003961F5" w:rsidRPr="0003632C" w:rsidRDefault="003961F5" w:rsidP="002B4A5B">
            <w:pPr>
              <w:spacing w:before="120"/>
              <w:rPr>
                <w:rFonts w:eastAsia="Times New Roman"/>
                <w:bCs/>
              </w:rPr>
            </w:pPr>
          </w:p>
        </w:tc>
        <w:tc>
          <w:tcPr>
            <w:tcW w:w="1887" w:type="dxa"/>
            <w:tcBorders>
              <w:top w:val="single" w:sz="4" w:space="0" w:color="auto"/>
              <w:left w:val="single" w:sz="4" w:space="0" w:color="auto"/>
              <w:bottom w:val="single" w:sz="4" w:space="0" w:color="auto"/>
              <w:right w:val="single" w:sz="4" w:space="0" w:color="auto"/>
            </w:tcBorders>
            <w:noWrap/>
            <w:vAlign w:val="center"/>
          </w:tcPr>
          <w:p w14:paraId="5A9AC796" w14:textId="77777777" w:rsidR="003961F5" w:rsidRPr="0003632C" w:rsidRDefault="003961F5" w:rsidP="002B4A5B">
            <w:pPr>
              <w:spacing w:before="120"/>
              <w:rPr>
                <w:rFonts w:eastAsia="Times New Roman"/>
                <w:bCs/>
              </w:rPr>
            </w:pPr>
          </w:p>
        </w:tc>
      </w:tr>
      <w:tr w:rsidR="003961F5" w:rsidRPr="0003632C" w14:paraId="46F987EB" w14:textId="77777777" w:rsidTr="002B4A5B">
        <w:trPr>
          <w:cantSplit/>
          <w:jc w:val="center"/>
        </w:trPr>
        <w:tc>
          <w:tcPr>
            <w:tcW w:w="1265" w:type="dxa"/>
            <w:tcBorders>
              <w:top w:val="single" w:sz="4" w:space="0" w:color="auto"/>
              <w:left w:val="single" w:sz="4" w:space="0" w:color="auto"/>
              <w:bottom w:val="single" w:sz="4" w:space="0" w:color="auto"/>
              <w:right w:val="single" w:sz="4" w:space="0" w:color="auto"/>
            </w:tcBorders>
            <w:noWrap/>
            <w:vAlign w:val="center"/>
          </w:tcPr>
          <w:p w14:paraId="16E990C7" w14:textId="77777777" w:rsidR="003961F5" w:rsidRPr="0003632C" w:rsidRDefault="003961F5" w:rsidP="002B4A5B">
            <w:pPr>
              <w:spacing w:before="120"/>
              <w:rPr>
                <w:rFonts w:eastAsia="Times New Roman"/>
                <w:bCs/>
              </w:rPr>
            </w:pPr>
            <w:r w:rsidRPr="0003632C">
              <w:rPr>
                <w:rFonts w:eastAsia="Times New Roman"/>
                <w:bCs/>
              </w:rPr>
              <w:t>92635</w:t>
            </w:r>
          </w:p>
        </w:tc>
        <w:tc>
          <w:tcPr>
            <w:tcW w:w="1617" w:type="dxa"/>
            <w:tcBorders>
              <w:top w:val="single" w:sz="4" w:space="0" w:color="auto"/>
              <w:left w:val="single" w:sz="4" w:space="0" w:color="auto"/>
              <w:bottom w:val="single" w:sz="4" w:space="0" w:color="auto"/>
              <w:right w:val="single" w:sz="4" w:space="0" w:color="auto"/>
            </w:tcBorders>
            <w:noWrap/>
            <w:vAlign w:val="center"/>
          </w:tcPr>
          <w:p w14:paraId="1963E2F5" w14:textId="77777777" w:rsidR="003961F5" w:rsidRPr="0003632C" w:rsidRDefault="003961F5" w:rsidP="002B4A5B">
            <w:pPr>
              <w:spacing w:before="120"/>
              <w:rPr>
                <w:rFonts w:eastAsia="Times New Roman"/>
                <w:bCs/>
              </w:rPr>
            </w:pPr>
          </w:p>
        </w:tc>
        <w:tc>
          <w:tcPr>
            <w:tcW w:w="1797" w:type="dxa"/>
            <w:tcBorders>
              <w:top w:val="single" w:sz="4" w:space="0" w:color="auto"/>
              <w:left w:val="single" w:sz="4" w:space="0" w:color="auto"/>
              <w:bottom w:val="single" w:sz="4" w:space="0" w:color="auto"/>
              <w:right w:val="single" w:sz="4" w:space="0" w:color="auto"/>
            </w:tcBorders>
            <w:noWrap/>
            <w:vAlign w:val="center"/>
          </w:tcPr>
          <w:p w14:paraId="2806A17B" w14:textId="77777777" w:rsidR="003961F5" w:rsidRPr="0003632C" w:rsidRDefault="003961F5" w:rsidP="002B4A5B">
            <w:pPr>
              <w:spacing w:before="120"/>
              <w:rPr>
                <w:rFonts w:eastAsia="Times New Roman"/>
                <w:bCs/>
              </w:rPr>
            </w:pPr>
          </w:p>
        </w:tc>
        <w:tc>
          <w:tcPr>
            <w:tcW w:w="1616" w:type="dxa"/>
            <w:tcBorders>
              <w:top w:val="single" w:sz="4" w:space="0" w:color="auto"/>
              <w:left w:val="single" w:sz="4" w:space="0" w:color="auto"/>
              <w:bottom w:val="single" w:sz="4" w:space="0" w:color="auto"/>
              <w:right w:val="single" w:sz="4" w:space="0" w:color="auto"/>
            </w:tcBorders>
            <w:noWrap/>
            <w:vAlign w:val="center"/>
          </w:tcPr>
          <w:p w14:paraId="216DA24F" w14:textId="77777777" w:rsidR="003961F5" w:rsidRPr="0003632C" w:rsidRDefault="003961F5" w:rsidP="002B4A5B">
            <w:pPr>
              <w:spacing w:before="120"/>
              <w:rPr>
                <w:rFonts w:eastAsia="Times New Roman"/>
                <w:bCs/>
              </w:rPr>
            </w:pPr>
            <w:r>
              <w:rPr>
                <w:rFonts w:eastAsia="Times New Roman"/>
                <w:bCs/>
              </w:rPr>
              <w:t>IC</w:t>
            </w:r>
          </w:p>
        </w:tc>
        <w:tc>
          <w:tcPr>
            <w:tcW w:w="1910" w:type="dxa"/>
            <w:tcBorders>
              <w:top w:val="single" w:sz="4" w:space="0" w:color="auto"/>
              <w:left w:val="single" w:sz="4" w:space="0" w:color="auto"/>
              <w:bottom w:val="single" w:sz="4" w:space="0" w:color="auto"/>
              <w:right w:val="single" w:sz="4" w:space="0" w:color="auto"/>
            </w:tcBorders>
            <w:noWrap/>
            <w:vAlign w:val="center"/>
          </w:tcPr>
          <w:p w14:paraId="05F87423" w14:textId="77777777" w:rsidR="003961F5" w:rsidRPr="0003632C" w:rsidRDefault="003961F5" w:rsidP="002B4A5B">
            <w:pPr>
              <w:spacing w:before="120"/>
              <w:rPr>
                <w:rFonts w:eastAsia="Times New Roman"/>
                <w:bCs/>
              </w:rPr>
            </w:pPr>
          </w:p>
        </w:tc>
        <w:tc>
          <w:tcPr>
            <w:tcW w:w="1887" w:type="dxa"/>
            <w:tcBorders>
              <w:top w:val="single" w:sz="4" w:space="0" w:color="auto"/>
              <w:left w:val="single" w:sz="4" w:space="0" w:color="auto"/>
              <w:bottom w:val="single" w:sz="4" w:space="0" w:color="auto"/>
              <w:right w:val="single" w:sz="4" w:space="0" w:color="auto"/>
            </w:tcBorders>
            <w:noWrap/>
            <w:vAlign w:val="center"/>
          </w:tcPr>
          <w:p w14:paraId="278C287A" w14:textId="77777777" w:rsidR="003961F5" w:rsidRPr="0003632C" w:rsidRDefault="003961F5" w:rsidP="002B4A5B">
            <w:pPr>
              <w:spacing w:before="120"/>
              <w:rPr>
                <w:rFonts w:eastAsia="Times New Roman"/>
                <w:bCs/>
              </w:rPr>
            </w:pPr>
          </w:p>
        </w:tc>
      </w:tr>
      <w:tr w:rsidR="003961F5" w:rsidRPr="0003632C" w14:paraId="5E7217E9" w14:textId="77777777" w:rsidTr="002B4A5B">
        <w:trPr>
          <w:cantSplit/>
          <w:jc w:val="center"/>
        </w:trPr>
        <w:tc>
          <w:tcPr>
            <w:tcW w:w="1265" w:type="dxa"/>
            <w:tcBorders>
              <w:top w:val="single" w:sz="4" w:space="0" w:color="auto"/>
              <w:left w:val="single" w:sz="4" w:space="0" w:color="auto"/>
              <w:bottom w:val="single" w:sz="4" w:space="0" w:color="auto"/>
              <w:right w:val="single" w:sz="4" w:space="0" w:color="auto"/>
            </w:tcBorders>
            <w:noWrap/>
            <w:vAlign w:val="center"/>
          </w:tcPr>
          <w:p w14:paraId="6DE013AA" w14:textId="77777777" w:rsidR="003961F5" w:rsidRPr="0003632C" w:rsidRDefault="003961F5" w:rsidP="002B4A5B">
            <w:pPr>
              <w:spacing w:before="120"/>
              <w:rPr>
                <w:rFonts w:eastAsia="Times New Roman"/>
                <w:bCs/>
              </w:rPr>
            </w:pPr>
            <w:r w:rsidRPr="0003632C">
              <w:rPr>
                <w:rFonts w:eastAsia="Times New Roman"/>
                <w:bCs/>
              </w:rPr>
              <w:t>92638</w:t>
            </w:r>
          </w:p>
        </w:tc>
        <w:tc>
          <w:tcPr>
            <w:tcW w:w="1617" w:type="dxa"/>
            <w:tcBorders>
              <w:top w:val="single" w:sz="4" w:space="0" w:color="auto"/>
              <w:left w:val="single" w:sz="4" w:space="0" w:color="auto"/>
              <w:bottom w:val="single" w:sz="4" w:space="0" w:color="auto"/>
              <w:right w:val="single" w:sz="4" w:space="0" w:color="auto"/>
            </w:tcBorders>
            <w:noWrap/>
            <w:vAlign w:val="center"/>
          </w:tcPr>
          <w:p w14:paraId="485F6408" w14:textId="77777777" w:rsidR="003961F5" w:rsidRPr="0003632C" w:rsidRDefault="003961F5" w:rsidP="002B4A5B">
            <w:pPr>
              <w:spacing w:before="120"/>
              <w:rPr>
                <w:rFonts w:eastAsia="Times New Roman"/>
                <w:bCs/>
              </w:rPr>
            </w:pPr>
          </w:p>
        </w:tc>
        <w:tc>
          <w:tcPr>
            <w:tcW w:w="1797" w:type="dxa"/>
            <w:tcBorders>
              <w:top w:val="single" w:sz="4" w:space="0" w:color="auto"/>
              <w:left w:val="single" w:sz="4" w:space="0" w:color="auto"/>
              <w:bottom w:val="single" w:sz="4" w:space="0" w:color="auto"/>
              <w:right w:val="single" w:sz="4" w:space="0" w:color="auto"/>
            </w:tcBorders>
            <w:noWrap/>
            <w:vAlign w:val="center"/>
          </w:tcPr>
          <w:p w14:paraId="0E8D69BD" w14:textId="77777777" w:rsidR="003961F5" w:rsidRPr="0003632C" w:rsidRDefault="003961F5" w:rsidP="002B4A5B">
            <w:pPr>
              <w:spacing w:before="120"/>
              <w:rPr>
                <w:rFonts w:eastAsia="Times New Roman"/>
                <w:bCs/>
              </w:rPr>
            </w:pPr>
          </w:p>
        </w:tc>
        <w:tc>
          <w:tcPr>
            <w:tcW w:w="1616" w:type="dxa"/>
            <w:tcBorders>
              <w:top w:val="single" w:sz="4" w:space="0" w:color="auto"/>
              <w:left w:val="single" w:sz="4" w:space="0" w:color="auto"/>
              <w:bottom w:val="single" w:sz="4" w:space="0" w:color="auto"/>
              <w:right w:val="single" w:sz="4" w:space="0" w:color="auto"/>
            </w:tcBorders>
            <w:noWrap/>
            <w:vAlign w:val="center"/>
          </w:tcPr>
          <w:p w14:paraId="621E418A" w14:textId="77777777" w:rsidR="003961F5" w:rsidRPr="0003632C" w:rsidRDefault="003961F5" w:rsidP="002B4A5B">
            <w:pPr>
              <w:spacing w:before="120"/>
              <w:rPr>
                <w:rFonts w:eastAsia="Times New Roman"/>
                <w:bCs/>
              </w:rPr>
            </w:pPr>
            <w:r>
              <w:rPr>
                <w:rFonts w:eastAsia="Times New Roman"/>
                <w:bCs/>
              </w:rPr>
              <w:t>IC</w:t>
            </w:r>
          </w:p>
        </w:tc>
        <w:tc>
          <w:tcPr>
            <w:tcW w:w="1910" w:type="dxa"/>
            <w:tcBorders>
              <w:top w:val="single" w:sz="4" w:space="0" w:color="auto"/>
              <w:left w:val="single" w:sz="4" w:space="0" w:color="auto"/>
              <w:bottom w:val="single" w:sz="4" w:space="0" w:color="auto"/>
              <w:right w:val="single" w:sz="4" w:space="0" w:color="auto"/>
            </w:tcBorders>
            <w:noWrap/>
            <w:vAlign w:val="center"/>
          </w:tcPr>
          <w:p w14:paraId="3DC528B8" w14:textId="77777777" w:rsidR="003961F5" w:rsidRPr="0003632C" w:rsidRDefault="003961F5" w:rsidP="002B4A5B">
            <w:pPr>
              <w:spacing w:before="120"/>
              <w:rPr>
                <w:rFonts w:eastAsia="Times New Roman"/>
                <w:bCs/>
              </w:rPr>
            </w:pPr>
          </w:p>
        </w:tc>
        <w:tc>
          <w:tcPr>
            <w:tcW w:w="1887" w:type="dxa"/>
            <w:tcBorders>
              <w:top w:val="single" w:sz="4" w:space="0" w:color="auto"/>
              <w:left w:val="single" w:sz="4" w:space="0" w:color="auto"/>
              <w:bottom w:val="single" w:sz="4" w:space="0" w:color="auto"/>
              <w:right w:val="single" w:sz="4" w:space="0" w:color="auto"/>
            </w:tcBorders>
            <w:noWrap/>
            <w:vAlign w:val="center"/>
          </w:tcPr>
          <w:p w14:paraId="4FB7EFA9" w14:textId="77777777" w:rsidR="003961F5" w:rsidRPr="0003632C" w:rsidRDefault="003961F5" w:rsidP="002B4A5B">
            <w:pPr>
              <w:spacing w:before="120"/>
              <w:rPr>
                <w:rFonts w:eastAsia="Times New Roman"/>
                <w:bCs/>
              </w:rPr>
            </w:pPr>
          </w:p>
        </w:tc>
      </w:tr>
      <w:tr w:rsidR="003961F5" w:rsidRPr="0003632C" w14:paraId="28B62A08" w14:textId="77777777" w:rsidTr="002B4A5B">
        <w:trPr>
          <w:cantSplit/>
          <w:jc w:val="center"/>
        </w:trPr>
        <w:tc>
          <w:tcPr>
            <w:tcW w:w="1265" w:type="dxa"/>
            <w:tcBorders>
              <w:top w:val="single" w:sz="4" w:space="0" w:color="auto"/>
              <w:left w:val="single" w:sz="4" w:space="0" w:color="auto"/>
              <w:bottom w:val="single" w:sz="4" w:space="0" w:color="auto"/>
              <w:right w:val="single" w:sz="4" w:space="0" w:color="auto"/>
            </w:tcBorders>
            <w:noWrap/>
            <w:vAlign w:val="center"/>
          </w:tcPr>
          <w:p w14:paraId="5A0C269A" w14:textId="77777777" w:rsidR="003961F5" w:rsidRPr="0003632C" w:rsidRDefault="003961F5" w:rsidP="002B4A5B">
            <w:pPr>
              <w:spacing w:before="120"/>
              <w:rPr>
                <w:rFonts w:eastAsia="Times New Roman"/>
                <w:bCs/>
              </w:rPr>
            </w:pPr>
            <w:r w:rsidRPr="0003632C">
              <w:rPr>
                <w:rFonts w:eastAsia="Times New Roman"/>
                <w:bCs/>
              </w:rPr>
              <w:t>92642</w:t>
            </w:r>
          </w:p>
        </w:tc>
        <w:tc>
          <w:tcPr>
            <w:tcW w:w="1617" w:type="dxa"/>
            <w:tcBorders>
              <w:top w:val="single" w:sz="4" w:space="0" w:color="auto"/>
              <w:left w:val="single" w:sz="4" w:space="0" w:color="auto"/>
              <w:bottom w:val="single" w:sz="4" w:space="0" w:color="auto"/>
              <w:right w:val="single" w:sz="4" w:space="0" w:color="auto"/>
            </w:tcBorders>
            <w:noWrap/>
            <w:vAlign w:val="center"/>
          </w:tcPr>
          <w:p w14:paraId="1F31BD6F" w14:textId="77777777" w:rsidR="003961F5" w:rsidRPr="0003632C" w:rsidRDefault="003961F5" w:rsidP="002B4A5B">
            <w:pPr>
              <w:spacing w:before="120"/>
              <w:rPr>
                <w:rFonts w:eastAsia="Times New Roman"/>
                <w:bCs/>
              </w:rPr>
            </w:pPr>
          </w:p>
        </w:tc>
        <w:tc>
          <w:tcPr>
            <w:tcW w:w="1797" w:type="dxa"/>
            <w:tcBorders>
              <w:top w:val="single" w:sz="4" w:space="0" w:color="auto"/>
              <w:left w:val="single" w:sz="4" w:space="0" w:color="auto"/>
              <w:bottom w:val="single" w:sz="4" w:space="0" w:color="auto"/>
              <w:right w:val="single" w:sz="4" w:space="0" w:color="auto"/>
            </w:tcBorders>
            <w:noWrap/>
            <w:vAlign w:val="center"/>
          </w:tcPr>
          <w:p w14:paraId="523D1CD8" w14:textId="77777777" w:rsidR="003961F5" w:rsidRPr="0003632C" w:rsidRDefault="003961F5" w:rsidP="002B4A5B">
            <w:pPr>
              <w:spacing w:before="120"/>
              <w:rPr>
                <w:rFonts w:eastAsia="Times New Roman"/>
                <w:bCs/>
              </w:rPr>
            </w:pPr>
          </w:p>
        </w:tc>
        <w:tc>
          <w:tcPr>
            <w:tcW w:w="1616" w:type="dxa"/>
            <w:tcBorders>
              <w:top w:val="single" w:sz="4" w:space="0" w:color="auto"/>
              <w:left w:val="single" w:sz="4" w:space="0" w:color="auto"/>
              <w:bottom w:val="single" w:sz="4" w:space="0" w:color="auto"/>
              <w:right w:val="single" w:sz="4" w:space="0" w:color="auto"/>
            </w:tcBorders>
            <w:noWrap/>
            <w:vAlign w:val="center"/>
          </w:tcPr>
          <w:p w14:paraId="0D887C4A" w14:textId="77777777" w:rsidR="003961F5" w:rsidRPr="0003632C" w:rsidRDefault="003961F5" w:rsidP="002B4A5B">
            <w:pPr>
              <w:spacing w:before="120"/>
              <w:rPr>
                <w:rFonts w:eastAsia="Times New Roman"/>
                <w:bCs/>
              </w:rPr>
            </w:pPr>
            <w:r>
              <w:rPr>
                <w:rFonts w:eastAsia="Times New Roman"/>
                <w:bCs/>
              </w:rPr>
              <w:t>IC</w:t>
            </w:r>
          </w:p>
        </w:tc>
        <w:tc>
          <w:tcPr>
            <w:tcW w:w="1910" w:type="dxa"/>
            <w:tcBorders>
              <w:top w:val="single" w:sz="4" w:space="0" w:color="auto"/>
              <w:left w:val="single" w:sz="4" w:space="0" w:color="auto"/>
              <w:bottom w:val="single" w:sz="4" w:space="0" w:color="auto"/>
              <w:right w:val="single" w:sz="4" w:space="0" w:color="auto"/>
            </w:tcBorders>
            <w:noWrap/>
            <w:vAlign w:val="center"/>
          </w:tcPr>
          <w:p w14:paraId="4814D2FD" w14:textId="77777777" w:rsidR="003961F5" w:rsidRPr="0003632C" w:rsidRDefault="003961F5" w:rsidP="002B4A5B">
            <w:pPr>
              <w:spacing w:before="120"/>
              <w:rPr>
                <w:rFonts w:eastAsia="Times New Roman"/>
                <w:bCs/>
              </w:rPr>
            </w:pPr>
          </w:p>
        </w:tc>
        <w:tc>
          <w:tcPr>
            <w:tcW w:w="1887" w:type="dxa"/>
            <w:tcBorders>
              <w:top w:val="single" w:sz="4" w:space="0" w:color="auto"/>
              <w:left w:val="single" w:sz="4" w:space="0" w:color="auto"/>
              <w:bottom w:val="single" w:sz="4" w:space="0" w:color="auto"/>
              <w:right w:val="single" w:sz="4" w:space="0" w:color="auto"/>
            </w:tcBorders>
            <w:noWrap/>
            <w:vAlign w:val="center"/>
          </w:tcPr>
          <w:p w14:paraId="61EEFEE9" w14:textId="77777777" w:rsidR="003961F5" w:rsidRPr="0003632C" w:rsidRDefault="003961F5" w:rsidP="002B4A5B">
            <w:pPr>
              <w:spacing w:before="120"/>
              <w:rPr>
                <w:rFonts w:eastAsia="Times New Roman"/>
                <w:bCs/>
              </w:rPr>
            </w:pPr>
          </w:p>
        </w:tc>
      </w:tr>
      <w:tr w:rsidR="003961F5" w:rsidRPr="0003632C" w14:paraId="76245CF0" w14:textId="77777777" w:rsidTr="002B4A5B">
        <w:trPr>
          <w:cantSplit/>
          <w:jc w:val="center"/>
        </w:trPr>
        <w:tc>
          <w:tcPr>
            <w:tcW w:w="1265" w:type="dxa"/>
            <w:tcBorders>
              <w:top w:val="single" w:sz="4" w:space="0" w:color="auto"/>
              <w:left w:val="single" w:sz="4" w:space="0" w:color="auto"/>
              <w:bottom w:val="single" w:sz="4" w:space="0" w:color="auto"/>
              <w:right w:val="single" w:sz="4" w:space="0" w:color="auto"/>
            </w:tcBorders>
            <w:noWrap/>
            <w:vAlign w:val="center"/>
          </w:tcPr>
          <w:p w14:paraId="6F773245" w14:textId="77777777" w:rsidR="003961F5" w:rsidRPr="0003632C" w:rsidRDefault="003961F5" w:rsidP="002B4A5B">
            <w:pPr>
              <w:spacing w:before="120"/>
              <w:rPr>
                <w:rFonts w:eastAsia="Times New Roman"/>
                <w:bCs/>
              </w:rPr>
            </w:pPr>
            <w:r w:rsidRPr="0003632C">
              <w:rPr>
                <w:rFonts w:eastAsia="Times New Roman"/>
                <w:bCs/>
              </w:rPr>
              <w:t>92930</w:t>
            </w:r>
          </w:p>
        </w:tc>
        <w:tc>
          <w:tcPr>
            <w:tcW w:w="1617" w:type="dxa"/>
            <w:tcBorders>
              <w:top w:val="single" w:sz="4" w:space="0" w:color="auto"/>
              <w:left w:val="single" w:sz="4" w:space="0" w:color="auto"/>
              <w:bottom w:val="single" w:sz="4" w:space="0" w:color="auto"/>
              <w:right w:val="single" w:sz="4" w:space="0" w:color="auto"/>
            </w:tcBorders>
            <w:noWrap/>
            <w:vAlign w:val="center"/>
          </w:tcPr>
          <w:p w14:paraId="4AD07834" w14:textId="77777777" w:rsidR="003961F5" w:rsidRPr="0003632C" w:rsidRDefault="003961F5" w:rsidP="002B4A5B">
            <w:pPr>
              <w:spacing w:before="120"/>
              <w:rPr>
                <w:rFonts w:eastAsia="Times New Roman"/>
                <w:bCs/>
              </w:rPr>
            </w:pPr>
          </w:p>
        </w:tc>
        <w:tc>
          <w:tcPr>
            <w:tcW w:w="1797" w:type="dxa"/>
            <w:tcBorders>
              <w:top w:val="single" w:sz="4" w:space="0" w:color="auto"/>
              <w:left w:val="single" w:sz="4" w:space="0" w:color="auto"/>
              <w:bottom w:val="single" w:sz="4" w:space="0" w:color="auto"/>
              <w:right w:val="single" w:sz="4" w:space="0" w:color="auto"/>
            </w:tcBorders>
            <w:noWrap/>
            <w:vAlign w:val="center"/>
          </w:tcPr>
          <w:p w14:paraId="3AA0358A" w14:textId="77777777" w:rsidR="003961F5" w:rsidRPr="0003632C" w:rsidRDefault="003961F5" w:rsidP="002B4A5B">
            <w:pPr>
              <w:spacing w:before="120"/>
              <w:rPr>
                <w:rFonts w:eastAsia="Times New Roman"/>
                <w:bCs/>
              </w:rPr>
            </w:pPr>
          </w:p>
        </w:tc>
        <w:tc>
          <w:tcPr>
            <w:tcW w:w="1616" w:type="dxa"/>
            <w:tcBorders>
              <w:top w:val="single" w:sz="4" w:space="0" w:color="auto"/>
              <w:left w:val="single" w:sz="4" w:space="0" w:color="auto"/>
              <w:bottom w:val="single" w:sz="4" w:space="0" w:color="auto"/>
              <w:right w:val="single" w:sz="4" w:space="0" w:color="auto"/>
            </w:tcBorders>
            <w:noWrap/>
            <w:vAlign w:val="center"/>
          </w:tcPr>
          <w:p w14:paraId="2F32B006" w14:textId="77777777" w:rsidR="003961F5" w:rsidRPr="0003632C" w:rsidRDefault="003961F5" w:rsidP="002B4A5B">
            <w:pPr>
              <w:spacing w:before="120"/>
              <w:rPr>
                <w:rFonts w:eastAsia="Times New Roman"/>
                <w:bCs/>
              </w:rPr>
            </w:pPr>
            <w:r>
              <w:rPr>
                <w:rFonts w:eastAsia="Times New Roman"/>
                <w:bCs/>
              </w:rPr>
              <w:t>$370.02</w:t>
            </w:r>
          </w:p>
        </w:tc>
        <w:tc>
          <w:tcPr>
            <w:tcW w:w="1910" w:type="dxa"/>
            <w:tcBorders>
              <w:top w:val="single" w:sz="4" w:space="0" w:color="auto"/>
              <w:left w:val="single" w:sz="4" w:space="0" w:color="auto"/>
              <w:bottom w:val="single" w:sz="4" w:space="0" w:color="auto"/>
              <w:right w:val="single" w:sz="4" w:space="0" w:color="auto"/>
            </w:tcBorders>
            <w:noWrap/>
            <w:vAlign w:val="center"/>
          </w:tcPr>
          <w:p w14:paraId="46979532" w14:textId="77777777" w:rsidR="003961F5" w:rsidRPr="0003632C" w:rsidRDefault="003961F5" w:rsidP="002B4A5B">
            <w:pPr>
              <w:spacing w:before="120"/>
              <w:rPr>
                <w:rFonts w:eastAsia="Times New Roman"/>
                <w:bCs/>
              </w:rPr>
            </w:pPr>
          </w:p>
        </w:tc>
        <w:tc>
          <w:tcPr>
            <w:tcW w:w="1887" w:type="dxa"/>
            <w:tcBorders>
              <w:top w:val="single" w:sz="4" w:space="0" w:color="auto"/>
              <w:left w:val="single" w:sz="4" w:space="0" w:color="auto"/>
              <w:bottom w:val="single" w:sz="4" w:space="0" w:color="auto"/>
              <w:right w:val="single" w:sz="4" w:space="0" w:color="auto"/>
            </w:tcBorders>
            <w:noWrap/>
            <w:vAlign w:val="center"/>
          </w:tcPr>
          <w:p w14:paraId="40436FCA" w14:textId="77777777" w:rsidR="003961F5" w:rsidRPr="0003632C" w:rsidRDefault="003961F5" w:rsidP="002B4A5B">
            <w:pPr>
              <w:spacing w:before="120"/>
              <w:rPr>
                <w:rFonts w:eastAsia="Times New Roman"/>
                <w:bCs/>
              </w:rPr>
            </w:pPr>
          </w:p>
        </w:tc>
      </w:tr>
      <w:tr w:rsidR="003961F5" w:rsidRPr="0003632C" w14:paraId="0E88F4FC" w14:textId="77777777" w:rsidTr="002B4A5B">
        <w:trPr>
          <w:cantSplit/>
          <w:jc w:val="center"/>
        </w:trPr>
        <w:tc>
          <w:tcPr>
            <w:tcW w:w="1265" w:type="dxa"/>
            <w:tcBorders>
              <w:top w:val="single" w:sz="4" w:space="0" w:color="auto"/>
              <w:left w:val="single" w:sz="4" w:space="0" w:color="auto"/>
              <w:bottom w:val="single" w:sz="4" w:space="0" w:color="auto"/>
              <w:right w:val="single" w:sz="4" w:space="0" w:color="auto"/>
            </w:tcBorders>
            <w:noWrap/>
            <w:vAlign w:val="center"/>
          </w:tcPr>
          <w:p w14:paraId="6C0E6B1B" w14:textId="77777777" w:rsidR="003961F5" w:rsidRPr="0003632C" w:rsidRDefault="003961F5" w:rsidP="002B4A5B">
            <w:pPr>
              <w:spacing w:before="120"/>
              <w:rPr>
                <w:rFonts w:eastAsia="Times New Roman"/>
                <w:bCs/>
              </w:rPr>
            </w:pPr>
            <w:r w:rsidRPr="0003632C">
              <w:rPr>
                <w:rFonts w:eastAsia="Times New Roman"/>
                <w:bCs/>
              </w:rPr>
              <w:t>92945</w:t>
            </w:r>
          </w:p>
        </w:tc>
        <w:tc>
          <w:tcPr>
            <w:tcW w:w="1617" w:type="dxa"/>
            <w:tcBorders>
              <w:top w:val="single" w:sz="4" w:space="0" w:color="auto"/>
              <w:left w:val="single" w:sz="4" w:space="0" w:color="auto"/>
              <w:bottom w:val="single" w:sz="4" w:space="0" w:color="auto"/>
              <w:right w:val="single" w:sz="4" w:space="0" w:color="auto"/>
            </w:tcBorders>
            <w:noWrap/>
            <w:vAlign w:val="center"/>
          </w:tcPr>
          <w:p w14:paraId="002FD7D5" w14:textId="77777777" w:rsidR="003961F5" w:rsidRPr="0003632C" w:rsidRDefault="003961F5" w:rsidP="002B4A5B">
            <w:pPr>
              <w:spacing w:before="120"/>
              <w:rPr>
                <w:rFonts w:eastAsia="Times New Roman"/>
                <w:bCs/>
              </w:rPr>
            </w:pPr>
          </w:p>
        </w:tc>
        <w:tc>
          <w:tcPr>
            <w:tcW w:w="1797" w:type="dxa"/>
            <w:tcBorders>
              <w:top w:val="single" w:sz="4" w:space="0" w:color="auto"/>
              <w:left w:val="single" w:sz="4" w:space="0" w:color="auto"/>
              <w:bottom w:val="single" w:sz="4" w:space="0" w:color="auto"/>
              <w:right w:val="single" w:sz="4" w:space="0" w:color="auto"/>
            </w:tcBorders>
            <w:noWrap/>
            <w:vAlign w:val="center"/>
          </w:tcPr>
          <w:p w14:paraId="4677C4F2" w14:textId="77777777" w:rsidR="003961F5" w:rsidRPr="0003632C" w:rsidRDefault="003961F5" w:rsidP="002B4A5B">
            <w:pPr>
              <w:spacing w:before="120"/>
              <w:rPr>
                <w:rFonts w:eastAsia="Times New Roman"/>
                <w:bCs/>
              </w:rPr>
            </w:pPr>
          </w:p>
        </w:tc>
        <w:tc>
          <w:tcPr>
            <w:tcW w:w="1616" w:type="dxa"/>
            <w:tcBorders>
              <w:top w:val="single" w:sz="4" w:space="0" w:color="auto"/>
              <w:left w:val="single" w:sz="4" w:space="0" w:color="auto"/>
              <w:bottom w:val="single" w:sz="4" w:space="0" w:color="auto"/>
              <w:right w:val="single" w:sz="4" w:space="0" w:color="auto"/>
            </w:tcBorders>
            <w:noWrap/>
            <w:vAlign w:val="center"/>
          </w:tcPr>
          <w:p w14:paraId="7BCB4517" w14:textId="77777777" w:rsidR="003961F5" w:rsidRPr="0003632C" w:rsidRDefault="003961F5" w:rsidP="002B4A5B">
            <w:pPr>
              <w:spacing w:before="120"/>
              <w:rPr>
                <w:rFonts w:eastAsia="Times New Roman"/>
                <w:bCs/>
              </w:rPr>
            </w:pPr>
            <w:r w:rsidRPr="0003632C">
              <w:rPr>
                <w:rFonts w:eastAsia="Times New Roman"/>
                <w:bCs/>
              </w:rPr>
              <w:t>$462.69</w:t>
            </w:r>
          </w:p>
        </w:tc>
        <w:tc>
          <w:tcPr>
            <w:tcW w:w="1910" w:type="dxa"/>
            <w:tcBorders>
              <w:top w:val="single" w:sz="4" w:space="0" w:color="auto"/>
              <w:left w:val="single" w:sz="4" w:space="0" w:color="auto"/>
              <w:bottom w:val="single" w:sz="4" w:space="0" w:color="auto"/>
              <w:right w:val="single" w:sz="4" w:space="0" w:color="auto"/>
            </w:tcBorders>
            <w:noWrap/>
            <w:vAlign w:val="center"/>
          </w:tcPr>
          <w:p w14:paraId="40266F07" w14:textId="77777777" w:rsidR="003961F5" w:rsidRPr="0003632C" w:rsidRDefault="003961F5" w:rsidP="002B4A5B">
            <w:pPr>
              <w:spacing w:before="120"/>
              <w:rPr>
                <w:rFonts w:eastAsia="Times New Roman"/>
                <w:bCs/>
              </w:rPr>
            </w:pPr>
          </w:p>
        </w:tc>
        <w:tc>
          <w:tcPr>
            <w:tcW w:w="1887" w:type="dxa"/>
            <w:tcBorders>
              <w:top w:val="single" w:sz="4" w:space="0" w:color="auto"/>
              <w:left w:val="single" w:sz="4" w:space="0" w:color="auto"/>
              <w:bottom w:val="single" w:sz="4" w:space="0" w:color="auto"/>
              <w:right w:val="single" w:sz="4" w:space="0" w:color="auto"/>
            </w:tcBorders>
            <w:noWrap/>
            <w:vAlign w:val="center"/>
          </w:tcPr>
          <w:p w14:paraId="1D7E3A22" w14:textId="77777777" w:rsidR="003961F5" w:rsidRPr="0003632C" w:rsidRDefault="003961F5" w:rsidP="002B4A5B">
            <w:pPr>
              <w:spacing w:before="120"/>
              <w:rPr>
                <w:rFonts w:eastAsia="Times New Roman"/>
                <w:bCs/>
              </w:rPr>
            </w:pPr>
          </w:p>
        </w:tc>
      </w:tr>
      <w:tr w:rsidR="003961F5" w:rsidRPr="0003632C" w14:paraId="3F8A8509" w14:textId="77777777" w:rsidTr="002B4A5B">
        <w:trPr>
          <w:cantSplit/>
          <w:jc w:val="center"/>
        </w:trPr>
        <w:tc>
          <w:tcPr>
            <w:tcW w:w="1265" w:type="dxa"/>
            <w:tcBorders>
              <w:top w:val="single" w:sz="4" w:space="0" w:color="auto"/>
              <w:left w:val="single" w:sz="4" w:space="0" w:color="auto"/>
              <w:bottom w:val="single" w:sz="4" w:space="0" w:color="auto"/>
              <w:right w:val="single" w:sz="4" w:space="0" w:color="auto"/>
            </w:tcBorders>
            <w:noWrap/>
            <w:vAlign w:val="center"/>
          </w:tcPr>
          <w:p w14:paraId="372B17BA" w14:textId="77777777" w:rsidR="003961F5" w:rsidRPr="0003632C" w:rsidRDefault="003961F5" w:rsidP="002B4A5B">
            <w:pPr>
              <w:spacing w:before="120"/>
              <w:rPr>
                <w:rFonts w:eastAsia="Times New Roman"/>
                <w:bCs/>
              </w:rPr>
            </w:pPr>
            <w:r w:rsidRPr="0003632C">
              <w:rPr>
                <w:rFonts w:eastAsia="Times New Roman"/>
                <w:bCs/>
              </w:rPr>
              <w:t>93145</w:t>
            </w:r>
          </w:p>
        </w:tc>
        <w:tc>
          <w:tcPr>
            <w:tcW w:w="1617" w:type="dxa"/>
            <w:tcBorders>
              <w:top w:val="single" w:sz="4" w:space="0" w:color="auto"/>
              <w:left w:val="single" w:sz="4" w:space="0" w:color="auto"/>
              <w:bottom w:val="single" w:sz="4" w:space="0" w:color="auto"/>
              <w:right w:val="single" w:sz="4" w:space="0" w:color="auto"/>
            </w:tcBorders>
            <w:noWrap/>
            <w:vAlign w:val="center"/>
          </w:tcPr>
          <w:p w14:paraId="0B3A0C8C" w14:textId="77777777" w:rsidR="003961F5" w:rsidRPr="0003632C" w:rsidRDefault="003961F5" w:rsidP="002B4A5B">
            <w:pPr>
              <w:spacing w:before="120"/>
              <w:rPr>
                <w:rFonts w:eastAsia="Times New Roman"/>
                <w:bCs/>
              </w:rPr>
            </w:pPr>
            <w:r w:rsidRPr="0003632C">
              <w:rPr>
                <w:rFonts w:eastAsia="Times New Roman"/>
                <w:bCs/>
              </w:rPr>
              <w:t>$41.86</w:t>
            </w:r>
          </w:p>
        </w:tc>
        <w:tc>
          <w:tcPr>
            <w:tcW w:w="1797" w:type="dxa"/>
            <w:tcBorders>
              <w:top w:val="single" w:sz="4" w:space="0" w:color="auto"/>
              <w:left w:val="single" w:sz="4" w:space="0" w:color="auto"/>
              <w:bottom w:val="single" w:sz="4" w:space="0" w:color="auto"/>
              <w:right w:val="single" w:sz="4" w:space="0" w:color="auto"/>
            </w:tcBorders>
            <w:noWrap/>
            <w:vAlign w:val="center"/>
          </w:tcPr>
          <w:p w14:paraId="4CFFFF65" w14:textId="77777777" w:rsidR="003961F5" w:rsidRPr="0003632C" w:rsidRDefault="003961F5" w:rsidP="002B4A5B">
            <w:pPr>
              <w:spacing w:before="120"/>
              <w:rPr>
                <w:rFonts w:eastAsia="Times New Roman"/>
                <w:bCs/>
              </w:rPr>
            </w:pPr>
            <w:r w:rsidRPr="0003632C">
              <w:rPr>
                <w:rFonts w:eastAsia="Times New Roman"/>
                <w:bCs/>
              </w:rPr>
              <w:t>$20.30</w:t>
            </w:r>
          </w:p>
        </w:tc>
        <w:tc>
          <w:tcPr>
            <w:tcW w:w="1616" w:type="dxa"/>
            <w:tcBorders>
              <w:top w:val="single" w:sz="4" w:space="0" w:color="auto"/>
              <w:left w:val="single" w:sz="4" w:space="0" w:color="auto"/>
              <w:bottom w:val="single" w:sz="4" w:space="0" w:color="auto"/>
              <w:right w:val="single" w:sz="4" w:space="0" w:color="auto"/>
            </w:tcBorders>
            <w:noWrap/>
            <w:vAlign w:val="center"/>
          </w:tcPr>
          <w:p w14:paraId="13F5A9CC" w14:textId="77777777" w:rsidR="003961F5" w:rsidRPr="0003632C" w:rsidRDefault="003961F5" w:rsidP="002B4A5B">
            <w:pPr>
              <w:spacing w:before="120"/>
              <w:rPr>
                <w:rFonts w:eastAsia="Times New Roman"/>
                <w:bCs/>
              </w:rPr>
            </w:pPr>
          </w:p>
        </w:tc>
        <w:tc>
          <w:tcPr>
            <w:tcW w:w="1910" w:type="dxa"/>
            <w:tcBorders>
              <w:top w:val="single" w:sz="4" w:space="0" w:color="auto"/>
              <w:left w:val="single" w:sz="4" w:space="0" w:color="auto"/>
              <w:bottom w:val="single" w:sz="4" w:space="0" w:color="auto"/>
              <w:right w:val="single" w:sz="4" w:space="0" w:color="auto"/>
            </w:tcBorders>
            <w:noWrap/>
            <w:vAlign w:val="center"/>
          </w:tcPr>
          <w:p w14:paraId="527FC45C" w14:textId="77777777" w:rsidR="003961F5" w:rsidRPr="0003632C" w:rsidRDefault="003961F5" w:rsidP="002B4A5B">
            <w:pPr>
              <w:spacing w:before="120"/>
              <w:rPr>
                <w:rFonts w:eastAsia="Times New Roman"/>
                <w:bCs/>
              </w:rPr>
            </w:pPr>
          </w:p>
        </w:tc>
        <w:tc>
          <w:tcPr>
            <w:tcW w:w="1887" w:type="dxa"/>
            <w:tcBorders>
              <w:top w:val="single" w:sz="4" w:space="0" w:color="auto"/>
              <w:left w:val="single" w:sz="4" w:space="0" w:color="auto"/>
              <w:bottom w:val="single" w:sz="4" w:space="0" w:color="auto"/>
              <w:right w:val="single" w:sz="4" w:space="0" w:color="auto"/>
            </w:tcBorders>
            <w:noWrap/>
            <w:vAlign w:val="center"/>
          </w:tcPr>
          <w:p w14:paraId="0A9CE1AE" w14:textId="77777777" w:rsidR="003961F5" w:rsidRPr="0003632C" w:rsidRDefault="003961F5" w:rsidP="002B4A5B">
            <w:pPr>
              <w:spacing w:before="120"/>
              <w:rPr>
                <w:rFonts w:eastAsia="Times New Roman"/>
                <w:bCs/>
              </w:rPr>
            </w:pPr>
          </w:p>
        </w:tc>
      </w:tr>
      <w:tr w:rsidR="003961F5" w:rsidRPr="0003632C" w14:paraId="24A31F5E" w14:textId="77777777" w:rsidTr="002B4A5B">
        <w:trPr>
          <w:cantSplit/>
          <w:jc w:val="center"/>
        </w:trPr>
        <w:tc>
          <w:tcPr>
            <w:tcW w:w="1265" w:type="dxa"/>
            <w:tcBorders>
              <w:top w:val="single" w:sz="4" w:space="0" w:color="auto"/>
              <w:left w:val="single" w:sz="4" w:space="0" w:color="auto"/>
              <w:bottom w:val="single" w:sz="4" w:space="0" w:color="auto"/>
              <w:right w:val="single" w:sz="4" w:space="0" w:color="auto"/>
            </w:tcBorders>
            <w:noWrap/>
            <w:vAlign w:val="center"/>
          </w:tcPr>
          <w:p w14:paraId="401E8648" w14:textId="77777777" w:rsidR="003961F5" w:rsidRPr="0003632C" w:rsidRDefault="003961F5" w:rsidP="002B4A5B">
            <w:pPr>
              <w:spacing w:before="120"/>
              <w:rPr>
                <w:rFonts w:eastAsia="Times New Roman"/>
                <w:bCs/>
              </w:rPr>
            </w:pPr>
            <w:r w:rsidRPr="0003632C">
              <w:rPr>
                <w:rFonts w:eastAsia="Times New Roman"/>
                <w:bCs/>
              </w:rPr>
              <w:t>93146</w:t>
            </w:r>
          </w:p>
        </w:tc>
        <w:tc>
          <w:tcPr>
            <w:tcW w:w="1617" w:type="dxa"/>
            <w:tcBorders>
              <w:top w:val="single" w:sz="4" w:space="0" w:color="auto"/>
              <w:left w:val="single" w:sz="4" w:space="0" w:color="auto"/>
              <w:bottom w:val="single" w:sz="4" w:space="0" w:color="auto"/>
              <w:right w:val="single" w:sz="4" w:space="0" w:color="auto"/>
            </w:tcBorders>
            <w:noWrap/>
            <w:vAlign w:val="center"/>
          </w:tcPr>
          <w:p w14:paraId="6E125417" w14:textId="77777777" w:rsidR="003961F5" w:rsidRPr="0003632C" w:rsidRDefault="003961F5" w:rsidP="002B4A5B">
            <w:pPr>
              <w:spacing w:before="120"/>
              <w:rPr>
                <w:rFonts w:eastAsia="Times New Roman"/>
                <w:bCs/>
              </w:rPr>
            </w:pPr>
            <w:r w:rsidRPr="0003632C">
              <w:rPr>
                <w:rFonts w:eastAsia="Times New Roman"/>
                <w:bCs/>
              </w:rPr>
              <w:t>$63.59</w:t>
            </w:r>
          </w:p>
        </w:tc>
        <w:tc>
          <w:tcPr>
            <w:tcW w:w="1797" w:type="dxa"/>
            <w:tcBorders>
              <w:top w:val="single" w:sz="4" w:space="0" w:color="auto"/>
              <w:left w:val="single" w:sz="4" w:space="0" w:color="auto"/>
              <w:bottom w:val="single" w:sz="4" w:space="0" w:color="auto"/>
              <w:right w:val="single" w:sz="4" w:space="0" w:color="auto"/>
            </w:tcBorders>
            <w:noWrap/>
            <w:vAlign w:val="center"/>
          </w:tcPr>
          <w:p w14:paraId="5030F1B0" w14:textId="77777777" w:rsidR="003961F5" w:rsidRPr="0003632C" w:rsidRDefault="003961F5" w:rsidP="002B4A5B">
            <w:pPr>
              <w:spacing w:before="120"/>
              <w:rPr>
                <w:rFonts w:eastAsia="Times New Roman"/>
                <w:bCs/>
              </w:rPr>
            </w:pPr>
            <w:r w:rsidRPr="0003632C">
              <w:rPr>
                <w:rFonts w:eastAsia="Times New Roman"/>
                <w:bCs/>
              </w:rPr>
              <w:t>$28.72</w:t>
            </w:r>
          </w:p>
        </w:tc>
        <w:tc>
          <w:tcPr>
            <w:tcW w:w="1616" w:type="dxa"/>
            <w:tcBorders>
              <w:top w:val="single" w:sz="4" w:space="0" w:color="auto"/>
              <w:left w:val="single" w:sz="4" w:space="0" w:color="auto"/>
              <w:bottom w:val="single" w:sz="4" w:space="0" w:color="auto"/>
              <w:right w:val="single" w:sz="4" w:space="0" w:color="auto"/>
            </w:tcBorders>
            <w:noWrap/>
            <w:vAlign w:val="center"/>
          </w:tcPr>
          <w:p w14:paraId="00B4C62E" w14:textId="77777777" w:rsidR="003961F5" w:rsidRPr="0003632C" w:rsidRDefault="003961F5" w:rsidP="002B4A5B">
            <w:pPr>
              <w:spacing w:before="120"/>
              <w:rPr>
                <w:rFonts w:eastAsia="Times New Roman"/>
                <w:bCs/>
              </w:rPr>
            </w:pPr>
          </w:p>
        </w:tc>
        <w:tc>
          <w:tcPr>
            <w:tcW w:w="1910" w:type="dxa"/>
            <w:tcBorders>
              <w:top w:val="single" w:sz="4" w:space="0" w:color="auto"/>
              <w:left w:val="single" w:sz="4" w:space="0" w:color="auto"/>
              <w:bottom w:val="single" w:sz="4" w:space="0" w:color="auto"/>
              <w:right w:val="single" w:sz="4" w:space="0" w:color="auto"/>
            </w:tcBorders>
            <w:noWrap/>
            <w:vAlign w:val="center"/>
          </w:tcPr>
          <w:p w14:paraId="32239300" w14:textId="77777777" w:rsidR="003961F5" w:rsidRPr="0003632C" w:rsidRDefault="003961F5" w:rsidP="002B4A5B">
            <w:pPr>
              <w:spacing w:before="120"/>
              <w:rPr>
                <w:rFonts w:eastAsia="Times New Roman"/>
                <w:bCs/>
              </w:rPr>
            </w:pPr>
          </w:p>
        </w:tc>
        <w:tc>
          <w:tcPr>
            <w:tcW w:w="1887" w:type="dxa"/>
            <w:tcBorders>
              <w:top w:val="single" w:sz="4" w:space="0" w:color="auto"/>
              <w:left w:val="single" w:sz="4" w:space="0" w:color="auto"/>
              <w:bottom w:val="single" w:sz="4" w:space="0" w:color="auto"/>
              <w:right w:val="single" w:sz="4" w:space="0" w:color="auto"/>
            </w:tcBorders>
            <w:noWrap/>
            <w:vAlign w:val="center"/>
          </w:tcPr>
          <w:p w14:paraId="19CB3B00" w14:textId="77777777" w:rsidR="003961F5" w:rsidRPr="0003632C" w:rsidRDefault="003961F5" w:rsidP="002B4A5B">
            <w:pPr>
              <w:spacing w:before="120"/>
              <w:rPr>
                <w:rFonts w:eastAsia="Times New Roman"/>
                <w:bCs/>
              </w:rPr>
            </w:pPr>
          </w:p>
        </w:tc>
      </w:tr>
      <w:tr w:rsidR="003961F5" w:rsidRPr="0003632C" w14:paraId="50914735" w14:textId="77777777" w:rsidTr="002B4A5B">
        <w:trPr>
          <w:cantSplit/>
          <w:jc w:val="center"/>
        </w:trPr>
        <w:tc>
          <w:tcPr>
            <w:tcW w:w="1265" w:type="dxa"/>
            <w:tcBorders>
              <w:top w:val="single" w:sz="4" w:space="0" w:color="auto"/>
              <w:left w:val="single" w:sz="4" w:space="0" w:color="auto"/>
              <w:bottom w:val="single" w:sz="4" w:space="0" w:color="auto"/>
              <w:right w:val="single" w:sz="4" w:space="0" w:color="auto"/>
            </w:tcBorders>
            <w:noWrap/>
            <w:vAlign w:val="center"/>
          </w:tcPr>
          <w:p w14:paraId="20F7295D" w14:textId="77777777" w:rsidR="003961F5" w:rsidRPr="0003632C" w:rsidRDefault="003961F5" w:rsidP="002B4A5B">
            <w:pPr>
              <w:spacing w:before="120"/>
              <w:rPr>
                <w:rFonts w:eastAsia="Times New Roman"/>
                <w:bCs/>
              </w:rPr>
            </w:pPr>
            <w:r w:rsidRPr="0003632C">
              <w:rPr>
                <w:rFonts w:eastAsia="Times New Roman"/>
                <w:bCs/>
              </w:rPr>
              <w:lastRenderedPageBreak/>
              <w:t>97007</w:t>
            </w:r>
          </w:p>
        </w:tc>
        <w:tc>
          <w:tcPr>
            <w:tcW w:w="1617" w:type="dxa"/>
            <w:tcBorders>
              <w:top w:val="single" w:sz="4" w:space="0" w:color="auto"/>
              <w:left w:val="single" w:sz="4" w:space="0" w:color="auto"/>
              <w:bottom w:val="single" w:sz="4" w:space="0" w:color="auto"/>
              <w:right w:val="single" w:sz="4" w:space="0" w:color="auto"/>
            </w:tcBorders>
            <w:noWrap/>
            <w:vAlign w:val="center"/>
          </w:tcPr>
          <w:p w14:paraId="44FA8633" w14:textId="77777777" w:rsidR="003961F5" w:rsidRPr="0003632C" w:rsidRDefault="003961F5" w:rsidP="002B4A5B">
            <w:pPr>
              <w:spacing w:before="120"/>
              <w:rPr>
                <w:rFonts w:eastAsia="Times New Roman"/>
                <w:bCs/>
              </w:rPr>
            </w:pPr>
          </w:p>
        </w:tc>
        <w:tc>
          <w:tcPr>
            <w:tcW w:w="1797" w:type="dxa"/>
            <w:tcBorders>
              <w:top w:val="single" w:sz="4" w:space="0" w:color="auto"/>
              <w:left w:val="single" w:sz="4" w:space="0" w:color="auto"/>
              <w:bottom w:val="single" w:sz="4" w:space="0" w:color="auto"/>
              <w:right w:val="single" w:sz="4" w:space="0" w:color="auto"/>
            </w:tcBorders>
            <w:noWrap/>
            <w:vAlign w:val="center"/>
          </w:tcPr>
          <w:p w14:paraId="59FB3791" w14:textId="77777777" w:rsidR="003961F5" w:rsidRPr="0003632C" w:rsidRDefault="003961F5" w:rsidP="002B4A5B">
            <w:pPr>
              <w:spacing w:before="120"/>
              <w:rPr>
                <w:rFonts w:eastAsia="Times New Roman"/>
                <w:bCs/>
              </w:rPr>
            </w:pPr>
          </w:p>
        </w:tc>
        <w:tc>
          <w:tcPr>
            <w:tcW w:w="1616" w:type="dxa"/>
            <w:tcBorders>
              <w:top w:val="single" w:sz="4" w:space="0" w:color="auto"/>
              <w:left w:val="single" w:sz="4" w:space="0" w:color="auto"/>
              <w:bottom w:val="single" w:sz="4" w:space="0" w:color="auto"/>
              <w:right w:val="single" w:sz="4" w:space="0" w:color="auto"/>
            </w:tcBorders>
            <w:noWrap/>
            <w:vAlign w:val="center"/>
          </w:tcPr>
          <w:p w14:paraId="158FA087" w14:textId="77777777" w:rsidR="003961F5" w:rsidRPr="0003632C" w:rsidRDefault="003961F5" w:rsidP="002B4A5B">
            <w:pPr>
              <w:spacing w:before="120"/>
              <w:rPr>
                <w:rFonts w:eastAsia="Times New Roman"/>
                <w:bCs/>
              </w:rPr>
            </w:pPr>
            <w:r w:rsidRPr="0003632C">
              <w:rPr>
                <w:rFonts w:eastAsia="Times New Roman"/>
                <w:bCs/>
              </w:rPr>
              <w:t>$1,352.00</w:t>
            </w:r>
          </w:p>
        </w:tc>
        <w:tc>
          <w:tcPr>
            <w:tcW w:w="1910" w:type="dxa"/>
            <w:tcBorders>
              <w:top w:val="single" w:sz="4" w:space="0" w:color="auto"/>
              <w:left w:val="single" w:sz="4" w:space="0" w:color="auto"/>
              <w:bottom w:val="single" w:sz="4" w:space="0" w:color="auto"/>
              <w:right w:val="single" w:sz="4" w:space="0" w:color="auto"/>
            </w:tcBorders>
            <w:noWrap/>
            <w:vAlign w:val="center"/>
          </w:tcPr>
          <w:p w14:paraId="420E0F45" w14:textId="77777777" w:rsidR="003961F5" w:rsidRPr="0003632C" w:rsidRDefault="003961F5" w:rsidP="002B4A5B">
            <w:pPr>
              <w:spacing w:before="120"/>
              <w:rPr>
                <w:rFonts w:eastAsia="Times New Roman"/>
                <w:bCs/>
              </w:rPr>
            </w:pPr>
          </w:p>
        </w:tc>
        <w:tc>
          <w:tcPr>
            <w:tcW w:w="1887" w:type="dxa"/>
            <w:tcBorders>
              <w:top w:val="single" w:sz="4" w:space="0" w:color="auto"/>
              <w:left w:val="single" w:sz="4" w:space="0" w:color="auto"/>
              <w:bottom w:val="single" w:sz="4" w:space="0" w:color="auto"/>
              <w:right w:val="single" w:sz="4" w:space="0" w:color="auto"/>
            </w:tcBorders>
            <w:noWrap/>
            <w:vAlign w:val="center"/>
          </w:tcPr>
          <w:p w14:paraId="306C94B2" w14:textId="77777777" w:rsidR="003961F5" w:rsidRPr="0003632C" w:rsidRDefault="003961F5" w:rsidP="002B4A5B">
            <w:pPr>
              <w:spacing w:before="120"/>
              <w:rPr>
                <w:rFonts w:eastAsia="Times New Roman"/>
                <w:bCs/>
              </w:rPr>
            </w:pPr>
          </w:p>
        </w:tc>
      </w:tr>
      <w:tr w:rsidR="003961F5" w:rsidRPr="0003632C" w14:paraId="13B9342D" w14:textId="77777777" w:rsidTr="002B4A5B">
        <w:trPr>
          <w:cantSplit/>
          <w:jc w:val="center"/>
        </w:trPr>
        <w:tc>
          <w:tcPr>
            <w:tcW w:w="1265" w:type="dxa"/>
            <w:tcBorders>
              <w:top w:val="single" w:sz="4" w:space="0" w:color="auto"/>
              <w:left w:val="single" w:sz="4" w:space="0" w:color="auto"/>
              <w:bottom w:val="single" w:sz="4" w:space="0" w:color="auto"/>
              <w:right w:val="single" w:sz="4" w:space="0" w:color="auto"/>
            </w:tcBorders>
            <w:noWrap/>
            <w:vAlign w:val="center"/>
          </w:tcPr>
          <w:p w14:paraId="70658E39" w14:textId="77777777" w:rsidR="003961F5" w:rsidRPr="0003632C" w:rsidRDefault="003961F5" w:rsidP="002B4A5B">
            <w:pPr>
              <w:spacing w:before="120"/>
              <w:rPr>
                <w:rFonts w:eastAsia="Times New Roman"/>
                <w:bCs/>
              </w:rPr>
            </w:pPr>
            <w:r w:rsidRPr="0003632C">
              <w:rPr>
                <w:rFonts w:eastAsia="Times New Roman"/>
                <w:bCs/>
              </w:rPr>
              <w:t>97008</w:t>
            </w:r>
          </w:p>
        </w:tc>
        <w:tc>
          <w:tcPr>
            <w:tcW w:w="1617" w:type="dxa"/>
            <w:tcBorders>
              <w:top w:val="single" w:sz="4" w:space="0" w:color="auto"/>
              <w:left w:val="single" w:sz="4" w:space="0" w:color="auto"/>
              <w:bottom w:val="single" w:sz="4" w:space="0" w:color="auto"/>
              <w:right w:val="single" w:sz="4" w:space="0" w:color="auto"/>
            </w:tcBorders>
            <w:noWrap/>
            <w:vAlign w:val="center"/>
          </w:tcPr>
          <w:p w14:paraId="030E15F9" w14:textId="77777777" w:rsidR="003961F5" w:rsidRPr="0003632C" w:rsidRDefault="003961F5" w:rsidP="002B4A5B">
            <w:pPr>
              <w:spacing w:before="120"/>
              <w:rPr>
                <w:rFonts w:eastAsia="Times New Roman"/>
                <w:bCs/>
              </w:rPr>
            </w:pPr>
          </w:p>
        </w:tc>
        <w:tc>
          <w:tcPr>
            <w:tcW w:w="1797" w:type="dxa"/>
            <w:tcBorders>
              <w:top w:val="single" w:sz="4" w:space="0" w:color="auto"/>
              <w:left w:val="single" w:sz="4" w:space="0" w:color="auto"/>
              <w:bottom w:val="single" w:sz="4" w:space="0" w:color="auto"/>
              <w:right w:val="single" w:sz="4" w:space="0" w:color="auto"/>
            </w:tcBorders>
            <w:noWrap/>
            <w:vAlign w:val="center"/>
          </w:tcPr>
          <w:p w14:paraId="4E6DAF46" w14:textId="77777777" w:rsidR="003961F5" w:rsidRPr="0003632C" w:rsidRDefault="003961F5" w:rsidP="002B4A5B">
            <w:pPr>
              <w:spacing w:before="120"/>
              <w:rPr>
                <w:rFonts w:eastAsia="Times New Roman"/>
                <w:bCs/>
              </w:rPr>
            </w:pPr>
          </w:p>
        </w:tc>
        <w:tc>
          <w:tcPr>
            <w:tcW w:w="1616" w:type="dxa"/>
            <w:tcBorders>
              <w:top w:val="single" w:sz="4" w:space="0" w:color="auto"/>
              <w:left w:val="single" w:sz="4" w:space="0" w:color="auto"/>
              <w:bottom w:val="single" w:sz="4" w:space="0" w:color="auto"/>
              <w:right w:val="single" w:sz="4" w:space="0" w:color="auto"/>
            </w:tcBorders>
            <w:noWrap/>
            <w:vAlign w:val="center"/>
          </w:tcPr>
          <w:p w14:paraId="60E9E4A6" w14:textId="77777777" w:rsidR="003961F5" w:rsidRPr="0003632C" w:rsidRDefault="003961F5" w:rsidP="002B4A5B">
            <w:pPr>
              <w:spacing w:before="120"/>
              <w:rPr>
                <w:rFonts w:eastAsia="Times New Roman"/>
                <w:bCs/>
              </w:rPr>
            </w:pPr>
            <w:r w:rsidRPr="0003632C">
              <w:rPr>
                <w:rFonts w:eastAsia="Times New Roman"/>
                <w:bCs/>
              </w:rPr>
              <w:t>$7.92</w:t>
            </w:r>
          </w:p>
        </w:tc>
        <w:tc>
          <w:tcPr>
            <w:tcW w:w="1910" w:type="dxa"/>
            <w:tcBorders>
              <w:top w:val="single" w:sz="4" w:space="0" w:color="auto"/>
              <w:left w:val="single" w:sz="4" w:space="0" w:color="auto"/>
              <w:bottom w:val="single" w:sz="4" w:space="0" w:color="auto"/>
              <w:right w:val="single" w:sz="4" w:space="0" w:color="auto"/>
            </w:tcBorders>
            <w:noWrap/>
            <w:vAlign w:val="center"/>
          </w:tcPr>
          <w:p w14:paraId="07F5AB72" w14:textId="77777777" w:rsidR="003961F5" w:rsidRPr="0003632C" w:rsidRDefault="003961F5" w:rsidP="002B4A5B">
            <w:pPr>
              <w:spacing w:before="120"/>
              <w:rPr>
                <w:rFonts w:eastAsia="Times New Roman"/>
                <w:bCs/>
              </w:rPr>
            </w:pPr>
          </w:p>
        </w:tc>
        <w:tc>
          <w:tcPr>
            <w:tcW w:w="1887" w:type="dxa"/>
            <w:tcBorders>
              <w:top w:val="single" w:sz="4" w:space="0" w:color="auto"/>
              <w:left w:val="single" w:sz="4" w:space="0" w:color="auto"/>
              <w:bottom w:val="single" w:sz="4" w:space="0" w:color="auto"/>
              <w:right w:val="single" w:sz="4" w:space="0" w:color="auto"/>
            </w:tcBorders>
            <w:noWrap/>
            <w:vAlign w:val="center"/>
          </w:tcPr>
          <w:p w14:paraId="76BEE08B" w14:textId="77777777" w:rsidR="003961F5" w:rsidRPr="0003632C" w:rsidRDefault="003961F5" w:rsidP="002B4A5B">
            <w:pPr>
              <w:spacing w:before="120"/>
              <w:rPr>
                <w:rFonts w:eastAsia="Times New Roman"/>
                <w:bCs/>
              </w:rPr>
            </w:pPr>
          </w:p>
        </w:tc>
      </w:tr>
      <w:tr w:rsidR="003961F5" w:rsidRPr="0003632C" w14:paraId="167702C8" w14:textId="77777777" w:rsidTr="002B4A5B">
        <w:trPr>
          <w:cantSplit/>
          <w:jc w:val="center"/>
        </w:trPr>
        <w:tc>
          <w:tcPr>
            <w:tcW w:w="1265" w:type="dxa"/>
            <w:tcBorders>
              <w:top w:val="single" w:sz="4" w:space="0" w:color="auto"/>
              <w:left w:val="single" w:sz="4" w:space="0" w:color="auto"/>
              <w:bottom w:val="single" w:sz="4" w:space="0" w:color="auto"/>
              <w:right w:val="single" w:sz="4" w:space="0" w:color="auto"/>
            </w:tcBorders>
            <w:noWrap/>
            <w:vAlign w:val="center"/>
          </w:tcPr>
          <w:p w14:paraId="4313699B" w14:textId="77777777" w:rsidR="003961F5" w:rsidRPr="0003632C" w:rsidRDefault="003961F5" w:rsidP="002B4A5B">
            <w:pPr>
              <w:spacing w:before="120"/>
              <w:rPr>
                <w:rFonts w:eastAsia="Times New Roman"/>
                <w:bCs/>
              </w:rPr>
            </w:pPr>
            <w:r w:rsidRPr="0003632C">
              <w:rPr>
                <w:rFonts w:eastAsia="Times New Roman"/>
                <w:bCs/>
              </w:rPr>
              <w:t>97009</w:t>
            </w:r>
          </w:p>
        </w:tc>
        <w:tc>
          <w:tcPr>
            <w:tcW w:w="1617" w:type="dxa"/>
            <w:tcBorders>
              <w:top w:val="single" w:sz="4" w:space="0" w:color="auto"/>
              <w:left w:val="single" w:sz="4" w:space="0" w:color="auto"/>
              <w:bottom w:val="single" w:sz="4" w:space="0" w:color="auto"/>
              <w:right w:val="single" w:sz="4" w:space="0" w:color="auto"/>
            </w:tcBorders>
            <w:noWrap/>
            <w:vAlign w:val="center"/>
          </w:tcPr>
          <w:p w14:paraId="5AC72F2E" w14:textId="77777777" w:rsidR="003961F5" w:rsidRPr="0003632C" w:rsidRDefault="003961F5" w:rsidP="002B4A5B">
            <w:pPr>
              <w:spacing w:before="120"/>
              <w:rPr>
                <w:rFonts w:eastAsia="Times New Roman"/>
                <w:bCs/>
              </w:rPr>
            </w:pPr>
          </w:p>
        </w:tc>
        <w:tc>
          <w:tcPr>
            <w:tcW w:w="1797" w:type="dxa"/>
            <w:tcBorders>
              <w:top w:val="single" w:sz="4" w:space="0" w:color="auto"/>
              <w:left w:val="single" w:sz="4" w:space="0" w:color="auto"/>
              <w:bottom w:val="single" w:sz="4" w:space="0" w:color="auto"/>
              <w:right w:val="single" w:sz="4" w:space="0" w:color="auto"/>
            </w:tcBorders>
            <w:noWrap/>
            <w:vAlign w:val="center"/>
          </w:tcPr>
          <w:p w14:paraId="2669E9AE" w14:textId="77777777" w:rsidR="003961F5" w:rsidRPr="0003632C" w:rsidRDefault="003961F5" w:rsidP="002B4A5B">
            <w:pPr>
              <w:spacing w:before="120"/>
              <w:rPr>
                <w:rFonts w:eastAsia="Times New Roman"/>
                <w:bCs/>
              </w:rPr>
            </w:pPr>
          </w:p>
        </w:tc>
        <w:tc>
          <w:tcPr>
            <w:tcW w:w="1616" w:type="dxa"/>
            <w:tcBorders>
              <w:top w:val="single" w:sz="4" w:space="0" w:color="auto"/>
              <w:left w:val="single" w:sz="4" w:space="0" w:color="auto"/>
              <w:bottom w:val="single" w:sz="4" w:space="0" w:color="auto"/>
              <w:right w:val="single" w:sz="4" w:space="0" w:color="auto"/>
            </w:tcBorders>
            <w:noWrap/>
            <w:vAlign w:val="center"/>
          </w:tcPr>
          <w:p w14:paraId="48367640" w14:textId="77777777" w:rsidR="003961F5" w:rsidRPr="0003632C" w:rsidRDefault="003961F5" w:rsidP="002B4A5B">
            <w:pPr>
              <w:spacing w:before="120"/>
              <w:rPr>
                <w:rFonts w:eastAsia="Times New Roman"/>
                <w:bCs/>
              </w:rPr>
            </w:pPr>
            <w:r w:rsidRPr="0003632C">
              <w:rPr>
                <w:rFonts w:eastAsia="Times New Roman"/>
                <w:bCs/>
              </w:rPr>
              <w:t>$5.06</w:t>
            </w:r>
          </w:p>
        </w:tc>
        <w:tc>
          <w:tcPr>
            <w:tcW w:w="1910" w:type="dxa"/>
            <w:tcBorders>
              <w:top w:val="single" w:sz="4" w:space="0" w:color="auto"/>
              <w:left w:val="single" w:sz="4" w:space="0" w:color="auto"/>
              <w:bottom w:val="single" w:sz="4" w:space="0" w:color="auto"/>
              <w:right w:val="single" w:sz="4" w:space="0" w:color="auto"/>
            </w:tcBorders>
            <w:noWrap/>
            <w:vAlign w:val="center"/>
          </w:tcPr>
          <w:p w14:paraId="6C635E5F" w14:textId="77777777" w:rsidR="003961F5" w:rsidRPr="0003632C" w:rsidRDefault="003961F5" w:rsidP="002B4A5B">
            <w:pPr>
              <w:spacing w:before="120"/>
              <w:rPr>
                <w:rFonts w:eastAsia="Times New Roman"/>
                <w:bCs/>
              </w:rPr>
            </w:pPr>
          </w:p>
        </w:tc>
        <w:tc>
          <w:tcPr>
            <w:tcW w:w="1887" w:type="dxa"/>
            <w:tcBorders>
              <w:top w:val="single" w:sz="4" w:space="0" w:color="auto"/>
              <w:left w:val="single" w:sz="4" w:space="0" w:color="auto"/>
              <w:bottom w:val="single" w:sz="4" w:space="0" w:color="auto"/>
              <w:right w:val="single" w:sz="4" w:space="0" w:color="auto"/>
            </w:tcBorders>
            <w:noWrap/>
            <w:vAlign w:val="center"/>
          </w:tcPr>
          <w:p w14:paraId="3B285CA5" w14:textId="77777777" w:rsidR="003961F5" w:rsidRPr="0003632C" w:rsidRDefault="003961F5" w:rsidP="002B4A5B">
            <w:pPr>
              <w:spacing w:before="120"/>
              <w:rPr>
                <w:rFonts w:eastAsia="Times New Roman"/>
                <w:bCs/>
              </w:rPr>
            </w:pPr>
          </w:p>
        </w:tc>
      </w:tr>
      <w:tr w:rsidR="003961F5" w:rsidRPr="0003632C" w14:paraId="17B89D0E" w14:textId="77777777" w:rsidTr="002B4A5B">
        <w:trPr>
          <w:cantSplit/>
          <w:jc w:val="center"/>
        </w:trPr>
        <w:tc>
          <w:tcPr>
            <w:tcW w:w="1265" w:type="dxa"/>
            <w:tcBorders>
              <w:top w:val="single" w:sz="4" w:space="0" w:color="auto"/>
              <w:left w:val="single" w:sz="4" w:space="0" w:color="auto"/>
              <w:bottom w:val="single" w:sz="4" w:space="0" w:color="auto"/>
              <w:right w:val="single" w:sz="4" w:space="0" w:color="auto"/>
            </w:tcBorders>
            <w:noWrap/>
            <w:vAlign w:val="center"/>
          </w:tcPr>
          <w:p w14:paraId="6EB26827" w14:textId="77777777" w:rsidR="003961F5" w:rsidRPr="0003632C" w:rsidRDefault="003961F5" w:rsidP="002B4A5B">
            <w:pPr>
              <w:spacing w:before="120"/>
              <w:rPr>
                <w:rFonts w:eastAsia="Times New Roman"/>
                <w:bCs/>
              </w:rPr>
            </w:pPr>
            <w:r w:rsidRPr="0003632C">
              <w:rPr>
                <w:rFonts w:eastAsia="Times New Roman"/>
                <w:bCs/>
              </w:rPr>
              <w:t>98979</w:t>
            </w:r>
          </w:p>
        </w:tc>
        <w:tc>
          <w:tcPr>
            <w:tcW w:w="1617" w:type="dxa"/>
            <w:tcBorders>
              <w:top w:val="single" w:sz="4" w:space="0" w:color="auto"/>
              <w:left w:val="single" w:sz="4" w:space="0" w:color="auto"/>
              <w:bottom w:val="single" w:sz="4" w:space="0" w:color="auto"/>
              <w:right w:val="single" w:sz="4" w:space="0" w:color="auto"/>
            </w:tcBorders>
            <w:noWrap/>
            <w:vAlign w:val="center"/>
          </w:tcPr>
          <w:p w14:paraId="4D529488" w14:textId="77777777" w:rsidR="003961F5" w:rsidRPr="0003632C" w:rsidRDefault="003961F5" w:rsidP="002B4A5B">
            <w:pPr>
              <w:spacing w:before="120"/>
              <w:rPr>
                <w:rFonts w:eastAsia="Times New Roman"/>
                <w:bCs/>
              </w:rPr>
            </w:pPr>
            <w:r w:rsidRPr="0003632C">
              <w:rPr>
                <w:rFonts w:eastAsia="Times New Roman"/>
                <w:bCs/>
              </w:rPr>
              <w:t>$20.26</w:t>
            </w:r>
          </w:p>
        </w:tc>
        <w:tc>
          <w:tcPr>
            <w:tcW w:w="1797" w:type="dxa"/>
            <w:tcBorders>
              <w:top w:val="single" w:sz="4" w:space="0" w:color="auto"/>
              <w:left w:val="single" w:sz="4" w:space="0" w:color="auto"/>
              <w:bottom w:val="single" w:sz="4" w:space="0" w:color="auto"/>
              <w:right w:val="single" w:sz="4" w:space="0" w:color="auto"/>
            </w:tcBorders>
            <w:noWrap/>
            <w:vAlign w:val="center"/>
          </w:tcPr>
          <w:p w14:paraId="741902B0" w14:textId="77777777" w:rsidR="003961F5" w:rsidRPr="0003632C" w:rsidRDefault="003961F5" w:rsidP="002B4A5B">
            <w:pPr>
              <w:spacing w:before="120"/>
              <w:rPr>
                <w:rFonts w:eastAsia="Times New Roman"/>
                <w:bCs/>
              </w:rPr>
            </w:pPr>
            <w:r w:rsidRPr="0003632C">
              <w:rPr>
                <w:rFonts w:eastAsia="Times New Roman"/>
                <w:bCs/>
              </w:rPr>
              <w:t>$8.29</w:t>
            </w:r>
          </w:p>
        </w:tc>
        <w:tc>
          <w:tcPr>
            <w:tcW w:w="1616" w:type="dxa"/>
            <w:tcBorders>
              <w:top w:val="single" w:sz="4" w:space="0" w:color="auto"/>
              <w:left w:val="single" w:sz="4" w:space="0" w:color="auto"/>
              <w:bottom w:val="single" w:sz="4" w:space="0" w:color="auto"/>
              <w:right w:val="single" w:sz="4" w:space="0" w:color="auto"/>
            </w:tcBorders>
            <w:noWrap/>
            <w:vAlign w:val="center"/>
          </w:tcPr>
          <w:p w14:paraId="7E891F9B" w14:textId="77777777" w:rsidR="003961F5" w:rsidRPr="0003632C" w:rsidRDefault="003961F5" w:rsidP="002B4A5B">
            <w:pPr>
              <w:spacing w:before="120"/>
              <w:rPr>
                <w:rFonts w:eastAsia="Times New Roman"/>
                <w:bCs/>
              </w:rPr>
            </w:pPr>
          </w:p>
        </w:tc>
        <w:tc>
          <w:tcPr>
            <w:tcW w:w="1910" w:type="dxa"/>
            <w:tcBorders>
              <w:top w:val="single" w:sz="4" w:space="0" w:color="auto"/>
              <w:left w:val="single" w:sz="4" w:space="0" w:color="auto"/>
              <w:bottom w:val="single" w:sz="4" w:space="0" w:color="auto"/>
              <w:right w:val="single" w:sz="4" w:space="0" w:color="auto"/>
            </w:tcBorders>
            <w:noWrap/>
            <w:vAlign w:val="center"/>
          </w:tcPr>
          <w:p w14:paraId="6D8E7F4F" w14:textId="77777777" w:rsidR="003961F5" w:rsidRPr="0003632C" w:rsidRDefault="003961F5" w:rsidP="002B4A5B">
            <w:pPr>
              <w:spacing w:before="120"/>
              <w:rPr>
                <w:rFonts w:eastAsia="Times New Roman"/>
                <w:bCs/>
              </w:rPr>
            </w:pPr>
          </w:p>
        </w:tc>
        <w:tc>
          <w:tcPr>
            <w:tcW w:w="1887" w:type="dxa"/>
            <w:tcBorders>
              <w:top w:val="single" w:sz="4" w:space="0" w:color="auto"/>
              <w:left w:val="single" w:sz="4" w:space="0" w:color="auto"/>
              <w:bottom w:val="single" w:sz="4" w:space="0" w:color="auto"/>
              <w:right w:val="single" w:sz="4" w:space="0" w:color="auto"/>
            </w:tcBorders>
            <w:noWrap/>
            <w:vAlign w:val="center"/>
          </w:tcPr>
          <w:p w14:paraId="0EB6D93C" w14:textId="77777777" w:rsidR="003961F5" w:rsidRPr="0003632C" w:rsidRDefault="003961F5" w:rsidP="002B4A5B">
            <w:pPr>
              <w:spacing w:before="120"/>
              <w:rPr>
                <w:rFonts w:eastAsia="Times New Roman"/>
                <w:bCs/>
              </w:rPr>
            </w:pPr>
          </w:p>
        </w:tc>
      </w:tr>
      <w:tr w:rsidR="003961F5" w:rsidRPr="0003632C" w14:paraId="392023C6" w14:textId="77777777" w:rsidTr="002B4A5B">
        <w:trPr>
          <w:cantSplit/>
          <w:jc w:val="center"/>
        </w:trPr>
        <w:tc>
          <w:tcPr>
            <w:tcW w:w="1265" w:type="dxa"/>
            <w:tcBorders>
              <w:top w:val="single" w:sz="4" w:space="0" w:color="auto"/>
              <w:left w:val="single" w:sz="4" w:space="0" w:color="auto"/>
              <w:bottom w:val="single" w:sz="4" w:space="0" w:color="auto"/>
              <w:right w:val="single" w:sz="4" w:space="0" w:color="auto"/>
            </w:tcBorders>
            <w:noWrap/>
            <w:vAlign w:val="center"/>
          </w:tcPr>
          <w:p w14:paraId="206DD5CA" w14:textId="77777777" w:rsidR="003961F5" w:rsidRPr="0003632C" w:rsidRDefault="003961F5" w:rsidP="002B4A5B">
            <w:pPr>
              <w:spacing w:before="120"/>
              <w:rPr>
                <w:rFonts w:eastAsia="Times New Roman"/>
                <w:bCs/>
              </w:rPr>
            </w:pPr>
            <w:r w:rsidRPr="0003632C">
              <w:rPr>
                <w:rFonts w:eastAsia="Times New Roman"/>
                <w:bCs/>
              </w:rPr>
              <w:t>98984</w:t>
            </w:r>
          </w:p>
        </w:tc>
        <w:tc>
          <w:tcPr>
            <w:tcW w:w="1617" w:type="dxa"/>
            <w:tcBorders>
              <w:top w:val="single" w:sz="4" w:space="0" w:color="auto"/>
              <w:left w:val="single" w:sz="4" w:space="0" w:color="auto"/>
              <w:bottom w:val="single" w:sz="4" w:space="0" w:color="auto"/>
              <w:right w:val="single" w:sz="4" w:space="0" w:color="auto"/>
            </w:tcBorders>
            <w:noWrap/>
            <w:vAlign w:val="center"/>
          </w:tcPr>
          <w:p w14:paraId="30AF6699" w14:textId="77777777" w:rsidR="003961F5" w:rsidRPr="0003632C" w:rsidRDefault="003961F5" w:rsidP="002B4A5B">
            <w:pPr>
              <w:spacing w:before="120"/>
              <w:rPr>
                <w:rFonts w:eastAsia="Times New Roman"/>
                <w:bCs/>
              </w:rPr>
            </w:pPr>
          </w:p>
        </w:tc>
        <w:tc>
          <w:tcPr>
            <w:tcW w:w="1797" w:type="dxa"/>
            <w:tcBorders>
              <w:top w:val="single" w:sz="4" w:space="0" w:color="auto"/>
              <w:left w:val="single" w:sz="4" w:space="0" w:color="auto"/>
              <w:bottom w:val="single" w:sz="4" w:space="0" w:color="auto"/>
              <w:right w:val="single" w:sz="4" w:space="0" w:color="auto"/>
            </w:tcBorders>
            <w:noWrap/>
            <w:vAlign w:val="center"/>
          </w:tcPr>
          <w:p w14:paraId="53FFC89C" w14:textId="77777777" w:rsidR="003961F5" w:rsidRPr="0003632C" w:rsidRDefault="003961F5" w:rsidP="002B4A5B">
            <w:pPr>
              <w:spacing w:before="120"/>
              <w:rPr>
                <w:rFonts w:eastAsia="Times New Roman"/>
                <w:bCs/>
              </w:rPr>
            </w:pPr>
          </w:p>
        </w:tc>
        <w:tc>
          <w:tcPr>
            <w:tcW w:w="1616" w:type="dxa"/>
            <w:tcBorders>
              <w:top w:val="single" w:sz="4" w:space="0" w:color="auto"/>
              <w:left w:val="single" w:sz="4" w:space="0" w:color="auto"/>
              <w:bottom w:val="single" w:sz="4" w:space="0" w:color="auto"/>
              <w:right w:val="single" w:sz="4" w:space="0" w:color="auto"/>
            </w:tcBorders>
            <w:noWrap/>
            <w:vAlign w:val="center"/>
          </w:tcPr>
          <w:p w14:paraId="16BFD806" w14:textId="77777777" w:rsidR="003961F5" w:rsidRPr="0003632C" w:rsidRDefault="003961F5" w:rsidP="002B4A5B">
            <w:pPr>
              <w:spacing w:before="120"/>
              <w:rPr>
                <w:rFonts w:eastAsia="Times New Roman"/>
                <w:bCs/>
              </w:rPr>
            </w:pPr>
            <w:r w:rsidRPr="0003632C">
              <w:rPr>
                <w:rFonts w:eastAsia="Times New Roman"/>
                <w:bCs/>
              </w:rPr>
              <w:t>$37.73</w:t>
            </w:r>
          </w:p>
        </w:tc>
        <w:tc>
          <w:tcPr>
            <w:tcW w:w="1910" w:type="dxa"/>
            <w:tcBorders>
              <w:top w:val="single" w:sz="4" w:space="0" w:color="auto"/>
              <w:left w:val="single" w:sz="4" w:space="0" w:color="auto"/>
              <w:bottom w:val="single" w:sz="4" w:space="0" w:color="auto"/>
              <w:right w:val="single" w:sz="4" w:space="0" w:color="auto"/>
            </w:tcBorders>
            <w:noWrap/>
            <w:vAlign w:val="center"/>
          </w:tcPr>
          <w:p w14:paraId="58CF1F5E" w14:textId="77777777" w:rsidR="003961F5" w:rsidRPr="0003632C" w:rsidRDefault="003961F5" w:rsidP="002B4A5B">
            <w:pPr>
              <w:spacing w:before="120"/>
              <w:rPr>
                <w:rFonts w:eastAsia="Times New Roman"/>
                <w:bCs/>
              </w:rPr>
            </w:pPr>
          </w:p>
        </w:tc>
        <w:tc>
          <w:tcPr>
            <w:tcW w:w="1887" w:type="dxa"/>
            <w:tcBorders>
              <w:top w:val="single" w:sz="4" w:space="0" w:color="auto"/>
              <w:left w:val="single" w:sz="4" w:space="0" w:color="auto"/>
              <w:bottom w:val="single" w:sz="4" w:space="0" w:color="auto"/>
              <w:right w:val="single" w:sz="4" w:space="0" w:color="auto"/>
            </w:tcBorders>
            <w:noWrap/>
            <w:vAlign w:val="center"/>
          </w:tcPr>
          <w:p w14:paraId="1CF3340A" w14:textId="77777777" w:rsidR="003961F5" w:rsidRPr="0003632C" w:rsidRDefault="003961F5" w:rsidP="002B4A5B">
            <w:pPr>
              <w:spacing w:before="120"/>
              <w:rPr>
                <w:rFonts w:eastAsia="Times New Roman"/>
                <w:bCs/>
              </w:rPr>
            </w:pPr>
          </w:p>
        </w:tc>
      </w:tr>
      <w:tr w:rsidR="003961F5" w:rsidRPr="0003632C" w14:paraId="0B592EFD" w14:textId="77777777" w:rsidTr="002B4A5B">
        <w:trPr>
          <w:cantSplit/>
          <w:jc w:val="center"/>
        </w:trPr>
        <w:tc>
          <w:tcPr>
            <w:tcW w:w="1265" w:type="dxa"/>
            <w:tcBorders>
              <w:top w:val="single" w:sz="4" w:space="0" w:color="auto"/>
              <w:left w:val="single" w:sz="4" w:space="0" w:color="auto"/>
              <w:bottom w:val="single" w:sz="4" w:space="0" w:color="auto"/>
              <w:right w:val="single" w:sz="4" w:space="0" w:color="auto"/>
            </w:tcBorders>
            <w:noWrap/>
            <w:vAlign w:val="center"/>
          </w:tcPr>
          <w:p w14:paraId="210928FD" w14:textId="77777777" w:rsidR="003961F5" w:rsidRPr="0003632C" w:rsidRDefault="003961F5" w:rsidP="002B4A5B">
            <w:pPr>
              <w:spacing w:before="120"/>
              <w:rPr>
                <w:rFonts w:eastAsia="Times New Roman"/>
                <w:bCs/>
              </w:rPr>
            </w:pPr>
            <w:r w:rsidRPr="0003632C">
              <w:rPr>
                <w:rFonts w:eastAsia="Times New Roman"/>
                <w:bCs/>
              </w:rPr>
              <w:t>98985</w:t>
            </w:r>
          </w:p>
        </w:tc>
        <w:tc>
          <w:tcPr>
            <w:tcW w:w="1617" w:type="dxa"/>
            <w:tcBorders>
              <w:top w:val="single" w:sz="4" w:space="0" w:color="auto"/>
              <w:left w:val="single" w:sz="4" w:space="0" w:color="auto"/>
              <w:bottom w:val="single" w:sz="4" w:space="0" w:color="auto"/>
              <w:right w:val="single" w:sz="4" w:space="0" w:color="auto"/>
            </w:tcBorders>
            <w:noWrap/>
            <w:vAlign w:val="center"/>
          </w:tcPr>
          <w:p w14:paraId="77764561" w14:textId="77777777" w:rsidR="003961F5" w:rsidRPr="0003632C" w:rsidRDefault="003961F5" w:rsidP="002B4A5B">
            <w:pPr>
              <w:spacing w:before="120"/>
              <w:rPr>
                <w:rFonts w:eastAsia="Times New Roman"/>
                <w:bCs/>
              </w:rPr>
            </w:pPr>
          </w:p>
        </w:tc>
        <w:tc>
          <w:tcPr>
            <w:tcW w:w="1797" w:type="dxa"/>
            <w:tcBorders>
              <w:top w:val="single" w:sz="4" w:space="0" w:color="auto"/>
              <w:left w:val="single" w:sz="4" w:space="0" w:color="auto"/>
              <w:bottom w:val="single" w:sz="4" w:space="0" w:color="auto"/>
              <w:right w:val="single" w:sz="4" w:space="0" w:color="auto"/>
            </w:tcBorders>
            <w:noWrap/>
            <w:vAlign w:val="center"/>
          </w:tcPr>
          <w:p w14:paraId="0F50816B" w14:textId="77777777" w:rsidR="003961F5" w:rsidRPr="0003632C" w:rsidRDefault="003961F5" w:rsidP="002B4A5B">
            <w:pPr>
              <w:spacing w:before="120"/>
              <w:rPr>
                <w:rFonts w:eastAsia="Times New Roman"/>
                <w:bCs/>
              </w:rPr>
            </w:pPr>
          </w:p>
        </w:tc>
        <w:tc>
          <w:tcPr>
            <w:tcW w:w="1616" w:type="dxa"/>
            <w:tcBorders>
              <w:top w:val="single" w:sz="4" w:space="0" w:color="auto"/>
              <w:left w:val="single" w:sz="4" w:space="0" w:color="auto"/>
              <w:bottom w:val="single" w:sz="4" w:space="0" w:color="auto"/>
              <w:right w:val="single" w:sz="4" w:space="0" w:color="auto"/>
            </w:tcBorders>
            <w:noWrap/>
            <w:vAlign w:val="center"/>
          </w:tcPr>
          <w:p w14:paraId="1E819DFF" w14:textId="77777777" w:rsidR="003961F5" w:rsidRPr="0003632C" w:rsidRDefault="003961F5" w:rsidP="002B4A5B">
            <w:pPr>
              <w:spacing w:before="120"/>
              <w:rPr>
                <w:rFonts w:eastAsia="Times New Roman"/>
                <w:bCs/>
              </w:rPr>
            </w:pPr>
            <w:r w:rsidRPr="0003632C">
              <w:rPr>
                <w:rFonts w:eastAsia="Times New Roman"/>
                <w:bCs/>
              </w:rPr>
              <w:t>$31.88</w:t>
            </w:r>
          </w:p>
        </w:tc>
        <w:tc>
          <w:tcPr>
            <w:tcW w:w="1910" w:type="dxa"/>
            <w:tcBorders>
              <w:top w:val="single" w:sz="4" w:space="0" w:color="auto"/>
              <w:left w:val="single" w:sz="4" w:space="0" w:color="auto"/>
              <w:bottom w:val="single" w:sz="4" w:space="0" w:color="auto"/>
              <w:right w:val="single" w:sz="4" w:space="0" w:color="auto"/>
            </w:tcBorders>
            <w:noWrap/>
            <w:vAlign w:val="center"/>
          </w:tcPr>
          <w:p w14:paraId="6D96F4FC" w14:textId="77777777" w:rsidR="003961F5" w:rsidRPr="0003632C" w:rsidRDefault="003961F5" w:rsidP="002B4A5B">
            <w:pPr>
              <w:spacing w:before="120"/>
              <w:rPr>
                <w:rFonts w:eastAsia="Times New Roman"/>
                <w:bCs/>
              </w:rPr>
            </w:pPr>
          </w:p>
        </w:tc>
        <w:tc>
          <w:tcPr>
            <w:tcW w:w="1887" w:type="dxa"/>
            <w:tcBorders>
              <w:top w:val="single" w:sz="4" w:space="0" w:color="auto"/>
              <w:left w:val="single" w:sz="4" w:space="0" w:color="auto"/>
              <w:bottom w:val="single" w:sz="4" w:space="0" w:color="auto"/>
              <w:right w:val="single" w:sz="4" w:space="0" w:color="auto"/>
            </w:tcBorders>
            <w:noWrap/>
            <w:vAlign w:val="center"/>
          </w:tcPr>
          <w:p w14:paraId="53414DF9" w14:textId="77777777" w:rsidR="003961F5" w:rsidRPr="0003632C" w:rsidRDefault="003961F5" w:rsidP="002B4A5B">
            <w:pPr>
              <w:spacing w:before="120"/>
              <w:rPr>
                <w:rFonts w:eastAsia="Times New Roman"/>
                <w:bCs/>
              </w:rPr>
            </w:pPr>
          </w:p>
        </w:tc>
      </w:tr>
      <w:tr w:rsidR="003961F5" w:rsidRPr="0003632C" w14:paraId="60559DE2" w14:textId="77777777" w:rsidTr="002B4A5B">
        <w:trPr>
          <w:cantSplit/>
          <w:jc w:val="center"/>
        </w:trPr>
        <w:tc>
          <w:tcPr>
            <w:tcW w:w="1265" w:type="dxa"/>
            <w:tcBorders>
              <w:top w:val="single" w:sz="4" w:space="0" w:color="auto"/>
              <w:left w:val="single" w:sz="4" w:space="0" w:color="auto"/>
              <w:bottom w:val="single" w:sz="4" w:space="0" w:color="auto"/>
              <w:right w:val="single" w:sz="4" w:space="0" w:color="auto"/>
            </w:tcBorders>
            <w:noWrap/>
            <w:vAlign w:val="center"/>
          </w:tcPr>
          <w:p w14:paraId="776C581A" w14:textId="77777777" w:rsidR="003961F5" w:rsidRPr="0003632C" w:rsidRDefault="003961F5" w:rsidP="002B4A5B">
            <w:pPr>
              <w:spacing w:before="120"/>
              <w:rPr>
                <w:rFonts w:eastAsia="Times New Roman"/>
                <w:bCs/>
              </w:rPr>
            </w:pPr>
            <w:r w:rsidRPr="0003632C">
              <w:rPr>
                <w:rFonts w:eastAsia="Times New Roman"/>
                <w:bCs/>
              </w:rPr>
              <w:t>98986</w:t>
            </w:r>
          </w:p>
        </w:tc>
        <w:tc>
          <w:tcPr>
            <w:tcW w:w="1617" w:type="dxa"/>
            <w:tcBorders>
              <w:top w:val="single" w:sz="4" w:space="0" w:color="auto"/>
              <w:left w:val="single" w:sz="4" w:space="0" w:color="auto"/>
              <w:bottom w:val="single" w:sz="4" w:space="0" w:color="auto"/>
              <w:right w:val="single" w:sz="4" w:space="0" w:color="auto"/>
            </w:tcBorders>
            <w:noWrap/>
            <w:vAlign w:val="center"/>
          </w:tcPr>
          <w:p w14:paraId="127CE67E" w14:textId="77777777" w:rsidR="003961F5" w:rsidRPr="0003632C" w:rsidRDefault="003961F5" w:rsidP="002B4A5B">
            <w:pPr>
              <w:spacing w:before="120"/>
              <w:rPr>
                <w:rFonts w:eastAsia="Times New Roman"/>
                <w:bCs/>
              </w:rPr>
            </w:pPr>
          </w:p>
        </w:tc>
        <w:tc>
          <w:tcPr>
            <w:tcW w:w="1797" w:type="dxa"/>
            <w:tcBorders>
              <w:top w:val="single" w:sz="4" w:space="0" w:color="auto"/>
              <w:left w:val="single" w:sz="4" w:space="0" w:color="auto"/>
              <w:bottom w:val="single" w:sz="4" w:space="0" w:color="auto"/>
              <w:right w:val="single" w:sz="4" w:space="0" w:color="auto"/>
            </w:tcBorders>
            <w:noWrap/>
            <w:vAlign w:val="center"/>
          </w:tcPr>
          <w:p w14:paraId="5CA32BCA" w14:textId="77777777" w:rsidR="003961F5" w:rsidRPr="0003632C" w:rsidRDefault="003961F5" w:rsidP="002B4A5B">
            <w:pPr>
              <w:spacing w:before="120"/>
              <w:rPr>
                <w:rFonts w:eastAsia="Times New Roman"/>
                <w:bCs/>
              </w:rPr>
            </w:pPr>
          </w:p>
        </w:tc>
        <w:tc>
          <w:tcPr>
            <w:tcW w:w="1616" w:type="dxa"/>
            <w:tcBorders>
              <w:top w:val="single" w:sz="4" w:space="0" w:color="auto"/>
              <w:left w:val="single" w:sz="4" w:space="0" w:color="auto"/>
              <w:bottom w:val="single" w:sz="4" w:space="0" w:color="auto"/>
              <w:right w:val="single" w:sz="4" w:space="0" w:color="auto"/>
            </w:tcBorders>
            <w:noWrap/>
            <w:vAlign w:val="center"/>
          </w:tcPr>
          <w:p w14:paraId="7AD3D12D" w14:textId="77777777" w:rsidR="003961F5" w:rsidRPr="0003632C" w:rsidRDefault="003961F5" w:rsidP="002B4A5B">
            <w:pPr>
              <w:spacing w:before="120"/>
              <w:rPr>
                <w:rFonts w:eastAsia="Times New Roman"/>
                <w:bCs/>
              </w:rPr>
            </w:pPr>
            <w:r>
              <w:rPr>
                <w:rFonts w:eastAsia="Times New Roman"/>
                <w:bCs/>
              </w:rPr>
              <w:t>IC</w:t>
            </w:r>
          </w:p>
        </w:tc>
        <w:tc>
          <w:tcPr>
            <w:tcW w:w="1910" w:type="dxa"/>
            <w:tcBorders>
              <w:top w:val="single" w:sz="4" w:space="0" w:color="auto"/>
              <w:left w:val="single" w:sz="4" w:space="0" w:color="auto"/>
              <w:bottom w:val="single" w:sz="4" w:space="0" w:color="auto"/>
              <w:right w:val="single" w:sz="4" w:space="0" w:color="auto"/>
            </w:tcBorders>
            <w:noWrap/>
            <w:vAlign w:val="center"/>
          </w:tcPr>
          <w:p w14:paraId="2B0CA1A9" w14:textId="77777777" w:rsidR="003961F5" w:rsidRPr="0003632C" w:rsidRDefault="003961F5" w:rsidP="002B4A5B">
            <w:pPr>
              <w:spacing w:before="120"/>
              <w:rPr>
                <w:rFonts w:eastAsia="Times New Roman"/>
                <w:bCs/>
              </w:rPr>
            </w:pPr>
          </w:p>
        </w:tc>
        <w:tc>
          <w:tcPr>
            <w:tcW w:w="1887" w:type="dxa"/>
            <w:tcBorders>
              <w:top w:val="single" w:sz="4" w:space="0" w:color="auto"/>
              <w:left w:val="single" w:sz="4" w:space="0" w:color="auto"/>
              <w:bottom w:val="single" w:sz="4" w:space="0" w:color="auto"/>
              <w:right w:val="single" w:sz="4" w:space="0" w:color="auto"/>
            </w:tcBorders>
            <w:noWrap/>
            <w:vAlign w:val="center"/>
          </w:tcPr>
          <w:p w14:paraId="1EA2A30B" w14:textId="77777777" w:rsidR="003961F5" w:rsidRPr="0003632C" w:rsidRDefault="003961F5" w:rsidP="002B4A5B">
            <w:pPr>
              <w:spacing w:before="120"/>
              <w:rPr>
                <w:rFonts w:eastAsia="Times New Roman"/>
                <w:bCs/>
              </w:rPr>
            </w:pPr>
          </w:p>
        </w:tc>
      </w:tr>
      <w:tr w:rsidR="003961F5" w:rsidRPr="0003632C" w14:paraId="42032783" w14:textId="77777777" w:rsidTr="002B4A5B">
        <w:trPr>
          <w:cantSplit/>
          <w:jc w:val="center"/>
        </w:trPr>
        <w:tc>
          <w:tcPr>
            <w:tcW w:w="1265" w:type="dxa"/>
            <w:tcBorders>
              <w:top w:val="single" w:sz="4" w:space="0" w:color="auto"/>
              <w:left w:val="single" w:sz="4" w:space="0" w:color="auto"/>
              <w:bottom w:val="single" w:sz="4" w:space="0" w:color="auto"/>
              <w:right w:val="single" w:sz="4" w:space="0" w:color="auto"/>
            </w:tcBorders>
            <w:noWrap/>
            <w:vAlign w:val="center"/>
          </w:tcPr>
          <w:p w14:paraId="4F96CC7B" w14:textId="77777777" w:rsidR="003961F5" w:rsidRPr="0003632C" w:rsidRDefault="003961F5" w:rsidP="002B4A5B">
            <w:pPr>
              <w:spacing w:before="120"/>
              <w:rPr>
                <w:rFonts w:eastAsia="Times New Roman"/>
                <w:bCs/>
              </w:rPr>
            </w:pPr>
            <w:r w:rsidRPr="0003632C">
              <w:rPr>
                <w:rFonts w:eastAsia="Times New Roman"/>
                <w:bCs/>
              </w:rPr>
              <w:t>99445</w:t>
            </w:r>
          </w:p>
        </w:tc>
        <w:tc>
          <w:tcPr>
            <w:tcW w:w="1617" w:type="dxa"/>
            <w:tcBorders>
              <w:top w:val="single" w:sz="4" w:space="0" w:color="auto"/>
              <w:left w:val="single" w:sz="4" w:space="0" w:color="auto"/>
              <w:bottom w:val="single" w:sz="4" w:space="0" w:color="auto"/>
              <w:right w:val="single" w:sz="4" w:space="0" w:color="auto"/>
            </w:tcBorders>
            <w:noWrap/>
            <w:vAlign w:val="center"/>
          </w:tcPr>
          <w:p w14:paraId="672F5B4E" w14:textId="77777777" w:rsidR="003961F5" w:rsidRPr="0003632C" w:rsidRDefault="003961F5" w:rsidP="002B4A5B">
            <w:pPr>
              <w:spacing w:before="120"/>
              <w:rPr>
                <w:rFonts w:eastAsia="Times New Roman"/>
                <w:bCs/>
              </w:rPr>
            </w:pPr>
          </w:p>
        </w:tc>
        <w:tc>
          <w:tcPr>
            <w:tcW w:w="1797" w:type="dxa"/>
            <w:tcBorders>
              <w:top w:val="single" w:sz="4" w:space="0" w:color="auto"/>
              <w:left w:val="single" w:sz="4" w:space="0" w:color="auto"/>
              <w:bottom w:val="single" w:sz="4" w:space="0" w:color="auto"/>
              <w:right w:val="single" w:sz="4" w:space="0" w:color="auto"/>
            </w:tcBorders>
            <w:noWrap/>
            <w:vAlign w:val="center"/>
          </w:tcPr>
          <w:p w14:paraId="1ECEAA43" w14:textId="77777777" w:rsidR="003961F5" w:rsidRPr="0003632C" w:rsidRDefault="003961F5" w:rsidP="002B4A5B">
            <w:pPr>
              <w:spacing w:before="120"/>
              <w:rPr>
                <w:rFonts w:eastAsia="Times New Roman"/>
                <w:bCs/>
              </w:rPr>
            </w:pPr>
          </w:p>
        </w:tc>
        <w:tc>
          <w:tcPr>
            <w:tcW w:w="1616" w:type="dxa"/>
            <w:tcBorders>
              <w:top w:val="single" w:sz="4" w:space="0" w:color="auto"/>
              <w:left w:val="single" w:sz="4" w:space="0" w:color="auto"/>
              <w:bottom w:val="single" w:sz="4" w:space="0" w:color="auto"/>
              <w:right w:val="single" w:sz="4" w:space="0" w:color="auto"/>
            </w:tcBorders>
            <w:noWrap/>
            <w:vAlign w:val="center"/>
          </w:tcPr>
          <w:p w14:paraId="79668788" w14:textId="77777777" w:rsidR="003961F5" w:rsidRPr="0003632C" w:rsidRDefault="003961F5" w:rsidP="002B4A5B">
            <w:pPr>
              <w:spacing w:before="120"/>
              <w:rPr>
                <w:rFonts w:eastAsia="Times New Roman"/>
                <w:bCs/>
              </w:rPr>
            </w:pPr>
            <w:r w:rsidRPr="0003632C">
              <w:rPr>
                <w:rFonts w:eastAsia="Times New Roman"/>
                <w:bCs/>
              </w:rPr>
              <w:t>$37.73</w:t>
            </w:r>
          </w:p>
        </w:tc>
        <w:tc>
          <w:tcPr>
            <w:tcW w:w="1910" w:type="dxa"/>
            <w:tcBorders>
              <w:top w:val="single" w:sz="4" w:space="0" w:color="auto"/>
              <w:left w:val="single" w:sz="4" w:space="0" w:color="auto"/>
              <w:bottom w:val="single" w:sz="4" w:space="0" w:color="auto"/>
              <w:right w:val="single" w:sz="4" w:space="0" w:color="auto"/>
            </w:tcBorders>
            <w:noWrap/>
            <w:vAlign w:val="center"/>
          </w:tcPr>
          <w:p w14:paraId="6D6A5946" w14:textId="77777777" w:rsidR="003961F5" w:rsidRPr="0003632C" w:rsidRDefault="003961F5" w:rsidP="002B4A5B">
            <w:pPr>
              <w:spacing w:before="120"/>
              <w:rPr>
                <w:rFonts w:eastAsia="Times New Roman"/>
                <w:bCs/>
              </w:rPr>
            </w:pPr>
          </w:p>
        </w:tc>
        <w:tc>
          <w:tcPr>
            <w:tcW w:w="1887" w:type="dxa"/>
            <w:tcBorders>
              <w:top w:val="single" w:sz="4" w:space="0" w:color="auto"/>
              <w:left w:val="single" w:sz="4" w:space="0" w:color="auto"/>
              <w:bottom w:val="single" w:sz="4" w:space="0" w:color="auto"/>
              <w:right w:val="single" w:sz="4" w:space="0" w:color="auto"/>
            </w:tcBorders>
            <w:noWrap/>
            <w:vAlign w:val="center"/>
          </w:tcPr>
          <w:p w14:paraId="23EFCFC9" w14:textId="77777777" w:rsidR="003961F5" w:rsidRPr="0003632C" w:rsidRDefault="003961F5" w:rsidP="002B4A5B">
            <w:pPr>
              <w:spacing w:before="120"/>
              <w:rPr>
                <w:rFonts w:eastAsia="Times New Roman"/>
                <w:bCs/>
              </w:rPr>
            </w:pPr>
          </w:p>
        </w:tc>
      </w:tr>
      <w:tr w:rsidR="003961F5" w:rsidRPr="0003632C" w14:paraId="672E7CE9" w14:textId="77777777" w:rsidTr="002B4A5B">
        <w:trPr>
          <w:cantSplit/>
          <w:jc w:val="center"/>
        </w:trPr>
        <w:tc>
          <w:tcPr>
            <w:tcW w:w="1265" w:type="dxa"/>
            <w:tcBorders>
              <w:top w:val="single" w:sz="4" w:space="0" w:color="auto"/>
              <w:left w:val="single" w:sz="4" w:space="0" w:color="auto"/>
              <w:bottom w:val="single" w:sz="4" w:space="0" w:color="auto"/>
              <w:right w:val="single" w:sz="4" w:space="0" w:color="auto"/>
            </w:tcBorders>
            <w:noWrap/>
            <w:vAlign w:val="center"/>
          </w:tcPr>
          <w:p w14:paraId="0E0FB019" w14:textId="77777777" w:rsidR="003961F5" w:rsidRPr="0003632C" w:rsidRDefault="003961F5" w:rsidP="002B4A5B">
            <w:pPr>
              <w:spacing w:before="120"/>
              <w:rPr>
                <w:rFonts w:eastAsia="Times New Roman"/>
                <w:bCs/>
              </w:rPr>
            </w:pPr>
            <w:r w:rsidRPr="0003632C">
              <w:rPr>
                <w:rFonts w:eastAsia="Times New Roman"/>
                <w:bCs/>
              </w:rPr>
              <w:t>99470</w:t>
            </w:r>
          </w:p>
        </w:tc>
        <w:tc>
          <w:tcPr>
            <w:tcW w:w="1617" w:type="dxa"/>
            <w:tcBorders>
              <w:top w:val="single" w:sz="4" w:space="0" w:color="auto"/>
              <w:left w:val="single" w:sz="4" w:space="0" w:color="auto"/>
              <w:bottom w:val="single" w:sz="4" w:space="0" w:color="auto"/>
              <w:right w:val="single" w:sz="4" w:space="0" w:color="auto"/>
            </w:tcBorders>
            <w:noWrap/>
            <w:vAlign w:val="center"/>
          </w:tcPr>
          <w:p w14:paraId="0AE36AF4" w14:textId="77777777" w:rsidR="003961F5" w:rsidRPr="0003632C" w:rsidRDefault="003961F5" w:rsidP="002B4A5B">
            <w:pPr>
              <w:spacing w:before="120"/>
              <w:rPr>
                <w:rFonts w:eastAsia="Times New Roman"/>
                <w:bCs/>
              </w:rPr>
            </w:pPr>
            <w:r w:rsidRPr="0003632C">
              <w:rPr>
                <w:rFonts w:eastAsia="Times New Roman"/>
                <w:bCs/>
              </w:rPr>
              <w:t>$19.93</w:t>
            </w:r>
          </w:p>
        </w:tc>
        <w:tc>
          <w:tcPr>
            <w:tcW w:w="1797" w:type="dxa"/>
            <w:tcBorders>
              <w:top w:val="single" w:sz="4" w:space="0" w:color="auto"/>
              <w:left w:val="single" w:sz="4" w:space="0" w:color="auto"/>
              <w:bottom w:val="single" w:sz="4" w:space="0" w:color="auto"/>
              <w:right w:val="single" w:sz="4" w:space="0" w:color="auto"/>
            </w:tcBorders>
            <w:noWrap/>
            <w:vAlign w:val="center"/>
          </w:tcPr>
          <w:p w14:paraId="518ACB23" w14:textId="77777777" w:rsidR="003961F5" w:rsidRPr="0003632C" w:rsidRDefault="003961F5" w:rsidP="002B4A5B">
            <w:pPr>
              <w:spacing w:before="120"/>
              <w:rPr>
                <w:rFonts w:eastAsia="Times New Roman"/>
                <w:bCs/>
              </w:rPr>
            </w:pPr>
            <w:r w:rsidRPr="0003632C">
              <w:rPr>
                <w:rFonts w:eastAsia="Times New Roman"/>
                <w:bCs/>
              </w:rPr>
              <w:t>$9.82</w:t>
            </w:r>
          </w:p>
        </w:tc>
        <w:tc>
          <w:tcPr>
            <w:tcW w:w="1616" w:type="dxa"/>
            <w:tcBorders>
              <w:top w:val="single" w:sz="4" w:space="0" w:color="auto"/>
              <w:left w:val="single" w:sz="4" w:space="0" w:color="auto"/>
              <w:bottom w:val="single" w:sz="4" w:space="0" w:color="auto"/>
              <w:right w:val="single" w:sz="4" w:space="0" w:color="auto"/>
            </w:tcBorders>
            <w:noWrap/>
            <w:vAlign w:val="center"/>
          </w:tcPr>
          <w:p w14:paraId="549FD5E8" w14:textId="77777777" w:rsidR="003961F5" w:rsidRPr="0003632C" w:rsidRDefault="003961F5" w:rsidP="002B4A5B">
            <w:pPr>
              <w:spacing w:before="120"/>
              <w:rPr>
                <w:rFonts w:eastAsia="Times New Roman"/>
                <w:bCs/>
              </w:rPr>
            </w:pPr>
          </w:p>
        </w:tc>
        <w:tc>
          <w:tcPr>
            <w:tcW w:w="1910" w:type="dxa"/>
            <w:tcBorders>
              <w:top w:val="single" w:sz="4" w:space="0" w:color="auto"/>
              <w:left w:val="single" w:sz="4" w:space="0" w:color="auto"/>
              <w:bottom w:val="single" w:sz="4" w:space="0" w:color="auto"/>
              <w:right w:val="single" w:sz="4" w:space="0" w:color="auto"/>
            </w:tcBorders>
            <w:noWrap/>
            <w:vAlign w:val="center"/>
          </w:tcPr>
          <w:p w14:paraId="12DDF71B" w14:textId="77777777" w:rsidR="003961F5" w:rsidRPr="0003632C" w:rsidRDefault="003961F5" w:rsidP="002B4A5B">
            <w:pPr>
              <w:spacing w:before="120"/>
              <w:rPr>
                <w:rFonts w:eastAsia="Times New Roman"/>
                <w:bCs/>
              </w:rPr>
            </w:pPr>
          </w:p>
        </w:tc>
        <w:tc>
          <w:tcPr>
            <w:tcW w:w="1887" w:type="dxa"/>
            <w:tcBorders>
              <w:top w:val="single" w:sz="4" w:space="0" w:color="auto"/>
              <w:left w:val="single" w:sz="4" w:space="0" w:color="auto"/>
              <w:bottom w:val="single" w:sz="4" w:space="0" w:color="auto"/>
              <w:right w:val="single" w:sz="4" w:space="0" w:color="auto"/>
            </w:tcBorders>
            <w:noWrap/>
            <w:vAlign w:val="center"/>
          </w:tcPr>
          <w:p w14:paraId="685D87C5" w14:textId="77777777" w:rsidR="003961F5" w:rsidRPr="0003632C" w:rsidRDefault="003961F5" w:rsidP="002B4A5B">
            <w:pPr>
              <w:spacing w:before="120"/>
              <w:rPr>
                <w:rFonts w:eastAsia="Times New Roman"/>
                <w:bCs/>
              </w:rPr>
            </w:pPr>
          </w:p>
        </w:tc>
      </w:tr>
      <w:tr w:rsidR="003961F5" w:rsidRPr="0003632C" w14:paraId="6F012825" w14:textId="77777777" w:rsidTr="002B4A5B">
        <w:trPr>
          <w:cantSplit/>
          <w:jc w:val="center"/>
        </w:trPr>
        <w:tc>
          <w:tcPr>
            <w:tcW w:w="1265" w:type="dxa"/>
            <w:tcBorders>
              <w:top w:val="single" w:sz="4" w:space="0" w:color="auto"/>
              <w:left w:val="single" w:sz="4" w:space="0" w:color="auto"/>
              <w:bottom w:val="single" w:sz="4" w:space="0" w:color="auto"/>
              <w:right w:val="single" w:sz="4" w:space="0" w:color="auto"/>
            </w:tcBorders>
            <w:noWrap/>
            <w:vAlign w:val="center"/>
          </w:tcPr>
          <w:p w14:paraId="7D7AE982" w14:textId="77777777" w:rsidR="003961F5" w:rsidRPr="0003632C" w:rsidRDefault="003961F5" w:rsidP="002B4A5B">
            <w:pPr>
              <w:spacing w:before="120"/>
              <w:rPr>
                <w:rFonts w:eastAsia="Times New Roman"/>
                <w:bCs/>
              </w:rPr>
            </w:pPr>
            <w:r>
              <w:rPr>
                <w:rFonts w:eastAsia="Times New Roman"/>
                <w:bCs/>
              </w:rPr>
              <w:t>J0172</w:t>
            </w:r>
          </w:p>
        </w:tc>
        <w:tc>
          <w:tcPr>
            <w:tcW w:w="1617" w:type="dxa"/>
            <w:tcBorders>
              <w:top w:val="single" w:sz="4" w:space="0" w:color="auto"/>
              <w:left w:val="single" w:sz="4" w:space="0" w:color="auto"/>
              <w:bottom w:val="single" w:sz="4" w:space="0" w:color="auto"/>
              <w:right w:val="single" w:sz="4" w:space="0" w:color="auto"/>
            </w:tcBorders>
            <w:noWrap/>
            <w:vAlign w:val="center"/>
          </w:tcPr>
          <w:p w14:paraId="6F5D0B85" w14:textId="77777777" w:rsidR="003961F5" w:rsidRPr="0003632C" w:rsidRDefault="003961F5" w:rsidP="002B4A5B">
            <w:pPr>
              <w:spacing w:before="120"/>
              <w:rPr>
                <w:rFonts w:eastAsia="Times New Roman"/>
                <w:bCs/>
              </w:rPr>
            </w:pPr>
          </w:p>
        </w:tc>
        <w:tc>
          <w:tcPr>
            <w:tcW w:w="1797" w:type="dxa"/>
            <w:tcBorders>
              <w:top w:val="single" w:sz="4" w:space="0" w:color="auto"/>
              <w:left w:val="single" w:sz="4" w:space="0" w:color="auto"/>
              <w:bottom w:val="single" w:sz="4" w:space="0" w:color="auto"/>
              <w:right w:val="single" w:sz="4" w:space="0" w:color="auto"/>
            </w:tcBorders>
            <w:noWrap/>
            <w:vAlign w:val="center"/>
          </w:tcPr>
          <w:p w14:paraId="5F8FF1B7" w14:textId="77777777" w:rsidR="003961F5" w:rsidRPr="0003632C" w:rsidRDefault="003961F5" w:rsidP="002B4A5B">
            <w:pPr>
              <w:spacing w:before="120"/>
              <w:rPr>
                <w:rFonts w:eastAsia="Times New Roman"/>
                <w:bCs/>
              </w:rPr>
            </w:pPr>
          </w:p>
        </w:tc>
        <w:tc>
          <w:tcPr>
            <w:tcW w:w="1616" w:type="dxa"/>
            <w:tcBorders>
              <w:top w:val="single" w:sz="4" w:space="0" w:color="auto"/>
              <w:left w:val="single" w:sz="4" w:space="0" w:color="auto"/>
              <w:bottom w:val="single" w:sz="4" w:space="0" w:color="auto"/>
              <w:right w:val="single" w:sz="4" w:space="0" w:color="auto"/>
            </w:tcBorders>
            <w:noWrap/>
            <w:vAlign w:val="center"/>
          </w:tcPr>
          <w:p w14:paraId="3038D1D2" w14:textId="77777777" w:rsidR="003961F5" w:rsidRPr="0003632C" w:rsidRDefault="003961F5" w:rsidP="002B4A5B">
            <w:pPr>
              <w:spacing w:before="120"/>
              <w:rPr>
                <w:rFonts w:eastAsia="Times New Roman"/>
                <w:bCs/>
              </w:rPr>
            </w:pPr>
            <w:r>
              <w:rPr>
                <w:rFonts w:eastAsia="Times New Roman"/>
                <w:bCs/>
              </w:rPr>
              <w:t>IC</w:t>
            </w:r>
          </w:p>
        </w:tc>
        <w:tc>
          <w:tcPr>
            <w:tcW w:w="1910" w:type="dxa"/>
            <w:tcBorders>
              <w:top w:val="single" w:sz="4" w:space="0" w:color="auto"/>
              <w:left w:val="single" w:sz="4" w:space="0" w:color="auto"/>
              <w:bottom w:val="single" w:sz="4" w:space="0" w:color="auto"/>
              <w:right w:val="single" w:sz="4" w:space="0" w:color="auto"/>
            </w:tcBorders>
            <w:noWrap/>
            <w:vAlign w:val="center"/>
          </w:tcPr>
          <w:p w14:paraId="0ED6450D" w14:textId="77777777" w:rsidR="003961F5" w:rsidRPr="0003632C" w:rsidRDefault="003961F5" w:rsidP="002B4A5B">
            <w:pPr>
              <w:spacing w:before="120"/>
              <w:rPr>
                <w:rFonts w:eastAsia="Times New Roman"/>
                <w:bCs/>
              </w:rPr>
            </w:pPr>
          </w:p>
        </w:tc>
        <w:tc>
          <w:tcPr>
            <w:tcW w:w="1887" w:type="dxa"/>
            <w:tcBorders>
              <w:top w:val="single" w:sz="4" w:space="0" w:color="auto"/>
              <w:left w:val="single" w:sz="4" w:space="0" w:color="auto"/>
              <w:bottom w:val="single" w:sz="4" w:space="0" w:color="auto"/>
              <w:right w:val="single" w:sz="4" w:space="0" w:color="auto"/>
            </w:tcBorders>
            <w:noWrap/>
            <w:vAlign w:val="center"/>
          </w:tcPr>
          <w:p w14:paraId="4D23BC71" w14:textId="77777777" w:rsidR="003961F5" w:rsidRPr="0003632C" w:rsidRDefault="003961F5" w:rsidP="002B4A5B">
            <w:pPr>
              <w:spacing w:before="120"/>
              <w:rPr>
                <w:rFonts w:eastAsia="Times New Roman"/>
                <w:bCs/>
              </w:rPr>
            </w:pPr>
          </w:p>
        </w:tc>
      </w:tr>
      <w:tr w:rsidR="003961F5" w:rsidRPr="0003632C" w14:paraId="639C1C40" w14:textId="77777777" w:rsidTr="002B4A5B">
        <w:trPr>
          <w:cantSplit/>
          <w:jc w:val="center"/>
        </w:trPr>
        <w:tc>
          <w:tcPr>
            <w:tcW w:w="1265" w:type="dxa"/>
            <w:tcBorders>
              <w:top w:val="single" w:sz="4" w:space="0" w:color="auto"/>
              <w:left w:val="single" w:sz="4" w:space="0" w:color="auto"/>
              <w:bottom w:val="single" w:sz="4" w:space="0" w:color="auto"/>
              <w:right w:val="single" w:sz="4" w:space="0" w:color="auto"/>
            </w:tcBorders>
            <w:noWrap/>
            <w:vAlign w:val="center"/>
          </w:tcPr>
          <w:p w14:paraId="1A6DFF44" w14:textId="77777777" w:rsidR="003961F5" w:rsidRPr="0003632C" w:rsidRDefault="003961F5" w:rsidP="002B4A5B">
            <w:pPr>
              <w:spacing w:before="120"/>
              <w:rPr>
                <w:rFonts w:eastAsia="Times New Roman"/>
                <w:bCs/>
              </w:rPr>
            </w:pPr>
            <w:r w:rsidRPr="0003632C">
              <w:rPr>
                <w:rFonts w:eastAsia="Times New Roman"/>
                <w:bCs/>
              </w:rPr>
              <w:t>J0287</w:t>
            </w:r>
          </w:p>
        </w:tc>
        <w:tc>
          <w:tcPr>
            <w:tcW w:w="1617" w:type="dxa"/>
            <w:tcBorders>
              <w:top w:val="single" w:sz="4" w:space="0" w:color="auto"/>
              <w:left w:val="single" w:sz="4" w:space="0" w:color="auto"/>
              <w:bottom w:val="single" w:sz="4" w:space="0" w:color="auto"/>
              <w:right w:val="single" w:sz="4" w:space="0" w:color="auto"/>
            </w:tcBorders>
            <w:noWrap/>
            <w:vAlign w:val="center"/>
          </w:tcPr>
          <w:p w14:paraId="08E695DE" w14:textId="77777777" w:rsidR="003961F5" w:rsidRPr="0003632C" w:rsidRDefault="003961F5" w:rsidP="002B4A5B">
            <w:pPr>
              <w:spacing w:before="120"/>
              <w:rPr>
                <w:rFonts w:eastAsia="Times New Roman"/>
                <w:bCs/>
              </w:rPr>
            </w:pPr>
          </w:p>
        </w:tc>
        <w:tc>
          <w:tcPr>
            <w:tcW w:w="1797" w:type="dxa"/>
            <w:tcBorders>
              <w:top w:val="single" w:sz="4" w:space="0" w:color="auto"/>
              <w:left w:val="single" w:sz="4" w:space="0" w:color="auto"/>
              <w:bottom w:val="single" w:sz="4" w:space="0" w:color="auto"/>
              <w:right w:val="single" w:sz="4" w:space="0" w:color="auto"/>
            </w:tcBorders>
            <w:noWrap/>
            <w:vAlign w:val="center"/>
          </w:tcPr>
          <w:p w14:paraId="1110280A" w14:textId="77777777" w:rsidR="003961F5" w:rsidRPr="0003632C" w:rsidRDefault="003961F5" w:rsidP="002B4A5B">
            <w:pPr>
              <w:spacing w:before="120"/>
              <w:rPr>
                <w:rFonts w:eastAsia="Times New Roman"/>
                <w:bCs/>
              </w:rPr>
            </w:pPr>
          </w:p>
        </w:tc>
        <w:tc>
          <w:tcPr>
            <w:tcW w:w="1616" w:type="dxa"/>
            <w:tcBorders>
              <w:top w:val="single" w:sz="4" w:space="0" w:color="auto"/>
              <w:left w:val="single" w:sz="4" w:space="0" w:color="auto"/>
              <w:bottom w:val="single" w:sz="4" w:space="0" w:color="auto"/>
              <w:right w:val="single" w:sz="4" w:space="0" w:color="auto"/>
            </w:tcBorders>
            <w:noWrap/>
            <w:vAlign w:val="center"/>
          </w:tcPr>
          <w:p w14:paraId="33DCB890" w14:textId="77777777" w:rsidR="003961F5" w:rsidRPr="0003632C" w:rsidRDefault="003961F5" w:rsidP="002B4A5B">
            <w:pPr>
              <w:spacing w:before="120"/>
              <w:rPr>
                <w:rFonts w:eastAsia="Times New Roman"/>
                <w:bCs/>
              </w:rPr>
            </w:pPr>
            <w:r>
              <w:rPr>
                <w:rFonts w:eastAsia="Times New Roman"/>
                <w:bCs/>
              </w:rPr>
              <w:t>IC</w:t>
            </w:r>
          </w:p>
        </w:tc>
        <w:tc>
          <w:tcPr>
            <w:tcW w:w="1910" w:type="dxa"/>
            <w:tcBorders>
              <w:top w:val="single" w:sz="4" w:space="0" w:color="auto"/>
              <w:left w:val="single" w:sz="4" w:space="0" w:color="auto"/>
              <w:bottom w:val="single" w:sz="4" w:space="0" w:color="auto"/>
              <w:right w:val="single" w:sz="4" w:space="0" w:color="auto"/>
            </w:tcBorders>
            <w:noWrap/>
            <w:vAlign w:val="center"/>
          </w:tcPr>
          <w:p w14:paraId="35A1373E" w14:textId="77777777" w:rsidR="003961F5" w:rsidRPr="0003632C" w:rsidRDefault="003961F5" w:rsidP="002B4A5B">
            <w:pPr>
              <w:spacing w:before="120"/>
              <w:rPr>
                <w:rFonts w:eastAsia="Times New Roman"/>
                <w:bCs/>
              </w:rPr>
            </w:pPr>
          </w:p>
        </w:tc>
        <w:tc>
          <w:tcPr>
            <w:tcW w:w="1887" w:type="dxa"/>
            <w:tcBorders>
              <w:top w:val="single" w:sz="4" w:space="0" w:color="auto"/>
              <w:left w:val="single" w:sz="4" w:space="0" w:color="auto"/>
              <w:bottom w:val="single" w:sz="4" w:space="0" w:color="auto"/>
              <w:right w:val="single" w:sz="4" w:space="0" w:color="auto"/>
            </w:tcBorders>
            <w:noWrap/>
            <w:vAlign w:val="center"/>
          </w:tcPr>
          <w:p w14:paraId="04D11194" w14:textId="77777777" w:rsidR="003961F5" w:rsidRPr="0003632C" w:rsidRDefault="003961F5" w:rsidP="002B4A5B">
            <w:pPr>
              <w:spacing w:before="120"/>
              <w:rPr>
                <w:rFonts w:eastAsia="Times New Roman"/>
                <w:bCs/>
              </w:rPr>
            </w:pPr>
          </w:p>
        </w:tc>
      </w:tr>
      <w:tr w:rsidR="003961F5" w:rsidRPr="0003632C" w14:paraId="0F95CB1E" w14:textId="77777777" w:rsidTr="002B4A5B">
        <w:trPr>
          <w:cantSplit/>
          <w:jc w:val="center"/>
        </w:trPr>
        <w:tc>
          <w:tcPr>
            <w:tcW w:w="1265" w:type="dxa"/>
            <w:tcBorders>
              <w:top w:val="single" w:sz="4" w:space="0" w:color="auto"/>
              <w:left w:val="single" w:sz="4" w:space="0" w:color="auto"/>
              <w:bottom w:val="single" w:sz="4" w:space="0" w:color="auto"/>
              <w:right w:val="single" w:sz="4" w:space="0" w:color="auto"/>
            </w:tcBorders>
            <w:noWrap/>
            <w:vAlign w:val="center"/>
          </w:tcPr>
          <w:p w14:paraId="76F4BA02" w14:textId="77777777" w:rsidR="003961F5" w:rsidRPr="0003632C" w:rsidRDefault="003961F5" w:rsidP="002B4A5B">
            <w:pPr>
              <w:spacing w:before="120"/>
              <w:rPr>
                <w:rFonts w:eastAsia="Times New Roman"/>
                <w:bCs/>
              </w:rPr>
            </w:pPr>
            <w:r w:rsidRPr="0003632C">
              <w:rPr>
                <w:rFonts w:eastAsia="Times New Roman"/>
                <w:bCs/>
              </w:rPr>
              <w:t>J0681</w:t>
            </w:r>
          </w:p>
        </w:tc>
        <w:tc>
          <w:tcPr>
            <w:tcW w:w="1617" w:type="dxa"/>
            <w:tcBorders>
              <w:top w:val="single" w:sz="4" w:space="0" w:color="auto"/>
              <w:left w:val="single" w:sz="4" w:space="0" w:color="auto"/>
              <w:bottom w:val="single" w:sz="4" w:space="0" w:color="auto"/>
              <w:right w:val="single" w:sz="4" w:space="0" w:color="auto"/>
            </w:tcBorders>
            <w:noWrap/>
            <w:vAlign w:val="center"/>
          </w:tcPr>
          <w:p w14:paraId="2590DB1C" w14:textId="77777777" w:rsidR="003961F5" w:rsidRPr="0003632C" w:rsidRDefault="003961F5" w:rsidP="002B4A5B">
            <w:pPr>
              <w:spacing w:before="120"/>
              <w:rPr>
                <w:rFonts w:eastAsia="Times New Roman"/>
                <w:bCs/>
              </w:rPr>
            </w:pPr>
          </w:p>
        </w:tc>
        <w:tc>
          <w:tcPr>
            <w:tcW w:w="1797" w:type="dxa"/>
            <w:tcBorders>
              <w:top w:val="single" w:sz="4" w:space="0" w:color="auto"/>
              <w:left w:val="single" w:sz="4" w:space="0" w:color="auto"/>
              <w:bottom w:val="single" w:sz="4" w:space="0" w:color="auto"/>
              <w:right w:val="single" w:sz="4" w:space="0" w:color="auto"/>
            </w:tcBorders>
            <w:noWrap/>
            <w:vAlign w:val="center"/>
          </w:tcPr>
          <w:p w14:paraId="413288BB" w14:textId="77777777" w:rsidR="003961F5" w:rsidRPr="0003632C" w:rsidRDefault="003961F5" w:rsidP="002B4A5B">
            <w:pPr>
              <w:spacing w:before="120"/>
              <w:rPr>
                <w:rFonts w:eastAsia="Times New Roman"/>
                <w:bCs/>
              </w:rPr>
            </w:pPr>
          </w:p>
        </w:tc>
        <w:tc>
          <w:tcPr>
            <w:tcW w:w="1616" w:type="dxa"/>
            <w:tcBorders>
              <w:top w:val="single" w:sz="4" w:space="0" w:color="auto"/>
              <w:left w:val="single" w:sz="4" w:space="0" w:color="auto"/>
              <w:bottom w:val="single" w:sz="4" w:space="0" w:color="auto"/>
              <w:right w:val="single" w:sz="4" w:space="0" w:color="auto"/>
            </w:tcBorders>
            <w:noWrap/>
            <w:vAlign w:val="center"/>
          </w:tcPr>
          <w:p w14:paraId="4AB43351" w14:textId="77777777" w:rsidR="003961F5" w:rsidRPr="0003632C" w:rsidRDefault="003961F5" w:rsidP="002B4A5B">
            <w:pPr>
              <w:spacing w:before="120"/>
              <w:rPr>
                <w:rFonts w:eastAsia="Times New Roman"/>
                <w:bCs/>
              </w:rPr>
            </w:pPr>
            <w:r>
              <w:rPr>
                <w:rFonts w:eastAsia="Times New Roman"/>
                <w:bCs/>
              </w:rPr>
              <w:t>IC</w:t>
            </w:r>
          </w:p>
        </w:tc>
        <w:tc>
          <w:tcPr>
            <w:tcW w:w="1910" w:type="dxa"/>
            <w:tcBorders>
              <w:top w:val="single" w:sz="4" w:space="0" w:color="auto"/>
              <w:left w:val="single" w:sz="4" w:space="0" w:color="auto"/>
              <w:bottom w:val="single" w:sz="4" w:space="0" w:color="auto"/>
              <w:right w:val="single" w:sz="4" w:space="0" w:color="auto"/>
            </w:tcBorders>
            <w:noWrap/>
            <w:vAlign w:val="center"/>
          </w:tcPr>
          <w:p w14:paraId="7E218BE7" w14:textId="77777777" w:rsidR="003961F5" w:rsidRPr="0003632C" w:rsidRDefault="003961F5" w:rsidP="002B4A5B">
            <w:pPr>
              <w:spacing w:before="120"/>
              <w:rPr>
                <w:rFonts w:eastAsia="Times New Roman"/>
                <w:bCs/>
              </w:rPr>
            </w:pPr>
          </w:p>
        </w:tc>
        <w:tc>
          <w:tcPr>
            <w:tcW w:w="1887" w:type="dxa"/>
            <w:tcBorders>
              <w:top w:val="single" w:sz="4" w:space="0" w:color="auto"/>
              <w:left w:val="single" w:sz="4" w:space="0" w:color="auto"/>
              <w:bottom w:val="single" w:sz="4" w:space="0" w:color="auto"/>
              <w:right w:val="single" w:sz="4" w:space="0" w:color="auto"/>
            </w:tcBorders>
            <w:noWrap/>
            <w:vAlign w:val="center"/>
          </w:tcPr>
          <w:p w14:paraId="6801292E" w14:textId="77777777" w:rsidR="003961F5" w:rsidRPr="0003632C" w:rsidRDefault="003961F5" w:rsidP="002B4A5B">
            <w:pPr>
              <w:spacing w:before="120"/>
              <w:rPr>
                <w:rFonts w:eastAsia="Times New Roman"/>
                <w:bCs/>
              </w:rPr>
            </w:pPr>
          </w:p>
        </w:tc>
      </w:tr>
      <w:tr w:rsidR="003961F5" w:rsidRPr="0003632C" w14:paraId="731FB18B" w14:textId="77777777" w:rsidTr="002B4A5B">
        <w:trPr>
          <w:cantSplit/>
          <w:jc w:val="center"/>
        </w:trPr>
        <w:tc>
          <w:tcPr>
            <w:tcW w:w="1265" w:type="dxa"/>
            <w:tcBorders>
              <w:top w:val="single" w:sz="4" w:space="0" w:color="auto"/>
              <w:left w:val="single" w:sz="4" w:space="0" w:color="auto"/>
              <w:bottom w:val="single" w:sz="4" w:space="0" w:color="auto"/>
              <w:right w:val="single" w:sz="4" w:space="0" w:color="auto"/>
            </w:tcBorders>
            <w:noWrap/>
            <w:vAlign w:val="center"/>
          </w:tcPr>
          <w:p w14:paraId="009DE59D" w14:textId="77777777" w:rsidR="003961F5" w:rsidRPr="0003632C" w:rsidRDefault="003961F5" w:rsidP="002B4A5B">
            <w:pPr>
              <w:spacing w:before="120"/>
              <w:rPr>
                <w:rFonts w:eastAsia="Times New Roman"/>
                <w:bCs/>
              </w:rPr>
            </w:pPr>
            <w:r w:rsidRPr="0003632C">
              <w:rPr>
                <w:rFonts w:eastAsia="Times New Roman"/>
                <w:bCs/>
              </w:rPr>
              <w:t>J1742</w:t>
            </w:r>
          </w:p>
        </w:tc>
        <w:tc>
          <w:tcPr>
            <w:tcW w:w="1617" w:type="dxa"/>
            <w:tcBorders>
              <w:top w:val="single" w:sz="4" w:space="0" w:color="auto"/>
              <w:left w:val="single" w:sz="4" w:space="0" w:color="auto"/>
              <w:bottom w:val="single" w:sz="4" w:space="0" w:color="auto"/>
              <w:right w:val="single" w:sz="4" w:space="0" w:color="auto"/>
            </w:tcBorders>
            <w:noWrap/>
            <w:vAlign w:val="center"/>
          </w:tcPr>
          <w:p w14:paraId="447E75DA" w14:textId="77777777" w:rsidR="003961F5" w:rsidRPr="0003632C" w:rsidRDefault="003961F5" w:rsidP="002B4A5B">
            <w:pPr>
              <w:spacing w:before="120"/>
              <w:rPr>
                <w:rFonts w:eastAsia="Times New Roman"/>
                <w:bCs/>
              </w:rPr>
            </w:pPr>
          </w:p>
        </w:tc>
        <w:tc>
          <w:tcPr>
            <w:tcW w:w="1797" w:type="dxa"/>
            <w:tcBorders>
              <w:top w:val="single" w:sz="4" w:space="0" w:color="auto"/>
              <w:left w:val="single" w:sz="4" w:space="0" w:color="auto"/>
              <w:bottom w:val="single" w:sz="4" w:space="0" w:color="auto"/>
              <w:right w:val="single" w:sz="4" w:space="0" w:color="auto"/>
            </w:tcBorders>
            <w:noWrap/>
            <w:vAlign w:val="center"/>
          </w:tcPr>
          <w:p w14:paraId="427C006B" w14:textId="77777777" w:rsidR="003961F5" w:rsidRPr="0003632C" w:rsidRDefault="003961F5" w:rsidP="002B4A5B">
            <w:pPr>
              <w:spacing w:before="120"/>
              <w:rPr>
                <w:rFonts w:eastAsia="Times New Roman"/>
                <w:bCs/>
              </w:rPr>
            </w:pPr>
          </w:p>
        </w:tc>
        <w:tc>
          <w:tcPr>
            <w:tcW w:w="1616" w:type="dxa"/>
            <w:tcBorders>
              <w:top w:val="single" w:sz="4" w:space="0" w:color="auto"/>
              <w:left w:val="single" w:sz="4" w:space="0" w:color="auto"/>
              <w:bottom w:val="single" w:sz="4" w:space="0" w:color="auto"/>
              <w:right w:val="single" w:sz="4" w:space="0" w:color="auto"/>
            </w:tcBorders>
            <w:noWrap/>
            <w:vAlign w:val="center"/>
          </w:tcPr>
          <w:p w14:paraId="2A28CE1B" w14:textId="77777777" w:rsidR="003961F5" w:rsidRPr="0003632C" w:rsidRDefault="003961F5" w:rsidP="002B4A5B">
            <w:pPr>
              <w:spacing w:before="120"/>
              <w:rPr>
                <w:rFonts w:eastAsia="Times New Roman"/>
                <w:bCs/>
              </w:rPr>
            </w:pPr>
            <w:r>
              <w:rPr>
                <w:rFonts w:eastAsia="Times New Roman"/>
                <w:bCs/>
              </w:rPr>
              <w:t>IC</w:t>
            </w:r>
          </w:p>
        </w:tc>
        <w:tc>
          <w:tcPr>
            <w:tcW w:w="1910" w:type="dxa"/>
            <w:tcBorders>
              <w:top w:val="single" w:sz="4" w:space="0" w:color="auto"/>
              <w:left w:val="single" w:sz="4" w:space="0" w:color="auto"/>
              <w:bottom w:val="single" w:sz="4" w:space="0" w:color="auto"/>
              <w:right w:val="single" w:sz="4" w:space="0" w:color="auto"/>
            </w:tcBorders>
            <w:noWrap/>
            <w:vAlign w:val="center"/>
          </w:tcPr>
          <w:p w14:paraId="7A77B55A" w14:textId="77777777" w:rsidR="003961F5" w:rsidRPr="0003632C" w:rsidRDefault="003961F5" w:rsidP="002B4A5B">
            <w:pPr>
              <w:spacing w:before="120"/>
              <w:rPr>
                <w:rFonts w:eastAsia="Times New Roman"/>
                <w:bCs/>
              </w:rPr>
            </w:pPr>
          </w:p>
        </w:tc>
        <w:tc>
          <w:tcPr>
            <w:tcW w:w="1887" w:type="dxa"/>
            <w:tcBorders>
              <w:top w:val="single" w:sz="4" w:space="0" w:color="auto"/>
              <w:left w:val="single" w:sz="4" w:space="0" w:color="auto"/>
              <w:bottom w:val="single" w:sz="4" w:space="0" w:color="auto"/>
              <w:right w:val="single" w:sz="4" w:space="0" w:color="auto"/>
            </w:tcBorders>
            <w:noWrap/>
            <w:vAlign w:val="center"/>
          </w:tcPr>
          <w:p w14:paraId="5D752BD7" w14:textId="77777777" w:rsidR="003961F5" w:rsidRPr="0003632C" w:rsidRDefault="003961F5" w:rsidP="002B4A5B">
            <w:pPr>
              <w:spacing w:before="120"/>
              <w:rPr>
                <w:rFonts w:eastAsia="Times New Roman"/>
                <w:bCs/>
              </w:rPr>
            </w:pPr>
          </w:p>
        </w:tc>
      </w:tr>
      <w:tr w:rsidR="003961F5" w:rsidRPr="0003632C" w14:paraId="376E4C75" w14:textId="77777777" w:rsidTr="002B4A5B">
        <w:trPr>
          <w:cantSplit/>
          <w:jc w:val="center"/>
        </w:trPr>
        <w:tc>
          <w:tcPr>
            <w:tcW w:w="1265" w:type="dxa"/>
            <w:tcBorders>
              <w:top w:val="single" w:sz="4" w:space="0" w:color="auto"/>
              <w:left w:val="single" w:sz="4" w:space="0" w:color="auto"/>
              <w:bottom w:val="single" w:sz="4" w:space="0" w:color="auto"/>
              <w:right w:val="single" w:sz="4" w:space="0" w:color="auto"/>
            </w:tcBorders>
            <w:noWrap/>
            <w:vAlign w:val="center"/>
          </w:tcPr>
          <w:p w14:paraId="21EB048E" w14:textId="77777777" w:rsidR="003961F5" w:rsidRPr="0003632C" w:rsidRDefault="003961F5" w:rsidP="002B4A5B">
            <w:pPr>
              <w:spacing w:before="120"/>
              <w:rPr>
                <w:rFonts w:eastAsia="Times New Roman"/>
                <w:bCs/>
              </w:rPr>
            </w:pPr>
            <w:r w:rsidRPr="0003632C">
              <w:rPr>
                <w:rFonts w:eastAsia="Times New Roman"/>
                <w:bCs/>
              </w:rPr>
              <w:t>J2545</w:t>
            </w:r>
          </w:p>
        </w:tc>
        <w:tc>
          <w:tcPr>
            <w:tcW w:w="1617" w:type="dxa"/>
            <w:tcBorders>
              <w:top w:val="single" w:sz="4" w:space="0" w:color="auto"/>
              <w:left w:val="single" w:sz="4" w:space="0" w:color="auto"/>
              <w:bottom w:val="single" w:sz="4" w:space="0" w:color="auto"/>
              <w:right w:val="single" w:sz="4" w:space="0" w:color="auto"/>
            </w:tcBorders>
            <w:noWrap/>
            <w:vAlign w:val="center"/>
          </w:tcPr>
          <w:p w14:paraId="501A7428" w14:textId="77777777" w:rsidR="003961F5" w:rsidRPr="0003632C" w:rsidRDefault="003961F5" w:rsidP="002B4A5B">
            <w:pPr>
              <w:spacing w:before="120"/>
              <w:rPr>
                <w:rFonts w:eastAsia="Times New Roman"/>
                <w:bCs/>
              </w:rPr>
            </w:pPr>
          </w:p>
        </w:tc>
        <w:tc>
          <w:tcPr>
            <w:tcW w:w="1797" w:type="dxa"/>
            <w:tcBorders>
              <w:top w:val="single" w:sz="4" w:space="0" w:color="auto"/>
              <w:left w:val="single" w:sz="4" w:space="0" w:color="auto"/>
              <w:bottom w:val="single" w:sz="4" w:space="0" w:color="auto"/>
              <w:right w:val="single" w:sz="4" w:space="0" w:color="auto"/>
            </w:tcBorders>
            <w:noWrap/>
            <w:vAlign w:val="center"/>
          </w:tcPr>
          <w:p w14:paraId="21E701B1" w14:textId="77777777" w:rsidR="003961F5" w:rsidRPr="0003632C" w:rsidRDefault="003961F5" w:rsidP="002B4A5B">
            <w:pPr>
              <w:spacing w:before="120"/>
              <w:rPr>
                <w:rFonts w:eastAsia="Times New Roman"/>
                <w:bCs/>
              </w:rPr>
            </w:pPr>
          </w:p>
        </w:tc>
        <w:tc>
          <w:tcPr>
            <w:tcW w:w="1616" w:type="dxa"/>
            <w:tcBorders>
              <w:top w:val="single" w:sz="4" w:space="0" w:color="auto"/>
              <w:left w:val="single" w:sz="4" w:space="0" w:color="auto"/>
              <w:bottom w:val="single" w:sz="4" w:space="0" w:color="auto"/>
              <w:right w:val="single" w:sz="4" w:space="0" w:color="auto"/>
            </w:tcBorders>
            <w:noWrap/>
            <w:vAlign w:val="center"/>
          </w:tcPr>
          <w:p w14:paraId="3638B101" w14:textId="77777777" w:rsidR="003961F5" w:rsidRPr="0003632C" w:rsidRDefault="003961F5" w:rsidP="002B4A5B">
            <w:pPr>
              <w:spacing w:before="120"/>
              <w:rPr>
                <w:rFonts w:eastAsia="Times New Roman"/>
                <w:bCs/>
              </w:rPr>
            </w:pPr>
            <w:r>
              <w:rPr>
                <w:rFonts w:eastAsia="Times New Roman"/>
                <w:bCs/>
              </w:rPr>
              <w:t>IC</w:t>
            </w:r>
          </w:p>
        </w:tc>
        <w:tc>
          <w:tcPr>
            <w:tcW w:w="1910" w:type="dxa"/>
            <w:tcBorders>
              <w:top w:val="single" w:sz="4" w:space="0" w:color="auto"/>
              <w:left w:val="single" w:sz="4" w:space="0" w:color="auto"/>
              <w:bottom w:val="single" w:sz="4" w:space="0" w:color="auto"/>
              <w:right w:val="single" w:sz="4" w:space="0" w:color="auto"/>
            </w:tcBorders>
            <w:noWrap/>
            <w:vAlign w:val="center"/>
          </w:tcPr>
          <w:p w14:paraId="37EB34B4" w14:textId="77777777" w:rsidR="003961F5" w:rsidRPr="0003632C" w:rsidRDefault="003961F5" w:rsidP="002B4A5B">
            <w:pPr>
              <w:spacing w:before="120"/>
              <w:rPr>
                <w:rFonts w:eastAsia="Times New Roman"/>
                <w:bCs/>
              </w:rPr>
            </w:pPr>
          </w:p>
        </w:tc>
        <w:tc>
          <w:tcPr>
            <w:tcW w:w="1887" w:type="dxa"/>
            <w:tcBorders>
              <w:top w:val="single" w:sz="4" w:space="0" w:color="auto"/>
              <w:left w:val="single" w:sz="4" w:space="0" w:color="auto"/>
              <w:bottom w:val="single" w:sz="4" w:space="0" w:color="auto"/>
              <w:right w:val="single" w:sz="4" w:space="0" w:color="auto"/>
            </w:tcBorders>
            <w:noWrap/>
            <w:vAlign w:val="center"/>
          </w:tcPr>
          <w:p w14:paraId="55519FDA" w14:textId="77777777" w:rsidR="003961F5" w:rsidRPr="0003632C" w:rsidRDefault="003961F5" w:rsidP="002B4A5B">
            <w:pPr>
              <w:spacing w:before="120"/>
              <w:rPr>
                <w:rFonts w:eastAsia="Times New Roman"/>
                <w:bCs/>
              </w:rPr>
            </w:pPr>
          </w:p>
        </w:tc>
      </w:tr>
      <w:tr w:rsidR="003961F5" w:rsidRPr="0003632C" w14:paraId="3053B79C" w14:textId="77777777" w:rsidTr="002B4A5B">
        <w:trPr>
          <w:cantSplit/>
          <w:jc w:val="center"/>
        </w:trPr>
        <w:tc>
          <w:tcPr>
            <w:tcW w:w="1265" w:type="dxa"/>
            <w:tcBorders>
              <w:top w:val="single" w:sz="4" w:space="0" w:color="auto"/>
              <w:left w:val="single" w:sz="4" w:space="0" w:color="auto"/>
              <w:bottom w:val="single" w:sz="4" w:space="0" w:color="auto"/>
              <w:right w:val="single" w:sz="4" w:space="0" w:color="auto"/>
            </w:tcBorders>
            <w:noWrap/>
            <w:vAlign w:val="center"/>
          </w:tcPr>
          <w:p w14:paraId="1D77EB50" w14:textId="77777777" w:rsidR="003961F5" w:rsidRPr="0003632C" w:rsidRDefault="003961F5" w:rsidP="002B4A5B">
            <w:pPr>
              <w:spacing w:before="120"/>
              <w:rPr>
                <w:rFonts w:eastAsia="Times New Roman"/>
                <w:bCs/>
              </w:rPr>
            </w:pPr>
            <w:r w:rsidRPr="0003632C">
              <w:rPr>
                <w:rFonts w:eastAsia="Times New Roman"/>
                <w:bCs/>
              </w:rPr>
              <w:t>J3389</w:t>
            </w:r>
          </w:p>
        </w:tc>
        <w:tc>
          <w:tcPr>
            <w:tcW w:w="1617" w:type="dxa"/>
            <w:tcBorders>
              <w:top w:val="single" w:sz="4" w:space="0" w:color="auto"/>
              <w:left w:val="single" w:sz="4" w:space="0" w:color="auto"/>
              <w:bottom w:val="single" w:sz="4" w:space="0" w:color="auto"/>
              <w:right w:val="single" w:sz="4" w:space="0" w:color="auto"/>
            </w:tcBorders>
            <w:noWrap/>
            <w:vAlign w:val="center"/>
          </w:tcPr>
          <w:p w14:paraId="1C8B287E" w14:textId="77777777" w:rsidR="003961F5" w:rsidRPr="0003632C" w:rsidRDefault="003961F5" w:rsidP="002B4A5B">
            <w:pPr>
              <w:spacing w:before="120"/>
              <w:rPr>
                <w:rFonts w:eastAsia="Times New Roman"/>
                <w:bCs/>
              </w:rPr>
            </w:pPr>
          </w:p>
        </w:tc>
        <w:tc>
          <w:tcPr>
            <w:tcW w:w="1797" w:type="dxa"/>
            <w:tcBorders>
              <w:top w:val="single" w:sz="4" w:space="0" w:color="auto"/>
              <w:left w:val="single" w:sz="4" w:space="0" w:color="auto"/>
              <w:bottom w:val="single" w:sz="4" w:space="0" w:color="auto"/>
              <w:right w:val="single" w:sz="4" w:space="0" w:color="auto"/>
            </w:tcBorders>
            <w:noWrap/>
            <w:vAlign w:val="center"/>
          </w:tcPr>
          <w:p w14:paraId="219D27BE" w14:textId="77777777" w:rsidR="003961F5" w:rsidRPr="0003632C" w:rsidRDefault="003961F5" w:rsidP="002B4A5B">
            <w:pPr>
              <w:spacing w:before="120"/>
              <w:rPr>
                <w:rFonts w:eastAsia="Times New Roman"/>
                <w:bCs/>
              </w:rPr>
            </w:pPr>
          </w:p>
        </w:tc>
        <w:tc>
          <w:tcPr>
            <w:tcW w:w="1616" w:type="dxa"/>
            <w:tcBorders>
              <w:top w:val="single" w:sz="4" w:space="0" w:color="auto"/>
              <w:left w:val="single" w:sz="4" w:space="0" w:color="auto"/>
              <w:bottom w:val="single" w:sz="4" w:space="0" w:color="auto"/>
              <w:right w:val="single" w:sz="4" w:space="0" w:color="auto"/>
            </w:tcBorders>
            <w:noWrap/>
            <w:vAlign w:val="center"/>
          </w:tcPr>
          <w:p w14:paraId="250A5FD1" w14:textId="77777777" w:rsidR="003961F5" w:rsidRPr="0003632C" w:rsidRDefault="003961F5" w:rsidP="002B4A5B">
            <w:pPr>
              <w:spacing w:before="120"/>
              <w:rPr>
                <w:rFonts w:eastAsia="Times New Roman"/>
                <w:bCs/>
              </w:rPr>
            </w:pPr>
            <w:r>
              <w:rPr>
                <w:rFonts w:eastAsia="Times New Roman"/>
                <w:bCs/>
              </w:rPr>
              <w:t>IC</w:t>
            </w:r>
          </w:p>
        </w:tc>
        <w:tc>
          <w:tcPr>
            <w:tcW w:w="1910" w:type="dxa"/>
            <w:tcBorders>
              <w:top w:val="single" w:sz="4" w:space="0" w:color="auto"/>
              <w:left w:val="single" w:sz="4" w:space="0" w:color="auto"/>
              <w:bottom w:val="single" w:sz="4" w:space="0" w:color="auto"/>
              <w:right w:val="single" w:sz="4" w:space="0" w:color="auto"/>
            </w:tcBorders>
            <w:noWrap/>
            <w:vAlign w:val="center"/>
          </w:tcPr>
          <w:p w14:paraId="1A0AACD2" w14:textId="77777777" w:rsidR="003961F5" w:rsidRPr="0003632C" w:rsidRDefault="003961F5" w:rsidP="002B4A5B">
            <w:pPr>
              <w:spacing w:before="120"/>
              <w:rPr>
                <w:rFonts w:eastAsia="Times New Roman"/>
                <w:bCs/>
              </w:rPr>
            </w:pPr>
          </w:p>
        </w:tc>
        <w:tc>
          <w:tcPr>
            <w:tcW w:w="1887" w:type="dxa"/>
            <w:tcBorders>
              <w:top w:val="single" w:sz="4" w:space="0" w:color="auto"/>
              <w:left w:val="single" w:sz="4" w:space="0" w:color="auto"/>
              <w:bottom w:val="single" w:sz="4" w:space="0" w:color="auto"/>
              <w:right w:val="single" w:sz="4" w:space="0" w:color="auto"/>
            </w:tcBorders>
            <w:noWrap/>
            <w:vAlign w:val="center"/>
          </w:tcPr>
          <w:p w14:paraId="2694AA3D" w14:textId="77777777" w:rsidR="003961F5" w:rsidRPr="0003632C" w:rsidRDefault="003961F5" w:rsidP="002B4A5B">
            <w:pPr>
              <w:spacing w:before="120"/>
              <w:rPr>
                <w:rFonts w:eastAsia="Times New Roman"/>
                <w:bCs/>
              </w:rPr>
            </w:pPr>
          </w:p>
        </w:tc>
      </w:tr>
      <w:tr w:rsidR="003961F5" w:rsidRPr="0003632C" w14:paraId="52334618" w14:textId="77777777" w:rsidTr="002B4A5B">
        <w:trPr>
          <w:cantSplit/>
          <w:jc w:val="center"/>
        </w:trPr>
        <w:tc>
          <w:tcPr>
            <w:tcW w:w="1265" w:type="dxa"/>
            <w:tcBorders>
              <w:top w:val="single" w:sz="4" w:space="0" w:color="auto"/>
              <w:left w:val="single" w:sz="4" w:space="0" w:color="auto"/>
              <w:bottom w:val="single" w:sz="4" w:space="0" w:color="auto"/>
              <w:right w:val="single" w:sz="4" w:space="0" w:color="auto"/>
            </w:tcBorders>
            <w:noWrap/>
            <w:vAlign w:val="center"/>
          </w:tcPr>
          <w:p w14:paraId="16B7A029" w14:textId="77777777" w:rsidR="003961F5" w:rsidRPr="0003632C" w:rsidRDefault="003961F5" w:rsidP="002B4A5B">
            <w:pPr>
              <w:spacing w:before="120"/>
              <w:rPr>
                <w:rFonts w:eastAsia="Times New Roman"/>
                <w:bCs/>
              </w:rPr>
            </w:pPr>
            <w:r w:rsidRPr="0003632C">
              <w:rPr>
                <w:rFonts w:eastAsia="Times New Roman"/>
                <w:bCs/>
              </w:rPr>
              <w:t>J8565</w:t>
            </w:r>
          </w:p>
        </w:tc>
        <w:tc>
          <w:tcPr>
            <w:tcW w:w="1617" w:type="dxa"/>
            <w:tcBorders>
              <w:top w:val="single" w:sz="4" w:space="0" w:color="auto"/>
              <w:left w:val="single" w:sz="4" w:space="0" w:color="auto"/>
              <w:bottom w:val="single" w:sz="4" w:space="0" w:color="auto"/>
              <w:right w:val="single" w:sz="4" w:space="0" w:color="auto"/>
            </w:tcBorders>
            <w:noWrap/>
            <w:vAlign w:val="center"/>
          </w:tcPr>
          <w:p w14:paraId="1D87F91F" w14:textId="77777777" w:rsidR="003961F5" w:rsidRPr="0003632C" w:rsidRDefault="003961F5" w:rsidP="002B4A5B">
            <w:pPr>
              <w:spacing w:before="120"/>
              <w:rPr>
                <w:rFonts w:eastAsia="Times New Roman"/>
                <w:bCs/>
              </w:rPr>
            </w:pPr>
          </w:p>
        </w:tc>
        <w:tc>
          <w:tcPr>
            <w:tcW w:w="1797" w:type="dxa"/>
            <w:tcBorders>
              <w:top w:val="single" w:sz="4" w:space="0" w:color="auto"/>
              <w:left w:val="single" w:sz="4" w:space="0" w:color="auto"/>
              <w:bottom w:val="single" w:sz="4" w:space="0" w:color="auto"/>
              <w:right w:val="single" w:sz="4" w:space="0" w:color="auto"/>
            </w:tcBorders>
            <w:noWrap/>
            <w:vAlign w:val="center"/>
          </w:tcPr>
          <w:p w14:paraId="046CE4E5" w14:textId="77777777" w:rsidR="003961F5" w:rsidRPr="0003632C" w:rsidRDefault="003961F5" w:rsidP="002B4A5B">
            <w:pPr>
              <w:spacing w:before="120"/>
              <w:rPr>
                <w:rFonts w:eastAsia="Times New Roman"/>
                <w:bCs/>
              </w:rPr>
            </w:pPr>
          </w:p>
        </w:tc>
        <w:tc>
          <w:tcPr>
            <w:tcW w:w="1616" w:type="dxa"/>
            <w:tcBorders>
              <w:top w:val="single" w:sz="4" w:space="0" w:color="auto"/>
              <w:left w:val="single" w:sz="4" w:space="0" w:color="auto"/>
              <w:bottom w:val="single" w:sz="4" w:space="0" w:color="auto"/>
              <w:right w:val="single" w:sz="4" w:space="0" w:color="auto"/>
            </w:tcBorders>
            <w:noWrap/>
            <w:vAlign w:val="center"/>
          </w:tcPr>
          <w:p w14:paraId="6095D55E" w14:textId="77777777" w:rsidR="003961F5" w:rsidRPr="0003632C" w:rsidRDefault="003961F5" w:rsidP="002B4A5B">
            <w:pPr>
              <w:spacing w:before="120"/>
              <w:rPr>
                <w:rFonts w:eastAsia="Times New Roman"/>
                <w:bCs/>
              </w:rPr>
            </w:pPr>
            <w:r>
              <w:rPr>
                <w:rFonts w:eastAsia="Times New Roman"/>
                <w:bCs/>
              </w:rPr>
              <w:t>IC</w:t>
            </w:r>
          </w:p>
        </w:tc>
        <w:tc>
          <w:tcPr>
            <w:tcW w:w="1910" w:type="dxa"/>
            <w:tcBorders>
              <w:top w:val="single" w:sz="4" w:space="0" w:color="auto"/>
              <w:left w:val="single" w:sz="4" w:space="0" w:color="auto"/>
              <w:bottom w:val="single" w:sz="4" w:space="0" w:color="auto"/>
              <w:right w:val="single" w:sz="4" w:space="0" w:color="auto"/>
            </w:tcBorders>
            <w:noWrap/>
            <w:vAlign w:val="center"/>
          </w:tcPr>
          <w:p w14:paraId="6F276F7B" w14:textId="77777777" w:rsidR="003961F5" w:rsidRPr="0003632C" w:rsidRDefault="003961F5" w:rsidP="002B4A5B">
            <w:pPr>
              <w:spacing w:before="120"/>
              <w:rPr>
                <w:rFonts w:eastAsia="Times New Roman"/>
                <w:bCs/>
              </w:rPr>
            </w:pPr>
          </w:p>
        </w:tc>
        <w:tc>
          <w:tcPr>
            <w:tcW w:w="1887" w:type="dxa"/>
            <w:tcBorders>
              <w:top w:val="single" w:sz="4" w:space="0" w:color="auto"/>
              <w:left w:val="single" w:sz="4" w:space="0" w:color="auto"/>
              <w:bottom w:val="single" w:sz="4" w:space="0" w:color="auto"/>
              <w:right w:val="single" w:sz="4" w:space="0" w:color="auto"/>
            </w:tcBorders>
            <w:noWrap/>
            <w:vAlign w:val="center"/>
          </w:tcPr>
          <w:p w14:paraId="56ECB6F2" w14:textId="77777777" w:rsidR="003961F5" w:rsidRPr="0003632C" w:rsidRDefault="003961F5" w:rsidP="002B4A5B">
            <w:pPr>
              <w:spacing w:before="120"/>
              <w:rPr>
                <w:rFonts w:eastAsia="Times New Roman"/>
                <w:bCs/>
              </w:rPr>
            </w:pPr>
          </w:p>
        </w:tc>
      </w:tr>
      <w:tr w:rsidR="003961F5" w:rsidRPr="0003632C" w14:paraId="2E207B08" w14:textId="77777777" w:rsidTr="002B4A5B">
        <w:trPr>
          <w:cantSplit/>
          <w:jc w:val="center"/>
        </w:trPr>
        <w:tc>
          <w:tcPr>
            <w:tcW w:w="1265" w:type="dxa"/>
            <w:tcBorders>
              <w:top w:val="single" w:sz="4" w:space="0" w:color="auto"/>
              <w:left w:val="single" w:sz="4" w:space="0" w:color="auto"/>
              <w:bottom w:val="single" w:sz="4" w:space="0" w:color="auto"/>
              <w:right w:val="single" w:sz="4" w:space="0" w:color="auto"/>
            </w:tcBorders>
            <w:noWrap/>
            <w:vAlign w:val="center"/>
          </w:tcPr>
          <w:p w14:paraId="1414DAF1" w14:textId="77777777" w:rsidR="003961F5" w:rsidRPr="0003632C" w:rsidRDefault="003961F5" w:rsidP="002B4A5B">
            <w:pPr>
              <w:spacing w:before="120"/>
              <w:rPr>
                <w:rFonts w:eastAsia="Times New Roman"/>
                <w:bCs/>
              </w:rPr>
            </w:pPr>
            <w:r w:rsidRPr="0003632C">
              <w:rPr>
                <w:rFonts w:eastAsia="Times New Roman"/>
                <w:bCs/>
              </w:rPr>
              <w:t>J9184</w:t>
            </w:r>
          </w:p>
        </w:tc>
        <w:tc>
          <w:tcPr>
            <w:tcW w:w="1617" w:type="dxa"/>
            <w:tcBorders>
              <w:top w:val="single" w:sz="4" w:space="0" w:color="auto"/>
              <w:left w:val="single" w:sz="4" w:space="0" w:color="auto"/>
              <w:bottom w:val="single" w:sz="4" w:space="0" w:color="auto"/>
              <w:right w:val="single" w:sz="4" w:space="0" w:color="auto"/>
            </w:tcBorders>
            <w:noWrap/>
            <w:vAlign w:val="center"/>
          </w:tcPr>
          <w:p w14:paraId="7F200951" w14:textId="77777777" w:rsidR="003961F5" w:rsidRPr="0003632C" w:rsidRDefault="003961F5" w:rsidP="002B4A5B">
            <w:pPr>
              <w:spacing w:before="120"/>
              <w:rPr>
                <w:rFonts w:eastAsia="Times New Roman"/>
                <w:bCs/>
              </w:rPr>
            </w:pPr>
          </w:p>
        </w:tc>
        <w:tc>
          <w:tcPr>
            <w:tcW w:w="1797" w:type="dxa"/>
            <w:tcBorders>
              <w:top w:val="single" w:sz="4" w:space="0" w:color="auto"/>
              <w:left w:val="single" w:sz="4" w:space="0" w:color="auto"/>
              <w:bottom w:val="single" w:sz="4" w:space="0" w:color="auto"/>
              <w:right w:val="single" w:sz="4" w:space="0" w:color="auto"/>
            </w:tcBorders>
            <w:noWrap/>
            <w:vAlign w:val="center"/>
          </w:tcPr>
          <w:p w14:paraId="0B126A5B" w14:textId="77777777" w:rsidR="003961F5" w:rsidRPr="0003632C" w:rsidRDefault="003961F5" w:rsidP="002B4A5B">
            <w:pPr>
              <w:spacing w:before="120"/>
              <w:rPr>
                <w:rFonts w:eastAsia="Times New Roman"/>
                <w:bCs/>
              </w:rPr>
            </w:pPr>
          </w:p>
        </w:tc>
        <w:tc>
          <w:tcPr>
            <w:tcW w:w="1616" w:type="dxa"/>
            <w:tcBorders>
              <w:top w:val="single" w:sz="4" w:space="0" w:color="auto"/>
              <w:left w:val="single" w:sz="4" w:space="0" w:color="auto"/>
              <w:bottom w:val="single" w:sz="4" w:space="0" w:color="auto"/>
              <w:right w:val="single" w:sz="4" w:space="0" w:color="auto"/>
            </w:tcBorders>
            <w:noWrap/>
            <w:vAlign w:val="center"/>
          </w:tcPr>
          <w:p w14:paraId="5C86D756" w14:textId="77777777" w:rsidR="003961F5" w:rsidRPr="0003632C" w:rsidRDefault="003961F5" w:rsidP="002B4A5B">
            <w:pPr>
              <w:spacing w:before="120"/>
              <w:rPr>
                <w:rFonts w:eastAsia="Times New Roman"/>
                <w:bCs/>
              </w:rPr>
            </w:pPr>
            <w:r>
              <w:rPr>
                <w:rFonts w:eastAsia="Times New Roman"/>
                <w:bCs/>
              </w:rPr>
              <w:t>IC</w:t>
            </w:r>
          </w:p>
        </w:tc>
        <w:tc>
          <w:tcPr>
            <w:tcW w:w="1910" w:type="dxa"/>
            <w:tcBorders>
              <w:top w:val="single" w:sz="4" w:space="0" w:color="auto"/>
              <w:left w:val="single" w:sz="4" w:space="0" w:color="auto"/>
              <w:bottom w:val="single" w:sz="4" w:space="0" w:color="auto"/>
              <w:right w:val="single" w:sz="4" w:space="0" w:color="auto"/>
            </w:tcBorders>
            <w:noWrap/>
            <w:vAlign w:val="center"/>
          </w:tcPr>
          <w:p w14:paraId="3BFFD383" w14:textId="77777777" w:rsidR="003961F5" w:rsidRPr="0003632C" w:rsidRDefault="003961F5" w:rsidP="002B4A5B">
            <w:pPr>
              <w:spacing w:before="120"/>
              <w:rPr>
                <w:rFonts w:eastAsia="Times New Roman"/>
                <w:bCs/>
              </w:rPr>
            </w:pPr>
          </w:p>
        </w:tc>
        <w:tc>
          <w:tcPr>
            <w:tcW w:w="1887" w:type="dxa"/>
            <w:tcBorders>
              <w:top w:val="single" w:sz="4" w:space="0" w:color="auto"/>
              <w:left w:val="single" w:sz="4" w:space="0" w:color="auto"/>
              <w:bottom w:val="single" w:sz="4" w:space="0" w:color="auto"/>
              <w:right w:val="single" w:sz="4" w:space="0" w:color="auto"/>
            </w:tcBorders>
            <w:noWrap/>
            <w:vAlign w:val="center"/>
          </w:tcPr>
          <w:p w14:paraId="60621730" w14:textId="77777777" w:rsidR="003961F5" w:rsidRPr="0003632C" w:rsidRDefault="003961F5" w:rsidP="002B4A5B">
            <w:pPr>
              <w:spacing w:before="120"/>
              <w:rPr>
                <w:rFonts w:eastAsia="Times New Roman"/>
                <w:bCs/>
              </w:rPr>
            </w:pPr>
          </w:p>
        </w:tc>
      </w:tr>
      <w:tr w:rsidR="003961F5" w:rsidRPr="0003632C" w14:paraId="5FEAE621" w14:textId="77777777" w:rsidTr="002B4A5B">
        <w:trPr>
          <w:cantSplit/>
          <w:jc w:val="center"/>
        </w:trPr>
        <w:tc>
          <w:tcPr>
            <w:tcW w:w="1265" w:type="dxa"/>
            <w:tcBorders>
              <w:top w:val="single" w:sz="4" w:space="0" w:color="auto"/>
              <w:left w:val="single" w:sz="4" w:space="0" w:color="auto"/>
              <w:bottom w:val="single" w:sz="4" w:space="0" w:color="auto"/>
              <w:right w:val="single" w:sz="4" w:space="0" w:color="auto"/>
            </w:tcBorders>
            <w:noWrap/>
            <w:vAlign w:val="center"/>
          </w:tcPr>
          <w:p w14:paraId="2F1CBFA5" w14:textId="77777777" w:rsidR="003961F5" w:rsidRPr="0003632C" w:rsidRDefault="003961F5" w:rsidP="002B4A5B">
            <w:pPr>
              <w:spacing w:before="120"/>
              <w:rPr>
                <w:rFonts w:eastAsia="Times New Roman"/>
                <w:bCs/>
              </w:rPr>
            </w:pPr>
            <w:r w:rsidRPr="0003632C">
              <w:rPr>
                <w:rFonts w:eastAsia="Times New Roman"/>
                <w:bCs/>
              </w:rPr>
              <w:t>J9282</w:t>
            </w:r>
          </w:p>
        </w:tc>
        <w:tc>
          <w:tcPr>
            <w:tcW w:w="1617" w:type="dxa"/>
            <w:tcBorders>
              <w:top w:val="single" w:sz="4" w:space="0" w:color="auto"/>
              <w:left w:val="single" w:sz="4" w:space="0" w:color="auto"/>
              <w:bottom w:val="single" w:sz="4" w:space="0" w:color="auto"/>
              <w:right w:val="single" w:sz="4" w:space="0" w:color="auto"/>
            </w:tcBorders>
            <w:noWrap/>
            <w:vAlign w:val="center"/>
          </w:tcPr>
          <w:p w14:paraId="7CF0D955" w14:textId="77777777" w:rsidR="003961F5" w:rsidRPr="0003632C" w:rsidRDefault="003961F5" w:rsidP="002B4A5B">
            <w:pPr>
              <w:spacing w:before="120"/>
              <w:rPr>
                <w:rFonts w:eastAsia="Times New Roman"/>
                <w:bCs/>
              </w:rPr>
            </w:pPr>
          </w:p>
        </w:tc>
        <w:tc>
          <w:tcPr>
            <w:tcW w:w="1797" w:type="dxa"/>
            <w:tcBorders>
              <w:top w:val="single" w:sz="4" w:space="0" w:color="auto"/>
              <w:left w:val="single" w:sz="4" w:space="0" w:color="auto"/>
              <w:bottom w:val="single" w:sz="4" w:space="0" w:color="auto"/>
              <w:right w:val="single" w:sz="4" w:space="0" w:color="auto"/>
            </w:tcBorders>
            <w:noWrap/>
            <w:vAlign w:val="center"/>
          </w:tcPr>
          <w:p w14:paraId="3ECE7B27" w14:textId="77777777" w:rsidR="003961F5" w:rsidRPr="0003632C" w:rsidRDefault="003961F5" w:rsidP="002B4A5B">
            <w:pPr>
              <w:spacing w:before="120"/>
              <w:rPr>
                <w:rFonts w:eastAsia="Times New Roman"/>
                <w:bCs/>
              </w:rPr>
            </w:pPr>
          </w:p>
        </w:tc>
        <w:tc>
          <w:tcPr>
            <w:tcW w:w="1616" w:type="dxa"/>
            <w:tcBorders>
              <w:top w:val="single" w:sz="4" w:space="0" w:color="auto"/>
              <w:left w:val="single" w:sz="4" w:space="0" w:color="auto"/>
              <w:bottom w:val="single" w:sz="4" w:space="0" w:color="auto"/>
              <w:right w:val="single" w:sz="4" w:space="0" w:color="auto"/>
            </w:tcBorders>
            <w:noWrap/>
            <w:vAlign w:val="center"/>
          </w:tcPr>
          <w:p w14:paraId="125768F4" w14:textId="77777777" w:rsidR="003961F5" w:rsidRPr="0003632C" w:rsidRDefault="003961F5" w:rsidP="002B4A5B">
            <w:pPr>
              <w:spacing w:before="120"/>
              <w:rPr>
                <w:rFonts w:eastAsia="Times New Roman"/>
                <w:bCs/>
              </w:rPr>
            </w:pPr>
            <w:r>
              <w:rPr>
                <w:rFonts w:eastAsia="Times New Roman"/>
                <w:bCs/>
              </w:rPr>
              <w:t>IC</w:t>
            </w:r>
          </w:p>
        </w:tc>
        <w:tc>
          <w:tcPr>
            <w:tcW w:w="1910" w:type="dxa"/>
            <w:tcBorders>
              <w:top w:val="single" w:sz="4" w:space="0" w:color="auto"/>
              <w:left w:val="single" w:sz="4" w:space="0" w:color="auto"/>
              <w:bottom w:val="single" w:sz="4" w:space="0" w:color="auto"/>
              <w:right w:val="single" w:sz="4" w:space="0" w:color="auto"/>
            </w:tcBorders>
            <w:noWrap/>
            <w:vAlign w:val="center"/>
          </w:tcPr>
          <w:p w14:paraId="3E620DB1" w14:textId="77777777" w:rsidR="003961F5" w:rsidRPr="0003632C" w:rsidRDefault="003961F5" w:rsidP="002B4A5B">
            <w:pPr>
              <w:spacing w:before="120"/>
              <w:rPr>
                <w:rFonts w:eastAsia="Times New Roman"/>
                <w:bCs/>
              </w:rPr>
            </w:pPr>
          </w:p>
        </w:tc>
        <w:tc>
          <w:tcPr>
            <w:tcW w:w="1887" w:type="dxa"/>
            <w:tcBorders>
              <w:top w:val="single" w:sz="4" w:space="0" w:color="auto"/>
              <w:left w:val="single" w:sz="4" w:space="0" w:color="auto"/>
              <w:bottom w:val="single" w:sz="4" w:space="0" w:color="auto"/>
              <w:right w:val="single" w:sz="4" w:space="0" w:color="auto"/>
            </w:tcBorders>
            <w:noWrap/>
            <w:vAlign w:val="center"/>
          </w:tcPr>
          <w:p w14:paraId="52B409DB" w14:textId="77777777" w:rsidR="003961F5" w:rsidRPr="0003632C" w:rsidRDefault="003961F5" w:rsidP="002B4A5B">
            <w:pPr>
              <w:spacing w:before="120"/>
              <w:rPr>
                <w:rFonts w:eastAsia="Times New Roman"/>
                <w:bCs/>
              </w:rPr>
            </w:pPr>
          </w:p>
        </w:tc>
      </w:tr>
      <w:tr w:rsidR="003961F5" w:rsidRPr="0003632C" w14:paraId="194E2583" w14:textId="77777777" w:rsidTr="002B4A5B">
        <w:trPr>
          <w:cantSplit/>
          <w:jc w:val="center"/>
        </w:trPr>
        <w:tc>
          <w:tcPr>
            <w:tcW w:w="1265" w:type="dxa"/>
            <w:tcBorders>
              <w:top w:val="single" w:sz="4" w:space="0" w:color="auto"/>
              <w:left w:val="single" w:sz="4" w:space="0" w:color="auto"/>
              <w:bottom w:val="single" w:sz="4" w:space="0" w:color="auto"/>
              <w:right w:val="single" w:sz="4" w:space="0" w:color="auto"/>
            </w:tcBorders>
            <w:noWrap/>
            <w:vAlign w:val="center"/>
          </w:tcPr>
          <w:p w14:paraId="518B7C72" w14:textId="77777777" w:rsidR="003961F5" w:rsidRPr="0003632C" w:rsidRDefault="003961F5" w:rsidP="002B4A5B">
            <w:pPr>
              <w:spacing w:before="120"/>
              <w:rPr>
                <w:rFonts w:eastAsia="Times New Roman"/>
                <w:bCs/>
              </w:rPr>
            </w:pPr>
            <w:r w:rsidRPr="0003632C">
              <w:rPr>
                <w:rFonts w:eastAsia="Times New Roman"/>
                <w:bCs/>
              </w:rPr>
              <w:t>Q0161</w:t>
            </w:r>
          </w:p>
        </w:tc>
        <w:tc>
          <w:tcPr>
            <w:tcW w:w="1617" w:type="dxa"/>
            <w:tcBorders>
              <w:top w:val="single" w:sz="4" w:space="0" w:color="auto"/>
              <w:left w:val="single" w:sz="4" w:space="0" w:color="auto"/>
              <w:bottom w:val="single" w:sz="4" w:space="0" w:color="auto"/>
              <w:right w:val="single" w:sz="4" w:space="0" w:color="auto"/>
            </w:tcBorders>
            <w:noWrap/>
            <w:vAlign w:val="center"/>
          </w:tcPr>
          <w:p w14:paraId="6F31EFF0" w14:textId="77777777" w:rsidR="003961F5" w:rsidRPr="0003632C" w:rsidRDefault="003961F5" w:rsidP="002B4A5B">
            <w:pPr>
              <w:spacing w:before="120"/>
              <w:rPr>
                <w:rFonts w:eastAsia="Times New Roman"/>
                <w:bCs/>
              </w:rPr>
            </w:pPr>
          </w:p>
        </w:tc>
        <w:tc>
          <w:tcPr>
            <w:tcW w:w="1797" w:type="dxa"/>
            <w:tcBorders>
              <w:top w:val="single" w:sz="4" w:space="0" w:color="auto"/>
              <w:left w:val="single" w:sz="4" w:space="0" w:color="auto"/>
              <w:bottom w:val="single" w:sz="4" w:space="0" w:color="auto"/>
              <w:right w:val="single" w:sz="4" w:space="0" w:color="auto"/>
            </w:tcBorders>
            <w:noWrap/>
            <w:vAlign w:val="center"/>
          </w:tcPr>
          <w:p w14:paraId="69CEB1D0" w14:textId="77777777" w:rsidR="003961F5" w:rsidRPr="0003632C" w:rsidRDefault="003961F5" w:rsidP="002B4A5B">
            <w:pPr>
              <w:spacing w:before="120"/>
              <w:rPr>
                <w:rFonts w:eastAsia="Times New Roman"/>
                <w:bCs/>
              </w:rPr>
            </w:pPr>
          </w:p>
        </w:tc>
        <w:tc>
          <w:tcPr>
            <w:tcW w:w="1616" w:type="dxa"/>
            <w:tcBorders>
              <w:top w:val="single" w:sz="4" w:space="0" w:color="auto"/>
              <w:left w:val="single" w:sz="4" w:space="0" w:color="auto"/>
              <w:bottom w:val="single" w:sz="4" w:space="0" w:color="auto"/>
              <w:right w:val="single" w:sz="4" w:space="0" w:color="auto"/>
            </w:tcBorders>
            <w:noWrap/>
            <w:vAlign w:val="center"/>
          </w:tcPr>
          <w:p w14:paraId="39885A7F" w14:textId="77777777" w:rsidR="003961F5" w:rsidRPr="0003632C" w:rsidRDefault="003961F5" w:rsidP="002B4A5B">
            <w:pPr>
              <w:spacing w:before="120"/>
              <w:rPr>
                <w:rFonts w:eastAsia="Times New Roman"/>
                <w:bCs/>
              </w:rPr>
            </w:pPr>
            <w:r>
              <w:rPr>
                <w:rFonts w:eastAsia="Times New Roman"/>
                <w:bCs/>
              </w:rPr>
              <w:t>IC</w:t>
            </w:r>
          </w:p>
        </w:tc>
        <w:tc>
          <w:tcPr>
            <w:tcW w:w="1910" w:type="dxa"/>
            <w:tcBorders>
              <w:top w:val="single" w:sz="4" w:space="0" w:color="auto"/>
              <w:left w:val="single" w:sz="4" w:space="0" w:color="auto"/>
              <w:bottom w:val="single" w:sz="4" w:space="0" w:color="auto"/>
              <w:right w:val="single" w:sz="4" w:space="0" w:color="auto"/>
            </w:tcBorders>
            <w:noWrap/>
            <w:vAlign w:val="center"/>
          </w:tcPr>
          <w:p w14:paraId="3F047D1F" w14:textId="77777777" w:rsidR="003961F5" w:rsidRPr="0003632C" w:rsidRDefault="003961F5" w:rsidP="002B4A5B">
            <w:pPr>
              <w:spacing w:before="120"/>
              <w:rPr>
                <w:rFonts w:eastAsia="Times New Roman"/>
                <w:bCs/>
              </w:rPr>
            </w:pPr>
          </w:p>
        </w:tc>
        <w:tc>
          <w:tcPr>
            <w:tcW w:w="1887" w:type="dxa"/>
            <w:tcBorders>
              <w:top w:val="single" w:sz="4" w:space="0" w:color="auto"/>
              <w:left w:val="single" w:sz="4" w:space="0" w:color="auto"/>
              <w:bottom w:val="single" w:sz="4" w:space="0" w:color="auto"/>
              <w:right w:val="single" w:sz="4" w:space="0" w:color="auto"/>
            </w:tcBorders>
            <w:noWrap/>
            <w:vAlign w:val="center"/>
          </w:tcPr>
          <w:p w14:paraId="2A40F6F0" w14:textId="77777777" w:rsidR="003961F5" w:rsidRPr="0003632C" w:rsidRDefault="003961F5" w:rsidP="002B4A5B">
            <w:pPr>
              <w:spacing w:before="120"/>
              <w:rPr>
                <w:rFonts w:eastAsia="Times New Roman"/>
                <w:bCs/>
              </w:rPr>
            </w:pPr>
          </w:p>
        </w:tc>
      </w:tr>
      <w:tr w:rsidR="003961F5" w:rsidRPr="0003632C" w14:paraId="76E2C472" w14:textId="77777777" w:rsidTr="002B4A5B">
        <w:trPr>
          <w:cantSplit/>
          <w:jc w:val="center"/>
        </w:trPr>
        <w:tc>
          <w:tcPr>
            <w:tcW w:w="1265" w:type="dxa"/>
            <w:tcBorders>
              <w:top w:val="single" w:sz="4" w:space="0" w:color="auto"/>
              <w:left w:val="single" w:sz="4" w:space="0" w:color="auto"/>
              <w:bottom w:val="single" w:sz="4" w:space="0" w:color="auto"/>
              <w:right w:val="single" w:sz="4" w:space="0" w:color="auto"/>
            </w:tcBorders>
            <w:noWrap/>
            <w:vAlign w:val="center"/>
          </w:tcPr>
          <w:p w14:paraId="6601E1A3" w14:textId="77777777" w:rsidR="003961F5" w:rsidRPr="0003632C" w:rsidRDefault="003961F5" w:rsidP="002B4A5B">
            <w:pPr>
              <w:spacing w:before="120"/>
              <w:rPr>
                <w:rFonts w:eastAsia="Times New Roman"/>
                <w:bCs/>
              </w:rPr>
            </w:pPr>
            <w:r w:rsidRPr="0003632C">
              <w:rPr>
                <w:rFonts w:eastAsia="Times New Roman"/>
                <w:bCs/>
              </w:rPr>
              <w:t>Q0180</w:t>
            </w:r>
          </w:p>
        </w:tc>
        <w:tc>
          <w:tcPr>
            <w:tcW w:w="1617" w:type="dxa"/>
            <w:tcBorders>
              <w:top w:val="single" w:sz="4" w:space="0" w:color="auto"/>
              <w:left w:val="single" w:sz="4" w:space="0" w:color="auto"/>
              <w:bottom w:val="single" w:sz="4" w:space="0" w:color="auto"/>
              <w:right w:val="single" w:sz="4" w:space="0" w:color="auto"/>
            </w:tcBorders>
            <w:noWrap/>
            <w:vAlign w:val="center"/>
          </w:tcPr>
          <w:p w14:paraId="713A1C41" w14:textId="77777777" w:rsidR="003961F5" w:rsidRPr="0003632C" w:rsidRDefault="003961F5" w:rsidP="002B4A5B">
            <w:pPr>
              <w:spacing w:before="120"/>
              <w:rPr>
                <w:rFonts w:eastAsia="Times New Roman"/>
                <w:bCs/>
              </w:rPr>
            </w:pPr>
          </w:p>
        </w:tc>
        <w:tc>
          <w:tcPr>
            <w:tcW w:w="1797" w:type="dxa"/>
            <w:tcBorders>
              <w:top w:val="single" w:sz="4" w:space="0" w:color="auto"/>
              <w:left w:val="single" w:sz="4" w:space="0" w:color="auto"/>
              <w:bottom w:val="single" w:sz="4" w:space="0" w:color="auto"/>
              <w:right w:val="single" w:sz="4" w:space="0" w:color="auto"/>
            </w:tcBorders>
            <w:noWrap/>
            <w:vAlign w:val="center"/>
          </w:tcPr>
          <w:p w14:paraId="5D5AD4FC" w14:textId="77777777" w:rsidR="003961F5" w:rsidRPr="0003632C" w:rsidRDefault="003961F5" w:rsidP="002B4A5B">
            <w:pPr>
              <w:spacing w:before="120"/>
              <w:rPr>
                <w:rFonts w:eastAsia="Times New Roman"/>
                <w:bCs/>
              </w:rPr>
            </w:pPr>
          </w:p>
        </w:tc>
        <w:tc>
          <w:tcPr>
            <w:tcW w:w="1616" w:type="dxa"/>
            <w:tcBorders>
              <w:top w:val="single" w:sz="4" w:space="0" w:color="auto"/>
              <w:left w:val="single" w:sz="4" w:space="0" w:color="auto"/>
              <w:bottom w:val="single" w:sz="4" w:space="0" w:color="auto"/>
              <w:right w:val="single" w:sz="4" w:space="0" w:color="auto"/>
            </w:tcBorders>
            <w:noWrap/>
            <w:vAlign w:val="center"/>
          </w:tcPr>
          <w:p w14:paraId="00A9ACA1" w14:textId="77777777" w:rsidR="003961F5" w:rsidRPr="0003632C" w:rsidRDefault="003961F5" w:rsidP="002B4A5B">
            <w:pPr>
              <w:spacing w:before="120"/>
              <w:rPr>
                <w:rFonts w:eastAsia="Times New Roman"/>
                <w:bCs/>
              </w:rPr>
            </w:pPr>
            <w:r>
              <w:rPr>
                <w:rFonts w:eastAsia="Times New Roman"/>
                <w:bCs/>
              </w:rPr>
              <w:t>IC</w:t>
            </w:r>
          </w:p>
        </w:tc>
        <w:tc>
          <w:tcPr>
            <w:tcW w:w="1910" w:type="dxa"/>
            <w:tcBorders>
              <w:top w:val="single" w:sz="4" w:space="0" w:color="auto"/>
              <w:left w:val="single" w:sz="4" w:space="0" w:color="auto"/>
              <w:bottom w:val="single" w:sz="4" w:space="0" w:color="auto"/>
              <w:right w:val="single" w:sz="4" w:space="0" w:color="auto"/>
            </w:tcBorders>
            <w:noWrap/>
            <w:vAlign w:val="center"/>
          </w:tcPr>
          <w:p w14:paraId="0850513E" w14:textId="77777777" w:rsidR="003961F5" w:rsidRPr="0003632C" w:rsidRDefault="003961F5" w:rsidP="002B4A5B">
            <w:pPr>
              <w:spacing w:before="120"/>
              <w:rPr>
                <w:rFonts w:eastAsia="Times New Roman"/>
                <w:bCs/>
              </w:rPr>
            </w:pPr>
          </w:p>
        </w:tc>
        <w:tc>
          <w:tcPr>
            <w:tcW w:w="1887" w:type="dxa"/>
            <w:tcBorders>
              <w:top w:val="single" w:sz="4" w:space="0" w:color="auto"/>
              <w:left w:val="single" w:sz="4" w:space="0" w:color="auto"/>
              <w:bottom w:val="single" w:sz="4" w:space="0" w:color="auto"/>
              <w:right w:val="single" w:sz="4" w:space="0" w:color="auto"/>
            </w:tcBorders>
            <w:noWrap/>
            <w:vAlign w:val="center"/>
          </w:tcPr>
          <w:p w14:paraId="0C496635" w14:textId="77777777" w:rsidR="003961F5" w:rsidRPr="0003632C" w:rsidRDefault="003961F5" w:rsidP="002B4A5B">
            <w:pPr>
              <w:spacing w:before="120"/>
              <w:rPr>
                <w:rFonts w:eastAsia="Times New Roman"/>
                <w:bCs/>
              </w:rPr>
            </w:pPr>
          </w:p>
        </w:tc>
      </w:tr>
      <w:tr w:rsidR="003961F5" w:rsidRPr="0003632C" w14:paraId="6EB25810" w14:textId="77777777" w:rsidTr="002B4A5B">
        <w:trPr>
          <w:cantSplit/>
          <w:jc w:val="center"/>
        </w:trPr>
        <w:tc>
          <w:tcPr>
            <w:tcW w:w="1265" w:type="dxa"/>
            <w:tcBorders>
              <w:top w:val="single" w:sz="4" w:space="0" w:color="auto"/>
              <w:left w:val="single" w:sz="4" w:space="0" w:color="auto"/>
              <w:bottom w:val="single" w:sz="4" w:space="0" w:color="auto"/>
              <w:right w:val="single" w:sz="4" w:space="0" w:color="auto"/>
            </w:tcBorders>
            <w:noWrap/>
            <w:vAlign w:val="center"/>
          </w:tcPr>
          <w:p w14:paraId="74975304" w14:textId="77777777" w:rsidR="003961F5" w:rsidRPr="0003632C" w:rsidRDefault="003961F5" w:rsidP="002B4A5B">
            <w:pPr>
              <w:spacing w:before="120"/>
              <w:rPr>
                <w:rFonts w:eastAsia="Times New Roman"/>
                <w:bCs/>
              </w:rPr>
            </w:pPr>
            <w:r w:rsidRPr="0003632C">
              <w:rPr>
                <w:rFonts w:eastAsia="Times New Roman"/>
                <w:bCs/>
              </w:rPr>
              <w:t>Q4101</w:t>
            </w:r>
          </w:p>
        </w:tc>
        <w:tc>
          <w:tcPr>
            <w:tcW w:w="1617" w:type="dxa"/>
            <w:tcBorders>
              <w:top w:val="single" w:sz="4" w:space="0" w:color="auto"/>
              <w:left w:val="single" w:sz="4" w:space="0" w:color="auto"/>
              <w:bottom w:val="single" w:sz="4" w:space="0" w:color="auto"/>
              <w:right w:val="single" w:sz="4" w:space="0" w:color="auto"/>
            </w:tcBorders>
            <w:noWrap/>
            <w:vAlign w:val="center"/>
          </w:tcPr>
          <w:p w14:paraId="6C58C3F3" w14:textId="77777777" w:rsidR="003961F5" w:rsidRPr="0003632C" w:rsidRDefault="003961F5" w:rsidP="002B4A5B">
            <w:pPr>
              <w:spacing w:before="120"/>
              <w:rPr>
                <w:rFonts w:eastAsia="Times New Roman"/>
                <w:bCs/>
              </w:rPr>
            </w:pPr>
          </w:p>
        </w:tc>
        <w:tc>
          <w:tcPr>
            <w:tcW w:w="1797" w:type="dxa"/>
            <w:tcBorders>
              <w:top w:val="single" w:sz="4" w:space="0" w:color="auto"/>
              <w:left w:val="single" w:sz="4" w:space="0" w:color="auto"/>
              <w:bottom w:val="single" w:sz="4" w:space="0" w:color="auto"/>
              <w:right w:val="single" w:sz="4" w:space="0" w:color="auto"/>
            </w:tcBorders>
            <w:noWrap/>
            <w:vAlign w:val="center"/>
          </w:tcPr>
          <w:p w14:paraId="24623917" w14:textId="77777777" w:rsidR="003961F5" w:rsidRPr="0003632C" w:rsidRDefault="003961F5" w:rsidP="002B4A5B">
            <w:pPr>
              <w:spacing w:before="120"/>
              <w:rPr>
                <w:rFonts w:eastAsia="Times New Roman"/>
                <w:bCs/>
              </w:rPr>
            </w:pPr>
          </w:p>
        </w:tc>
        <w:tc>
          <w:tcPr>
            <w:tcW w:w="1616" w:type="dxa"/>
            <w:tcBorders>
              <w:top w:val="single" w:sz="4" w:space="0" w:color="auto"/>
              <w:left w:val="single" w:sz="4" w:space="0" w:color="auto"/>
              <w:bottom w:val="single" w:sz="4" w:space="0" w:color="auto"/>
              <w:right w:val="single" w:sz="4" w:space="0" w:color="auto"/>
            </w:tcBorders>
            <w:noWrap/>
            <w:vAlign w:val="center"/>
          </w:tcPr>
          <w:p w14:paraId="6734EBEA" w14:textId="77777777" w:rsidR="003961F5" w:rsidRPr="0003632C" w:rsidRDefault="003961F5" w:rsidP="002B4A5B">
            <w:pPr>
              <w:spacing w:before="120"/>
              <w:rPr>
                <w:rFonts w:eastAsia="Times New Roman"/>
                <w:bCs/>
              </w:rPr>
            </w:pPr>
            <w:r>
              <w:rPr>
                <w:rFonts w:eastAsia="Times New Roman"/>
                <w:bCs/>
              </w:rPr>
              <w:t>IC</w:t>
            </w:r>
          </w:p>
        </w:tc>
        <w:tc>
          <w:tcPr>
            <w:tcW w:w="1910" w:type="dxa"/>
            <w:tcBorders>
              <w:top w:val="single" w:sz="4" w:space="0" w:color="auto"/>
              <w:left w:val="single" w:sz="4" w:space="0" w:color="auto"/>
              <w:bottom w:val="single" w:sz="4" w:space="0" w:color="auto"/>
              <w:right w:val="single" w:sz="4" w:space="0" w:color="auto"/>
            </w:tcBorders>
            <w:noWrap/>
            <w:vAlign w:val="center"/>
          </w:tcPr>
          <w:p w14:paraId="744B5190" w14:textId="77777777" w:rsidR="003961F5" w:rsidRPr="0003632C" w:rsidRDefault="003961F5" w:rsidP="002B4A5B">
            <w:pPr>
              <w:spacing w:before="120"/>
              <w:rPr>
                <w:rFonts w:eastAsia="Times New Roman"/>
                <w:bCs/>
              </w:rPr>
            </w:pPr>
          </w:p>
        </w:tc>
        <w:tc>
          <w:tcPr>
            <w:tcW w:w="1887" w:type="dxa"/>
            <w:tcBorders>
              <w:top w:val="single" w:sz="4" w:space="0" w:color="auto"/>
              <w:left w:val="single" w:sz="4" w:space="0" w:color="auto"/>
              <w:bottom w:val="single" w:sz="4" w:space="0" w:color="auto"/>
              <w:right w:val="single" w:sz="4" w:space="0" w:color="auto"/>
            </w:tcBorders>
            <w:noWrap/>
            <w:vAlign w:val="center"/>
          </w:tcPr>
          <w:p w14:paraId="0884EE30" w14:textId="77777777" w:rsidR="003961F5" w:rsidRPr="0003632C" w:rsidRDefault="003961F5" w:rsidP="002B4A5B">
            <w:pPr>
              <w:spacing w:before="120"/>
              <w:rPr>
                <w:rFonts w:eastAsia="Times New Roman"/>
                <w:bCs/>
              </w:rPr>
            </w:pPr>
          </w:p>
        </w:tc>
      </w:tr>
      <w:tr w:rsidR="003961F5" w:rsidRPr="0003632C" w14:paraId="49E4CDEE" w14:textId="77777777" w:rsidTr="002B4A5B">
        <w:trPr>
          <w:cantSplit/>
          <w:jc w:val="center"/>
        </w:trPr>
        <w:tc>
          <w:tcPr>
            <w:tcW w:w="1265" w:type="dxa"/>
            <w:tcBorders>
              <w:top w:val="single" w:sz="4" w:space="0" w:color="auto"/>
              <w:left w:val="single" w:sz="4" w:space="0" w:color="auto"/>
              <w:bottom w:val="single" w:sz="4" w:space="0" w:color="auto"/>
              <w:right w:val="single" w:sz="4" w:space="0" w:color="auto"/>
            </w:tcBorders>
            <w:noWrap/>
            <w:vAlign w:val="center"/>
          </w:tcPr>
          <w:p w14:paraId="4AE95998" w14:textId="77777777" w:rsidR="003961F5" w:rsidRPr="0003632C" w:rsidRDefault="003961F5" w:rsidP="002B4A5B">
            <w:pPr>
              <w:spacing w:before="120"/>
              <w:rPr>
                <w:rFonts w:eastAsia="Times New Roman"/>
                <w:bCs/>
              </w:rPr>
            </w:pPr>
            <w:r w:rsidRPr="0003632C">
              <w:rPr>
                <w:rFonts w:eastAsia="Times New Roman"/>
                <w:bCs/>
              </w:rPr>
              <w:t>Q4102</w:t>
            </w:r>
          </w:p>
        </w:tc>
        <w:tc>
          <w:tcPr>
            <w:tcW w:w="1617" w:type="dxa"/>
            <w:tcBorders>
              <w:top w:val="single" w:sz="4" w:space="0" w:color="auto"/>
              <w:left w:val="single" w:sz="4" w:space="0" w:color="auto"/>
              <w:bottom w:val="single" w:sz="4" w:space="0" w:color="auto"/>
              <w:right w:val="single" w:sz="4" w:space="0" w:color="auto"/>
            </w:tcBorders>
            <w:noWrap/>
            <w:vAlign w:val="center"/>
          </w:tcPr>
          <w:p w14:paraId="751EF8C1" w14:textId="77777777" w:rsidR="003961F5" w:rsidRPr="0003632C" w:rsidRDefault="003961F5" w:rsidP="002B4A5B">
            <w:pPr>
              <w:spacing w:before="120"/>
              <w:rPr>
                <w:rFonts w:eastAsia="Times New Roman"/>
                <w:bCs/>
              </w:rPr>
            </w:pPr>
          </w:p>
        </w:tc>
        <w:tc>
          <w:tcPr>
            <w:tcW w:w="1797" w:type="dxa"/>
            <w:tcBorders>
              <w:top w:val="single" w:sz="4" w:space="0" w:color="auto"/>
              <w:left w:val="single" w:sz="4" w:space="0" w:color="auto"/>
              <w:bottom w:val="single" w:sz="4" w:space="0" w:color="auto"/>
              <w:right w:val="single" w:sz="4" w:space="0" w:color="auto"/>
            </w:tcBorders>
            <w:noWrap/>
            <w:vAlign w:val="center"/>
          </w:tcPr>
          <w:p w14:paraId="4039EA77" w14:textId="77777777" w:rsidR="003961F5" w:rsidRPr="0003632C" w:rsidRDefault="003961F5" w:rsidP="002B4A5B">
            <w:pPr>
              <w:spacing w:before="120"/>
              <w:rPr>
                <w:rFonts w:eastAsia="Times New Roman"/>
                <w:bCs/>
              </w:rPr>
            </w:pPr>
          </w:p>
        </w:tc>
        <w:tc>
          <w:tcPr>
            <w:tcW w:w="1616" w:type="dxa"/>
            <w:tcBorders>
              <w:top w:val="single" w:sz="4" w:space="0" w:color="auto"/>
              <w:left w:val="single" w:sz="4" w:space="0" w:color="auto"/>
              <w:bottom w:val="single" w:sz="4" w:space="0" w:color="auto"/>
              <w:right w:val="single" w:sz="4" w:space="0" w:color="auto"/>
            </w:tcBorders>
            <w:noWrap/>
            <w:vAlign w:val="center"/>
          </w:tcPr>
          <w:p w14:paraId="08E4B5DE" w14:textId="77777777" w:rsidR="003961F5" w:rsidRPr="0003632C" w:rsidRDefault="003961F5" w:rsidP="002B4A5B">
            <w:pPr>
              <w:spacing w:before="120"/>
              <w:rPr>
                <w:rFonts w:eastAsia="Times New Roman"/>
                <w:bCs/>
              </w:rPr>
            </w:pPr>
            <w:r>
              <w:rPr>
                <w:rFonts w:eastAsia="Times New Roman"/>
                <w:bCs/>
              </w:rPr>
              <w:t>IC</w:t>
            </w:r>
          </w:p>
        </w:tc>
        <w:tc>
          <w:tcPr>
            <w:tcW w:w="1910" w:type="dxa"/>
            <w:tcBorders>
              <w:top w:val="single" w:sz="4" w:space="0" w:color="auto"/>
              <w:left w:val="single" w:sz="4" w:space="0" w:color="auto"/>
              <w:bottom w:val="single" w:sz="4" w:space="0" w:color="auto"/>
              <w:right w:val="single" w:sz="4" w:space="0" w:color="auto"/>
            </w:tcBorders>
            <w:noWrap/>
            <w:vAlign w:val="center"/>
          </w:tcPr>
          <w:p w14:paraId="4921C8EF" w14:textId="77777777" w:rsidR="003961F5" w:rsidRPr="0003632C" w:rsidRDefault="003961F5" w:rsidP="002B4A5B">
            <w:pPr>
              <w:spacing w:before="120"/>
              <w:rPr>
                <w:rFonts w:eastAsia="Times New Roman"/>
                <w:bCs/>
              </w:rPr>
            </w:pPr>
          </w:p>
        </w:tc>
        <w:tc>
          <w:tcPr>
            <w:tcW w:w="1887" w:type="dxa"/>
            <w:tcBorders>
              <w:top w:val="single" w:sz="4" w:space="0" w:color="auto"/>
              <w:left w:val="single" w:sz="4" w:space="0" w:color="auto"/>
              <w:bottom w:val="single" w:sz="4" w:space="0" w:color="auto"/>
              <w:right w:val="single" w:sz="4" w:space="0" w:color="auto"/>
            </w:tcBorders>
            <w:noWrap/>
            <w:vAlign w:val="center"/>
          </w:tcPr>
          <w:p w14:paraId="30265703" w14:textId="77777777" w:rsidR="003961F5" w:rsidRPr="0003632C" w:rsidRDefault="003961F5" w:rsidP="002B4A5B">
            <w:pPr>
              <w:spacing w:before="120"/>
              <w:rPr>
                <w:rFonts w:eastAsia="Times New Roman"/>
                <w:bCs/>
              </w:rPr>
            </w:pPr>
          </w:p>
        </w:tc>
      </w:tr>
      <w:tr w:rsidR="003961F5" w:rsidRPr="0003632C" w14:paraId="640A419C" w14:textId="77777777" w:rsidTr="002B4A5B">
        <w:trPr>
          <w:cantSplit/>
          <w:jc w:val="center"/>
        </w:trPr>
        <w:tc>
          <w:tcPr>
            <w:tcW w:w="1265" w:type="dxa"/>
            <w:tcBorders>
              <w:top w:val="single" w:sz="4" w:space="0" w:color="auto"/>
              <w:left w:val="single" w:sz="4" w:space="0" w:color="auto"/>
              <w:bottom w:val="single" w:sz="4" w:space="0" w:color="auto"/>
              <w:right w:val="single" w:sz="4" w:space="0" w:color="auto"/>
            </w:tcBorders>
            <w:noWrap/>
            <w:vAlign w:val="center"/>
          </w:tcPr>
          <w:p w14:paraId="69BCF402" w14:textId="77777777" w:rsidR="003961F5" w:rsidRPr="0003632C" w:rsidRDefault="003961F5" w:rsidP="002B4A5B">
            <w:pPr>
              <w:spacing w:before="120"/>
              <w:rPr>
                <w:rFonts w:eastAsia="Times New Roman"/>
                <w:bCs/>
              </w:rPr>
            </w:pPr>
            <w:r w:rsidRPr="0003632C">
              <w:rPr>
                <w:rFonts w:eastAsia="Times New Roman"/>
                <w:bCs/>
              </w:rPr>
              <w:lastRenderedPageBreak/>
              <w:t>Q4103</w:t>
            </w:r>
          </w:p>
        </w:tc>
        <w:tc>
          <w:tcPr>
            <w:tcW w:w="1617" w:type="dxa"/>
            <w:tcBorders>
              <w:top w:val="single" w:sz="4" w:space="0" w:color="auto"/>
              <w:left w:val="single" w:sz="4" w:space="0" w:color="auto"/>
              <w:bottom w:val="single" w:sz="4" w:space="0" w:color="auto"/>
              <w:right w:val="single" w:sz="4" w:space="0" w:color="auto"/>
            </w:tcBorders>
            <w:noWrap/>
            <w:vAlign w:val="center"/>
          </w:tcPr>
          <w:p w14:paraId="10E9D4AF" w14:textId="77777777" w:rsidR="003961F5" w:rsidRPr="0003632C" w:rsidRDefault="003961F5" w:rsidP="002B4A5B">
            <w:pPr>
              <w:spacing w:before="120"/>
              <w:rPr>
                <w:rFonts w:eastAsia="Times New Roman"/>
                <w:bCs/>
              </w:rPr>
            </w:pPr>
          </w:p>
        </w:tc>
        <w:tc>
          <w:tcPr>
            <w:tcW w:w="1797" w:type="dxa"/>
            <w:tcBorders>
              <w:top w:val="single" w:sz="4" w:space="0" w:color="auto"/>
              <w:left w:val="single" w:sz="4" w:space="0" w:color="auto"/>
              <w:bottom w:val="single" w:sz="4" w:space="0" w:color="auto"/>
              <w:right w:val="single" w:sz="4" w:space="0" w:color="auto"/>
            </w:tcBorders>
            <w:noWrap/>
            <w:vAlign w:val="center"/>
          </w:tcPr>
          <w:p w14:paraId="7590FCE3" w14:textId="77777777" w:rsidR="003961F5" w:rsidRPr="0003632C" w:rsidRDefault="003961F5" w:rsidP="002B4A5B">
            <w:pPr>
              <w:spacing w:before="120"/>
              <w:rPr>
                <w:rFonts w:eastAsia="Times New Roman"/>
                <w:bCs/>
              </w:rPr>
            </w:pPr>
          </w:p>
        </w:tc>
        <w:tc>
          <w:tcPr>
            <w:tcW w:w="1616" w:type="dxa"/>
            <w:tcBorders>
              <w:top w:val="single" w:sz="4" w:space="0" w:color="auto"/>
              <w:left w:val="single" w:sz="4" w:space="0" w:color="auto"/>
              <w:bottom w:val="single" w:sz="4" w:space="0" w:color="auto"/>
              <w:right w:val="single" w:sz="4" w:space="0" w:color="auto"/>
            </w:tcBorders>
            <w:noWrap/>
            <w:vAlign w:val="center"/>
          </w:tcPr>
          <w:p w14:paraId="56427CF6" w14:textId="77777777" w:rsidR="003961F5" w:rsidRPr="0003632C" w:rsidRDefault="003961F5" w:rsidP="002B4A5B">
            <w:pPr>
              <w:spacing w:before="120"/>
              <w:rPr>
                <w:rFonts w:eastAsia="Times New Roman"/>
                <w:bCs/>
              </w:rPr>
            </w:pPr>
            <w:r>
              <w:rPr>
                <w:rFonts w:eastAsia="Times New Roman"/>
                <w:bCs/>
              </w:rPr>
              <w:t>IC</w:t>
            </w:r>
          </w:p>
        </w:tc>
        <w:tc>
          <w:tcPr>
            <w:tcW w:w="1910" w:type="dxa"/>
            <w:tcBorders>
              <w:top w:val="single" w:sz="4" w:space="0" w:color="auto"/>
              <w:left w:val="single" w:sz="4" w:space="0" w:color="auto"/>
              <w:bottom w:val="single" w:sz="4" w:space="0" w:color="auto"/>
              <w:right w:val="single" w:sz="4" w:space="0" w:color="auto"/>
            </w:tcBorders>
            <w:noWrap/>
            <w:vAlign w:val="center"/>
          </w:tcPr>
          <w:p w14:paraId="4FC0C3CE" w14:textId="77777777" w:rsidR="003961F5" w:rsidRPr="0003632C" w:rsidRDefault="003961F5" w:rsidP="002B4A5B">
            <w:pPr>
              <w:spacing w:before="120"/>
              <w:rPr>
                <w:rFonts w:eastAsia="Times New Roman"/>
                <w:bCs/>
              </w:rPr>
            </w:pPr>
          </w:p>
        </w:tc>
        <w:tc>
          <w:tcPr>
            <w:tcW w:w="1887" w:type="dxa"/>
            <w:tcBorders>
              <w:top w:val="single" w:sz="4" w:space="0" w:color="auto"/>
              <w:left w:val="single" w:sz="4" w:space="0" w:color="auto"/>
              <w:bottom w:val="single" w:sz="4" w:space="0" w:color="auto"/>
              <w:right w:val="single" w:sz="4" w:space="0" w:color="auto"/>
            </w:tcBorders>
            <w:noWrap/>
            <w:vAlign w:val="center"/>
          </w:tcPr>
          <w:p w14:paraId="312498E4" w14:textId="77777777" w:rsidR="003961F5" w:rsidRPr="0003632C" w:rsidRDefault="003961F5" w:rsidP="002B4A5B">
            <w:pPr>
              <w:spacing w:before="120"/>
              <w:rPr>
                <w:rFonts w:eastAsia="Times New Roman"/>
                <w:bCs/>
              </w:rPr>
            </w:pPr>
          </w:p>
        </w:tc>
      </w:tr>
      <w:tr w:rsidR="003961F5" w:rsidRPr="0003632C" w14:paraId="53F7A8EE" w14:textId="77777777" w:rsidTr="002B4A5B">
        <w:trPr>
          <w:cantSplit/>
          <w:jc w:val="center"/>
        </w:trPr>
        <w:tc>
          <w:tcPr>
            <w:tcW w:w="1265" w:type="dxa"/>
            <w:tcBorders>
              <w:top w:val="single" w:sz="4" w:space="0" w:color="auto"/>
              <w:left w:val="single" w:sz="4" w:space="0" w:color="auto"/>
              <w:bottom w:val="single" w:sz="4" w:space="0" w:color="auto"/>
              <w:right w:val="single" w:sz="4" w:space="0" w:color="auto"/>
            </w:tcBorders>
            <w:noWrap/>
            <w:vAlign w:val="center"/>
          </w:tcPr>
          <w:p w14:paraId="7883F541" w14:textId="77777777" w:rsidR="003961F5" w:rsidRPr="0003632C" w:rsidRDefault="003961F5" w:rsidP="002B4A5B">
            <w:pPr>
              <w:spacing w:before="120"/>
              <w:rPr>
                <w:rFonts w:eastAsia="Times New Roman"/>
                <w:bCs/>
              </w:rPr>
            </w:pPr>
            <w:r w:rsidRPr="0003632C">
              <w:rPr>
                <w:rFonts w:eastAsia="Times New Roman"/>
                <w:bCs/>
              </w:rPr>
              <w:t>Q4104</w:t>
            </w:r>
          </w:p>
        </w:tc>
        <w:tc>
          <w:tcPr>
            <w:tcW w:w="1617" w:type="dxa"/>
            <w:tcBorders>
              <w:top w:val="single" w:sz="4" w:space="0" w:color="auto"/>
              <w:left w:val="single" w:sz="4" w:space="0" w:color="auto"/>
              <w:bottom w:val="single" w:sz="4" w:space="0" w:color="auto"/>
              <w:right w:val="single" w:sz="4" w:space="0" w:color="auto"/>
            </w:tcBorders>
            <w:noWrap/>
            <w:vAlign w:val="center"/>
          </w:tcPr>
          <w:p w14:paraId="7964BAEB" w14:textId="77777777" w:rsidR="003961F5" w:rsidRPr="0003632C" w:rsidRDefault="003961F5" w:rsidP="002B4A5B">
            <w:pPr>
              <w:spacing w:before="120"/>
              <w:rPr>
                <w:rFonts w:eastAsia="Times New Roman"/>
                <w:bCs/>
              </w:rPr>
            </w:pPr>
          </w:p>
        </w:tc>
        <w:tc>
          <w:tcPr>
            <w:tcW w:w="1797" w:type="dxa"/>
            <w:tcBorders>
              <w:top w:val="single" w:sz="4" w:space="0" w:color="auto"/>
              <w:left w:val="single" w:sz="4" w:space="0" w:color="auto"/>
              <w:bottom w:val="single" w:sz="4" w:space="0" w:color="auto"/>
              <w:right w:val="single" w:sz="4" w:space="0" w:color="auto"/>
            </w:tcBorders>
            <w:noWrap/>
            <w:vAlign w:val="center"/>
          </w:tcPr>
          <w:p w14:paraId="2863B066" w14:textId="77777777" w:rsidR="003961F5" w:rsidRPr="0003632C" w:rsidRDefault="003961F5" w:rsidP="002B4A5B">
            <w:pPr>
              <w:spacing w:before="120"/>
              <w:rPr>
                <w:rFonts w:eastAsia="Times New Roman"/>
                <w:bCs/>
              </w:rPr>
            </w:pPr>
          </w:p>
        </w:tc>
        <w:tc>
          <w:tcPr>
            <w:tcW w:w="1616" w:type="dxa"/>
            <w:tcBorders>
              <w:top w:val="single" w:sz="4" w:space="0" w:color="auto"/>
              <w:left w:val="single" w:sz="4" w:space="0" w:color="auto"/>
              <w:bottom w:val="single" w:sz="4" w:space="0" w:color="auto"/>
              <w:right w:val="single" w:sz="4" w:space="0" w:color="auto"/>
            </w:tcBorders>
            <w:noWrap/>
            <w:vAlign w:val="center"/>
          </w:tcPr>
          <w:p w14:paraId="1373099B" w14:textId="77777777" w:rsidR="003961F5" w:rsidRPr="0003632C" w:rsidRDefault="003961F5" w:rsidP="002B4A5B">
            <w:pPr>
              <w:spacing w:before="120"/>
              <w:rPr>
                <w:rFonts w:eastAsia="Times New Roman"/>
                <w:bCs/>
              </w:rPr>
            </w:pPr>
            <w:r>
              <w:rPr>
                <w:rFonts w:eastAsia="Times New Roman"/>
                <w:bCs/>
              </w:rPr>
              <w:t>IC</w:t>
            </w:r>
          </w:p>
        </w:tc>
        <w:tc>
          <w:tcPr>
            <w:tcW w:w="1910" w:type="dxa"/>
            <w:tcBorders>
              <w:top w:val="single" w:sz="4" w:space="0" w:color="auto"/>
              <w:left w:val="single" w:sz="4" w:space="0" w:color="auto"/>
              <w:bottom w:val="single" w:sz="4" w:space="0" w:color="auto"/>
              <w:right w:val="single" w:sz="4" w:space="0" w:color="auto"/>
            </w:tcBorders>
            <w:noWrap/>
            <w:vAlign w:val="center"/>
          </w:tcPr>
          <w:p w14:paraId="3F443CE6" w14:textId="77777777" w:rsidR="003961F5" w:rsidRPr="0003632C" w:rsidRDefault="003961F5" w:rsidP="002B4A5B">
            <w:pPr>
              <w:spacing w:before="120"/>
              <w:rPr>
                <w:rFonts w:eastAsia="Times New Roman"/>
                <w:bCs/>
              </w:rPr>
            </w:pPr>
          </w:p>
        </w:tc>
        <w:tc>
          <w:tcPr>
            <w:tcW w:w="1887" w:type="dxa"/>
            <w:tcBorders>
              <w:top w:val="single" w:sz="4" w:space="0" w:color="auto"/>
              <w:left w:val="single" w:sz="4" w:space="0" w:color="auto"/>
              <w:bottom w:val="single" w:sz="4" w:space="0" w:color="auto"/>
              <w:right w:val="single" w:sz="4" w:space="0" w:color="auto"/>
            </w:tcBorders>
            <w:noWrap/>
            <w:vAlign w:val="center"/>
          </w:tcPr>
          <w:p w14:paraId="37E1293C" w14:textId="77777777" w:rsidR="003961F5" w:rsidRPr="0003632C" w:rsidRDefault="003961F5" w:rsidP="002B4A5B">
            <w:pPr>
              <w:spacing w:before="120"/>
              <w:rPr>
                <w:rFonts w:eastAsia="Times New Roman"/>
                <w:bCs/>
              </w:rPr>
            </w:pPr>
          </w:p>
        </w:tc>
      </w:tr>
      <w:tr w:rsidR="003961F5" w:rsidRPr="0003632C" w14:paraId="7FDE4CFF" w14:textId="77777777" w:rsidTr="002B4A5B">
        <w:trPr>
          <w:cantSplit/>
          <w:jc w:val="center"/>
        </w:trPr>
        <w:tc>
          <w:tcPr>
            <w:tcW w:w="1265" w:type="dxa"/>
            <w:tcBorders>
              <w:top w:val="single" w:sz="4" w:space="0" w:color="auto"/>
              <w:left w:val="single" w:sz="4" w:space="0" w:color="auto"/>
              <w:bottom w:val="single" w:sz="4" w:space="0" w:color="auto"/>
              <w:right w:val="single" w:sz="4" w:space="0" w:color="auto"/>
            </w:tcBorders>
            <w:noWrap/>
            <w:vAlign w:val="center"/>
          </w:tcPr>
          <w:p w14:paraId="5F188CE6" w14:textId="77777777" w:rsidR="003961F5" w:rsidRPr="0003632C" w:rsidRDefault="003961F5" w:rsidP="002B4A5B">
            <w:pPr>
              <w:spacing w:before="120"/>
              <w:rPr>
                <w:rFonts w:eastAsia="Times New Roman"/>
                <w:bCs/>
              </w:rPr>
            </w:pPr>
            <w:r w:rsidRPr="0003632C">
              <w:rPr>
                <w:rFonts w:eastAsia="Times New Roman"/>
                <w:bCs/>
              </w:rPr>
              <w:t>Q4107</w:t>
            </w:r>
          </w:p>
        </w:tc>
        <w:tc>
          <w:tcPr>
            <w:tcW w:w="1617" w:type="dxa"/>
            <w:tcBorders>
              <w:top w:val="single" w:sz="4" w:space="0" w:color="auto"/>
              <w:left w:val="single" w:sz="4" w:space="0" w:color="auto"/>
              <w:bottom w:val="single" w:sz="4" w:space="0" w:color="auto"/>
              <w:right w:val="single" w:sz="4" w:space="0" w:color="auto"/>
            </w:tcBorders>
            <w:noWrap/>
            <w:vAlign w:val="center"/>
          </w:tcPr>
          <w:p w14:paraId="4BE2369C" w14:textId="77777777" w:rsidR="003961F5" w:rsidRPr="0003632C" w:rsidRDefault="003961F5" w:rsidP="002B4A5B">
            <w:pPr>
              <w:spacing w:before="120"/>
              <w:rPr>
                <w:rFonts w:eastAsia="Times New Roman"/>
                <w:bCs/>
              </w:rPr>
            </w:pPr>
          </w:p>
        </w:tc>
        <w:tc>
          <w:tcPr>
            <w:tcW w:w="1797" w:type="dxa"/>
            <w:tcBorders>
              <w:top w:val="single" w:sz="4" w:space="0" w:color="auto"/>
              <w:left w:val="single" w:sz="4" w:space="0" w:color="auto"/>
              <w:bottom w:val="single" w:sz="4" w:space="0" w:color="auto"/>
              <w:right w:val="single" w:sz="4" w:space="0" w:color="auto"/>
            </w:tcBorders>
            <w:noWrap/>
            <w:vAlign w:val="center"/>
          </w:tcPr>
          <w:p w14:paraId="4055DD75" w14:textId="77777777" w:rsidR="003961F5" w:rsidRPr="0003632C" w:rsidRDefault="003961F5" w:rsidP="002B4A5B">
            <w:pPr>
              <w:spacing w:before="120"/>
              <w:rPr>
                <w:rFonts w:eastAsia="Times New Roman"/>
                <w:bCs/>
              </w:rPr>
            </w:pPr>
          </w:p>
        </w:tc>
        <w:tc>
          <w:tcPr>
            <w:tcW w:w="1616" w:type="dxa"/>
            <w:tcBorders>
              <w:top w:val="single" w:sz="4" w:space="0" w:color="auto"/>
              <w:left w:val="single" w:sz="4" w:space="0" w:color="auto"/>
              <w:bottom w:val="single" w:sz="4" w:space="0" w:color="auto"/>
              <w:right w:val="single" w:sz="4" w:space="0" w:color="auto"/>
            </w:tcBorders>
            <w:noWrap/>
            <w:vAlign w:val="center"/>
          </w:tcPr>
          <w:p w14:paraId="391DA2BA" w14:textId="77777777" w:rsidR="003961F5" w:rsidRPr="0003632C" w:rsidRDefault="003961F5" w:rsidP="002B4A5B">
            <w:pPr>
              <w:spacing w:before="120"/>
              <w:rPr>
                <w:rFonts w:eastAsia="Times New Roman"/>
                <w:bCs/>
              </w:rPr>
            </w:pPr>
            <w:r>
              <w:rPr>
                <w:rFonts w:eastAsia="Times New Roman"/>
                <w:bCs/>
              </w:rPr>
              <w:t>IC</w:t>
            </w:r>
          </w:p>
        </w:tc>
        <w:tc>
          <w:tcPr>
            <w:tcW w:w="1910" w:type="dxa"/>
            <w:tcBorders>
              <w:top w:val="single" w:sz="4" w:space="0" w:color="auto"/>
              <w:left w:val="single" w:sz="4" w:space="0" w:color="auto"/>
              <w:bottom w:val="single" w:sz="4" w:space="0" w:color="auto"/>
              <w:right w:val="single" w:sz="4" w:space="0" w:color="auto"/>
            </w:tcBorders>
            <w:noWrap/>
            <w:vAlign w:val="center"/>
          </w:tcPr>
          <w:p w14:paraId="40F88F83" w14:textId="77777777" w:rsidR="003961F5" w:rsidRPr="0003632C" w:rsidRDefault="003961F5" w:rsidP="002B4A5B">
            <w:pPr>
              <w:spacing w:before="120"/>
              <w:rPr>
                <w:rFonts w:eastAsia="Times New Roman"/>
                <w:bCs/>
              </w:rPr>
            </w:pPr>
          </w:p>
        </w:tc>
        <w:tc>
          <w:tcPr>
            <w:tcW w:w="1887" w:type="dxa"/>
            <w:tcBorders>
              <w:top w:val="single" w:sz="4" w:space="0" w:color="auto"/>
              <w:left w:val="single" w:sz="4" w:space="0" w:color="auto"/>
              <w:bottom w:val="single" w:sz="4" w:space="0" w:color="auto"/>
              <w:right w:val="single" w:sz="4" w:space="0" w:color="auto"/>
            </w:tcBorders>
            <w:noWrap/>
            <w:vAlign w:val="center"/>
          </w:tcPr>
          <w:p w14:paraId="1AA67B8B" w14:textId="77777777" w:rsidR="003961F5" w:rsidRPr="0003632C" w:rsidRDefault="003961F5" w:rsidP="002B4A5B">
            <w:pPr>
              <w:spacing w:before="120"/>
              <w:rPr>
                <w:rFonts w:eastAsia="Times New Roman"/>
                <w:bCs/>
              </w:rPr>
            </w:pPr>
          </w:p>
        </w:tc>
      </w:tr>
      <w:tr w:rsidR="003961F5" w:rsidRPr="0003632C" w14:paraId="7BA21E38" w14:textId="77777777" w:rsidTr="002B4A5B">
        <w:trPr>
          <w:cantSplit/>
          <w:jc w:val="center"/>
        </w:trPr>
        <w:tc>
          <w:tcPr>
            <w:tcW w:w="1265" w:type="dxa"/>
            <w:tcBorders>
              <w:top w:val="single" w:sz="4" w:space="0" w:color="auto"/>
              <w:left w:val="single" w:sz="4" w:space="0" w:color="auto"/>
              <w:bottom w:val="single" w:sz="4" w:space="0" w:color="auto"/>
              <w:right w:val="single" w:sz="4" w:space="0" w:color="auto"/>
            </w:tcBorders>
            <w:noWrap/>
            <w:vAlign w:val="center"/>
          </w:tcPr>
          <w:p w14:paraId="0E3CDA1C" w14:textId="77777777" w:rsidR="003961F5" w:rsidRPr="0003632C" w:rsidRDefault="003961F5" w:rsidP="002B4A5B">
            <w:pPr>
              <w:spacing w:before="120"/>
              <w:rPr>
                <w:rFonts w:eastAsia="Times New Roman"/>
                <w:bCs/>
              </w:rPr>
            </w:pPr>
            <w:r w:rsidRPr="0003632C">
              <w:rPr>
                <w:rFonts w:eastAsia="Times New Roman"/>
                <w:bCs/>
              </w:rPr>
              <w:t>Q4108</w:t>
            </w:r>
          </w:p>
        </w:tc>
        <w:tc>
          <w:tcPr>
            <w:tcW w:w="1617" w:type="dxa"/>
            <w:tcBorders>
              <w:top w:val="single" w:sz="4" w:space="0" w:color="auto"/>
              <w:left w:val="single" w:sz="4" w:space="0" w:color="auto"/>
              <w:bottom w:val="single" w:sz="4" w:space="0" w:color="auto"/>
              <w:right w:val="single" w:sz="4" w:space="0" w:color="auto"/>
            </w:tcBorders>
            <w:noWrap/>
            <w:vAlign w:val="center"/>
          </w:tcPr>
          <w:p w14:paraId="4F88273B" w14:textId="77777777" w:rsidR="003961F5" w:rsidRPr="0003632C" w:rsidRDefault="003961F5" w:rsidP="002B4A5B">
            <w:pPr>
              <w:spacing w:before="120"/>
              <w:rPr>
                <w:rFonts w:eastAsia="Times New Roman"/>
                <w:bCs/>
              </w:rPr>
            </w:pPr>
          </w:p>
        </w:tc>
        <w:tc>
          <w:tcPr>
            <w:tcW w:w="1797" w:type="dxa"/>
            <w:tcBorders>
              <w:top w:val="single" w:sz="4" w:space="0" w:color="auto"/>
              <w:left w:val="single" w:sz="4" w:space="0" w:color="auto"/>
              <w:bottom w:val="single" w:sz="4" w:space="0" w:color="auto"/>
              <w:right w:val="single" w:sz="4" w:space="0" w:color="auto"/>
            </w:tcBorders>
            <w:noWrap/>
            <w:vAlign w:val="center"/>
          </w:tcPr>
          <w:p w14:paraId="3555F214" w14:textId="77777777" w:rsidR="003961F5" w:rsidRPr="0003632C" w:rsidRDefault="003961F5" w:rsidP="002B4A5B">
            <w:pPr>
              <w:spacing w:before="120"/>
              <w:rPr>
                <w:rFonts w:eastAsia="Times New Roman"/>
                <w:bCs/>
              </w:rPr>
            </w:pPr>
          </w:p>
        </w:tc>
        <w:tc>
          <w:tcPr>
            <w:tcW w:w="1616" w:type="dxa"/>
            <w:tcBorders>
              <w:top w:val="single" w:sz="4" w:space="0" w:color="auto"/>
              <w:left w:val="single" w:sz="4" w:space="0" w:color="auto"/>
              <w:bottom w:val="single" w:sz="4" w:space="0" w:color="auto"/>
              <w:right w:val="single" w:sz="4" w:space="0" w:color="auto"/>
            </w:tcBorders>
            <w:noWrap/>
            <w:vAlign w:val="center"/>
          </w:tcPr>
          <w:p w14:paraId="3D34B578" w14:textId="77777777" w:rsidR="003961F5" w:rsidRPr="0003632C" w:rsidRDefault="003961F5" w:rsidP="002B4A5B">
            <w:pPr>
              <w:spacing w:before="120"/>
              <w:rPr>
                <w:rFonts w:eastAsia="Times New Roman"/>
                <w:bCs/>
              </w:rPr>
            </w:pPr>
            <w:r>
              <w:rPr>
                <w:rFonts w:eastAsia="Times New Roman"/>
                <w:bCs/>
              </w:rPr>
              <w:t>IC</w:t>
            </w:r>
          </w:p>
        </w:tc>
        <w:tc>
          <w:tcPr>
            <w:tcW w:w="1910" w:type="dxa"/>
            <w:tcBorders>
              <w:top w:val="single" w:sz="4" w:space="0" w:color="auto"/>
              <w:left w:val="single" w:sz="4" w:space="0" w:color="auto"/>
              <w:bottom w:val="single" w:sz="4" w:space="0" w:color="auto"/>
              <w:right w:val="single" w:sz="4" w:space="0" w:color="auto"/>
            </w:tcBorders>
            <w:noWrap/>
            <w:vAlign w:val="center"/>
          </w:tcPr>
          <w:p w14:paraId="2A228C05" w14:textId="77777777" w:rsidR="003961F5" w:rsidRPr="0003632C" w:rsidRDefault="003961F5" w:rsidP="002B4A5B">
            <w:pPr>
              <w:spacing w:before="120"/>
              <w:rPr>
                <w:rFonts w:eastAsia="Times New Roman"/>
                <w:bCs/>
              </w:rPr>
            </w:pPr>
          </w:p>
        </w:tc>
        <w:tc>
          <w:tcPr>
            <w:tcW w:w="1887" w:type="dxa"/>
            <w:tcBorders>
              <w:top w:val="single" w:sz="4" w:space="0" w:color="auto"/>
              <w:left w:val="single" w:sz="4" w:space="0" w:color="auto"/>
              <w:bottom w:val="single" w:sz="4" w:space="0" w:color="auto"/>
              <w:right w:val="single" w:sz="4" w:space="0" w:color="auto"/>
            </w:tcBorders>
            <w:noWrap/>
            <w:vAlign w:val="center"/>
          </w:tcPr>
          <w:p w14:paraId="0A6263FA" w14:textId="77777777" w:rsidR="003961F5" w:rsidRPr="0003632C" w:rsidRDefault="003961F5" w:rsidP="002B4A5B">
            <w:pPr>
              <w:spacing w:before="120"/>
              <w:rPr>
                <w:rFonts w:eastAsia="Times New Roman"/>
                <w:bCs/>
              </w:rPr>
            </w:pPr>
          </w:p>
        </w:tc>
      </w:tr>
      <w:tr w:rsidR="003961F5" w:rsidRPr="0003632C" w14:paraId="1B66EDB4" w14:textId="77777777" w:rsidTr="002B4A5B">
        <w:trPr>
          <w:cantSplit/>
          <w:jc w:val="center"/>
        </w:trPr>
        <w:tc>
          <w:tcPr>
            <w:tcW w:w="1265" w:type="dxa"/>
            <w:tcBorders>
              <w:top w:val="single" w:sz="4" w:space="0" w:color="auto"/>
              <w:left w:val="single" w:sz="4" w:space="0" w:color="auto"/>
              <w:bottom w:val="single" w:sz="4" w:space="0" w:color="auto"/>
              <w:right w:val="single" w:sz="4" w:space="0" w:color="auto"/>
            </w:tcBorders>
            <w:noWrap/>
            <w:vAlign w:val="center"/>
          </w:tcPr>
          <w:p w14:paraId="156E5796" w14:textId="77777777" w:rsidR="003961F5" w:rsidRPr="0003632C" w:rsidRDefault="003961F5" w:rsidP="002B4A5B">
            <w:pPr>
              <w:spacing w:before="120"/>
              <w:rPr>
                <w:rFonts w:eastAsia="Times New Roman"/>
                <w:bCs/>
              </w:rPr>
            </w:pPr>
            <w:r w:rsidRPr="0003632C">
              <w:rPr>
                <w:rFonts w:eastAsia="Times New Roman"/>
                <w:bCs/>
              </w:rPr>
              <w:t>Q4110</w:t>
            </w:r>
          </w:p>
        </w:tc>
        <w:tc>
          <w:tcPr>
            <w:tcW w:w="1617" w:type="dxa"/>
            <w:tcBorders>
              <w:top w:val="single" w:sz="4" w:space="0" w:color="auto"/>
              <w:left w:val="single" w:sz="4" w:space="0" w:color="auto"/>
              <w:bottom w:val="single" w:sz="4" w:space="0" w:color="auto"/>
              <w:right w:val="single" w:sz="4" w:space="0" w:color="auto"/>
            </w:tcBorders>
            <w:noWrap/>
            <w:vAlign w:val="center"/>
          </w:tcPr>
          <w:p w14:paraId="4522D81A" w14:textId="77777777" w:rsidR="003961F5" w:rsidRPr="0003632C" w:rsidRDefault="003961F5" w:rsidP="002B4A5B">
            <w:pPr>
              <w:spacing w:before="120"/>
              <w:rPr>
                <w:rFonts w:eastAsia="Times New Roman"/>
                <w:bCs/>
              </w:rPr>
            </w:pPr>
          </w:p>
        </w:tc>
        <w:tc>
          <w:tcPr>
            <w:tcW w:w="1797" w:type="dxa"/>
            <w:tcBorders>
              <w:top w:val="single" w:sz="4" w:space="0" w:color="auto"/>
              <w:left w:val="single" w:sz="4" w:space="0" w:color="auto"/>
              <w:bottom w:val="single" w:sz="4" w:space="0" w:color="auto"/>
              <w:right w:val="single" w:sz="4" w:space="0" w:color="auto"/>
            </w:tcBorders>
            <w:noWrap/>
            <w:vAlign w:val="center"/>
          </w:tcPr>
          <w:p w14:paraId="64C949A4" w14:textId="77777777" w:rsidR="003961F5" w:rsidRPr="0003632C" w:rsidRDefault="003961F5" w:rsidP="002B4A5B">
            <w:pPr>
              <w:spacing w:before="120"/>
              <w:rPr>
                <w:rFonts w:eastAsia="Times New Roman"/>
                <w:bCs/>
              </w:rPr>
            </w:pPr>
          </w:p>
        </w:tc>
        <w:tc>
          <w:tcPr>
            <w:tcW w:w="1616" w:type="dxa"/>
            <w:tcBorders>
              <w:top w:val="single" w:sz="4" w:space="0" w:color="auto"/>
              <w:left w:val="single" w:sz="4" w:space="0" w:color="auto"/>
              <w:bottom w:val="single" w:sz="4" w:space="0" w:color="auto"/>
              <w:right w:val="single" w:sz="4" w:space="0" w:color="auto"/>
            </w:tcBorders>
            <w:noWrap/>
            <w:vAlign w:val="center"/>
          </w:tcPr>
          <w:p w14:paraId="191AFD82" w14:textId="77777777" w:rsidR="003961F5" w:rsidRPr="0003632C" w:rsidRDefault="003961F5" w:rsidP="002B4A5B">
            <w:pPr>
              <w:spacing w:before="120"/>
              <w:rPr>
                <w:rFonts w:eastAsia="Times New Roman"/>
                <w:bCs/>
              </w:rPr>
            </w:pPr>
            <w:r>
              <w:rPr>
                <w:rFonts w:eastAsia="Times New Roman"/>
                <w:bCs/>
              </w:rPr>
              <w:t>IC</w:t>
            </w:r>
          </w:p>
        </w:tc>
        <w:tc>
          <w:tcPr>
            <w:tcW w:w="1910" w:type="dxa"/>
            <w:tcBorders>
              <w:top w:val="single" w:sz="4" w:space="0" w:color="auto"/>
              <w:left w:val="single" w:sz="4" w:space="0" w:color="auto"/>
              <w:bottom w:val="single" w:sz="4" w:space="0" w:color="auto"/>
              <w:right w:val="single" w:sz="4" w:space="0" w:color="auto"/>
            </w:tcBorders>
            <w:noWrap/>
            <w:vAlign w:val="center"/>
          </w:tcPr>
          <w:p w14:paraId="3B7C3167" w14:textId="77777777" w:rsidR="003961F5" w:rsidRPr="0003632C" w:rsidRDefault="003961F5" w:rsidP="002B4A5B">
            <w:pPr>
              <w:spacing w:before="120"/>
              <w:rPr>
                <w:rFonts w:eastAsia="Times New Roman"/>
                <w:bCs/>
              </w:rPr>
            </w:pPr>
          </w:p>
        </w:tc>
        <w:tc>
          <w:tcPr>
            <w:tcW w:w="1887" w:type="dxa"/>
            <w:tcBorders>
              <w:top w:val="single" w:sz="4" w:space="0" w:color="auto"/>
              <w:left w:val="single" w:sz="4" w:space="0" w:color="auto"/>
              <w:bottom w:val="single" w:sz="4" w:space="0" w:color="auto"/>
              <w:right w:val="single" w:sz="4" w:space="0" w:color="auto"/>
            </w:tcBorders>
            <w:noWrap/>
            <w:vAlign w:val="center"/>
          </w:tcPr>
          <w:p w14:paraId="268019B5" w14:textId="77777777" w:rsidR="003961F5" w:rsidRPr="0003632C" w:rsidRDefault="003961F5" w:rsidP="002B4A5B">
            <w:pPr>
              <w:spacing w:before="120"/>
              <w:rPr>
                <w:rFonts w:eastAsia="Times New Roman"/>
                <w:bCs/>
              </w:rPr>
            </w:pPr>
          </w:p>
        </w:tc>
      </w:tr>
      <w:tr w:rsidR="003961F5" w:rsidRPr="0003632C" w14:paraId="53069E81" w14:textId="77777777" w:rsidTr="002B4A5B">
        <w:trPr>
          <w:cantSplit/>
          <w:jc w:val="center"/>
        </w:trPr>
        <w:tc>
          <w:tcPr>
            <w:tcW w:w="1265" w:type="dxa"/>
            <w:tcBorders>
              <w:top w:val="single" w:sz="4" w:space="0" w:color="auto"/>
              <w:left w:val="single" w:sz="4" w:space="0" w:color="auto"/>
              <w:bottom w:val="single" w:sz="4" w:space="0" w:color="auto"/>
              <w:right w:val="single" w:sz="4" w:space="0" w:color="auto"/>
            </w:tcBorders>
            <w:noWrap/>
            <w:vAlign w:val="center"/>
          </w:tcPr>
          <w:p w14:paraId="56B9C7AA" w14:textId="77777777" w:rsidR="003961F5" w:rsidRPr="0003632C" w:rsidRDefault="003961F5" w:rsidP="002B4A5B">
            <w:pPr>
              <w:spacing w:before="120"/>
              <w:rPr>
                <w:rFonts w:eastAsia="Times New Roman"/>
                <w:bCs/>
              </w:rPr>
            </w:pPr>
            <w:r w:rsidRPr="0003632C">
              <w:rPr>
                <w:rFonts w:eastAsia="Times New Roman"/>
                <w:bCs/>
              </w:rPr>
              <w:t>Q4121</w:t>
            </w:r>
          </w:p>
        </w:tc>
        <w:tc>
          <w:tcPr>
            <w:tcW w:w="1617" w:type="dxa"/>
            <w:tcBorders>
              <w:top w:val="single" w:sz="4" w:space="0" w:color="auto"/>
              <w:left w:val="single" w:sz="4" w:space="0" w:color="auto"/>
              <w:bottom w:val="single" w:sz="4" w:space="0" w:color="auto"/>
              <w:right w:val="single" w:sz="4" w:space="0" w:color="auto"/>
            </w:tcBorders>
            <w:noWrap/>
            <w:vAlign w:val="center"/>
          </w:tcPr>
          <w:p w14:paraId="302DA438" w14:textId="77777777" w:rsidR="003961F5" w:rsidRPr="0003632C" w:rsidRDefault="003961F5" w:rsidP="002B4A5B">
            <w:pPr>
              <w:spacing w:before="120"/>
              <w:rPr>
                <w:rFonts w:eastAsia="Times New Roman"/>
                <w:bCs/>
              </w:rPr>
            </w:pPr>
          </w:p>
        </w:tc>
        <w:tc>
          <w:tcPr>
            <w:tcW w:w="1797" w:type="dxa"/>
            <w:tcBorders>
              <w:top w:val="single" w:sz="4" w:space="0" w:color="auto"/>
              <w:left w:val="single" w:sz="4" w:space="0" w:color="auto"/>
              <w:bottom w:val="single" w:sz="4" w:space="0" w:color="auto"/>
              <w:right w:val="single" w:sz="4" w:space="0" w:color="auto"/>
            </w:tcBorders>
            <w:noWrap/>
            <w:vAlign w:val="center"/>
          </w:tcPr>
          <w:p w14:paraId="6201BB8D" w14:textId="77777777" w:rsidR="003961F5" w:rsidRPr="0003632C" w:rsidRDefault="003961F5" w:rsidP="002B4A5B">
            <w:pPr>
              <w:spacing w:before="120"/>
              <w:rPr>
                <w:rFonts w:eastAsia="Times New Roman"/>
                <w:bCs/>
              </w:rPr>
            </w:pPr>
          </w:p>
        </w:tc>
        <w:tc>
          <w:tcPr>
            <w:tcW w:w="1616" w:type="dxa"/>
            <w:tcBorders>
              <w:top w:val="single" w:sz="4" w:space="0" w:color="auto"/>
              <w:left w:val="single" w:sz="4" w:space="0" w:color="auto"/>
              <w:bottom w:val="single" w:sz="4" w:space="0" w:color="auto"/>
              <w:right w:val="single" w:sz="4" w:space="0" w:color="auto"/>
            </w:tcBorders>
            <w:noWrap/>
            <w:vAlign w:val="center"/>
          </w:tcPr>
          <w:p w14:paraId="77850DCD" w14:textId="77777777" w:rsidR="003961F5" w:rsidRPr="0003632C" w:rsidRDefault="003961F5" w:rsidP="002B4A5B">
            <w:pPr>
              <w:spacing w:before="120"/>
              <w:rPr>
                <w:rFonts w:eastAsia="Times New Roman"/>
                <w:bCs/>
              </w:rPr>
            </w:pPr>
            <w:r>
              <w:rPr>
                <w:rFonts w:eastAsia="Times New Roman"/>
                <w:bCs/>
              </w:rPr>
              <w:t>IC</w:t>
            </w:r>
          </w:p>
        </w:tc>
        <w:tc>
          <w:tcPr>
            <w:tcW w:w="1910" w:type="dxa"/>
            <w:tcBorders>
              <w:top w:val="single" w:sz="4" w:space="0" w:color="auto"/>
              <w:left w:val="single" w:sz="4" w:space="0" w:color="auto"/>
              <w:bottom w:val="single" w:sz="4" w:space="0" w:color="auto"/>
              <w:right w:val="single" w:sz="4" w:space="0" w:color="auto"/>
            </w:tcBorders>
            <w:noWrap/>
            <w:vAlign w:val="center"/>
          </w:tcPr>
          <w:p w14:paraId="466F5BCC" w14:textId="77777777" w:rsidR="003961F5" w:rsidRPr="0003632C" w:rsidRDefault="003961F5" w:rsidP="002B4A5B">
            <w:pPr>
              <w:spacing w:before="120"/>
              <w:rPr>
                <w:rFonts w:eastAsia="Times New Roman"/>
                <w:bCs/>
              </w:rPr>
            </w:pPr>
          </w:p>
        </w:tc>
        <w:tc>
          <w:tcPr>
            <w:tcW w:w="1887" w:type="dxa"/>
            <w:tcBorders>
              <w:top w:val="single" w:sz="4" w:space="0" w:color="auto"/>
              <w:left w:val="single" w:sz="4" w:space="0" w:color="auto"/>
              <w:bottom w:val="single" w:sz="4" w:space="0" w:color="auto"/>
              <w:right w:val="single" w:sz="4" w:space="0" w:color="auto"/>
            </w:tcBorders>
            <w:noWrap/>
            <w:vAlign w:val="center"/>
          </w:tcPr>
          <w:p w14:paraId="3921715C" w14:textId="77777777" w:rsidR="003961F5" w:rsidRPr="0003632C" w:rsidRDefault="003961F5" w:rsidP="002B4A5B">
            <w:pPr>
              <w:spacing w:before="120"/>
              <w:rPr>
                <w:rFonts w:eastAsia="Times New Roman"/>
                <w:bCs/>
              </w:rPr>
            </w:pPr>
          </w:p>
        </w:tc>
      </w:tr>
      <w:tr w:rsidR="003961F5" w:rsidRPr="0003632C" w14:paraId="18DE3921" w14:textId="77777777" w:rsidTr="002B4A5B">
        <w:trPr>
          <w:cantSplit/>
          <w:jc w:val="center"/>
        </w:trPr>
        <w:tc>
          <w:tcPr>
            <w:tcW w:w="1265" w:type="dxa"/>
            <w:tcBorders>
              <w:top w:val="single" w:sz="4" w:space="0" w:color="auto"/>
              <w:left w:val="single" w:sz="4" w:space="0" w:color="auto"/>
              <w:bottom w:val="single" w:sz="4" w:space="0" w:color="auto"/>
              <w:right w:val="single" w:sz="4" w:space="0" w:color="auto"/>
            </w:tcBorders>
            <w:noWrap/>
            <w:vAlign w:val="center"/>
          </w:tcPr>
          <w:p w14:paraId="3FFB8AAA" w14:textId="77777777" w:rsidR="003961F5" w:rsidRPr="0003632C" w:rsidRDefault="003961F5" w:rsidP="002B4A5B">
            <w:pPr>
              <w:spacing w:before="120"/>
              <w:rPr>
                <w:rFonts w:eastAsia="Times New Roman"/>
                <w:bCs/>
              </w:rPr>
            </w:pPr>
            <w:r w:rsidRPr="0003632C">
              <w:rPr>
                <w:rFonts w:eastAsia="Times New Roman"/>
                <w:bCs/>
              </w:rPr>
              <w:t>Q4132</w:t>
            </w:r>
          </w:p>
        </w:tc>
        <w:tc>
          <w:tcPr>
            <w:tcW w:w="1617" w:type="dxa"/>
            <w:tcBorders>
              <w:top w:val="single" w:sz="4" w:space="0" w:color="auto"/>
              <w:left w:val="single" w:sz="4" w:space="0" w:color="auto"/>
              <w:bottom w:val="single" w:sz="4" w:space="0" w:color="auto"/>
              <w:right w:val="single" w:sz="4" w:space="0" w:color="auto"/>
            </w:tcBorders>
            <w:noWrap/>
            <w:vAlign w:val="center"/>
          </w:tcPr>
          <w:p w14:paraId="30036065" w14:textId="77777777" w:rsidR="003961F5" w:rsidRPr="0003632C" w:rsidRDefault="003961F5" w:rsidP="002B4A5B">
            <w:pPr>
              <w:spacing w:before="120"/>
              <w:rPr>
                <w:rFonts w:eastAsia="Times New Roman"/>
                <w:bCs/>
              </w:rPr>
            </w:pPr>
          </w:p>
        </w:tc>
        <w:tc>
          <w:tcPr>
            <w:tcW w:w="1797" w:type="dxa"/>
            <w:tcBorders>
              <w:top w:val="single" w:sz="4" w:space="0" w:color="auto"/>
              <w:left w:val="single" w:sz="4" w:space="0" w:color="auto"/>
              <w:bottom w:val="single" w:sz="4" w:space="0" w:color="auto"/>
              <w:right w:val="single" w:sz="4" w:space="0" w:color="auto"/>
            </w:tcBorders>
            <w:noWrap/>
            <w:vAlign w:val="center"/>
          </w:tcPr>
          <w:p w14:paraId="0C95C4DB" w14:textId="77777777" w:rsidR="003961F5" w:rsidRPr="0003632C" w:rsidRDefault="003961F5" w:rsidP="002B4A5B">
            <w:pPr>
              <w:spacing w:before="120"/>
              <w:rPr>
                <w:rFonts w:eastAsia="Times New Roman"/>
                <w:bCs/>
              </w:rPr>
            </w:pPr>
          </w:p>
        </w:tc>
        <w:tc>
          <w:tcPr>
            <w:tcW w:w="1616" w:type="dxa"/>
            <w:tcBorders>
              <w:top w:val="single" w:sz="4" w:space="0" w:color="auto"/>
              <w:left w:val="single" w:sz="4" w:space="0" w:color="auto"/>
              <w:bottom w:val="single" w:sz="4" w:space="0" w:color="auto"/>
              <w:right w:val="single" w:sz="4" w:space="0" w:color="auto"/>
            </w:tcBorders>
            <w:noWrap/>
            <w:vAlign w:val="center"/>
          </w:tcPr>
          <w:p w14:paraId="68ADC7F1" w14:textId="77777777" w:rsidR="003961F5" w:rsidRPr="0003632C" w:rsidRDefault="003961F5" w:rsidP="002B4A5B">
            <w:pPr>
              <w:spacing w:before="120"/>
              <w:rPr>
                <w:rFonts w:eastAsia="Times New Roman"/>
                <w:bCs/>
              </w:rPr>
            </w:pPr>
            <w:r>
              <w:rPr>
                <w:rFonts w:eastAsia="Times New Roman"/>
                <w:bCs/>
              </w:rPr>
              <w:t>IC</w:t>
            </w:r>
          </w:p>
        </w:tc>
        <w:tc>
          <w:tcPr>
            <w:tcW w:w="1910" w:type="dxa"/>
            <w:tcBorders>
              <w:top w:val="single" w:sz="4" w:space="0" w:color="auto"/>
              <w:left w:val="single" w:sz="4" w:space="0" w:color="auto"/>
              <w:bottom w:val="single" w:sz="4" w:space="0" w:color="auto"/>
              <w:right w:val="single" w:sz="4" w:space="0" w:color="auto"/>
            </w:tcBorders>
            <w:noWrap/>
            <w:vAlign w:val="center"/>
          </w:tcPr>
          <w:p w14:paraId="6DDC6634" w14:textId="77777777" w:rsidR="003961F5" w:rsidRPr="0003632C" w:rsidRDefault="003961F5" w:rsidP="002B4A5B">
            <w:pPr>
              <w:spacing w:before="120"/>
              <w:rPr>
                <w:rFonts w:eastAsia="Times New Roman"/>
                <w:bCs/>
              </w:rPr>
            </w:pPr>
          </w:p>
        </w:tc>
        <w:tc>
          <w:tcPr>
            <w:tcW w:w="1887" w:type="dxa"/>
            <w:tcBorders>
              <w:top w:val="single" w:sz="4" w:space="0" w:color="auto"/>
              <w:left w:val="single" w:sz="4" w:space="0" w:color="auto"/>
              <w:bottom w:val="single" w:sz="4" w:space="0" w:color="auto"/>
              <w:right w:val="single" w:sz="4" w:space="0" w:color="auto"/>
            </w:tcBorders>
            <w:noWrap/>
            <w:vAlign w:val="center"/>
          </w:tcPr>
          <w:p w14:paraId="3B49CA2F" w14:textId="77777777" w:rsidR="003961F5" w:rsidRPr="0003632C" w:rsidRDefault="003961F5" w:rsidP="002B4A5B">
            <w:pPr>
              <w:spacing w:before="120"/>
              <w:rPr>
                <w:rFonts w:eastAsia="Times New Roman"/>
                <w:bCs/>
              </w:rPr>
            </w:pPr>
          </w:p>
        </w:tc>
      </w:tr>
      <w:tr w:rsidR="003961F5" w:rsidRPr="0003632C" w14:paraId="77C9EABF" w14:textId="77777777" w:rsidTr="002B4A5B">
        <w:trPr>
          <w:cantSplit/>
          <w:jc w:val="center"/>
        </w:trPr>
        <w:tc>
          <w:tcPr>
            <w:tcW w:w="1265" w:type="dxa"/>
            <w:tcBorders>
              <w:top w:val="single" w:sz="4" w:space="0" w:color="auto"/>
              <w:left w:val="single" w:sz="4" w:space="0" w:color="auto"/>
              <w:bottom w:val="single" w:sz="4" w:space="0" w:color="auto"/>
              <w:right w:val="single" w:sz="4" w:space="0" w:color="auto"/>
            </w:tcBorders>
            <w:noWrap/>
            <w:vAlign w:val="center"/>
          </w:tcPr>
          <w:p w14:paraId="2042687A" w14:textId="77777777" w:rsidR="003961F5" w:rsidRPr="0003632C" w:rsidRDefault="003961F5" w:rsidP="002B4A5B">
            <w:pPr>
              <w:spacing w:before="120"/>
              <w:rPr>
                <w:rFonts w:eastAsia="Times New Roman"/>
                <w:bCs/>
              </w:rPr>
            </w:pPr>
            <w:r w:rsidRPr="0003632C">
              <w:rPr>
                <w:rFonts w:eastAsia="Times New Roman"/>
                <w:bCs/>
              </w:rPr>
              <w:t>Q4133</w:t>
            </w:r>
          </w:p>
        </w:tc>
        <w:tc>
          <w:tcPr>
            <w:tcW w:w="1617" w:type="dxa"/>
            <w:tcBorders>
              <w:top w:val="single" w:sz="4" w:space="0" w:color="auto"/>
              <w:left w:val="single" w:sz="4" w:space="0" w:color="auto"/>
              <w:bottom w:val="single" w:sz="4" w:space="0" w:color="auto"/>
              <w:right w:val="single" w:sz="4" w:space="0" w:color="auto"/>
            </w:tcBorders>
            <w:noWrap/>
            <w:vAlign w:val="center"/>
          </w:tcPr>
          <w:p w14:paraId="2EAEE0B8" w14:textId="77777777" w:rsidR="003961F5" w:rsidRPr="0003632C" w:rsidRDefault="003961F5" w:rsidP="002B4A5B">
            <w:pPr>
              <w:spacing w:before="120"/>
              <w:rPr>
                <w:rFonts w:eastAsia="Times New Roman"/>
                <w:bCs/>
              </w:rPr>
            </w:pPr>
          </w:p>
        </w:tc>
        <w:tc>
          <w:tcPr>
            <w:tcW w:w="1797" w:type="dxa"/>
            <w:tcBorders>
              <w:top w:val="single" w:sz="4" w:space="0" w:color="auto"/>
              <w:left w:val="single" w:sz="4" w:space="0" w:color="auto"/>
              <w:bottom w:val="single" w:sz="4" w:space="0" w:color="auto"/>
              <w:right w:val="single" w:sz="4" w:space="0" w:color="auto"/>
            </w:tcBorders>
            <w:noWrap/>
            <w:vAlign w:val="center"/>
          </w:tcPr>
          <w:p w14:paraId="05EFC8DE" w14:textId="77777777" w:rsidR="003961F5" w:rsidRPr="0003632C" w:rsidRDefault="003961F5" w:rsidP="002B4A5B">
            <w:pPr>
              <w:spacing w:before="120"/>
              <w:rPr>
                <w:rFonts w:eastAsia="Times New Roman"/>
                <w:bCs/>
              </w:rPr>
            </w:pPr>
          </w:p>
        </w:tc>
        <w:tc>
          <w:tcPr>
            <w:tcW w:w="1616" w:type="dxa"/>
            <w:tcBorders>
              <w:top w:val="single" w:sz="4" w:space="0" w:color="auto"/>
              <w:left w:val="single" w:sz="4" w:space="0" w:color="auto"/>
              <w:bottom w:val="single" w:sz="4" w:space="0" w:color="auto"/>
              <w:right w:val="single" w:sz="4" w:space="0" w:color="auto"/>
            </w:tcBorders>
            <w:noWrap/>
            <w:vAlign w:val="center"/>
          </w:tcPr>
          <w:p w14:paraId="5AF98DD7" w14:textId="77777777" w:rsidR="003961F5" w:rsidRPr="0003632C" w:rsidRDefault="003961F5" w:rsidP="002B4A5B">
            <w:pPr>
              <w:spacing w:before="120"/>
              <w:rPr>
                <w:rFonts w:eastAsia="Times New Roman"/>
                <w:bCs/>
              </w:rPr>
            </w:pPr>
            <w:r>
              <w:rPr>
                <w:rFonts w:eastAsia="Times New Roman"/>
                <w:bCs/>
              </w:rPr>
              <w:t>IC</w:t>
            </w:r>
          </w:p>
        </w:tc>
        <w:tc>
          <w:tcPr>
            <w:tcW w:w="1910" w:type="dxa"/>
            <w:tcBorders>
              <w:top w:val="single" w:sz="4" w:space="0" w:color="auto"/>
              <w:left w:val="single" w:sz="4" w:space="0" w:color="auto"/>
              <w:bottom w:val="single" w:sz="4" w:space="0" w:color="auto"/>
              <w:right w:val="single" w:sz="4" w:space="0" w:color="auto"/>
            </w:tcBorders>
            <w:noWrap/>
            <w:vAlign w:val="center"/>
          </w:tcPr>
          <w:p w14:paraId="32C35CDA" w14:textId="77777777" w:rsidR="003961F5" w:rsidRPr="0003632C" w:rsidRDefault="003961F5" w:rsidP="002B4A5B">
            <w:pPr>
              <w:spacing w:before="120"/>
              <w:rPr>
                <w:rFonts w:eastAsia="Times New Roman"/>
                <w:bCs/>
              </w:rPr>
            </w:pPr>
          </w:p>
        </w:tc>
        <w:tc>
          <w:tcPr>
            <w:tcW w:w="1887" w:type="dxa"/>
            <w:tcBorders>
              <w:top w:val="single" w:sz="4" w:space="0" w:color="auto"/>
              <w:left w:val="single" w:sz="4" w:space="0" w:color="auto"/>
              <w:bottom w:val="single" w:sz="4" w:space="0" w:color="auto"/>
              <w:right w:val="single" w:sz="4" w:space="0" w:color="auto"/>
            </w:tcBorders>
            <w:noWrap/>
            <w:vAlign w:val="center"/>
          </w:tcPr>
          <w:p w14:paraId="0BCDF8AE" w14:textId="77777777" w:rsidR="003961F5" w:rsidRPr="0003632C" w:rsidRDefault="003961F5" w:rsidP="002B4A5B">
            <w:pPr>
              <w:spacing w:before="120"/>
              <w:rPr>
                <w:rFonts w:eastAsia="Times New Roman"/>
                <w:bCs/>
              </w:rPr>
            </w:pPr>
          </w:p>
        </w:tc>
      </w:tr>
      <w:tr w:rsidR="003961F5" w:rsidRPr="0003632C" w14:paraId="7E79C55E" w14:textId="77777777" w:rsidTr="002B4A5B">
        <w:trPr>
          <w:cantSplit/>
          <w:jc w:val="center"/>
        </w:trPr>
        <w:tc>
          <w:tcPr>
            <w:tcW w:w="1265" w:type="dxa"/>
            <w:tcBorders>
              <w:top w:val="single" w:sz="4" w:space="0" w:color="auto"/>
              <w:left w:val="single" w:sz="4" w:space="0" w:color="auto"/>
              <w:bottom w:val="single" w:sz="4" w:space="0" w:color="auto"/>
              <w:right w:val="single" w:sz="4" w:space="0" w:color="auto"/>
            </w:tcBorders>
            <w:noWrap/>
            <w:vAlign w:val="center"/>
          </w:tcPr>
          <w:p w14:paraId="183FA2CA" w14:textId="77777777" w:rsidR="003961F5" w:rsidRPr="0003632C" w:rsidRDefault="003961F5" w:rsidP="002B4A5B">
            <w:pPr>
              <w:spacing w:before="120"/>
              <w:rPr>
                <w:rFonts w:eastAsia="Times New Roman"/>
                <w:bCs/>
              </w:rPr>
            </w:pPr>
            <w:r w:rsidRPr="0003632C">
              <w:rPr>
                <w:rFonts w:eastAsia="Times New Roman"/>
                <w:bCs/>
              </w:rPr>
              <w:t>Q4151</w:t>
            </w:r>
          </w:p>
        </w:tc>
        <w:tc>
          <w:tcPr>
            <w:tcW w:w="1617" w:type="dxa"/>
            <w:tcBorders>
              <w:top w:val="single" w:sz="4" w:space="0" w:color="auto"/>
              <w:left w:val="single" w:sz="4" w:space="0" w:color="auto"/>
              <w:bottom w:val="single" w:sz="4" w:space="0" w:color="auto"/>
              <w:right w:val="single" w:sz="4" w:space="0" w:color="auto"/>
            </w:tcBorders>
            <w:noWrap/>
            <w:vAlign w:val="center"/>
          </w:tcPr>
          <w:p w14:paraId="5C54ED88" w14:textId="77777777" w:rsidR="003961F5" w:rsidRPr="0003632C" w:rsidRDefault="003961F5" w:rsidP="002B4A5B">
            <w:pPr>
              <w:spacing w:before="120"/>
              <w:rPr>
                <w:rFonts w:eastAsia="Times New Roman"/>
                <w:bCs/>
              </w:rPr>
            </w:pPr>
          </w:p>
        </w:tc>
        <w:tc>
          <w:tcPr>
            <w:tcW w:w="1797" w:type="dxa"/>
            <w:tcBorders>
              <w:top w:val="single" w:sz="4" w:space="0" w:color="auto"/>
              <w:left w:val="single" w:sz="4" w:space="0" w:color="auto"/>
              <w:bottom w:val="single" w:sz="4" w:space="0" w:color="auto"/>
              <w:right w:val="single" w:sz="4" w:space="0" w:color="auto"/>
            </w:tcBorders>
            <w:noWrap/>
            <w:vAlign w:val="center"/>
          </w:tcPr>
          <w:p w14:paraId="4129658E" w14:textId="77777777" w:rsidR="003961F5" w:rsidRPr="0003632C" w:rsidRDefault="003961F5" w:rsidP="002B4A5B">
            <w:pPr>
              <w:spacing w:before="120"/>
              <w:rPr>
                <w:rFonts w:eastAsia="Times New Roman"/>
                <w:bCs/>
              </w:rPr>
            </w:pPr>
          </w:p>
        </w:tc>
        <w:tc>
          <w:tcPr>
            <w:tcW w:w="1616" w:type="dxa"/>
            <w:tcBorders>
              <w:top w:val="single" w:sz="4" w:space="0" w:color="auto"/>
              <w:left w:val="single" w:sz="4" w:space="0" w:color="auto"/>
              <w:bottom w:val="single" w:sz="4" w:space="0" w:color="auto"/>
              <w:right w:val="single" w:sz="4" w:space="0" w:color="auto"/>
            </w:tcBorders>
            <w:noWrap/>
            <w:vAlign w:val="center"/>
          </w:tcPr>
          <w:p w14:paraId="6C29C8AF" w14:textId="77777777" w:rsidR="003961F5" w:rsidRPr="0003632C" w:rsidRDefault="003961F5" w:rsidP="002B4A5B">
            <w:pPr>
              <w:spacing w:before="120"/>
              <w:rPr>
                <w:rFonts w:eastAsia="Times New Roman"/>
                <w:bCs/>
              </w:rPr>
            </w:pPr>
            <w:r>
              <w:rPr>
                <w:rFonts w:eastAsia="Times New Roman"/>
                <w:bCs/>
              </w:rPr>
              <w:t>IC</w:t>
            </w:r>
          </w:p>
        </w:tc>
        <w:tc>
          <w:tcPr>
            <w:tcW w:w="1910" w:type="dxa"/>
            <w:tcBorders>
              <w:top w:val="single" w:sz="4" w:space="0" w:color="auto"/>
              <w:left w:val="single" w:sz="4" w:space="0" w:color="auto"/>
              <w:bottom w:val="single" w:sz="4" w:space="0" w:color="auto"/>
              <w:right w:val="single" w:sz="4" w:space="0" w:color="auto"/>
            </w:tcBorders>
            <w:noWrap/>
            <w:vAlign w:val="center"/>
          </w:tcPr>
          <w:p w14:paraId="1A04C216" w14:textId="77777777" w:rsidR="003961F5" w:rsidRPr="0003632C" w:rsidRDefault="003961F5" w:rsidP="002B4A5B">
            <w:pPr>
              <w:spacing w:before="120"/>
              <w:rPr>
                <w:rFonts w:eastAsia="Times New Roman"/>
                <w:bCs/>
              </w:rPr>
            </w:pPr>
          </w:p>
        </w:tc>
        <w:tc>
          <w:tcPr>
            <w:tcW w:w="1887" w:type="dxa"/>
            <w:tcBorders>
              <w:top w:val="single" w:sz="4" w:space="0" w:color="auto"/>
              <w:left w:val="single" w:sz="4" w:space="0" w:color="auto"/>
              <w:bottom w:val="single" w:sz="4" w:space="0" w:color="auto"/>
              <w:right w:val="single" w:sz="4" w:space="0" w:color="auto"/>
            </w:tcBorders>
            <w:noWrap/>
            <w:vAlign w:val="center"/>
          </w:tcPr>
          <w:p w14:paraId="439677AB" w14:textId="77777777" w:rsidR="003961F5" w:rsidRPr="0003632C" w:rsidRDefault="003961F5" w:rsidP="002B4A5B">
            <w:pPr>
              <w:spacing w:before="120"/>
              <w:rPr>
                <w:rFonts w:eastAsia="Times New Roman"/>
                <w:bCs/>
              </w:rPr>
            </w:pPr>
          </w:p>
        </w:tc>
      </w:tr>
      <w:tr w:rsidR="003961F5" w:rsidRPr="0003632C" w14:paraId="289320A7" w14:textId="77777777" w:rsidTr="002B4A5B">
        <w:trPr>
          <w:cantSplit/>
          <w:jc w:val="center"/>
        </w:trPr>
        <w:tc>
          <w:tcPr>
            <w:tcW w:w="1265" w:type="dxa"/>
            <w:tcBorders>
              <w:top w:val="single" w:sz="4" w:space="0" w:color="auto"/>
              <w:left w:val="single" w:sz="4" w:space="0" w:color="auto"/>
              <w:bottom w:val="single" w:sz="4" w:space="0" w:color="auto"/>
              <w:right w:val="single" w:sz="4" w:space="0" w:color="auto"/>
            </w:tcBorders>
            <w:noWrap/>
            <w:vAlign w:val="center"/>
          </w:tcPr>
          <w:p w14:paraId="209596B8" w14:textId="77777777" w:rsidR="003961F5" w:rsidRPr="0003632C" w:rsidRDefault="003961F5" w:rsidP="002B4A5B">
            <w:pPr>
              <w:spacing w:before="120"/>
              <w:rPr>
                <w:rFonts w:eastAsia="Times New Roman"/>
                <w:bCs/>
              </w:rPr>
            </w:pPr>
            <w:r w:rsidRPr="0003632C">
              <w:rPr>
                <w:rFonts w:eastAsia="Times New Roman"/>
                <w:bCs/>
              </w:rPr>
              <w:t>Q4159</w:t>
            </w:r>
          </w:p>
        </w:tc>
        <w:tc>
          <w:tcPr>
            <w:tcW w:w="1617" w:type="dxa"/>
            <w:tcBorders>
              <w:top w:val="single" w:sz="4" w:space="0" w:color="auto"/>
              <w:left w:val="single" w:sz="4" w:space="0" w:color="auto"/>
              <w:bottom w:val="single" w:sz="4" w:space="0" w:color="auto"/>
              <w:right w:val="single" w:sz="4" w:space="0" w:color="auto"/>
            </w:tcBorders>
            <w:noWrap/>
            <w:vAlign w:val="center"/>
          </w:tcPr>
          <w:p w14:paraId="25C3D628" w14:textId="77777777" w:rsidR="003961F5" w:rsidRPr="0003632C" w:rsidRDefault="003961F5" w:rsidP="002B4A5B">
            <w:pPr>
              <w:spacing w:before="120"/>
              <w:rPr>
                <w:rFonts w:eastAsia="Times New Roman"/>
                <w:bCs/>
              </w:rPr>
            </w:pPr>
          </w:p>
        </w:tc>
        <w:tc>
          <w:tcPr>
            <w:tcW w:w="1797" w:type="dxa"/>
            <w:tcBorders>
              <w:top w:val="single" w:sz="4" w:space="0" w:color="auto"/>
              <w:left w:val="single" w:sz="4" w:space="0" w:color="auto"/>
              <w:bottom w:val="single" w:sz="4" w:space="0" w:color="auto"/>
              <w:right w:val="single" w:sz="4" w:space="0" w:color="auto"/>
            </w:tcBorders>
            <w:noWrap/>
            <w:vAlign w:val="center"/>
          </w:tcPr>
          <w:p w14:paraId="64FB70AE" w14:textId="77777777" w:rsidR="003961F5" w:rsidRPr="0003632C" w:rsidRDefault="003961F5" w:rsidP="002B4A5B">
            <w:pPr>
              <w:spacing w:before="120"/>
              <w:rPr>
                <w:rFonts w:eastAsia="Times New Roman"/>
                <w:bCs/>
              </w:rPr>
            </w:pPr>
          </w:p>
        </w:tc>
        <w:tc>
          <w:tcPr>
            <w:tcW w:w="1616" w:type="dxa"/>
            <w:tcBorders>
              <w:top w:val="single" w:sz="4" w:space="0" w:color="auto"/>
              <w:left w:val="single" w:sz="4" w:space="0" w:color="auto"/>
              <w:bottom w:val="single" w:sz="4" w:space="0" w:color="auto"/>
              <w:right w:val="single" w:sz="4" w:space="0" w:color="auto"/>
            </w:tcBorders>
            <w:noWrap/>
            <w:vAlign w:val="center"/>
          </w:tcPr>
          <w:p w14:paraId="1D1EAD3D" w14:textId="77777777" w:rsidR="003961F5" w:rsidRPr="0003632C" w:rsidRDefault="003961F5" w:rsidP="002B4A5B">
            <w:pPr>
              <w:spacing w:before="120"/>
              <w:rPr>
                <w:rFonts w:eastAsia="Times New Roman"/>
                <w:bCs/>
              </w:rPr>
            </w:pPr>
            <w:r>
              <w:rPr>
                <w:rFonts w:eastAsia="Times New Roman"/>
                <w:bCs/>
              </w:rPr>
              <w:t>IC</w:t>
            </w:r>
          </w:p>
        </w:tc>
        <w:tc>
          <w:tcPr>
            <w:tcW w:w="1910" w:type="dxa"/>
            <w:tcBorders>
              <w:top w:val="single" w:sz="4" w:space="0" w:color="auto"/>
              <w:left w:val="single" w:sz="4" w:space="0" w:color="auto"/>
              <w:bottom w:val="single" w:sz="4" w:space="0" w:color="auto"/>
              <w:right w:val="single" w:sz="4" w:space="0" w:color="auto"/>
            </w:tcBorders>
            <w:noWrap/>
            <w:vAlign w:val="center"/>
          </w:tcPr>
          <w:p w14:paraId="3CE8B176" w14:textId="77777777" w:rsidR="003961F5" w:rsidRPr="0003632C" w:rsidRDefault="003961F5" w:rsidP="002B4A5B">
            <w:pPr>
              <w:spacing w:before="120"/>
              <w:rPr>
                <w:rFonts w:eastAsia="Times New Roman"/>
                <w:bCs/>
              </w:rPr>
            </w:pPr>
          </w:p>
        </w:tc>
        <w:tc>
          <w:tcPr>
            <w:tcW w:w="1887" w:type="dxa"/>
            <w:tcBorders>
              <w:top w:val="single" w:sz="4" w:space="0" w:color="auto"/>
              <w:left w:val="single" w:sz="4" w:space="0" w:color="auto"/>
              <w:bottom w:val="single" w:sz="4" w:space="0" w:color="auto"/>
              <w:right w:val="single" w:sz="4" w:space="0" w:color="auto"/>
            </w:tcBorders>
            <w:noWrap/>
            <w:vAlign w:val="center"/>
          </w:tcPr>
          <w:p w14:paraId="45ECCD77" w14:textId="77777777" w:rsidR="003961F5" w:rsidRPr="0003632C" w:rsidRDefault="003961F5" w:rsidP="002B4A5B">
            <w:pPr>
              <w:spacing w:before="120"/>
              <w:rPr>
                <w:rFonts w:eastAsia="Times New Roman"/>
                <w:bCs/>
              </w:rPr>
            </w:pPr>
          </w:p>
        </w:tc>
      </w:tr>
      <w:tr w:rsidR="003961F5" w:rsidRPr="0003632C" w14:paraId="7E9C75B2" w14:textId="77777777" w:rsidTr="002B4A5B">
        <w:trPr>
          <w:cantSplit/>
          <w:jc w:val="center"/>
        </w:trPr>
        <w:tc>
          <w:tcPr>
            <w:tcW w:w="1265" w:type="dxa"/>
            <w:tcBorders>
              <w:top w:val="single" w:sz="4" w:space="0" w:color="auto"/>
              <w:left w:val="single" w:sz="4" w:space="0" w:color="auto"/>
              <w:bottom w:val="single" w:sz="4" w:space="0" w:color="auto"/>
              <w:right w:val="single" w:sz="4" w:space="0" w:color="auto"/>
            </w:tcBorders>
            <w:noWrap/>
            <w:vAlign w:val="center"/>
          </w:tcPr>
          <w:p w14:paraId="2F587904" w14:textId="77777777" w:rsidR="003961F5" w:rsidRPr="0003632C" w:rsidRDefault="003961F5" w:rsidP="002B4A5B">
            <w:pPr>
              <w:spacing w:before="120"/>
              <w:rPr>
                <w:rFonts w:eastAsia="Times New Roman"/>
                <w:bCs/>
              </w:rPr>
            </w:pPr>
            <w:r w:rsidRPr="0003632C">
              <w:rPr>
                <w:rFonts w:eastAsia="Times New Roman"/>
                <w:bCs/>
              </w:rPr>
              <w:t>Q4161</w:t>
            </w:r>
          </w:p>
        </w:tc>
        <w:tc>
          <w:tcPr>
            <w:tcW w:w="1617" w:type="dxa"/>
            <w:tcBorders>
              <w:top w:val="single" w:sz="4" w:space="0" w:color="auto"/>
              <w:left w:val="single" w:sz="4" w:space="0" w:color="auto"/>
              <w:bottom w:val="single" w:sz="4" w:space="0" w:color="auto"/>
              <w:right w:val="single" w:sz="4" w:space="0" w:color="auto"/>
            </w:tcBorders>
            <w:noWrap/>
            <w:vAlign w:val="center"/>
          </w:tcPr>
          <w:p w14:paraId="702759D4" w14:textId="77777777" w:rsidR="003961F5" w:rsidRPr="0003632C" w:rsidRDefault="003961F5" w:rsidP="002B4A5B">
            <w:pPr>
              <w:spacing w:before="120"/>
              <w:rPr>
                <w:rFonts w:eastAsia="Times New Roman"/>
                <w:bCs/>
              </w:rPr>
            </w:pPr>
          </w:p>
        </w:tc>
        <w:tc>
          <w:tcPr>
            <w:tcW w:w="1797" w:type="dxa"/>
            <w:tcBorders>
              <w:top w:val="single" w:sz="4" w:space="0" w:color="auto"/>
              <w:left w:val="single" w:sz="4" w:space="0" w:color="auto"/>
              <w:bottom w:val="single" w:sz="4" w:space="0" w:color="auto"/>
              <w:right w:val="single" w:sz="4" w:space="0" w:color="auto"/>
            </w:tcBorders>
            <w:noWrap/>
            <w:vAlign w:val="center"/>
          </w:tcPr>
          <w:p w14:paraId="30AE0FE1" w14:textId="77777777" w:rsidR="003961F5" w:rsidRPr="0003632C" w:rsidRDefault="003961F5" w:rsidP="002B4A5B">
            <w:pPr>
              <w:spacing w:before="120"/>
              <w:rPr>
                <w:rFonts w:eastAsia="Times New Roman"/>
                <w:bCs/>
              </w:rPr>
            </w:pPr>
          </w:p>
        </w:tc>
        <w:tc>
          <w:tcPr>
            <w:tcW w:w="1616" w:type="dxa"/>
            <w:tcBorders>
              <w:top w:val="single" w:sz="4" w:space="0" w:color="auto"/>
              <w:left w:val="single" w:sz="4" w:space="0" w:color="auto"/>
              <w:bottom w:val="single" w:sz="4" w:space="0" w:color="auto"/>
              <w:right w:val="single" w:sz="4" w:space="0" w:color="auto"/>
            </w:tcBorders>
            <w:noWrap/>
            <w:vAlign w:val="center"/>
          </w:tcPr>
          <w:p w14:paraId="20A3F9F1" w14:textId="77777777" w:rsidR="003961F5" w:rsidRPr="0003632C" w:rsidRDefault="003961F5" w:rsidP="002B4A5B">
            <w:pPr>
              <w:spacing w:before="120"/>
              <w:rPr>
                <w:rFonts w:eastAsia="Times New Roman"/>
                <w:bCs/>
              </w:rPr>
            </w:pPr>
            <w:r>
              <w:rPr>
                <w:rFonts w:eastAsia="Times New Roman"/>
                <w:bCs/>
              </w:rPr>
              <w:t>IC</w:t>
            </w:r>
          </w:p>
        </w:tc>
        <w:tc>
          <w:tcPr>
            <w:tcW w:w="1910" w:type="dxa"/>
            <w:tcBorders>
              <w:top w:val="single" w:sz="4" w:space="0" w:color="auto"/>
              <w:left w:val="single" w:sz="4" w:space="0" w:color="auto"/>
              <w:bottom w:val="single" w:sz="4" w:space="0" w:color="auto"/>
              <w:right w:val="single" w:sz="4" w:space="0" w:color="auto"/>
            </w:tcBorders>
            <w:noWrap/>
            <w:vAlign w:val="center"/>
          </w:tcPr>
          <w:p w14:paraId="4DB845CD" w14:textId="77777777" w:rsidR="003961F5" w:rsidRPr="0003632C" w:rsidRDefault="003961F5" w:rsidP="002B4A5B">
            <w:pPr>
              <w:spacing w:before="120"/>
              <w:rPr>
                <w:rFonts w:eastAsia="Times New Roman"/>
                <w:bCs/>
              </w:rPr>
            </w:pPr>
          </w:p>
        </w:tc>
        <w:tc>
          <w:tcPr>
            <w:tcW w:w="1887" w:type="dxa"/>
            <w:tcBorders>
              <w:top w:val="single" w:sz="4" w:space="0" w:color="auto"/>
              <w:left w:val="single" w:sz="4" w:space="0" w:color="auto"/>
              <w:bottom w:val="single" w:sz="4" w:space="0" w:color="auto"/>
              <w:right w:val="single" w:sz="4" w:space="0" w:color="auto"/>
            </w:tcBorders>
            <w:noWrap/>
            <w:vAlign w:val="center"/>
          </w:tcPr>
          <w:p w14:paraId="315AAC9B" w14:textId="77777777" w:rsidR="003961F5" w:rsidRPr="0003632C" w:rsidRDefault="003961F5" w:rsidP="002B4A5B">
            <w:pPr>
              <w:spacing w:before="120"/>
              <w:rPr>
                <w:rFonts w:eastAsia="Times New Roman"/>
                <w:bCs/>
              </w:rPr>
            </w:pPr>
          </w:p>
        </w:tc>
      </w:tr>
      <w:tr w:rsidR="003961F5" w:rsidRPr="0003632C" w14:paraId="7E124B50" w14:textId="77777777" w:rsidTr="002B4A5B">
        <w:trPr>
          <w:cantSplit/>
          <w:jc w:val="center"/>
        </w:trPr>
        <w:tc>
          <w:tcPr>
            <w:tcW w:w="1265" w:type="dxa"/>
            <w:tcBorders>
              <w:top w:val="single" w:sz="4" w:space="0" w:color="auto"/>
              <w:left w:val="single" w:sz="4" w:space="0" w:color="auto"/>
              <w:bottom w:val="single" w:sz="4" w:space="0" w:color="auto"/>
              <w:right w:val="single" w:sz="4" w:space="0" w:color="auto"/>
            </w:tcBorders>
            <w:noWrap/>
            <w:vAlign w:val="center"/>
          </w:tcPr>
          <w:p w14:paraId="535C2121" w14:textId="77777777" w:rsidR="003961F5" w:rsidRPr="0003632C" w:rsidRDefault="003961F5" w:rsidP="002B4A5B">
            <w:pPr>
              <w:spacing w:before="120"/>
              <w:rPr>
                <w:rFonts w:eastAsia="Times New Roman"/>
                <w:bCs/>
              </w:rPr>
            </w:pPr>
            <w:r w:rsidRPr="0003632C">
              <w:rPr>
                <w:rFonts w:eastAsia="Times New Roman"/>
                <w:bCs/>
              </w:rPr>
              <w:t>Q4163</w:t>
            </w:r>
          </w:p>
        </w:tc>
        <w:tc>
          <w:tcPr>
            <w:tcW w:w="1617" w:type="dxa"/>
            <w:tcBorders>
              <w:top w:val="single" w:sz="4" w:space="0" w:color="auto"/>
              <w:left w:val="single" w:sz="4" w:space="0" w:color="auto"/>
              <w:bottom w:val="single" w:sz="4" w:space="0" w:color="auto"/>
              <w:right w:val="single" w:sz="4" w:space="0" w:color="auto"/>
            </w:tcBorders>
            <w:noWrap/>
            <w:vAlign w:val="center"/>
          </w:tcPr>
          <w:p w14:paraId="106FC562" w14:textId="77777777" w:rsidR="003961F5" w:rsidRPr="0003632C" w:rsidRDefault="003961F5" w:rsidP="002B4A5B">
            <w:pPr>
              <w:spacing w:before="120"/>
              <w:rPr>
                <w:rFonts w:eastAsia="Times New Roman"/>
                <w:bCs/>
              </w:rPr>
            </w:pPr>
          </w:p>
        </w:tc>
        <w:tc>
          <w:tcPr>
            <w:tcW w:w="1797" w:type="dxa"/>
            <w:tcBorders>
              <w:top w:val="single" w:sz="4" w:space="0" w:color="auto"/>
              <w:left w:val="single" w:sz="4" w:space="0" w:color="auto"/>
              <w:bottom w:val="single" w:sz="4" w:space="0" w:color="auto"/>
              <w:right w:val="single" w:sz="4" w:space="0" w:color="auto"/>
            </w:tcBorders>
            <w:noWrap/>
            <w:vAlign w:val="center"/>
          </w:tcPr>
          <w:p w14:paraId="2AF404A3" w14:textId="77777777" w:rsidR="003961F5" w:rsidRPr="0003632C" w:rsidRDefault="003961F5" w:rsidP="002B4A5B">
            <w:pPr>
              <w:spacing w:before="120"/>
              <w:rPr>
                <w:rFonts w:eastAsia="Times New Roman"/>
                <w:bCs/>
              </w:rPr>
            </w:pPr>
          </w:p>
        </w:tc>
        <w:tc>
          <w:tcPr>
            <w:tcW w:w="1616" w:type="dxa"/>
            <w:tcBorders>
              <w:top w:val="single" w:sz="4" w:space="0" w:color="auto"/>
              <w:left w:val="single" w:sz="4" w:space="0" w:color="auto"/>
              <w:bottom w:val="single" w:sz="4" w:space="0" w:color="auto"/>
              <w:right w:val="single" w:sz="4" w:space="0" w:color="auto"/>
            </w:tcBorders>
            <w:noWrap/>
            <w:vAlign w:val="center"/>
          </w:tcPr>
          <w:p w14:paraId="6E62B85B" w14:textId="77777777" w:rsidR="003961F5" w:rsidRPr="0003632C" w:rsidRDefault="003961F5" w:rsidP="002B4A5B">
            <w:pPr>
              <w:spacing w:before="120"/>
              <w:rPr>
                <w:rFonts w:eastAsia="Times New Roman"/>
                <w:bCs/>
              </w:rPr>
            </w:pPr>
            <w:r>
              <w:rPr>
                <w:rFonts w:eastAsia="Times New Roman"/>
                <w:bCs/>
              </w:rPr>
              <w:t>IC</w:t>
            </w:r>
          </w:p>
        </w:tc>
        <w:tc>
          <w:tcPr>
            <w:tcW w:w="1910" w:type="dxa"/>
            <w:tcBorders>
              <w:top w:val="single" w:sz="4" w:space="0" w:color="auto"/>
              <w:left w:val="single" w:sz="4" w:space="0" w:color="auto"/>
              <w:bottom w:val="single" w:sz="4" w:space="0" w:color="auto"/>
              <w:right w:val="single" w:sz="4" w:space="0" w:color="auto"/>
            </w:tcBorders>
            <w:noWrap/>
            <w:vAlign w:val="center"/>
          </w:tcPr>
          <w:p w14:paraId="5C475E6A" w14:textId="77777777" w:rsidR="003961F5" w:rsidRPr="0003632C" w:rsidRDefault="003961F5" w:rsidP="002B4A5B">
            <w:pPr>
              <w:spacing w:before="120"/>
              <w:rPr>
                <w:rFonts w:eastAsia="Times New Roman"/>
                <w:bCs/>
              </w:rPr>
            </w:pPr>
          </w:p>
        </w:tc>
        <w:tc>
          <w:tcPr>
            <w:tcW w:w="1887" w:type="dxa"/>
            <w:tcBorders>
              <w:top w:val="single" w:sz="4" w:space="0" w:color="auto"/>
              <w:left w:val="single" w:sz="4" w:space="0" w:color="auto"/>
              <w:bottom w:val="single" w:sz="4" w:space="0" w:color="auto"/>
              <w:right w:val="single" w:sz="4" w:space="0" w:color="auto"/>
            </w:tcBorders>
            <w:noWrap/>
            <w:vAlign w:val="center"/>
          </w:tcPr>
          <w:p w14:paraId="38FDDCF4" w14:textId="77777777" w:rsidR="003961F5" w:rsidRPr="0003632C" w:rsidRDefault="003961F5" w:rsidP="002B4A5B">
            <w:pPr>
              <w:spacing w:before="120"/>
              <w:rPr>
                <w:rFonts w:eastAsia="Times New Roman"/>
                <w:bCs/>
              </w:rPr>
            </w:pPr>
          </w:p>
        </w:tc>
      </w:tr>
      <w:tr w:rsidR="003961F5" w:rsidRPr="0003632C" w14:paraId="62E7D7EF" w14:textId="77777777" w:rsidTr="002B4A5B">
        <w:trPr>
          <w:cantSplit/>
          <w:jc w:val="center"/>
        </w:trPr>
        <w:tc>
          <w:tcPr>
            <w:tcW w:w="1265" w:type="dxa"/>
            <w:tcBorders>
              <w:top w:val="single" w:sz="4" w:space="0" w:color="auto"/>
              <w:left w:val="single" w:sz="4" w:space="0" w:color="auto"/>
              <w:bottom w:val="single" w:sz="4" w:space="0" w:color="auto"/>
              <w:right w:val="single" w:sz="4" w:space="0" w:color="auto"/>
            </w:tcBorders>
            <w:noWrap/>
            <w:vAlign w:val="center"/>
          </w:tcPr>
          <w:p w14:paraId="1EE031A1" w14:textId="77777777" w:rsidR="003961F5" w:rsidRPr="0003632C" w:rsidRDefault="003961F5" w:rsidP="002B4A5B">
            <w:pPr>
              <w:spacing w:before="120"/>
              <w:rPr>
                <w:rFonts w:eastAsia="Times New Roman"/>
                <w:bCs/>
              </w:rPr>
            </w:pPr>
            <w:r w:rsidRPr="0003632C">
              <w:rPr>
                <w:rFonts w:eastAsia="Times New Roman"/>
                <w:bCs/>
              </w:rPr>
              <w:t>Q4164</w:t>
            </w:r>
          </w:p>
        </w:tc>
        <w:tc>
          <w:tcPr>
            <w:tcW w:w="1617" w:type="dxa"/>
            <w:tcBorders>
              <w:top w:val="single" w:sz="4" w:space="0" w:color="auto"/>
              <w:left w:val="single" w:sz="4" w:space="0" w:color="auto"/>
              <w:bottom w:val="single" w:sz="4" w:space="0" w:color="auto"/>
              <w:right w:val="single" w:sz="4" w:space="0" w:color="auto"/>
            </w:tcBorders>
            <w:noWrap/>
            <w:vAlign w:val="center"/>
          </w:tcPr>
          <w:p w14:paraId="19DCA0D1" w14:textId="77777777" w:rsidR="003961F5" w:rsidRPr="0003632C" w:rsidRDefault="003961F5" w:rsidP="002B4A5B">
            <w:pPr>
              <w:spacing w:before="120"/>
              <w:rPr>
                <w:rFonts w:eastAsia="Times New Roman"/>
                <w:bCs/>
              </w:rPr>
            </w:pPr>
          </w:p>
        </w:tc>
        <w:tc>
          <w:tcPr>
            <w:tcW w:w="1797" w:type="dxa"/>
            <w:tcBorders>
              <w:top w:val="single" w:sz="4" w:space="0" w:color="auto"/>
              <w:left w:val="single" w:sz="4" w:space="0" w:color="auto"/>
              <w:bottom w:val="single" w:sz="4" w:space="0" w:color="auto"/>
              <w:right w:val="single" w:sz="4" w:space="0" w:color="auto"/>
            </w:tcBorders>
            <w:noWrap/>
            <w:vAlign w:val="center"/>
          </w:tcPr>
          <w:p w14:paraId="401235A9" w14:textId="77777777" w:rsidR="003961F5" w:rsidRPr="0003632C" w:rsidRDefault="003961F5" w:rsidP="002B4A5B">
            <w:pPr>
              <w:spacing w:before="120"/>
              <w:rPr>
                <w:rFonts w:eastAsia="Times New Roman"/>
                <w:bCs/>
              </w:rPr>
            </w:pPr>
          </w:p>
        </w:tc>
        <w:tc>
          <w:tcPr>
            <w:tcW w:w="1616" w:type="dxa"/>
            <w:tcBorders>
              <w:top w:val="single" w:sz="4" w:space="0" w:color="auto"/>
              <w:left w:val="single" w:sz="4" w:space="0" w:color="auto"/>
              <w:bottom w:val="single" w:sz="4" w:space="0" w:color="auto"/>
              <w:right w:val="single" w:sz="4" w:space="0" w:color="auto"/>
            </w:tcBorders>
            <w:noWrap/>
            <w:vAlign w:val="center"/>
          </w:tcPr>
          <w:p w14:paraId="15A17607" w14:textId="77777777" w:rsidR="003961F5" w:rsidRPr="0003632C" w:rsidRDefault="003961F5" w:rsidP="002B4A5B">
            <w:pPr>
              <w:spacing w:before="120"/>
              <w:rPr>
                <w:rFonts w:eastAsia="Times New Roman"/>
                <w:bCs/>
              </w:rPr>
            </w:pPr>
            <w:r>
              <w:rPr>
                <w:rFonts w:eastAsia="Times New Roman"/>
                <w:bCs/>
              </w:rPr>
              <w:t>IC</w:t>
            </w:r>
          </w:p>
        </w:tc>
        <w:tc>
          <w:tcPr>
            <w:tcW w:w="1910" w:type="dxa"/>
            <w:tcBorders>
              <w:top w:val="single" w:sz="4" w:space="0" w:color="auto"/>
              <w:left w:val="single" w:sz="4" w:space="0" w:color="auto"/>
              <w:bottom w:val="single" w:sz="4" w:space="0" w:color="auto"/>
              <w:right w:val="single" w:sz="4" w:space="0" w:color="auto"/>
            </w:tcBorders>
            <w:noWrap/>
            <w:vAlign w:val="center"/>
          </w:tcPr>
          <w:p w14:paraId="6E39B804" w14:textId="77777777" w:rsidR="003961F5" w:rsidRPr="0003632C" w:rsidRDefault="003961F5" w:rsidP="002B4A5B">
            <w:pPr>
              <w:spacing w:before="120"/>
              <w:rPr>
                <w:rFonts w:eastAsia="Times New Roman"/>
                <w:bCs/>
              </w:rPr>
            </w:pPr>
          </w:p>
        </w:tc>
        <w:tc>
          <w:tcPr>
            <w:tcW w:w="1887" w:type="dxa"/>
            <w:tcBorders>
              <w:top w:val="single" w:sz="4" w:space="0" w:color="auto"/>
              <w:left w:val="single" w:sz="4" w:space="0" w:color="auto"/>
              <w:bottom w:val="single" w:sz="4" w:space="0" w:color="auto"/>
              <w:right w:val="single" w:sz="4" w:space="0" w:color="auto"/>
            </w:tcBorders>
            <w:noWrap/>
            <w:vAlign w:val="center"/>
          </w:tcPr>
          <w:p w14:paraId="37556A9D" w14:textId="77777777" w:rsidR="003961F5" w:rsidRPr="0003632C" w:rsidRDefault="003961F5" w:rsidP="002B4A5B">
            <w:pPr>
              <w:spacing w:before="120"/>
              <w:rPr>
                <w:rFonts w:eastAsia="Times New Roman"/>
                <w:bCs/>
              </w:rPr>
            </w:pPr>
          </w:p>
        </w:tc>
      </w:tr>
      <w:tr w:rsidR="003961F5" w:rsidRPr="0003632C" w14:paraId="10F572A8" w14:textId="77777777" w:rsidTr="002B4A5B">
        <w:trPr>
          <w:cantSplit/>
          <w:jc w:val="center"/>
        </w:trPr>
        <w:tc>
          <w:tcPr>
            <w:tcW w:w="1265" w:type="dxa"/>
            <w:tcBorders>
              <w:top w:val="single" w:sz="4" w:space="0" w:color="auto"/>
              <w:left w:val="single" w:sz="4" w:space="0" w:color="auto"/>
              <w:bottom w:val="single" w:sz="4" w:space="0" w:color="auto"/>
              <w:right w:val="single" w:sz="4" w:space="0" w:color="auto"/>
            </w:tcBorders>
            <w:noWrap/>
            <w:vAlign w:val="center"/>
          </w:tcPr>
          <w:p w14:paraId="7353CFED" w14:textId="77777777" w:rsidR="003961F5" w:rsidRPr="0003632C" w:rsidRDefault="003961F5" w:rsidP="002B4A5B">
            <w:pPr>
              <w:spacing w:before="120"/>
              <w:rPr>
                <w:rFonts w:eastAsia="Times New Roman"/>
                <w:bCs/>
              </w:rPr>
            </w:pPr>
            <w:r w:rsidRPr="0003632C">
              <w:rPr>
                <w:rFonts w:eastAsia="Times New Roman"/>
                <w:bCs/>
              </w:rPr>
              <w:t>Q4196</w:t>
            </w:r>
          </w:p>
        </w:tc>
        <w:tc>
          <w:tcPr>
            <w:tcW w:w="1617" w:type="dxa"/>
            <w:tcBorders>
              <w:top w:val="single" w:sz="4" w:space="0" w:color="auto"/>
              <w:left w:val="single" w:sz="4" w:space="0" w:color="auto"/>
              <w:bottom w:val="single" w:sz="4" w:space="0" w:color="auto"/>
              <w:right w:val="single" w:sz="4" w:space="0" w:color="auto"/>
            </w:tcBorders>
            <w:noWrap/>
            <w:vAlign w:val="center"/>
          </w:tcPr>
          <w:p w14:paraId="715CAAB6" w14:textId="77777777" w:rsidR="003961F5" w:rsidRPr="0003632C" w:rsidRDefault="003961F5" w:rsidP="002B4A5B">
            <w:pPr>
              <w:spacing w:before="120"/>
              <w:rPr>
                <w:rFonts w:eastAsia="Times New Roman"/>
                <w:bCs/>
              </w:rPr>
            </w:pPr>
          </w:p>
        </w:tc>
        <w:tc>
          <w:tcPr>
            <w:tcW w:w="1797" w:type="dxa"/>
            <w:tcBorders>
              <w:top w:val="single" w:sz="4" w:space="0" w:color="auto"/>
              <w:left w:val="single" w:sz="4" w:space="0" w:color="auto"/>
              <w:bottom w:val="single" w:sz="4" w:space="0" w:color="auto"/>
              <w:right w:val="single" w:sz="4" w:space="0" w:color="auto"/>
            </w:tcBorders>
            <w:noWrap/>
            <w:vAlign w:val="center"/>
          </w:tcPr>
          <w:p w14:paraId="0B0DEC73" w14:textId="77777777" w:rsidR="003961F5" w:rsidRPr="0003632C" w:rsidRDefault="003961F5" w:rsidP="002B4A5B">
            <w:pPr>
              <w:spacing w:before="120"/>
              <w:rPr>
                <w:rFonts w:eastAsia="Times New Roman"/>
                <w:bCs/>
              </w:rPr>
            </w:pPr>
          </w:p>
        </w:tc>
        <w:tc>
          <w:tcPr>
            <w:tcW w:w="1616" w:type="dxa"/>
            <w:tcBorders>
              <w:top w:val="single" w:sz="4" w:space="0" w:color="auto"/>
              <w:left w:val="single" w:sz="4" w:space="0" w:color="auto"/>
              <w:bottom w:val="single" w:sz="4" w:space="0" w:color="auto"/>
              <w:right w:val="single" w:sz="4" w:space="0" w:color="auto"/>
            </w:tcBorders>
            <w:noWrap/>
            <w:vAlign w:val="center"/>
          </w:tcPr>
          <w:p w14:paraId="3034B3A5" w14:textId="77777777" w:rsidR="003961F5" w:rsidRPr="0003632C" w:rsidRDefault="003961F5" w:rsidP="002B4A5B">
            <w:pPr>
              <w:spacing w:before="120"/>
              <w:rPr>
                <w:rFonts w:eastAsia="Times New Roman"/>
                <w:bCs/>
              </w:rPr>
            </w:pPr>
            <w:r>
              <w:rPr>
                <w:rFonts w:eastAsia="Times New Roman"/>
                <w:bCs/>
              </w:rPr>
              <w:t>IC</w:t>
            </w:r>
          </w:p>
        </w:tc>
        <w:tc>
          <w:tcPr>
            <w:tcW w:w="1910" w:type="dxa"/>
            <w:tcBorders>
              <w:top w:val="single" w:sz="4" w:space="0" w:color="auto"/>
              <w:left w:val="single" w:sz="4" w:space="0" w:color="auto"/>
              <w:bottom w:val="single" w:sz="4" w:space="0" w:color="auto"/>
              <w:right w:val="single" w:sz="4" w:space="0" w:color="auto"/>
            </w:tcBorders>
            <w:noWrap/>
            <w:vAlign w:val="center"/>
          </w:tcPr>
          <w:p w14:paraId="70DC9FCC" w14:textId="77777777" w:rsidR="003961F5" w:rsidRPr="0003632C" w:rsidRDefault="003961F5" w:rsidP="002B4A5B">
            <w:pPr>
              <w:spacing w:before="120"/>
              <w:rPr>
                <w:rFonts w:eastAsia="Times New Roman"/>
                <w:bCs/>
              </w:rPr>
            </w:pPr>
          </w:p>
        </w:tc>
        <w:tc>
          <w:tcPr>
            <w:tcW w:w="1887" w:type="dxa"/>
            <w:tcBorders>
              <w:top w:val="single" w:sz="4" w:space="0" w:color="auto"/>
              <w:left w:val="single" w:sz="4" w:space="0" w:color="auto"/>
              <w:bottom w:val="single" w:sz="4" w:space="0" w:color="auto"/>
              <w:right w:val="single" w:sz="4" w:space="0" w:color="auto"/>
            </w:tcBorders>
            <w:noWrap/>
            <w:vAlign w:val="center"/>
          </w:tcPr>
          <w:p w14:paraId="5AEB53A9" w14:textId="77777777" w:rsidR="003961F5" w:rsidRPr="0003632C" w:rsidRDefault="003961F5" w:rsidP="002B4A5B">
            <w:pPr>
              <w:spacing w:before="120"/>
              <w:rPr>
                <w:rFonts w:eastAsia="Times New Roman"/>
                <w:bCs/>
              </w:rPr>
            </w:pPr>
          </w:p>
        </w:tc>
      </w:tr>
      <w:tr w:rsidR="003961F5" w:rsidRPr="0003632C" w14:paraId="37EAD91C" w14:textId="77777777" w:rsidTr="002B4A5B">
        <w:trPr>
          <w:cantSplit/>
          <w:jc w:val="center"/>
        </w:trPr>
        <w:tc>
          <w:tcPr>
            <w:tcW w:w="1265" w:type="dxa"/>
            <w:tcBorders>
              <w:top w:val="single" w:sz="4" w:space="0" w:color="auto"/>
              <w:left w:val="single" w:sz="4" w:space="0" w:color="auto"/>
              <w:bottom w:val="single" w:sz="4" w:space="0" w:color="auto"/>
              <w:right w:val="single" w:sz="4" w:space="0" w:color="auto"/>
            </w:tcBorders>
            <w:noWrap/>
            <w:vAlign w:val="center"/>
          </w:tcPr>
          <w:p w14:paraId="333C5EF7" w14:textId="77777777" w:rsidR="003961F5" w:rsidRPr="0003632C" w:rsidRDefault="003961F5" w:rsidP="002B4A5B">
            <w:pPr>
              <w:spacing w:before="120"/>
              <w:rPr>
                <w:rFonts w:eastAsia="Times New Roman"/>
                <w:bCs/>
              </w:rPr>
            </w:pPr>
            <w:r w:rsidRPr="0003632C">
              <w:rPr>
                <w:rFonts w:eastAsia="Times New Roman"/>
                <w:bCs/>
              </w:rPr>
              <w:t>Q4186</w:t>
            </w:r>
          </w:p>
        </w:tc>
        <w:tc>
          <w:tcPr>
            <w:tcW w:w="1617" w:type="dxa"/>
            <w:tcBorders>
              <w:top w:val="single" w:sz="4" w:space="0" w:color="auto"/>
              <w:left w:val="single" w:sz="4" w:space="0" w:color="auto"/>
              <w:bottom w:val="single" w:sz="4" w:space="0" w:color="auto"/>
              <w:right w:val="single" w:sz="4" w:space="0" w:color="auto"/>
            </w:tcBorders>
            <w:noWrap/>
            <w:vAlign w:val="center"/>
          </w:tcPr>
          <w:p w14:paraId="2E13EB98" w14:textId="77777777" w:rsidR="003961F5" w:rsidRPr="0003632C" w:rsidRDefault="003961F5" w:rsidP="002B4A5B">
            <w:pPr>
              <w:spacing w:before="120"/>
              <w:rPr>
                <w:rFonts w:eastAsia="Times New Roman"/>
                <w:bCs/>
              </w:rPr>
            </w:pPr>
          </w:p>
        </w:tc>
        <w:tc>
          <w:tcPr>
            <w:tcW w:w="1797" w:type="dxa"/>
            <w:tcBorders>
              <w:top w:val="single" w:sz="4" w:space="0" w:color="auto"/>
              <w:left w:val="single" w:sz="4" w:space="0" w:color="auto"/>
              <w:bottom w:val="single" w:sz="4" w:space="0" w:color="auto"/>
              <w:right w:val="single" w:sz="4" w:space="0" w:color="auto"/>
            </w:tcBorders>
            <w:noWrap/>
            <w:vAlign w:val="center"/>
          </w:tcPr>
          <w:p w14:paraId="4D41F318" w14:textId="77777777" w:rsidR="003961F5" w:rsidRPr="0003632C" w:rsidRDefault="003961F5" w:rsidP="002B4A5B">
            <w:pPr>
              <w:spacing w:before="120"/>
              <w:rPr>
                <w:rFonts w:eastAsia="Times New Roman"/>
                <w:bCs/>
              </w:rPr>
            </w:pPr>
          </w:p>
        </w:tc>
        <w:tc>
          <w:tcPr>
            <w:tcW w:w="1616" w:type="dxa"/>
            <w:tcBorders>
              <w:top w:val="single" w:sz="4" w:space="0" w:color="auto"/>
              <w:left w:val="single" w:sz="4" w:space="0" w:color="auto"/>
              <w:bottom w:val="single" w:sz="4" w:space="0" w:color="auto"/>
              <w:right w:val="single" w:sz="4" w:space="0" w:color="auto"/>
            </w:tcBorders>
            <w:noWrap/>
            <w:vAlign w:val="center"/>
          </w:tcPr>
          <w:p w14:paraId="7617C77E" w14:textId="77777777" w:rsidR="003961F5" w:rsidRPr="0003632C" w:rsidRDefault="003961F5" w:rsidP="002B4A5B">
            <w:pPr>
              <w:spacing w:before="120"/>
              <w:rPr>
                <w:rFonts w:eastAsia="Times New Roman"/>
                <w:bCs/>
              </w:rPr>
            </w:pPr>
            <w:r>
              <w:rPr>
                <w:rFonts w:eastAsia="Times New Roman"/>
                <w:bCs/>
              </w:rPr>
              <w:t>IC</w:t>
            </w:r>
          </w:p>
        </w:tc>
        <w:tc>
          <w:tcPr>
            <w:tcW w:w="1910" w:type="dxa"/>
            <w:tcBorders>
              <w:top w:val="single" w:sz="4" w:space="0" w:color="auto"/>
              <w:left w:val="single" w:sz="4" w:space="0" w:color="auto"/>
              <w:bottom w:val="single" w:sz="4" w:space="0" w:color="auto"/>
              <w:right w:val="single" w:sz="4" w:space="0" w:color="auto"/>
            </w:tcBorders>
            <w:noWrap/>
            <w:vAlign w:val="center"/>
          </w:tcPr>
          <w:p w14:paraId="094D1C92" w14:textId="77777777" w:rsidR="003961F5" w:rsidRPr="0003632C" w:rsidRDefault="003961F5" w:rsidP="002B4A5B">
            <w:pPr>
              <w:spacing w:before="120"/>
              <w:rPr>
                <w:rFonts w:eastAsia="Times New Roman"/>
                <w:bCs/>
              </w:rPr>
            </w:pPr>
          </w:p>
        </w:tc>
        <w:tc>
          <w:tcPr>
            <w:tcW w:w="1887" w:type="dxa"/>
            <w:tcBorders>
              <w:top w:val="single" w:sz="4" w:space="0" w:color="auto"/>
              <w:left w:val="single" w:sz="4" w:space="0" w:color="auto"/>
              <w:bottom w:val="single" w:sz="4" w:space="0" w:color="auto"/>
              <w:right w:val="single" w:sz="4" w:space="0" w:color="auto"/>
            </w:tcBorders>
            <w:noWrap/>
            <w:vAlign w:val="center"/>
          </w:tcPr>
          <w:p w14:paraId="6E4DC0D0" w14:textId="77777777" w:rsidR="003961F5" w:rsidRPr="0003632C" w:rsidRDefault="003961F5" w:rsidP="002B4A5B">
            <w:pPr>
              <w:spacing w:before="120"/>
              <w:rPr>
                <w:rFonts w:eastAsia="Times New Roman"/>
                <w:bCs/>
              </w:rPr>
            </w:pPr>
          </w:p>
        </w:tc>
      </w:tr>
      <w:tr w:rsidR="003961F5" w:rsidRPr="0003632C" w14:paraId="28E14EF1" w14:textId="77777777" w:rsidTr="002B4A5B">
        <w:trPr>
          <w:cantSplit/>
          <w:jc w:val="center"/>
        </w:trPr>
        <w:tc>
          <w:tcPr>
            <w:tcW w:w="1265" w:type="dxa"/>
            <w:tcBorders>
              <w:top w:val="single" w:sz="4" w:space="0" w:color="auto"/>
              <w:left w:val="single" w:sz="4" w:space="0" w:color="auto"/>
              <w:bottom w:val="single" w:sz="4" w:space="0" w:color="auto"/>
              <w:right w:val="single" w:sz="4" w:space="0" w:color="auto"/>
            </w:tcBorders>
            <w:noWrap/>
            <w:vAlign w:val="center"/>
          </w:tcPr>
          <w:p w14:paraId="4797D03A" w14:textId="77777777" w:rsidR="003961F5" w:rsidRPr="0003632C" w:rsidRDefault="003961F5" w:rsidP="002B4A5B">
            <w:pPr>
              <w:spacing w:before="120"/>
              <w:rPr>
                <w:rFonts w:eastAsia="Times New Roman"/>
                <w:bCs/>
              </w:rPr>
            </w:pPr>
            <w:r w:rsidRPr="0003632C">
              <w:rPr>
                <w:rFonts w:eastAsia="Times New Roman"/>
                <w:bCs/>
              </w:rPr>
              <w:t>Q4187</w:t>
            </w:r>
          </w:p>
        </w:tc>
        <w:tc>
          <w:tcPr>
            <w:tcW w:w="1617" w:type="dxa"/>
            <w:tcBorders>
              <w:top w:val="single" w:sz="4" w:space="0" w:color="auto"/>
              <w:left w:val="single" w:sz="4" w:space="0" w:color="auto"/>
              <w:bottom w:val="single" w:sz="4" w:space="0" w:color="auto"/>
              <w:right w:val="single" w:sz="4" w:space="0" w:color="auto"/>
            </w:tcBorders>
            <w:noWrap/>
            <w:vAlign w:val="center"/>
          </w:tcPr>
          <w:p w14:paraId="261C1EBC" w14:textId="77777777" w:rsidR="003961F5" w:rsidRPr="0003632C" w:rsidRDefault="003961F5" w:rsidP="002B4A5B">
            <w:pPr>
              <w:spacing w:before="120"/>
              <w:rPr>
                <w:rFonts w:eastAsia="Times New Roman"/>
                <w:bCs/>
              </w:rPr>
            </w:pPr>
          </w:p>
        </w:tc>
        <w:tc>
          <w:tcPr>
            <w:tcW w:w="1797" w:type="dxa"/>
            <w:tcBorders>
              <w:top w:val="single" w:sz="4" w:space="0" w:color="auto"/>
              <w:left w:val="single" w:sz="4" w:space="0" w:color="auto"/>
              <w:bottom w:val="single" w:sz="4" w:space="0" w:color="auto"/>
              <w:right w:val="single" w:sz="4" w:space="0" w:color="auto"/>
            </w:tcBorders>
            <w:noWrap/>
            <w:vAlign w:val="center"/>
          </w:tcPr>
          <w:p w14:paraId="1FD3C7B9" w14:textId="77777777" w:rsidR="003961F5" w:rsidRPr="0003632C" w:rsidRDefault="003961F5" w:rsidP="002B4A5B">
            <w:pPr>
              <w:spacing w:before="120"/>
              <w:rPr>
                <w:rFonts w:eastAsia="Times New Roman"/>
                <w:bCs/>
              </w:rPr>
            </w:pPr>
          </w:p>
        </w:tc>
        <w:tc>
          <w:tcPr>
            <w:tcW w:w="1616" w:type="dxa"/>
            <w:tcBorders>
              <w:top w:val="single" w:sz="4" w:space="0" w:color="auto"/>
              <w:left w:val="single" w:sz="4" w:space="0" w:color="auto"/>
              <w:bottom w:val="single" w:sz="4" w:space="0" w:color="auto"/>
              <w:right w:val="single" w:sz="4" w:space="0" w:color="auto"/>
            </w:tcBorders>
            <w:noWrap/>
            <w:vAlign w:val="center"/>
          </w:tcPr>
          <w:p w14:paraId="1AA1CB3E" w14:textId="77777777" w:rsidR="003961F5" w:rsidRPr="0003632C" w:rsidRDefault="003961F5" w:rsidP="002B4A5B">
            <w:pPr>
              <w:spacing w:before="120"/>
              <w:rPr>
                <w:rFonts w:eastAsia="Times New Roman"/>
                <w:bCs/>
              </w:rPr>
            </w:pPr>
            <w:r>
              <w:rPr>
                <w:rFonts w:eastAsia="Times New Roman"/>
                <w:bCs/>
              </w:rPr>
              <w:t>IC</w:t>
            </w:r>
          </w:p>
        </w:tc>
        <w:tc>
          <w:tcPr>
            <w:tcW w:w="1910" w:type="dxa"/>
            <w:tcBorders>
              <w:top w:val="single" w:sz="4" w:space="0" w:color="auto"/>
              <w:left w:val="single" w:sz="4" w:space="0" w:color="auto"/>
              <w:bottom w:val="single" w:sz="4" w:space="0" w:color="auto"/>
              <w:right w:val="single" w:sz="4" w:space="0" w:color="auto"/>
            </w:tcBorders>
            <w:noWrap/>
            <w:vAlign w:val="center"/>
          </w:tcPr>
          <w:p w14:paraId="4BFEC47E" w14:textId="77777777" w:rsidR="003961F5" w:rsidRPr="0003632C" w:rsidRDefault="003961F5" w:rsidP="002B4A5B">
            <w:pPr>
              <w:spacing w:before="120"/>
              <w:rPr>
                <w:rFonts w:eastAsia="Times New Roman"/>
                <w:bCs/>
              </w:rPr>
            </w:pPr>
          </w:p>
        </w:tc>
        <w:tc>
          <w:tcPr>
            <w:tcW w:w="1887" w:type="dxa"/>
            <w:tcBorders>
              <w:top w:val="single" w:sz="4" w:space="0" w:color="auto"/>
              <w:left w:val="single" w:sz="4" w:space="0" w:color="auto"/>
              <w:bottom w:val="single" w:sz="4" w:space="0" w:color="auto"/>
              <w:right w:val="single" w:sz="4" w:space="0" w:color="auto"/>
            </w:tcBorders>
            <w:noWrap/>
            <w:vAlign w:val="center"/>
          </w:tcPr>
          <w:p w14:paraId="07C4EDBE" w14:textId="77777777" w:rsidR="003961F5" w:rsidRPr="0003632C" w:rsidRDefault="003961F5" w:rsidP="002B4A5B">
            <w:pPr>
              <w:spacing w:before="120"/>
              <w:rPr>
                <w:rFonts w:eastAsia="Times New Roman"/>
                <w:bCs/>
              </w:rPr>
            </w:pPr>
          </w:p>
        </w:tc>
      </w:tr>
      <w:tr w:rsidR="003961F5" w:rsidRPr="0003632C" w14:paraId="6A947D37" w14:textId="77777777" w:rsidTr="002B4A5B">
        <w:trPr>
          <w:cantSplit/>
          <w:jc w:val="center"/>
        </w:trPr>
        <w:tc>
          <w:tcPr>
            <w:tcW w:w="1265" w:type="dxa"/>
            <w:tcBorders>
              <w:top w:val="single" w:sz="4" w:space="0" w:color="auto"/>
              <w:left w:val="single" w:sz="4" w:space="0" w:color="auto"/>
              <w:bottom w:val="single" w:sz="4" w:space="0" w:color="auto"/>
              <w:right w:val="single" w:sz="4" w:space="0" w:color="auto"/>
            </w:tcBorders>
            <w:noWrap/>
            <w:vAlign w:val="center"/>
          </w:tcPr>
          <w:p w14:paraId="669E40E0" w14:textId="77777777" w:rsidR="003961F5" w:rsidRPr="0003632C" w:rsidRDefault="003961F5" w:rsidP="002B4A5B">
            <w:pPr>
              <w:spacing w:before="120"/>
              <w:rPr>
                <w:rFonts w:eastAsia="Times New Roman"/>
                <w:bCs/>
              </w:rPr>
            </w:pPr>
            <w:r w:rsidRPr="0003632C">
              <w:rPr>
                <w:rFonts w:eastAsia="Times New Roman"/>
                <w:bCs/>
              </w:rPr>
              <w:t>Q4199</w:t>
            </w:r>
          </w:p>
        </w:tc>
        <w:tc>
          <w:tcPr>
            <w:tcW w:w="1617" w:type="dxa"/>
            <w:tcBorders>
              <w:top w:val="single" w:sz="4" w:space="0" w:color="auto"/>
              <w:left w:val="single" w:sz="4" w:space="0" w:color="auto"/>
              <w:bottom w:val="single" w:sz="4" w:space="0" w:color="auto"/>
              <w:right w:val="single" w:sz="4" w:space="0" w:color="auto"/>
            </w:tcBorders>
            <w:noWrap/>
            <w:vAlign w:val="center"/>
          </w:tcPr>
          <w:p w14:paraId="602BBC99" w14:textId="77777777" w:rsidR="003961F5" w:rsidRPr="0003632C" w:rsidRDefault="003961F5" w:rsidP="002B4A5B">
            <w:pPr>
              <w:spacing w:before="120"/>
              <w:rPr>
                <w:rFonts w:eastAsia="Times New Roman"/>
                <w:bCs/>
              </w:rPr>
            </w:pPr>
          </w:p>
        </w:tc>
        <w:tc>
          <w:tcPr>
            <w:tcW w:w="1797" w:type="dxa"/>
            <w:tcBorders>
              <w:top w:val="single" w:sz="4" w:space="0" w:color="auto"/>
              <w:left w:val="single" w:sz="4" w:space="0" w:color="auto"/>
              <w:bottom w:val="single" w:sz="4" w:space="0" w:color="auto"/>
              <w:right w:val="single" w:sz="4" w:space="0" w:color="auto"/>
            </w:tcBorders>
            <w:noWrap/>
            <w:vAlign w:val="center"/>
          </w:tcPr>
          <w:p w14:paraId="08EF10A7" w14:textId="77777777" w:rsidR="003961F5" w:rsidRPr="0003632C" w:rsidRDefault="003961F5" w:rsidP="002B4A5B">
            <w:pPr>
              <w:spacing w:before="120"/>
              <w:rPr>
                <w:rFonts w:eastAsia="Times New Roman"/>
                <w:bCs/>
              </w:rPr>
            </w:pPr>
          </w:p>
        </w:tc>
        <w:tc>
          <w:tcPr>
            <w:tcW w:w="1616" w:type="dxa"/>
            <w:tcBorders>
              <w:top w:val="single" w:sz="4" w:space="0" w:color="auto"/>
              <w:left w:val="single" w:sz="4" w:space="0" w:color="auto"/>
              <w:bottom w:val="single" w:sz="4" w:space="0" w:color="auto"/>
              <w:right w:val="single" w:sz="4" w:space="0" w:color="auto"/>
            </w:tcBorders>
            <w:noWrap/>
            <w:vAlign w:val="center"/>
          </w:tcPr>
          <w:p w14:paraId="565E8CB1" w14:textId="77777777" w:rsidR="003961F5" w:rsidRPr="0003632C" w:rsidRDefault="003961F5" w:rsidP="002B4A5B">
            <w:pPr>
              <w:spacing w:before="120"/>
              <w:rPr>
                <w:rFonts w:eastAsia="Times New Roman"/>
                <w:bCs/>
              </w:rPr>
            </w:pPr>
            <w:r>
              <w:rPr>
                <w:rFonts w:eastAsia="Times New Roman"/>
                <w:bCs/>
              </w:rPr>
              <w:t>IC</w:t>
            </w:r>
          </w:p>
        </w:tc>
        <w:tc>
          <w:tcPr>
            <w:tcW w:w="1910" w:type="dxa"/>
            <w:tcBorders>
              <w:top w:val="single" w:sz="4" w:space="0" w:color="auto"/>
              <w:left w:val="single" w:sz="4" w:space="0" w:color="auto"/>
              <w:bottom w:val="single" w:sz="4" w:space="0" w:color="auto"/>
              <w:right w:val="single" w:sz="4" w:space="0" w:color="auto"/>
            </w:tcBorders>
            <w:noWrap/>
            <w:vAlign w:val="center"/>
          </w:tcPr>
          <w:p w14:paraId="04483AB8" w14:textId="77777777" w:rsidR="003961F5" w:rsidRPr="0003632C" w:rsidRDefault="003961F5" w:rsidP="002B4A5B">
            <w:pPr>
              <w:spacing w:before="120"/>
              <w:rPr>
                <w:rFonts w:eastAsia="Times New Roman"/>
                <w:bCs/>
              </w:rPr>
            </w:pPr>
          </w:p>
        </w:tc>
        <w:tc>
          <w:tcPr>
            <w:tcW w:w="1887" w:type="dxa"/>
            <w:tcBorders>
              <w:top w:val="single" w:sz="4" w:space="0" w:color="auto"/>
              <w:left w:val="single" w:sz="4" w:space="0" w:color="auto"/>
              <w:bottom w:val="single" w:sz="4" w:space="0" w:color="auto"/>
              <w:right w:val="single" w:sz="4" w:space="0" w:color="auto"/>
            </w:tcBorders>
            <w:noWrap/>
            <w:vAlign w:val="center"/>
          </w:tcPr>
          <w:p w14:paraId="62016535" w14:textId="77777777" w:rsidR="003961F5" w:rsidRPr="0003632C" w:rsidRDefault="003961F5" w:rsidP="002B4A5B">
            <w:pPr>
              <w:spacing w:before="120"/>
              <w:rPr>
                <w:rFonts w:eastAsia="Times New Roman"/>
                <w:bCs/>
              </w:rPr>
            </w:pPr>
          </w:p>
        </w:tc>
      </w:tr>
      <w:tr w:rsidR="003961F5" w:rsidRPr="0003632C" w14:paraId="3454E539" w14:textId="77777777" w:rsidTr="002B4A5B">
        <w:trPr>
          <w:cantSplit/>
          <w:jc w:val="center"/>
        </w:trPr>
        <w:tc>
          <w:tcPr>
            <w:tcW w:w="1265" w:type="dxa"/>
            <w:tcBorders>
              <w:top w:val="single" w:sz="4" w:space="0" w:color="auto"/>
              <w:left w:val="single" w:sz="4" w:space="0" w:color="auto"/>
              <w:bottom w:val="single" w:sz="4" w:space="0" w:color="auto"/>
              <w:right w:val="single" w:sz="4" w:space="0" w:color="auto"/>
            </w:tcBorders>
            <w:noWrap/>
            <w:vAlign w:val="center"/>
          </w:tcPr>
          <w:p w14:paraId="5D949473" w14:textId="77777777" w:rsidR="003961F5" w:rsidRPr="0003632C" w:rsidRDefault="003961F5" w:rsidP="002B4A5B">
            <w:pPr>
              <w:spacing w:before="120"/>
              <w:rPr>
                <w:rFonts w:eastAsia="Times New Roman"/>
                <w:bCs/>
              </w:rPr>
            </w:pPr>
            <w:r w:rsidRPr="0003632C">
              <w:rPr>
                <w:rFonts w:eastAsia="Times New Roman"/>
                <w:bCs/>
              </w:rPr>
              <w:t>Q4252</w:t>
            </w:r>
          </w:p>
        </w:tc>
        <w:tc>
          <w:tcPr>
            <w:tcW w:w="1617" w:type="dxa"/>
            <w:tcBorders>
              <w:top w:val="single" w:sz="4" w:space="0" w:color="auto"/>
              <w:left w:val="single" w:sz="4" w:space="0" w:color="auto"/>
              <w:bottom w:val="single" w:sz="4" w:space="0" w:color="auto"/>
              <w:right w:val="single" w:sz="4" w:space="0" w:color="auto"/>
            </w:tcBorders>
            <w:noWrap/>
            <w:vAlign w:val="center"/>
          </w:tcPr>
          <w:p w14:paraId="280FE814" w14:textId="77777777" w:rsidR="003961F5" w:rsidRPr="0003632C" w:rsidRDefault="003961F5" w:rsidP="002B4A5B">
            <w:pPr>
              <w:spacing w:before="120"/>
              <w:rPr>
                <w:rFonts w:eastAsia="Times New Roman"/>
                <w:bCs/>
              </w:rPr>
            </w:pPr>
          </w:p>
        </w:tc>
        <w:tc>
          <w:tcPr>
            <w:tcW w:w="1797" w:type="dxa"/>
            <w:tcBorders>
              <w:top w:val="single" w:sz="4" w:space="0" w:color="auto"/>
              <w:left w:val="single" w:sz="4" w:space="0" w:color="auto"/>
              <w:bottom w:val="single" w:sz="4" w:space="0" w:color="auto"/>
              <w:right w:val="single" w:sz="4" w:space="0" w:color="auto"/>
            </w:tcBorders>
            <w:noWrap/>
            <w:vAlign w:val="center"/>
          </w:tcPr>
          <w:p w14:paraId="05471B1D" w14:textId="77777777" w:rsidR="003961F5" w:rsidRPr="0003632C" w:rsidRDefault="003961F5" w:rsidP="002B4A5B">
            <w:pPr>
              <w:spacing w:before="120"/>
              <w:rPr>
                <w:rFonts w:eastAsia="Times New Roman"/>
                <w:bCs/>
              </w:rPr>
            </w:pPr>
          </w:p>
        </w:tc>
        <w:tc>
          <w:tcPr>
            <w:tcW w:w="1616" w:type="dxa"/>
            <w:tcBorders>
              <w:top w:val="single" w:sz="4" w:space="0" w:color="auto"/>
              <w:left w:val="single" w:sz="4" w:space="0" w:color="auto"/>
              <w:bottom w:val="single" w:sz="4" w:space="0" w:color="auto"/>
              <w:right w:val="single" w:sz="4" w:space="0" w:color="auto"/>
            </w:tcBorders>
            <w:noWrap/>
            <w:vAlign w:val="center"/>
          </w:tcPr>
          <w:p w14:paraId="13E7E4D4" w14:textId="77777777" w:rsidR="003961F5" w:rsidRPr="0003632C" w:rsidRDefault="003961F5" w:rsidP="002B4A5B">
            <w:pPr>
              <w:spacing w:before="120"/>
              <w:rPr>
                <w:rFonts w:eastAsia="Times New Roman"/>
                <w:bCs/>
              </w:rPr>
            </w:pPr>
            <w:r>
              <w:rPr>
                <w:rFonts w:eastAsia="Times New Roman"/>
                <w:bCs/>
              </w:rPr>
              <w:t>IC</w:t>
            </w:r>
          </w:p>
        </w:tc>
        <w:tc>
          <w:tcPr>
            <w:tcW w:w="1910" w:type="dxa"/>
            <w:tcBorders>
              <w:top w:val="single" w:sz="4" w:space="0" w:color="auto"/>
              <w:left w:val="single" w:sz="4" w:space="0" w:color="auto"/>
              <w:bottom w:val="single" w:sz="4" w:space="0" w:color="auto"/>
              <w:right w:val="single" w:sz="4" w:space="0" w:color="auto"/>
            </w:tcBorders>
            <w:noWrap/>
            <w:vAlign w:val="center"/>
          </w:tcPr>
          <w:p w14:paraId="424262D2" w14:textId="77777777" w:rsidR="003961F5" w:rsidRPr="0003632C" w:rsidRDefault="003961F5" w:rsidP="002B4A5B">
            <w:pPr>
              <w:spacing w:before="120"/>
              <w:rPr>
                <w:rFonts w:eastAsia="Times New Roman"/>
                <w:bCs/>
              </w:rPr>
            </w:pPr>
          </w:p>
        </w:tc>
        <w:tc>
          <w:tcPr>
            <w:tcW w:w="1887" w:type="dxa"/>
            <w:tcBorders>
              <w:top w:val="single" w:sz="4" w:space="0" w:color="auto"/>
              <w:left w:val="single" w:sz="4" w:space="0" w:color="auto"/>
              <w:bottom w:val="single" w:sz="4" w:space="0" w:color="auto"/>
              <w:right w:val="single" w:sz="4" w:space="0" w:color="auto"/>
            </w:tcBorders>
            <w:noWrap/>
            <w:vAlign w:val="center"/>
          </w:tcPr>
          <w:p w14:paraId="07D5E8E9" w14:textId="77777777" w:rsidR="003961F5" w:rsidRPr="0003632C" w:rsidRDefault="003961F5" w:rsidP="002B4A5B">
            <w:pPr>
              <w:spacing w:before="120"/>
              <w:rPr>
                <w:rFonts w:eastAsia="Times New Roman"/>
                <w:bCs/>
              </w:rPr>
            </w:pPr>
          </w:p>
        </w:tc>
      </w:tr>
      <w:tr w:rsidR="003961F5" w:rsidRPr="0003632C" w14:paraId="59B4439D" w14:textId="77777777" w:rsidTr="002B4A5B">
        <w:trPr>
          <w:cantSplit/>
          <w:jc w:val="center"/>
        </w:trPr>
        <w:tc>
          <w:tcPr>
            <w:tcW w:w="1265" w:type="dxa"/>
            <w:tcBorders>
              <w:top w:val="single" w:sz="4" w:space="0" w:color="auto"/>
              <w:left w:val="single" w:sz="4" w:space="0" w:color="auto"/>
              <w:bottom w:val="single" w:sz="4" w:space="0" w:color="auto"/>
              <w:right w:val="single" w:sz="4" w:space="0" w:color="auto"/>
            </w:tcBorders>
            <w:noWrap/>
            <w:vAlign w:val="center"/>
          </w:tcPr>
          <w:p w14:paraId="37EA867C" w14:textId="77777777" w:rsidR="003961F5" w:rsidRPr="0003632C" w:rsidRDefault="003961F5" w:rsidP="002B4A5B">
            <w:pPr>
              <w:spacing w:before="120"/>
              <w:rPr>
                <w:rFonts w:eastAsia="Times New Roman"/>
                <w:bCs/>
              </w:rPr>
            </w:pPr>
            <w:r w:rsidRPr="0003632C">
              <w:rPr>
                <w:rFonts w:eastAsia="Times New Roman"/>
                <w:bCs/>
              </w:rPr>
              <w:t>Q4253</w:t>
            </w:r>
          </w:p>
        </w:tc>
        <w:tc>
          <w:tcPr>
            <w:tcW w:w="1617" w:type="dxa"/>
            <w:tcBorders>
              <w:top w:val="single" w:sz="4" w:space="0" w:color="auto"/>
              <w:left w:val="single" w:sz="4" w:space="0" w:color="auto"/>
              <w:bottom w:val="single" w:sz="4" w:space="0" w:color="auto"/>
              <w:right w:val="single" w:sz="4" w:space="0" w:color="auto"/>
            </w:tcBorders>
            <w:noWrap/>
            <w:vAlign w:val="center"/>
          </w:tcPr>
          <w:p w14:paraId="3B362787" w14:textId="77777777" w:rsidR="003961F5" w:rsidRPr="0003632C" w:rsidRDefault="003961F5" w:rsidP="002B4A5B">
            <w:pPr>
              <w:spacing w:before="120"/>
              <w:rPr>
                <w:rFonts w:eastAsia="Times New Roman"/>
                <w:bCs/>
              </w:rPr>
            </w:pPr>
          </w:p>
        </w:tc>
        <w:tc>
          <w:tcPr>
            <w:tcW w:w="1797" w:type="dxa"/>
            <w:tcBorders>
              <w:top w:val="single" w:sz="4" w:space="0" w:color="auto"/>
              <w:left w:val="single" w:sz="4" w:space="0" w:color="auto"/>
              <w:bottom w:val="single" w:sz="4" w:space="0" w:color="auto"/>
              <w:right w:val="single" w:sz="4" w:space="0" w:color="auto"/>
            </w:tcBorders>
            <w:noWrap/>
            <w:vAlign w:val="center"/>
          </w:tcPr>
          <w:p w14:paraId="27972FC6" w14:textId="77777777" w:rsidR="003961F5" w:rsidRPr="0003632C" w:rsidRDefault="003961F5" w:rsidP="002B4A5B">
            <w:pPr>
              <w:spacing w:before="120"/>
              <w:rPr>
                <w:rFonts w:eastAsia="Times New Roman"/>
                <w:bCs/>
              </w:rPr>
            </w:pPr>
          </w:p>
        </w:tc>
        <w:tc>
          <w:tcPr>
            <w:tcW w:w="1616" w:type="dxa"/>
            <w:tcBorders>
              <w:top w:val="single" w:sz="4" w:space="0" w:color="auto"/>
              <w:left w:val="single" w:sz="4" w:space="0" w:color="auto"/>
              <w:bottom w:val="single" w:sz="4" w:space="0" w:color="auto"/>
              <w:right w:val="single" w:sz="4" w:space="0" w:color="auto"/>
            </w:tcBorders>
            <w:noWrap/>
            <w:vAlign w:val="center"/>
          </w:tcPr>
          <w:p w14:paraId="6E108E93" w14:textId="77777777" w:rsidR="003961F5" w:rsidRPr="0003632C" w:rsidRDefault="003961F5" w:rsidP="002B4A5B">
            <w:pPr>
              <w:spacing w:before="120"/>
              <w:rPr>
                <w:rFonts w:eastAsia="Times New Roman"/>
                <w:bCs/>
              </w:rPr>
            </w:pPr>
            <w:r>
              <w:rPr>
                <w:rFonts w:eastAsia="Times New Roman"/>
                <w:bCs/>
              </w:rPr>
              <w:t>IC</w:t>
            </w:r>
          </w:p>
        </w:tc>
        <w:tc>
          <w:tcPr>
            <w:tcW w:w="1910" w:type="dxa"/>
            <w:tcBorders>
              <w:top w:val="single" w:sz="4" w:space="0" w:color="auto"/>
              <w:left w:val="single" w:sz="4" w:space="0" w:color="auto"/>
              <w:bottom w:val="single" w:sz="4" w:space="0" w:color="auto"/>
              <w:right w:val="single" w:sz="4" w:space="0" w:color="auto"/>
            </w:tcBorders>
            <w:noWrap/>
            <w:vAlign w:val="center"/>
          </w:tcPr>
          <w:p w14:paraId="0C3AA0D4" w14:textId="77777777" w:rsidR="003961F5" w:rsidRPr="0003632C" w:rsidRDefault="003961F5" w:rsidP="002B4A5B">
            <w:pPr>
              <w:spacing w:before="120"/>
              <w:rPr>
                <w:rFonts w:eastAsia="Times New Roman"/>
                <w:bCs/>
              </w:rPr>
            </w:pPr>
          </w:p>
        </w:tc>
        <w:tc>
          <w:tcPr>
            <w:tcW w:w="1887" w:type="dxa"/>
            <w:tcBorders>
              <w:top w:val="single" w:sz="4" w:space="0" w:color="auto"/>
              <w:left w:val="single" w:sz="4" w:space="0" w:color="auto"/>
              <w:bottom w:val="single" w:sz="4" w:space="0" w:color="auto"/>
              <w:right w:val="single" w:sz="4" w:space="0" w:color="auto"/>
            </w:tcBorders>
            <w:noWrap/>
            <w:vAlign w:val="center"/>
          </w:tcPr>
          <w:p w14:paraId="4038AF92" w14:textId="77777777" w:rsidR="003961F5" w:rsidRPr="0003632C" w:rsidRDefault="003961F5" w:rsidP="002B4A5B">
            <w:pPr>
              <w:spacing w:before="120"/>
              <w:rPr>
                <w:rFonts w:eastAsia="Times New Roman"/>
                <w:bCs/>
              </w:rPr>
            </w:pPr>
          </w:p>
        </w:tc>
      </w:tr>
    </w:tbl>
    <w:p w14:paraId="1F794991" w14:textId="77777777" w:rsidR="008E7BAD" w:rsidRDefault="008E7BAD" w:rsidP="00852E4B">
      <w:pPr>
        <w:spacing w:line="276" w:lineRule="auto"/>
      </w:pPr>
    </w:p>
    <w:p w14:paraId="254A3183" w14:textId="1B523AD1" w:rsidR="003961F5" w:rsidRDefault="00575EE5" w:rsidP="006D160D">
      <w:pPr>
        <w:pStyle w:val="Heading2"/>
      </w:pPr>
      <w:r w:rsidRPr="00575EE5">
        <w:lastRenderedPageBreak/>
        <w:t>101 CMR 318.00: Radiology</w:t>
      </w:r>
      <w:r w:rsidR="00C42376" w:rsidRPr="00C42376">
        <w:t>—</w:t>
      </w:r>
      <w:r w:rsidRPr="00575EE5">
        <w:t>Added Codes</w:t>
      </w: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9212"/>
      </w:tblGrid>
      <w:tr w:rsidR="00F607F3" w14:paraId="09C5CD11" w14:textId="77777777" w:rsidTr="002B4A5B">
        <w:trPr>
          <w:cantSplit/>
          <w:tblHeader/>
          <w:jc w:val="center"/>
        </w:trPr>
        <w:tc>
          <w:tcPr>
            <w:tcW w:w="863" w:type="dxa"/>
            <w:noWrap/>
            <w:vAlign w:val="center"/>
            <w:hideMark/>
          </w:tcPr>
          <w:p w14:paraId="2059F8D8" w14:textId="77777777" w:rsidR="00F607F3" w:rsidRDefault="00F607F3" w:rsidP="002B4A5B">
            <w:pPr>
              <w:spacing w:before="120"/>
              <w:rPr>
                <w:b/>
                <w:bCs/>
                <w:color w:val="000000"/>
              </w:rPr>
            </w:pPr>
            <w:r>
              <w:rPr>
                <w:b/>
                <w:bCs/>
                <w:color w:val="000000"/>
              </w:rPr>
              <w:t>Code</w:t>
            </w:r>
          </w:p>
        </w:tc>
        <w:tc>
          <w:tcPr>
            <w:tcW w:w="9212" w:type="dxa"/>
            <w:noWrap/>
            <w:vAlign w:val="center"/>
            <w:hideMark/>
          </w:tcPr>
          <w:p w14:paraId="36AC4452" w14:textId="77777777" w:rsidR="00F607F3" w:rsidRDefault="00F607F3" w:rsidP="002B4A5B">
            <w:pPr>
              <w:spacing w:before="120"/>
              <w:rPr>
                <w:b/>
                <w:bCs/>
                <w:color w:val="000000"/>
              </w:rPr>
            </w:pPr>
            <w:r>
              <w:rPr>
                <w:b/>
                <w:bCs/>
                <w:color w:val="000000"/>
              </w:rPr>
              <w:t>Description</w:t>
            </w:r>
          </w:p>
        </w:tc>
      </w:tr>
      <w:tr w:rsidR="00F607F3" w14:paraId="0C2B0D28" w14:textId="77777777" w:rsidTr="002B4A5B">
        <w:trPr>
          <w:cantSplit/>
          <w:jc w:val="center"/>
        </w:trPr>
        <w:tc>
          <w:tcPr>
            <w:tcW w:w="863" w:type="dxa"/>
            <w:noWrap/>
            <w:vAlign w:val="center"/>
            <w:hideMark/>
          </w:tcPr>
          <w:p w14:paraId="0458BF66" w14:textId="77777777" w:rsidR="00F607F3" w:rsidRDefault="00F607F3" w:rsidP="002B4A5B">
            <w:pPr>
              <w:spacing w:before="120"/>
              <w:rPr>
                <w:color w:val="000000"/>
              </w:rPr>
            </w:pPr>
            <w:r>
              <w:rPr>
                <w:bCs/>
                <w:color w:val="000000"/>
              </w:rPr>
              <w:t>70471</w:t>
            </w:r>
          </w:p>
        </w:tc>
        <w:tc>
          <w:tcPr>
            <w:tcW w:w="9212" w:type="dxa"/>
            <w:noWrap/>
            <w:vAlign w:val="center"/>
            <w:hideMark/>
          </w:tcPr>
          <w:p w14:paraId="5BB364B3" w14:textId="77777777" w:rsidR="00F607F3" w:rsidRDefault="00F607F3" w:rsidP="002B4A5B">
            <w:pPr>
              <w:spacing w:before="120"/>
              <w:rPr>
                <w:color w:val="000000"/>
              </w:rPr>
            </w:pPr>
            <w:r>
              <w:rPr>
                <w:color w:val="000000"/>
              </w:rPr>
              <w:t xml:space="preserve">Computed tomographic angiography (CTA), head and neck, with contrast material(s), including </w:t>
            </w:r>
            <w:proofErr w:type="spellStart"/>
            <w:r>
              <w:rPr>
                <w:color w:val="000000"/>
              </w:rPr>
              <w:t>noncontrast</w:t>
            </w:r>
            <w:proofErr w:type="spellEnd"/>
            <w:r>
              <w:rPr>
                <w:color w:val="000000"/>
              </w:rPr>
              <w:t xml:space="preserve"> images, when performed, and image postprocessing</w:t>
            </w:r>
          </w:p>
        </w:tc>
      </w:tr>
      <w:tr w:rsidR="00F607F3" w14:paraId="678F1130" w14:textId="77777777" w:rsidTr="002B4A5B">
        <w:trPr>
          <w:cantSplit/>
          <w:jc w:val="center"/>
        </w:trPr>
        <w:tc>
          <w:tcPr>
            <w:tcW w:w="863" w:type="dxa"/>
            <w:noWrap/>
            <w:vAlign w:val="center"/>
            <w:hideMark/>
          </w:tcPr>
          <w:p w14:paraId="6AA4811C" w14:textId="77777777" w:rsidR="00F607F3" w:rsidRDefault="00F607F3" w:rsidP="002B4A5B">
            <w:pPr>
              <w:spacing w:before="120"/>
              <w:rPr>
                <w:color w:val="000000"/>
              </w:rPr>
            </w:pPr>
            <w:r>
              <w:rPr>
                <w:bCs/>
                <w:color w:val="000000"/>
              </w:rPr>
              <w:t>70472</w:t>
            </w:r>
          </w:p>
        </w:tc>
        <w:tc>
          <w:tcPr>
            <w:tcW w:w="9212" w:type="dxa"/>
            <w:noWrap/>
            <w:vAlign w:val="center"/>
            <w:hideMark/>
          </w:tcPr>
          <w:p w14:paraId="43F9F73F" w14:textId="3CA72A36" w:rsidR="00F607F3" w:rsidRDefault="00F607F3" w:rsidP="002B4A5B">
            <w:pPr>
              <w:spacing w:before="120"/>
              <w:rPr>
                <w:color w:val="000000"/>
              </w:rPr>
            </w:pPr>
            <w:r>
              <w:rPr>
                <w:color w:val="000000"/>
              </w:rPr>
              <w:t>Computed tomographic (CT) cerebral perfusion analysis with contrast material(s), including image postprocessing performed with concurrent CT or CT angiography of the same anatomy (</w:t>
            </w:r>
            <w:r w:rsidR="0035041E">
              <w:rPr>
                <w:color w:val="000000"/>
              </w:rPr>
              <w:t xml:space="preserve">list </w:t>
            </w:r>
            <w:r>
              <w:rPr>
                <w:color w:val="000000"/>
              </w:rPr>
              <w:t>separately in addition to code for primary procedure)</w:t>
            </w:r>
          </w:p>
        </w:tc>
      </w:tr>
      <w:tr w:rsidR="00F607F3" w14:paraId="015B9769" w14:textId="77777777" w:rsidTr="002B4A5B">
        <w:trPr>
          <w:cantSplit/>
          <w:jc w:val="center"/>
        </w:trPr>
        <w:tc>
          <w:tcPr>
            <w:tcW w:w="863" w:type="dxa"/>
            <w:noWrap/>
            <w:vAlign w:val="center"/>
            <w:hideMark/>
          </w:tcPr>
          <w:p w14:paraId="76934E74" w14:textId="77777777" w:rsidR="00F607F3" w:rsidRDefault="00F607F3" w:rsidP="002B4A5B">
            <w:pPr>
              <w:spacing w:before="120"/>
              <w:rPr>
                <w:color w:val="000000"/>
              </w:rPr>
            </w:pPr>
            <w:r>
              <w:rPr>
                <w:bCs/>
                <w:color w:val="000000"/>
              </w:rPr>
              <w:t>70473</w:t>
            </w:r>
          </w:p>
        </w:tc>
        <w:tc>
          <w:tcPr>
            <w:tcW w:w="9212" w:type="dxa"/>
            <w:noWrap/>
            <w:vAlign w:val="center"/>
            <w:hideMark/>
          </w:tcPr>
          <w:p w14:paraId="0C35A730" w14:textId="77777777" w:rsidR="00F607F3" w:rsidRDefault="00F607F3" w:rsidP="002B4A5B">
            <w:pPr>
              <w:spacing w:before="120"/>
              <w:rPr>
                <w:color w:val="000000"/>
              </w:rPr>
            </w:pPr>
            <w:r>
              <w:rPr>
                <w:color w:val="000000"/>
              </w:rPr>
              <w:t>Computed tomographic (CT) cerebral perfusion analysis with contrast material(s), including image postprocessing performed without concurrent CT or CT angiography of the same anatomy</w:t>
            </w:r>
          </w:p>
        </w:tc>
      </w:tr>
      <w:tr w:rsidR="00F607F3" w14:paraId="45133AF3" w14:textId="77777777" w:rsidTr="002B4A5B">
        <w:trPr>
          <w:cantSplit/>
          <w:jc w:val="center"/>
        </w:trPr>
        <w:tc>
          <w:tcPr>
            <w:tcW w:w="863" w:type="dxa"/>
            <w:noWrap/>
            <w:vAlign w:val="center"/>
            <w:hideMark/>
          </w:tcPr>
          <w:p w14:paraId="31CC48C0" w14:textId="77777777" w:rsidR="00F607F3" w:rsidRDefault="00F607F3" w:rsidP="002B4A5B">
            <w:pPr>
              <w:spacing w:before="120"/>
              <w:rPr>
                <w:color w:val="000000"/>
              </w:rPr>
            </w:pPr>
            <w:r>
              <w:rPr>
                <w:bCs/>
                <w:color w:val="000000"/>
              </w:rPr>
              <w:t>75577</w:t>
            </w:r>
          </w:p>
        </w:tc>
        <w:tc>
          <w:tcPr>
            <w:tcW w:w="9212" w:type="dxa"/>
            <w:noWrap/>
            <w:vAlign w:val="center"/>
            <w:hideMark/>
          </w:tcPr>
          <w:p w14:paraId="050FAAAC" w14:textId="77777777" w:rsidR="00F607F3" w:rsidRDefault="00F607F3" w:rsidP="002B4A5B">
            <w:pPr>
              <w:spacing w:before="120"/>
              <w:rPr>
                <w:color w:val="000000"/>
              </w:rPr>
            </w:pPr>
            <w:r>
              <w:rPr>
                <w:color w:val="000000"/>
              </w:rPr>
              <w:t>Quantification and characterization of coronary atherosclerotic plaque to assess severity of coronary disease, derived from augmentative software analysis of the data set from a coronary computed tomographic angiography, with interpretation and report by a physician or other qualified health care professional</w:t>
            </w:r>
          </w:p>
        </w:tc>
      </w:tr>
      <w:tr w:rsidR="00F607F3" w14:paraId="3DA2CC9A" w14:textId="77777777" w:rsidTr="002B4A5B">
        <w:trPr>
          <w:cantSplit/>
          <w:jc w:val="center"/>
        </w:trPr>
        <w:tc>
          <w:tcPr>
            <w:tcW w:w="863" w:type="dxa"/>
            <w:noWrap/>
            <w:vAlign w:val="center"/>
            <w:hideMark/>
          </w:tcPr>
          <w:p w14:paraId="0DC94FCA" w14:textId="77777777" w:rsidR="00F607F3" w:rsidRDefault="00F607F3" w:rsidP="002B4A5B">
            <w:pPr>
              <w:spacing w:before="120"/>
              <w:rPr>
                <w:color w:val="000000"/>
              </w:rPr>
            </w:pPr>
            <w:r>
              <w:rPr>
                <w:bCs/>
                <w:color w:val="000000"/>
              </w:rPr>
              <w:t>77436</w:t>
            </w:r>
          </w:p>
        </w:tc>
        <w:tc>
          <w:tcPr>
            <w:tcW w:w="9212" w:type="dxa"/>
            <w:noWrap/>
            <w:vAlign w:val="center"/>
            <w:hideMark/>
          </w:tcPr>
          <w:p w14:paraId="7F06A988" w14:textId="77777777" w:rsidR="00F607F3" w:rsidRDefault="00F607F3" w:rsidP="002B4A5B">
            <w:pPr>
              <w:spacing w:before="120"/>
              <w:rPr>
                <w:color w:val="000000"/>
              </w:rPr>
            </w:pPr>
            <w:r>
              <w:rPr>
                <w:color w:val="000000"/>
              </w:rPr>
              <w:t>Surface radiation therapy; superficial or orthovoltage, treatment planning and simulation-aided field setting</w:t>
            </w:r>
          </w:p>
        </w:tc>
      </w:tr>
      <w:tr w:rsidR="00F607F3" w14:paraId="2E3876C3" w14:textId="77777777" w:rsidTr="002B4A5B">
        <w:trPr>
          <w:cantSplit/>
          <w:jc w:val="center"/>
        </w:trPr>
        <w:tc>
          <w:tcPr>
            <w:tcW w:w="863" w:type="dxa"/>
            <w:noWrap/>
            <w:vAlign w:val="center"/>
            <w:hideMark/>
          </w:tcPr>
          <w:p w14:paraId="29901613" w14:textId="77777777" w:rsidR="00F607F3" w:rsidRDefault="00F607F3" w:rsidP="002B4A5B">
            <w:pPr>
              <w:spacing w:before="120"/>
              <w:rPr>
                <w:color w:val="000000"/>
              </w:rPr>
            </w:pPr>
            <w:r>
              <w:rPr>
                <w:bCs/>
                <w:color w:val="000000"/>
              </w:rPr>
              <w:t>77437</w:t>
            </w:r>
          </w:p>
        </w:tc>
        <w:tc>
          <w:tcPr>
            <w:tcW w:w="9212" w:type="dxa"/>
            <w:noWrap/>
            <w:vAlign w:val="center"/>
            <w:hideMark/>
          </w:tcPr>
          <w:p w14:paraId="17ABA07C" w14:textId="740B1BA0" w:rsidR="00F607F3" w:rsidRDefault="00F607F3" w:rsidP="002B4A5B">
            <w:pPr>
              <w:spacing w:before="120"/>
              <w:rPr>
                <w:color w:val="000000"/>
              </w:rPr>
            </w:pPr>
            <w:r>
              <w:rPr>
                <w:color w:val="000000"/>
              </w:rPr>
              <w:t>Surface radiation therapy; superficial, delivery, =150 kV, per fraction (</w:t>
            </w:r>
            <w:r w:rsidR="00EC4DD0" w:rsidRPr="00EC4DD0">
              <w:rPr>
                <w:color w:val="000000"/>
              </w:rPr>
              <w:t>e.g.,</w:t>
            </w:r>
            <w:r>
              <w:rPr>
                <w:color w:val="000000"/>
              </w:rPr>
              <w:t xml:space="preserve"> electronic brachytherapy)</w:t>
            </w:r>
          </w:p>
        </w:tc>
      </w:tr>
      <w:tr w:rsidR="00F607F3" w14:paraId="30057CBF" w14:textId="77777777" w:rsidTr="002B4A5B">
        <w:trPr>
          <w:cantSplit/>
          <w:jc w:val="center"/>
        </w:trPr>
        <w:tc>
          <w:tcPr>
            <w:tcW w:w="863" w:type="dxa"/>
            <w:noWrap/>
            <w:vAlign w:val="center"/>
            <w:hideMark/>
          </w:tcPr>
          <w:p w14:paraId="4730D5C8" w14:textId="77777777" w:rsidR="00F607F3" w:rsidRDefault="00F607F3" w:rsidP="002B4A5B">
            <w:pPr>
              <w:spacing w:before="120"/>
              <w:rPr>
                <w:color w:val="000000"/>
              </w:rPr>
            </w:pPr>
            <w:r>
              <w:rPr>
                <w:bCs/>
                <w:color w:val="000000"/>
              </w:rPr>
              <w:t>77438</w:t>
            </w:r>
          </w:p>
        </w:tc>
        <w:tc>
          <w:tcPr>
            <w:tcW w:w="9212" w:type="dxa"/>
            <w:noWrap/>
            <w:vAlign w:val="center"/>
            <w:hideMark/>
          </w:tcPr>
          <w:p w14:paraId="37862350" w14:textId="77777777" w:rsidR="00F607F3" w:rsidRDefault="00F607F3" w:rsidP="002B4A5B">
            <w:pPr>
              <w:spacing w:before="120"/>
              <w:rPr>
                <w:color w:val="000000"/>
              </w:rPr>
            </w:pPr>
            <w:r>
              <w:rPr>
                <w:color w:val="000000"/>
              </w:rPr>
              <w:t>Surface radiation therapy; orthovoltage, delivery, &gt;150-500 kV, per fraction</w:t>
            </w:r>
          </w:p>
        </w:tc>
      </w:tr>
      <w:tr w:rsidR="00F607F3" w14:paraId="7346BAAD" w14:textId="77777777" w:rsidTr="002B4A5B">
        <w:trPr>
          <w:cantSplit/>
          <w:jc w:val="center"/>
        </w:trPr>
        <w:tc>
          <w:tcPr>
            <w:tcW w:w="863" w:type="dxa"/>
            <w:noWrap/>
            <w:vAlign w:val="center"/>
            <w:hideMark/>
          </w:tcPr>
          <w:p w14:paraId="5D8F6634" w14:textId="77777777" w:rsidR="00F607F3" w:rsidRDefault="00F607F3" w:rsidP="002B4A5B">
            <w:pPr>
              <w:spacing w:before="120"/>
              <w:rPr>
                <w:color w:val="000000"/>
              </w:rPr>
            </w:pPr>
            <w:r>
              <w:rPr>
                <w:bCs/>
                <w:color w:val="000000"/>
              </w:rPr>
              <w:t>77439</w:t>
            </w:r>
          </w:p>
        </w:tc>
        <w:tc>
          <w:tcPr>
            <w:tcW w:w="9212" w:type="dxa"/>
            <w:noWrap/>
            <w:vAlign w:val="center"/>
            <w:hideMark/>
          </w:tcPr>
          <w:p w14:paraId="6150C948" w14:textId="692FCA4D" w:rsidR="00F607F3" w:rsidRDefault="00F607F3" w:rsidP="002B4A5B">
            <w:pPr>
              <w:spacing w:before="120"/>
              <w:rPr>
                <w:color w:val="000000"/>
              </w:rPr>
            </w:pPr>
            <w:r>
              <w:rPr>
                <w:color w:val="000000"/>
              </w:rPr>
              <w:t>Surface radiation therapy; superficial or orthovoltage, image guidance, ultrasound for placement of radiation therapy fields for treatment of cutaneous tumors, per course of treatment (</w:t>
            </w:r>
            <w:r w:rsidR="0035041E">
              <w:rPr>
                <w:color w:val="000000"/>
              </w:rPr>
              <w:t xml:space="preserve">list </w:t>
            </w:r>
            <w:r>
              <w:rPr>
                <w:color w:val="000000"/>
              </w:rPr>
              <w:t>separately in addition to code for primary procedure)</w:t>
            </w:r>
          </w:p>
        </w:tc>
      </w:tr>
    </w:tbl>
    <w:p w14:paraId="149E3D24" w14:textId="77777777" w:rsidR="00575EE5" w:rsidRDefault="00575EE5" w:rsidP="00852E4B">
      <w:pPr>
        <w:spacing w:line="276" w:lineRule="auto"/>
      </w:pPr>
    </w:p>
    <w:p w14:paraId="79FF6536" w14:textId="6970CB81" w:rsidR="00F607F3" w:rsidRDefault="000A2456" w:rsidP="006D160D">
      <w:pPr>
        <w:pStyle w:val="Heading2"/>
      </w:pPr>
      <w:r w:rsidRPr="000A2456">
        <w:t>101 CMR 318.00: Radiology</w:t>
      </w:r>
      <w:r w:rsidR="00C42376" w:rsidRPr="00C42376">
        <w:t>—</w:t>
      </w:r>
      <w:r w:rsidRPr="000A2456">
        <w:t>Deleted Codes</w:t>
      </w:r>
    </w:p>
    <w:tbl>
      <w:tblPr>
        <w:tblW w:w="9931" w:type="dxa"/>
        <w:jc w:val="center"/>
        <w:tblLook w:val="04A0" w:firstRow="1" w:lastRow="0" w:firstColumn="1" w:lastColumn="0" w:noHBand="0" w:noVBand="1"/>
      </w:tblPr>
      <w:tblGrid>
        <w:gridCol w:w="863"/>
        <w:gridCol w:w="9068"/>
      </w:tblGrid>
      <w:tr w:rsidR="000D4C58" w:rsidRPr="00F718AB" w14:paraId="63FDF5B0" w14:textId="77777777" w:rsidTr="002B4A5B">
        <w:trPr>
          <w:cantSplit/>
          <w:tblHeader/>
          <w:jc w:val="center"/>
        </w:trPr>
        <w:tc>
          <w:tcPr>
            <w:tcW w:w="863" w:type="dxa"/>
            <w:tcBorders>
              <w:top w:val="single" w:sz="4" w:space="0" w:color="auto"/>
              <w:left w:val="single" w:sz="4" w:space="0" w:color="auto"/>
              <w:bottom w:val="single" w:sz="4" w:space="0" w:color="auto"/>
              <w:right w:val="single" w:sz="4" w:space="0" w:color="auto"/>
            </w:tcBorders>
            <w:noWrap/>
            <w:vAlign w:val="center"/>
            <w:hideMark/>
          </w:tcPr>
          <w:p w14:paraId="11A6895B" w14:textId="77777777" w:rsidR="000D4C58" w:rsidRPr="00F718AB" w:rsidRDefault="000D4C58" w:rsidP="002B4A5B">
            <w:pPr>
              <w:spacing w:before="120"/>
              <w:rPr>
                <w:rFonts w:eastAsia="Times New Roman"/>
                <w:b/>
                <w:bCs/>
              </w:rPr>
            </w:pPr>
            <w:r w:rsidRPr="00F718AB">
              <w:rPr>
                <w:rFonts w:eastAsia="Times New Roman"/>
                <w:b/>
                <w:bCs/>
              </w:rPr>
              <w:t>Code</w:t>
            </w:r>
          </w:p>
        </w:tc>
        <w:tc>
          <w:tcPr>
            <w:tcW w:w="9068" w:type="dxa"/>
            <w:tcBorders>
              <w:top w:val="single" w:sz="4" w:space="0" w:color="auto"/>
              <w:left w:val="nil"/>
              <w:bottom w:val="single" w:sz="4" w:space="0" w:color="auto"/>
              <w:right w:val="single" w:sz="4" w:space="0" w:color="auto"/>
            </w:tcBorders>
            <w:noWrap/>
            <w:vAlign w:val="center"/>
            <w:hideMark/>
          </w:tcPr>
          <w:p w14:paraId="3CF02666" w14:textId="77777777" w:rsidR="000D4C58" w:rsidRPr="00F718AB" w:rsidRDefault="000D4C58" w:rsidP="002B4A5B">
            <w:pPr>
              <w:spacing w:before="120"/>
              <w:rPr>
                <w:rFonts w:eastAsia="Times New Roman"/>
                <w:b/>
                <w:bCs/>
              </w:rPr>
            </w:pPr>
            <w:r w:rsidRPr="00F718AB">
              <w:rPr>
                <w:rFonts w:eastAsia="Times New Roman"/>
                <w:b/>
                <w:bCs/>
              </w:rPr>
              <w:t>Description</w:t>
            </w:r>
          </w:p>
        </w:tc>
      </w:tr>
      <w:tr w:rsidR="000D4C58" w:rsidRPr="0067224B" w14:paraId="4A28E50D" w14:textId="77777777" w:rsidTr="002B4A5B">
        <w:trPr>
          <w:cantSplit/>
          <w:jc w:val="center"/>
        </w:trPr>
        <w:tc>
          <w:tcPr>
            <w:tcW w:w="863" w:type="dxa"/>
            <w:tcBorders>
              <w:top w:val="single" w:sz="4" w:space="0" w:color="auto"/>
              <w:left w:val="single" w:sz="4" w:space="0" w:color="auto"/>
              <w:bottom w:val="single" w:sz="4" w:space="0" w:color="auto"/>
              <w:right w:val="single" w:sz="4" w:space="0" w:color="auto"/>
            </w:tcBorders>
            <w:noWrap/>
            <w:vAlign w:val="center"/>
          </w:tcPr>
          <w:p w14:paraId="20C74A97" w14:textId="77777777" w:rsidR="000D4C58" w:rsidRPr="0067224B" w:rsidRDefault="000D4C58" w:rsidP="002B4A5B">
            <w:pPr>
              <w:spacing w:before="120"/>
              <w:rPr>
                <w:rFonts w:eastAsia="Times New Roman"/>
                <w:bCs/>
              </w:rPr>
            </w:pPr>
            <w:r w:rsidRPr="0067224B">
              <w:rPr>
                <w:rFonts w:eastAsia="Times New Roman"/>
                <w:bCs/>
              </w:rPr>
              <w:t>75842</w:t>
            </w:r>
          </w:p>
        </w:tc>
        <w:tc>
          <w:tcPr>
            <w:tcW w:w="9068" w:type="dxa"/>
            <w:tcBorders>
              <w:top w:val="single" w:sz="4" w:space="0" w:color="auto"/>
              <w:left w:val="nil"/>
              <w:bottom w:val="single" w:sz="4" w:space="0" w:color="auto"/>
              <w:right w:val="single" w:sz="4" w:space="0" w:color="auto"/>
            </w:tcBorders>
            <w:noWrap/>
            <w:vAlign w:val="center"/>
          </w:tcPr>
          <w:p w14:paraId="18853AAE" w14:textId="77777777" w:rsidR="000D4C58" w:rsidRPr="0067224B" w:rsidRDefault="000D4C58" w:rsidP="002B4A5B">
            <w:pPr>
              <w:spacing w:before="120"/>
              <w:rPr>
                <w:rFonts w:eastAsia="Times New Roman"/>
                <w:bCs/>
              </w:rPr>
            </w:pPr>
            <w:r w:rsidRPr="0067224B">
              <w:rPr>
                <w:rFonts w:eastAsia="Times New Roman"/>
                <w:bCs/>
              </w:rPr>
              <w:t>Venography, adrenal, bilateral, selective, radiological supervision and interpretation</w:t>
            </w:r>
          </w:p>
        </w:tc>
      </w:tr>
      <w:tr w:rsidR="000D4C58" w:rsidRPr="0067224B" w14:paraId="2B82A87F" w14:textId="77777777" w:rsidTr="002B4A5B">
        <w:trPr>
          <w:cantSplit/>
          <w:jc w:val="center"/>
        </w:trPr>
        <w:tc>
          <w:tcPr>
            <w:tcW w:w="863" w:type="dxa"/>
            <w:tcBorders>
              <w:top w:val="single" w:sz="4" w:space="0" w:color="auto"/>
              <w:left w:val="single" w:sz="4" w:space="0" w:color="auto"/>
              <w:bottom w:val="single" w:sz="4" w:space="0" w:color="auto"/>
              <w:right w:val="single" w:sz="4" w:space="0" w:color="auto"/>
            </w:tcBorders>
            <w:noWrap/>
            <w:vAlign w:val="center"/>
          </w:tcPr>
          <w:p w14:paraId="1DE7F446" w14:textId="77777777" w:rsidR="000D4C58" w:rsidRPr="0067224B" w:rsidRDefault="000D4C58" w:rsidP="002B4A5B">
            <w:pPr>
              <w:spacing w:before="120"/>
              <w:rPr>
                <w:rFonts w:eastAsia="Times New Roman"/>
                <w:bCs/>
              </w:rPr>
            </w:pPr>
            <w:r w:rsidRPr="0067224B">
              <w:rPr>
                <w:rFonts w:eastAsia="Times New Roman"/>
                <w:bCs/>
              </w:rPr>
              <w:t>75956</w:t>
            </w:r>
          </w:p>
        </w:tc>
        <w:tc>
          <w:tcPr>
            <w:tcW w:w="9068" w:type="dxa"/>
            <w:tcBorders>
              <w:top w:val="single" w:sz="4" w:space="0" w:color="auto"/>
              <w:left w:val="nil"/>
              <w:bottom w:val="single" w:sz="4" w:space="0" w:color="auto"/>
              <w:right w:val="single" w:sz="4" w:space="0" w:color="auto"/>
            </w:tcBorders>
            <w:noWrap/>
            <w:vAlign w:val="center"/>
          </w:tcPr>
          <w:p w14:paraId="6692DF05" w14:textId="273C0468" w:rsidR="000D4C58" w:rsidRPr="0067224B" w:rsidRDefault="000D4C58" w:rsidP="002B4A5B">
            <w:pPr>
              <w:spacing w:before="120"/>
              <w:rPr>
                <w:rFonts w:eastAsia="Times New Roman"/>
                <w:bCs/>
              </w:rPr>
            </w:pPr>
            <w:r w:rsidRPr="0067224B">
              <w:rPr>
                <w:rFonts w:eastAsia="Times New Roman"/>
                <w:bCs/>
              </w:rPr>
              <w:t>Endovascular repair of descending thoracic aorta (</w:t>
            </w:r>
            <w:r w:rsidR="00EC4DD0" w:rsidRPr="00EC4DD0">
              <w:rPr>
                <w:rFonts w:eastAsia="Times New Roman"/>
                <w:bCs/>
              </w:rPr>
              <w:t>e.g.,</w:t>
            </w:r>
            <w:r w:rsidRPr="0067224B">
              <w:rPr>
                <w:rFonts w:eastAsia="Times New Roman"/>
                <w:bCs/>
              </w:rPr>
              <w:t xml:space="preserve"> aneurysm, pseudoaneurysm, dissection, penetrating ulcer, intramural hematoma, or traumatic disruption); involving coverage of left subclavian artery origin, initial endoprosthesis plus descending thoracic aortic extension(s), if required, to level of celiac artery origin, radiological supervision and interpretation</w:t>
            </w:r>
          </w:p>
        </w:tc>
      </w:tr>
      <w:tr w:rsidR="000D4C58" w:rsidRPr="0067224B" w14:paraId="41AF0AEB" w14:textId="77777777" w:rsidTr="002B4A5B">
        <w:trPr>
          <w:cantSplit/>
          <w:jc w:val="center"/>
        </w:trPr>
        <w:tc>
          <w:tcPr>
            <w:tcW w:w="863" w:type="dxa"/>
            <w:tcBorders>
              <w:top w:val="single" w:sz="4" w:space="0" w:color="auto"/>
              <w:left w:val="single" w:sz="4" w:space="0" w:color="auto"/>
              <w:bottom w:val="single" w:sz="4" w:space="0" w:color="auto"/>
              <w:right w:val="single" w:sz="4" w:space="0" w:color="auto"/>
            </w:tcBorders>
            <w:noWrap/>
            <w:vAlign w:val="center"/>
          </w:tcPr>
          <w:p w14:paraId="4E86D645" w14:textId="77777777" w:rsidR="000D4C58" w:rsidRPr="0067224B" w:rsidRDefault="000D4C58" w:rsidP="002B4A5B">
            <w:pPr>
              <w:spacing w:before="120"/>
              <w:rPr>
                <w:rFonts w:eastAsia="Times New Roman"/>
                <w:bCs/>
              </w:rPr>
            </w:pPr>
            <w:r w:rsidRPr="0067224B">
              <w:rPr>
                <w:rFonts w:eastAsia="Times New Roman"/>
                <w:bCs/>
              </w:rPr>
              <w:lastRenderedPageBreak/>
              <w:t>75957</w:t>
            </w:r>
          </w:p>
        </w:tc>
        <w:tc>
          <w:tcPr>
            <w:tcW w:w="9068" w:type="dxa"/>
            <w:tcBorders>
              <w:top w:val="single" w:sz="4" w:space="0" w:color="auto"/>
              <w:left w:val="nil"/>
              <w:bottom w:val="single" w:sz="4" w:space="0" w:color="auto"/>
              <w:right w:val="single" w:sz="4" w:space="0" w:color="auto"/>
            </w:tcBorders>
            <w:noWrap/>
            <w:vAlign w:val="center"/>
          </w:tcPr>
          <w:p w14:paraId="25D6EF82" w14:textId="4481DCE0" w:rsidR="000D4C58" w:rsidRPr="0067224B" w:rsidRDefault="000D4C58" w:rsidP="002B4A5B">
            <w:pPr>
              <w:spacing w:before="120"/>
              <w:rPr>
                <w:rFonts w:eastAsia="Times New Roman"/>
                <w:bCs/>
              </w:rPr>
            </w:pPr>
            <w:r w:rsidRPr="0067224B">
              <w:rPr>
                <w:rFonts w:eastAsia="Times New Roman"/>
                <w:bCs/>
              </w:rPr>
              <w:t>Endovascular repair of descending thoracic aorta (</w:t>
            </w:r>
            <w:r w:rsidR="00EC4DD0" w:rsidRPr="00EC4DD0">
              <w:rPr>
                <w:rFonts w:eastAsia="Times New Roman"/>
                <w:bCs/>
              </w:rPr>
              <w:t>e.g.,</w:t>
            </w:r>
            <w:r w:rsidRPr="0067224B">
              <w:rPr>
                <w:rFonts w:eastAsia="Times New Roman"/>
                <w:bCs/>
              </w:rPr>
              <w:t xml:space="preserve"> aneurysm, pseudoaneurysm, dissection, penetrating ulcer, intramural hematoma, or traumatic disruption); not involving coverage of left subclavian artery origin, initial endoprosthesis plus descending thoracic aortic extension(s), if required, to level of celiac artery origin, radiological supervision and interpretation</w:t>
            </w:r>
          </w:p>
        </w:tc>
      </w:tr>
      <w:tr w:rsidR="000D4C58" w:rsidRPr="0067224B" w14:paraId="44F36D0E" w14:textId="77777777" w:rsidTr="002B4A5B">
        <w:trPr>
          <w:cantSplit/>
          <w:jc w:val="center"/>
        </w:trPr>
        <w:tc>
          <w:tcPr>
            <w:tcW w:w="863" w:type="dxa"/>
            <w:tcBorders>
              <w:top w:val="single" w:sz="4" w:space="0" w:color="auto"/>
              <w:left w:val="single" w:sz="4" w:space="0" w:color="auto"/>
              <w:bottom w:val="single" w:sz="4" w:space="0" w:color="auto"/>
              <w:right w:val="single" w:sz="4" w:space="0" w:color="auto"/>
            </w:tcBorders>
            <w:noWrap/>
            <w:vAlign w:val="center"/>
          </w:tcPr>
          <w:p w14:paraId="7342B827" w14:textId="77777777" w:rsidR="000D4C58" w:rsidRPr="0067224B" w:rsidRDefault="000D4C58" w:rsidP="002B4A5B">
            <w:pPr>
              <w:spacing w:before="120"/>
              <w:rPr>
                <w:rFonts w:eastAsia="Times New Roman"/>
                <w:bCs/>
              </w:rPr>
            </w:pPr>
            <w:r w:rsidRPr="0067224B">
              <w:rPr>
                <w:rFonts w:eastAsia="Times New Roman"/>
                <w:bCs/>
              </w:rPr>
              <w:t>75958</w:t>
            </w:r>
          </w:p>
        </w:tc>
        <w:tc>
          <w:tcPr>
            <w:tcW w:w="9068" w:type="dxa"/>
            <w:tcBorders>
              <w:top w:val="single" w:sz="4" w:space="0" w:color="auto"/>
              <w:left w:val="nil"/>
              <w:bottom w:val="single" w:sz="4" w:space="0" w:color="auto"/>
              <w:right w:val="single" w:sz="4" w:space="0" w:color="auto"/>
            </w:tcBorders>
            <w:noWrap/>
            <w:vAlign w:val="center"/>
          </w:tcPr>
          <w:p w14:paraId="619FA7C0" w14:textId="45036813" w:rsidR="000D4C58" w:rsidRPr="0067224B" w:rsidRDefault="000D4C58" w:rsidP="002B4A5B">
            <w:pPr>
              <w:spacing w:before="120"/>
              <w:rPr>
                <w:rFonts w:eastAsia="Times New Roman"/>
                <w:bCs/>
              </w:rPr>
            </w:pPr>
            <w:r w:rsidRPr="0067224B">
              <w:rPr>
                <w:rFonts w:eastAsia="Times New Roman"/>
                <w:bCs/>
              </w:rPr>
              <w:t>Placement of proximal extension prosthesis for endovascular repair of descending thoracic aorta (</w:t>
            </w:r>
            <w:r w:rsidR="00EC4DD0" w:rsidRPr="00EC4DD0">
              <w:rPr>
                <w:rFonts w:eastAsia="Times New Roman"/>
                <w:bCs/>
              </w:rPr>
              <w:t>e.g.,</w:t>
            </w:r>
            <w:r w:rsidRPr="0067224B">
              <w:rPr>
                <w:rFonts w:eastAsia="Times New Roman"/>
                <w:bCs/>
              </w:rPr>
              <w:t xml:space="preserve"> aneurysm, pseudoaneurysm, dissection, penetrating ulcer, intramural hematoma, or traumatic disruption), radiological supervision and interpretation</w:t>
            </w:r>
          </w:p>
        </w:tc>
      </w:tr>
      <w:tr w:rsidR="000D4C58" w:rsidRPr="0067224B" w14:paraId="3CC8C5D3" w14:textId="77777777" w:rsidTr="002B4A5B">
        <w:trPr>
          <w:cantSplit/>
          <w:jc w:val="center"/>
        </w:trPr>
        <w:tc>
          <w:tcPr>
            <w:tcW w:w="863" w:type="dxa"/>
            <w:tcBorders>
              <w:top w:val="single" w:sz="4" w:space="0" w:color="auto"/>
              <w:left w:val="single" w:sz="4" w:space="0" w:color="auto"/>
              <w:bottom w:val="single" w:sz="4" w:space="0" w:color="auto"/>
              <w:right w:val="single" w:sz="4" w:space="0" w:color="auto"/>
            </w:tcBorders>
            <w:noWrap/>
            <w:vAlign w:val="center"/>
          </w:tcPr>
          <w:p w14:paraId="49AB990A" w14:textId="77777777" w:rsidR="000D4C58" w:rsidRPr="0067224B" w:rsidRDefault="000D4C58" w:rsidP="002B4A5B">
            <w:pPr>
              <w:spacing w:before="120"/>
              <w:rPr>
                <w:rFonts w:eastAsia="Times New Roman"/>
                <w:bCs/>
              </w:rPr>
            </w:pPr>
            <w:r w:rsidRPr="0067224B">
              <w:rPr>
                <w:rFonts w:eastAsia="Times New Roman"/>
                <w:bCs/>
              </w:rPr>
              <w:t>75959</w:t>
            </w:r>
          </w:p>
        </w:tc>
        <w:tc>
          <w:tcPr>
            <w:tcW w:w="9068" w:type="dxa"/>
            <w:tcBorders>
              <w:top w:val="single" w:sz="4" w:space="0" w:color="auto"/>
              <w:left w:val="nil"/>
              <w:bottom w:val="single" w:sz="4" w:space="0" w:color="auto"/>
              <w:right w:val="single" w:sz="4" w:space="0" w:color="auto"/>
            </w:tcBorders>
            <w:noWrap/>
            <w:vAlign w:val="center"/>
          </w:tcPr>
          <w:p w14:paraId="571ADE23" w14:textId="77777777" w:rsidR="000D4C58" w:rsidRPr="0067224B" w:rsidRDefault="000D4C58" w:rsidP="002B4A5B">
            <w:pPr>
              <w:spacing w:before="120"/>
              <w:rPr>
                <w:rFonts w:eastAsia="Times New Roman"/>
                <w:bCs/>
              </w:rPr>
            </w:pPr>
            <w:r w:rsidRPr="0067224B">
              <w:rPr>
                <w:rFonts w:eastAsia="Times New Roman"/>
                <w:bCs/>
              </w:rPr>
              <w:t>Placement of distal extension prosthesis(s) (delayed) after endovascular repair of descending thoracic aorta, as needed, to level of celiac origin, radiological supervision and interpretation</w:t>
            </w:r>
          </w:p>
        </w:tc>
      </w:tr>
      <w:tr w:rsidR="000D4C58" w:rsidRPr="0067224B" w14:paraId="51EC4831" w14:textId="77777777" w:rsidTr="002B4A5B">
        <w:trPr>
          <w:cantSplit/>
          <w:jc w:val="center"/>
        </w:trPr>
        <w:tc>
          <w:tcPr>
            <w:tcW w:w="863" w:type="dxa"/>
            <w:tcBorders>
              <w:top w:val="single" w:sz="4" w:space="0" w:color="auto"/>
              <w:left w:val="single" w:sz="4" w:space="0" w:color="auto"/>
              <w:bottom w:val="single" w:sz="4" w:space="0" w:color="auto"/>
              <w:right w:val="single" w:sz="4" w:space="0" w:color="auto"/>
            </w:tcBorders>
            <w:noWrap/>
            <w:vAlign w:val="center"/>
          </w:tcPr>
          <w:p w14:paraId="7D59F2B6" w14:textId="77777777" w:rsidR="000D4C58" w:rsidRPr="0067224B" w:rsidRDefault="000D4C58" w:rsidP="002B4A5B">
            <w:pPr>
              <w:spacing w:before="120"/>
              <w:rPr>
                <w:rFonts w:eastAsia="Times New Roman"/>
                <w:bCs/>
              </w:rPr>
            </w:pPr>
            <w:r w:rsidRPr="0067224B">
              <w:rPr>
                <w:rFonts w:eastAsia="Times New Roman"/>
                <w:bCs/>
              </w:rPr>
              <w:t>77014</w:t>
            </w:r>
          </w:p>
        </w:tc>
        <w:tc>
          <w:tcPr>
            <w:tcW w:w="9068" w:type="dxa"/>
            <w:tcBorders>
              <w:top w:val="single" w:sz="4" w:space="0" w:color="auto"/>
              <w:left w:val="nil"/>
              <w:bottom w:val="single" w:sz="4" w:space="0" w:color="auto"/>
              <w:right w:val="single" w:sz="4" w:space="0" w:color="auto"/>
            </w:tcBorders>
            <w:noWrap/>
            <w:vAlign w:val="center"/>
          </w:tcPr>
          <w:p w14:paraId="7EC11FC2" w14:textId="77777777" w:rsidR="000D4C58" w:rsidRPr="0067224B" w:rsidRDefault="000D4C58" w:rsidP="002B4A5B">
            <w:pPr>
              <w:spacing w:before="120"/>
              <w:rPr>
                <w:rFonts w:eastAsia="Times New Roman"/>
                <w:bCs/>
              </w:rPr>
            </w:pPr>
            <w:r w:rsidRPr="0067224B">
              <w:rPr>
                <w:rFonts w:eastAsia="Times New Roman"/>
                <w:bCs/>
              </w:rPr>
              <w:t>Computed tomography guidance for placement of radiation therapy fields</w:t>
            </w:r>
          </w:p>
        </w:tc>
      </w:tr>
      <w:tr w:rsidR="000D4C58" w:rsidRPr="0067224B" w14:paraId="75C2DD8A" w14:textId="77777777" w:rsidTr="002B4A5B">
        <w:trPr>
          <w:cantSplit/>
          <w:jc w:val="center"/>
        </w:trPr>
        <w:tc>
          <w:tcPr>
            <w:tcW w:w="863" w:type="dxa"/>
            <w:tcBorders>
              <w:top w:val="single" w:sz="4" w:space="0" w:color="auto"/>
              <w:left w:val="single" w:sz="4" w:space="0" w:color="auto"/>
              <w:bottom w:val="single" w:sz="4" w:space="0" w:color="auto"/>
              <w:right w:val="single" w:sz="4" w:space="0" w:color="auto"/>
            </w:tcBorders>
            <w:noWrap/>
            <w:vAlign w:val="center"/>
          </w:tcPr>
          <w:p w14:paraId="709A5D3C" w14:textId="77777777" w:rsidR="000D4C58" w:rsidRPr="0067224B" w:rsidRDefault="000D4C58" w:rsidP="002B4A5B">
            <w:pPr>
              <w:spacing w:before="120"/>
              <w:rPr>
                <w:rFonts w:eastAsia="Times New Roman"/>
                <w:bCs/>
              </w:rPr>
            </w:pPr>
            <w:r w:rsidRPr="0067224B">
              <w:rPr>
                <w:rFonts w:eastAsia="Times New Roman"/>
                <w:bCs/>
              </w:rPr>
              <w:t>77385</w:t>
            </w:r>
          </w:p>
        </w:tc>
        <w:tc>
          <w:tcPr>
            <w:tcW w:w="9068" w:type="dxa"/>
            <w:tcBorders>
              <w:top w:val="single" w:sz="4" w:space="0" w:color="auto"/>
              <w:left w:val="nil"/>
              <w:bottom w:val="single" w:sz="4" w:space="0" w:color="auto"/>
              <w:right w:val="single" w:sz="4" w:space="0" w:color="auto"/>
            </w:tcBorders>
            <w:noWrap/>
            <w:vAlign w:val="center"/>
          </w:tcPr>
          <w:p w14:paraId="6CF7B40A" w14:textId="77777777" w:rsidR="000D4C58" w:rsidRPr="0067224B" w:rsidRDefault="000D4C58" w:rsidP="002B4A5B">
            <w:pPr>
              <w:spacing w:before="120"/>
              <w:rPr>
                <w:rFonts w:eastAsia="Times New Roman"/>
                <w:bCs/>
              </w:rPr>
            </w:pPr>
            <w:r w:rsidRPr="0067224B">
              <w:rPr>
                <w:rFonts w:eastAsia="Times New Roman"/>
                <w:bCs/>
              </w:rPr>
              <w:t>Intensity modulated radiation treatment delivery (IMRT), includes guidance and tracking, when performed; simple</w:t>
            </w:r>
          </w:p>
        </w:tc>
      </w:tr>
      <w:tr w:rsidR="000D4C58" w:rsidRPr="0067224B" w14:paraId="0F9BD783" w14:textId="77777777" w:rsidTr="002B4A5B">
        <w:trPr>
          <w:cantSplit/>
          <w:jc w:val="center"/>
        </w:trPr>
        <w:tc>
          <w:tcPr>
            <w:tcW w:w="863" w:type="dxa"/>
            <w:tcBorders>
              <w:top w:val="single" w:sz="4" w:space="0" w:color="auto"/>
              <w:left w:val="single" w:sz="4" w:space="0" w:color="auto"/>
              <w:bottom w:val="single" w:sz="4" w:space="0" w:color="auto"/>
              <w:right w:val="single" w:sz="4" w:space="0" w:color="auto"/>
            </w:tcBorders>
            <w:noWrap/>
            <w:vAlign w:val="center"/>
          </w:tcPr>
          <w:p w14:paraId="4FB9E55A" w14:textId="77777777" w:rsidR="000D4C58" w:rsidRPr="0067224B" w:rsidRDefault="000D4C58" w:rsidP="002B4A5B">
            <w:pPr>
              <w:spacing w:before="120"/>
              <w:rPr>
                <w:rFonts w:eastAsia="Times New Roman"/>
                <w:bCs/>
              </w:rPr>
            </w:pPr>
            <w:r w:rsidRPr="0067224B">
              <w:rPr>
                <w:rFonts w:eastAsia="Times New Roman"/>
                <w:bCs/>
              </w:rPr>
              <w:t>77386</w:t>
            </w:r>
          </w:p>
        </w:tc>
        <w:tc>
          <w:tcPr>
            <w:tcW w:w="9068" w:type="dxa"/>
            <w:tcBorders>
              <w:top w:val="single" w:sz="4" w:space="0" w:color="auto"/>
              <w:left w:val="nil"/>
              <w:bottom w:val="single" w:sz="4" w:space="0" w:color="auto"/>
              <w:right w:val="single" w:sz="4" w:space="0" w:color="auto"/>
            </w:tcBorders>
            <w:noWrap/>
            <w:vAlign w:val="center"/>
          </w:tcPr>
          <w:p w14:paraId="29A08F07" w14:textId="77777777" w:rsidR="000D4C58" w:rsidRPr="0067224B" w:rsidRDefault="000D4C58" w:rsidP="002B4A5B">
            <w:pPr>
              <w:spacing w:before="120"/>
              <w:rPr>
                <w:rFonts w:eastAsia="Times New Roman"/>
                <w:bCs/>
              </w:rPr>
            </w:pPr>
            <w:r w:rsidRPr="0067224B">
              <w:rPr>
                <w:rFonts w:eastAsia="Times New Roman"/>
                <w:bCs/>
              </w:rPr>
              <w:t>Intensity modulated radiation treatment delivery (IMRT), includes guidance and tracking, when performed; complex</w:t>
            </w:r>
          </w:p>
        </w:tc>
      </w:tr>
      <w:tr w:rsidR="000D4C58" w:rsidRPr="0067224B" w14:paraId="575F3572" w14:textId="77777777" w:rsidTr="002B4A5B">
        <w:trPr>
          <w:cantSplit/>
          <w:jc w:val="center"/>
        </w:trPr>
        <w:tc>
          <w:tcPr>
            <w:tcW w:w="863" w:type="dxa"/>
            <w:tcBorders>
              <w:top w:val="single" w:sz="4" w:space="0" w:color="auto"/>
              <w:left w:val="single" w:sz="4" w:space="0" w:color="auto"/>
              <w:bottom w:val="single" w:sz="4" w:space="0" w:color="auto"/>
              <w:right w:val="single" w:sz="4" w:space="0" w:color="auto"/>
            </w:tcBorders>
            <w:noWrap/>
            <w:vAlign w:val="center"/>
          </w:tcPr>
          <w:p w14:paraId="68A77981" w14:textId="77777777" w:rsidR="000D4C58" w:rsidRPr="0067224B" w:rsidRDefault="000D4C58" w:rsidP="002B4A5B">
            <w:pPr>
              <w:spacing w:before="120"/>
              <w:rPr>
                <w:rFonts w:eastAsia="Times New Roman"/>
                <w:bCs/>
              </w:rPr>
            </w:pPr>
            <w:r w:rsidRPr="0067224B">
              <w:rPr>
                <w:rFonts w:eastAsia="Times New Roman"/>
                <w:bCs/>
              </w:rPr>
              <w:t>77401</w:t>
            </w:r>
          </w:p>
        </w:tc>
        <w:tc>
          <w:tcPr>
            <w:tcW w:w="9068" w:type="dxa"/>
            <w:tcBorders>
              <w:top w:val="single" w:sz="4" w:space="0" w:color="auto"/>
              <w:left w:val="nil"/>
              <w:bottom w:val="single" w:sz="4" w:space="0" w:color="auto"/>
              <w:right w:val="single" w:sz="4" w:space="0" w:color="auto"/>
            </w:tcBorders>
            <w:noWrap/>
            <w:vAlign w:val="center"/>
          </w:tcPr>
          <w:p w14:paraId="7BED3D8D" w14:textId="77777777" w:rsidR="000D4C58" w:rsidRPr="0067224B" w:rsidRDefault="000D4C58" w:rsidP="002B4A5B">
            <w:pPr>
              <w:spacing w:before="120"/>
              <w:rPr>
                <w:rFonts w:eastAsia="Times New Roman"/>
                <w:bCs/>
              </w:rPr>
            </w:pPr>
            <w:r w:rsidRPr="0067224B">
              <w:rPr>
                <w:rFonts w:eastAsia="Times New Roman"/>
                <w:bCs/>
              </w:rPr>
              <w:t>Radiation treatment delivery, superficial and/or ortho voltage, per day</w:t>
            </w:r>
          </w:p>
        </w:tc>
      </w:tr>
    </w:tbl>
    <w:p w14:paraId="7E91EA5A" w14:textId="77777777" w:rsidR="000A2456" w:rsidRDefault="000A2456" w:rsidP="00852E4B">
      <w:pPr>
        <w:spacing w:line="276" w:lineRule="auto"/>
      </w:pPr>
    </w:p>
    <w:p w14:paraId="4169FFDE" w14:textId="2EBC6D8E" w:rsidR="000D4C58" w:rsidRDefault="00107B85" w:rsidP="006D160D">
      <w:pPr>
        <w:pStyle w:val="Heading2"/>
      </w:pPr>
      <w:r w:rsidRPr="00107B85">
        <w:t>101 CMR 318.00: Radiology</w:t>
      </w:r>
      <w:r w:rsidR="00C42376" w:rsidRPr="00C42376">
        <w:t>—</w:t>
      </w:r>
      <w:r w:rsidRPr="00107B85">
        <w:t>Crosswalk</w:t>
      </w:r>
    </w:p>
    <w:tbl>
      <w:tblPr>
        <w:tblW w:w="9715" w:type="dxa"/>
        <w:tblLook w:val="04A0" w:firstRow="1" w:lastRow="0" w:firstColumn="1" w:lastColumn="0" w:noHBand="0" w:noVBand="1"/>
      </w:tblPr>
      <w:tblGrid>
        <w:gridCol w:w="2155"/>
        <w:gridCol w:w="4140"/>
        <w:gridCol w:w="3420"/>
      </w:tblGrid>
      <w:tr w:rsidR="00D96A6F" w:rsidRPr="00F718AB" w14:paraId="1DB8C5B1" w14:textId="77777777" w:rsidTr="002B4A5B">
        <w:trPr>
          <w:cantSplit/>
          <w:tblHeader/>
        </w:trPr>
        <w:tc>
          <w:tcPr>
            <w:tcW w:w="2155" w:type="dxa"/>
            <w:tcBorders>
              <w:top w:val="single" w:sz="4" w:space="0" w:color="auto"/>
              <w:left w:val="single" w:sz="4" w:space="0" w:color="auto"/>
              <w:bottom w:val="single" w:sz="4" w:space="0" w:color="auto"/>
              <w:right w:val="single" w:sz="4" w:space="0" w:color="auto"/>
            </w:tcBorders>
            <w:noWrap/>
            <w:vAlign w:val="center"/>
            <w:hideMark/>
          </w:tcPr>
          <w:p w14:paraId="73925601" w14:textId="77777777" w:rsidR="00D96A6F" w:rsidRPr="00F718AB" w:rsidRDefault="00D96A6F" w:rsidP="002B4A5B">
            <w:pPr>
              <w:spacing w:before="120"/>
              <w:rPr>
                <w:rFonts w:eastAsia="Times New Roman"/>
                <w:b/>
              </w:rPr>
            </w:pPr>
            <w:r w:rsidRPr="00F718AB">
              <w:rPr>
                <w:rFonts w:eastAsia="Times New Roman"/>
                <w:b/>
              </w:rPr>
              <w:t>Deleted Code</w:t>
            </w:r>
          </w:p>
        </w:tc>
        <w:tc>
          <w:tcPr>
            <w:tcW w:w="4140" w:type="dxa"/>
            <w:tcBorders>
              <w:top w:val="single" w:sz="4" w:space="0" w:color="auto"/>
              <w:left w:val="nil"/>
              <w:bottom w:val="single" w:sz="4" w:space="0" w:color="auto"/>
              <w:right w:val="single" w:sz="4" w:space="0" w:color="auto"/>
            </w:tcBorders>
            <w:vAlign w:val="center"/>
          </w:tcPr>
          <w:p w14:paraId="4FFA689C" w14:textId="77777777" w:rsidR="00D96A6F" w:rsidRPr="00F718AB" w:rsidRDefault="00D96A6F" w:rsidP="002B4A5B">
            <w:pPr>
              <w:spacing w:before="120"/>
              <w:rPr>
                <w:rFonts w:eastAsia="Times New Roman"/>
                <w:b/>
              </w:rPr>
            </w:pPr>
            <w:r w:rsidRPr="00F718AB">
              <w:rPr>
                <w:rFonts w:eastAsia="Times New Roman"/>
                <w:b/>
              </w:rPr>
              <w:t>Crosswalk to Newly Added Codes</w:t>
            </w:r>
          </w:p>
        </w:tc>
        <w:tc>
          <w:tcPr>
            <w:tcW w:w="3420" w:type="dxa"/>
            <w:tcBorders>
              <w:top w:val="single" w:sz="4" w:space="0" w:color="auto"/>
              <w:left w:val="nil"/>
              <w:bottom w:val="single" w:sz="4" w:space="0" w:color="auto"/>
              <w:right w:val="single" w:sz="4" w:space="0" w:color="auto"/>
            </w:tcBorders>
            <w:vAlign w:val="center"/>
          </w:tcPr>
          <w:p w14:paraId="548C1970" w14:textId="77777777" w:rsidR="00D96A6F" w:rsidRPr="00F718AB" w:rsidRDefault="00D96A6F" w:rsidP="002B4A5B">
            <w:pPr>
              <w:spacing w:before="120"/>
              <w:rPr>
                <w:rFonts w:eastAsia="Times New Roman"/>
                <w:b/>
              </w:rPr>
            </w:pPr>
            <w:r w:rsidRPr="00F718AB">
              <w:rPr>
                <w:rFonts w:eastAsia="Times New Roman"/>
                <w:b/>
              </w:rPr>
              <w:t xml:space="preserve">Crosswalk to </w:t>
            </w:r>
            <w:r>
              <w:rPr>
                <w:rFonts w:eastAsia="Times New Roman"/>
                <w:b/>
              </w:rPr>
              <w:t>Existing Codes</w:t>
            </w:r>
          </w:p>
        </w:tc>
      </w:tr>
      <w:tr w:rsidR="00D96A6F" w:rsidRPr="00347238" w14:paraId="771875A6" w14:textId="77777777" w:rsidTr="002B4A5B">
        <w:trPr>
          <w:cantSplit/>
        </w:trPr>
        <w:tc>
          <w:tcPr>
            <w:tcW w:w="2155" w:type="dxa"/>
            <w:tcBorders>
              <w:top w:val="nil"/>
              <w:left w:val="single" w:sz="4" w:space="0" w:color="auto"/>
              <w:bottom w:val="single" w:sz="4" w:space="0" w:color="auto"/>
              <w:right w:val="single" w:sz="4" w:space="0" w:color="auto"/>
            </w:tcBorders>
            <w:noWrap/>
            <w:vAlign w:val="center"/>
          </w:tcPr>
          <w:p w14:paraId="5484CF45" w14:textId="77777777" w:rsidR="00D96A6F" w:rsidRPr="00347238" w:rsidRDefault="00D96A6F" w:rsidP="002B4A5B">
            <w:pPr>
              <w:spacing w:before="120"/>
              <w:rPr>
                <w:rFonts w:eastAsia="Times New Roman"/>
              </w:rPr>
            </w:pPr>
            <w:r w:rsidRPr="00347238">
              <w:rPr>
                <w:rFonts w:eastAsia="Times New Roman"/>
              </w:rPr>
              <w:t>77014</w:t>
            </w:r>
          </w:p>
        </w:tc>
        <w:tc>
          <w:tcPr>
            <w:tcW w:w="4140" w:type="dxa"/>
            <w:tcBorders>
              <w:top w:val="single" w:sz="4" w:space="0" w:color="auto"/>
              <w:left w:val="nil"/>
              <w:bottom w:val="single" w:sz="4" w:space="0" w:color="auto"/>
              <w:right w:val="single" w:sz="4" w:space="0" w:color="auto"/>
            </w:tcBorders>
            <w:vAlign w:val="center"/>
          </w:tcPr>
          <w:p w14:paraId="06107E36" w14:textId="77777777" w:rsidR="00D96A6F" w:rsidRPr="00347238" w:rsidRDefault="00D96A6F" w:rsidP="002B4A5B">
            <w:pPr>
              <w:spacing w:before="120"/>
              <w:rPr>
                <w:rFonts w:eastAsia="Times New Roman"/>
              </w:rPr>
            </w:pPr>
          </w:p>
        </w:tc>
        <w:tc>
          <w:tcPr>
            <w:tcW w:w="3420" w:type="dxa"/>
            <w:tcBorders>
              <w:top w:val="single" w:sz="4" w:space="0" w:color="auto"/>
              <w:left w:val="nil"/>
              <w:bottom w:val="single" w:sz="4" w:space="0" w:color="auto"/>
              <w:right w:val="single" w:sz="4" w:space="0" w:color="auto"/>
            </w:tcBorders>
            <w:vAlign w:val="center"/>
          </w:tcPr>
          <w:p w14:paraId="41C67F8F" w14:textId="77777777" w:rsidR="00D96A6F" w:rsidRPr="00347238" w:rsidRDefault="00D96A6F" w:rsidP="002B4A5B">
            <w:pPr>
              <w:spacing w:before="120"/>
              <w:rPr>
                <w:rFonts w:eastAsia="Times New Roman"/>
              </w:rPr>
            </w:pPr>
            <w:r w:rsidRPr="00347238">
              <w:rPr>
                <w:rFonts w:eastAsia="Times New Roman"/>
              </w:rPr>
              <w:t>77387 </w:t>
            </w:r>
          </w:p>
        </w:tc>
      </w:tr>
      <w:tr w:rsidR="00D96A6F" w:rsidRPr="00347238" w14:paraId="0BDB3866" w14:textId="77777777" w:rsidTr="002B4A5B">
        <w:trPr>
          <w:cantSplit/>
        </w:trPr>
        <w:tc>
          <w:tcPr>
            <w:tcW w:w="2155" w:type="dxa"/>
            <w:tcBorders>
              <w:top w:val="nil"/>
              <w:left w:val="single" w:sz="4" w:space="0" w:color="auto"/>
              <w:bottom w:val="single" w:sz="4" w:space="0" w:color="auto"/>
              <w:right w:val="single" w:sz="4" w:space="0" w:color="auto"/>
            </w:tcBorders>
            <w:noWrap/>
            <w:vAlign w:val="center"/>
          </w:tcPr>
          <w:p w14:paraId="0066664E" w14:textId="77777777" w:rsidR="00D96A6F" w:rsidRPr="00347238" w:rsidRDefault="00D96A6F" w:rsidP="002B4A5B">
            <w:pPr>
              <w:spacing w:before="120"/>
              <w:rPr>
                <w:rFonts w:eastAsia="Times New Roman"/>
              </w:rPr>
            </w:pPr>
            <w:r w:rsidRPr="00347238">
              <w:rPr>
                <w:rFonts w:eastAsia="Times New Roman"/>
              </w:rPr>
              <w:t>77385</w:t>
            </w:r>
          </w:p>
        </w:tc>
        <w:tc>
          <w:tcPr>
            <w:tcW w:w="4140" w:type="dxa"/>
            <w:tcBorders>
              <w:top w:val="single" w:sz="4" w:space="0" w:color="auto"/>
              <w:left w:val="nil"/>
              <w:bottom w:val="single" w:sz="4" w:space="0" w:color="auto"/>
              <w:right w:val="single" w:sz="4" w:space="0" w:color="auto"/>
            </w:tcBorders>
            <w:vAlign w:val="center"/>
          </w:tcPr>
          <w:p w14:paraId="736F81B2" w14:textId="77777777" w:rsidR="00D96A6F" w:rsidRPr="00347238" w:rsidRDefault="00D96A6F" w:rsidP="002B4A5B">
            <w:pPr>
              <w:spacing w:before="120"/>
              <w:rPr>
                <w:rFonts w:eastAsia="Times New Roman"/>
              </w:rPr>
            </w:pPr>
            <w:r w:rsidRPr="00347238">
              <w:rPr>
                <w:rFonts w:eastAsia="Times New Roman"/>
              </w:rPr>
              <w:t> </w:t>
            </w:r>
          </w:p>
        </w:tc>
        <w:tc>
          <w:tcPr>
            <w:tcW w:w="3420" w:type="dxa"/>
            <w:tcBorders>
              <w:top w:val="single" w:sz="4" w:space="0" w:color="auto"/>
              <w:left w:val="nil"/>
              <w:bottom w:val="single" w:sz="4" w:space="0" w:color="auto"/>
              <w:right w:val="single" w:sz="4" w:space="0" w:color="auto"/>
            </w:tcBorders>
            <w:vAlign w:val="center"/>
          </w:tcPr>
          <w:p w14:paraId="17CF6ED2" w14:textId="77777777" w:rsidR="00D96A6F" w:rsidRPr="00347238" w:rsidRDefault="00D96A6F" w:rsidP="002B4A5B">
            <w:pPr>
              <w:spacing w:before="120"/>
              <w:rPr>
                <w:rFonts w:eastAsia="Times New Roman"/>
              </w:rPr>
            </w:pPr>
            <w:r w:rsidRPr="00347238">
              <w:rPr>
                <w:rFonts w:eastAsia="Times New Roman"/>
              </w:rPr>
              <w:t>77402, 77407, 77412</w:t>
            </w:r>
          </w:p>
        </w:tc>
      </w:tr>
      <w:tr w:rsidR="00D96A6F" w:rsidRPr="00347238" w14:paraId="4511AD05" w14:textId="77777777" w:rsidTr="002B4A5B">
        <w:trPr>
          <w:cantSplit/>
        </w:trPr>
        <w:tc>
          <w:tcPr>
            <w:tcW w:w="2155" w:type="dxa"/>
            <w:tcBorders>
              <w:top w:val="nil"/>
              <w:left w:val="single" w:sz="4" w:space="0" w:color="auto"/>
              <w:bottom w:val="single" w:sz="4" w:space="0" w:color="auto"/>
              <w:right w:val="single" w:sz="4" w:space="0" w:color="auto"/>
            </w:tcBorders>
            <w:noWrap/>
            <w:vAlign w:val="center"/>
          </w:tcPr>
          <w:p w14:paraId="740F46D1" w14:textId="77777777" w:rsidR="00D96A6F" w:rsidRPr="00347238" w:rsidRDefault="00D96A6F" w:rsidP="002B4A5B">
            <w:pPr>
              <w:spacing w:before="120"/>
              <w:rPr>
                <w:rFonts w:eastAsia="Times New Roman"/>
              </w:rPr>
            </w:pPr>
            <w:r w:rsidRPr="00347238">
              <w:rPr>
                <w:rFonts w:eastAsia="Times New Roman"/>
              </w:rPr>
              <w:t>77386</w:t>
            </w:r>
          </w:p>
        </w:tc>
        <w:tc>
          <w:tcPr>
            <w:tcW w:w="4140" w:type="dxa"/>
            <w:tcBorders>
              <w:top w:val="single" w:sz="4" w:space="0" w:color="auto"/>
              <w:left w:val="nil"/>
              <w:bottom w:val="single" w:sz="4" w:space="0" w:color="auto"/>
              <w:right w:val="single" w:sz="4" w:space="0" w:color="auto"/>
            </w:tcBorders>
            <w:vAlign w:val="center"/>
          </w:tcPr>
          <w:p w14:paraId="091CAEC0" w14:textId="77777777" w:rsidR="00D96A6F" w:rsidRPr="00347238" w:rsidRDefault="00D96A6F" w:rsidP="002B4A5B">
            <w:pPr>
              <w:spacing w:before="120"/>
              <w:rPr>
                <w:rFonts w:eastAsia="Times New Roman"/>
              </w:rPr>
            </w:pPr>
            <w:r w:rsidRPr="00347238">
              <w:rPr>
                <w:rFonts w:eastAsia="Times New Roman"/>
              </w:rPr>
              <w:t> </w:t>
            </w:r>
          </w:p>
        </w:tc>
        <w:tc>
          <w:tcPr>
            <w:tcW w:w="3420" w:type="dxa"/>
            <w:tcBorders>
              <w:top w:val="single" w:sz="4" w:space="0" w:color="auto"/>
              <w:left w:val="nil"/>
              <w:bottom w:val="single" w:sz="4" w:space="0" w:color="auto"/>
              <w:right w:val="single" w:sz="4" w:space="0" w:color="auto"/>
            </w:tcBorders>
            <w:vAlign w:val="center"/>
          </w:tcPr>
          <w:p w14:paraId="2C68A1BD" w14:textId="77777777" w:rsidR="00D96A6F" w:rsidRPr="00347238" w:rsidRDefault="00D96A6F" w:rsidP="002B4A5B">
            <w:pPr>
              <w:spacing w:before="120"/>
              <w:rPr>
                <w:rFonts w:eastAsia="Times New Roman"/>
              </w:rPr>
            </w:pPr>
            <w:r w:rsidRPr="00347238">
              <w:rPr>
                <w:rFonts w:eastAsia="Times New Roman"/>
              </w:rPr>
              <w:t>77402, 77407, 77412</w:t>
            </w:r>
          </w:p>
        </w:tc>
      </w:tr>
      <w:tr w:rsidR="00D96A6F" w:rsidRPr="00347238" w14:paraId="4679BA8A" w14:textId="77777777" w:rsidTr="002B4A5B">
        <w:trPr>
          <w:cantSplit/>
        </w:trPr>
        <w:tc>
          <w:tcPr>
            <w:tcW w:w="2155" w:type="dxa"/>
            <w:tcBorders>
              <w:top w:val="nil"/>
              <w:left w:val="single" w:sz="4" w:space="0" w:color="auto"/>
              <w:bottom w:val="single" w:sz="4" w:space="0" w:color="auto"/>
              <w:right w:val="single" w:sz="4" w:space="0" w:color="auto"/>
            </w:tcBorders>
            <w:noWrap/>
            <w:vAlign w:val="center"/>
          </w:tcPr>
          <w:p w14:paraId="52277F18" w14:textId="77777777" w:rsidR="00D96A6F" w:rsidRPr="00347238" w:rsidRDefault="00D96A6F" w:rsidP="002B4A5B">
            <w:pPr>
              <w:spacing w:before="120"/>
              <w:rPr>
                <w:rFonts w:eastAsia="Times New Roman"/>
              </w:rPr>
            </w:pPr>
            <w:r w:rsidRPr="00347238">
              <w:rPr>
                <w:rFonts w:eastAsia="Times New Roman"/>
              </w:rPr>
              <w:t>77401</w:t>
            </w:r>
          </w:p>
        </w:tc>
        <w:tc>
          <w:tcPr>
            <w:tcW w:w="4140" w:type="dxa"/>
            <w:tcBorders>
              <w:top w:val="single" w:sz="4" w:space="0" w:color="auto"/>
              <w:left w:val="nil"/>
              <w:bottom w:val="single" w:sz="4" w:space="0" w:color="auto"/>
              <w:right w:val="single" w:sz="4" w:space="0" w:color="auto"/>
            </w:tcBorders>
            <w:vAlign w:val="center"/>
          </w:tcPr>
          <w:p w14:paraId="5043933C" w14:textId="77777777" w:rsidR="00D96A6F" w:rsidRPr="00347238" w:rsidRDefault="00D96A6F" w:rsidP="002B4A5B">
            <w:pPr>
              <w:spacing w:before="120"/>
              <w:rPr>
                <w:rFonts w:eastAsia="Times New Roman"/>
              </w:rPr>
            </w:pPr>
            <w:r w:rsidRPr="00347238">
              <w:rPr>
                <w:rFonts w:eastAsia="Times New Roman"/>
              </w:rPr>
              <w:t> 77436, 77437, 77438, 77439</w:t>
            </w:r>
          </w:p>
        </w:tc>
        <w:tc>
          <w:tcPr>
            <w:tcW w:w="3420" w:type="dxa"/>
            <w:tcBorders>
              <w:top w:val="single" w:sz="4" w:space="0" w:color="auto"/>
              <w:left w:val="nil"/>
              <w:bottom w:val="single" w:sz="4" w:space="0" w:color="auto"/>
              <w:right w:val="single" w:sz="4" w:space="0" w:color="auto"/>
            </w:tcBorders>
            <w:vAlign w:val="center"/>
          </w:tcPr>
          <w:p w14:paraId="4B7444A1" w14:textId="77777777" w:rsidR="00D96A6F" w:rsidRPr="00347238" w:rsidRDefault="00D96A6F" w:rsidP="002B4A5B">
            <w:pPr>
              <w:spacing w:before="120"/>
              <w:rPr>
                <w:rFonts w:eastAsia="Times New Roman"/>
              </w:rPr>
            </w:pPr>
          </w:p>
        </w:tc>
      </w:tr>
    </w:tbl>
    <w:p w14:paraId="1DF35CE1" w14:textId="77777777" w:rsidR="00107B85" w:rsidRDefault="00107B85" w:rsidP="00852E4B">
      <w:pPr>
        <w:spacing w:line="276" w:lineRule="auto"/>
      </w:pPr>
    </w:p>
    <w:p w14:paraId="4FA56581" w14:textId="1266A4BD" w:rsidR="00101F44" w:rsidRDefault="00101F44" w:rsidP="006D160D">
      <w:pPr>
        <w:pStyle w:val="Heading2"/>
      </w:pPr>
      <w:r w:rsidRPr="00101F44">
        <w:lastRenderedPageBreak/>
        <w:t>101 CMR 318.00: Radiology Rates</w:t>
      </w:r>
    </w:p>
    <w:tbl>
      <w:tblPr>
        <w:tblW w:w="9805" w:type="dxa"/>
        <w:tblLook w:val="04A0" w:firstRow="1" w:lastRow="0" w:firstColumn="1" w:lastColumn="0" w:noHBand="0" w:noVBand="1"/>
      </w:tblPr>
      <w:tblGrid>
        <w:gridCol w:w="901"/>
        <w:gridCol w:w="1524"/>
        <w:gridCol w:w="1440"/>
        <w:gridCol w:w="1530"/>
        <w:gridCol w:w="2340"/>
        <w:gridCol w:w="2070"/>
      </w:tblGrid>
      <w:tr w:rsidR="00086928" w:rsidRPr="00F718AB" w14:paraId="7D883B5C" w14:textId="77777777" w:rsidTr="00ED40CD">
        <w:trPr>
          <w:trHeight w:val="335"/>
          <w:tblHeader/>
        </w:trPr>
        <w:tc>
          <w:tcPr>
            <w:tcW w:w="901" w:type="dxa"/>
            <w:tcBorders>
              <w:top w:val="single" w:sz="4" w:space="0" w:color="auto"/>
              <w:left w:val="single" w:sz="4" w:space="0" w:color="auto"/>
              <w:bottom w:val="single" w:sz="4" w:space="0" w:color="auto"/>
              <w:right w:val="single" w:sz="4" w:space="0" w:color="auto"/>
            </w:tcBorders>
            <w:noWrap/>
            <w:vAlign w:val="bottom"/>
            <w:hideMark/>
          </w:tcPr>
          <w:p w14:paraId="71F0737F" w14:textId="77777777" w:rsidR="00086928" w:rsidRPr="00F718AB" w:rsidRDefault="00086928" w:rsidP="00ED40CD">
            <w:pPr>
              <w:jc w:val="center"/>
              <w:rPr>
                <w:rFonts w:eastAsia="Times New Roman"/>
                <w:b/>
                <w:bCs/>
              </w:rPr>
            </w:pPr>
            <w:r w:rsidRPr="00F718AB">
              <w:rPr>
                <w:rFonts w:eastAsia="Times New Roman"/>
                <w:b/>
                <w:bCs/>
              </w:rPr>
              <w:t>Code</w:t>
            </w:r>
          </w:p>
        </w:tc>
        <w:tc>
          <w:tcPr>
            <w:tcW w:w="1524" w:type="dxa"/>
            <w:tcBorders>
              <w:top w:val="single" w:sz="4" w:space="0" w:color="auto"/>
              <w:left w:val="single" w:sz="4" w:space="0" w:color="auto"/>
              <w:bottom w:val="single" w:sz="4" w:space="0" w:color="auto"/>
              <w:right w:val="single" w:sz="4" w:space="0" w:color="auto"/>
            </w:tcBorders>
            <w:noWrap/>
            <w:vAlign w:val="bottom"/>
            <w:hideMark/>
          </w:tcPr>
          <w:p w14:paraId="308BBCAF" w14:textId="77777777" w:rsidR="00086928" w:rsidRPr="00F718AB" w:rsidRDefault="00086928" w:rsidP="00ED40CD">
            <w:pPr>
              <w:jc w:val="center"/>
              <w:rPr>
                <w:rFonts w:eastAsia="Times New Roman"/>
                <w:b/>
                <w:bCs/>
              </w:rPr>
            </w:pPr>
            <w:r w:rsidRPr="00F718AB">
              <w:rPr>
                <w:rFonts w:eastAsia="Times New Roman"/>
                <w:b/>
                <w:bCs/>
              </w:rPr>
              <w:t>Non-Facility Fee</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7BD24EA0" w14:textId="77777777" w:rsidR="00086928" w:rsidRPr="00F718AB" w:rsidRDefault="00086928" w:rsidP="00ED40CD">
            <w:pPr>
              <w:jc w:val="center"/>
              <w:rPr>
                <w:rFonts w:eastAsia="Times New Roman"/>
                <w:b/>
                <w:bCs/>
              </w:rPr>
            </w:pPr>
            <w:r w:rsidRPr="00F718AB">
              <w:rPr>
                <w:rFonts w:eastAsia="Times New Roman"/>
                <w:b/>
                <w:bCs/>
              </w:rPr>
              <w:t>Facility Fee</w:t>
            </w:r>
          </w:p>
        </w:tc>
        <w:tc>
          <w:tcPr>
            <w:tcW w:w="1530" w:type="dxa"/>
            <w:tcBorders>
              <w:top w:val="single" w:sz="4" w:space="0" w:color="auto"/>
              <w:left w:val="single" w:sz="4" w:space="0" w:color="auto"/>
              <w:bottom w:val="single" w:sz="4" w:space="0" w:color="auto"/>
              <w:right w:val="single" w:sz="4" w:space="0" w:color="auto"/>
            </w:tcBorders>
            <w:noWrap/>
            <w:vAlign w:val="bottom"/>
            <w:hideMark/>
          </w:tcPr>
          <w:p w14:paraId="4E1F5426" w14:textId="77777777" w:rsidR="00086928" w:rsidRPr="00F718AB" w:rsidRDefault="00086928" w:rsidP="00ED40CD">
            <w:pPr>
              <w:jc w:val="center"/>
              <w:rPr>
                <w:rFonts w:eastAsia="Times New Roman"/>
                <w:b/>
                <w:bCs/>
              </w:rPr>
            </w:pPr>
            <w:r w:rsidRPr="00F718AB">
              <w:rPr>
                <w:rFonts w:eastAsia="Times New Roman"/>
                <w:b/>
                <w:bCs/>
              </w:rPr>
              <w:t>Global</w:t>
            </w:r>
          </w:p>
        </w:tc>
        <w:tc>
          <w:tcPr>
            <w:tcW w:w="2340" w:type="dxa"/>
            <w:tcBorders>
              <w:top w:val="single" w:sz="4" w:space="0" w:color="auto"/>
              <w:left w:val="single" w:sz="4" w:space="0" w:color="auto"/>
              <w:bottom w:val="single" w:sz="4" w:space="0" w:color="auto"/>
              <w:right w:val="single" w:sz="4" w:space="0" w:color="auto"/>
            </w:tcBorders>
            <w:noWrap/>
            <w:vAlign w:val="bottom"/>
            <w:hideMark/>
          </w:tcPr>
          <w:p w14:paraId="22EC11BE" w14:textId="77777777" w:rsidR="00086928" w:rsidRPr="00F718AB" w:rsidRDefault="00086928" w:rsidP="00ED40CD">
            <w:pPr>
              <w:jc w:val="center"/>
              <w:rPr>
                <w:rFonts w:eastAsia="Times New Roman"/>
                <w:b/>
                <w:bCs/>
              </w:rPr>
            </w:pPr>
            <w:r w:rsidRPr="00F718AB">
              <w:rPr>
                <w:rFonts w:eastAsia="Times New Roman"/>
                <w:b/>
                <w:bCs/>
              </w:rPr>
              <w:t>Professional Component Fee</w:t>
            </w:r>
          </w:p>
        </w:tc>
        <w:tc>
          <w:tcPr>
            <w:tcW w:w="2070" w:type="dxa"/>
            <w:tcBorders>
              <w:top w:val="single" w:sz="4" w:space="0" w:color="auto"/>
              <w:left w:val="single" w:sz="4" w:space="0" w:color="auto"/>
              <w:bottom w:val="single" w:sz="4" w:space="0" w:color="auto"/>
              <w:right w:val="single" w:sz="4" w:space="0" w:color="auto"/>
            </w:tcBorders>
            <w:noWrap/>
            <w:vAlign w:val="bottom"/>
            <w:hideMark/>
          </w:tcPr>
          <w:p w14:paraId="55717AFE" w14:textId="77777777" w:rsidR="00086928" w:rsidRPr="00F718AB" w:rsidRDefault="00086928" w:rsidP="00ED40CD">
            <w:pPr>
              <w:jc w:val="center"/>
              <w:rPr>
                <w:rFonts w:eastAsia="Times New Roman"/>
                <w:b/>
                <w:bCs/>
              </w:rPr>
            </w:pPr>
            <w:r w:rsidRPr="00F718AB">
              <w:rPr>
                <w:rFonts w:eastAsia="Times New Roman"/>
                <w:b/>
                <w:bCs/>
              </w:rPr>
              <w:t>Technical Component Fee</w:t>
            </w:r>
          </w:p>
        </w:tc>
      </w:tr>
      <w:tr w:rsidR="00086928" w:rsidRPr="002C1FA8" w14:paraId="58BDD8A6" w14:textId="77777777" w:rsidTr="00ED40CD">
        <w:trPr>
          <w:trHeight w:val="335"/>
          <w:tblHeader/>
        </w:trPr>
        <w:tc>
          <w:tcPr>
            <w:tcW w:w="901" w:type="dxa"/>
            <w:tcBorders>
              <w:top w:val="single" w:sz="4" w:space="0" w:color="auto"/>
              <w:left w:val="single" w:sz="4" w:space="0" w:color="auto"/>
              <w:bottom w:val="single" w:sz="4" w:space="0" w:color="auto"/>
              <w:right w:val="single" w:sz="4" w:space="0" w:color="auto"/>
            </w:tcBorders>
            <w:noWrap/>
            <w:vAlign w:val="bottom"/>
          </w:tcPr>
          <w:p w14:paraId="6E5A377F" w14:textId="77777777" w:rsidR="00086928" w:rsidRPr="002C1FA8" w:rsidRDefault="00086928" w:rsidP="00ED40CD">
            <w:pPr>
              <w:rPr>
                <w:rFonts w:eastAsia="Times New Roman"/>
                <w:bCs/>
              </w:rPr>
            </w:pPr>
            <w:r>
              <w:rPr>
                <w:rFonts w:eastAsia="Times New Roman"/>
                <w:bCs/>
              </w:rPr>
              <w:t>70471</w:t>
            </w:r>
          </w:p>
        </w:tc>
        <w:tc>
          <w:tcPr>
            <w:tcW w:w="1524" w:type="dxa"/>
            <w:tcBorders>
              <w:top w:val="single" w:sz="4" w:space="0" w:color="auto"/>
              <w:left w:val="single" w:sz="4" w:space="0" w:color="auto"/>
              <w:bottom w:val="single" w:sz="4" w:space="0" w:color="auto"/>
              <w:right w:val="single" w:sz="4" w:space="0" w:color="auto"/>
            </w:tcBorders>
            <w:noWrap/>
            <w:vAlign w:val="bottom"/>
          </w:tcPr>
          <w:p w14:paraId="161005BD" w14:textId="77777777" w:rsidR="00086928" w:rsidRPr="002C1FA8" w:rsidRDefault="00086928" w:rsidP="00ED40CD">
            <w:pPr>
              <w:jc w:val="center"/>
              <w:rPr>
                <w:rFonts w:eastAsia="Times New Roman"/>
                <w:bCs/>
              </w:rPr>
            </w:pPr>
          </w:p>
        </w:tc>
        <w:tc>
          <w:tcPr>
            <w:tcW w:w="1440" w:type="dxa"/>
            <w:tcBorders>
              <w:top w:val="single" w:sz="4" w:space="0" w:color="auto"/>
              <w:left w:val="single" w:sz="4" w:space="0" w:color="auto"/>
              <w:bottom w:val="single" w:sz="4" w:space="0" w:color="auto"/>
              <w:right w:val="single" w:sz="4" w:space="0" w:color="auto"/>
            </w:tcBorders>
            <w:noWrap/>
            <w:vAlign w:val="bottom"/>
          </w:tcPr>
          <w:p w14:paraId="7FB8EE36" w14:textId="77777777" w:rsidR="00086928" w:rsidRPr="002C1FA8" w:rsidRDefault="00086928" w:rsidP="00ED40CD">
            <w:pPr>
              <w:jc w:val="center"/>
              <w:rPr>
                <w:rFonts w:eastAsia="Times New Roman"/>
                <w:bCs/>
              </w:rPr>
            </w:pPr>
          </w:p>
        </w:tc>
        <w:tc>
          <w:tcPr>
            <w:tcW w:w="1530" w:type="dxa"/>
            <w:tcBorders>
              <w:top w:val="single" w:sz="4" w:space="0" w:color="auto"/>
              <w:left w:val="single" w:sz="4" w:space="0" w:color="auto"/>
              <w:bottom w:val="single" w:sz="4" w:space="0" w:color="auto"/>
              <w:right w:val="single" w:sz="4" w:space="0" w:color="auto"/>
            </w:tcBorders>
            <w:noWrap/>
            <w:vAlign w:val="bottom"/>
          </w:tcPr>
          <w:p w14:paraId="7497838D" w14:textId="77777777" w:rsidR="00086928" w:rsidRPr="002C1FA8" w:rsidRDefault="00086928" w:rsidP="00ED40CD">
            <w:pPr>
              <w:jc w:val="center"/>
              <w:rPr>
                <w:rFonts w:eastAsia="Times New Roman"/>
                <w:bCs/>
              </w:rPr>
            </w:pPr>
            <w:r>
              <w:rPr>
                <w:rFonts w:eastAsia="Times New Roman"/>
                <w:bCs/>
              </w:rPr>
              <w:t>$293.70</w:t>
            </w:r>
          </w:p>
        </w:tc>
        <w:tc>
          <w:tcPr>
            <w:tcW w:w="2340" w:type="dxa"/>
            <w:tcBorders>
              <w:top w:val="single" w:sz="4" w:space="0" w:color="auto"/>
              <w:left w:val="single" w:sz="4" w:space="0" w:color="auto"/>
              <w:bottom w:val="single" w:sz="4" w:space="0" w:color="auto"/>
              <w:right w:val="single" w:sz="4" w:space="0" w:color="auto"/>
            </w:tcBorders>
            <w:noWrap/>
            <w:vAlign w:val="bottom"/>
          </w:tcPr>
          <w:p w14:paraId="739EB4D3" w14:textId="77777777" w:rsidR="00086928" w:rsidRPr="002C1FA8" w:rsidRDefault="00086928" w:rsidP="00ED40CD">
            <w:pPr>
              <w:jc w:val="center"/>
              <w:rPr>
                <w:rFonts w:eastAsia="Times New Roman"/>
                <w:bCs/>
              </w:rPr>
            </w:pPr>
            <w:r>
              <w:rPr>
                <w:rFonts w:eastAsia="Times New Roman"/>
                <w:bCs/>
              </w:rPr>
              <w:t>$87.61</w:t>
            </w:r>
          </w:p>
        </w:tc>
        <w:tc>
          <w:tcPr>
            <w:tcW w:w="2070" w:type="dxa"/>
            <w:tcBorders>
              <w:top w:val="single" w:sz="4" w:space="0" w:color="auto"/>
              <w:left w:val="single" w:sz="4" w:space="0" w:color="auto"/>
              <w:bottom w:val="single" w:sz="4" w:space="0" w:color="auto"/>
              <w:right w:val="single" w:sz="4" w:space="0" w:color="auto"/>
            </w:tcBorders>
            <w:noWrap/>
            <w:vAlign w:val="bottom"/>
          </w:tcPr>
          <w:p w14:paraId="2A8C058E" w14:textId="77777777" w:rsidR="00086928" w:rsidRPr="002C1FA8" w:rsidRDefault="00086928" w:rsidP="00ED40CD">
            <w:pPr>
              <w:jc w:val="center"/>
              <w:rPr>
                <w:rFonts w:eastAsia="Times New Roman"/>
                <w:bCs/>
              </w:rPr>
            </w:pPr>
            <w:r>
              <w:rPr>
                <w:rFonts w:eastAsia="Times New Roman"/>
                <w:bCs/>
              </w:rPr>
              <w:t>$206.09</w:t>
            </w:r>
          </w:p>
        </w:tc>
      </w:tr>
      <w:tr w:rsidR="00086928" w:rsidRPr="002C1FA8" w14:paraId="7C0ABFB0" w14:textId="77777777" w:rsidTr="00ED40CD">
        <w:trPr>
          <w:trHeight w:val="335"/>
          <w:tblHeader/>
        </w:trPr>
        <w:tc>
          <w:tcPr>
            <w:tcW w:w="901" w:type="dxa"/>
            <w:tcBorders>
              <w:top w:val="single" w:sz="4" w:space="0" w:color="auto"/>
              <w:left w:val="single" w:sz="4" w:space="0" w:color="auto"/>
              <w:bottom w:val="single" w:sz="4" w:space="0" w:color="auto"/>
              <w:right w:val="single" w:sz="4" w:space="0" w:color="auto"/>
            </w:tcBorders>
            <w:noWrap/>
            <w:vAlign w:val="bottom"/>
          </w:tcPr>
          <w:p w14:paraId="062D3DC3" w14:textId="77777777" w:rsidR="00086928" w:rsidRPr="002C1FA8" w:rsidRDefault="00086928" w:rsidP="00ED40CD">
            <w:pPr>
              <w:rPr>
                <w:rFonts w:eastAsia="Times New Roman"/>
                <w:bCs/>
              </w:rPr>
            </w:pPr>
            <w:r>
              <w:rPr>
                <w:rFonts w:eastAsia="Times New Roman"/>
                <w:bCs/>
              </w:rPr>
              <w:t>70472</w:t>
            </w:r>
          </w:p>
        </w:tc>
        <w:tc>
          <w:tcPr>
            <w:tcW w:w="1524" w:type="dxa"/>
            <w:tcBorders>
              <w:top w:val="single" w:sz="4" w:space="0" w:color="auto"/>
              <w:left w:val="single" w:sz="4" w:space="0" w:color="auto"/>
              <w:bottom w:val="single" w:sz="4" w:space="0" w:color="auto"/>
              <w:right w:val="single" w:sz="4" w:space="0" w:color="auto"/>
            </w:tcBorders>
            <w:noWrap/>
            <w:vAlign w:val="bottom"/>
          </w:tcPr>
          <w:p w14:paraId="10A71312" w14:textId="77777777" w:rsidR="00086928" w:rsidRPr="002C1FA8" w:rsidRDefault="00086928" w:rsidP="00ED40CD">
            <w:pPr>
              <w:jc w:val="center"/>
              <w:rPr>
                <w:rFonts w:eastAsia="Times New Roman"/>
                <w:bCs/>
              </w:rPr>
            </w:pPr>
          </w:p>
        </w:tc>
        <w:tc>
          <w:tcPr>
            <w:tcW w:w="1440" w:type="dxa"/>
            <w:tcBorders>
              <w:top w:val="single" w:sz="4" w:space="0" w:color="auto"/>
              <w:left w:val="single" w:sz="4" w:space="0" w:color="auto"/>
              <w:bottom w:val="single" w:sz="4" w:space="0" w:color="auto"/>
              <w:right w:val="single" w:sz="4" w:space="0" w:color="auto"/>
            </w:tcBorders>
            <w:noWrap/>
            <w:vAlign w:val="bottom"/>
          </w:tcPr>
          <w:p w14:paraId="749359F9" w14:textId="77777777" w:rsidR="00086928" w:rsidRPr="002C1FA8" w:rsidRDefault="00086928" w:rsidP="00ED40CD">
            <w:pPr>
              <w:jc w:val="center"/>
              <w:rPr>
                <w:rFonts w:eastAsia="Times New Roman"/>
                <w:bCs/>
              </w:rPr>
            </w:pPr>
          </w:p>
        </w:tc>
        <w:tc>
          <w:tcPr>
            <w:tcW w:w="1530" w:type="dxa"/>
            <w:tcBorders>
              <w:top w:val="single" w:sz="4" w:space="0" w:color="auto"/>
              <w:left w:val="single" w:sz="4" w:space="0" w:color="auto"/>
              <w:bottom w:val="single" w:sz="4" w:space="0" w:color="auto"/>
              <w:right w:val="single" w:sz="4" w:space="0" w:color="auto"/>
            </w:tcBorders>
            <w:noWrap/>
            <w:vAlign w:val="bottom"/>
          </w:tcPr>
          <w:p w14:paraId="53EFADC0" w14:textId="77777777" w:rsidR="00086928" w:rsidRPr="002C1FA8" w:rsidRDefault="00086928" w:rsidP="00ED40CD">
            <w:pPr>
              <w:jc w:val="center"/>
              <w:rPr>
                <w:rFonts w:eastAsia="Times New Roman"/>
                <w:bCs/>
              </w:rPr>
            </w:pPr>
            <w:r>
              <w:rPr>
                <w:rFonts w:eastAsia="Times New Roman"/>
                <w:bCs/>
              </w:rPr>
              <w:t>$122.44</w:t>
            </w:r>
          </w:p>
        </w:tc>
        <w:tc>
          <w:tcPr>
            <w:tcW w:w="2340" w:type="dxa"/>
            <w:tcBorders>
              <w:top w:val="single" w:sz="4" w:space="0" w:color="auto"/>
              <w:left w:val="single" w:sz="4" w:space="0" w:color="auto"/>
              <w:bottom w:val="single" w:sz="4" w:space="0" w:color="auto"/>
              <w:right w:val="single" w:sz="4" w:space="0" w:color="auto"/>
            </w:tcBorders>
            <w:noWrap/>
            <w:vAlign w:val="bottom"/>
          </w:tcPr>
          <w:p w14:paraId="2CE9882D" w14:textId="77777777" w:rsidR="00086928" w:rsidRPr="002C1FA8" w:rsidRDefault="00086928" w:rsidP="00ED40CD">
            <w:pPr>
              <w:jc w:val="center"/>
              <w:rPr>
                <w:rFonts w:eastAsia="Times New Roman"/>
                <w:bCs/>
              </w:rPr>
            </w:pPr>
            <w:r>
              <w:rPr>
                <w:rFonts w:eastAsia="Times New Roman"/>
                <w:bCs/>
              </w:rPr>
              <w:t>$26.95</w:t>
            </w:r>
          </w:p>
        </w:tc>
        <w:tc>
          <w:tcPr>
            <w:tcW w:w="2070" w:type="dxa"/>
            <w:tcBorders>
              <w:top w:val="single" w:sz="4" w:space="0" w:color="auto"/>
              <w:left w:val="single" w:sz="4" w:space="0" w:color="auto"/>
              <w:bottom w:val="single" w:sz="4" w:space="0" w:color="auto"/>
              <w:right w:val="single" w:sz="4" w:space="0" w:color="auto"/>
            </w:tcBorders>
            <w:noWrap/>
            <w:vAlign w:val="bottom"/>
          </w:tcPr>
          <w:p w14:paraId="1619EFA1" w14:textId="77777777" w:rsidR="00086928" w:rsidRPr="002C1FA8" w:rsidRDefault="00086928" w:rsidP="00ED40CD">
            <w:pPr>
              <w:jc w:val="center"/>
              <w:rPr>
                <w:rFonts w:eastAsia="Times New Roman"/>
                <w:bCs/>
              </w:rPr>
            </w:pPr>
            <w:r>
              <w:rPr>
                <w:rFonts w:eastAsia="Times New Roman"/>
                <w:bCs/>
              </w:rPr>
              <w:t>$95.49</w:t>
            </w:r>
          </w:p>
        </w:tc>
      </w:tr>
      <w:tr w:rsidR="00086928" w:rsidRPr="002C1FA8" w14:paraId="1D0B014B" w14:textId="77777777" w:rsidTr="00ED40CD">
        <w:trPr>
          <w:trHeight w:val="335"/>
          <w:tblHeader/>
        </w:trPr>
        <w:tc>
          <w:tcPr>
            <w:tcW w:w="901" w:type="dxa"/>
            <w:tcBorders>
              <w:top w:val="single" w:sz="4" w:space="0" w:color="auto"/>
              <w:left w:val="single" w:sz="4" w:space="0" w:color="auto"/>
              <w:bottom w:val="single" w:sz="4" w:space="0" w:color="auto"/>
              <w:right w:val="single" w:sz="4" w:space="0" w:color="auto"/>
            </w:tcBorders>
            <w:noWrap/>
            <w:vAlign w:val="bottom"/>
          </w:tcPr>
          <w:p w14:paraId="4368B8BA" w14:textId="77777777" w:rsidR="00086928" w:rsidRPr="002C1FA8" w:rsidRDefault="00086928" w:rsidP="00ED40CD">
            <w:pPr>
              <w:rPr>
                <w:rFonts w:eastAsia="Times New Roman"/>
                <w:bCs/>
              </w:rPr>
            </w:pPr>
            <w:r>
              <w:rPr>
                <w:rFonts w:eastAsia="Times New Roman"/>
                <w:bCs/>
              </w:rPr>
              <w:t>70473</w:t>
            </w:r>
          </w:p>
        </w:tc>
        <w:tc>
          <w:tcPr>
            <w:tcW w:w="1524" w:type="dxa"/>
            <w:tcBorders>
              <w:top w:val="single" w:sz="4" w:space="0" w:color="auto"/>
              <w:left w:val="single" w:sz="4" w:space="0" w:color="auto"/>
              <w:bottom w:val="single" w:sz="4" w:space="0" w:color="auto"/>
              <w:right w:val="single" w:sz="4" w:space="0" w:color="auto"/>
            </w:tcBorders>
            <w:noWrap/>
            <w:vAlign w:val="bottom"/>
          </w:tcPr>
          <w:p w14:paraId="23837FBA" w14:textId="77777777" w:rsidR="00086928" w:rsidRPr="002C1FA8" w:rsidRDefault="00086928" w:rsidP="00ED40CD">
            <w:pPr>
              <w:jc w:val="center"/>
              <w:rPr>
                <w:rFonts w:eastAsia="Times New Roman"/>
                <w:bCs/>
              </w:rPr>
            </w:pPr>
          </w:p>
        </w:tc>
        <w:tc>
          <w:tcPr>
            <w:tcW w:w="1440" w:type="dxa"/>
            <w:tcBorders>
              <w:top w:val="single" w:sz="4" w:space="0" w:color="auto"/>
              <w:left w:val="single" w:sz="4" w:space="0" w:color="auto"/>
              <w:bottom w:val="single" w:sz="4" w:space="0" w:color="auto"/>
              <w:right w:val="single" w:sz="4" w:space="0" w:color="auto"/>
            </w:tcBorders>
            <w:noWrap/>
            <w:vAlign w:val="bottom"/>
          </w:tcPr>
          <w:p w14:paraId="06C7D957" w14:textId="77777777" w:rsidR="00086928" w:rsidRPr="002C1FA8" w:rsidRDefault="00086928" w:rsidP="00ED40CD">
            <w:pPr>
              <w:jc w:val="center"/>
              <w:rPr>
                <w:rFonts w:eastAsia="Times New Roman"/>
                <w:bCs/>
              </w:rPr>
            </w:pPr>
          </w:p>
        </w:tc>
        <w:tc>
          <w:tcPr>
            <w:tcW w:w="1530" w:type="dxa"/>
            <w:tcBorders>
              <w:top w:val="single" w:sz="4" w:space="0" w:color="auto"/>
              <w:left w:val="single" w:sz="4" w:space="0" w:color="auto"/>
              <w:bottom w:val="single" w:sz="4" w:space="0" w:color="auto"/>
              <w:right w:val="single" w:sz="4" w:space="0" w:color="auto"/>
            </w:tcBorders>
            <w:noWrap/>
            <w:vAlign w:val="bottom"/>
          </w:tcPr>
          <w:p w14:paraId="3BE99F1F" w14:textId="77777777" w:rsidR="00086928" w:rsidRPr="002C1FA8" w:rsidRDefault="00086928" w:rsidP="00ED40CD">
            <w:pPr>
              <w:jc w:val="center"/>
              <w:rPr>
                <w:rFonts w:eastAsia="Times New Roman"/>
                <w:bCs/>
              </w:rPr>
            </w:pPr>
            <w:r>
              <w:rPr>
                <w:rFonts w:eastAsia="Times New Roman"/>
                <w:bCs/>
              </w:rPr>
              <w:t>$189.60</w:t>
            </w:r>
          </w:p>
        </w:tc>
        <w:tc>
          <w:tcPr>
            <w:tcW w:w="2340" w:type="dxa"/>
            <w:tcBorders>
              <w:top w:val="single" w:sz="4" w:space="0" w:color="auto"/>
              <w:left w:val="single" w:sz="4" w:space="0" w:color="auto"/>
              <w:bottom w:val="single" w:sz="4" w:space="0" w:color="auto"/>
              <w:right w:val="single" w:sz="4" w:space="0" w:color="auto"/>
            </w:tcBorders>
            <w:noWrap/>
            <w:vAlign w:val="bottom"/>
          </w:tcPr>
          <w:p w14:paraId="0C8A2ACD" w14:textId="77777777" w:rsidR="00086928" w:rsidRPr="002C1FA8" w:rsidRDefault="00086928" w:rsidP="00ED40CD">
            <w:pPr>
              <w:jc w:val="center"/>
              <w:rPr>
                <w:rFonts w:eastAsia="Times New Roman"/>
                <w:bCs/>
              </w:rPr>
            </w:pPr>
            <w:r>
              <w:rPr>
                <w:rFonts w:eastAsia="Times New Roman"/>
                <w:bCs/>
              </w:rPr>
              <w:t>$35.15</w:t>
            </w:r>
          </w:p>
        </w:tc>
        <w:tc>
          <w:tcPr>
            <w:tcW w:w="2070" w:type="dxa"/>
            <w:tcBorders>
              <w:top w:val="single" w:sz="4" w:space="0" w:color="auto"/>
              <w:left w:val="single" w:sz="4" w:space="0" w:color="auto"/>
              <w:bottom w:val="single" w:sz="4" w:space="0" w:color="auto"/>
              <w:right w:val="single" w:sz="4" w:space="0" w:color="auto"/>
            </w:tcBorders>
            <w:noWrap/>
            <w:vAlign w:val="bottom"/>
          </w:tcPr>
          <w:p w14:paraId="2B98B957" w14:textId="77777777" w:rsidR="00086928" w:rsidRPr="002C1FA8" w:rsidRDefault="00086928" w:rsidP="00ED40CD">
            <w:pPr>
              <w:jc w:val="center"/>
              <w:rPr>
                <w:rFonts w:eastAsia="Times New Roman"/>
                <w:bCs/>
              </w:rPr>
            </w:pPr>
            <w:r>
              <w:rPr>
                <w:rFonts w:eastAsia="Times New Roman"/>
                <w:bCs/>
              </w:rPr>
              <w:t>$154.45</w:t>
            </w:r>
          </w:p>
        </w:tc>
      </w:tr>
      <w:tr w:rsidR="00086928" w:rsidRPr="002C1FA8" w14:paraId="0978A386" w14:textId="77777777" w:rsidTr="00ED40CD">
        <w:trPr>
          <w:trHeight w:val="335"/>
          <w:tblHeader/>
        </w:trPr>
        <w:tc>
          <w:tcPr>
            <w:tcW w:w="901" w:type="dxa"/>
            <w:tcBorders>
              <w:top w:val="single" w:sz="4" w:space="0" w:color="auto"/>
              <w:left w:val="single" w:sz="4" w:space="0" w:color="auto"/>
              <w:bottom w:val="single" w:sz="4" w:space="0" w:color="auto"/>
              <w:right w:val="single" w:sz="4" w:space="0" w:color="auto"/>
            </w:tcBorders>
            <w:noWrap/>
            <w:vAlign w:val="bottom"/>
          </w:tcPr>
          <w:p w14:paraId="4A3D670C" w14:textId="77777777" w:rsidR="00086928" w:rsidRPr="002C1FA8" w:rsidRDefault="00086928" w:rsidP="00ED40CD">
            <w:pPr>
              <w:rPr>
                <w:rFonts w:eastAsia="Times New Roman"/>
                <w:bCs/>
              </w:rPr>
            </w:pPr>
            <w:r>
              <w:rPr>
                <w:rFonts w:eastAsia="Times New Roman"/>
                <w:bCs/>
              </w:rPr>
              <w:t>75577</w:t>
            </w:r>
          </w:p>
        </w:tc>
        <w:tc>
          <w:tcPr>
            <w:tcW w:w="1524" w:type="dxa"/>
            <w:tcBorders>
              <w:top w:val="single" w:sz="4" w:space="0" w:color="auto"/>
              <w:left w:val="single" w:sz="4" w:space="0" w:color="auto"/>
              <w:bottom w:val="single" w:sz="4" w:space="0" w:color="auto"/>
              <w:right w:val="single" w:sz="4" w:space="0" w:color="auto"/>
            </w:tcBorders>
            <w:noWrap/>
            <w:vAlign w:val="bottom"/>
          </w:tcPr>
          <w:p w14:paraId="30A7182B" w14:textId="77777777" w:rsidR="00086928" w:rsidRPr="002C1FA8" w:rsidRDefault="00086928" w:rsidP="00ED40CD">
            <w:pPr>
              <w:jc w:val="center"/>
              <w:rPr>
                <w:rFonts w:eastAsia="Times New Roman"/>
                <w:bCs/>
              </w:rPr>
            </w:pPr>
          </w:p>
        </w:tc>
        <w:tc>
          <w:tcPr>
            <w:tcW w:w="1440" w:type="dxa"/>
            <w:tcBorders>
              <w:top w:val="single" w:sz="4" w:space="0" w:color="auto"/>
              <w:left w:val="single" w:sz="4" w:space="0" w:color="auto"/>
              <w:bottom w:val="single" w:sz="4" w:space="0" w:color="auto"/>
              <w:right w:val="single" w:sz="4" w:space="0" w:color="auto"/>
            </w:tcBorders>
            <w:noWrap/>
            <w:vAlign w:val="bottom"/>
          </w:tcPr>
          <w:p w14:paraId="1556F72D" w14:textId="77777777" w:rsidR="00086928" w:rsidRPr="002C1FA8" w:rsidRDefault="00086928" w:rsidP="00ED40CD">
            <w:pPr>
              <w:jc w:val="center"/>
              <w:rPr>
                <w:rFonts w:eastAsia="Times New Roman"/>
                <w:bCs/>
              </w:rPr>
            </w:pPr>
          </w:p>
        </w:tc>
        <w:tc>
          <w:tcPr>
            <w:tcW w:w="1530" w:type="dxa"/>
            <w:tcBorders>
              <w:top w:val="single" w:sz="4" w:space="0" w:color="auto"/>
              <w:left w:val="single" w:sz="4" w:space="0" w:color="auto"/>
              <w:bottom w:val="single" w:sz="4" w:space="0" w:color="auto"/>
              <w:right w:val="single" w:sz="4" w:space="0" w:color="auto"/>
            </w:tcBorders>
            <w:noWrap/>
            <w:vAlign w:val="bottom"/>
          </w:tcPr>
          <w:p w14:paraId="44552CC0" w14:textId="77777777" w:rsidR="00086928" w:rsidRPr="002C1FA8" w:rsidRDefault="00086928" w:rsidP="00ED40CD">
            <w:pPr>
              <w:jc w:val="center"/>
              <w:rPr>
                <w:rFonts w:eastAsia="Times New Roman"/>
                <w:bCs/>
              </w:rPr>
            </w:pPr>
            <w:r>
              <w:rPr>
                <w:rFonts w:eastAsia="Times New Roman"/>
                <w:bCs/>
              </w:rPr>
              <w:t>$811.47</w:t>
            </w:r>
          </w:p>
        </w:tc>
        <w:tc>
          <w:tcPr>
            <w:tcW w:w="2340" w:type="dxa"/>
            <w:tcBorders>
              <w:top w:val="single" w:sz="4" w:space="0" w:color="auto"/>
              <w:left w:val="single" w:sz="4" w:space="0" w:color="auto"/>
              <w:bottom w:val="single" w:sz="4" w:space="0" w:color="auto"/>
              <w:right w:val="single" w:sz="4" w:space="0" w:color="auto"/>
            </w:tcBorders>
            <w:noWrap/>
            <w:vAlign w:val="bottom"/>
          </w:tcPr>
          <w:p w14:paraId="12A28C75" w14:textId="77777777" w:rsidR="00086928" w:rsidRPr="002C1FA8" w:rsidRDefault="00086928" w:rsidP="00ED40CD">
            <w:pPr>
              <w:jc w:val="center"/>
              <w:rPr>
                <w:rFonts w:eastAsia="Times New Roman"/>
                <w:bCs/>
              </w:rPr>
            </w:pPr>
            <w:r>
              <w:rPr>
                <w:rFonts w:eastAsia="Times New Roman"/>
                <w:bCs/>
              </w:rPr>
              <w:t>$30.83</w:t>
            </w:r>
          </w:p>
        </w:tc>
        <w:tc>
          <w:tcPr>
            <w:tcW w:w="2070" w:type="dxa"/>
            <w:tcBorders>
              <w:top w:val="single" w:sz="4" w:space="0" w:color="auto"/>
              <w:left w:val="single" w:sz="4" w:space="0" w:color="auto"/>
              <w:bottom w:val="single" w:sz="4" w:space="0" w:color="auto"/>
              <w:right w:val="single" w:sz="4" w:space="0" w:color="auto"/>
            </w:tcBorders>
            <w:noWrap/>
            <w:vAlign w:val="bottom"/>
          </w:tcPr>
          <w:p w14:paraId="00F31BA8" w14:textId="77777777" w:rsidR="00086928" w:rsidRPr="002C1FA8" w:rsidRDefault="00086928" w:rsidP="00ED40CD">
            <w:pPr>
              <w:jc w:val="center"/>
              <w:rPr>
                <w:rFonts w:eastAsia="Times New Roman"/>
                <w:bCs/>
              </w:rPr>
            </w:pPr>
            <w:r>
              <w:rPr>
                <w:rFonts w:eastAsia="Times New Roman"/>
                <w:bCs/>
              </w:rPr>
              <w:t>$780.65</w:t>
            </w:r>
          </w:p>
        </w:tc>
      </w:tr>
      <w:tr w:rsidR="00086928" w:rsidRPr="002C1FA8" w14:paraId="007A1AFC" w14:textId="77777777" w:rsidTr="00ED40CD">
        <w:trPr>
          <w:trHeight w:val="335"/>
          <w:tblHeader/>
        </w:trPr>
        <w:tc>
          <w:tcPr>
            <w:tcW w:w="901" w:type="dxa"/>
            <w:tcBorders>
              <w:top w:val="single" w:sz="4" w:space="0" w:color="auto"/>
              <w:left w:val="single" w:sz="4" w:space="0" w:color="auto"/>
              <w:bottom w:val="single" w:sz="4" w:space="0" w:color="auto"/>
              <w:right w:val="single" w:sz="4" w:space="0" w:color="auto"/>
            </w:tcBorders>
            <w:noWrap/>
            <w:vAlign w:val="bottom"/>
          </w:tcPr>
          <w:p w14:paraId="7425F497" w14:textId="77777777" w:rsidR="00086928" w:rsidRPr="002C1FA8" w:rsidRDefault="00086928" w:rsidP="00ED40CD">
            <w:pPr>
              <w:rPr>
                <w:rFonts w:eastAsia="Times New Roman"/>
                <w:bCs/>
              </w:rPr>
            </w:pPr>
            <w:r>
              <w:rPr>
                <w:rFonts w:eastAsia="Times New Roman"/>
                <w:bCs/>
              </w:rPr>
              <w:t>77436</w:t>
            </w:r>
          </w:p>
        </w:tc>
        <w:tc>
          <w:tcPr>
            <w:tcW w:w="1524" w:type="dxa"/>
            <w:tcBorders>
              <w:top w:val="single" w:sz="4" w:space="0" w:color="auto"/>
              <w:left w:val="single" w:sz="4" w:space="0" w:color="auto"/>
              <w:bottom w:val="single" w:sz="4" w:space="0" w:color="auto"/>
              <w:right w:val="single" w:sz="4" w:space="0" w:color="auto"/>
            </w:tcBorders>
            <w:noWrap/>
            <w:vAlign w:val="bottom"/>
          </w:tcPr>
          <w:p w14:paraId="6F2530F0" w14:textId="77777777" w:rsidR="00086928" w:rsidRPr="002C1FA8" w:rsidRDefault="00086928" w:rsidP="00ED40CD">
            <w:pPr>
              <w:jc w:val="center"/>
              <w:rPr>
                <w:rFonts w:eastAsia="Times New Roman"/>
                <w:bCs/>
              </w:rPr>
            </w:pPr>
          </w:p>
        </w:tc>
        <w:tc>
          <w:tcPr>
            <w:tcW w:w="1440" w:type="dxa"/>
            <w:tcBorders>
              <w:top w:val="single" w:sz="4" w:space="0" w:color="auto"/>
              <w:left w:val="single" w:sz="4" w:space="0" w:color="auto"/>
              <w:bottom w:val="single" w:sz="4" w:space="0" w:color="auto"/>
              <w:right w:val="single" w:sz="4" w:space="0" w:color="auto"/>
            </w:tcBorders>
            <w:noWrap/>
            <w:vAlign w:val="bottom"/>
          </w:tcPr>
          <w:p w14:paraId="00D354F6" w14:textId="77777777" w:rsidR="00086928" w:rsidRPr="002C1FA8" w:rsidRDefault="00086928" w:rsidP="00ED40CD">
            <w:pPr>
              <w:jc w:val="center"/>
              <w:rPr>
                <w:rFonts w:eastAsia="Times New Roman"/>
                <w:bCs/>
              </w:rPr>
            </w:pPr>
          </w:p>
        </w:tc>
        <w:tc>
          <w:tcPr>
            <w:tcW w:w="1530" w:type="dxa"/>
            <w:tcBorders>
              <w:top w:val="single" w:sz="4" w:space="0" w:color="auto"/>
              <w:left w:val="single" w:sz="4" w:space="0" w:color="auto"/>
              <w:bottom w:val="single" w:sz="4" w:space="0" w:color="auto"/>
              <w:right w:val="single" w:sz="4" w:space="0" w:color="auto"/>
            </w:tcBorders>
            <w:noWrap/>
            <w:vAlign w:val="bottom"/>
          </w:tcPr>
          <w:p w14:paraId="466F18E4" w14:textId="77777777" w:rsidR="00086928" w:rsidRPr="002C1FA8" w:rsidRDefault="00086928" w:rsidP="00ED40CD">
            <w:pPr>
              <w:jc w:val="center"/>
              <w:rPr>
                <w:rFonts w:eastAsia="Times New Roman"/>
                <w:bCs/>
              </w:rPr>
            </w:pPr>
            <w:r>
              <w:rPr>
                <w:rFonts w:eastAsia="Times New Roman"/>
                <w:bCs/>
              </w:rPr>
              <w:t>$61.89</w:t>
            </w:r>
          </w:p>
        </w:tc>
        <w:tc>
          <w:tcPr>
            <w:tcW w:w="2340" w:type="dxa"/>
            <w:tcBorders>
              <w:top w:val="single" w:sz="4" w:space="0" w:color="auto"/>
              <w:left w:val="single" w:sz="4" w:space="0" w:color="auto"/>
              <w:bottom w:val="single" w:sz="4" w:space="0" w:color="auto"/>
              <w:right w:val="single" w:sz="4" w:space="0" w:color="auto"/>
            </w:tcBorders>
            <w:noWrap/>
            <w:vAlign w:val="bottom"/>
          </w:tcPr>
          <w:p w14:paraId="2F1AAD29" w14:textId="77777777" w:rsidR="00086928" w:rsidRPr="002C1FA8" w:rsidRDefault="00086928" w:rsidP="00ED40CD">
            <w:pPr>
              <w:jc w:val="center"/>
              <w:rPr>
                <w:rFonts w:eastAsia="Times New Roman"/>
                <w:bCs/>
              </w:rPr>
            </w:pPr>
            <w:r>
              <w:rPr>
                <w:rFonts w:eastAsia="Times New Roman"/>
                <w:bCs/>
              </w:rPr>
              <w:t>$31.34</w:t>
            </w:r>
          </w:p>
        </w:tc>
        <w:tc>
          <w:tcPr>
            <w:tcW w:w="2070" w:type="dxa"/>
            <w:tcBorders>
              <w:top w:val="single" w:sz="4" w:space="0" w:color="auto"/>
              <w:left w:val="single" w:sz="4" w:space="0" w:color="auto"/>
              <w:bottom w:val="single" w:sz="4" w:space="0" w:color="auto"/>
              <w:right w:val="single" w:sz="4" w:space="0" w:color="auto"/>
            </w:tcBorders>
            <w:noWrap/>
            <w:vAlign w:val="bottom"/>
          </w:tcPr>
          <w:p w14:paraId="2D71C407" w14:textId="77777777" w:rsidR="00086928" w:rsidRPr="002C1FA8" w:rsidRDefault="00086928" w:rsidP="00ED40CD">
            <w:pPr>
              <w:jc w:val="center"/>
              <w:rPr>
                <w:rFonts w:eastAsia="Times New Roman"/>
                <w:bCs/>
              </w:rPr>
            </w:pPr>
            <w:r>
              <w:rPr>
                <w:rFonts w:eastAsia="Times New Roman"/>
                <w:bCs/>
              </w:rPr>
              <w:t>$30.54</w:t>
            </w:r>
          </w:p>
        </w:tc>
      </w:tr>
      <w:tr w:rsidR="00086928" w:rsidRPr="002C1FA8" w14:paraId="43B6B470" w14:textId="77777777" w:rsidTr="00ED40CD">
        <w:trPr>
          <w:trHeight w:val="335"/>
          <w:tblHeader/>
        </w:trPr>
        <w:tc>
          <w:tcPr>
            <w:tcW w:w="901" w:type="dxa"/>
            <w:tcBorders>
              <w:top w:val="single" w:sz="4" w:space="0" w:color="auto"/>
              <w:left w:val="single" w:sz="4" w:space="0" w:color="auto"/>
              <w:bottom w:val="single" w:sz="4" w:space="0" w:color="auto"/>
              <w:right w:val="single" w:sz="4" w:space="0" w:color="auto"/>
            </w:tcBorders>
            <w:noWrap/>
            <w:vAlign w:val="bottom"/>
          </w:tcPr>
          <w:p w14:paraId="6769F23D" w14:textId="77777777" w:rsidR="00086928" w:rsidRPr="002C1FA8" w:rsidRDefault="00086928" w:rsidP="00ED40CD">
            <w:pPr>
              <w:rPr>
                <w:rFonts w:eastAsia="Times New Roman"/>
                <w:bCs/>
              </w:rPr>
            </w:pPr>
            <w:r>
              <w:rPr>
                <w:rFonts w:eastAsia="Times New Roman"/>
                <w:bCs/>
              </w:rPr>
              <w:t>77437</w:t>
            </w:r>
          </w:p>
        </w:tc>
        <w:tc>
          <w:tcPr>
            <w:tcW w:w="1524" w:type="dxa"/>
            <w:tcBorders>
              <w:top w:val="single" w:sz="4" w:space="0" w:color="auto"/>
              <w:left w:val="single" w:sz="4" w:space="0" w:color="auto"/>
              <w:bottom w:val="single" w:sz="4" w:space="0" w:color="auto"/>
              <w:right w:val="single" w:sz="4" w:space="0" w:color="auto"/>
            </w:tcBorders>
            <w:noWrap/>
            <w:vAlign w:val="bottom"/>
          </w:tcPr>
          <w:p w14:paraId="667EECF2" w14:textId="77777777" w:rsidR="00086928" w:rsidRPr="002C1FA8" w:rsidRDefault="00086928" w:rsidP="00ED40CD">
            <w:pPr>
              <w:jc w:val="center"/>
              <w:rPr>
                <w:rFonts w:eastAsia="Times New Roman"/>
                <w:bCs/>
              </w:rPr>
            </w:pPr>
          </w:p>
        </w:tc>
        <w:tc>
          <w:tcPr>
            <w:tcW w:w="1440" w:type="dxa"/>
            <w:tcBorders>
              <w:top w:val="single" w:sz="4" w:space="0" w:color="auto"/>
              <w:left w:val="single" w:sz="4" w:space="0" w:color="auto"/>
              <w:bottom w:val="single" w:sz="4" w:space="0" w:color="auto"/>
              <w:right w:val="single" w:sz="4" w:space="0" w:color="auto"/>
            </w:tcBorders>
            <w:noWrap/>
            <w:vAlign w:val="bottom"/>
          </w:tcPr>
          <w:p w14:paraId="2E54DC9A" w14:textId="77777777" w:rsidR="00086928" w:rsidRPr="002C1FA8" w:rsidRDefault="00086928" w:rsidP="00ED40CD">
            <w:pPr>
              <w:jc w:val="center"/>
              <w:rPr>
                <w:rFonts w:eastAsia="Times New Roman"/>
                <w:bCs/>
              </w:rPr>
            </w:pPr>
          </w:p>
        </w:tc>
        <w:tc>
          <w:tcPr>
            <w:tcW w:w="1530" w:type="dxa"/>
            <w:tcBorders>
              <w:top w:val="single" w:sz="4" w:space="0" w:color="auto"/>
              <w:left w:val="single" w:sz="4" w:space="0" w:color="auto"/>
              <w:bottom w:val="single" w:sz="4" w:space="0" w:color="auto"/>
              <w:right w:val="single" w:sz="4" w:space="0" w:color="auto"/>
            </w:tcBorders>
            <w:noWrap/>
            <w:vAlign w:val="bottom"/>
          </w:tcPr>
          <w:p w14:paraId="089FCDE0" w14:textId="77777777" w:rsidR="00086928" w:rsidRPr="002C1FA8" w:rsidRDefault="00086928" w:rsidP="00ED40CD">
            <w:pPr>
              <w:jc w:val="center"/>
              <w:rPr>
                <w:rFonts w:eastAsia="Times New Roman"/>
                <w:bCs/>
              </w:rPr>
            </w:pPr>
            <w:r>
              <w:rPr>
                <w:rFonts w:eastAsia="Times New Roman"/>
                <w:bCs/>
              </w:rPr>
              <w:t>$94.69</w:t>
            </w:r>
          </w:p>
        </w:tc>
        <w:tc>
          <w:tcPr>
            <w:tcW w:w="2340" w:type="dxa"/>
            <w:tcBorders>
              <w:top w:val="single" w:sz="4" w:space="0" w:color="auto"/>
              <w:left w:val="single" w:sz="4" w:space="0" w:color="auto"/>
              <w:bottom w:val="single" w:sz="4" w:space="0" w:color="auto"/>
              <w:right w:val="single" w:sz="4" w:space="0" w:color="auto"/>
            </w:tcBorders>
            <w:noWrap/>
            <w:vAlign w:val="bottom"/>
          </w:tcPr>
          <w:p w14:paraId="75A9BA40" w14:textId="77777777" w:rsidR="00086928" w:rsidRPr="002C1FA8" w:rsidRDefault="00086928" w:rsidP="00ED40CD">
            <w:pPr>
              <w:jc w:val="center"/>
              <w:rPr>
                <w:rFonts w:eastAsia="Times New Roman"/>
                <w:bCs/>
              </w:rPr>
            </w:pPr>
          </w:p>
        </w:tc>
        <w:tc>
          <w:tcPr>
            <w:tcW w:w="2070" w:type="dxa"/>
            <w:tcBorders>
              <w:top w:val="single" w:sz="4" w:space="0" w:color="auto"/>
              <w:left w:val="single" w:sz="4" w:space="0" w:color="auto"/>
              <w:bottom w:val="single" w:sz="4" w:space="0" w:color="auto"/>
              <w:right w:val="single" w:sz="4" w:space="0" w:color="auto"/>
            </w:tcBorders>
            <w:noWrap/>
            <w:vAlign w:val="bottom"/>
          </w:tcPr>
          <w:p w14:paraId="0B5B2C14" w14:textId="77777777" w:rsidR="00086928" w:rsidRPr="002C1FA8" w:rsidRDefault="00086928" w:rsidP="00ED40CD">
            <w:pPr>
              <w:jc w:val="center"/>
              <w:rPr>
                <w:rFonts w:eastAsia="Times New Roman"/>
                <w:bCs/>
              </w:rPr>
            </w:pPr>
          </w:p>
        </w:tc>
      </w:tr>
      <w:tr w:rsidR="00086928" w:rsidRPr="002C1FA8" w14:paraId="5D807B25" w14:textId="77777777" w:rsidTr="00ED40CD">
        <w:trPr>
          <w:trHeight w:val="335"/>
          <w:tblHeader/>
        </w:trPr>
        <w:tc>
          <w:tcPr>
            <w:tcW w:w="901" w:type="dxa"/>
            <w:tcBorders>
              <w:top w:val="single" w:sz="4" w:space="0" w:color="auto"/>
              <w:left w:val="single" w:sz="4" w:space="0" w:color="auto"/>
              <w:bottom w:val="single" w:sz="4" w:space="0" w:color="auto"/>
              <w:right w:val="single" w:sz="4" w:space="0" w:color="auto"/>
            </w:tcBorders>
            <w:noWrap/>
            <w:vAlign w:val="bottom"/>
          </w:tcPr>
          <w:p w14:paraId="5334F6DE" w14:textId="77777777" w:rsidR="00086928" w:rsidRPr="002C1FA8" w:rsidRDefault="00086928" w:rsidP="00ED40CD">
            <w:pPr>
              <w:rPr>
                <w:rFonts w:eastAsia="Times New Roman"/>
                <w:bCs/>
              </w:rPr>
            </w:pPr>
            <w:r>
              <w:rPr>
                <w:rFonts w:eastAsia="Times New Roman"/>
                <w:bCs/>
              </w:rPr>
              <w:t>77438</w:t>
            </w:r>
          </w:p>
        </w:tc>
        <w:tc>
          <w:tcPr>
            <w:tcW w:w="1524" w:type="dxa"/>
            <w:tcBorders>
              <w:top w:val="single" w:sz="4" w:space="0" w:color="auto"/>
              <w:left w:val="single" w:sz="4" w:space="0" w:color="auto"/>
              <w:bottom w:val="single" w:sz="4" w:space="0" w:color="auto"/>
              <w:right w:val="single" w:sz="4" w:space="0" w:color="auto"/>
            </w:tcBorders>
            <w:noWrap/>
            <w:vAlign w:val="bottom"/>
          </w:tcPr>
          <w:p w14:paraId="31EF75BF" w14:textId="77777777" w:rsidR="00086928" w:rsidRPr="002C1FA8" w:rsidRDefault="00086928" w:rsidP="00ED40CD">
            <w:pPr>
              <w:jc w:val="center"/>
              <w:rPr>
                <w:rFonts w:eastAsia="Times New Roman"/>
                <w:bCs/>
              </w:rPr>
            </w:pPr>
          </w:p>
        </w:tc>
        <w:tc>
          <w:tcPr>
            <w:tcW w:w="1440" w:type="dxa"/>
            <w:tcBorders>
              <w:top w:val="single" w:sz="4" w:space="0" w:color="auto"/>
              <w:left w:val="single" w:sz="4" w:space="0" w:color="auto"/>
              <w:bottom w:val="single" w:sz="4" w:space="0" w:color="auto"/>
              <w:right w:val="single" w:sz="4" w:space="0" w:color="auto"/>
            </w:tcBorders>
            <w:noWrap/>
            <w:vAlign w:val="bottom"/>
          </w:tcPr>
          <w:p w14:paraId="4A84E4B9" w14:textId="77777777" w:rsidR="00086928" w:rsidRPr="002C1FA8" w:rsidRDefault="00086928" w:rsidP="00ED40CD">
            <w:pPr>
              <w:jc w:val="center"/>
              <w:rPr>
                <w:rFonts w:eastAsia="Times New Roman"/>
                <w:bCs/>
              </w:rPr>
            </w:pPr>
          </w:p>
        </w:tc>
        <w:tc>
          <w:tcPr>
            <w:tcW w:w="1530" w:type="dxa"/>
            <w:tcBorders>
              <w:top w:val="single" w:sz="4" w:space="0" w:color="auto"/>
              <w:left w:val="single" w:sz="4" w:space="0" w:color="auto"/>
              <w:bottom w:val="single" w:sz="4" w:space="0" w:color="auto"/>
              <w:right w:val="single" w:sz="4" w:space="0" w:color="auto"/>
            </w:tcBorders>
            <w:noWrap/>
            <w:vAlign w:val="bottom"/>
          </w:tcPr>
          <w:p w14:paraId="674759DB" w14:textId="77777777" w:rsidR="00086928" w:rsidRPr="002C1FA8" w:rsidRDefault="00086928" w:rsidP="00ED40CD">
            <w:pPr>
              <w:jc w:val="center"/>
              <w:rPr>
                <w:rFonts w:eastAsia="Times New Roman"/>
                <w:bCs/>
              </w:rPr>
            </w:pPr>
            <w:r>
              <w:rPr>
                <w:rFonts w:eastAsia="Times New Roman"/>
                <w:bCs/>
              </w:rPr>
              <w:t>$95.76</w:t>
            </w:r>
          </w:p>
        </w:tc>
        <w:tc>
          <w:tcPr>
            <w:tcW w:w="2340" w:type="dxa"/>
            <w:tcBorders>
              <w:top w:val="single" w:sz="4" w:space="0" w:color="auto"/>
              <w:left w:val="single" w:sz="4" w:space="0" w:color="auto"/>
              <w:bottom w:val="single" w:sz="4" w:space="0" w:color="auto"/>
              <w:right w:val="single" w:sz="4" w:space="0" w:color="auto"/>
            </w:tcBorders>
            <w:noWrap/>
            <w:vAlign w:val="bottom"/>
          </w:tcPr>
          <w:p w14:paraId="374F1FCB" w14:textId="77777777" w:rsidR="00086928" w:rsidRPr="002C1FA8" w:rsidRDefault="00086928" w:rsidP="00ED40CD">
            <w:pPr>
              <w:jc w:val="center"/>
              <w:rPr>
                <w:rFonts w:eastAsia="Times New Roman"/>
                <w:bCs/>
              </w:rPr>
            </w:pPr>
          </w:p>
        </w:tc>
        <w:tc>
          <w:tcPr>
            <w:tcW w:w="2070" w:type="dxa"/>
            <w:tcBorders>
              <w:top w:val="single" w:sz="4" w:space="0" w:color="auto"/>
              <w:left w:val="single" w:sz="4" w:space="0" w:color="auto"/>
              <w:bottom w:val="single" w:sz="4" w:space="0" w:color="auto"/>
              <w:right w:val="single" w:sz="4" w:space="0" w:color="auto"/>
            </w:tcBorders>
            <w:noWrap/>
            <w:vAlign w:val="bottom"/>
          </w:tcPr>
          <w:p w14:paraId="71838489" w14:textId="77777777" w:rsidR="00086928" w:rsidRPr="002C1FA8" w:rsidRDefault="00086928" w:rsidP="00ED40CD">
            <w:pPr>
              <w:jc w:val="center"/>
              <w:rPr>
                <w:rFonts w:eastAsia="Times New Roman"/>
                <w:bCs/>
              </w:rPr>
            </w:pPr>
          </w:p>
        </w:tc>
      </w:tr>
      <w:tr w:rsidR="00086928" w:rsidRPr="002C1FA8" w14:paraId="4F8FC1AD" w14:textId="77777777" w:rsidTr="00ED40CD">
        <w:trPr>
          <w:trHeight w:val="335"/>
          <w:tblHeader/>
        </w:trPr>
        <w:tc>
          <w:tcPr>
            <w:tcW w:w="901" w:type="dxa"/>
            <w:tcBorders>
              <w:top w:val="single" w:sz="4" w:space="0" w:color="auto"/>
              <w:left w:val="single" w:sz="4" w:space="0" w:color="auto"/>
              <w:bottom w:val="single" w:sz="4" w:space="0" w:color="auto"/>
              <w:right w:val="single" w:sz="4" w:space="0" w:color="auto"/>
            </w:tcBorders>
            <w:noWrap/>
            <w:vAlign w:val="bottom"/>
          </w:tcPr>
          <w:p w14:paraId="2501328E" w14:textId="77777777" w:rsidR="00086928" w:rsidRPr="002C1FA8" w:rsidRDefault="00086928" w:rsidP="00ED40CD">
            <w:pPr>
              <w:rPr>
                <w:rFonts w:eastAsia="Times New Roman"/>
                <w:bCs/>
              </w:rPr>
            </w:pPr>
            <w:r>
              <w:rPr>
                <w:rFonts w:eastAsia="Times New Roman"/>
                <w:bCs/>
              </w:rPr>
              <w:t>77439</w:t>
            </w:r>
          </w:p>
        </w:tc>
        <w:tc>
          <w:tcPr>
            <w:tcW w:w="1524" w:type="dxa"/>
            <w:tcBorders>
              <w:top w:val="single" w:sz="4" w:space="0" w:color="auto"/>
              <w:left w:val="single" w:sz="4" w:space="0" w:color="auto"/>
              <w:bottom w:val="single" w:sz="4" w:space="0" w:color="auto"/>
              <w:right w:val="single" w:sz="4" w:space="0" w:color="auto"/>
            </w:tcBorders>
            <w:noWrap/>
            <w:vAlign w:val="bottom"/>
          </w:tcPr>
          <w:p w14:paraId="39FD2B95" w14:textId="77777777" w:rsidR="00086928" w:rsidRPr="002C1FA8" w:rsidRDefault="00086928" w:rsidP="00ED40CD">
            <w:pPr>
              <w:jc w:val="center"/>
              <w:rPr>
                <w:rFonts w:eastAsia="Times New Roman"/>
                <w:bCs/>
              </w:rPr>
            </w:pPr>
          </w:p>
        </w:tc>
        <w:tc>
          <w:tcPr>
            <w:tcW w:w="1440" w:type="dxa"/>
            <w:tcBorders>
              <w:top w:val="single" w:sz="4" w:space="0" w:color="auto"/>
              <w:left w:val="single" w:sz="4" w:space="0" w:color="auto"/>
              <w:bottom w:val="single" w:sz="4" w:space="0" w:color="auto"/>
              <w:right w:val="single" w:sz="4" w:space="0" w:color="auto"/>
            </w:tcBorders>
            <w:noWrap/>
            <w:vAlign w:val="bottom"/>
          </w:tcPr>
          <w:p w14:paraId="407DBD3C" w14:textId="77777777" w:rsidR="00086928" w:rsidRPr="002C1FA8" w:rsidRDefault="00086928" w:rsidP="00ED40CD">
            <w:pPr>
              <w:jc w:val="center"/>
              <w:rPr>
                <w:rFonts w:eastAsia="Times New Roman"/>
                <w:bCs/>
              </w:rPr>
            </w:pPr>
          </w:p>
        </w:tc>
        <w:tc>
          <w:tcPr>
            <w:tcW w:w="1530" w:type="dxa"/>
            <w:tcBorders>
              <w:top w:val="single" w:sz="4" w:space="0" w:color="auto"/>
              <w:left w:val="single" w:sz="4" w:space="0" w:color="auto"/>
              <w:bottom w:val="single" w:sz="4" w:space="0" w:color="auto"/>
              <w:right w:val="single" w:sz="4" w:space="0" w:color="auto"/>
            </w:tcBorders>
            <w:noWrap/>
            <w:vAlign w:val="bottom"/>
          </w:tcPr>
          <w:p w14:paraId="32D172ED" w14:textId="77777777" w:rsidR="00086928" w:rsidRPr="002C1FA8" w:rsidRDefault="00086928" w:rsidP="00ED40CD">
            <w:pPr>
              <w:jc w:val="center"/>
              <w:rPr>
                <w:rFonts w:eastAsia="Times New Roman"/>
                <w:bCs/>
              </w:rPr>
            </w:pPr>
            <w:r>
              <w:rPr>
                <w:rFonts w:eastAsia="Times New Roman"/>
                <w:bCs/>
              </w:rPr>
              <w:t>$12.10</w:t>
            </w:r>
          </w:p>
        </w:tc>
        <w:tc>
          <w:tcPr>
            <w:tcW w:w="2340" w:type="dxa"/>
            <w:tcBorders>
              <w:top w:val="single" w:sz="4" w:space="0" w:color="auto"/>
              <w:left w:val="single" w:sz="4" w:space="0" w:color="auto"/>
              <w:bottom w:val="single" w:sz="4" w:space="0" w:color="auto"/>
              <w:right w:val="single" w:sz="4" w:space="0" w:color="auto"/>
            </w:tcBorders>
            <w:noWrap/>
            <w:vAlign w:val="bottom"/>
          </w:tcPr>
          <w:p w14:paraId="2832B68E" w14:textId="77777777" w:rsidR="00086928" w:rsidRPr="002C1FA8" w:rsidRDefault="00086928" w:rsidP="00ED40CD">
            <w:pPr>
              <w:jc w:val="center"/>
              <w:rPr>
                <w:rFonts w:eastAsia="Times New Roman"/>
                <w:bCs/>
              </w:rPr>
            </w:pPr>
          </w:p>
        </w:tc>
        <w:tc>
          <w:tcPr>
            <w:tcW w:w="2070" w:type="dxa"/>
            <w:tcBorders>
              <w:top w:val="single" w:sz="4" w:space="0" w:color="auto"/>
              <w:left w:val="single" w:sz="4" w:space="0" w:color="auto"/>
              <w:bottom w:val="single" w:sz="4" w:space="0" w:color="auto"/>
              <w:right w:val="single" w:sz="4" w:space="0" w:color="auto"/>
            </w:tcBorders>
            <w:noWrap/>
            <w:vAlign w:val="bottom"/>
          </w:tcPr>
          <w:p w14:paraId="3C9231DD" w14:textId="77777777" w:rsidR="00086928" w:rsidRPr="002C1FA8" w:rsidRDefault="00086928" w:rsidP="00ED40CD">
            <w:pPr>
              <w:jc w:val="center"/>
              <w:rPr>
                <w:rFonts w:eastAsia="Times New Roman"/>
                <w:bCs/>
              </w:rPr>
            </w:pPr>
          </w:p>
        </w:tc>
      </w:tr>
    </w:tbl>
    <w:p w14:paraId="28535F3D" w14:textId="780FE46E" w:rsidR="00852E4B" w:rsidRPr="00533A3B" w:rsidRDefault="00852E4B" w:rsidP="00086928">
      <w:pPr>
        <w:spacing w:line="276" w:lineRule="auto"/>
      </w:pPr>
    </w:p>
    <w:sectPr w:rsidR="00852E4B" w:rsidRPr="00533A3B" w:rsidSect="00E964C3">
      <w:headerReference w:type="default" r:id="rId8"/>
      <w:footerReference w:type="default" r:id="rId9"/>
      <w:headerReference w:type="first" r:id="rId10"/>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F837E" w14:textId="77777777" w:rsidR="0071545A" w:rsidRDefault="0071545A" w:rsidP="00AC798F">
      <w:r>
        <w:separator/>
      </w:r>
    </w:p>
    <w:p w14:paraId="2D943B76" w14:textId="77777777" w:rsidR="0071545A" w:rsidRDefault="0071545A"/>
  </w:endnote>
  <w:endnote w:type="continuationSeparator" w:id="0">
    <w:p w14:paraId="396C82EE" w14:textId="77777777" w:rsidR="0071545A" w:rsidRDefault="0071545A" w:rsidP="00AC798F">
      <w:r>
        <w:continuationSeparator/>
      </w:r>
    </w:p>
    <w:p w14:paraId="12E7B204" w14:textId="77777777" w:rsidR="0071545A" w:rsidRDefault="007154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6680705"/>
      <w:docPartObj>
        <w:docPartGallery w:val="Page Numbers (Bottom of Page)"/>
        <w:docPartUnique/>
      </w:docPartObj>
    </w:sdtPr>
    <w:sdtEndPr/>
    <w:sdtContent>
      <w:sdt>
        <w:sdtPr>
          <w:id w:val="-1786192084"/>
          <w:docPartObj>
            <w:docPartGallery w:val="Page Numbers (Top of Page)"/>
            <w:docPartUnique/>
          </w:docPartObj>
        </w:sdtPr>
        <w:sdtEndPr/>
        <w:sdtContent>
          <w:p w14:paraId="304747B2" w14:textId="18B32623" w:rsidR="00835677" w:rsidRDefault="00835677" w:rsidP="0083567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61EEF" w14:textId="77777777" w:rsidR="0071545A" w:rsidRDefault="0071545A" w:rsidP="00AC798F">
      <w:r>
        <w:separator/>
      </w:r>
    </w:p>
    <w:p w14:paraId="49FD8A4B" w14:textId="77777777" w:rsidR="0071545A" w:rsidRDefault="0071545A"/>
  </w:footnote>
  <w:footnote w:type="continuationSeparator" w:id="0">
    <w:p w14:paraId="452D7BA5" w14:textId="77777777" w:rsidR="0071545A" w:rsidRDefault="0071545A" w:rsidP="00AC798F">
      <w:r>
        <w:continuationSeparator/>
      </w:r>
    </w:p>
    <w:p w14:paraId="7CED3DAF" w14:textId="77777777" w:rsidR="0071545A" w:rsidRDefault="007154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94F95" w14:textId="77777777" w:rsidR="00E964C3" w:rsidRPr="00AC798F" w:rsidRDefault="00E964C3" w:rsidP="0071737A">
    <w:pPr>
      <w:spacing w:after="0" w:line="276" w:lineRule="auto"/>
      <w:jc w:val="right"/>
    </w:pPr>
    <w:r w:rsidRPr="00AC798F">
      <w:t>EOHHS</w:t>
    </w:r>
  </w:p>
  <w:p w14:paraId="035EBA9C" w14:textId="4DBC43F0" w:rsidR="00E964C3" w:rsidRPr="00AC798F" w:rsidRDefault="00E964C3" w:rsidP="0071737A">
    <w:pPr>
      <w:spacing w:after="0" w:line="276" w:lineRule="auto"/>
      <w:jc w:val="right"/>
    </w:pPr>
    <w:r w:rsidRPr="00AC798F">
      <w:t xml:space="preserve">Administrative Bulletin </w:t>
    </w:r>
    <w:r w:rsidR="00197CF5">
      <w:t>26-09</w:t>
    </w:r>
  </w:p>
  <w:p w14:paraId="64299DFB" w14:textId="775B37E6" w:rsidR="00E964C3" w:rsidRPr="00AC798F" w:rsidRDefault="00E964C3" w:rsidP="0071737A">
    <w:pPr>
      <w:spacing w:after="0" w:line="276" w:lineRule="auto"/>
      <w:jc w:val="right"/>
    </w:pPr>
    <w:r w:rsidRPr="00AC798F">
      <w:t xml:space="preserve">Effective </w:t>
    </w:r>
    <w:r w:rsidR="00BE1F1F">
      <w:t>January 1, 2026</w:t>
    </w:r>
  </w:p>
  <w:p w14:paraId="2B9E7F93" w14:textId="77777777" w:rsidR="00E964C3" w:rsidRDefault="00E964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3AF51" w14:textId="77777777" w:rsidR="00AE6EEE" w:rsidRPr="006E5DED" w:rsidRDefault="00AE6EEE" w:rsidP="00AE6EEE">
    <w:pPr>
      <w:pStyle w:val="Header"/>
      <w:spacing w:after="0"/>
      <w:rPr>
        <w:noProof/>
      </w:rPr>
    </w:pPr>
    <w:r w:rsidRPr="006E5DED">
      <w:rPr>
        <w:noProof/>
      </w:rPr>
      <mc:AlternateContent>
        <mc:Choice Requires="wps">
          <w:drawing>
            <wp:anchor distT="0" distB="0" distL="114300" distR="114300" simplePos="0" relativeHeight="251659264" behindDoc="0" locked="0" layoutInCell="1" allowOverlap="1" wp14:anchorId="61F627C6" wp14:editId="3B60BD35">
              <wp:simplePos x="0" y="0"/>
              <wp:positionH relativeFrom="column">
                <wp:posOffset>1247775</wp:posOffset>
              </wp:positionH>
              <wp:positionV relativeFrom="paragraph">
                <wp:posOffset>1</wp:posOffset>
              </wp:positionV>
              <wp:extent cx="3589020" cy="971550"/>
              <wp:effectExtent l="0" t="0" r="0" b="0"/>
              <wp:wrapNone/>
              <wp:docPr id="1" name="Text Box 2" descr="Text box:&#10;Executive Office of Health and Human Services&#10;Commonwealth of Massachusetts&#10;One Ashburton Place&#10;Boston, MA 02108&#10;(617) 573-160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971550"/>
                      </a:xfrm>
                      <a:prstGeom prst="rect">
                        <a:avLst/>
                      </a:prstGeom>
                      <a:noFill/>
                      <a:ln w="9525">
                        <a:noFill/>
                        <a:miter lim="800000"/>
                        <a:headEnd/>
                        <a:tailEnd/>
                      </a:ln>
                    </wps:spPr>
                    <wps:txbx>
                      <w:txbxContent>
                        <w:p w14:paraId="567EBAB0" w14:textId="77777777" w:rsidR="00AE6EEE" w:rsidRPr="00AC798F" w:rsidRDefault="00AE6EEE" w:rsidP="00AE6EEE">
                          <w:pPr>
                            <w:pStyle w:val="Header"/>
                            <w:spacing w:after="0"/>
                            <w:jc w:val="center"/>
                            <w:rPr>
                              <w:color w:val="4F81BD" w:themeColor="accent1"/>
                              <w:sz w:val="20"/>
                            </w:rPr>
                          </w:pPr>
                          <w:r w:rsidRPr="00AC798F">
                            <w:rPr>
                              <w:color w:val="4F81BD" w:themeColor="accent1"/>
                            </w:rPr>
                            <w:t>EXECUTIVE OFFICE OF HEALTH AND HUMAN SERVICES</w:t>
                          </w:r>
                        </w:p>
                        <w:p w14:paraId="56CCD1FF" w14:textId="77777777" w:rsidR="00AE6EEE" w:rsidRPr="00AC798F" w:rsidRDefault="00AE6EEE" w:rsidP="00AE6EEE">
                          <w:pPr>
                            <w:pStyle w:val="Header"/>
                            <w:spacing w:after="0"/>
                            <w:jc w:val="center"/>
                            <w:rPr>
                              <w:b/>
                              <w:bCs/>
                              <w:color w:val="4F81BD" w:themeColor="accent1"/>
                            </w:rPr>
                          </w:pPr>
                          <w:r w:rsidRPr="00AC798F">
                            <w:rPr>
                              <w:b/>
                              <w:bCs/>
                              <w:color w:val="4F81BD" w:themeColor="accent1"/>
                            </w:rPr>
                            <w:t>COMMONWEALTH OF MASSACHUSETTS</w:t>
                          </w:r>
                        </w:p>
                        <w:p w14:paraId="0AA0F83C" w14:textId="77777777" w:rsidR="00AE6EEE" w:rsidRDefault="00AE6EEE" w:rsidP="00AE6EEE">
                          <w:pPr>
                            <w:pStyle w:val="Header"/>
                            <w:spacing w:after="0"/>
                            <w:jc w:val="center"/>
                            <w:rPr>
                              <w:color w:val="4F81BD" w:themeColor="accent1"/>
                            </w:rPr>
                          </w:pPr>
                          <w:r w:rsidRPr="00AC798F">
                            <w:rPr>
                              <w:color w:val="4F81BD" w:themeColor="accent1"/>
                            </w:rPr>
                            <w:t>ONE ASHBURTON PLACE, BOSTON, MA 02108</w:t>
                          </w:r>
                        </w:p>
                        <w:p w14:paraId="5C5FCC0B" w14:textId="77777777" w:rsidR="00AE6EEE" w:rsidRPr="00C773D1" w:rsidRDefault="00AE6EEE" w:rsidP="00AE6EEE">
                          <w:pPr>
                            <w:pStyle w:val="Header"/>
                            <w:spacing w:after="0"/>
                            <w:jc w:val="center"/>
                            <w:rPr>
                              <w:color w:val="4F81BD" w:themeColor="accent1"/>
                            </w:rPr>
                          </w:pPr>
                          <w:r>
                            <w:rPr>
                              <w:color w:val="4F81BD" w:themeColor="accent1"/>
                            </w:rPr>
                            <w:t>(617) 573-1600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F627C6" id="_x0000_t202" coordsize="21600,21600" o:spt="202" path="m,l,21600r21600,l21600,xe">
              <v:stroke joinstyle="miter"/>
              <v:path gradientshapeok="t" o:connecttype="rect"/>
            </v:shapetype>
            <v:shape id="Text Box 2" o:spid="_x0000_s1026" type="#_x0000_t202" alt="Text box:&#10;Executive Office of Health and Human Services&#10;Commonwealth of Massachusetts&#10;One Ashburton Place&#10;Boston, MA 02108&#10;(617) 573-1600&#10;" style="position:absolute;margin-left:98.25pt;margin-top:0;width:282.6pt;height: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J+N9wEAAM0DAAAOAAAAZHJzL2Uyb0RvYy54bWysU9uO2yAQfa/Uf0C8N7bTuJtYcVbb3W5V&#10;aXuRtv0AjHGMCgwFEjv9+h2wNxu1b1X9gMDDnJlz5rC9HrUiR+G8BFPTYpFTIgyHVpp9TX98v3+z&#10;psQHZlqmwIianoSn17vXr7aDrcQSelCtcARBjK8GW9M+BFtlmee90MwvwAqDwQ6cZgGPbp+1jg2I&#10;rlW2zPN32QCutQ648B7/3k1Bukv4XSd4+Np1XgSiaoq9hbS6tDZxzXZbVu0ds73kcxvsH7rQTBos&#10;eoa6Y4GRg5N/QWnJHXjowoKDzqDrJBeJA7Ip8j/YPPbMisQFxfH2LJP/f7D8y/HRfnMkjO9hxAEm&#10;Et4+AP/piYHbnpm9uHEOhl6wFgsXUbJssL6aU6PUvvIRpBk+Q4tDZocACWjsnI6qIE+C6DiA01l0&#10;MQbC8efbcr3JlxjiGNtcFWWZppKx6jnbOh8+CtAkbmrqcKgJnR0ffIjdsOr5Sixm4F4qlQarDBkQ&#10;tFyWKeEiomVA3ympa7rO4zc5IZL8YNqUHJhU0x4LKDOzjkQnymFsRrwY2TfQnpC/g8lf+B5w04P7&#10;TcmA3qqp/3VgTlCiPhnUcFOsVtGM6bAqryJ7dxlpLiPMcISqaaBk2t6GZOCJ6w1q3ckkw0snc6/o&#10;maTO7O9oystzuvXyCndPAAAA//8DAFBLAwQUAAYACAAAACEAUZuY2NwAAAAIAQAADwAAAGRycy9k&#10;b3ducmV2LnhtbEyPzU7DMBCE70i8g7VI3KhdICkNcSoE4gqi/EjctvE2iYjXUew24e1ZTnCcndHs&#10;N+Vm9r060hi7wBaWCwOKuA6u48bC2+vjxQ2omJAd9oHJwjdF2FSnJyUWLkz8QsdtapSUcCzQQpvS&#10;UGgd65Y8xkUYiMXbh9FjEjk22o04Sbnv9aUxufbYsXxocaD7luqv7cFbeH/af35cm+fmwWfDFGaj&#10;2a+1tedn890tqERz+gvDL76gQyVMu3BgF1Uvep1nErUgi8Re5csVqJ3csysDuir1/wHVDwAAAP//&#10;AwBQSwECLQAUAAYACAAAACEAtoM4kv4AAADhAQAAEwAAAAAAAAAAAAAAAAAAAAAAW0NvbnRlbnRf&#10;VHlwZXNdLnhtbFBLAQItABQABgAIAAAAIQA4/SH/1gAAAJQBAAALAAAAAAAAAAAAAAAAAC8BAABf&#10;cmVscy8ucmVsc1BLAQItABQABgAIAAAAIQBHGJ+N9wEAAM0DAAAOAAAAAAAAAAAAAAAAAC4CAABk&#10;cnMvZTJvRG9jLnhtbFBLAQItABQABgAIAAAAIQBRm5jY3AAAAAgBAAAPAAAAAAAAAAAAAAAAAFEE&#10;AABkcnMvZG93bnJldi54bWxQSwUGAAAAAAQABADzAAAAWgUAAAAA&#10;" filled="f" stroked="f">
              <v:textbox>
                <w:txbxContent>
                  <w:p w14:paraId="567EBAB0" w14:textId="77777777" w:rsidR="00AE6EEE" w:rsidRPr="00AC798F" w:rsidRDefault="00AE6EEE" w:rsidP="00AE6EEE">
                    <w:pPr>
                      <w:pStyle w:val="Header"/>
                      <w:spacing w:after="0"/>
                      <w:jc w:val="center"/>
                      <w:rPr>
                        <w:color w:val="4F81BD" w:themeColor="accent1"/>
                        <w:sz w:val="20"/>
                      </w:rPr>
                    </w:pPr>
                    <w:r w:rsidRPr="00AC798F">
                      <w:rPr>
                        <w:color w:val="4F81BD" w:themeColor="accent1"/>
                      </w:rPr>
                      <w:t>EXECUTIVE OFFICE OF HEALTH AND HUMAN SERVICES</w:t>
                    </w:r>
                  </w:p>
                  <w:p w14:paraId="56CCD1FF" w14:textId="77777777" w:rsidR="00AE6EEE" w:rsidRPr="00AC798F" w:rsidRDefault="00AE6EEE" w:rsidP="00AE6EEE">
                    <w:pPr>
                      <w:pStyle w:val="Header"/>
                      <w:spacing w:after="0"/>
                      <w:jc w:val="center"/>
                      <w:rPr>
                        <w:b/>
                        <w:bCs/>
                        <w:color w:val="4F81BD" w:themeColor="accent1"/>
                      </w:rPr>
                    </w:pPr>
                    <w:r w:rsidRPr="00AC798F">
                      <w:rPr>
                        <w:b/>
                        <w:bCs/>
                        <w:color w:val="4F81BD" w:themeColor="accent1"/>
                      </w:rPr>
                      <w:t>COMMONWEALTH OF MASSACHUSETTS</w:t>
                    </w:r>
                  </w:p>
                  <w:p w14:paraId="0AA0F83C" w14:textId="77777777" w:rsidR="00AE6EEE" w:rsidRDefault="00AE6EEE" w:rsidP="00AE6EEE">
                    <w:pPr>
                      <w:pStyle w:val="Header"/>
                      <w:spacing w:after="0"/>
                      <w:jc w:val="center"/>
                      <w:rPr>
                        <w:color w:val="4F81BD" w:themeColor="accent1"/>
                      </w:rPr>
                    </w:pPr>
                    <w:r w:rsidRPr="00AC798F">
                      <w:rPr>
                        <w:color w:val="4F81BD" w:themeColor="accent1"/>
                      </w:rPr>
                      <w:t>ONE ASHBURTON PLACE, BOSTON, MA 02108</w:t>
                    </w:r>
                  </w:p>
                  <w:p w14:paraId="5C5FCC0B" w14:textId="77777777" w:rsidR="00AE6EEE" w:rsidRPr="00C773D1" w:rsidRDefault="00AE6EEE" w:rsidP="00AE6EEE">
                    <w:pPr>
                      <w:pStyle w:val="Header"/>
                      <w:spacing w:after="0"/>
                      <w:jc w:val="center"/>
                      <w:rPr>
                        <w:color w:val="4F81BD" w:themeColor="accent1"/>
                      </w:rPr>
                    </w:pPr>
                    <w:r>
                      <w:rPr>
                        <w:color w:val="4F81BD" w:themeColor="accent1"/>
                      </w:rPr>
                      <w:t>(617) 573-1600</w:t>
                    </w:r>
                  </w:p>
                </w:txbxContent>
              </v:textbox>
            </v:shape>
          </w:pict>
        </mc:Fallback>
      </mc:AlternateContent>
    </w:r>
    <w:r>
      <w:rPr>
        <w:noProof/>
        <w:color w:val="1F497D" w:themeColor="text2"/>
      </w:rPr>
      <w:drawing>
        <wp:anchor distT="0" distB="0" distL="114300" distR="114300" simplePos="0" relativeHeight="251660288" behindDoc="0" locked="0" layoutInCell="1" allowOverlap="1" wp14:anchorId="094771C6" wp14:editId="14E47267">
          <wp:simplePos x="0" y="0"/>
          <wp:positionH relativeFrom="column">
            <wp:posOffset>4829175</wp:posOffset>
          </wp:positionH>
          <wp:positionV relativeFrom="paragraph">
            <wp:posOffset>0</wp:posOffset>
          </wp:positionV>
          <wp:extent cx="1174115" cy="621665"/>
          <wp:effectExtent l="0" t="0" r="6985" b="6985"/>
          <wp:wrapNone/>
          <wp:docPr id="1597423463" name="Picture 1597423463"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423463" name="Picture 1597423463" descr="MassHealth logo"/>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174115" cy="621665"/>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1B05991C" wp14:editId="40CF89C9">
          <wp:extent cx="1164590" cy="1377950"/>
          <wp:effectExtent l="0" t="0" r="0" b="0"/>
          <wp:docPr id="819895468" name="Picture 819895468"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895468" name="Picture 819895468" descr="Massachusetts state seal"/>
                  <pic:cNvPicPr>
                    <a:picLocks noChangeAspect="1" noChangeArrowheads="1"/>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0E0990CB" w14:textId="77777777" w:rsidR="00AE6EEE" w:rsidRDefault="00AE6EEE" w:rsidP="00AE6EEE">
    <w:pPr>
      <w:pStyle w:val="Header"/>
    </w:pPr>
    <w:r>
      <w:ptab w:relativeTo="margin" w:alignment="right" w:leader="none"/>
    </w:r>
  </w:p>
  <w:p w14:paraId="20047179" w14:textId="77777777" w:rsidR="00AE6EEE" w:rsidRPr="00AC798F" w:rsidRDefault="00AE6EEE" w:rsidP="00AE6EEE">
    <w:pPr>
      <w:pStyle w:val="Header"/>
      <w:spacing w:after="0"/>
      <w:rPr>
        <w:b/>
        <w:bCs/>
        <w:color w:val="1F497D" w:themeColor="text2"/>
      </w:rPr>
    </w:pPr>
    <w:r w:rsidRPr="00AC798F">
      <w:rPr>
        <w:b/>
        <w:bCs/>
        <w:color w:val="1F497D" w:themeColor="text2"/>
      </w:rPr>
      <w:t>MAURA T. HEALEY</w:t>
    </w:r>
    <w:r w:rsidRPr="00AC798F">
      <w:rPr>
        <w:b/>
        <w:bCs/>
        <w:color w:val="1F497D" w:themeColor="text2"/>
      </w:rPr>
      <w:tab/>
    </w:r>
    <w:r w:rsidRPr="00AC798F">
      <w:rPr>
        <w:b/>
        <w:bCs/>
        <w:color w:val="1F497D" w:themeColor="text2"/>
      </w:rPr>
      <w:tab/>
      <w:t>K</w:t>
    </w:r>
    <w:r>
      <w:rPr>
        <w:b/>
        <w:bCs/>
        <w:color w:val="1F497D" w:themeColor="text2"/>
      </w:rPr>
      <w:t>IAME MAHANIAH, MD, MBA</w:t>
    </w:r>
  </w:p>
  <w:p w14:paraId="6581EB7F" w14:textId="77777777" w:rsidR="00AE6EEE" w:rsidRPr="00AC798F" w:rsidRDefault="00AE6EEE" w:rsidP="00AE6EEE">
    <w:pPr>
      <w:pStyle w:val="Header"/>
      <w:spacing w:after="0"/>
      <w:rPr>
        <w:b/>
        <w:color w:val="1F497D" w:themeColor="text2"/>
      </w:rPr>
    </w:pPr>
    <w:r w:rsidRPr="00AC798F">
      <w:rPr>
        <w:color w:val="1F497D" w:themeColor="text2"/>
      </w:rPr>
      <w:t>GOVERNOR</w:t>
    </w:r>
    <w:r w:rsidRPr="00AC798F">
      <w:rPr>
        <w:color w:val="1F497D" w:themeColor="text2"/>
      </w:rPr>
      <w:tab/>
    </w:r>
    <w:r w:rsidRPr="00AC798F">
      <w:rPr>
        <w:b/>
        <w:color w:val="1F497D" w:themeColor="text2"/>
      </w:rPr>
      <w:tab/>
    </w:r>
    <w:r w:rsidRPr="00AC798F">
      <w:rPr>
        <w:color w:val="1F497D" w:themeColor="text2"/>
      </w:rPr>
      <w:t>SECRETARY</w:t>
    </w:r>
  </w:p>
  <w:p w14:paraId="44345E59" w14:textId="77777777" w:rsidR="00AE6EEE" w:rsidRPr="00AC798F" w:rsidRDefault="00AE6EEE" w:rsidP="00AE6EEE">
    <w:pPr>
      <w:pStyle w:val="Header"/>
      <w:rPr>
        <w:color w:val="1F497D" w:themeColor="text2"/>
      </w:rPr>
    </w:pPr>
  </w:p>
  <w:p w14:paraId="281455CC" w14:textId="77777777" w:rsidR="00AE6EEE" w:rsidRPr="00AC798F" w:rsidRDefault="00AE6EEE" w:rsidP="00AE6EEE">
    <w:pPr>
      <w:pStyle w:val="Header"/>
      <w:spacing w:after="0"/>
      <w:rPr>
        <w:b/>
        <w:bCs/>
        <w:color w:val="1F497D" w:themeColor="text2"/>
      </w:rPr>
    </w:pPr>
    <w:r w:rsidRPr="00AC798F">
      <w:rPr>
        <w:b/>
        <w:bCs/>
        <w:color w:val="1F497D" w:themeColor="text2"/>
      </w:rPr>
      <w:t>KIMBERLEY DRISCOLL</w:t>
    </w:r>
    <w:r w:rsidRPr="00AC798F">
      <w:rPr>
        <w:b/>
        <w:bCs/>
        <w:color w:val="1F497D" w:themeColor="text2"/>
      </w:rPr>
      <w:tab/>
    </w:r>
    <w:r w:rsidRPr="00AC798F">
      <w:rPr>
        <w:b/>
        <w:bCs/>
        <w:color w:val="1F497D" w:themeColor="text2"/>
      </w:rPr>
      <w:tab/>
      <w:t>MIKE LEVINE</w:t>
    </w:r>
  </w:p>
  <w:p w14:paraId="2F2C484E" w14:textId="77777777" w:rsidR="00AE6EEE" w:rsidRPr="00AC798F" w:rsidRDefault="00AE6EEE" w:rsidP="00AE6EEE">
    <w:pPr>
      <w:pStyle w:val="Header"/>
      <w:spacing w:after="0"/>
      <w:rPr>
        <w:color w:val="1F497D" w:themeColor="text2"/>
      </w:rPr>
    </w:pPr>
    <w:r w:rsidRPr="00AC798F">
      <w:rPr>
        <w:color w:val="1F497D" w:themeColor="text2"/>
      </w:rPr>
      <w:t xml:space="preserve">LIEUTENANT GOVERNOR </w:t>
    </w:r>
    <w:r w:rsidRPr="00AC798F">
      <w:rPr>
        <w:color w:val="1F497D" w:themeColor="text2"/>
      </w:rPr>
      <w:tab/>
    </w:r>
    <w:r w:rsidRPr="00AC798F">
      <w:rPr>
        <w:color w:val="1F497D" w:themeColor="text2"/>
      </w:rPr>
      <w:tab/>
    </w:r>
    <w:r>
      <w:rPr>
        <w:color w:val="1F497D" w:themeColor="text2"/>
      </w:rPr>
      <w:t>UNDER</w:t>
    </w:r>
    <w:r w:rsidRPr="00AC798F">
      <w:rPr>
        <w:color w:val="1F497D" w:themeColor="text2"/>
      </w:rPr>
      <w:t>SECRETARY</w:t>
    </w:r>
  </w:p>
  <w:p w14:paraId="50DE9FF7" w14:textId="77777777" w:rsidR="00AE6EEE" w:rsidRPr="00AC798F" w:rsidRDefault="00AE6EEE" w:rsidP="00AE6EEE">
    <w:pPr>
      <w:pStyle w:val="Header"/>
      <w:spacing w:after="0"/>
      <w:rPr>
        <w:color w:val="1F497D" w:themeColor="text2"/>
      </w:rPr>
    </w:pPr>
    <w:r w:rsidRPr="00AC798F">
      <w:rPr>
        <w:color w:val="1F497D" w:themeColor="text2"/>
      </w:rPr>
      <w:tab/>
    </w:r>
    <w:r w:rsidRPr="00AC798F">
      <w:rPr>
        <w:color w:val="1F497D" w:themeColor="text2"/>
      </w:rPr>
      <w:tab/>
      <w:t>FOR MASSHEALTH</w:t>
    </w:r>
  </w:p>
  <w:p w14:paraId="07ABB973" w14:textId="77777777" w:rsidR="00AE6EEE" w:rsidRPr="00607406" w:rsidRDefault="00AE6EEE" w:rsidP="00AE6EEE">
    <w:pPr>
      <w:pStyle w:val="Header"/>
    </w:pPr>
  </w:p>
  <w:p w14:paraId="223A6C49" w14:textId="77777777" w:rsidR="00AE6EEE" w:rsidRDefault="00AE6E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A4997"/>
    <w:multiLevelType w:val="hybridMultilevel"/>
    <w:tmpl w:val="BEE4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DA49C1"/>
    <w:multiLevelType w:val="hybridMultilevel"/>
    <w:tmpl w:val="6976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056383">
    <w:abstractNumId w:val="0"/>
  </w:num>
  <w:num w:numId="2" w16cid:durableId="1215969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7C23"/>
    <w:rsid w:val="000128DC"/>
    <w:rsid w:val="00024809"/>
    <w:rsid w:val="000722C4"/>
    <w:rsid w:val="00086928"/>
    <w:rsid w:val="000A127C"/>
    <w:rsid w:val="000A2456"/>
    <w:rsid w:val="000A597D"/>
    <w:rsid w:val="000B3478"/>
    <w:rsid w:val="000B79D2"/>
    <w:rsid w:val="000B7BA4"/>
    <w:rsid w:val="000D4C58"/>
    <w:rsid w:val="000E200A"/>
    <w:rsid w:val="00100E5C"/>
    <w:rsid w:val="00101F44"/>
    <w:rsid w:val="00103746"/>
    <w:rsid w:val="00107B85"/>
    <w:rsid w:val="00116716"/>
    <w:rsid w:val="00121715"/>
    <w:rsid w:val="00123A2A"/>
    <w:rsid w:val="00130559"/>
    <w:rsid w:val="00130D9D"/>
    <w:rsid w:val="00134791"/>
    <w:rsid w:val="00146C2F"/>
    <w:rsid w:val="00153DCE"/>
    <w:rsid w:val="00154CA9"/>
    <w:rsid w:val="001576A7"/>
    <w:rsid w:val="00193348"/>
    <w:rsid w:val="00195F63"/>
    <w:rsid w:val="00196440"/>
    <w:rsid w:val="00197CF5"/>
    <w:rsid w:val="001A7742"/>
    <w:rsid w:val="001A7A68"/>
    <w:rsid w:val="001D628B"/>
    <w:rsid w:val="00206AA8"/>
    <w:rsid w:val="0022152B"/>
    <w:rsid w:val="002448DD"/>
    <w:rsid w:val="00266B97"/>
    <w:rsid w:val="00271D28"/>
    <w:rsid w:val="00273442"/>
    <w:rsid w:val="0027639F"/>
    <w:rsid w:val="00284238"/>
    <w:rsid w:val="00291039"/>
    <w:rsid w:val="002A779E"/>
    <w:rsid w:val="002B4A5B"/>
    <w:rsid w:val="002C38A9"/>
    <w:rsid w:val="002E0806"/>
    <w:rsid w:val="003113E4"/>
    <w:rsid w:val="00317D1E"/>
    <w:rsid w:val="00327FA2"/>
    <w:rsid w:val="00330712"/>
    <w:rsid w:val="0033130A"/>
    <w:rsid w:val="0035041E"/>
    <w:rsid w:val="00351564"/>
    <w:rsid w:val="003644F6"/>
    <w:rsid w:val="00381F64"/>
    <w:rsid w:val="00387F95"/>
    <w:rsid w:val="003961F5"/>
    <w:rsid w:val="003A0BD2"/>
    <w:rsid w:val="003A105A"/>
    <w:rsid w:val="003A3882"/>
    <w:rsid w:val="003A3D00"/>
    <w:rsid w:val="003C70F0"/>
    <w:rsid w:val="003E5A62"/>
    <w:rsid w:val="003E5D26"/>
    <w:rsid w:val="003F6AAE"/>
    <w:rsid w:val="00413E7C"/>
    <w:rsid w:val="0041466F"/>
    <w:rsid w:val="0041715C"/>
    <w:rsid w:val="00421B27"/>
    <w:rsid w:val="00443CDB"/>
    <w:rsid w:val="00456CCC"/>
    <w:rsid w:val="00461525"/>
    <w:rsid w:val="00465E5A"/>
    <w:rsid w:val="00475BAF"/>
    <w:rsid w:val="00490BB4"/>
    <w:rsid w:val="004B614F"/>
    <w:rsid w:val="004D239D"/>
    <w:rsid w:val="004D48D7"/>
    <w:rsid w:val="004E7A21"/>
    <w:rsid w:val="005124DD"/>
    <w:rsid w:val="005246D9"/>
    <w:rsid w:val="00525DD4"/>
    <w:rsid w:val="00527F3A"/>
    <w:rsid w:val="00533A3B"/>
    <w:rsid w:val="0053555D"/>
    <w:rsid w:val="00556450"/>
    <w:rsid w:val="0056474D"/>
    <w:rsid w:val="00566D3A"/>
    <w:rsid w:val="005702E6"/>
    <w:rsid w:val="0057224E"/>
    <w:rsid w:val="00575EE5"/>
    <w:rsid w:val="005800EF"/>
    <w:rsid w:val="00581B39"/>
    <w:rsid w:val="00585302"/>
    <w:rsid w:val="00597C39"/>
    <w:rsid w:val="005A5202"/>
    <w:rsid w:val="005A7EE9"/>
    <w:rsid w:val="005B5D35"/>
    <w:rsid w:val="005C70C6"/>
    <w:rsid w:val="005E2329"/>
    <w:rsid w:val="005F20AC"/>
    <w:rsid w:val="005F66F1"/>
    <w:rsid w:val="00607406"/>
    <w:rsid w:val="0061078F"/>
    <w:rsid w:val="00615F8E"/>
    <w:rsid w:val="00622D5C"/>
    <w:rsid w:val="0064272D"/>
    <w:rsid w:val="00656F89"/>
    <w:rsid w:val="00656FFF"/>
    <w:rsid w:val="006718AB"/>
    <w:rsid w:val="00681D64"/>
    <w:rsid w:val="006845D7"/>
    <w:rsid w:val="006A008B"/>
    <w:rsid w:val="006A6684"/>
    <w:rsid w:val="006B1D87"/>
    <w:rsid w:val="006B6EE0"/>
    <w:rsid w:val="006C41D9"/>
    <w:rsid w:val="006D160D"/>
    <w:rsid w:val="006E5DED"/>
    <w:rsid w:val="006F115D"/>
    <w:rsid w:val="006F5A8F"/>
    <w:rsid w:val="0070235D"/>
    <w:rsid w:val="0070281D"/>
    <w:rsid w:val="0071545A"/>
    <w:rsid w:val="0071737A"/>
    <w:rsid w:val="00720C4F"/>
    <w:rsid w:val="00721C69"/>
    <w:rsid w:val="00727219"/>
    <w:rsid w:val="00734039"/>
    <w:rsid w:val="00752392"/>
    <w:rsid w:val="007761DA"/>
    <w:rsid w:val="00782360"/>
    <w:rsid w:val="00796A70"/>
    <w:rsid w:val="007B48C3"/>
    <w:rsid w:val="007F04B8"/>
    <w:rsid w:val="007F548E"/>
    <w:rsid w:val="00800711"/>
    <w:rsid w:val="008207D4"/>
    <w:rsid w:val="00835677"/>
    <w:rsid w:val="00852E4B"/>
    <w:rsid w:val="00855639"/>
    <w:rsid w:val="00861DA4"/>
    <w:rsid w:val="008669CB"/>
    <w:rsid w:val="00874E97"/>
    <w:rsid w:val="0088111F"/>
    <w:rsid w:val="008A50C9"/>
    <w:rsid w:val="008C4034"/>
    <w:rsid w:val="008C7C8A"/>
    <w:rsid w:val="008D3A30"/>
    <w:rsid w:val="008D588B"/>
    <w:rsid w:val="008E7BAD"/>
    <w:rsid w:val="00964BAF"/>
    <w:rsid w:val="00964EDE"/>
    <w:rsid w:val="00984786"/>
    <w:rsid w:val="00994FB6"/>
    <w:rsid w:val="00995E06"/>
    <w:rsid w:val="009A3538"/>
    <w:rsid w:val="009D5F90"/>
    <w:rsid w:val="00A01D8C"/>
    <w:rsid w:val="00A06F80"/>
    <w:rsid w:val="00A13213"/>
    <w:rsid w:val="00A2440E"/>
    <w:rsid w:val="00A34C8D"/>
    <w:rsid w:val="00A40946"/>
    <w:rsid w:val="00A717F5"/>
    <w:rsid w:val="00A72FAD"/>
    <w:rsid w:val="00A73012"/>
    <w:rsid w:val="00A75CD6"/>
    <w:rsid w:val="00AB2D17"/>
    <w:rsid w:val="00AB33D8"/>
    <w:rsid w:val="00AC798F"/>
    <w:rsid w:val="00AD1945"/>
    <w:rsid w:val="00AE6A64"/>
    <w:rsid w:val="00AE6EEE"/>
    <w:rsid w:val="00B0173B"/>
    <w:rsid w:val="00B05E0C"/>
    <w:rsid w:val="00B150C5"/>
    <w:rsid w:val="00B178B6"/>
    <w:rsid w:val="00B459DC"/>
    <w:rsid w:val="00B5600F"/>
    <w:rsid w:val="00B623EB"/>
    <w:rsid w:val="00B70022"/>
    <w:rsid w:val="00B750A9"/>
    <w:rsid w:val="00BA217E"/>
    <w:rsid w:val="00BA6D03"/>
    <w:rsid w:val="00BD3C0A"/>
    <w:rsid w:val="00BE1F1F"/>
    <w:rsid w:val="00BE1FB2"/>
    <w:rsid w:val="00C1076E"/>
    <w:rsid w:val="00C206E7"/>
    <w:rsid w:val="00C21DFC"/>
    <w:rsid w:val="00C2479E"/>
    <w:rsid w:val="00C34D23"/>
    <w:rsid w:val="00C400D6"/>
    <w:rsid w:val="00C4133C"/>
    <w:rsid w:val="00C4185B"/>
    <w:rsid w:val="00C4194A"/>
    <w:rsid w:val="00C42376"/>
    <w:rsid w:val="00C47CB2"/>
    <w:rsid w:val="00C773D1"/>
    <w:rsid w:val="00C87BF7"/>
    <w:rsid w:val="00CD0456"/>
    <w:rsid w:val="00D0063E"/>
    <w:rsid w:val="00D160CC"/>
    <w:rsid w:val="00D23D23"/>
    <w:rsid w:val="00D35714"/>
    <w:rsid w:val="00D407CF"/>
    <w:rsid w:val="00D448BF"/>
    <w:rsid w:val="00D5182F"/>
    <w:rsid w:val="00D61431"/>
    <w:rsid w:val="00D63172"/>
    <w:rsid w:val="00D761F6"/>
    <w:rsid w:val="00D842F6"/>
    <w:rsid w:val="00D905E0"/>
    <w:rsid w:val="00D96A6F"/>
    <w:rsid w:val="00DA095C"/>
    <w:rsid w:val="00DA21EE"/>
    <w:rsid w:val="00DC1A34"/>
    <w:rsid w:val="00DD626A"/>
    <w:rsid w:val="00DF2331"/>
    <w:rsid w:val="00E00C75"/>
    <w:rsid w:val="00E06A5D"/>
    <w:rsid w:val="00E10A6E"/>
    <w:rsid w:val="00E176FE"/>
    <w:rsid w:val="00E27559"/>
    <w:rsid w:val="00E320F9"/>
    <w:rsid w:val="00E33094"/>
    <w:rsid w:val="00E5147E"/>
    <w:rsid w:val="00E56BD5"/>
    <w:rsid w:val="00E620A3"/>
    <w:rsid w:val="00E74BC2"/>
    <w:rsid w:val="00E92AC9"/>
    <w:rsid w:val="00E964C3"/>
    <w:rsid w:val="00EB0D5E"/>
    <w:rsid w:val="00EC2E78"/>
    <w:rsid w:val="00EC4DD0"/>
    <w:rsid w:val="00EC7899"/>
    <w:rsid w:val="00EE0F94"/>
    <w:rsid w:val="00EE4CAE"/>
    <w:rsid w:val="00EF33F6"/>
    <w:rsid w:val="00F12C5F"/>
    <w:rsid w:val="00F247CB"/>
    <w:rsid w:val="00F24EEA"/>
    <w:rsid w:val="00F27672"/>
    <w:rsid w:val="00F30AF6"/>
    <w:rsid w:val="00F3349C"/>
    <w:rsid w:val="00F44C98"/>
    <w:rsid w:val="00F44E10"/>
    <w:rsid w:val="00F531D7"/>
    <w:rsid w:val="00F56D7C"/>
    <w:rsid w:val="00F60649"/>
    <w:rsid w:val="00F607F3"/>
    <w:rsid w:val="00F65E52"/>
    <w:rsid w:val="00F70D49"/>
    <w:rsid w:val="00F72EB2"/>
    <w:rsid w:val="00F8728D"/>
    <w:rsid w:val="00FB216E"/>
    <w:rsid w:val="00FE4559"/>
    <w:rsid w:val="00FE4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81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945"/>
    <w:pPr>
      <w:spacing w:after="120"/>
    </w:pPr>
    <w:rPr>
      <w:rFonts w:ascii="Georgia" w:hAnsi="Georgia"/>
    </w:rPr>
  </w:style>
  <w:style w:type="paragraph" w:styleId="Heading1">
    <w:name w:val="heading 1"/>
    <w:basedOn w:val="Normal"/>
    <w:next w:val="Normal"/>
    <w:link w:val="Heading1Char"/>
    <w:qFormat/>
    <w:rsid w:val="00100E5C"/>
    <w:pPr>
      <w:tabs>
        <w:tab w:val="left" w:pos="3165"/>
      </w:tabs>
      <w:spacing w:after="240"/>
      <w:jc w:val="center"/>
      <w:outlineLvl w:val="0"/>
    </w:pPr>
    <w:rPr>
      <w:rFonts w:eastAsia="Calibri" w:cs="Times New Roman"/>
      <w:b/>
      <w:sz w:val="28"/>
      <w:szCs w:val="28"/>
    </w:rPr>
  </w:style>
  <w:style w:type="paragraph" w:styleId="Heading2">
    <w:name w:val="heading 2"/>
    <w:basedOn w:val="Normal"/>
    <w:next w:val="Normal"/>
    <w:link w:val="Heading2Char"/>
    <w:uiPriority w:val="9"/>
    <w:unhideWhenUsed/>
    <w:qFormat/>
    <w:rsid w:val="0071737A"/>
    <w:pPr>
      <w:keepNext/>
      <w:spacing w:before="240" w:line="276" w:lineRule="auto"/>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291039"/>
    <w:pPr>
      <w:keepNext/>
      <w:spacing w:before="240" w:line="276" w:lineRule="auto"/>
      <w:outlineLvl w:val="2"/>
    </w:pPr>
    <w:rPr>
      <w:b/>
      <w:bCs/>
      <w:sz w:val="24"/>
      <w:szCs w:val="24"/>
    </w:rPr>
  </w:style>
  <w:style w:type="paragraph" w:styleId="Heading4">
    <w:name w:val="heading 4"/>
    <w:basedOn w:val="Normal"/>
    <w:next w:val="Normal"/>
    <w:link w:val="Heading4Char"/>
    <w:uiPriority w:val="9"/>
    <w:unhideWhenUsed/>
    <w:qFormat/>
    <w:rsid w:val="00A75CD6"/>
    <w:pPr>
      <w:keepNext/>
      <w:spacing w:before="40" w:after="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98F"/>
    <w:pPr>
      <w:tabs>
        <w:tab w:val="center" w:pos="4680"/>
        <w:tab w:val="right" w:pos="9360"/>
      </w:tabs>
    </w:pPr>
    <w:rPr>
      <w:rFonts w:asciiTheme="minorHAnsi" w:hAnsiTheme="minorHAnsi"/>
    </w:rPr>
  </w:style>
  <w:style w:type="character" w:customStyle="1" w:styleId="HeaderChar">
    <w:name w:val="Header Char"/>
    <w:basedOn w:val="DefaultParagraphFont"/>
    <w:link w:val="Header"/>
    <w:uiPriority w:val="99"/>
    <w:rsid w:val="00AC798F"/>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styleId="Hyperlink">
    <w:name w:val="Hyperlink"/>
    <w:rsid w:val="0070235D"/>
    <w:rPr>
      <w:color w:val="0000FF"/>
      <w:u w:val="single"/>
    </w:rPr>
  </w:style>
  <w:style w:type="paragraph" w:styleId="ListParagraph">
    <w:name w:val="List Paragraph"/>
    <w:basedOn w:val="Normal"/>
    <w:uiPriority w:val="34"/>
    <w:qFormat/>
    <w:rsid w:val="0070235D"/>
    <w:pPr>
      <w:spacing w:after="200" w:line="276" w:lineRule="auto"/>
      <w:ind w:left="720"/>
      <w:contextualSpacing/>
    </w:pPr>
  </w:style>
  <w:style w:type="character" w:customStyle="1" w:styleId="Heading1Char">
    <w:name w:val="Heading 1 Char"/>
    <w:basedOn w:val="DefaultParagraphFont"/>
    <w:link w:val="Heading1"/>
    <w:rsid w:val="00100E5C"/>
    <w:rPr>
      <w:rFonts w:ascii="Georgia" w:eastAsia="Calibri" w:hAnsi="Georgia" w:cs="Times New Roman"/>
      <w:b/>
      <w:sz w:val="28"/>
      <w:szCs w:val="28"/>
    </w:rPr>
  </w:style>
  <w:style w:type="character" w:customStyle="1" w:styleId="Heading2Char">
    <w:name w:val="Heading 2 Char"/>
    <w:basedOn w:val="DefaultParagraphFont"/>
    <w:link w:val="Heading2"/>
    <w:uiPriority w:val="9"/>
    <w:rsid w:val="0071737A"/>
    <w:rPr>
      <w:rFonts w:ascii="Georgia" w:eastAsiaTheme="majorEastAsia" w:hAnsi="Georgia" w:cstheme="majorBidi"/>
      <w:b/>
      <w:bCs/>
      <w:sz w:val="26"/>
      <w:szCs w:val="26"/>
    </w:rPr>
  </w:style>
  <w:style w:type="character" w:customStyle="1" w:styleId="Heading3Char">
    <w:name w:val="Heading 3 Char"/>
    <w:basedOn w:val="DefaultParagraphFont"/>
    <w:link w:val="Heading3"/>
    <w:uiPriority w:val="9"/>
    <w:rsid w:val="00291039"/>
    <w:rPr>
      <w:rFonts w:ascii="Georgia" w:hAnsi="Georgia"/>
      <w:b/>
      <w:bCs/>
      <w:sz w:val="24"/>
      <w:szCs w:val="24"/>
    </w:rPr>
  </w:style>
  <w:style w:type="paragraph" w:customStyle="1" w:styleId="SubjectLine">
    <w:name w:val="Subject Line"/>
    <w:basedOn w:val="Normal"/>
    <w:link w:val="SubjectLineChar"/>
    <w:qFormat/>
    <w:rsid w:val="00F44E10"/>
    <w:pPr>
      <w:tabs>
        <w:tab w:val="left" w:pos="900"/>
      </w:tabs>
      <w:spacing w:before="120" w:line="276" w:lineRule="auto"/>
      <w:ind w:left="1080" w:hanging="1080"/>
      <w:jc w:val="center"/>
    </w:pPr>
    <w:rPr>
      <w:rFonts w:eastAsia="Times New Roman" w:cs="Times New Roman"/>
      <w:b/>
      <w:bCs/>
      <w:noProof/>
      <w:sz w:val="24"/>
      <w:szCs w:val="24"/>
    </w:rPr>
  </w:style>
  <w:style w:type="character" w:customStyle="1" w:styleId="SubjectLineChar">
    <w:name w:val="Subject Line Char"/>
    <w:basedOn w:val="DefaultParagraphFont"/>
    <w:link w:val="SubjectLine"/>
    <w:rsid w:val="00F44E10"/>
    <w:rPr>
      <w:rFonts w:ascii="Georgia" w:eastAsia="Times New Roman" w:hAnsi="Georgia" w:cs="Times New Roman"/>
      <w:b/>
      <w:bCs/>
      <w:noProof/>
      <w:sz w:val="24"/>
      <w:szCs w:val="24"/>
    </w:rPr>
  </w:style>
  <w:style w:type="character" w:customStyle="1" w:styleId="Heading4Char">
    <w:name w:val="Heading 4 Char"/>
    <w:basedOn w:val="DefaultParagraphFont"/>
    <w:link w:val="Heading4"/>
    <w:uiPriority w:val="9"/>
    <w:rsid w:val="00A75CD6"/>
    <w:rPr>
      <w:rFonts w:asciiTheme="majorHAnsi" w:eastAsiaTheme="majorEastAsia" w:hAnsiTheme="majorHAnsi" w:cstheme="majorBidi"/>
      <w:i/>
      <w:iCs/>
    </w:rPr>
  </w:style>
  <w:style w:type="character" w:styleId="CommentReference">
    <w:name w:val="annotation reference"/>
    <w:basedOn w:val="DefaultParagraphFont"/>
    <w:uiPriority w:val="99"/>
    <w:semiHidden/>
    <w:unhideWhenUsed/>
    <w:rsid w:val="00E33094"/>
    <w:rPr>
      <w:sz w:val="16"/>
      <w:szCs w:val="16"/>
    </w:rPr>
  </w:style>
  <w:style w:type="paragraph" w:styleId="CommentText">
    <w:name w:val="annotation text"/>
    <w:basedOn w:val="Normal"/>
    <w:link w:val="CommentTextChar"/>
    <w:uiPriority w:val="99"/>
    <w:unhideWhenUsed/>
    <w:rsid w:val="00E33094"/>
    <w:rPr>
      <w:sz w:val="20"/>
      <w:szCs w:val="20"/>
    </w:rPr>
  </w:style>
  <w:style w:type="character" w:customStyle="1" w:styleId="CommentTextChar">
    <w:name w:val="Comment Text Char"/>
    <w:basedOn w:val="DefaultParagraphFont"/>
    <w:link w:val="CommentText"/>
    <w:uiPriority w:val="99"/>
    <w:rsid w:val="00E33094"/>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E33094"/>
    <w:rPr>
      <w:b/>
      <w:bCs/>
    </w:rPr>
  </w:style>
  <w:style w:type="character" w:customStyle="1" w:styleId="CommentSubjectChar">
    <w:name w:val="Comment Subject Char"/>
    <w:basedOn w:val="CommentTextChar"/>
    <w:link w:val="CommentSubject"/>
    <w:uiPriority w:val="99"/>
    <w:semiHidden/>
    <w:rsid w:val="00E33094"/>
    <w:rPr>
      <w:rFonts w:ascii="Georgia" w:hAnsi="Georgia"/>
      <w:b/>
      <w:bCs/>
      <w:sz w:val="20"/>
      <w:szCs w:val="20"/>
    </w:rPr>
  </w:style>
  <w:style w:type="paragraph" w:styleId="Revision">
    <w:name w:val="Revision"/>
    <w:hidden/>
    <w:uiPriority w:val="99"/>
    <w:semiHidden/>
    <w:rsid w:val="005124DD"/>
    <w:rPr>
      <w:rFonts w:ascii="Georgia" w:hAnsi="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34</Pages>
  <Words>9425</Words>
  <Characters>53723</Characters>
  <Application>Microsoft Office Word</Application>
  <DocSecurity>4</DocSecurity>
  <Lines>447</Lines>
  <Paragraphs>126</Paragraphs>
  <ScaleCrop>false</ScaleCrop>
  <Company/>
  <LinksUpToDate>false</LinksUpToDate>
  <CharactersWithSpaces>63022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2026-04-15T16:20:00Z</dcterms:created>
  <dcterms:modified xsi:type="dcterms:W3CDTF">2026-04-15T16:20:00Z</dcterms:modified>
</cp:coreProperties>
</file>