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12B4" w14:textId="75911E73" w:rsidR="00251FFC" w:rsidRPr="00DC7653" w:rsidRDefault="00251FFC" w:rsidP="00251FFC">
      <w:pPr>
        <w:autoSpaceDE w:val="0"/>
        <w:autoSpaceDN w:val="0"/>
        <w:adjustRightInd w:val="0"/>
        <w:jc w:val="center"/>
        <w:rPr>
          <w:rFonts w:cs="Times New Roman"/>
          <w:b/>
          <w:bCs/>
          <w:color w:val="000000"/>
          <w:sz w:val="28"/>
          <w:szCs w:val="28"/>
        </w:rPr>
      </w:pPr>
      <w:r w:rsidRPr="00DC7653">
        <w:rPr>
          <w:rFonts w:cs="Times New Roman"/>
          <w:b/>
          <w:bCs/>
          <w:color w:val="000000"/>
          <w:sz w:val="28"/>
          <w:szCs w:val="28"/>
        </w:rPr>
        <w:t xml:space="preserve">Administrative Bulletin </w:t>
      </w:r>
      <w:r>
        <w:rPr>
          <w:rFonts w:cs="Times New Roman"/>
          <w:b/>
          <w:bCs/>
          <w:color w:val="000000"/>
          <w:sz w:val="28"/>
          <w:szCs w:val="28"/>
        </w:rPr>
        <w:t>26</w:t>
      </w:r>
      <w:r w:rsidRPr="00DC7653">
        <w:rPr>
          <w:rFonts w:cs="Times New Roman"/>
          <w:b/>
          <w:bCs/>
          <w:color w:val="000000"/>
          <w:sz w:val="28"/>
          <w:szCs w:val="28"/>
        </w:rPr>
        <w:t>-</w:t>
      </w:r>
      <w:r w:rsidR="00974C13">
        <w:rPr>
          <w:rFonts w:cs="Times New Roman"/>
          <w:b/>
          <w:bCs/>
          <w:color w:val="000000"/>
          <w:sz w:val="28"/>
          <w:szCs w:val="28"/>
        </w:rPr>
        <w:t>10</w:t>
      </w:r>
    </w:p>
    <w:p w14:paraId="4C873B4A" w14:textId="77777777" w:rsidR="00251FFC" w:rsidRPr="00C81D57" w:rsidRDefault="00251FFC" w:rsidP="00251FFC">
      <w:pPr>
        <w:autoSpaceDE w:val="0"/>
        <w:autoSpaceDN w:val="0"/>
        <w:adjustRightInd w:val="0"/>
        <w:jc w:val="center"/>
        <w:rPr>
          <w:rFonts w:ascii="Times New Roman" w:hAnsi="Times New Roman" w:cs="Times New Roman"/>
          <w:color w:val="000000"/>
          <w:sz w:val="24"/>
          <w:szCs w:val="24"/>
        </w:rPr>
      </w:pPr>
    </w:p>
    <w:p w14:paraId="7AFA582F" w14:textId="77777777" w:rsidR="00251FFC" w:rsidRPr="00405649" w:rsidRDefault="00251FFC" w:rsidP="00251FFC">
      <w:pPr>
        <w:autoSpaceDE w:val="0"/>
        <w:autoSpaceDN w:val="0"/>
        <w:adjustRightInd w:val="0"/>
        <w:jc w:val="center"/>
        <w:rPr>
          <w:rFonts w:cs="Times New Roman"/>
          <w:b/>
          <w:bCs/>
          <w:color w:val="000000"/>
          <w:sz w:val="24"/>
          <w:szCs w:val="24"/>
        </w:rPr>
      </w:pPr>
      <w:r w:rsidRPr="00405649">
        <w:rPr>
          <w:rFonts w:cs="Times New Roman"/>
          <w:b/>
          <w:bCs/>
          <w:color w:val="000000"/>
          <w:sz w:val="24"/>
          <w:szCs w:val="24"/>
        </w:rPr>
        <w:t>114.1 CMR 41.00: Rates of Payment for Services Provided to</w:t>
      </w:r>
    </w:p>
    <w:p w14:paraId="7115FCE8" w14:textId="77777777" w:rsidR="00251FFC" w:rsidRDefault="00251FFC" w:rsidP="00251FFC">
      <w:pPr>
        <w:autoSpaceDE w:val="0"/>
        <w:autoSpaceDN w:val="0"/>
        <w:adjustRightInd w:val="0"/>
        <w:jc w:val="center"/>
        <w:rPr>
          <w:rFonts w:cs="Times New Roman"/>
          <w:b/>
          <w:bCs/>
          <w:color w:val="000000"/>
          <w:sz w:val="24"/>
          <w:szCs w:val="24"/>
        </w:rPr>
      </w:pPr>
      <w:r w:rsidRPr="00405649">
        <w:rPr>
          <w:rFonts w:cs="Times New Roman"/>
          <w:b/>
          <w:bCs/>
          <w:color w:val="000000"/>
          <w:sz w:val="24"/>
          <w:szCs w:val="24"/>
        </w:rPr>
        <w:t>Industrial Accident Patients by Hospitals</w:t>
      </w:r>
    </w:p>
    <w:p w14:paraId="0A935BE4" w14:textId="77777777" w:rsidR="008973A3" w:rsidRPr="00C81D57" w:rsidRDefault="008973A3" w:rsidP="00251FFC">
      <w:pPr>
        <w:autoSpaceDE w:val="0"/>
        <w:autoSpaceDN w:val="0"/>
        <w:adjustRightInd w:val="0"/>
        <w:jc w:val="center"/>
        <w:rPr>
          <w:rFonts w:ascii="Times New Roman" w:hAnsi="Times New Roman" w:cs="Times New Roman"/>
          <w:color w:val="000000"/>
          <w:sz w:val="24"/>
          <w:szCs w:val="24"/>
        </w:rPr>
      </w:pPr>
    </w:p>
    <w:p w14:paraId="7394379B" w14:textId="77777777" w:rsidR="00251FFC" w:rsidRPr="00337366" w:rsidRDefault="00251FFC" w:rsidP="00251FFC">
      <w:pPr>
        <w:autoSpaceDE w:val="0"/>
        <w:autoSpaceDN w:val="0"/>
        <w:adjustRightInd w:val="0"/>
        <w:jc w:val="center"/>
        <w:rPr>
          <w:rFonts w:cs="Times New Roman"/>
          <w:color w:val="000000"/>
          <w:sz w:val="24"/>
          <w:szCs w:val="24"/>
        </w:rPr>
      </w:pPr>
      <w:r w:rsidRPr="155018C2">
        <w:rPr>
          <w:rFonts w:cs="Times New Roman"/>
          <w:color w:val="000000" w:themeColor="text1"/>
          <w:sz w:val="24"/>
          <w:szCs w:val="24"/>
        </w:rPr>
        <w:t xml:space="preserve">Effective </w:t>
      </w:r>
      <w:r>
        <w:rPr>
          <w:rFonts w:cs="Times New Roman"/>
          <w:color w:val="000000" w:themeColor="text1"/>
          <w:sz w:val="24"/>
          <w:szCs w:val="24"/>
        </w:rPr>
        <w:t>January 1</w:t>
      </w:r>
      <w:r w:rsidRPr="155018C2">
        <w:rPr>
          <w:rFonts w:cs="Times New Roman"/>
          <w:color w:val="000000" w:themeColor="text1"/>
          <w:sz w:val="24"/>
          <w:szCs w:val="24"/>
        </w:rPr>
        <w:t>, 202</w:t>
      </w:r>
      <w:r>
        <w:rPr>
          <w:rFonts w:cs="Times New Roman"/>
          <w:color w:val="000000" w:themeColor="text1"/>
          <w:sz w:val="24"/>
          <w:szCs w:val="24"/>
        </w:rPr>
        <w:t>6</w:t>
      </w:r>
    </w:p>
    <w:p w14:paraId="182621BC" w14:textId="77777777" w:rsidR="00251FFC" w:rsidRPr="00C81D57" w:rsidRDefault="00251FFC" w:rsidP="00251FFC">
      <w:pPr>
        <w:autoSpaceDE w:val="0"/>
        <w:autoSpaceDN w:val="0"/>
        <w:adjustRightInd w:val="0"/>
        <w:jc w:val="center"/>
        <w:rPr>
          <w:rFonts w:ascii="Times New Roman" w:hAnsi="Times New Roman" w:cs="Times New Roman"/>
          <w:color w:val="000000"/>
          <w:sz w:val="24"/>
          <w:szCs w:val="24"/>
        </w:rPr>
      </w:pPr>
    </w:p>
    <w:p w14:paraId="09E8D67B" w14:textId="77777777" w:rsidR="00251FFC" w:rsidRPr="00337366" w:rsidRDefault="00251FFC" w:rsidP="00251FFC">
      <w:pPr>
        <w:autoSpaceDE w:val="0"/>
        <w:autoSpaceDN w:val="0"/>
        <w:adjustRightInd w:val="0"/>
        <w:jc w:val="center"/>
        <w:rPr>
          <w:rFonts w:cs="Times New Roman"/>
          <w:b/>
          <w:bCs/>
          <w:color w:val="000000"/>
          <w:sz w:val="24"/>
          <w:szCs w:val="24"/>
        </w:rPr>
      </w:pPr>
      <w:r w:rsidRPr="00DD7281">
        <w:rPr>
          <w:rFonts w:cs="Times New Roman"/>
          <w:b/>
          <w:bCs/>
          <w:color w:val="000000"/>
          <w:sz w:val="24"/>
          <w:szCs w:val="24"/>
        </w:rPr>
        <w:t>Publication of Payment on Account Factors for Hospital Services</w:t>
      </w:r>
    </w:p>
    <w:p w14:paraId="4478F477" w14:textId="77777777" w:rsidR="00251FFC" w:rsidRPr="00897263" w:rsidRDefault="00251FFC" w:rsidP="00251FFC">
      <w:pPr>
        <w:rPr>
          <w:rFonts w:ascii="Times New Roman" w:hAnsi="Times New Roman" w:cs="Times New Roman"/>
          <w:sz w:val="24"/>
          <w:szCs w:val="24"/>
        </w:rPr>
      </w:pPr>
    </w:p>
    <w:p w14:paraId="6F475384" w14:textId="77777777" w:rsidR="00251FFC" w:rsidRDefault="00251FFC" w:rsidP="00251FFC">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The Executive Office of Health and Human Services (EOHHS), pursuant to 114.1 CMR 41.05(1) and (3) and in accordance with Section 123 of Chapter 224 of the Acts of 2012, is publishing the Payment on Account Factors (PAF</w:t>
      </w:r>
      <w:r>
        <w:rPr>
          <w:rFonts w:ascii="Times New Roman" w:hAnsi="Times New Roman" w:cs="Times New Roman"/>
          <w:sz w:val="24"/>
          <w:szCs w:val="24"/>
        </w:rPr>
        <w:t>s</w:t>
      </w:r>
      <w:r w:rsidRPr="009D7926">
        <w:rPr>
          <w:rFonts w:ascii="Times New Roman" w:hAnsi="Times New Roman" w:cs="Times New Roman"/>
          <w:sz w:val="24"/>
          <w:szCs w:val="24"/>
        </w:rPr>
        <w:t>) for acute and non</w:t>
      </w:r>
      <w:r>
        <w:rPr>
          <w:rFonts w:ascii="Times New Roman" w:hAnsi="Times New Roman" w:cs="Times New Roman"/>
          <w:sz w:val="24"/>
          <w:szCs w:val="24"/>
        </w:rPr>
        <w:t>-</w:t>
      </w:r>
      <w:r w:rsidRPr="009D7926">
        <w:rPr>
          <w:rFonts w:ascii="Times New Roman" w:hAnsi="Times New Roman" w:cs="Times New Roman"/>
          <w:sz w:val="24"/>
          <w:szCs w:val="24"/>
        </w:rPr>
        <w:t xml:space="preserve">acute hospital services </w:t>
      </w:r>
      <w:r>
        <w:rPr>
          <w:rFonts w:ascii="Times New Roman" w:hAnsi="Times New Roman" w:cs="Times New Roman"/>
          <w:sz w:val="24"/>
          <w:szCs w:val="24"/>
        </w:rPr>
        <w:t>provided</w:t>
      </w:r>
      <w:r w:rsidRPr="009D7926">
        <w:rPr>
          <w:rFonts w:ascii="Times New Roman" w:hAnsi="Times New Roman" w:cs="Times New Roman"/>
          <w:sz w:val="24"/>
          <w:szCs w:val="24"/>
        </w:rPr>
        <w:t xml:space="preserve"> to industrial accident patients</w:t>
      </w:r>
      <w:r>
        <w:rPr>
          <w:rFonts w:ascii="Times New Roman" w:hAnsi="Times New Roman" w:cs="Times New Roman"/>
          <w:sz w:val="24"/>
          <w:szCs w:val="24"/>
        </w:rPr>
        <w:t>, effective January 1, 2026</w:t>
      </w:r>
      <w:r w:rsidRPr="009D7926">
        <w:rPr>
          <w:rFonts w:ascii="Times New Roman" w:hAnsi="Times New Roman" w:cs="Times New Roman"/>
          <w:sz w:val="24"/>
          <w:szCs w:val="24"/>
        </w:rPr>
        <w:t xml:space="preserve">. </w:t>
      </w:r>
      <w:r>
        <w:rPr>
          <w:rFonts w:ascii="Times New Roman" w:hAnsi="Times New Roman" w:cs="Times New Roman"/>
          <w:sz w:val="24"/>
          <w:szCs w:val="24"/>
        </w:rPr>
        <w:t xml:space="preserve">The PAFs were computed using data from each hospital’s most recently completed cost </w:t>
      </w:r>
      <w:proofErr w:type="gramStart"/>
      <w:r>
        <w:rPr>
          <w:rFonts w:ascii="Times New Roman" w:hAnsi="Times New Roman" w:cs="Times New Roman"/>
          <w:sz w:val="24"/>
          <w:szCs w:val="24"/>
        </w:rPr>
        <w:t>report</w:t>
      </w:r>
      <w:proofErr w:type="gramEnd"/>
      <w:r>
        <w:rPr>
          <w:rFonts w:ascii="Times New Roman" w:hAnsi="Times New Roman" w:cs="Times New Roman"/>
          <w:sz w:val="24"/>
          <w:szCs w:val="24"/>
        </w:rPr>
        <w:t xml:space="preserve"> fiscal year.</w:t>
      </w:r>
    </w:p>
    <w:p w14:paraId="1E5BEA70" w14:textId="77777777" w:rsidR="00251FFC" w:rsidRDefault="00251FFC" w:rsidP="00251FFC">
      <w:pPr>
        <w:tabs>
          <w:tab w:val="left" w:pos="1440"/>
          <w:tab w:val="center" w:pos="4925"/>
        </w:tabs>
        <w:rPr>
          <w:rFonts w:ascii="Times New Roman" w:hAnsi="Times New Roman" w:cs="Times New Roman"/>
          <w:sz w:val="24"/>
          <w:szCs w:val="24"/>
        </w:rPr>
      </w:pPr>
    </w:p>
    <w:p w14:paraId="473D8B5A" w14:textId="77777777" w:rsidR="00251FFC" w:rsidRPr="009D7926" w:rsidRDefault="00251FFC" w:rsidP="00251FFC">
      <w:pPr>
        <w:tabs>
          <w:tab w:val="left" w:pos="1440"/>
          <w:tab w:val="center" w:pos="4925"/>
        </w:tabs>
        <w:rPr>
          <w:rFonts w:ascii="Times New Roman" w:hAnsi="Times New Roman" w:cs="Times New Roman"/>
          <w:sz w:val="24"/>
          <w:szCs w:val="24"/>
        </w:rPr>
      </w:pPr>
      <w:r w:rsidRPr="009D7926">
        <w:rPr>
          <w:rFonts w:ascii="Times New Roman" w:hAnsi="Times New Roman" w:cs="Times New Roman"/>
          <w:sz w:val="24"/>
          <w:szCs w:val="24"/>
        </w:rPr>
        <w:t>The application of the PAF</w:t>
      </w:r>
      <w:r>
        <w:rPr>
          <w:rFonts w:ascii="Times New Roman" w:hAnsi="Times New Roman" w:cs="Times New Roman"/>
          <w:sz w:val="24"/>
          <w:szCs w:val="24"/>
        </w:rPr>
        <w:t>s</w:t>
      </w:r>
      <w:r w:rsidRPr="009D7926">
        <w:rPr>
          <w:rFonts w:ascii="Times New Roman" w:hAnsi="Times New Roman" w:cs="Times New Roman"/>
          <w:sz w:val="24"/>
          <w:szCs w:val="24"/>
        </w:rPr>
        <w:t xml:space="preserve"> to all billed charges payable pursuant to 114.1 CMR 41.00 results in the payment of the average percentage of charges paid by the private sector to each hospital for its services. This payment calculation </w:t>
      </w:r>
      <w:r>
        <w:rPr>
          <w:rFonts w:ascii="Times New Roman" w:hAnsi="Times New Roman" w:cs="Times New Roman"/>
          <w:sz w:val="24"/>
          <w:szCs w:val="24"/>
        </w:rPr>
        <w:t>shall be</w:t>
      </w:r>
      <w:r w:rsidRPr="009D7926">
        <w:rPr>
          <w:rFonts w:ascii="Times New Roman" w:hAnsi="Times New Roman" w:cs="Times New Roman"/>
          <w:sz w:val="24"/>
          <w:szCs w:val="24"/>
        </w:rPr>
        <w:t xml:space="preserve"> deemed to meet the test of reasonable cost of medical services prescribed by M.G.L. c. 152, the Workers’ Compensation Act. No lesser amount </w:t>
      </w:r>
      <w:r>
        <w:rPr>
          <w:rFonts w:ascii="Times New Roman" w:hAnsi="Times New Roman" w:cs="Times New Roman"/>
          <w:sz w:val="24"/>
          <w:szCs w:val="24"/>
        </w:rPr>
        <w:t>will</w:t>
      </w:r>
      <w:r w:rsidRPr="009D7926">
        <w:rPr>
          <w:rFonts w:ascii="Times New Roman" w:hAnsi="Times New Roman" w:cs="Times New Roman"/>
          <w:sz w:val="24"/>
          <w:szCs w:val="24"/>
        </w:rPr>
        <w:t xml:space="preserve"> be paid unless agreed to by the provider, insurer, and employer.</w:t>
      </w:r>
    </w:p>
    <w:p w14:paraId="1F17CC2C" w14:textId="77777777" w:rsidR="00251FFC" w:rsidRPr="009D7926" w:rsidRDefault="00251FFC" w:rsidP="00251FFC">
      <w:pPr>
        <w:tabs>
          <w:tab w:val="left" w:pos="1440"/>
          <w:tab w:val="center" w:pos="4925"/>
        </w:tabs>
        <w:rPr>
          <w:rFonts w:ascii="Times New Roman" w:hAnsi="Times New Roman" w:cs="Times New Roman"/>
          <w:sz w:val="24"/>
          <w:szCs w:val="24"/>
        </w:rPr>
      </w:pPr>
    </w:p>
    <w:p w14:paraId="6F006A9B" w14:textId="77777777" w:rsidR="00251FFC" w:rsidRDefault="00251FFC" w:rsidP="00251FFC">
      <w:pPr>
        <w:rPr>
          <w:rFonts w:ascii="Times New Roman" w:hAnsi="Times New Roman" w:cs="Times New Roman"/>
          <w:sz w:val="24"/>
          <w:szCs w:val="24"/>
        </w:rPr>
      </w:pPr>
      <w:r>
        <w:rPr>
          <w:rFonts w:ascii="Times New Roman" w:hAnsi="Times New Roman" w:cs="Times New Roman"/>
          <w:sz w:val="24"/>
          <w:szCs w:val="24"/>
        </w:rPr>
        <w:t>B</w:t>
      </w:r>
      <w:r w:rsidRPr="009D7926">
        <w:rPr>
          <w:rFonts w:ascii="Times New Roman" w:hAnsi="Times New Roman" w:cs="Times New Roman"/>
          <w:sz w:val="24"/>
          <w:szCs w:val="24"/>
        </w:rPr>
        <w:t>elow are the PAFs for acute and non</w:t>
      </w:r>
      <w:r>
        <w:rPr>
          <w:rFonts w:ascii="Times New Roman" w:hAnsi="Times New Roman" w:cs="Times New Roman"/>
          <w:sz w:val="24"/>
          <w:szCs w:val="24"/>
        </w:rPr>
        <w:t>-</w:t>
      </w:r>
      <w:r w:rsidRPr="009D7926">
        <w:rPr>
          <w:rFonts w:ascii="Times New Roman" w:hAnsi="Times New Roman" w:cs="Times New Roman"/>
          <w:sz w:val="24"/>
          <w:szCs w:val="24"/>
        </w:rPr>
        <w:t xml:space="preserve">acute hospital services </w:t>
      </w:r>
      <w:r>
        <w:rPr>
          <w:rFonts w:ascii="Times New Roman" w:hAnsi="Times New Roman" w:cs="Times New Roman"/>
          <w:sz w:val="24"/>
          <w:szCs w:val="24"/>
        </w:rPr>
        <w:t>provided on or after January 1, 2026.</w:t>
      </w:r>
    </w:p>
    <w:p w14:paraId="7E06A61B" w14:textId="77777777" w:rsidR="00251FFC" w:rsidRDefault="00251FFC" w:rsidP="00251FFC">
      <w:pP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7196"/>
        <w:gridCol w:w="1439"/>
      </w:tblGrid>
      <w:tr w:rsidR="00251FFC" w:rsidRPr="007C782E" w14:paraId="396F7567" w14:textId="77777777" w:rsidTr="000C4F42">
        <w:trPr>
          <w:trHeight w:val="290"/>
          <w:tblHeader/>
        </w:trPr>
        <w:tc>
          <w:tcPr>
            <w:tcW w:w="7200" w:type="dxa"/>
            <w:noWrap/>
            <w:hideMark/>
          </w:tcPr>
          <w:p w14:paraId="601F45EE" w14:textId="77777777" w:rsidR="00251FFC" w:rsidRPr="007C782E" w:rsidRDefault="00251FFC" w:rsidP="00B17112">
            <w:pPr>
              <w:rPr>
                <w:rFonts w:ascii="Times New Roman" w:hAnsi="Times New Roman"/>
                <w:b/>
                <w:bCs/>
                <w:sz w:val="24"/>
                <w:szCs w:val="24"/>
              </w:rPr>
            </w:pPr>
            <w:r w:rsidRPr="007C782E">
              <w:rPr>
                <w:rFonts w:ascii="Times New Roman" w:hAnsi="Times New Roman"/>
                <w:b/>
                <w:bCs/>
                <w:sz w:val="24"/>
                <w:szCs w:val="24"/>
              </w:rPr>
              <w:t>Acute Hospitals</w:t>
            </w:r>
          </w:p>
        </w:tc>
        <w:tc>
          <w:tcPr>
            <w:tcW w:w="1440" w:type="dxa"/>
            <w:noWrap/>
            <w:hideMark/>
          </w:tcPr>
          <w:p w14:paraId="2ACA997F" w14:textId="77777777" w:rsidR="00251FFC" w:rsidRPr="007C782E" w:rsidRDefault="00251FFC" w:rsidP="00B17112">
            <w:pPr>
              <w:jc w:val="center"/>
              <w:rPr>
                <w:rFonts w:ascii="Times New Roman" w:hAnsi="Times New Roman"/>
                <w:b/>
                <w:bCs/>
                <w:sz w:val="24"/>
                <w:szCs w:val="24"/>
              </w:rPr>
            </w:pPr>
            <w:r w:rsidRPr="007C782E">
              <w:rPr>
                <w:rFonts w:ascii="Times New Roman" w:hAnsi="Times New Roman"/>
                <w:b/>
                <w:bCs/>
                <w:sz w:val="24"/>
                <w:szCs w:val="24"/>
              </w:rPr>
              <w:t>PAF</w:t>
            </w:r>
          </w:p>
        </w:tc>
      </w:tr>
      <w:tr w:rsidR="00251FFC" w:rsidRPr="00F358BF" w14:paraId="0D194A3A" w14:textId="77777777" w:rsidTr="00B17112">
        <w:trPr>
          <w:trHeight w:val="290"/>
        </w:trPr>
        <w:tc>
          <w:tcPr>
            <w:tcW w:w="7200" w:type="dxa"/>
            <w:hideMark/>
          </w:tcPr>
          <w:p w14:paraId="03F7C936"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Anna Jaques Hospital</w:t>
            </w:r>
          </w:p>
        </w:tc>
        <w:tc>
          <w:tcPr>
            <w:tcW w:w="1440" w:type="dxa"/>
            <w:noWrap/>
            <w:hideMark/>
          </w:tcPr>
          <w:p w14:paraId="53EED975"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45.32%</w:t>
            </w:r>
          </w:p>
        </w:tc>
      </w:tr>
      <w:tr w:rsidR="00251FFC" w:rsidRPr="00F358BF" w14:paraId="478F036A" w14:textId="77777777" w:rsidTr="00B17112">
        <w:trPr>
          <w:trHeight w:val="290"/>
        </w:trPr>
        <w:tc>
          <w:tcPr>
            <w:tcW w:w="7200" w:type="dxa"/>
            <w:hideMark/>
          </w:tcPr>
          <w:p w14:paraId="1E415C0E"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Athol Memorial Hospital</w:t>
            </w:r>
          </w:p>
        </w:tc>
        <w:tc>
          <w:tcPr>
            <w:tcW w:w="1440" w:type="dxa"/>
            <w:noWrap/>
            <w:hideMark/>
          </w:tcPr>
          <w:p w14:paraId="4C75356A"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35.56%</w:t>
            </w:r>
          </w:p>
        </w:tc>
      </w:tr>
      <w:tr w:rsidR="00251FFC" w:rsidRPr="00F358BF" w14:paraId="796616C2" w14:textId="77777777" w:rsidTr="00B17112">
        <w:trPr>
          <w:trHeight w:val="290"/>
        </w:trPr>
        <w:tc>
          <w:tcPr>
            <w:tcW w:w="7200" w:type="dxa"/>
            <w:hideMark/>
          </w:tcPr>
          <w:p w14:paraId="5482E687"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Baystate Franklin Medical Center</w:t>
            </w:r>
          </w:p>
        </w:tc>
        <w:tc>
          <w:tcPr>
            <w:tcW w:w="1440" w:type="dxa"/>
            <w:noWrap/>
            <w:hideMark/>
          </w:tcPr>
          <w:p w14:paraId="3CD2ADE6"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43.23%</w:t>
            </w:r>
          </w:p>
        </w:tc>
      </w:tr>
      <w:tr w:rsidR="00251FFC" w:rsidRPr="00F358BF" w14:paraId="536FE272" w14:textId="77777777" w:rsidTr="00B17112">
        <w:trPr>
          <w:trHeight w:val="290"/>
        </w:trPr>
        <w:tc>
          <w:tcPr>
            <w:tcW w:w="7200" w:type="dxa"/>
            <w:hideMark/>
          </w:tcPr>
          <w:p w14:paraId="5C84183F"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Baystate Medical Center</w:t>
            </w:r>
          </w:p>
        </w:tc>
        <w:tc>
          <w:tcPr>
            <w:tcW w:w="1440" w:type="dxa"/>
            <w:noWrap/>
            <w:hideMark/>
          </w:tcPr>
          <w:p w14:paraId="52A307D2"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53.30%</w:t>
            </w:r>
          </w:p>
        </w:tc>
      </w:tr>
      <w:tr w:rsidR="00251FFC" w:rsidRPr="00F358BF" w14:paraId="147B93A5" w14:textId="77777777" w:rsidTr="00B17112">
        <w:trPr>
          <w:trHeight w:val="290"/>
        </w:trPr>
        <w:tc>
          <w:tcPr>
            <w:tcW w:w="7200" w:type="dxa"/>
            <w:hideMark/>
          </w:tcPr>
          <w:p w14:paraId="064F237B"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Baystate Noble Hospital</w:t>
            </w:r>
          </w:p>
        </w:tc>
        <w:tc>
          <w:tcPr>
            <w:tcW w:w="1440" w:type="dxa"/>
            <w:noWrap/>
            <w:hideMark/>
          </w:tcPr>
          <w:p w14:paraId="2510E706"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43.87%</w:t>
            </w:r>
          </w:p>
        </w:tc>
      </w:tr>
      <w:tr w:rsidR="00251FFC" w:rsidRPr="00F358BF" w14:paraId="0650BB70" w14:textId="77777777" w:rsidTr="00B17112">
        <w:trPr>
          <w:trHeight w:val="290"/>
        </w:trPr>
        <w:tc>
          <w:tcPr>
            <w:tcW w:w="7200" w:type="dxa"/>
            <w:hideMark/>
          </w:tcPr>
          <w:p w14:paraId="63DBD8D6"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Baystate Wing Hospital</w:t>
            </w:r>
          </w:p>
        </w:tc>
        <w:tc>
          <w:tcPr>
            <w:tcW w:w="1440" w:type="dxa"/>
            <w:noWrap/>
            <w:hideMark/>
          </w:tcPr>
          <w:p w14:paraId="041A76EB"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44.89%</w:t>
            </w:r>
          </w:p>
        </w:tc>
      </w:tr>
      <w:tr w:rsidR="00251FFC" w:rsidRPr="00F358BF" w14:paraId="7B299B8A" w14:textId="77777777" w:rsidTr="00B17112">
        <w:trPr>
          <w:trHeight w:val="290"/>
        </w:trPr>
        <w:tc>
          <w:tcPr>
            <w:tcW w:w="7200" w:type="dxa"/>
            <w:hideMark/>
          </w:tcPr>
          <w:p w14:paraId="623375A7"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Berkshire Medical Center</w:t>
            </w:r>
          </w:p>
        </w:tc>
        <w:tc>
          <w:tcPr>
            <w:tcW w:w="1440" w:type="dxa"/>
            <w:noWrap/>
            <w:hideMark/>
          </w:tcPr>
          <w:p w14:paraId="6B3569D2"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58.49%</w:t>
            </w:r>
          </w:p>
        </w:tc>
      </w:tr>
      <w:tr w:rsidR="00251FFC" w:rsidRPr="00F358BF" w14:paraId="106AE38E" w14:textId="77777777" w:rsidTr="00B17112">
        <w:trPr>
          <w:trHeight w:val="290"/>
        </w:trPr>
        <w:tc>
          <w:tcPr>
            <w:tcW w:w="7200" w:type="dxa"/>
            <w:hideMark/>
          </w:tcPr>
          <w:p w14:paraId="0640FFE3"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lastRenderedPageBreak/>
              <w:t>Beth Israel Deaconess Hospital - Milton</w:t>
            </w:r>
          </w:p>
        </w:tc>
        <w:tc>
          <w:tcPr>
            <w:tcW w:w="1440" w:type="dxa"/>
            <w:noWrap/>
            <w:hideMark/>
          </w:tcPr>
          <w:p w14:paraId="06A55998"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46.87%</w:t>
            </w:r>
          </w:p>
        </w:tc>
      </w:tr>
      <w:tr w:rsidR="00251FFC" w:rsidRPr="00F358BF" w14:paraId="0C3B5FF7" w14:textId="77777777" w:rsidTr="00B17112">
        <w:trPr>
          <w:trHeight w:val="290"/>
        </w:trPr>
        <w:tc>
          <w:tcPr>
            <w:tcW w:w="7200" w:type="dxa"/>
            <w:hideMark/>
          </w:tcPr>
          <w:p w14:paraId="6FA86F10"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Beth Israel Deaconess Hospital - Needham</w:t>
            </w:r>
          </w:p>
        </w:tc>
        <w:tc>
          <w:tcPr>
            <w:tcW w:w="1440" w:type="dxa"/>
            <w:noWrap/>
            <w:hideMark/>
          </w:tcPr>
          <w:p w14:paraId="2BB9A6A9"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52.31%</w:t>
            </w:r>
          </w:p>
        </w:tc>
      </w:tr>
      <w:tr w:rsidR="00251FFC" w:rsidRPr="00F358BF" w14:paraId="3D8F79F7" w14:textId="77777777" w:rsidTr="00B17112">
        <w:trPr>
          <w:trHeight w:val="290"/>
        </w:trPr>
        <w:tc>
          <w:tcPr>
            <w:tcW w:w="7200" w:type="dxa"/>
            <w:hideMark/>
          </w:tcPr>
          <w:p w14:paraId="5CDD2D8B"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Beth Israel Deaconess Hospital - Plymouth</w:t>
            </w:r>
          </w:p>
        </w:tc>
        <w:tc>
          <w:tcPr>
            <w:tcW w:w="1440" w:type="dxa"/>
            <w:noWrap/>
            <w:hideMark/>
          </w:tcPr>
          <w:p w14:paraId="2C290AC9"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48.87%</w:t>
            </w:r>
          </w:p>
        </w:tc>
      </w:tr>
      <w:tr w:rsidR="00251FFC" w:rsidRPr="00F358BF" w14:paraId="066D98E3" w14:textId="77777777" w:rsidTr="00B17112">
        <w:trPr>
          <w:trHeight w:val="290"/>
        </w:trPr>
        <w:tc>
          <w:tcPr>
            <w:tcW w:w="7200" w:type="dxa"/>
            <w:hideMark/>
          </w:tcPr>
          <w:p w14:paraId="4446D45E"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Beth Israel Deaconess Medical Center</w:t>
            </w:r>
          </w:p>
        </w:tc>
        <w:tc>
          <w:tcPr>
            <w:tcW w:w="1440" w:type="dxa"/>
            <w:noWrap/>
            <w:hideMark/>
          </w:tcPr>
          <w:p w14:paraId="6C4DF99B"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54.97%</w:t>
            </w:r>
          </w:p>
        </w:tc>
      </w:tr>
      <w:tr w:rsidR="00251FFC" w:rsidRPr="00F358BF" w14:paraId="7EA8CDCF" w14:textId="77777777" w:rsidTr="00B17112">
        <w:trPr>
          <w:trHeight w:val="290"/>
        </w:trPr>
        <w:tc>
          <w:tcPr>
            <w:tcW w:w="7200" w:type="dxa"/>
            <w:hideMark/>
          </w:tcPr>
          <w:p w14:paraId="358EED65"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Boston Medical Center</w:t>
            </w:r>
          </w:p>
        </w:tc>
        <w:tc>
          <w:tcPr>
            <w:tcW w:w="1440" w:type="dxa"/>
            <w:noWrap/>
            <w:hideMark/>
          </w:tcPr>
          <w:p w14:paraId="4736069F"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40.13%</w:t>
            </w:r>
          </w:p>
        </w:tc>
      </w:tr>
      <w:tr w:rsidR="00251FFC" w:rsidRPr="00F358BF" w14:paraId="1423F00B" w14:textId="77777777" w:rsidTr="00B17112">
        <w:trPr>
          <w:trHeight w:val="290"/>
        </w:trPr>
        <w:tc>
          <w:tcPr>
            <w:tcW w:w="7200" w:type="dxa"/>
            <w:hideMark/>
          </w:tcPr>
          <w:p w14:paraId="2CEC8C6A"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Brigham and Women's Faulkner Hospital</w:t>
            </w:r>
          </w:p>
        </w:tc>
        <w:tc>
          <w:tcPr>
            <w:tcW w:w="1440" w:type="dxa"/>
            <w:noWrap/>
            <w:hideMark/>
          </w:tcPr>
          <w:p w14:paraId="09D38F0F"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43.98%</w:t>
            </w:r>
          </w:p>
        </w:tc>
      </w:tr>
      <w:tr w:rsidR="00251FFC" w:rsidRPr="00F358BF" w14:paraId="22172C9B" w14:textId="77777777" w:rsidTr="00B17112">
        <w:trPr>
          <w:trHeight w:val="290"/>
        </w:trPr>
        <w:tc>
          <w:tcPr>
            <w:tcW w:w="7200" w:type="dxa"/>
            <w:hideMark/>
          </w:tcPr>
          <w:p w14:paraId="41BC9550"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Brigham and Women's Hospital</w:t>
            </w:r>
          </w:p>
        </w:tc>
        <w:tc>
          <w:tcPr>
            <w:tcW w:w="1440" w:type="dxa"/>
            <w:noWrap/>
            <w:hideMark/>
          </w:tcPr>
          <w:p w14:paraId="7AB8E431"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42.40%</w:t>
            </w:r>
          </w:p>
        </w:tc>
      </w:tr>
      <w:tr w:rsidR="00251FFC" w:rsidRPr="00F358BF" w14:paraId="747DCB48" w14:textId="77777777" w:rsidTr="00B17112">
        <w:trPr>
          <w:trHeight w:val="290"/>
        </w:trPr>
        <w:tc>
          <w:tcPr>
            <w:tcW w:w="7200" w:type="dxa"/>
            <w:hideMark/>
          </w:tcPr>
          <w:p w14:paraId="6E16F313"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Cambridge Health Alliance</w:t>
            </w:r>
          </w:p>
        </w:tc>
        <w:tc>
          <w:tcPr>
            <w:tcW w:w="1440" w:type="dxa"/>
            <w:noWrap/>
            <w:hideMark/>
          </w:tcPr>
          <w:p w14:paraId="017805A9"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46.29%</w:t>
            </w:r>
          </w:p>
        </w:tc>
      </w:tr>
      <w:tr w:rsidR="00251FFC" w:rsidRPr="00F358BF" w14:paraId="25BBB4FA" w14:textId="77777777" w:rsidTr="00B17112">
        <w:trPr>
          <w:trHeight w:val="290"/>
        </w:trPr>
        <w:tc>
          <w:tcPr>
            <w:tcW w:w="7200" w:type="dxa"/>
            <w:hideMark/>
          </w:tcPr>
          <w:p w14:paraId="18EC6D6A"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Cape Cod Hospital</w:t>
            </w:r>
          </w:p>
        </w:tc>
        <w:tc>
          <w:tcPr>
            <w:tcW w:w="1440" w:type="dxa"/>
            <w:noWrap/>
            <w:hideMark/>
          </w:tcPr>
          <w:p w14:paraId="412E3BDF"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64.98%</w:t>
            </w:r>
          </w:p>
        </w:tc>
      </w:tr>
      <w:tr w:rsidR="00251FFC" w:rsidRPr="00F358BF" w14:paraId="5D80C1E6" w14:textId="77777777" w:rsidTr="00B17112">
        <w:trPr>
          <w:trHeight w:val="290"/>
        </w:trPr>
        <w:tc>
          <w:tcPr>
            <w:tcW w:w="7200" w:type="dxa"/>
            <w:hideMark/>
          </w:tcPr>
          <w:p w14:paraId="2D1AA1EE"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Cooley Dickinson Hospital</w:t>
            </w:r>
          </w:p>
        </w:tc>
        <w:tc>
          <w:tcPr>
            <w:tcW w:w="1440" w:type="dxa"/>
            <w:noWrap/>
            <w:hideMark/>
          </w:tcPr>
          <w:p w14:paraId="71C2E965"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52.75%</w:t>
            </w:r>
          </w:p>
        </w:tc>
      </w:tr>
      <w:tr w:rsidR="00251FFC" w:rsidRPr="00F358BF" w14:paraId="2A0864BE" w14:textId="77777777" w:rsidTr="00B17112">
        <w:trPr>
          <w:trHeight w:val="290"/>
        </w:trPr>
        <w:tc>
          <w:tcPr>
            <w:tcW w:w="7200" w:type="dxa"/>
            <w:hideMark/>
          </w:tcPr>
          <w:p w14:paraId="2F9B7849"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Dana-Farber Cancer Institute</w:t>
            </w:r>
          </w:p>
        </w:tc>
        <w:tc>
          <w:tcPr>
            <w:tcW w:w="1440" w:type="dxa"/>
            <w:noWrap/>
            <w:hideMark/>
          </w:tcPr>
          <w:p w14:paraId="7A62594A"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43.09%</w:t>
            </w:r>
          </w:p>
        </w:tc>
      </w:tr>
      <w:tr w:rsidR="00251FFC" w:rsidRPr="00F358BF" w14:paraId="05FA3E0E" w14:textId="77777777" w:rsidTr="00B17112">
        <w:trPr>
          <w:trHeight w:val="290"/>
        </w:trPr>
        <w:tc>
          <w:tcPr>
            <w:tcW w:w="7200" w:type="dxa"/>
            <w:hideMark/>
          </w:tcPr>
          <w:p w14:paraId="1F0DA66A"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Emerson Hospital</w:t>
            </w:r>
          </w:p>
        </w:tc>
        <w:tc>
          <w:tcPr>
            <w:tcW w:w="1440" w:type="dxa"/>
            <w:noWrap/>
            <w:hideMark/>
          </w:tcPr>
          <w:p w14:paraId="69B5FEBB"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45.26%</w:t>
            </w:r>
          </w:p>
        </w:tc>
      </w:tr>
      <w:tr w:rsidR="00251FFC" w:rsidRPr="00F358BF" w14:paraId="785A2A3C" w14:textId="77777777" w:rsidTr="00B17112">
        <w:trPr>
          <w:trHeight w:val="290"/>
        </w:trPr>
        <w:tc>
          <w:tcPr>
            <w:tcW w:w="7200" w:type="dxa"/>
            <w:hideMark/>
          </w:tcPr>
          <w:p w14:paraId="6C2B44B3"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Fairview Hospital</w:t>
            </w:r>
          </w:p>
        </w:tc>
        <w:tc>
          <w:tcPr>
            <w:tcW w:w="1440" w:type="dxa"/>
            <w:noWrap/>
            <w:hideMark/>
          </w:tcPr>
          <w:p w14:paraId="52F767E9"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61.91%</w:t>
            </w:r>
          </w:p>
        </w:tc>
      </w:tr>
      <w:tr w:rsidR="00251FFC" w:rsidRPr="00F358BF" w14:paraId="315F1AD4" w14:textId="77777777" w:rsidTr="00B17112">
        <w:trPr>
          <w:trHeight w:val="290"/>
        </w:trPr>
        <w:tc>
          <w:tcPr>
            <w:tcW w:w="7200" w:type="dxa"/>
            <w:hideMark/>
          </w:tcPr>
          <w:p w14:paraId="361342C6"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Falmouth Hospital</w:t>
            </w:r>
          </w:p>
        </w:tc>
        <w:tc>
          <w:tcPr>
            <w:tcW w:w="1440" w:type="dxa"/>
            <w:noWrap/>
            <w:hideMark/>
          </w:tcPr>
          <w:p w14:paraId="1BF56CE4"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60.06%</w:t>
            </w:r>
          </w:p>
        </w:tc>
      </w:tr>
      <w:tr w:rsidR="00251FFC" w:rsidRPr="00F358BF" w14:paraId="06F5E08C" w14:textId="77777777" w:rsidTr="00B17112">
        <w:trPr>
          <w:trHeight w:val="290"/>
        </w:trPr>
        <w:tc>
          <w:tcPr>
            <w:tcW w:w="7200" w:type="dxa"/>
            <w:hideMark/>
          </w:tcPr>
          <w:p w14:paraId="2895131B"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Harrington Memorial Hospital</w:t>
            </w:r>
          </w:p>
        </w:tc>
        <w:tc>
          <w:tcPr>
            <w:tcW w:w="1440" w:type="dxa"/>
            <w:noWrap/>
            <w:hideMark/>
          </w:tcPr>
          <w:p w14:paraId="7A0AAF59"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30.96%</w:t>
            </w:r>
          </w:p>
        </w:tc>
      </w:tr>
      <w:tr w:rsidR="00251FFC" w:rsidRPr="00F358BF" w14:paraId="61D9A4D5" w14:textId="77777777" w:rsidTr="00B17112">
        <w:trPr>
          <w:trHeight w:val="290"/>
        </w:trPr>
        <w:tc>
          <w:tcPr>
            <w:tcW w:w="7200" w:type="dxa"/>
            <w:hideMark/>
          </w:tcPr>
          <w:p w14:paraId="21B40E0A"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HealthAlliance Clinton</w:t>
            </w:r>
          </w:p>
        </w:tc>
        <w:tc>
          <w:tcPr>
            <w:tcW w:w="1440" w:type="dxa"/>
            <w:noWrap/>
            <w:hideMark/>
          </w:tcPr>
          <w:p w14:paraId="138B4B6F"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30.15%</w:t>
            </w:r>
          </w:p>
        </w:tc>
      </w:tr>
      <w:tr w:rsidR="00251FFC" w:rsidRPr="00F358BF" w14:paraId="3E6F5712" w14:textId="77777777" w:rsidTr="00B17112">
        <w:trPr>
          <w:trHeight w:val="290"/>
        </w:trPr>
        <w:tc>
          <w:tcPr>
            <w:tcW w:w="7200" w:type="dxa"/>
            <w:hideMark/>
          </w:tcPr>
          <w:p w14:paraId="75957277"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Heywood Hospital</w:t>
            </w:r>
          </w:p>
        </w:tc>
        <w:tc>
          <w:tcPr>
            <w:tcW w:w="1440" w:type="dxa"/>
            <w:noWrap/>
            <w:hideMark/>
          </w:tcPr>
          <w:p w14:paraId="01553F70"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43.71%</w:t>
            </w:r>
          </w:p>
        </w:tc>
      </w:tr>
      <w:tr w:rsidR="00251FFC" w:rsidRPr="00F358BF" w14:paraId="15D6DDBD" w14:textId="77777777" w:rsidTr="00B17112">
        <w:trPr>
          <w:trHeight w:val="290"/>
        </w:trPr>
        <w:tc>
          <w:tcPr>
            <w:tcW w:w="7200" w:type="dxa"/>
            <w:hideMark/>
          </w:tcPr>
          <w:p w14:paraId="506C2DE6"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Holyoke Medical Center</w:t>
            </w:r>
          </w:p>
        </w:tc>
        <w:tc>
          <w:tcPr>
            <w:tcW w:w="1440" w:type="dxa"/>
            <w:noWrap/>
            <w:hideMark/>
          </w:tcPr>
          <w:p w14:paraId="6129A61F"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38.13%</w:t>
            </w:r>
          </w:p>
        </w:tc>
      </w:tr>
      <w:tr w:rsidR="00251FFC" w:rsidRPr="00F358BF" w14:paraId="34371A33" w14:textId="77777777" w:rsidTr="00B17112">
        <w:trPr>
          <w:trHeight w:val="290"/>
        </w:trPr>
        <w:tc>
          <w:tcPr>
            <w:tcW w:w="7200" w:type="dxa"/>
            <w:hideMark/>
          </w:tcPr>
          <w:p w14:paraId="6F055367"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Lahey Health - Winchester Hospital</w:t>
            </w:r>
          </w:p>
        </w:tc>
        <w:tc>
          <w:tcPr>
            <w:tcW w:w="1440" w:type="dxa"/>
            <w:noWrap/>
            <w:hideMark/>
          </w:tcPr>
          <w:p w14:paraId="3A5D9C04"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50.63%</w:t>
            </w:r>
          </w:p>
        </w:tc>
      </w:tr>
      <w:tr w:rsidR="00251FFC" w:rsidRPr="00F358BF" w14:paraId="5A3F2247" w14:textId="77777777" w:rsidTr="00B17112">
        <w:trPr>
          <w:trHeight w:val="290"/>
        </w:trPr>
        <w:tc>
          <w:tcPr>
            <w:tcW w:w="7200" w:type="dxa"/>
            <w:hideMark/>
          </w:tcPr>
          <w:p w14:paraId="40F4DAB6"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Lahey Hospital and Medical Center</w:t>
            </w:r>
          </w:p>
        </w:tc>
        <w:tc>
          <w:tcPr>
            <w:tcW w:w="1440" w:type="dxa"/>
            <w:noWrap/>
            <w:hideMark/>
          </w:tcPr>
          <w:p w14:paraId="0C775D33"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55.86%</w:t>
            </w:r>
          </w:p>
        </w:tc>
      </w:tr>
      <w:tr w:rsidR="00251FFC" w:rsidRPr="00F358BF" w14:paraId="6315FC11" w14:textId="77777777" w:rsidTr="00B17112">
        <w:trPr>
          <w:trHeight w:val="290"/>
        </w:trPr>
        <w:tc>
          <w:tcPr>
            <w:tcW w:w="7200" w:type="dxa"/>
            <w:hideMark/>
          </w:tcPr>
          <w:p w14:paraId="4312D2D6"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Lawrence General Hospital</w:t>
            </w:r>
          </w:p>
        </w:tc>
        <w:tc>
          <w:tcPr>
            <w:tcW w:w="1440" w:type="dxa"/>
            <w:noWrap/>
            <w:hideMark/>
          </w:tcPr>
          <w:p w14:paraId="442F3BCD"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50.73%</w:t>
            </w:r>
          </w:p>
        </w:tc>
      </w:tr>
      <w:tr w:rsidR="00251FFC" w:rsidRPr="00F358BF" w14:paraId="64B3D3F8" w14:textId="77777777" w:rsidTr="00B17112">
        <w:trPr>
          <w:trHeight w:val="290"/>
        </w:trPr>
        <w:tc>
          <w:tcPr>
            <w:tcW w:w="7200" w:type="dxa"/>
            <w:hideMark/>
          </w:tcPr>
          <w:p w14:paraId="5D73F4C9"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Lowell General Hospital</w:t>
            </w:r>
          </w:p>
        </w:tc>
        <w:tc>
          <w:tcPr>
            <w:tcW w:w="1440" w:type="dxa"/>
            <w:noWrap/>
            <w:hideMark/>
          </w:tcPr>
          <w:p w14:paraId="4482B057"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45.09%</w:t>
            </w:r>
          </w:p>
        </w:tc>
      </w:tr>
      <w:tr w:rsidR="00251FFC" w:rsidRPr="00F358BF" w14:paraId="00ED9E40" w14:textId="77777777" w:rsidTr="00B17112">
        <w:trPr>
          <w:trHeight w:val="290"/>
        </w:trPr>
        <w:tc>
          <w:tcPr>
            <w:tcW w:w="7200" w:type="dxa"/>
            <w:hideMark/>
          </w:tcPr>
          <w:p w14:paraId="61D7AD2E"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Marlborough Hospital</w:t>
            </w:r>
          </w:p>
        </w:tc>
        <w:tc>
          <w:tcPr>
            <w:tcW w:w="1440" w:type="dxa"/>
            <w:noWrap/>
            <w:hideMark/>
          </w:tcPr>
          <w:p w14:paraId="2A1BA09E"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34.66%</w:t>
            </w:r>
          </w:p>
        </w:tc>
      </w:tr>
      <w:tr w:rsidR="00251FFC" w:rsidRPr="00F358BF" w14:paraId="2CFA9AED" w14:textId="77777777" w:rsidTr="00B17112">
        <w:trPr>
          <w:trHeight w:val="290"/>
        </w:trPr>
        <w:tc>
          <w:tcPr>
            <w:tcW w:w="7200" w:type="dxa"/>
            <w:hideMark/>
          </w:tcPr>
          <w:p w14:paraId="36DCB05A"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Martha's Vineyard Hospital</w:t>
            </w:r>
          </w:p>
        </w:tc>
        <w:tc>
          <w:tcPr>
            <w:tcW w:w="1440" w:type="dxa"/>
            <w:noWrap/>
            <w:hideMark/>
          </w:tcPr>
          <w:p w14:paraId="4B6641E4"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72.38%</w:t>
            </w:r>
          </w:p>
        </w:tc>
      </w:tr>
      <w:tr w:rsidR="00251FFC" w:rsidRPr="00F358BF" w14:paraId="207CC9B1" w14:textId="77777777" w:rsidTr="00B17112">
        <w:trPr>
          <w:trHeight w:val="290"/>
        </w:trPr>
        <w:tc>
          <w:tcPr>
            <w:tcW w:w="7200" w:type="dxa"/>
            <w:hideMark/>
          </w:tcPr>
          <w:p w14:paraId="25163A6F"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Massachusetts General Hospital</w:t>
            </w:r>
          </w:p>
        </w:tc>
        <w:tc>
          <w:tcPr>
            <w:tcW w:w="1440" w:type="dxa"/>
            <w:noWrap/>
            <w:hideMark/>
          </w:tcPr>
          <w:p w14:paraId="60CC80F9"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43.35%</w:t>
            </w:r>
          </w:p>
        </w:tc>
      </w:tr>
      <w:tr w:rsidR="00251FFC" w:rsidRPr="00F358BF" w14:paraId="3033340C" w14:textId="77777777" w:rsidTr="00B17112">
        <w:trPr>
          <w:trHeight w:val="290"/>
        </w:trPr>
        <w:tc>
          <w:tcPr>
            <w:tcW w:w="7200" w:type="dxa"/>
            <w:hideMark/>
          </w:tcPr>
          <w:p w14:paraId="6E526117"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Melrose Wakefield Hospital</w:t>
            </w:r>
          </w:p>
        </w:tc>
        <w:tc>
          <w:tcPr>
            <w:tcW w:w="1440" w:type="dxa"/>
            <w:noWrap/>
            <w:hideMark/>
          </w:tcPr>
          <w:p w14:paraId="6963AEBB"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51.87%</w:t>
            </w:r>
          </w:p>
        </w:tc>
      </w:tr>
      <w:tr w:rsidR="00251FFC" w:rsidRPr="00F358BF" w14:paraId="1ECFEA63" w14:textId="77777777" w:rsidTr="00B17112">
        <w:trPr>
          <w:trHeight w:val="290"/>
        </w:trPr>
        <w:tc>
          <w:tcPr>
            <w:tcW w:w="7200" w:type="dxa"/>
            <w:hideMark/>
          </w:tcPr>
          <w:p w14:paraId="37606A5B"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Mercy Medical Center</w:t>
            </w:r>
          </w:p>
        </w:tc>
        <w:tc>
          <w:tcPr>
            <w:tcW w:w="1440" w:type="dxa"/>
            <w:noWrap/>
            <w:hideMark/>
          </w:tcPr>
          <w:p w14:paraId="08DCEF2B"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48.74%</w:t>
            </w:r>
          </w:p>
        </w:tc>
      </w:tr>
      <w:tr w:rsidR="00251FFC" w:rsidRPr="00F358BF" w14:paraId="371E46FC" w14:textId="77777777" w:rsidTr="00B17112">
        <w:trPr>
          <w:trHeight w:val="290"/>
        </w:trPr>
        <w:tc>
          <w:tcPr>
            <w:tcW w:w="7200" w:type="dxa"/>
            <w:hideMark/>
          </w:tcPr>
          <w:p w14:paraId="295FA06C"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MetroWest Medical Center</w:t>
            </w:r>
          </w:p>
        </w:tc>
        <w:tc>
          <w:tcPr>
            <w:tcW w:w="1440" w:type="dxa"/>
            <w:noWrap/>
            <w:hideMark/>
          </w:tcPr>
          <w:p w14:paraId="549A1B83"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21.06%</w:t>
            </w:r>
          </w:p>
        </w:tc>
      </w:tr>
      <w:tr w:rsidR="00251FFC" w:rsidRPr="00F358BF" w14:paraId="7CDE366B" w14:textId="77777777" w:rsidTr="00B17112">
        <w:trPr>
          <w:trHeight w:val="290"/>
        </w:trPr>
        <w:tc>
          <w:tcPr>
            <w:tcW w:w="7200" w:type="dxa"/>
            <w:hideMark/>
          </w:tcPr>
          <w:p w14:paraId="1F95F596"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Milford Regional Medical Center</w:t>
            </w:r>
          </w:p>
        </w:tc>
        <w:tc>
          <w:tcPr>
            <w:tcW w:w="1440" w:type="dxa"/>
            <w:noWrap/>
            <w:hideMark/>
          </w:tcPr>
          <w:p w14:paraId="56FB2C45"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54.66%</w:t>
            </w:r>
          </w:p>
        </w:tc>
      </w:tr>
      <w:tr w:rsidR="00251FFC" w:rsidRPr="00F358BF" w14:paraId="5FB005D4" w14:textId="77777777" w:rsidTr="00B17112">
        <w:trPr>
          <w:trHeight w:val="290"/>
        </w:trPr>
        <w:tc>
          <w:tcPr>
            <w:tcW w:w="7200" w:type="dxa"/>
            <w:hideMark/>
          </w:tcPr>
          <w:p w14:paraId="73DAA187"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Morton Hospital - A Steward Family Hospital Inc.</w:t>
            </w:r>
          </w:p>
        </w:tc>
        <w:tc>
          <w:tcPr>
            <w:tcW w:w="1440" w:type="dxa"/>
            <w:noWrap/>
            <w:hideMark/>
          </w:tcPr>
          <w:p w14:paraId="25739F39"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56.62%</w:t>
            </w:r>
          </w:p>
        </w:tc>
      </w:tr>
      <w:tr w:rsidR="00251FFC" w:rsidRPr="00F358BF" w14:paraId="2FC2662A" w14:textId="77777777" w:rsidTr="00B17112">
        <w:trPr>
          <w:trHeight w:val="290"/>
        </w:trPr>
        <w:tc>
          <w:tcPr>
            <w:tcW w:w="7200" w:type="dxa"/>
            <w:hideMark/>
          </w:tcPr>
          <w:p w14:paraId="7EDC71B9"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Mount Auburn Hospital</w:t>
            </w:r>
          </w:p>
        </w:tc>
        <w:tc>
          <w:tcPr>
            <w:tcW w:w="1440" w:type="dxa"/>
            <w:noWrap/>
            <w:hideMark/>
          </w:tcPr>
          <w:p w14:paraId="6A03D2FF"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58.19%</w:t>
            </w:r>
          </w:p>
        </w:tc>
      </w:tr>
      <w:tr w:rsidR="00251FFC" w:rsidRPr="00F358BF" w14:paraId="68B72F9D" w14:textId="77777777" w:rsidTr="00B17112">
        <w:trPr>
          <w:trHeight w:val="290"/>
        </w:trPr>
        <w:tc>
          <w:tcPr>
            <w:tcW w:w="7200" w:type="dxa"/>
            <w:hideMark/>
          </w:tcPr>
          <w:p w14:paraId="4FD637D1"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Nantucket Cottage Hospital</w:t>
            </w:r>
          </w:p>
        </w:tc>
        <w:tc>
          <w:tcPr>
            <w:tcW w:w="1440" w:type="dxa"/>
            <w:noWrap/>
            <w:hideMark/>
          </w:tcPr>
          <w:p w14:paraId="68282F9B"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65.24%</w:t>
            </w:r>
          </w:p>
        </w:tc>
      </w:tr>
      <w:tr w:rsidR="00251FFC" w:rsidRPr="00F358BF" w14:paraId="79581640" w14:textId="77777777" w:rsidTr="00B17112">
        <w:trPr>
          <w:trHeight w:val="290"/>
        </w:trPr>
        <w:tc>
          <w:tcPr>
            <w:tcW w:w="7200" w:type="dxa"/>
            <w:hideMark/>
          </w:tcPr>
          <w:p w14:paraId="56AA7FDD"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Nashoba Valley Medical Center - A Steward Family Hospital Inc.</w:t>
            </w:r>
          </w:p>
        </w:tc>
        <w:tc>
          <w:tcPr>
            <w:tcW w:w="1440" w:type="dxa"/>
            <w:noWrap/>
            <w:hideMark/>
          </w:tcPr>
          <w:p w14:paraId="65F8155A"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47.61%</w:t>
            </w:r>
          </w:p>
        </w:tc>
      </w:tr>
      <w:tr w:rsidR="00251FFC" w:rsidRPr="00F358BF" w14:paraId="286B8C69" w14:textId="77777777" w:rsidTr="00B17112">
        <w:trPr>
          <w:trHeight w:val="290"/>
        </w:trPr>
        <w:tc>
          <w:tcPr>
            <w:tcW w:w="7200" w:type="dxa"/>
            <w:hideMark/>
          </w:tcPr>
          <w:p w14:paraId="435A9F6B"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New England Baptist Hospital</w:t>
            </w:r>
          </w:p>
        </w:tc>
        <w:tc>
          <w:tcPr>
            <w:tcW w:w="1440" w:type="dxa"/>
            <w:noWrap/>
            <w:hideMark/>
          </w:tcPr>
          <w:p w14:paraId="06A2A39E"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71.20%</w:t>
            </w:r>
          </w:p>
        </w:tc>
      </w:tr>
      <w:tr w:rsidR="00251FFC" w:rsidRPr="00F358BF" w14:paraId="63F243F3" w14:textId="77777777" w:rsidTr="00B17112">
        <w:trPr>
          <w:trHeight w:val="290"/>
        </w:trPr>
        <w:tc>
          <w:tcPr>
            <w:tcW w:w="7200" w:type="dxa"/>
            <w:hideMark/>
          </w:tcPr>
          <w:p w14:paraId="40F671D5"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Newton-Wellesley Hospital</w:t>
            </w:r>
          </w:p>
        </w:tc>
        <w:tc>
          <w:tcPr>
            <w:tcW w:w="1440" w:type="dxa"/>
            <w:noWrap/>
            <w:hideMark/>
          </w:tcPr>
          <w:p w14:paraId="4979E27A"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43.64%</w:t>
            </w:r>
          </w:p>
        </w:tc>
      </w:tr>
      <w:tr w:rsidR="00251FFC" w:rsidRPr="00F358BF" w14:paraId="61B4057D" w14:textId="77777777" w:rsidTr="00B17112">
        <w:trPr>
          <w:trHeight w:val="290"/>
        </w:trPr>
        <w:tc>
          <w:tcPr>
            <w:tcW w:w="7200" w:type="dxa"/>
            <w:hideMark/>
          </w:tcPr>
          <w:p w14:paraId="6025B51D"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North Adams Regional Hospital</w:t>
            </w:r>
          </w:p>
        </w:tc>
        <w:tc>
          <w:tcPr>
            <w:tcW w:w="1440" w:type="dxa"/>
            <w:noWrap/>
            <w:hideMark/>
          </w:tcPr>
          <w:p w14:paraId="21A212B2"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52.70%</w:t>
            </w:r>
          </w:p>
        </w:tc>
      </w:tr>
      <w:tr w:rsidR="00251FFC" w:rsidRPr="00F358BF" w14:paraId="2D174851" w14:textId="77777777" w:rsidTr="00B17112">
        <w:trPr>
          <w:trHeight w:val="290"/>
        </w:trPr>
        <w:tc>
          <w:tcPr>
            <w:tcW w:w="7200" w:type="dxa"/>
            <w:hideMark/>
          </w:tcPr>
          <w:p w14:paraId="5243698C"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North Shore Medical Center</w:t>
            </w:r>
          </w:p>
        </w:tc>
        <w:tc>
          <w:tcPr>
            <w:tcW w:w="1440" w:type="dxa"/>
            <w:noWrap/>
            <w:hideMark/>
          </w:tcPr>
          <w:p w14:paraId="7F34F13A"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43.64%</w:t>
            </w:r>
          </w:p>
        </w:tc>
      </w:tr>
      <w:tr w:rsidR="00251FFC" w:rsidRPr="00F358BF" w14:paraId="24328808" w14:textId="77777777" w:rsidTr="00B17112">
        <w:trPr>
          <w:trHeight w:val="290"/>
        </w:trPr>
        <w:tc>
          <w:tcPr>
            <w:tcW w:w="7200" w:type="dxa"/>
            <w:hideMark/>
          </w:tcPr>
          <w:p w14:paraId="713E03D8"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Northeast Hospital</w:t>
            </w:r>
          </w:p>
        </w:tc>
        <w:tc>
          <w:tcPr>
            <w:tcW w:w="1440" w:type="dxa"/>
            <w:noWrap/>
            <w:hideMark/>
          </w:tcPr>
          <w:p w14:paraId="73266D0D"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41.53%</w:t>
            </w:r>
          </w:p>
        </w:tc>
      </w:tr>
      <w:tr w:rsidR="00251FFC" w:rsidRPr="00F358BF" w14:paraId="3B983E94" w14:textId="77777777" w:rsidTr="00B17112">
        <w:trPr>
          <w:trHeight w:val="290"/>
        </w:trPr>
        <w:tc>
          <w:tcPr>
            <w:tcW w:w="7200" w:type="dxa"/>
            <w:hideMark/>
          </w:tcPr>
          <w:p w14:paraId="41995B92"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Saint Vincent Hospital</w:t>
            </w:r>
          </w:p>
        </w:tc>
        <w:tc>
          <w:tcPr>
            <w:tcW w:w="1440" w:type="dxa"/>
            <w:noWrap/>
            <w:hideMark/>
          </w:tcPr>
          <w:p w14:paraId="335AC083"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23.59%</w:t>
            </w:r>
          </w:p>
        </w:tc>
      </w:tr>
      <w:tr w:rsidR="00251FFC" w:rsidRPr="00F358BF" w14:paraId="1CC37D44" w14:textId="77777777" w:rsidTr="00B17112">
        <w:trPr>
          <w:trHeight w:val="290"/>
        </w:trPr>
        <w:tc>
          <w:tcPr>
            <w:tcW w:w="7200" w:type="dxa"/>
            <w:hideMark/>
          </w:tcPr>
          <w:p w14:paraId="5AA57733"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Signature Healthcare Brockton Hospital</w:t>
            </w:r>
          </w:p>
        </w:tc>
        <w:tc>
          <w:tcPr>
            <w:tcW w:w="1440" w:type="dxa"/>
            <w:noWrap/>
            <w:hideMark/>
          </w:tcPr>
          <w:p w14:paraId="18DACBA7"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35.98%</w:t>
            </w:r>
          </w:p>
        </w:tc>
      </w:tr>
      <w:tr w:rsidR="00251FFC" w:rsidRPr="00F358BF" w14:paraId="6787BC79" w14:textId="77777777" w:rsidTr="00B17112">
        <w:trPr>
          <w:trHeight w:val="290"/>
        </w:trPr>
        <w:tc>
          <w:tcPr>
            <w:tcW w:w="7200" w:type="dxa"/>
            <w:hideMark/>
          </w:tcPr>
          <w:p w14:paraId="12A96B01"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lastRenderedPageBreak/>
              <w:t>South Shore Hospital</w:t>
            </w:r>
          </w:p>
        </w:tc>
        <w:tc>
          <w:tcPr>
            <w:tcW w:w="1440" w:type="dxa"/>
            <w:noWrap/>
            <w:hideMark/>
          </w:tcPr>
          <w:p w14:paraId="087ABBEA"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61.44%</w:t>
            </w:r>
          </w:p>
        </w:tc>
      </w:tr>
      <w:tr w:rsidR="00251FFC" w:rsidRPr="00F358BF" w14:paraId="2B06355B" w14:textId="77777777" w:rsidTr="00B17112">
        <w:trPr>
          <w:trHeight w:val="290"/>
        </w:trPr>
        <w:tc>
          <w:tcPr>
            <w:tcW w:w="7200" w:type="dxa"/>
            <w:hideMark/>
          </w:tcPr>
          <w:p w14:paraId="5D565E33"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Southcoast Hospitals Group</w:t>
            </w:r>
          </w:p>
        </w:tc>
        <w:tc>
          <w:tcPr>
            <w:tcW w:w="1440" w:type="dxa"/>
            <w:noWrap/>
            <w:hideMark/>
          </w:tcPr>
          <w:p w14:paraId="5568A81D"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43.06%</w:t>
            </w:r>
          </w:p>
        </w:tc>
      </w:tr>
      <w:tr w:rsidR="00251FFC" w:rsidRPr="00F358BF" w14:paraId="4B0E61E4" w14:textId="77777777" w:rsidTr="00B17112">
        <w:trPr>
          <w:trHeight w:val="290"/>
        </w:trPr>
        <w:tc>
          <w:tcPr>
            <w:tcW w:w="7200" w:type="dxa"/>
            <w:hideMark/>
          </w:tcPr>
          <w:p w14:paraId="2839AF37"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Steward Carney Hospital Inc.</w:t>
            </w:r>
          </w:p>
        </w:tc>
        <w:tc>
          <w:tcPr>
            <w:tcW w:w="1440" w:type="dxa"/>
            <w:noWrap/>
            <w:hideMark/>
          </w:tcPr>
          <w:p w14:paraId="48038B93"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72.83%</w:t>
            </w:r>
          </w:p>
        </w:tc>
      </w:tr>
      <w:tr w:rsidR="00251FFC" w:rsidRPr="00F358BF" w14:paraId="0C4E7147" w14:textId="77777777" w:rsidTr="00B17112">
        <w:trPr>
          <w:trHeight w:val="290"/>
        </w:trPr>
        <w:tc>
          <w:tcPr>
            <w:tcW w:w="7200" w:type="dxa"/>
            <w:hideMark/>
          </w:tcPr>
          <w:p w14:paraId="01CE395B"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Steward Good Samaritan Medical Center</w:t>
            </w:r>
          </w:p>
        </w:tc>
        <w:tc>
          <w:tcPr>
            <w:tcW w:w="1440" w:type="dxa"/>
            <w:noWrap/>
            <w:hideMark/>
          </w:tcPr>
          <w:p w14:paraId="5F7AFD26"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49.81%</w:t>
            </w:r>
          </w:p>
        </w:tc>
      </w:tr>
      <w:tr w:rsidR="00251FFC" w:rsidRPr="00F358BF" w14:paraId="68DC4E21" w14:textId="77777777" w:rsidTr="00B17112">
        <w:trPr>
          <w:trHeight w:val="290"/>
        </w:trPr>
        <w:tc>
          <w:tcPr>
            <w:tcW w:w="7200" w:type="dxa"/>
            <w:hideMark/>
          </w:tcPr>
          <w:p w14:paraId="385C6C70"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Steward Holy Family Hospital Inc.</w:t>
            </w:r>
          </w:p>
        </w:tc>
        <w:tc>
          <w:tcPr>
            <w:tcW w:w="1440" w:type="dxa"/>
            <w:noWrap/>
            <w:hideMark/>
          </w:tcPr>
          <w:p w14:paraId="4CB8CEA4"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48.16%</w:t>
            </w:r>
          </w:p>
        </w:tc>
      </w:tr>
      <w:tr w:rsidR="00251FFC" w:rsidRPr="00F358BF" w14:paraId="63F7F1AF" w14:textId="77777777" w:rsidTr="00B17112">
        <w:trPr>
          <w:trHeight w:val="290"/>
        </w:trPr>
        <w:tc>
          <w:tcPr>
            <w:tcW w:w="7200" w:type="dxa"/>
            <w:hideMark/>
          </w:tcPr>
          <w:p w14:paraId="66AE3F0C"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Steward Norwood Hospital Inc.</w:t>
            </w:r>
          </w:p>
        </w:tc>
        <w:tc>
          <w:tcPr>
            <w:tcW w:w="1440" w:type="dxa"/>
            <w:noWrap/>
            <w:hideMark/>
          </w:tcPr>
          <w:p w14:paraId="45B5A140"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36.47%</w:t>
            </w:r>
          </w:p>
        </w:tc>
      </w:tr>
      <w:tr w:rsidR="00251FFC" w:rsidRPr="00F358BF" w14:paraId="6B4AE3C8" w14:textId="77777777" w:rsidTr="00B17112">
        <w:trPr>
          <w:trHeight w:val="290"/>
        </w:trPr>
        <w:tc>
          <w:tcPr>
            <w:tcW w:w="7200" w:type="dxa"/>
            <w:hideMark/>
          </w:tcPr>
          <w:p w14:paraId="39FFB3D2"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Steward Saint Anne's Hospital Inc.</w:t>
            </w:r>
          </w:p>
        </w:tc>
        <w:tc>
          <w:tcPr>
            <w:tcW w:w="1440" w:type="dxa"/>
            <w:noWrap/>
            <w:hideMark/>
          </w:tcPr>
          <w:p w14:paraId="21A252B0"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47.47%</w:t>
            </w:r>
          </w:p>
        </w:tc>
      </w:tr>
      <w:tr w:rsidR="00251FFC" w:rsidRPr="00F358BF" w14:paraId="7A55DFC6" w14:textId="77777777" w:rsidTr="00B17112">
        <w:trPr>
          <w:trHeight w:val="290"/>
        </w:trPr>
        <w:tc>
          <w:tcPr>
            <w:tcW w:w="7200" w:type="dxa"/>
            <w:hideMark/>
          </w:tcPr>
          <w:p w14:paraId="33115230"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Steward St.</w:t>
            </w:r>
            <w:r>
              <w:rPr>
                <w:rFonts w:ascii="Times New Roman" w:hAnsi="Times New Roman"/>
                <w:sz w:val="24"/>
                <w:szCs w:val="24"/>
              </w:rPr>
              <w:t xml:space="preserve"> </w:t>
            </w:r>
            <w:r w:rsidRPr="006830E1">
              <w:rPr>
                <w:rFonts w:ascii="Times New Roman" w:hAnsi="Times New Roman"/>
                <w:sz w:val="24"/>
                <w:szCs w:val="24"/>
              </w:rPr>
              <w:t>Elizabeth's Medical Center</w:t>
            </w:r>
          </w:p>
        </w:tc>
        <w:tc>
          <w:tcPr>
            <w:tcW w:w="1440" w:type="dxa"/>
            <w:noWrap/>
            <w:hideMark/>
          </w:tcPr>
          <w:p w14:paraId="3A8ACFE2"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55.99%</w:t>
            </w:r>
          </w:p>
        </w:tc>
      </w:tr>
      <w:tr w:rsidR="00251FFC" w:rsidRPr="00F358BF" w14:paraId="5EA24BF7" w14:textId="77777777" w:rsidTr="00B17112">
        <w:trPr>
          <w:trHeight w:val="290"/>
        </w:trPr>
        <w:tc>
          <w:tcPr>
            <w:tcW w:w="7200" w:type="dxa"/>
            <w:hideMark/>
          </w:tcPr>
          <w:p w14:paraId="4B76A47E"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Sturdy Memorial Hospital</w:t>
            </w:r>
          </w:p>
        </w:tc>
        <w:tc>
          <w:tcPr>
            <w:tcW w:w="1440" w:type="dxa"/>
            <w:noWrap/>
            <w:hideMark/>
          </w:tcPr>
          <w:p w14:paraId="21914F77"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67.13%</w:t>
            </w:r>
          </w:p>
        </w:tc>
      </w:tr>
      <w:tr w:rsidR="00251FFC" w:rsidRPr="00F358BF" w14:paraId="6BDCCA22" w14:textId="77777777" w:rsidTr="00B17112">
        <w:trPr>
          <w:trHeight w:val="290"/>
        </w:trPr>
        <w:tc>
          <w:tcPr>
            <w:tcW w:w="7200" w:type="dxa"/>
            <w:hideMark/>
          </w:tcPr>
          <w:p w14:paraId="1349245D" w14:textId="77777777" w:rsidR="00251FFC" w:rsidRPr="006830E1" w:rsidRDefault="00251FFC" w:rsidP="00B17112">
            <w:pPr>
              <w:rPr>
                <w:rFonts w:ascii="Times New Roman" w:hAnsi="Times New Roman"/>
                <w:color w:val="000000"/>
                <w:sz w:val="24"/>
                <w:szCs w:val="24"/>
              </w:rPr>
            </w:pPr>
            <w:r w:rsidRPr="006830E1">
              <w:rPr>
                <w:rFonts w:ascii="Times New Roman" w:hAnsi="Times New Roman"/>
                <w:sz w:val="24"/>
                <w:szCs w:val="24"/>
              </w:rPr>
              <w:t>Tufts Medical Center</w:t>
            </w:r>
          </w:p>
        </w:tc>
        <w:tc>
          <w:tcPr>
            <w:tcW w:w="1440" w:type="dxa"/>
            <w:noWrap/>
            <w:hideMark/>
          </w:tcPr>
          <w:p w14:paraId="7804D142" w14:textId="77777777" w:rsidR="00251FFC" w:rsidRPr="006830E1" w:rsidRDefault="00251FFC" w:rsidP="00B17112">
            <w:pPr>
              <w:jc w:val="center"/>
              <w:rPr>
                <w:rFonts w:ascii="Times New Roman" w:hAnsi="Times New Roman"/>
                <w:sz w:val="24"/>
                <w:szCs w:val="24"/>
              </w:rPr>
            </w:pPr>
            <w:r w:rsidRPr="006830E1">
              <w:rPr>
                <w:rFonts w:ascii="Times New Roman" w:hAnsi="Times New Roman"/>
                <w:sz w:val="24"/>
                <w:szCs w:val="24"/>
              </w:rPr>
              <w:t>51.04%</w:t>
            </w:r>
          </w:p>
        </w:tc>
      </w:tr>
      <w:tr w:rsidR="00251FFC" w:rsidRPr="00F358BF" w14:paraId="3E171833" w14:textId="77777777" w:rsidTr="00B17112">
        <w:trPr>
          <w:trHeight w:val="290"/>
        </w:trPr>
        <w:tc>
          <w:tcPr>
            <w:tcW w:w="7200" w:type="dxa"/>
          </w:tcPr>
          <w:p w14:paraId="10436F9E" w14:textId="77777777" w:rsidR="00251FFC" w:rsidRPr="006830E1" w:rsidRDefault="00251FFC" w:rsidP="00B17112">
            <w:pPr>
              <w:rPr>
                <w:rFonts w:ascii="Times New Roman" w:hAnsi="Times New Roman"/>
                <w:sz w:val="24"/>
                <w:szCs w:val="24"/>
              </w:rPr>
            </w:pPr>
            <w:r w:rsidRPr="006830E1">
              <w:rPr>
                <w:rFonts w:ascii="Times New Roman" w:hAnsi="Times New Roman"/>
                <w:sz w:val="24"/>
                <w:szCs w:val="24"/>
              </w:rPr>
              <w:t>UMass Memorial Medical Center</w:t>
            </w:r>
          </w:p>
        </w:tc>
        <w:tc>
          <w:tcPr>
            <w:tcW w:w="1440" w:type="dxa"/>
            <w:noWrap/>
          </w:tcPr>
          <w:p w14:paraId="061DBE38" w14:textId="77777777" w:rsidR="00251FFC" w:rsidRPr="006830E1" w:rsidRDefault="00251FFC" w:rsidP="00B17112">
            <w:pPr>
              <w:jc w:val="center"/>
              <w:rPr>
                <w:rFonts w:ascii="Times New Roman" w:hAnsi="Times New Roman"/>
                <w:sz w:val="24"/>
                <w:szCs w:val="24"/>
              </w:rPr>
            </w:pPr>
            <w:r>
              <w:rPr>
                <w:rFonts w:ascii="Times New Roman" w:hAnsi="Times New Roman"/>
                <w:sz w:val="24"/>
                <w:szCs w:val="24"/>
              </w:rPr>
              <w:t>39.22%</w:t>
            </w:r>
          </w:p>
        </w:tc>
      </w:tr>
      <w:tr w:rsidR="00251FFC" w:rsidRPr="007C782E" w14:paraId="10A7617F" w14:textId="77777777" w:rsidTr="00B17112">
        <w:trPr>
          <w:trHeight w:val="290"/>
        </w:trPr>
        <w:tc>
          <w:tcPr>
            <w:tcW w:w="7200" w:type="dxa"/>
            <w:tcBorders>
              <w:top w:val="single" w:sz="4" w:space="0" w:color="auto"/>
              <w:left w:val="nil"/>
              <w:bottom w:val="nil"/>
              <w:right w:val="nil"/>
            </w:tcBorders>
          </w:tcPr>
          <w:p w14:paraId="17083CAA" w14:textId="77777777" w:rsidR="00251FFC" w:rsidRPr="00D30F4F" w:rsidRDefault="00251FFC" w:rsidP="00B17112">
            <w:pPr>
              <w:rPr>
                <w:rFonts w:ascii="Times New Roman" w:hAnsi="Times New Roman"/>
                <w:b/>
                <w:bCs/>
                <w:sz w:val="24"/>
                <w:szCs w:val="24"/>
              </w:rPr>
            </w:pPr>
            <w:r w:rsidRPr="00D30F4F">
              <w:rPr>
                <w:rFonts w:ascii="Times New Roman" w:hAnsi="Times New Roman"/>
                <w:b/>
                <w:bCs/>
                <w:color w:val="000000"/>
                <w:sz w:val="24"/>
                <w:szCs w:val="24"/>
              </w:rPr>
              <w:t>Acute Hospital Median PAF for Out-of-State and New Hospitals</w:t>
            </w:r>
          </w:p>
        </w:tc>
        <w:tc>
          <w:tcPr>
            <w:tcW w:w="1440" w:type="dxa"/>
            <w:tcBorders>
              <w:top w:val="single" w:sz="4" w:space="0" w:color="auto"/>
              <w:left w:val="nil"/>
              <w:bottom w:val="nil"/>
              <w:right w:val="nil"/>
            </w:tcBorders>
            <w:noWrap/>
          </w:tcPr>
          <w:p w14:paraId="320BFAF5" w14:textId="77777777" w:rsidR="00251FFC" w:rsidRPr="00D30F4F" w:rsidRDefault="00251FFC" w:rsidP="00B17112">
            <w:pPr>
              <w:jc w:val="center"/>
              <w:rPr>
                <w:rFonts w:ascii="Times New Roman" w:hAnsi="Times New Roman"/>
                <w:b/>
                <w:bCs/>
                <w:sz w:val="24"/>
                <w:szCs w:val="24"/>
              </w:rPr>
            </w:pPr>
            <w:r>
              <w:rPr>
                <w:rFonts w:ascii="Times New Roman" w:hAnsi="Times New Roman"/>
                <w:b/>
                <w:bCs/>
                <w:sz w:val="24"/>
                <w:szCs w:val="24"/>
              </w:rPr>
              <w:t>47.54</w:t>
            </w:r>
            <w:r w:rsidRPr="00D30F4F">
              <w:rPr>
                <w:rFonts w:ascii="Times New Roman" w:hAnsi="Times New Roman"/>
                <w:b/>
                <w:bCs/>
                <w:sz w:val="24"/>
                <w:szCs w:val="24"/>
              </w:rPr>
              <w:t>%</w:t>
            </w:r>
          </w:p>
        </w:tc>
      </w:tr>
    </w:tbl>
    <w:p w14:paraId="00540C79" w14:textId="77777777" w:rsidR="00251FFC" w:rsidRDefault="00251FFC" w:rsidP="00251FFC">
      <w:pPr>
        <w:rPr>
          <w:rFonts w:ascii="Times New Roman" w:hAnsi="Times New Roman" w:cs="Times New Roman"/>
          <w:sz w:val="24"/>
          <w:szCs w:val="24"/>
        </w:rPr>
      </w:pPr>
    </w:p>
    <w:p w14:paraId="336F2E70" w14:textId="77777777" w:rsidR="00251FFC" w:rsidRDefault="00251FFC" w:rsidP="00251FFC">
      <w:pP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7196"/>
        <w:gridCol w:w="1439"/>
      </w:tblGrid>
      <w:tr w:rsidR="00251FFC" w:rsidRPr="00D30F4F" w14:paraId="26B049D4" w14:textId="77777777" w:rsidTr="00B17112">
        <w:trPr>
          <w:trHeight w:val="290"/>
        </w:trPr>
        <w:tc>
          <w:tcPr>
            <w:tcW w:w="7200" w:type="dxa"/>
            <w:noWrap/>
            <w:hideMark/>
          </w:tcPr>
          <w:p w14:paraId="4B55462C" w14:textId="77777777" w:rsidR="00251FFC" w:rsidRPr="00D30F4F" w:rsidRDefault="00251FFC" w:rsidP="00B17112">
            <w:pPr>
              <w:rPr>
                <w:rFonts w:ascii="Times New Roman" w:hAnsi="Times New Roman"/>
                <w:b/>
                <w:bCs/>
                <w:sz w:val="24"/>
                <w:szCs w:val="24"/>
              </w:rPr>
            </w:pPr>
            <w:r w:rsidRPr="00D30F4F">
              <w:rPr>
                <w:rFonts w:ascii="Times New Roman" w:hAnsi="Times New Roman"/>
                <w:b/>
                <w:bCs/>
                <w:sz w:val="24"/>
                <w:szCs w:val="24"/>
              </w:rPr>
              <w:t>Non</w:t>
            </w:r>
            <w:r>
              <w:rPr>
                <w:rFonts w:ascii="Times New Roman" w:hAnsi="Times New Roman"/>
                <w:b/>
                <w:bCs/>
                <w:sz w:val="24"/>
                <w:szCs w:val="24"/>
              </w:rPr>
              <w:t>-</w:t>
            </w:r>
            <w:r w:rsidRPr="00D30F4F">
              <w:rPr>
                <w:rFonts w:ascii="Times New Roman" w:hAnsi="Times New Roman"/>
                <w:b/>
                <w:bCs/>
                <w:sz w:val="24"/>
                <w:szCs w:val="24"/>
              </w:rPr>
              <w:t>acute Hospitals</w:t>
            </w:r>
          </w:p>
        </w:tc>
        <w:tc>
          <w:tcPr>
            <w:tcW w:w="1440" w:type="dxa"/>
            <w:noWrap/>
            <w:hideMark/>
          </w:tcPr>
          <w:p w14:paraId="2171D2CA" w14:textId="77777777" w:rsidR="00251FFC" w:rsidRPr="00D30F4F" w:rsidRDefault="00251FFC" w:rsidP="00B17112">
            <w:pPr>
              <w:jc w:val="center"/>
              <w:rPr>
                <w:rFonts w:ascii="Times New Roman" w:hAnsi="Times New Roman"/>
                <w:b/>
                <w:bCs/>
                <w:sz w:val="24"/>
                <w:szCs w:val="24"/>
              </w:rPr>
            </w:pPr>
            <w:r w:rsidRPr="00D30F4F">
              <w:rPr>
                <w:rFonts w:ascii="Times New Roman" w:hAnsi="Times New Roman"/>
                <w:b/>
                <w:bCs/>
                <w:sz w:val="24"/>
                <w:szCs w:val="24"/>
              </w:rPr>
              <w:t>PAF</w:t>
            </w:r>
          </w:p>
        </w:tc>
      </w:tr>
      <w:tr w:rsidR="00251FFC" w:rsidRPr="00D30F4F" w14:paraId="69E78CC1" w14:textId="77777777" w:rsidTr="00B17112">
        <w:trPr>
          <w:trHeight w:val="290"/>
        </w:trPr>
        <w:tc>
          <w:tcPr>
            <w:tcW w:w="7200" w:type="dxa"/>
          </w:tcPr>
          <w:p w14:paraId="540D1791" w14:textId="77777777" w:rsidR="00251FFC" w:rsidRPr="003E3E69" w:rsidRDefault="00251FFC" w:rsidP="00B17112">
            <w:pPr>
              <w:rPr>
                <w:rFonts w:ascii="Times New Roman" w:hAnsi="Times New Roman"/>
                <w:sz w:val="24"/>
                <w:szCs w:val="24"/>
              </w:rPr>
            </w:pPr>
            <w:proofErr w:type="spellStart"/>
            <w:r w:rsidRPr="003E3E69">
              <w:rPr>
                <w:rFonts w:ascii="Times New Roman" w:hAnsi="Times New Roman"/>
                <w:sz w:val="24"/>
                <w:szCs w:val="24"/>
              </w:rPr>
              <w:t>Curahealth</w:t>
            </w:r>
            <w:proofErr w:type="spellEnd"/>
            <w:r w:rsidRPr="003E3E69">
              <w:rPr>
                <w:rFonts w:ascii="Times New Roman" w:hAnsi="Times New Roman"/>
                <w:sz w:val="24"/>
                <w:szCs w:val="24"/>
              </w:rPr>
              <w:t xml:space="preserve"> Stoughton</w:t>
            </w:r>
          </w:p>
        </w:tc>
        <w:tc>
          <w:tcPr>
            <w:tcW w:w="1440" w:type="dxa"/>
            <w:noWrap/>
          </w:tcPr>
          <w:p w14:paraId="154DEF71" w14:textId="77777777" w:rsidR="00251FFC" w:rsidRPr="003E3E69" w:rsidRDefault="00251FFC" w:rsidP="00B17112">
            <w:pPr>
              <w:jc w:val="center"/>
              <w:rPr>
                <w:rFonts w:ascii="Times New Roman" w:hAnsi="Times New Roman"/>
                <w:sz w:val="24"/>
                <w:szCs w:val="24"/>
              </w:rPr>
            </w:pPr>
            <w:r w:rsidRPr="003E3E69">
              <w:rPr>
                <w:rFonts w:ascii="Times New Roman" w:hAnsi="Times New Roman"/>
                <w:sz w:val="24"/>
                <w:szCs w:val="24"/>
              </w:rPr>
              <w:t>52.43%</w:t>
            </w:r>
          </w:p>
        </w:tc>
      </w:tr>
      <w:tr w:rsidR="00251FFC" w:rsidRPr="00D30F4F" w14:paraId="6C321E2B" w14:textId="77777777" w:rsidTr="00B17112">
        <w:trPr>
          <w:trHeight w:val="290"/>
        </w:trPr>
        <w:tc>
          <w:tcPr>
            <w:tcW w:w="7200" w:type="dxa"/>
            <w:hideMark/>
          </w:tcPr>
          <w:p w14:paraId="730FA59F" w14:textId="77777777" w:rsidR="00251FFC" w:rsidRPr="003E3E69" w:rsidRDefault="00251FFC" w:rsidP="00B17112">
            <w:pPr>
              <w:rPr>
                <w:rFonts w:ascii="Times New Roman" w:hAnsi="Times New Roman"/>
                <w:sz w:val="24"/>
                <w:szCs w:val="24"/>
              </w:rPr>
            </w:pPr>
            <w:r w:rsidRPr="003E3E69">
              <w:rPr>
                <w:rFonts w:ascii="Times New Roman" w:hAnsi="Times New Roman"/>
                <w:sz w:val="24"/>
                <w:szCs w:val="24"/>
              </w:rPr>
              <w:t>Encompass Braintree Rehabilitation Hospital</w:t>
            </w:r>
          </w:p>
        </w:tc>
        <w:tc>
          <w:tcPr>
            <w:tcW w:w="1440" w:type="dxa"/>
            <w:noWrap/>
            <w:hideMark/>
          </w:tcPr>
          <w:p w14:paraId="3A51B8FA" w14:textId="77777777" w:rsidR="00251FFC" w:rsidRPr="003E3E69" w:rsidRDefault="00251FFC" w:rsidP="00B17112">
            <w:pPr>
              <w:jc w:val="center"/>
              <w:rPr>
                <w:rFonts w:ascii="Times New Roman" w:hAnsi="Times New Roman"/>
                <w:sz w:val="24"/>
                <w:szCs w:val="24"/>
              </w:rPr>
            </w:pPr>
            <w:r w:rsidRPr="003E3E69">
              <w:rPr>
                <w:rFonts w:ascii="Times New Roman" w:hAnsi="Times New Roman"/>
                <w:sz w:val="24"/>
                <w:szCs w:val="24"/>
              </w:rPr>
              <w:t>49.05%</w:t>
            </w:r>
          </w:p>
        </w:tc>
      </w:tr>
      <w:tr w:rsidR="00251FFC" w:rsidRPr="00D30F4F" w14:paraId="4480F241" w14:textId="77777777" w:rsidTr="00B17112">
        <w:trPr>
          <w:trHeight w:val="290"/>
        </w:trPr>
        <w:tc>
          <w:tcPr>
            <w:tcW w:w="7200" w:type="dxa"/>
            <w:hideMark/>
          </w:tcPr>
          <w:p w14:paraId="59BC3F2C" w14:textId="77777777" w:rsidR="00251FFC" w:rsidRPr="003E3E69" w:rsidRDefault="00251FFC" w:rsidP="00B17112">
            <w:pPr>
              <w:rPr>
                <w:rFonts w:ascii="Times New Roman" w:hAnsi="Times New Roman"/>
                <w:sz w:val="24"/>
                <w:szCs w:val="24"/>
              </w:rPr>
            </w:pPr>
            <w:r w:rsidRPr="003E3E69">
              <w:rPr>
                <w:rFonts w:ascii="Times New Roman" w:hAnsi="Times New Roman"/>
                <w:sz w:val="24"/>
                <w:szCs w:val="24"/>
              </w:rPr>
              <w:t>Encompass New England Rehabilitation Hospital</w:t>
            </w:r>
          </w:p>
        </w:tc>
        <w:tc>
          <w:tcPr>
            <w:tcW w:w="1440" w:type="dxa"/>
            <w:noWrap/>
            <w:hideMark/>
          </w:tcPr>
          <w:p w14:paraId="25D05606" w14:textId="77777777" w:rsidR="00251FFC" w:rsidRPr="003E3E69" w:rsidRDefault="00251FFC" w:rsidP="00B17112">
            <w:pPr>
              <w:jc w:val="center"/>
              <w:rPr>
                <w:rFonts w:ascii="Times New Roman" w:hAnsi="Times New Roman"/>
                <w:sz w:val="24"/>
                <w:szCs w:val="24"/>
              </w:rPr>
            </w:pPr>
            <w:r w:rsidRPr="003E3E69">
              <w:rPr>
                <w:rFonts w:ascii="Times New Roman" w:hAnsi="Times New Roman"/>
                <w:sz w:val="24"/>
                <w:szCs w:val="24"/>
              </w:rPr>
              <w:t>58.68%</w:t>
            </w:r>
          </w:p>
        </w:tc>
      </w:tr>
      <w:tr w:rsidR="00251FFC" w:rsidRPr="00D30F4F" w14:paraId="0777E9DE" w14:textId="77777777" w:rsidTr="00B17112">
        <w:trPr>
          <w:trHeight w:val="290"/>
        </w:trPr>
        <w:tc>
          <w:tcPr>
            <w:tcW w:w="7200" w:type="dxa"/>
            <w:hideMark/>
          </w:tcPr>
          <w:p w14:paraId="21DA8BCB" w14:textId="77777777" w:rsidR="00251FFC" w:rsidRPr="003E3E69" w:rsidRDefault="00251FFC" w:rsidP="00B17112">
            <w:pPr>
              <w:rPr>
                <w:rFonts w:ascii="Times New Roman" w:hAnsi="Times New Roman"/>
                <w:sz w:val="24"/>
                <w:szCs w:val="24"/>
              </w:rPr>
            </w:pPr>
            <w:r w:rsidRPr="003E3E69">
              <w:rPr>
                <w:rFonts w:ascii="Times New Roman" w:hAnsi="Times New Roman"/>
                <w:sz w:val="24"/>
                <w:szCs w:val="24"/>
              </w:rPr>
              <w:t>Encompass Rehabilitation Hospital of Western Massachusetts</w:t>
            </w:r>
          </w:p>
        </w:tc>
        <w:tc>
          <w:tcPr>
            <w:tcW w:w="1440" w:type="dxa"/>
            <w:noWrap/>
            <w:hideMark/>
          </w:tcPr>
          <w:p w14:paraId="5831BEF7" w14:textId="77777777" w:rsidR="00251FFC" w:rsidRPr="003E3E69" w:rsidRDefault="00251FFC" w:rsidP="00B17112">
            <w:pPr>
              <w:jc w:val="center"/>
              <w:rPr>
                <w:rFonts w:ascii="Times New Roman" w:hAnsi="Times New Roman"/>
                <w:sz w:val="24"/>
                <w:szCs w:val="24"/>
              </w:rPr>
            </w:pPr>
            <w:r w:rsidRPr="003E3E69">
              <w:rPr>
                <w:rFonts w:ascii="Times New Roman" w:hAnsi="Times New Roman"/>
                <w:sz w:val="24"/>
                <w:szCs w:val="24"/>
              </w:rPr>
              <w:t>55.73%</w:t>
            </w:r>
          </w:p>
        </w:tc>
      </w:tr>
      <w:tr w:rsidR="00251FFC" w:rsidRPr="00D30F4F" w14:paraId="23AF0E7C" w14:textId="77777777" w:rsidTr="00B17112">
        <w:trPr>
          <w:trHeight w:val="290"/>
        </w:trPr>
        <w:tc>
          <w:tcPr>
            <w:tcW w:w="7200" w:type="dxa"/>
            <w:hideMark/>
          </w:tcPr>
          <w:p w14:paraId="1E539EDA" w14:textId="77777777" w:rsidR="00251FFC" w:rsidRPr="003E3E69" w:rsidRDefault="00251FFC" w:rsidP="00B17112">
            <w:pPr>
              <w:rPr>
                <w:rFonts w:ascii="Times New Roman" w:hAnsi="Times New Roman"/>
                <w:sz w:val="24"/>
                <w:szCs w:val="24"/>
              </w:rPr>
            </w:pPr>
            <w:r w:rsidRPr="003E3E69">
              <w:rPr>
                <w:rFonts w:ascii="Times New Roman" w:hAnsi="Times New Roman"/>
                <w:sz w:val="24"/>
                <w:szCs w:val="24"/>
              </w:rPr>
              <w:t>Fairlawn Rehabilitation Hospital, an affiliate of Encompass Health</w:t>
            </w:r>
          </w:p>
        </w:tc>
        <w:tc>
          <w:tcPr>
            <w:tcW w:w="1440" w:type="dxa"/>
            <w:noWrap/>
            <w:hideMark/>
          </w:tcPr>
          <w:p w14:paraId="0901C353" w14:textId="77777777" w:rsidR="00251FFC" w:rsidRPr="003E3E69" w:rsidRDefault="00251FFC" w:rsidP="00B17112">
            <w:pPr>
              <w:jc w:val="center"/>
              <w:rPr>
                <w:rFonts w:ascii="Times New Roman" w:hAnsi="Times New Roman"/>
                <w:sz w:val="24"/>
                <w:szCs w:val="24"/>
              </w:rPr>
            </w:pPr>
            <w:r w:rsidRPr="003E3E69">
              <w:rPr>
                <w:rFonts w:ascii="Times New Roman" w:hAnsi="Times New Roman"/>
                <w:sz w:val="24"/>
                <w:szCs w:val="24"/>
              </w:rPr>
              <w:t>65.71%</w:t>
            </w:r>
          </w:p>
        </w:tc>
      </w:tr>
      <w:tr w:rsidR="00251FFC" w:rsidRPr="00D30F4F" w14:paraId="4517EE7A" w14:textId="77777777" w:rsidTr="00B17112">
        <w:trPr>
          <w:trHeight w:val="290"/>
        </w:trPr>
        <w:tc>
          <w:tcPr>
            <w:tcW w:w="7200" w:type="dxa"/>
            <w:hideMark/>
          </w:tcPr>
          <w:p w14:paraId="0DCB81E4" w14:textId="77777777" w:rsidR="00251FFC" w:rsidRPr="003E3E69" w:rsidRDefault="00251FFC" w:rsidP="00B17112">
            <w:pPr>
              <w:rPr>
                <w:rFonts w:ascii="Times New Roman" w:hAnsi="Times New Roman"/>
                <w:sz w:val="24"/>
                <w:szCs w:val="24"/>
              </w:rPr>
            </w:pPr>
            <w:r w:rsidRPr="003E3E69">
              <w:rPr>
                <w:rFonts w:ascii="Times New Roman" w:hAnsi="Times New Roman"/>
                <w:sz w:val="24"/>
                <w:szCs w:val="24"/>
              </w:rPr>
              <w:t>Spaulding Hospital - Cambridge</w:t>
            </w:r>
          </w:p>
        </w:tc>
        <w:tc>
          <w:tcPr>
            <w:tcW w:w="1440" w:type="dxa"/>
            <w:noWrap/>
            <w:hideMark/>
          </w:tcPr>
          <w:p w14:paraId="5342CF4F" w14:textId="77777777" w:rsidR="00251FFC" w:rsidRPr="003E3E69" w:rsidRDefault="00251FFC" w:rsidP="00B17112">
            <w:pPr>
              <w:jc w:val="center"/>
              <w:rPr>
                <w:rFonts w:ascii="Times New Roman" w:hAnsi="Times New Roman"/>
                <w:sz w:val="24"/>
                <w:szCs w:val="24"/>
              </w:rPr>
            </w:pPr>
            <w:r w:rsidRPr="003E3E69">
              <w:rPr>
                <w:rFonts w:ascii="Times New Roman" w:hAnsi="Times New Roman"/>
                <w:sz w:val="24"/>
                <w:szCs w:val="24"/>
              </w:rPr>
              <w:t>48.09%</w:t>
            </w:r>
          </w:p>
        </w:tc>
      </w:tr>
      <w:tr w:rsidR="00251FFC" w:rsidRPr="00D30F4F" w14:paraId="3DAC3AE6" w14:textId="77777777" w:rsidTr="00B17112">
        <w:trPr>
          <w:trHeight w:val="290"/>
        </w:trPr>
        <w:tc>
          <w:tcPr>
            <w:tcW w:w="7200" w:type="dxa"/>
            <w:hideMark/>
          </w:tcPr>
          <w:p w14:paraId="4224A3EC" w14:textId="77777777" w:rsidR="00251FFC" w:rsidRPr="003E3E69" w:rsidRDefault="00251FFC" w:rsidP="00B17112">
            <w:pPr>
              <w:rPr>
                <w:rFonts w:ascii="Times New Roman" w:hAnsi="Times New Roman"/>
                <w:sz w:val="24"/>
                <w:szCs w:val="24"/>
              </w:rPr>
            </w:pPr>
            <w:r w:rsidRPr="003E3E69">
              <w:rPr>
                <w:rFonts w:ascii="Times New Roman" w:hAnsi="Times New Roman"/>
                <w:sz w:val="24"/>
                <w:szCs w:val="24"/>
              </w:rPr>
              <w:t>Spaulding Rehabilitation Hospital - Boston</w:t>
            </w:r>
          </w:p>
        </w:tc>
        <w:tc>
          <w:tcPr>
            <w:tcW w:w="1440" w:type="dxa"/>
            <w:noWrap/>
            <w:hideMark/>
          </w:tcPr>
          <w:p w14:paraId="12B17A44" w14:textId="77777777" w:rsidR="00251FFC" w:rsidRPr="003E3E69" w:rsidRDefault="00251FFC" w:rsidP="00B17112">
            <w:pPr>
              <w:jc w:val="center"/>
              <w:rPr>
                <w:rFonts w:ascii="Times New Roman" w:hAnsi="Times New Roman"/>
                <w:sz w:val="24"/>
                <w:szCs w:val="24"/>
              </w:rPr>
            </w:pPr>
            <w:r w:rsidRPr="003E3E69">
              <w:rPr>
                <w:rFonts w:ascii="Times New Roman" w:hAnsi="Times New Roman"/>
                <w:sz w:val="24"/>
                <w:szCs w:val="24"/>
              </w:rPr>
              <w:t>43.87%</w:t>
            </w:r>
          </w:p>
        </w:tc>
      </w:tr>
      <w:tr w:rsidR="00251FFC" w:rsidRPr="00D30F4F" w14:paraId="348FF746" w14:textId="77777777" w:rsidTr="00B17112">
        <w:trPr>
          <w:trHeight w:val="290"/>
        </w:trPr>
        <w:tc>
          <w:tcPr>
            <w:tcW w:w="7200" w:type="dxa"/>
            <w:hideMark/>
          </w:tcPr>
          <w:p w14:paraId="135C6C3D" w14:textId="77777777" w:rsidR="00251FFC" w:rsidRPr="003E3E69" w:rsidRDefault="00251FFC" w:rsidP="00B17112">
            <w:pPr>
              <w:rPr>
                <w:rFonts w:ascii="Times New Roman" w:hAnsi="Times New Roman"/>
                <w:sz w:val="24"/>
                <w:szCs w:val="24"/>
              </w:rPr>
            </w:pPr>
            <w:r w:rsidRPr="003E3E69">
              <w:rPr>
                <w:rFonts w:ascii="Times New Roman" w:hAnsi="Times New Roman"/>
                <w:sz w:val="24"/>
                <w:szCs w:val="24"/>
              </w:rPr>
              <w:t>Spaulding Rehabilitation Hospital - Cape Cod</w:t>
            </w:r>
          </w:p>
        </w:tc>
        <w:tc>
          <w:tcPr>
            <w:tcW w:w="1440" w:type="dxa"/>
            <w:noWrap/>
            <w:hideMark/>
          </w:tcPr>
          <w:p w14:paraId="5BB11C1A" w14:textId="77777777" w:rsidR="00251FFC" w:rsidRPr="003E3E69" w:rsidRDefault="00251FFC" w:rsidP="00B17112">
            <w:pPr>
              <w:jc w:val="center"/>
              <w:rPr>
                <w:rFonts w:ascii="Times New Roman" w:hAnsi="Times New Roman"/>
                <w:sz w:val="24"/>
                <w:szCs w:val="24"/>
              </w:rPr>
            </w:pPr>
            <w:r w:rsidRPr="003E3E69">
              <w:rPr>
                <w:rFonts w:ascii="Times New Roman" w:hAnsi="Times New Roman"/>
                <w:sz w:val="24"/>
                <w:szCs w:val="24"/>
              </w:rPr>
              <w:t>41.36%</w:t>
            </w:r>
          </w:p>
        </w:tc>
      </w:tr>
      <w:tr w:rsidR="00251FFC" w:rsidRPr="00D30F4F" w14:paraId="35AAFC78" w14:textId="77777777" w:rsidTr="00B17112">
        <w:trPr>
          <w:trHeight w:val="290"/>
        </w:trPr>
        <w:tc>
          <w:tcPr>
            <w:tcW w:w="7200" w:type="dxa"/>
            <w:hideMark/>
          </w:tcPr>
          <w:p w14:paraId="120E0C81" w14:textId="77777777" w:rsidR="00251FFC" w:rsidRPr="003E3E69" w:rsidRDefault="00251FFC" w:rsidP="00B17112">
            <w:pPr>
              <w:rPr>
                <w:rFonts w:ascii="Times New Roman" w:hAnsi="Times New Roman"/>
                <w:sz w:val="24"/>
                <w:szCs w:val="24"/>
              </w:rPr>
            </w:pPr>
            <w:r w:rsidRPr="003E3E69">
              <w:rPr>
                <w:rFonts w:ascii="Times New Roman" w:hAnsi="Times New Roman"/>
                <w:sz w:val="24"/>
                <w:szCs w:val="24"/>
              </w:rPr>
              <w:t>Whittier Rehabilitation Hospital - Bradford</w:t>
            </w:r>
          </w:p>
        </w:tc>
        <w:tc>
          <w:tcPr>
            <w:tcW w:w="1440" w:type="dxa"/>
            <w:noWrap/>
            <w:hideMark/>
          </w:tcPr>
          <w:p w14:paraId="40025CB2" w14:textId="77777777" w:rsidR="00251FFC" w:rsidRPr="003E3E69" w:rsidRDefault="00251FFC" w:rsidP="00B17112">
            <w:pPr>
              <w:jc w:val="center"/>
              <w:rPr>
                <w:rFonts w:ascii="Times New Roman" w:hAnsi="Times New Roman"/>
                <w:sz w:val="24"/>
                <w:szCs w:val="24"/>
              </w:rPr>
            </w:pPr>
            <w:r w:rsidRPr="003E3E69">
              <w:rPr>
                <w:rFonts w:ascii="Times New Roman" w:hAnsi="Times New Roman"/>
                <w:sz w:val="24"/>
                <w:szCs w:val="24"/>
              </w:rPr>
              <w:t>46.71%</w:t>
            </w:r>
          </w:p>
        </w:tc>
      </w:tr>
      <w:tr w:rsidR="00251FFC" w:rsidRPr="00D30F4F" w14:paraId="12F16B3E" w14:textId="77777777" w:rsidTr="00B17112">
        <w:trPr>
          <w:trHeight w:val="290"/>
        </w:trPr>
        <w:tc>
          <w:tcPr>
            <w:tcW w:w="7200" w:type="dxa"/>
            <w:tcBorders>
              <w:bottom w:val="single" w:sz="4" w:space="0" w:color="auto"/>
            </w:tcBorders>
            <w:hideMark/>
          </w:tcPr>
          <w:p w14:paraId="7BA45F55" w14:textId="77777777" w:rsidR="00251FFC" w:rsidRPr="003E3E69" w:rsidRDefault="00251FFC" w:rsidP="00B17112">
            <w:pPr>
              <w:rPr>
                <w:rFonts w:ascii="Times New Roman" w:hAnsi="Times New Roman"/>
                <w:sz w:val="24"/>
                <w:szCs w:val="24"/>
              </w:rPr>
            </w:pPr>
            <w:r w:rsidRPr="003E3E69">
              <w:rPr>
                <w:rFonts w:ascii="Times New Roman" w:hAnsi="Times New Roman"/>
                <w:sz w:val="24"/>
                <w:szCs w:val="24"/>
              </w:rPr>
              <w:t>Whittier Rehabilitation Hospital - Westborough</w:t>
            </w:r>
          </w:p>
        </w:tc>
        <w:tc>
          <w:tcPr>
            <w:tcW w:w="1440" w:type="dxa"/>
            <w:tcBorders>
              <w:bottom w:val="single" w:sz="4" w:space="0" w:color="auto"/>
            </w:tcBorders>
            <w:noWrap/>
            <w:hideMark/>
          </w:tcPr>
          <w:p w14:paraId="6BEA349D" w14:textId="77777777" w:rsidR="00251FFC" w:rsidRPr="003E3E69" w:rsidRDefault="00251FFC" w:rsidP="00B17112">
            <w:pPr>
              <w:jc w:val="center"/>
              <w:rPr>
                <w:rFonts w:ascii="Times New Roman" w:hAnsi="Times New Roman"/>
                <w:sz w:val="24"/>
                <w:szCs w:val="24"/>
              </w:rPr>
            </w:pPr>
            <w:r w:rsidRPr="003E3E69">
              <w:rPr>
                <w:rFonts w:ascii="Times New Roman" w:hAnsi="Times New Roman"/>
                <w:sz w:val="24"/>
                <w:szCs w:val="24"/>
              </w:rPr>
              <w:t>58.47%</w:t>
            </w:r>
          </w:p>
        </w:tc>
      </w:tr>
      <w:tr w:rsidR="00251FFC" w:rsidRPr="00D30F4F" w14:paraId="7E3965AE" w14:textId="77777777" w:rsidTr="00B17112">
        <w:trPr>
          <w:trHeight w:val="290"/>
        </w:trPr>
        <w:tc>
          <w:tcPr>
            <w:tcW w:w="7200" w:type="dxa"/>
            <w:tcBorders>
              <w:top w:val="single" w:sz="4" w:space="0" w:color="auto"/>
              <w:left w:val="nil"/>
              <w:bottom w:val="nil"/>
              <w:right w:val="nil"/>
            </w:tcBorders>
            <w:vAlign w:val="bottom"/>
            <w:hideMark/>
          </w:tcPr>
          <w:p w14:paraId="52ABD4E8" w14:textId="77777777" w:rsidR="00251FFC" w:rsidRPr="00D30F4F" w:rsidRDefault="00251FFC" w:rsidP="00B17112">
            <w:pPr>
              <w:rPr>
                <w:rFonts w:ascii="Times New Roman" w:hAnsi="Times New Roman"/>
                <w:b/>
                <w:bCs/>
                <w:sz w:val="24"/>
                <w:szCs w:val="24"/>
              </w:rPr>
            </w:pPr>
            <w:r w:rsidRPr="00D30F4F">
              <w:rPr>
                <w:rFonts w:ascii="Times New Roman" w:hAnsi="Times New Roman"/>
                <w:b/>
                <w:bCs/>
                <w:color w:val="000000"/>
                <w:sz w:val="24"/>
                <w:szCs w:val="24"/>
              </w:rPr>
              <w:t>Nonacute Hospital Median PAF for Out-of-State and New Hospitals</w:t>
            </w:r>
          </w:p>
        </w:tc>
        <w:tc>
          <w:tcPr>
            <w:tcW w:w="1440" w:type="dxa"/>
            <w:tcBorders>
              <w:top w:val="single" w:sz="4" w:space="0" w:color="auto"/>
              <w:left w:val="nil"/>
              <w:bottom w:val="nil"/>
              <w:right w:val="nil"/>
            </w:tcBorders>
            <w:noWrap/>
            <w:hideMark/>
          </w:tcPr>
          <w:p w14:paraId="2513A8A4" w14:textId="77777777" w:rsidR="00251FFC" w:rsidRPr="00D30F4F" w:rsidRDefault="00251FFC" w:rsidP="00B17112">
            <w:pPr>
              <w:jc w:val="center"/>
              <w:rPr>
                <w:rFonts w:ascii="Times New Roman" w:hAnsi="Times New Roman"/>
                <w:b/>
                <w:bCs/>
                <w:sz w:val="24"/>
                <w:szCs w:val="24"/>
              </w:rPr>
            </w:pPr>
            <w:r>
              <w:rPr>
                <w:rFonts w:ascii="Times New Roman" w:hAnsi="Times New Roman"/>
                <w:b/>
                <w:bCs/>
                <w:sz w:val="24"/>
                <w:szCs w:val="24"/>
              </w:rPr>
              <w:t>50.74</w:t>
            </w:r>
            <w:r w:rsidRPr="00D30F4F">
              <w:rPr>
                <w:rFonts w:ascii="Times New Roman" w:hAnsi="Times New Roman"/>
                <w:b/>
                <w:bCs/>
                <w:sz w:val="24"/>
                <w:szCs w:val="24"/>
              </w:rPr>
              <w:t>%</w:t>
            </w:r>
          </w:p>
        </w:tc>
      </w:tr>
    </w:tbl>
    <w:p w14:paraId="7AFEB6B3" w14:textId="77777777" w:rsidR="00251FFC" w:rsidRDefault="00251FFC" w:rsidP="00251FFC">
      <w:pPr>
        <w:rPr>
          <w:rFonts w:ascii="Times New Roman" w:hAnsi="Times New Roman" w:cs="Times New Roman"/>
          <w:sz w:val="24"/>
          <w:szCs w:val="24"/>
        </w:rPr>
      </w:pPr>
    </w:p>
    <w:p w14:paraId="18B3DFD9" w14:textId="77777777" w:rsidR="00251FFC" w:rsidRDefault="00251FFC" w:rsidP="00251FFC">
      <w:pPr>
        <w:rPr>
          <w:rFonts w:ascii="Times New Roman" w:hAnsi="Times New Roman" w:cs="Times New Roman"/>
          <w:sz w:val="24"/>
          <w:szCs w:val="24"/>
        </w:rPr>
      </w:pPr>
    </w:p>
    <w:p w14:paraId="479F542F" w14:textId="77777777" w:rsidR="00251FFC" w:rsidRDefault="00251FFC" w:rsidP="00251FFC">
      <w:pPr>
        <w:rPr>
          <w:rFonts w:ascii="Times New Roman" w:hAnsi="Times New Roman" w:cs="Times New Roman"/>
          <w:sz w:val="24"/>
          <w:szCs w:val="24"/>
        </w:rPr>
      </w:pPr>
      <w:r>
        <w:rPr>
          <w:rFonts w:ascii="Times New Roman" w:hAnsi="Times New Roman" w:cs="Times New Roman"/>
          <w:b/>
          <w:bCs/>
          <w:sz w:val="24"/>
          <w:szCs w:val="24"/>
        </w:rPr>
        <w:t xml:space="preserve"> </w:t>
      </w:r>
    </w:p>
    <w:p w14:paraId="15FDB5A7" w14:textId="62200591" w:rsidR="004C78B9" w:rsidRPr="00533A3B" w:rsidRDefault="004C78B9" w:rsidP="00251FFC">
      <w:pPr>
        <w:pStyle w:val="SubjectLine"/>
        <w:spacing w:after="220"/>
      </w:pPr>
    </w:p>
    <w:sectPr w:rsidR="004C78B9" w:rsidRPr="00533A3B" w:rsidSect="004814EB">
      <w:headerReference w:type="default" r:id="rId8"/>
      <w:head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429B9" w14:textId="77777777" w:rsidR="00570A0D" w:rsidRDefault="00570A0D" w:rsidP="00AC798F">
      <w:r>
        <w:separator/>
      </w:r>
    </w:p>
  </w:endnote>
  <w:endnote w:type="continuationSeparator" w:id="0">
    <w:p w14:paraId="76ECE537" w14:textId="77777777" w:rsidR="00570A0D" w:rsidRDefault="00570A0D" w:rsidP="00A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75C9A" w14:textId="77777777" w:rsidR="00570A0D" w:rsidRDefault="00570A0D" w:rsidP="00AC798F">
      <w:r>
        <w:separator/>
      </w:r>
    </w:p>
  </w:footnote>
  <w:footnote w:type="continuationSeparator" w:id="0">
    <w:p w14:paraId="2247AB33" w14:textId="77777777" w:rsidR="00570A0D" w:rsidRDefault="00570A0D" w:rsidP="00A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BEAC2" w14:textId="77777777" w:rsidR="005766C5" w:rsidRPr="00AC798F" w:rsidRDefault="005766C5" w:rsidP="00F00E6A">
    <w:pPr>
      <w:spacing w:line="276" w:lineRule="auto"/>
      <w:jc w:val="right"/>
    </w:pPr>
    <w:r w:rsidRPr="00AC798F">
      <w:t>EOHHS</w:t>
    </w:r>
  </w:p>
  <w:p w14:paraId="3FA9D883" w14:textId="409199F9" w:rsidR="005766C5" w:rsidRPr="00AC798F" w:rsidRDefault="005766C5" w:rsidP="00F00E6A">
    <w:pPr>
      <w:spacing w:line="276" w:lineRule="auto"/>
      <w:jc w:val="right"/>
    </w:pPr>
    <w:r w:rsidRPr="00AC798F">
      <w:t xml:space="preserve">Administrative Bulletin </w:t>
    </w:r>
    <w:r w:rsidR="000C4F42">
      <w:t>26-</w:t>
    </w:r>
    <w:r w:rsidR="00974C13">
      <w:t>10</w:t>
    </w:r>
  </w:p>
  <w:p w14:paraId="71E3F0BB" w14:textId="3C77A5B9" w:rsidR="005766C5" w:rsidRPr="00AC798F" w:rsidRDefault="005766C5" w:rsidP="00F00E6A">
    <w:pPr>
      <w:spacing w:line="276" w:lineRule="auto"/>
      <w:jc w:val="right"/>
    </w:pPr>
    <w:r w:rsidRPr="00AC798F">
      <w:t xml:space="preserve">Effective </w:t>
    </w:r>
    <w:r w:rsidR="000C4F42">
      <w:t>January 1, 2026</w:t>
    </w:r>
  </w:p>
  <w:p w14:paraId="5097194A" w14:textId="77777777" w:rsidR="005766C5" w:rsidRDefault="005766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2B67" w14:textId="77777777" w:rsidR="00650AEC" w:rsidRPr="006E5DED" w:rsidRDefault="00650AEC" w:rsidP="00650AEC">
    <w:pPr>
      <w:pStyle w:val="Header"/>
      <w:rPr>
        <w:noProof/>
      </w:rPr>
    </w:pPr>
    <w:r w:rsidRPr="006E5DED">
      <w:rPr>
        <w:noProof/>
      </w:rPr>
      <mc:AlternateContent>
        <mc:Choice Requires="wps">
          <w:drawing>
            <wp:anchor distT="0" distB="0" distL="114300" distR="114300" simplePos="0" relativeHeight="251659264" behindDoc="0" locked="0" layoutInCell="1" allowOverlap="1" wp14:anchorId="3952C170" wp14:editId="36D3B9C2">
              <wp:simplePos x="0" y="0"/>
              <wp:positionH relativeFrom="column">
                <wp:posOffset>1371600</wp:posOffset>
              </wp:positionH>
              <wp:positionV relativeFrom="paragraph">
                <wp:posOffset>0</wp:posOffset>
              </wp:positionV>
              <wp:extent cx="3589020" cy="1403985"/>
              <wp:effectExtent l="0" t="0" r="0" b="0"/>
              <wp:wrapNone/>
              <wp:docPr id="1" name="Text Box 2" descr="Executive Office of Health and Human Services&#10;Commonwealth of Massachusetts&#10;One Ashburton Place&#10;Boston, MA 02108&#10;(617) 573-1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6C6C1A2C" w14:textId="77777777" w:rsidR="00650AEC" w:rsidRPr="00AC798F" w:rsidRDefault="00650AEC" w:rsidP="00650AEC">
                          <w:pPr>
                            <w:pStyle w:val="Header"/>
                            <w:jc w:val="center"/>
                            <w:rPr>
                              <w:color w:val="4F81BD" w:themeColor="accent1"/>
                              <w:sz w:val="20"/>
                            </w:rPr>
                          </w:pPr>
                          <w:r w:rsidRPr="00AC798F">
                            <w:rPr>
                              <w:color w:val="4F81BD" w:themeColor="accent1"/>
                            </w:rPr>
                            <w:t>EXECUTIVE OFFICE OF HEALTH AND HUMAN SERVICES</w:t>
                          </w:r>
                        </w:p>
                        <w:p w14:paraId="0A350326" w14:textId="77777777" w:rsidR="00650AEC" w:rsidRPr="00AC798F" w:rsidRDefault="00650AEC" w:rsidP="00650AEC">
                          <w:pPr>
                            <w:pStyle w:val="Header"/>
                            <w:jc w:val="center"/>
                            <w:rPr>
                              <w:b/>
                              <w:bCs/>
                              <w:color w:val="4F81BD" w:themeColor="accent1"/>
                            </w:rPr>
                          </w:pPr>
                          <w:r w:rsidRPr="00AC798F">
                            <w:rPr>
                              <w:b/>
                              <w:bCs/>
                              <w:color w:val="4F81BD" w:themeColor="accent1"/>
                            </w:rPr>
                            <w:t>COMMONWEALTH OF MASSACHUSETTS</w:t>
                          </w:r>
                        </w:p>
                        <w:p w14:paraId="2EC67158" w14:textId="77777777" w:rsidR="00650AEC" w:rsidRDefault="00650AEC" w:rsidP="00650AEC">
                          <w:pPr>
                            <w:pStyle w:val="Header"/>
                            <w:jc w:val="center"/>
                            <w:rPr>
                              <w:color w:val="4F81BD" w:themeColor="accent1"/>
                            </w:rPr>
                          </w:pPr>
                          <w:r w:rsidRPr="00AC798F">
                            <w:rPr>
                              <w:color w:val="4F81BD" w:themeColor="accent1"/>
                            </w:rPr>
                            <w:t>ONE ASHBURTON PLACE, BOSTON, MA 02108</w:t>
                          </w:r>
                        </w:p>
                        <w:p w14:paraId="0DF6FAB7" w14:textId="77777777" w:rsidR="00650AEC" w:rsidRPr="00AC798F" w:rsidRDefault="00650AEC" w:rsidP="00650AEC">
                          <w:pPr>
                            <w:pStyle w:val="Header"/>
                            <w:jc w:val="center"/>
                            <w:rPr>
                              <w:color w:val="4F81BD" w:themeColor="accent1"/>
                            </w:rPr>
                          </w:pPr>
                          <w:r>
                            <w:rPr>
                              <w:color w:val="4F81BD" w:themeColor="accent1"/>
                            </w:rPr>
                            <w:t>(617) 573-1600</w:t>
                          </w:r>
                        </w:p>
                        <w:p w14:paraId="56FCE55E" w14:textId="77777777" w:rsidR="00650AEC" w:rsidRDefault="00650AEC" w:rsidP="00650AE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2C170" id="_x0000_t202" coordsize="21600,21600" o:spt="202" path="m,l,21600r21600,l21600,xe">
              <v:stroke joinstyle="miter"/>
              <v:path gradientshapeok="t" o:connecttype="rect"/>
            </v:shapetype>
            <v:shape id="Text Box 2" o:spid="_x0000_s1026" type="#_x0000_t202" alt="Executive Office of Health and Human Services&#10;Commonwealth of Massachusetts&#10;One Ashburton Place&#10;Boston, MA 02108&#10;(617) 573-1600" style="position:absolute;margin-left:108pt;margin-top:0;width:282.6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" filled="f" stroked="f">
              <v:textbox style="mso-fit-shape-to-text:t">
                <w:txbxContent>
                  <w:p w14:paraId="6C6C1A2C" w14:textId="77777777" w:rsidR="00650AEC" w:rsidRPr="00AC798F" w:rsidRDefault="00650AEC" w:rsidP="00650AEC">
                    <w:pPr>
                      <w:pStyle w:val="Header"/>
                      <w:jc w:val="center"/>
                      <w:rPr>
                        <w:color w:val="4F81BD" w:themeColor="accent1"/>
                        <w:sz w:val="20"/>
                      </w:rPr>
                    </w:pPr>
                    <w:r w:rsidRPr="00AC798F">
                      <w:rPr>
                        <w:color w:val="4F81BD" w:themeColor="accent1"/>
                      </w:rPr>
                      <w:t>EXECUTIVE OFFICE OF HEALTH AND HUMAN SERVICES</w:t>
                    </w:r>
                  </w:p>
                  <w:p w14:paraId="0A350326" w14:textId="77777777" w:rsidR="00650AEC" w:rsidRPr="00AC798F" w:rsidRDefault="00650AEC" w:rsidP="00650AEC">
                    <w:pPr>
                      <w:pStyle w:val="Header"/>
                      <w:jc w:val="center"/>
                      <w:rPr>
                        <w:b/>
                        <w:bCs/>
                        <w:color w:val="4F81BD" w:themeColor="accent1"/>
                      </w:rPr>
                    </w:pPr>
                    <w:r w:rsidRPr="00AC798F">
                      <w:rPr>
                        <w:b/>
                        <w:bCs/>
                        <w:color w:val="4F81BD" w:themeColor="accent1"/>
                      </w:rPr>
                      <w:t>COMMONWEALTH OF MASSACHUSETTS</w:t>
                    </w:r>
                  </w:p>
                  <w:p w14:paraId="2EC67158" w14:textId="77777777" w:rsidR="00650AEC" w:rsidRDefault="00650AEC" w:rsidP="00650AEC">
                    <w:pPr>
                      <w:pStyle w:val="Header"/>
                      <w:jc w:val="center"/>
                      <w:rPr>
                        <w:color w:val="4F81BD" w:themeColor="accent1"/>
                      </w:rPr>
                    </w:pPr>
                    <w:r w:rsidRPr="00AC798F">
                      <w:rPr>
                        <w:color w:val="4F81BD" w:themeColor="accent1"/>
                      </w:rPr>
                      <w:t>ONE ASHBURTON PLACE, BOSTON, MA 02108</w:t>
                    </w:r>
                  </w:p>
                  <w:p w14:paraId="0DF6FAB7" w14:textId="77777777" w:rsidR="00650AEC" w:rsidRPr="00AC798F" w:rsidRDefault="00650AEC" w:rsidP="00650AEC">
                    <w:pPr>
                      <w:pStyle w:val="Header"/>
                      <w:jc w:val="center"/>
                      <w:rPr>
                        <w:color w:val="4F81BD" w:themeColor="accent1"/>
                      </w:rPr>
                    </w:pPr>
                    <w:r>
                      <w:rPr>
                        <w:color w:val="4F81BD" w:themeColor="accent1"/>
                      </w:rPr>
                      <w:t>(617) 573-1600</w:t>
                    </w:r>
                  </w:p>
                  <w:p w14:paraId="56FCE55E" w14:textId="77777777" w:rsidR="00650AEC" w:rsidRDefault="00650AEC" w:rsidP="00650AEC"/>
                </w:txbxContent>
              </v:textbox>
            </v:shape>
          </w:pict>
        </mc:Fallback>
      </mc:AlternateContent>
    </w:r>
    <w:r>
      <w:rPr>
        <w:noProof/>
      </w:rPr>
      <w:drawing>
        <wp:inline distT="0" distB="0" distL="0" distR="0" wp14:anchorId="738A19AC" wp14:editId="1407BF4B">
          <wp:extent cx="1164590" cy="1377950"/>
          <wp:effectExtent l="0" t="0" r="0" b="0"/>
          <wp:docPr id="8" name="Picture 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assachusetts state seal"/>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51A5E99B" w14:textId="77777777" w:rsidR="00650AEC" w:rsidRDefault="00650AEC" w:rsidP="00650AEC">
    <w:pPr>
      <w:pStyle w:val="Header"/>
    </w:pPr>
    <w:r>
      <w:ptab w:relativeTo="margin" w:alignment="right" w:leader="none"/>
    </w:r>
  </w:p>
  <w:p w14:paraId="64FFBB52" w14:textId="77777777" w:rsidR="00650AEC" w:rsidRPr="00AC798F" w:rsidRDefault="00650AEC" w:rsidP="00650AEC">
    <w:pPr>
      <w:pStyle w:val="Header"/>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w:t>
    </w:r>
    <w:r>
      <w:rPr>
        <w:b/>
        <w:bCs/>
        <w:color w:val="1F497D" w:themeColor="text2"/>
      </w:rPr>
      <w:t>IAME MAHANIAH, MD, MBA</w:t>
    </w:r>
  </w:p>
  <w:p w14:paraId="41C214BA" w14:textId="77777777" w:rsidR="00650AEC" w:rsidRPr="00AC798F" w:rsidRDefault="00650AEC" w:rsidP="00650AEC">
    <w:pPr>
      <w:pStyle w:val="Header"/>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4DA1F88A" w14:textId="77777777" w:rsidR="00650AEC" w:rsidRPr="00AC798F" w:rsidRDefault="00650AEC" w:rsidP="00650AEC">
    <w:pPr>
      <w:pStyle w:val="Header"/>
      <w:rPr>
        <w:color w:val="1F497D" w:themeColor="text2"/>
      </w:rPr>
    </w:pPr>
  </w:p>
  <w:p w14:paraId="59C89F39" w14:textId="77777777" w:rsidR="00650AEC" w:rsidRPr="00AC798F" w:rsidRDefault="00650AEC" w:rsidP="00650AEC">
    <w:pPr>
      <w:pStyle w:val="Header"/>
      <w:rPr>
        <w:b/>
        <w:bCs/>
        <w:color w:val="1F497D" w:themeColor="text2"/>
      </w:rPr>
    </w:pPr>
    <w:r w:rsidRPr="00AC798F">
      <w:rPr>
        <w:b/>
        <w:bCs/>
        <w:color w:val="1F497D" w:themeColor="text2"/>
      </w:rPr>
      <w:t>KIMBERLEY DRISCOLL</w:t>
    </w:r>
  </w:p>
  <w:p w14:paraId="0091266D" w14:textId="77777777" w:rsidR="00650AEC" w:rsidRPr="00AC798F" w:rsidRDefault="00650AEC" w:rsidP="00650AEC">
    <w:pPr>
      <w:pStyle w:val="Header"/>
      <w:rPr>
        <w:color w:val="1F497D" w:themeColor="text2"/>
      </w:rPr>
    </w:pPr>
    <w:r w:rsidRPr="00AC798F">
      <w:rPr>
        <w:color w:val="1F497D" w:themeColor="text2"/>
      </w:rPr>
      <w:t xml:space="preserve">LIEUTENANT GOVERNOR </w:t>
    </w:r>
  </w:p>
  <w:p w14:paraId="5B7BD978" w14:textId="77777777" w:rsidR="00650AEC" w:rsidRDefault="00650AEC" w:rsidP="00650AEC">
    <w:pPr>
      <w:pStyle w:val="Header"/>
    </w:pPr>
  </w:p>
  <w:p w14:paraId="0783DAD9" w14:textId="77777777" w:rsidR="00650AEC" w:rsidRDefault="0065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0"/>
  </w:num>
  <w:num w:numId="2" w16cid:durableId="121596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1401"/>
    <w:rsid w:val="00007C23"/>
    <w:rsid w:val="00012687"/>
    <w:rsid w:val="00024809"/>
    <w:rsid w:val="000279E6"/>
    <w:rsid w:val="00043AB6"/>
    <w:rsid w:val="0004622F"/>
    <w:rsid w:val="000722C4"/>
    <w:rsid w:val="00075858"/>
    <w:rsid w:val="000B3478"/>
    <w:rsid w:val="000C4F42"/>
    <w:rsid w:val="000D6A6F"/>
    <w:rsid w:val="001157EA"/>
    <w:rsid w:val="00134791"/>
    <w:rsid w:val="00146C2F"/>
    <w:rsid w:val="00153DCE"/>
    <w:rsid w:val="00154CA9"/>
    <w:rsid w:val="00156409"/>
    <w:rsid w:val="00193348"/>
    <w:rsid w:val="001A3E04"/>
    <w:rsid w:val="001A7742"/>
    <w:rsid w:val="001D09BD"/>
    <w:rsid w:val="001D49D4"/>
    <w:rsid w:val="001D628B"/>
    <w:rsid w:val="0022152B"/>
    <w:rsid w:val="002448DD"/>
    <w:rsid w:val="00251FFC"/>
    <w:rsid w:val="00266B97"/>
    <w:rsid w:val="00271D28"/>
    <w:rsid w:val="00284238"/>
    <w:rsid w:val="00292C98"/>
    <w:rsid w:val="002B0EEF"/>
    <w:rsid w:val="003113E4"/>
    <w:rsid w:val="0033130A"/>
    <w:rsid w:val="00351564"/>
    <w:rsid w:val="003644F6"/>
    <w:rsid w:val="00382E01"/>
    <w:rsid w:val="003933A2"/>
    <w:rsid w:val="003A3882"/>
    <w:rsid w:val="003D3317"/>
    <w:rsid w:val="003F6AAE"/>
    <w:rsid w:val="00400557"/>
    <w:rsid w:val="0041466F"/>
    <w:rsid w:val="0042403E"/>
    <w:rsid w:val="00432E58"/>
    <w:rsid w:val="00437075"/>
    <w:rsid w:val="00443CDB"/>
    <w:rsid w:val="0044620B"/>
    <w:rsid w:val="00465E5A"/>
    <w:rsid w:val="004814EB"/>
    <w:rsid w:val="00483EE8"/>
    <w:rsid w:val="004C78B9"/>
    <w:rsid w:val="004D48D7"/>
    <w:rsid w:val="004F6ECA"/>
    <w:rsid w:val="00511876"/>
    <w:rsid w:val="005246D9"/>
    <w:rsid w:val="00533A3B"/>
    <w:rsid w:val="0053555D"/>
    <w:rsid w:val="0056474D"/>
    <w:rsid w:val="00570A0D"/>
    <w:rsid w:val="0057224E"/>
    <w:rsid w:val="005766C5"/>
    <w:rsid w:val="00585302"/>
    <w:rsid w:val="00597C39"/>
    <w:rsid w:val="005B5D35"/>
    <w:rsid w:val="005F20AC"/>
    <w:rsid w:val="005F66F1"/>
    <w:rsid w:val="00604D19"/>
    <w:rsid w:val="00607406"/>
    <w:rsid w:val="00626D45"/>
    <w:rsid w:val="0064272D"/>
    <w:rsid w:val="00650AEC"/>
    <w:rsid w:val="00656FFF"/>
    <w:rsid w:val="006718AB"/>
    <w:rsid w:val="00677663"/>
    <w:rsid w:val="006B1D87"/>
    <w:rsid w:val="006B6EE0"/>
    <w:rsid w:val="006E5DED"/>
    <w:rsid w:val="006F115D"/>
    <w:rsid w:val="00701BD1"/>
    <w:rsid w:val="0070235D"/>
    <w:rsid w:val="0071129B"/>
    <w:rsid w:val="00720C4F"/>
    <w:rsid w:val="00734039"/>
    <w:rsid w:val="00740C70"/>
    <w:rsid w:val="00752392"/>
    <w:rsid w:val="00763CBD"/>
    <w:rsid w:val="00776D84"/>
    <w:rsid w:val="00782360"/>
    <w:rsid w:val="00796A70"/>
    <w:rsid w:val="007B48C3"/>
    <w:rsid w:val="007F04B8"/>
    <w:rsid w:val="00800711"/>
    <w:rsid w:val="008163C2"/>
    <w:rsid w:val="00852D02"/>
    <w:rsid w:val="00872EA9"/>
    <w:rsid w:val="008973A3"/>
    <w:rsid w:val="008A50C9"/>
    <w:rsid w:val="008E1EA5"/>
    <w:rsid w:val="00923382"/>
    <w:rsid w:val="00923500"/>
    <w:rsid w:val="00964EDE"/>
    <w:rsid w:val="00974C13"/>
    <w:rsid w:val="00A06F80"/>
    <w:rsid w:val="00A13213"/>
    <w:rsid w:val="00A34C8D"/>
    <w:rsid w:val="00A4587F"/>
    <w:rsid w:val="00A5000B"/>
    <w:rsid w:val="00A75151"/>
    <w:rsid w:val="00AA4EB8"/>
    <w:rsid w:val="00AB33D8"/>
    <w:rsid w:val="00AC798F"/>
    <w:rsid w:val="00B05E0C"/>
    <w:rsid w:val="00B12FEA"/>
    <w:rsid w:val="00B169DC"/>
    <w:rsid w:val="00B623EB"/>
    <w:rsid w:val="00BA6D03"/>
    <w:rsid w:val="00BE1FB2"/>
    <w:rsid w:val="00C00C9A"/>
    <w:rsid w:val="00C00F06"/>
    <w:rsid w:val="00C1076E"/>
    <w:rsid w:val="00C400D6"/>
    <w:rsid w:val="00C4133C"/>
    <w:rsid w:val="00C4194A"/>
    <w:rsid w:val="00C87BF7"/>
    <w:rsid w:val="00CC0BE8"/>
    <w:rsid w:val="00CE4F4A"/>
    <w:rsid w:val="00D160CC"/>
    <w:rsid w:val="00D26BA3"/>
    <w:rsid w:val="00D5182F"/>
    <w:rsid w:val="00D63172"/>
    <w:rsid w:val="00D761F6"/>
    <w:rsid w:val="00D907E1"/>
    <w:rsid w:val="00D90FEA"/>
    <w:rsid w:val="00E10A6E"/>
    <w:rsid w:val="00E27559"/>
    <w:rsid w:val="00E31893"/>
    <w:rsid w:val="00E320F9"/>
    <w:rsid w:val="00E37E1E"/>
    <w:rsid w:val="00E56BD5"/>
    <w:rsid w:val="00E620A3"/>
    <w:rsid w:val="00E74BC2"/>
    <w:rsid w:val="00E92AC9"/>
    <w:rsid w:val="00EB6288"/>
    <w:rsid w:val="00EE4CAE"/>
    <w:rsid w:val="00EF33F6"/>
    <w:rsid w:val="00F00E6A"/>
    <w:rsid w:val="00F12C5F"/>
    <w:rsid w:val="00F44C98"/>
    <w:rsid w:val="00F65E52"/>
    <w:rsid w:val="00F83EE6"/>
    <w:rsid w:val="00F85F8D"/>
    <w:rsid w:val="00F8728D"/>
    <w:rsid w:val="00FB216E"/>
    <w:rsid w:val="00FB6967"/>
    <w:rsid w:val="00FE4AA0"/>
    <w:rsid w:val="00FF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288"/>
    <w:rPr>
      <w:rFonts w:ascii="Georgia" w:hAnsi="Georgia"/>
    </w:rPr>
  </w:style>
  <w:style w:type="paragraph" w:styleId="Heading1">
    <w:name w:val="heading 1"/>
    <w:basedOn w:val="Normal"/>
    <w:next w:val="Normal"/>
    <w:link w:val="Heading1Char"/>
    <w:qFormat/>
    <w:rsid w:val="00677663"/>
    <w:pPr>
      <w:tabs>
        <w:tab w:val="left" w:pos="3165"/>
      </w:tabs>
      <w:spacing w:before="12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D26BA3"/>
    <w:pPr>
      <w:keepNext/>
      <w:spacing w:before="240" w:after="12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D26BA3"/>
    <w:pPr>
      <w:keepNext/>
      <w:spacing w:before="240" w:after="120" w:line="276" w:lineRule="auto"/>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677663"/>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D26BA3"/>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D26BA3"/>
    <w:rPr>
      <w:rFonts w:ascii="Georgia" w:hAnsi="Georgia"/>
      <w:b/>
      <w:bCs/>
      <w:sz w:val="24"/>
      <w:szCs w:val="24"/>
    </w:rPr>
  </w:style>
  <w:style w:type="paragraph" w:customStyle="1" w:styleId="SubjectLine">
    <w:name w:val="Subject Line"/>
    <w:basedOn w:val="Normal"/>
    <w:link w:val="SubjectLineChar"/>
    <w:qFormat/>
    <w:rsid w:val="00E37E1E"/>
    <w:pPr>
      <w:tabs>
        <w:tab w:val="left" w:pos="900"/>
      </w:tabs>
      <w:spacing w:after="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E37E1E"/>
    <w:rPr>
      <w:rFonts w:ascii="Georgia" w:eastAsia="Times New Roman" w:hAnsi="Georgia" w:cs="Times New Roman"/>
      <w:b/>
      <w:bCs/>
      <w:noProof/>
      <w:sz w:val="24"/>
      <w:szCs w:val="24"/>
    </w:rPr>
  </w:style>
  <w:style w:type="paragraph" w:styleId="Revision">
    <w:name w:val="Revision"/>
    <w:hidden/>
    <w:uiPriority w:val="99"/>
    <w:semiHidden/>
    <w:rsid w:val="00FF3E9C"/>
    <w:rPr>
      <w:rFonts w:ascii="Georgia" w:hAnsi="Georgia"/>
    </w:rPr>
  </w:style>
  <w:style w:type="character" w:styleId="CommentReference">
    <w:name w:val="annotation reference"/>
    <w:basedOn w:val="DefaultParagraphFont"/>
    <w:uiPriority w:val="99"/>
    <w:semiHidden/>
    <w:unhideWhenUsed/>
    <w:rsid w:val="00701BD1"/>
    <w:rPr>
      <w:sz w:val="16"/>
      <w:szCs w:val="16"/>
    </w:rPr>
  </w:style>
  <w:style w:type="paragraph" w:styleId="CommentText">
    <w:name w:val="annotation text"/>
    <w:basedOn w:val="Normal"/>
    <w:link w:val="CommentTextChar"/>
    <w:uiPriority w:val="99"/>
    <w:semiHidden/>
    <w:unhideWhenUsed/>
    <w:rsid w:val="00701BD1"/>
    <w:rPr>
      <w:sz w:val="20"/>
      <w:szCs w:val="20"/>
    </w:rPr>
  </w:style>
  <w:style w:type="character" w:customStyle="1" w:styleId="CommentTextChar">
    <w:name w:val="Comment Text Char"/>
    <w:basedOn w:val="DefaultParagraphFont"/>
    <w:link w:val="CommentText"/>
    <w:uiPriority w:val="99"/>
    <w:semiHidden/>
    <w:rsid w:val="00701BD1"/>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701BD1"/>
    <w:rPr>
      <w:b/>
      <w:bCs/>
    </w:rPr>
  </w:style>
  <w:style w:type="character" w:customStyle="1" w:styleId="CommentSubjectChar">
    <w:name w:val="Comment Subject Char"/>
    <w:basedOn w:val="CommentTextChar"/>
    <w:link w:val="CommentSubject"/>
    <w:uiPriority w:val="99"/>
    <w:semiHidden/>
    <w:rsid w:val="00701BD1"/>
    <w:rPr>
      <w:rFonts w:ascii="Georgia" w:hAnsi="Georgia"/>
      <w:b/>
      <w:bCs/>
      <w:sz w:val="20"/>
      <w:szCs w:val="20"/>
    </w:rPr>
  </w:style>
  <w:style w:type="table" w:styleId="TableGrid">
    <w:name w:val="Table Grid"/>
    <w:basedOn w:val="TableNormal"/>
    <w:rsid w:val="00251FF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2026-04-23T15:11:00Z</dcterms:created>
  <dcterms:modified xsi:type="dcterms:W3CDTF">2026-04-23T15:12:00Z</dcterms:modified>
</cp:coreProperties>
</file>