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57EAB" w14:textId="0D40356D" w:rsidR="00533A3B" w:rsidRPr="00F03B2C" w:rsidRDefault="00533A3B" w:rsidP="00C37A00">
      <w:pPr>
        <w:pStyle w:val="Heading1"/>
        <w:spacing w:before="120" w:after="220"/>
      </w:pPr>
      <w:r w:rsidRPr="00F03B2C">
        <w:t xml:space="preserve">Administrative Bulletin </w:t>
      </w:r>
      <w:r w:rsidR="00544BE6" w:rsidRPr="00F03B2C">
        <w:t>26-14</w:t>
      </w:r>
    </w:p>
    <w:p w14:paraId="1D3755FA" w14:textId="317DF605" w:rsidR="00533A3B" w:rsidRPr="00F03B2C" w:rsidRDefault="00533A3B" w:rsidP="00C37A00">
      <w:pPr>
        <w:spacing w:after="220"/>
        <w:jc w:val="center"/>
        <w:rPr>
          <w:b/>
          <w:i/>
          <w:sz w:val="24"/>
        </w:rPr>
      </w:pPr>
      <w:bookmarkStart w:id="0" w:name="_Hlk123306118"/>
      <w:r w:rsidRPr="00F03B2C">
        <w:rPr>
          <w:b/>
          <w:sz w:val="24"/>
        </w:rPr>
        <w:t xml:space="preserve">101 CMR </w:t>
      </w:r>
      <w:r w:rsidR="00A5506D" w:rsidRPr="00F03B2C">
        <w:rPr>
          <w:b/>
          <w:sz w:val="24"/>
        </w:rPr>
        <w:t>512</w:t>
      </w:r>
      <w:r w:rsidRPr="00F03B2C">
        <w:rPr>
          <w:b/>
          <w:sz w:val="24"/>
        </w:rPr>
        <w:t xml:space="preserve">.00: </w:t>
      </w:r>
      <w:r w:rsidR="00A5506D" w:rsidRPr="00F03B2C">
        <w:rPr>
          <w:b/>
          <w:sz w:val="24"/>
        </w:rPr>
        <w:t>Nursing Facility User Fees</w:t>
      </w:r>
    </w:p>
    <w:bookmarkEnd w:id="0"/>
    <w:p w14:paraId="27A5BE69" w14:textId="28B66846" w:rsidR="00533A3B" w:rsidRPr="00F03B2C" w:rsidRDefault="00533A3B" w:rsidP="00C37A00">
      <w:pPr>
        <w:spacing w:after="220"/>
        <w:jc w:val="center"/>
        <w:rPr>
          <w:color w:val="FF0000"/>
          <w:sz w:val="24"/>
        </w:rPr>
      </w:pPr>
      <w:r w:rsidRPr="00F03B2C">
        <w:rPr>
          <w:sz w:val="24"/>
        </w:rPr>
        <w:t xml:space="preserve">Effective </w:t>
      </w:r>
      <w:r w:rsidR="00A5506D" w:rsidRPr="00F03B2C">
        <w:rPr>
          <w:sz w:val="24"/>
        </w:rPr>
        <w:t>July 1, 2026</w:t>
      </w:r>
    </w:p>
    <w:p w14:paraId="7673694D" w14:textId="54CFD99B" w:rsidR="00F44E10" w:rsidRPr="00F03B2C" w:rsidRDefault="00A5506D" w:rsidP="00C37A00">
      <w:pPr>
        <w:pStyle w:val="Heading2"/>
      </w:pPr>
      <w:r w:rsidRPr="00F03B2C">
        <w:t xml:space="preserve">Nursing Facility User Fee Update </w:t>
      </w:r>
    </w:p>
    <w:p w14:paraId="10B7E6DF" w14:textId="4BA0CCD8" w:rsidR="00A5506D" w:rsidRPr="00F03B2C" w:rsidRDefault="00A5506D" w:rsidP="00C37A00">
      <w:pPr>
        <w:spacing w:line="276" w:lineRule="auto"/>
      </w:pPr>
      <w:r w:rsidRPr="00F03B2C">
        <w:t xml:space="preserve">The Executive Office of Health and Human Services (EOHHS) is issuing this administrative bulletin pursuant to </w:t>
      </w:r>
      <w:hyperlink r:id="rId8" w:history="1">
        <w:r w:rsidRPr="00F03B2C">
          <w:rPr>
            <w:rStyle w:val="Hyperlink"/>
          </w:rPr>
          <w:t>101 CMR 512.00</w:t>
        </w:r>
      </w:hyperlink>
      <w:r w:rsidR="001432A3" w:rsidRPr="00F03B2C">
        <w:t>: Nursing Facility User Fees</w:t>
      </w:r>
      <w:r w:rsidRPr="00F03B2C">
        <w:t xml:space="preserve"> to inform providers of the new user fee </w:t>
      </w:r>
      <w:r w:rsidR="00291183" w:rsidRPr="00F03B2C">
        <w:t xml:space="preserve">per diem </w:t>
      </w:r>
      <w:r w:rsidRPr="00F03B2C">
        <w:t>rates effective July 1, 2026</w:t>
      </w:r>
      <w:r w:rsidR="00291183" w:rsidRPr="00F03B2C">
        <w:t>; to provide an update on facilities’ eligibility for user fee groups; and to provide other updates related to user fees for the third calendar quarter of 2026</w:t>
      </w:r>
      <w:r w:rsidRPr="00F03B2C">
        <w:t>.</w:t>
      </w:r>
    </w:p>
    <w:p w14:paraId="50D9C7DA" w14:textId="77777777" w:rsidR="00A5506D" w:rsidRPr="00F03B2C" w:rsidRDefault="00A5506D" w:rsidP="00C37A00">
      <w:pPr>
        <w:pStyle w:val="Heading3"/>
        <w:tabs>
          <w:tab w:val="left" w:pos="7905"/>
        </w:tabs>
      </w:pPr>
      <w:r w:rsidRPr="00F03B2C">
        <w:t>User Fee Rates Effective July 1, 2026</w:t>
      </w:r>
    </w:p>
    <w:p w14:paraId="0495C7BC" w14:textId="77777777" w:rsidR="00A5506D" w:rsidRPr="00F03B2C" w:rsidRDefault="00A5506D" w:rsidP="00C37A00">
      <w:pPr>
        <w:spacing w:line="276" w:lineRule="auto"/>
      </w:pPr>
      <w:r w:rsidRPr="00F03B2C">
        <w:t>Effective July 1, 2026, the user fee will be applied as follows.</w:t>
      </w: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User Fee Rates"/>
        <w:tblDescription w:val="User fee rates for Facility Groups I ($34.90) and II ($10.47)"/>
      </w:tblPr>
      <w:tblGrid>
        <w:gridCol w:w="2880"/>
        <w:gridCol w:w="2970"/>
      </w:tblGrid>
      <w:tr w:rsidR="00A5506D" w:rsidRPr="00F03B2C" w14:paraId="40F89F77" w14:textId="77777777" w:rsidTr="00C37A00">
        <w:tc>
          <w:tcPr>
            <w:tcW w:w="2880" w:type="dxa"/>
            <w:vAlign w:val="center"/>
          </w:tcPr>
          <w:p w14:paraId="05C1A8A2" w14:textId="77777777" w:rsidR="00A5506D" w:rsidRPr="00F03B2C" w:rsidRDefault="00A5506D" w:rsidP="00C37A00">
            <w:pPr>
              <w:spacing w:before="120"/>
              <w:rPr>
                <w:b/>
              </w:rPr>
            </w:pPr>
            <w:r w:rsidRPr="00F03B2C">
              <w:rPr>
                <w:b/>
              </w:rPr>
              <w:t>Facility Group</w:t>
            </w:r>
          </w:p>
        </w:tc>
        <w:tc>
          <w:tcPr>
            <w:tcW w:w="2970" w:type="dxa"/>
            <w:vAlign w:val="center"/>
          </w:tcPr>
          <w:p w14:paraId="716EFB49" w14:textId="77777777" w:rsidR="00A5506D" w:rsidRPr="00F03B2C" w:rsidRDefault="00A5506D" w:rsidP="00C37A00">
            <w:pPr>
              <w:spacing w:before="120"/>
              <w:rPr>
                <w:b/>
              </w:rPr>
            </w:pPr>
            <w:r w:rsidRPr="00F03B2C">
              <w:rPr>
                <w:b/>
              </w:rPr>
              <w:t>Per Diem User Fee</w:t>
            </w:r>
          </w:p>
          <w:p w14:paraId="49AB0556" w14:textId="77777777" w:rsidR="00A5506D" w:rsidRPr="00F03B2C" w:rsidRDefault="00A5506D" w:rsidP="00C37A00">
            <w:pPr>
              <w:spacing w:before="120"/>
              <w:rPr>
                <w:b/>
              </w:rPr>
            </w:pPr>
            <w:r w:rsidRPr="00F03B2C">
              <w:rPr>
                <w:b/>
              </w:rPr>
              <w:t>Effective July 1, 2026</w:t>
            </w:r>
          </w:p>
        </w:tc>
      </w:tr>
      <w:tr w:rsidR="00A5506D" w:rsidRPr="00F03B2C" w14:paraId="5E80190D" w14:textId="77777777" w:rsidTr="00C37A00">
        <w:tc>
          <w:tcPr>
            <w:tcW w:w="2880" w:type="dxa"/>
            <w:vAlign w:val="center"/>
          </w:tcPr>
          <w:p w14:paraId="1D0A6F4D" w14:textId="77777777" w:rsidR="00A5506D" w:rsidRPr="00F03B2C" w:rsidRDefault="00A5506D" w:rsidP="00C37A00">
            <w:pPr>
              <w:spacing w:before="120"/>
            </w:pPr>
            <w:r w:rsidRPr="00F03B2C">
              <w:t>Group I</w:t>
            </w:r>
          </w:p>
        </w:tc>
        <w:tc>
          <w:tcPr>
            <w:tcW w:w="2970" w:type="dxa"/>
            <w:vAlign w:val="center"/>
          </w:tcPr>
          <w:p w14:paraId="345C92FF" w14:textId="77777777" w:rsidR="00A5506D" w:rsidRPr="00F03B2C" w:rsidRDefault="00A5506D" w:rsidP="00C37A00">
            <w:pPr>
              <w:spacing w:before="120"/>
            </w:pPr>
            <w:r w:rsidRPr="00F03B2C">
              <w:t>$34.90</w:t>
            </w:r>
          </w:p>
        </w:tc>
      </w:tr>
      <w:tr w:rsidR="00A5506D" w:rsidRPr="00F03B2C" w14:paraId="0F411C49" w14:textId="77777777" w:rsidTr="00C37A00">
        <w:tc>
          <w:tcPr>
            <w:tcW w:w="2880" w:type="dxa"/>
            <w:vAlign w:val="center"/>
          </w:tcPr>
          <w:p w14:paraId="734DEE72" w14:textId="77777777" w:rsidR="00A5506D" w:rsidRPr="00F03B2C" w:rsidRDefault="00A5506D" w:rsidP="00C37A00">
            <w:pPr>
              <w:spacing w:before="120"/>
            </w:pPr>
            <w:r w:rsidRPr="00F03B2C">
              <w:t>Group II</w:t>
            </w:r>
          </w:p>
        </w:tc>
        <w:tc>
          <w:tcPr>
            <w:tcW w:w="2970" w:type="dxa"/>
            <w:vAlign w:val="center"/>
          </w:tcPr>
          <w:p w14:paraId="0FC18CBE" w14:textId="77777777" w:rsidR="00A5506D" w:rsidRPr="00F03B2C" w:rsidRDefault="00A5506D" w:rsidP="00C37A00">
            <w:pPr>
              <w:spacing w:before="120"/>
            </w:pPr>
            <w:r w:rsidRPr="00F03B2C">
              <w:t>$10.47</w:t>
            </w:r>
          </w:p>
        </w:tc>
      </w:tr>
    </w:tbl>
    <w:p w14:paraId="5B9C7E71" w14:textId="54B96433" w:rsidR="00A5506D" w:rsidRPr="00F03B2C" w:rsidRDefault="00A5506D" w:rsidP="00C37A00">
      <w:pPr>
        <w:pStyle w:val="Heading3"/>
        <w:tabs>
          <w:tab w:val="left" w:pos="7905"/>
        </w:tabs>
      </w:pPr>
      <w:r w:rsidRPr="00F03B2C">
        <w:t>Update on Facilities Eligible for Group</w:t>
      </w:r>
      <w:r w:rsidR="00291183" w:rsidRPr="00F03B2C">
        <w:t>s</w:t>
      </w:r>
      <w:r w:rsidRPr="00F03B2C">
        <w:t xml:space="preserve"> </w:t>
      </w:r>
      <w:r w:rsidR="00291183" w:rsidRPr="00F03B2C">
        <w:t>I</w:t>
      </w:r>
      <w:r w:rsidRPr="00F03B2C">
        <w:t xml:space="preserve"> and </w:t>
      </w:r>
      <w:r w:rsidR="00291183" w:rsidRPr="00F03B2C">
        <w:t>II</w:t>
      </w:r>
    </w:p>
    <w:p w14:paraId="1DABADFD" w14:textId="6745C9AC" w:rsidR="00A5506D" w:rsidRPr="00F03B2C" w:rsidRDefault="00A5506D" w:rsidP="00C37A00">
      <w:pPr>
        <w:spacing w:line="276" w:lineRule="auto"/>
      </w:pPr>
      <w:hyperlink r:id="rId9" w:history="1">
        <w:r w:rsidRPr="00F03B2C">
          <w:rPr>
            <w:rStyle w:val="Hyperlink"/>
          </w:rPr>
          <w:t>Administrative Bulletin 23-24</w:t>
        </w:r>
      </w:hyperlink>
      <w:r w:rsidRPr="00F03B2C">
        <w:t xml:space="preserve">: Classification of Nursing Facility User Fees Groups, effective September 1, 2023, announced that a facility’s eligibility for its user fee group would be updated every two years based on data from April 1 to March 31 </w:t>
      </w:r>
      <w:r w:rsidR="00291183" w:rsidRPr="00F03B2C">
        <w:t>of the prior year</w:t>
      </w:r>
      <w:r w:rsidRPr="00F03B2C">
        <w:t xml:space="preserve">. As a result, a facility may move between groups as often as every two years. For example, a Group II facility that no longer meets any of the criteria for Group II based on the updated data will be moved to Group I, and a Group I facility that newly meets at least one of the criteria for Group II based on the updated data will be moved to Group II. </w:t>
      </w:r>
    </w:p>
    <w:p w14:paraId="5E3E7CD4" w14:textId="7B56C0D2" w:rsidR="00A5506D" w:rsidRPr="00F03B2C" w:rsidRDefault="00A5506D" w:rsidP="00C37A00">
      <w:pPr>
        <w:spacing w:line="276" w:lineRule="auto"/>
      </w:pPr>
      <w:hyperlink r:id="rId10" w:history="1">
        <w:r w:rsidRPr="00F03B2C">
          <w:rPr>
            <w:rStyle w:val="Hyperlink"/>
          </w:rPr>
          <w:t>Administrative Bulletin 24-12</w:t>
        </w:r>
      </w:hyperlink>
      <w:r w:rsidRPr="00F03B2C">
        <w:t xml:space="preserve">: Nursing Facility User Fee Update and Classification of Nursing Facility User Fees Groups provided an update on facilities’ user fee group classifications for </w:t>
      </w:r>
      <w:r w:rsidR="00291183" w:rsidRPr="00F03B2C">
        <w:t xml:space="preserve">the period </w:t>
      </w:r>
      <w:r w:rsidRPr="00F03B2C">
        <w:t>July 1, 2024</w:t>
      </w:r>
      <w:r w:rsidR="00291183" w:rsidRPr="00F03B2C">
        <w:t>,</w:t>
      </w:r>
      <w:r w:rsidRPr="00F03B2C">
        <w:t xml:space="preserve"> through June 30, 2026. The</w:t>
      </w:r>
      <w:r w:rsidR="00291183" w:rsidRPr="00F03B2C">
        <w:t>se</w:t>
      </w:r>
      <w:r w:rsidRPr="00F03B2C">
        <w:t xml:space="preserve"> group classifications were determined based on user fee data from April 1, 2022</w:t>
      </w:r>
      <w:r w:rsidR="00291183" w:rsidRPr="00F03B2C">
        <w:t>,</w:t>
      </w:r>
      <w:r w:rsidRPr="00F03B2C">
        <w:t xml:space="preserve"> through March 31, 2023.  </w:t>
      </w:r>
    </w:p>
    <w:p w14:paraId="40CB2A34" w14:textId="3950D6C6" w:rsidR="00A5506D" w:rsidRPr="00F03B2C" w:rsidRDefault="00A5506D" w:rsidP="00C37A00">
      <w:pPr>
        <w:spacing w:line="276" w:lineRule="auto"/>
      </w:pPr>
      <w:r w:rsidRPr="00F03B2C">
        <w:t>For the next two-year group assignment period, July 1, 2026</w:t>
      </w:r>
      <w:r w:rsidR="00291183" w:rsidRPr="00F03B2C">
        <w:t>,</w:t>
      </w:r>
      <w:r w:rsidRPr="00F03B2C">
        <w:t xml:space="preserve"> through June 30, 2028, EOHHS use</w:t>
      </w:r>
      <w:r w:rsidR="00291183" w:rsidRPr="00F03B2C">
        <w:t>d</w:t>
      </w:r>
      <w:r w:rsidRPr="00F03B2C">
        <w:t xml:space="preserve"> data from April 1, 2024</w:t>
      </w:r>
      <w:r w:rsidR="00291183" w:rsidRPr="00F03B2C">
        <w:t>,</w:t>
      </w:r>
      <w:r w:rsidRPr="00F03B2C">
        <w:t xml:space="preserve"> through March 31, 2025</w:t>
      </w:r>
      <w:r w:rsidR="00291183" w:rsidRPr="00F03B2C">
        <w:t>, to determine facility eligibility</w:t>
      </w:r>
      <w:r w:rsidRPr="00F03B2C">
        <w:t xml:space="preserve">. </w:t>
      </w:r>
      <w:r w:rsidR="00291183" w:rsidRPr="00F03B2C">
        <w:t xml:space="preserve">Accordingly, some facilities’ user fee group classifications have changed. </w:t>
      </w:r>
      <w:r w:rsidR="001432A3" w:rsidRPr="00F03B2C">
        <w:t xml:space="preserve">EOHHS has posted the updated group lists on the MassHealth </w:t>
      </w:r>
      <w:hyperlink r:id="rId11" w:history="1">
        <w:r w:rsidR="001432A3" w:rsidRPr="00F03B2C">
          <w:rPr>
            <w:rStyle w:val="Hyperlink"/>
          </w:rPr>
          <w:t>101 CMR 512.00</w:t>
        </w:r>
      </w:hyperlink>
      <w:r w:rsidR="001432A3" w:rsidRPr="00F03B2C">
        <w:t xml:space="preserve"> web page</w:t>
      </w:r>
      <w:r w:rsidRPr="00F03B2C">
        <w:t>. EOHHS strongly encourages nursing facilities to visit the web</w:t>
      </w:r>
      <w:r w:rsidR="007F07A6" w:rsidRPr="00F03B2C">
        <w:t xml:space="preserve"> page </w:t>
      </w:r>
      <w:r w:rsidRPr="00F03B2C">
        <w:t xml:space="preserve">for notice of their user fee group classification </w:t>
      </w:r>
      <w:r w:rsidR="00291183" w:rsidRPr="00F03B2C">
        <w:t>for the</w:t>
      </w:r>
      <w:r w:rsidRPr="00F03B2C">
        <w:t xml:space="preserve"> July 1, 2026</w:t>
      </w:r>
      <w:r w:rsidR="00291183" w:rsidRPr="00F03B2C">
        <w:t>, through June 30, 2028, period</w:t>
      </w:r>
      <w:r w:rsidRPr="00F03B2C">
        <w:t>.</w:t>
      </w:r>
    </w:p>
    <w:p w14:paraId="32DD2442" w14:textId="77777777" w:rsidR="00A5506D" w:rsidRPr="00F03B2C" w:rsidRDefault="00A5506D" w:rsidP="00C37A00">
      <w:pPr>
        <w:pStyle w:val="Heading3"/>
      </w:pPr>
      <w:r w:rsidRPr="00F03B2C">
        <w:t>Other Updates</w:t>
      </w:r>
    </w:p>
    <w:p w14:paraId="68C4BC9C" w14:textId="27558C5F" w:rsidR="00A5506D" w:rsidRPr="00F03B2C" w:rsidRDefault="00291183" w:rsidP="00C37A00">
      <w:pPr>
        <w:spacing w:line="276" w:lineRule="auto"/>
      </w:pPr>
      <w:r w:rsidRPr="00F03B2C">
        <w:t xml:space="preserve">Notwithstanding </w:t>
      </w:r>
      <w:hyperlink r:id="rId12" w:history="1">
        <w:r w:rsidRPr="00F03B2C">
          <w:rPr>
            <w:rStyle w:val="Hyperlink"/>
          </w:rPr>
          <w:t>Administrative Bulletin 25-23</w:t>
        </w:r>
      </w:hyperlink>
      <w:r w:rsidRPr="00F03B2C">
        <w:t xml:space="preserve">: Offset Procedures for Non-Payment of User Fees, EOHHS will not assess interest for the third calendar quarter of 2026 (July 1, 2026–September 30, 2026) for a facility that doesn’t pay its user fee on time if the facility submits the required user fee filing form for that calendar quarter by the deadline established in </w:t>
      </w:r>
      <w:hyperlink r:id="rId13" w:history="1">
        <w:r w:rsidR="00A5506D" w:rsidRPr="00F03B2C">
          <w:rPr>
            <w:rStyle w:val="Hyperlink"/>
          </w:rPr>
          <w:t>101 CMR 512</w:t>
        </w:r>
      </w:hyperlink>
      <w:r w:rsidR="00A5506D" w:rsidRPr="00F03B2C">
        <w:t>.05(3).</w:t>
      </w:r>
    </w:p>
    <w:p w14:paraId="5E849532" w14:textId="07E7674A" w:rsidR="00A5506D" w:rsidRPr="00F03B2C" w:rsidRDefault="00291183" w:rsidP="00C37A00">
      <w:pPr>
        <w:spacing w:line="276" w:lineRule="auto"/>
      </w:pPr>
      <w:r w:rsidRPr="00F03B2C">
        <w:t>A</w:t>
      </w:r>
      <w:r w:rsidR="00A5506D" w:rsidRPr="00F03B2C">
        <w:t xml:space="preserve">ll other enforcement procedures described in </w:t>
      </w:r>
      <w:hyperlink r:id="rId14" w:history="1">
        <w:r w:rsidR="00A5506D" w:rsidRPr="00F03B2C">
          <w:rPr>
            <w:rStyle w:val="Hyperlink"/>
          </w:rPr>
          <w:t>101 CMR 512.00</w:t>
        </w:r>
      </w:hyperlink>
      <w:r w:rsidR="00A5506D" w:rsidRPr="00F03B2C">
        <w:t xml:space="preserve"> and </w:t>
      </w:r>
      <w:hyperlink r:id="rId15" w:history="1">
        <w:r w:rsidR="00A5506D" w:rsidRPr="00F03B2C">
          <w:rPr>
            <w:rStyle w:val="Hyperlink"/>
          </w:rPr>
          <w:t>Administrative Bulletin 25-23</w:t>
        </w:r>
      </w:hyperlink>
      <w:r w:rsidR="00A5506D" w:rsidRPr="00F03B2C">
        <w:t xml:space="preserve"> remain in effect. </w:t>
      </w:r>
    </w:p>
    <w:sectPr w:rsidR="00A5506D" w:rsidRPr="00F03B2C" w:rsidSect="00C37A00">
      <w:headerReference w:type="default" r:id="rId16"/>
      <w:foot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1B06" w14:textId="77777777" w:rsidR="0024078B" w:rsidRDefault="0024078B" w:rsidP="00AC798F">
      <w:r>
        <w:separator/>
      </w:r>
    </w:p>
    <w:p w14:paraId="02E88090" w14:textId="77777777" w:rsidR="0024078B" w:rsidRDefault="0024078B"/>
  </w:endnote>
  <w:endnote w:type="continuationSeparator" w:id="0">
    <w:p w14:paraId="7AA8B3E7" w14:textId="77777777" w:rsidR="0024078B" w:rsidRDefault="0024078B" w:rsidP="00AC798F">
      <w:r>
        <w:continuationSeparator/>
      </w:r>
    </w:p>
    <w:p w14:paraId="350A8E91" w14:textId="77777777" w:rsidR="0024078B" w:rsidRDefault="002407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680705"/>
      <w:docPartObj>
        <w:docPartGallery w:val="Page Numbers (Bottom of Page)"/>
        <w:docPartUnique/>
      </w:docPartObj>
    </w:sdtPr>
    <w:sdtEndPr/>
    <w:sdtContent>
      <w:sdt>
        <w:sdtPr>
          <w:id w:val="-1786192084"/>
          <w:docPartObj>
            <w:docPartGallery w:val="Page Numbers (Top of Page)"/>
            <w:docPartUnique/>
          </w:docPartObj>
        </w:sdtPr>
        <w:sdtEndPr/>
        <w:sdtContent>
          <w:p w14:paraId="304747B2" w14:textId="18B32623" w:rsidR="00835677" w:rsidRPr="00F03B2C" w:rsidRDefault="00835677" w:rsidP="00C37A00">
            <w:pPr>
              <w:pStyle w:val="Footer"/>
              <w:jc w:val="center"/>
            </w:pPr>
            <w:r w:rsidRPr="00F03B2C">
              <w:t xml:space="preserve">Page </w:t>
            </w:r>
            <w:r w:rsidRPr="00F03B2C">
              <w:rPr>
                <w:b/>
                <w:bCs/>
                <w:sz w:val="24"/>
                <w:szCs w:val="24"/>
              </w:rPr>
              <w:fldChar w:fldCharType="begin"/>
            </w:r>
            <w:r w:rsidRPr="00F03B2C">
              <w:rPr>
                <w:b/>
                <w:bCs/>
              </w:rPr>
              <w:instrText xml:space="preserve"> PAGE </w:instrText>
            </w:r>
            <w:r w:rsidRPr="00F03B2C">
              <w:rPr>
                <w:b/>
                <w:bCs/>
                <w:sz w:val="24"/>
                <w:szCs w:val="24"/>
              </w:rPr>
              <w:fldChar w:fldCharType="separate"/>
            </w:r>
            <w:r w:rsidRPr="00F03B2C">
              <w:rPr>
                <w:b/>
                <w:bCs/>
                <w:sz w:val="24"/>
                <w:szCs w:val="24"/>
              </w:rPr>
              <w:t>1</w:t>
            </w:r>
            <w:r w:rsidRPr="00F03B2C">
              <w:rPr>
                <w:b/>
                <w:bCs/>
                <w:sz w:val="24"/>
                <w:szCs w:val="24"/>
              </w:rPr>
              <w:fldChar w:fldCharType="end"/>
            </w:r>
            <w:r w:rsidRPr="00F03B2C">
              <w:t xml:space="preserve"> of </w:t>
            </w:r>
            <w:r w:rsidRPr="00F03B2C">
              <w:rPr>
                <w:b/>
                <w:bCs/>
                <w:sz w:val="24"/>
                <w:szCs w:val="24"/>
              </w:rPr>
              <w:fldChar w:fldCharType="begin"/>
            </w:r>
            <w:r w:rsidRPr="00F03B2C">
              <w:rPr>
                <w:b/>
                <w:bCs/>
              </w:rPr>
              <w:instrText xml:space="preserve"> NUMPAGES  </w:instrText>
            </w:r>
            <w:r w:rsidRPr="00F03B2C">
              <w:rPr>
                <w:b/>
                <w:bCs/>
                <w:sz w:val="24"/>
                <w:szCs w:val="24"/>
              </w:rPr>
              <w:fldChar w:fldCharType="separate"/>
            </w:r>
            <w:r w:rsidRPr="00F03B2C">
              <w:rPr>
                <w:b/>
                <w:bCs/>
                <w:sz w:val="24"/>
                <w:szCs w:val="24"/>
              </w:rPr>
              <w:t>2</w:t>
            </w:r>
            <w:r w:rsidRPr="00F03B2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E07A" w14:textId="77777777" w:rsidR="0024078B" w:rsidRDefault="0024078B" w:rsidP="00AC798F">
      <w:r>
        <w:separator/>
      </w:r>
    </w:p>
    <w:p w14:paraId="2DC05C79" w14:textId="77777777" w:rsidR="0024078B" w:rsidRDefault="0024078B"/>
  </w:footnote>
  <w:footnote w:type="continuationSeparator" w:id="0">
    <w:p w14:paraId="1F4FF510" w14:textId="77777777" w:rsidR="0024078B" w:rsidRDefault="0024078B" w:rsidP="00AC798F">
      <w:r>
        <w:continuationSeparator/>
      </w:r>
    </w:p>
    <w:p w14:paraId="59793868" w14:textId="77777777" w:rsidR="0024078B" w:rsidRDefault="002407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157D" w14:textId="77777777" w:rsidR="0077725B" w:rsidRPr="00F03B2C" w:rsidRDefault="0077725B" w:rsidP="0077725B">
    <w:pPr>
      <w:spacing w:after="0" w:line="276" w:lineRule="auto"/>
      <w:jc w:val="right"/>
    </w:pPr>
    <w:r w:rsidRPr="00F03B2C">
      <w:t>EOHHS</w:t>
    </w:r>
  </w:p>
  <w:p w14:paraId="6FDB1487" w14:textId="65E5B8D7" w:rsidR="0077725B" w:rsidRPr="00F03B2C" w:rsidRDefault="0077725B" w:rsidP="0077725B">
    <w:pPr>
      <w:spacing w:after="0" w:line="276" w:lineRule="auto"/>
      <w:jc w:val="right"/>
    </w:pPr>
    <w:r w:rsidRPr="00F03B2C">
      <w:t xml:space="preserve">Administrative Bulletin </w:t>
    </w:r>
    <w:r w:rsidR="00544BE6" w:rsidRPr="00F03B2C">
      <w:t>26-14</w:t>
    </w:r>
  </w:p>
  <w:p w14:paraId="42AF811E" w14:textId="77777777" w:rsidR="0077725B" w:rsidRPr="00F03B2C" w:rsidRDefault="0077725B" w:rsidP="0077725B">
    <w:pPr>
      <w:spacing w:after="0" w:line="276" w:lineRule="auto"/>
      <w:jc w:val="right"/>
    </w:pPr>
    <w:r w:rsidRPr="00F03B2C">
      <w:t>Effective July 1, 2026</w:t>
    </w:r>
  </w:p>
  <w:p w14:paraId="2B9E7F93" w14:textId="77777777" w:rsidR="00E964C3" w:rsidRPr="00F03B2C" w:rsidRDefault="00E964C3" w:rsidP="00777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4281" w14:textId="699D60B8" w:rsidR="00A5506D" w:rsidRPr="00F03B2C" w:rsidRDefault="00A5506D" w:rsidP="00C37A00">
    <w:pPr>
      <w:tabs>
        <w:tab w:val="center" w:pos="4680"/>
        <w:tab w:val="right" w:pos="9360"/>
      </w:tabs>
      <w:spacing w:after="0"/>
      <w:ind w:right="475"/>
      <w:rPr>
        <w:rFonts w:asciiTheme="minorHAnsi" w:hAnsiTheme="minorHAnsi"/>
        <w:color w:val="1F497D" w:themeColor="text2"/>
      </w:rPr>
    </w:pPr>
    <w:r w:rsidRPr="00F03B2C">
      <w:rPr>
        <w:rFonts w:asciiTheme="minorHAnsi" w:hAnsiTheme="minorHAnsi"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039191" wp14:editId="26F4506D">
              <wp:simplePos x="0" y="0"/>
              <wp:positionH relativeFrom="column">
                <wp:posOffset>1228090</wp:posOffset>
              </wp:positionH>
              <wp:positionV relativeFrom="paragraph">
                <wp:posOffset>95250</wp:posOffset>
              </wp:positionV>
              <wp:extent cx="3589020" cy="1403985"/>
              <wp:effectExtent l="0" t="0" r="0" b="127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90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D86A0" w14:textId="77777777" w:rsidR="00A5506D" w:rsidRDefault="00A5506D" w:rsidP="00A5506D">
                          <w:pPr>
                            <w:pStyle w:val="Header"/>
                            <w:jc w:val="center"/>
                            <w:rPr>
                              <w:color w:val="1F497D" w:themeColor="text2"/>
                              <w:sz w:val="20"/>
                            </w:rPr>
                          </w:pPr>
                          <w:r>
                            <w:rPr>
                              <w:color w:val="1F497D" w:themeColor="text2"/>
                            </w:rPr>
                            <w:t xml:space="preserve">EXECUTIVE </w:t>
                          </w:r>
                          <w:r w:rsidRPr="00153DCE">
                            <w:rPr>
                              <w:color w:val="1F497D" w:themeColor="text2"/>
                            </w:rPr>
                            <w:t>O</w:t>
                          </w:r>
                          <w:r w:rsidRPr="00B623EB">
                            <w:rPr>
                              <w:color w:val="1F497D" w:themeColor="text2"/>
                            </w:rPr>
                            <w:t>F</w:t>
                          </w:r>
                          <w:r w:rsidRPr="005B5D35">
                            <w:rPr>
                              <w:color w:val="1F497D" w:themeColor="text2"/>
                            </w:rPr>
                            <w:t>FICE OF HEALTH AND HUMAN SERVICES</w:t>
                          </w:r>
                        </w:p>
                        <w:p w14:paraId="11327215" w14:textId="77777777" w:rsidR="00A5506D" w:rsidRDefault="00A5506D" w:rsidP="00A5506D">
                          <w:pPr>
                            <w:pStyle w:val="Header"/>
                            <w:jc w:val="center"/>
                            <w:rPr>
                              <w:b/>
                              <w:color w:val="1F497D" w:themeColor="text2"/>
                            </w:rPr>
                          </w:pPr>
                          <w:r w:rsidRPr="00153DCE">
                            <w:rPr>
                              <w:b/>
                              <w:color w:val="1F497D" w:themeColor="text2"/>
                            </w:rPr>
                            <w:t>COMMONWEALTH OF MASSACHUSETTS</w:t>
                          </w:r>
                        </w:p>
                        <w:p w14:paraId="574F4DD1" w14:textId="77777777" w:rsidR="00A5506D" w:rsidRPr="005F66F1" w:rsidRDefault="00A5506D" w:rsidP="00A5506D">
                          <w:pPr>
                            <w:pStyle w:val="Header"/>
                            <w:jc w:val="center"/>
                            <w:rPr>
                              <w:bCs/>
                              <w:color w:val="1F497D" w:themeColor="text2"/>
                            </w:rPr>
                          </w:pPr>
                          <w:r w:rsidRPr="005F66F1">
                            <w:rPr>
                              <w:bCs/>
                              <w:color w:val="1F497D" w:themeColor="text2"/>
                            </w:rPr>
                            <w:t>OFFICE OF MEDICAID</w:t>
                          </w:r>
                        </w:p>
                        <w:p w14:paraId="186941FD" w14:textId="77777777" w:rsidR="00A5506D" w:rsidRPr="00153DCE" w:rsidRDefault="00A5506D" w:rsidP="00A5506D">
                          <w:pPr>
                            <w:pStyle w:val="Header"/>
                            <w:tabs>
                              <w:tab w:val="left" w:pos="795"/>
                            </w:tabs>
                            <w:jc w:val="center"/>
                            <w:rPr>
                              <w:color w:val="1F497D" w:themeColor="text2"/>
                            </w:rPr>
                          </w:pPr>
                          <w:r>
                            <w:rPr>
                              <w:color w:val="1F497D" w:themeColor="text2"/>
                            </w:rPr>
                            <w:t>ONE ASHBURTON PLACE</w:t>
                          </w:r>
                          <w:r w:rsidRPr="00153DCE">
                            <w:rPr>
                              <w:color w:val="1F497D" w:themeColor="text2"/>
                            </w:rPr>
                            <w:t>,</w:t>
                          </w:r>
                          <w:r>
                            <w:rPr>
                              <w:color w:val="1F497D" w:themeColor="text2"/>
                            </w:rPr>
                            <w:t xml:space="preserve"> BOSTON,</w:t>
                          </w:r>
                          <w:r w:rsidRPr="00153DCE">
                            <w:rPr>
                              <w:color w:val="1F497D" w:themeColor="text2"/>
                            </w:rPr>
                            <w:t xml:space="preserve"> MA 021</w:t>
                          </w:r>
                          <w:r>
                            <w:rPr>
                              <w:color w:val="1F497D" w:themeColor="text2"/>
                            </w:rPr>
                            <w:t>08</w:t>
                          </w:r>
                        </w:p>
                        <w:p w14:paraId="19155271" w14:textId="77777777" w:rsidR="00A5506D" w:rsidRPr="00153DCE" w:rsidRDefault="00A5506D" w:rsidP="00A5506D">
                          <w:pPr>
                            <w:pStyle w:val="Header"/>
                            <w:rPr>
                              <w:color w:val="1F497D" w:themeColor="text2"/>
                            </w:rPr>
                          </w:pPr>
                        </w:p>
                        <w:p w14:paraId="6208701F" w14:textId="77777777" w:rsidR="00A5506D" w:rsidRDefault="00A5506D" w:rsidP="00A5506D">
                          <w:pPr>
                            <w:ind w:left="72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0391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7pt;margin-top:7.5pt;width:282.6pt;height:110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" filled="f" stroked="f">
              <v:textbox style="mso-fit-shape-to-text:t">
                <w:txbxContent>
                  <w:p w14:paraId="384D86A0" w14:textId="77777777" w:rsidR="00A5506D" w:rsidRDefault="00A5506D" w:rsidP="00A5506D">
                    <w:pPr>
                      <w:pStyle w:val="Header"/>
                      <w:jc w:val="center"/>
                      <w:rPr>
                        <w:color w:val="1F497D" w:themeColor="text2"/>
                        <w:sz w:val="20"/>
                      </w:rPr>
                    </w:pPr>
                    <w:r>
                      <w:rPr>
                        <w:color w:val="1F497D" w:themeColor="text2"/>
                      </w:rPr>
                      <w:t xml:space="preserve">EXECUTIVE </w:t>
                    </w:r>
                    <w:r w:rsidRPr="00153DCE">
                      <w:rPr>
                        <w:color w:val="1F497D" w:themeColor="text2"/>
                      </w:rPr>
                      <w:t>O</w:t>
                    </w:r>
                    <w:r w:rsidRPr="00B623EB">
                      <w:rPr>
                        <w:color w:val="1F497D" w:themeColor="text2"/>
                      </w:rPr>
                      <w:t>F</w:t>
                    </w:r>
                    <w:r w:rsidRPr="005B5D35">
                      <w:rPr>
                        <w:color w:val="1F497D" w:themeColor="text2"/>
                      </w:rPr>
                      <w:t>FICE OF HEALTH AND HUMAN SERVICES</w:t>
                    </w:r>
                  </w:p>
                  <w:p w14:paraId="11327215" w14:textId="77777777" w:rsidR="00A5506D" w:rsidRDefault="00A5506D" w:rsidP="00A5506D">
                    <w:pPr>
                      <w:pStyle w:val="Header"/>
                      <w:jc w:val="center"/>
                      <w:rPr>
                        <w:b/>
                        <w:color w:val="1F497D" w:themeColor="text2"/>
                      </w:rPr>
                    </w:pPr>
                    <w:r w:rsidRPr="00153DCE">
                      <w:rPr>
                        <w:b/>
                        <w:color w:val="1F497D" w:themeColor="text2"/>
                      </w:rPr>
                      <w:t>COMMONWEALTH OF MASSACHUSETTS</w:t>
                    </w:r>
                  </w:p>
                  <w:p w14:paraId="574F4DD1" w14:textId="77777777" w:rsidR="00A5506D" w:rsidRPr="005F66F1" w:rsidRDefault="00A5506D" w:rsidP="00A5506D">
                    <w:pPr>
                      <w:pStyle w:val="Header"/>
                      <w:jc w:val="center"/>
                      <w:rPr>
                        <w:bCs/>
                        <w:color w:val="1F497D" w:themeColor="text2"/>
                      </w:rPr>
                    </w:pPr>
                    <w:r w:rsidRPr="005F66F1">
                      <w:rPr>
                        <w:bCs/>
                        <w:color w:val="1F497D" w:themeColor="text2"/>
                      </w:rPr>
                      <w:t>OFFICE OF MEDICAID</w:t>
                    </w:r>
                  </w:p>
                  <w:p w14:paraId="186941FD" w14:textId="77777777" w:rsidR="00A5506D" w:rsidRPr="00153DCE" w:rsidRDefault="00A5506D" w:rsidP="00A5506D">
                    <w:pPr>
                      <w:pStyle w:val="Header"/>
                      <w:tabs>
                        <w:tab w:val="left" w:pos="795"/>
                      </w:tabs>
                      <w:jc w:val="center"/>
                      <w:rPr>
                        <w:color w:val="1F497D" w:themeColor="text2"/>
                      </w:rPr>
                    </w:pPr>
                    <w:r>
                      <w:rPr>
                        <w:color w:val="1F497D" w:themeColor="text2"/>
                      </w:rPr>
                      <w:t>ONE ASHBURTON PLACE</w:t>
                    </w:r>
                    <w:r w:rsidRPr="00153DCE">
                      <w:rPr>
                        <w:color w:val="1F497D" w:themeColor="text2"/>
                      </w:rPr>
                      <w:t>,</w:t>
                    </w:r>
                    <w:r>
                      <w:rPr>
                        <w:color w:val="1F497D" w:themeColor="text2"/>
                      </w:rPr>
                      <w:t xml:space="preserve"> BOSTON,</w:t>
                    </w:r>
                    <w:r w:rsidRPr="00153DCE">
                      <w:rPr>
                        <w:color w:val="1F497D" w:themeColor="text2"/>
                      </w:rPr>
                      <w:t xml:space="preserve"> MA 021</w:t>
                    </w:r>
                    <w:r>
                      <w:rPr>
                        <w:color w:val="1F497D" w:themeColor="text2"/>
                      </w:rPr>
                      <w:t>08</w:t>
                    </w:r>
                  </w:p>
                  <w:p w14:paraId="19155271" w14:textId="77777777" w:rsidR="00A5506D" w:rsidRPr="00153DCE" w:rsidRDefault="00A5506D" w:rsidP="00A5506D">
                    <w:pPr>
                      <w:pStyle w:val="Header"/>
                      <w:rPr>
                        <w:color w:val="1F497D" w:themeColor="text2"/>
                      </w:rPr>
                    </w:pPr>
                  </w:p>
                  <w:p w14:paraId="6208701F" w14:textId="77777777" w:rsidR="00A5506D" w:rsidRDefault="00A5506D" w:rsidP="00A5506D">
                    <w:pPr>
                      <w:ind w:left="720"/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F03B2C">
      <w:rPr>
        <w:rFonts w:asciiTheme="minorHAnsi" w:hAnsiTheme="minorHAnsi"/>
        <w:noProof/>
        <w:color w:val="1F497D" w:themeColor="text2"/>
      </w:rPr>
      <w:drawing>
        <wp:anchor distT="0" distB="0" distL="114300" distR="114300" simplePos="0" relativeHeight="251658240" behindDoc="0" locked="0" layoutInCell="1" allowOverlap="1" wp14:anchorId="05BE3CE5" wp14:editId="6E32C1C1">
          <wp:simplePos x="0" y="0"/>
          <wp:positionH relativeFrom="column">
            <wp:posOffset>4775200</wp:posOffset>
          </wp:positionH>
          <wp:positionV relativeFrom="paragraph">
            <wp:posOffset>127000</wp:posOffset>
          </wp:positionV>
          <wp:extent cx="1179576" cy="621792"/>
          <wp:effectExtent l="0" t="0" r="1905" b="6985"/>
          <wp:wrapNone/>
          <wp:docPr id="1560722824" name="Picture 156072282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576" cy="621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3B2C">
      <w:rPr>
        <w:rFonts w:asciiTheme="minorHAnsi" w:hAnsiTheme="minorHAnsi"/>
        <w:noProof/>
        <w:color w:val="1F497D" w:themeColor="text2"/>
      </w:rPr>
      <w:drawing>
        <wp:inline distT="0" distB="0" distL="0" distR="0" wp14:anchorId="2C3FFB88" wp14:editId="2DA151F8">
          <wp:extent cx="1164590" cy="1377950"/>
          <wp:effectExtent l="0" t="0" r="0" b="0"/>
          <wp:docPr id="1340503326" name="Picture 1340503326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552701" name="Picture 940552701" descr="A picture containing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E489F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</w:rPr>
    </w:pPr>
    <w:r w:rsidRPr="00F03B2C">
      <w:rPr>
        <w:rFonts w:asciiTheme="minorHAnsi" w:hAnsiTheme="minorHAnsi"/>
      </w:rPr>
      <w:ptab w:relativeTo="margin" w:alignment="right" w:leader="none"/>
    </w:r>
  </w:p>
  <w:p w14:paraId="3AB4DC0C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  <w:b/>
        <w:color w:val="1F497D" w:themeColor="text2"/>
      </w:rPr>
    </w:pPr>
    <w:r w:rsidRPr="00F03B2C">
      <w:rPr>
        <w:rFonts w:asciiTheme="minorHAnsi" w:hAnsiTheme="minorHAnsi"/>
        <w:b/>
        <w:color w:val="1F497D" w:themeColor="text2"/>
      </w:rPr>
      <w:t>MAURA T. HEALEY</w:t>
    </w:r>
    <w:r w:rsidRPr="00F03B2C">
      <w:rPr>
        <w:rFonts w:asciiTheme="minorHAnsi" w:hAnsiTheme="minorHAnsi"/>
        <w:b/>
        <w:color w:val="1F497D" w:themeColor="text2"/>
      </w:rPr>
      <w:tab/>
    </w:r>
    <w:r w:rsidRPr="00F03B2C">
      <w:rPr>
        <w:rFonts w:asciiTheme="minorHAnsi" w:hAnsiTheme="minorHAnsi"/>
        <w:b/>
        <w:color w:val="1F497D" w:themeColor="text2"/>
      </w:rPr>
      <w:tab/>
      <w:t xml:space="preserve">KIAME </w:t>
    </w:r>
    <w:proofErr w:type="spellStart"/>
    <w:r w:rsidRPr="00F03B2C">
      <w:rPr>
        <w:rFonts w:asciiTheme="minorHAnsi" w:hAnsiTheme="minorHAnsi"/>
        <w:b/>
        <w:color w:val="1F497D" w:themeColor="text2"/>
      </w:rPr>
      <w:t>MAHANIAH</w:t>
    </w:r>
    <w:proofErr w:type="spellEnd"/>
    <w:r w:rsidRPr="00F03B2C">
      <w:rPr>
        <w:rFonts w:asciiTheme="minorHAnsi" w:hAnsiTheme="minorHAnsi"/>
        <w:b/>
        <w:color w:val="1F497D" w:themeColor="text2"/>
      </w:rPr>
      <w:t>, MD, MBA</w:t>
    </w:r>
  </w:p>
  <w:p w14:paraId="476A7B7F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  <w:b/>
        <w:color w:val="1F497D" w:themeColor="text2"/>
      </w:rPr>
    </w:pPr>
    <w:r w:rsidRPr="00F03B2C">
      <w:rPr>
        <w:rFonts w:asciiTheme="minorHAnsi" w:hAnsiTheme="minorHAnsi"/>
        <w:color w:val="1F497D" w:themeColor="text2"/>
        <w:sz w:val="20"/>
      </w:rPr>
      <w:t>GOVERNOR</w:t>
    </w:r>
    <w:r w:rsidRPr="00F03B2C">
      <w:rPr>
        <w:rFonts w:asciiTheme="minorHAnsi" w:hAnsiTheme="minorHAnsi"/>
        <w:b/>
        <w:color w:val="1F497D" w:themeColor="text2"/>
      </w:rPr>
      <w:t xml:space="preserve">                                                                                                            </w:t>
    </w:r>
    <w:r w:rsidRPr="00F03B2C">
      <w:rPr>
        <w:rFonts w:asciiTheme="minorHAnsi" w:hAnsiTheme="minorHAnsi"/>
        <w:b/>
        <w:color w:val="1F497D" w:themeColor="text2"/>
      </w:rPr>
      <w:tab/>
      <w:t xml:space="preserve">     </w:t>
    </w:r>
    <w:r w:rsidRPr="00F03B2C">
      <w:rPr>
        <w:rFonts w:asciiTheme="minorHAnsi" w:hAnsiTheme="minorHAnsi"/>
        <w:color w:val="1F497D" w:themeColor="text2"/>
        <w:sz w:val="20"/>
      </w:rPr>
      <w:t>SECRETARY</w:t>
    </w:r>
  </w:p>
  <w:p w14:paraId="5B108762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  <w:b/>
        <w:color w:val="1F497D" w:themeColor="text2"/>
      </w:rPr>
    </w:pPr>
  </w:p>
  <w:p w14:paraId="2426A90C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  <w:b/>
        <w:color w:val="1F497D" w:themeColor="text2"/>
      </w:rPr>
    </w:pPr>
    <w:r w:rsidRPr="00F03B2C">
      <w:rPr>
        <w:rFonts w:asciiTheme="minorHAnsi" w:hAnsiTheme="minorHAnsi"/>
        <w:b/>
        <w:color w:val="1F497D" w:themeColor="text2"/>
      </w:rPr>
      <w:t xml:space="preserve">KIMBERLEY DRISCOLL                                   </w:t>
    </w:r>
    <w:r w:rsidRPr="00F03B2C">
      <w:rPr>
        <w:rFonts w:asciiTheme="minorHAnsi" w:hAnsiTheme="minorHAnsi"/>
        <w:color w:val="1F497D" w:themeColor="text2"/>
      </w:rPr>
      <w:t xml:space="preserve">     </w:t>
    </w:r>
    <w:r w:rsidRPr="00F03B2C">
      <w:rPr>
        <w:rFonts w:asciiTheme="minorHAnsi" w:hAnsiTheme="minorHAnsi"/>
      </w:rPr>
      <w:tab/>
    </w:r>
    <w:r w:rsidRPr="00F03B2C">
      <w:rPr>
        <w:rFonts w:asciiTheme="minorHAnsi" w:hAnsiTheme="minorHAnsi"/>
      </w:rPr>
      <w:tab/>
    </w:r>
    <w:r w:rsidRPr="00F03B2C">
      <w:rPr>
        <w:rFonts w:asciiTheme="minorHAnsi" w:hAnsiTheme="minorHAnsi"/>
        <w:b/>
        <w:color w:val="1F497D" w:themeColor="text2"/>
      </w:rPr>
      <w:t>RYAN SCHWARZ, MD, MBA</w:t>
    </w:r>
    <w:r w:rsidRPr="00F03B2C">
      <w:rPr>
        <w:rFonts w:asciiTheme="minorHAnsi" w:hAnsiTheme="minorHAnsi"/>
      </w:rPr>
      <w:t xml:space="preserve">         </w:t>
    </w:r>
  </w:p>
  <w:p w14:paraId="7A300128" w14:textId="77777777" w:rsidR="00A5506D" w:rsidRPr="00F03B2C" w:rsidRDefault="00A5506D" w:rsidP="00C37A00">
    <w:pPr>
      <w:tabs>
        <w:tab w:val="center" w:pos="4680"/>
        <w:tab w:val="right" w:pos="9360"/>
      </w:tabs>
      <w:spacing w:after="0"/>
      <w:rPr>
        <w:rFonts w:asciiTheme="minorHAnsi" w:hAnsiTheme="minorHAnsi"/>
        <w:color w:val="1F497D" w:themeColor="text2"/>
        <w:sz w:val="20"/>
      </w:rPr>
    </w:pPr>
    <w:r w:rsidRPr="00F03B2C">
      <w:rPr>
        <w:rFonts w:asciiTheme="minorHAnsi" w:hAnsiTheme="minorHAnsi"/>
        <w:color w:val="1F497D" w:themeColor="text2"/>
        <w:sz w:val="20"/>
      </w:rPr>
      <w:t xml:space="preserve">LIEUTENANT GOVERNOR </w:t>
    </w:r>
    <w:r w:rsidRPr="00F03B2C">
      <w:rPr>
        <w:rFonts w:asciiTheme="minorHAnsi" w:hAnsiTheme="minorHAnsi"/>
        <w:color w:val="1F497D" w:themeColor="text2"/>
        <w:sz w:val="20"/>
      </w:rPr>
      <w:tab/>
    </w:r>
    <w:r w:rsidRPr="00F03B2C">
      <w:rPr>
        <w:rFonts w:asciiTheme="minorHAnsi" w:hAnsiTheme="minorHAnsi"/>
        <w:color w:val="1F497D" w:themeColor="text2"/>
        <w:sz w:val="20"/>
      </w:rPr>
      <w:tab/>
      <w:t>ASSISTANT SECRETARY</w:t>
    </w:r>
  </w:p>
  <w:p w14:paraId="1EA94688" w14:textId="77777777" w:rsidR="00A5506D" w:rsidRPr="00F03B2C" w:rsidRDefault="00A5506D" w:rsidP="00A5506D">
    <w:pPr>
      <w:tabs>
        <w:tab w:val="center" w:pos="4680"/>
        <w:tab w:val="right" w:pos="9360"/>
      </w:tabs>
      <w:spacing w:after="0"/>
      <w:rPr>
        <w:rFonts w:asciiTheme="minorHAnsi" w:hAnsiTheme="minorHAnsi"/>
        <w:color w:val="1F497D" w:themeColor="text2"/>
      </w:rPr>
    </w:pPr>
    <w:r w:rsidRPr="00F03B2C">
      <w:rPr>
        <w:rFonts w:asciiTheme="minorHAnsi" w:hAnsiTheme="minorHAnsi"/>
        <w:color w:val="1F497D" w:themeColor="text2"/>
        <w:sz w:val="20"/>
      </w:rPr>
      <w:tab/>
    </w:r>
    <w:r w:rsidRPr="00F03B2C">
      <w:rPr>
        <w:rFonts w:asciiTheme="minorHAnsi" w:hAnsiTheme="minorHAnsi"/>
        <w:color w:val="1F497D" w:themeColor="text2"/>
        <w:sz w:val="20"/>
      </w:rPr>
      <w:tab/>
      <w:t>FOR MASSHEALTH</w:t>
    </w:r>
  </w:p>
  <w:p w14:paraId="223A6C49" w14:textId="77777777" w:rsidR="00AE6EEE" w:rsidRPr="00F03B2C" w:rsidRDefault="00AE6EEE" w:rsidP="00A550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4997"/>
    <w:multiLevelType w:val="hybridMultilevel"/>
    <w:tmpl w:val="BEE4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A49C1"/>
    <w:multiLevelType w:val="hybridMultilevel"/>
    <w:tmpl w:val="69762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056383">
    <w:abstractNumId w:val="0"/>
  </w:num>
  <w:num w:numId="2" w16cid:durableId="1215969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06704"/>
    <w:rsid w:val="00007C23"/>
    <w:rsid w:val="00022C5D"/>
    <w:rsid w:val="00024809"/>
    <w:rsid w:val="00040FEF"/>
    <w:rsid w:val="000547BE"/>
    <w:rsid w:val="00063A2B"/>
    <w:rsid w:val="000722C4"/>
    <w:rsid w:val="00076098"/>
    <w:rsid w:val="000851B2"/>
    <w:rsid w:val="00087AFD"/>
    <w:rsid w:val="00092705"/>
    <w:rsid w:val="000B1229"/>
    <w:rsid w:val="000B3478"/>
    <w:rsid w:val="000B79D2"/>
    <w:rsid w:val="000C344C"/>
    <w:rsid w:val="000C6122"/>
    <w:rsid w:val="000E200A"/>
    <w:rsid w:val="000F6FAC"/>
    <w:rsid w:val="00100E5C"/>
    <w:rsid w:val="00102537"/>
    <w:rsid w:val="00103746"/>
    <w:rsid w:val="00123A2A"/>
    <w:rsid w:val="00125124"/>
    <w:rsid w:val="00127ADD"/>
    <w:rsid w:val="00130559"/>
    <w:rsid w:val="00130D9D"/>
    <w:rsid w:val="00134791"/>
    <w:rsid w:val="001432A3"/>
    <w:rsid w:val="00146C2F"/>
    <w:rsid w:val="00153DCE"/>
    <w:rsid w:val="00154CA9"/>
    <w:rsid w:val="00193348"/>
    <w:rsid w:val="00195F63"/>
    <w:rsid w:val="001A72B1"/>
    <w:rsid w:val="001A7742"/>
    <w:rsid w:val="001A7A68"/>
    <w:rsid w:val="001A7D23"/>
    <w:rsid w:val="001B2827"/>
    <w:rsid w:val="001B3001"/>
    <w:rsid w:val="001D530D"/>
    <w:rsid w:val="001D53A0"/>
    <w:rsid w:val="001D628B"/>
    <w:rsid w:val="00204499"/>
    <w:rsid w:val="002111FB"/>
    <w:rsid w:val="0022152B"/>
    <w:rsid w:val="00223546"/>
    <w:rsid w:val="00231067"/>
    <w:rsid w:val="00233118"/>
    <w:rsid w:val="0024078B"/>
    <w:rsid w:val="002448DD"/>
    <w:rsid w:val="002464D7"/>
    <w:rsid w:val="00266B97"/>
    <w:rsid w:val="00271D28"/>
    <w:rsid w:val="0027639F"/>
    <w:rsid w:val="00284238"/>
    <w:rsid w:val="00291039"/>
    <w:rsid w:val="00291183"/>
    <w:rsid w:val="0029135D"/>
    <w:rsid w:val="00292EB9"/>
    <w:rsid w:val="002A779E"/>
    <w:rsid w:val="002B1C8E"/>
    <w:rsid w:val="002C3343"/>
    <w:rsid w:val="002C38A9"/>
    <w:rsid w:val="002C3951"/>
    <w:rsid w:val="002E0806"/>
    <w:rsid w:val="002E49ED"/>
    <w:rsid w:val="002E5020"/>
    <w:rsid w:val="002E57D7"/>
    <w:rsid w:val="002F47D5"/>
    <w:rsid w:val="002F7051"/>
    <w:rsid w:val="003113E4"/>
    <w:rsid w:val="0033130A"/>
    <w:rsid w:val="003319B1"/>
    <w:rsid w:val="00344D29"/>
    <w:rsid w:val="00345A69"/>
    <w:rsid w:val="00351564"/>
    <w:rsid w:val="003644F6"/>
    <w:rsid w:val="00367E3F"/>
    <w:rsid w:val="00372FE2"/>
    <w:rsid w:val="00373A2B"/>
    <w:rsid w:val="003A3882"/>
    <w:rsid w:val="003B01FA"/>
    <w:rsid w:val="003E5A62"/>
    <w:rsid w:val="003F6AAE"/>
    <w:rsid w:val="003F7AC5"/>
    <w:rsid w:val="00413FD1"/>
    <w:rsid w:val="0041466F"/>
    <w:rsid w:val="0041715C"/>
    <w:rsid w:val="00421B27"/>
    <w:rsid w:val="0042726B"/>
    <w:rsid w:val="00443CDB"/>
    <w:rsid w:val="00456CCC"/>
    <w:rsid w:val="00461525"/>
    <w:rsid w:val="00465E5A"/>
    <w:rsid w:val="00475558"/>
    <w:rsid w:val="00491D08"/>
    <w:rsid w:val="0049348F"/>
    <w:rsid w:val="00497EC0"/>
    <w:rsid w:val="004A46A3"/>
    <w:rsid w:val="004B20FF"/>
    <w:rsid w:val="004B37DE"/>
    <w:rsid w:val="004C2776"/>
    <w:rsid w:val="004D48D7"/>
    <w:rsid w:val="004E3CBA"/>
    <w:rsid w:val="00503B95"/>
    <w:rsid w:val="0050616A"/>
    <w:rsid w:val="005246D9"/>
    <w:rsid w:val="00525DD4"/>
    <w:rsid w:val="00526B09"/>
    <w:rsid w:val="00533A3B"/>
    <w:rsid w:val="0053555D"/>
    <w:rsid w:val="0054118C"/>
    <w:rsid w:val="00544BE6"/>
    <w:rsid w:val="00556450"/>
    <w:rsid w:val="00562998"/>
    <w:rsid w:val="0056474D"/>
    <w:rsid w:val="00566D3A"/>
    <w:rsid w:val="005702E6"/>
    <w:rsid w:val="0057224E"/>
    <w:rsid w:val="00585302"/>
    <w:rsid w:val="00597C39"/>
    <w:rsid w:val="005A699F"/>
    <w:rsid w:val="005B51CE"/>
    <w:rsid w:val="005B5D35"/>
    <w:rsid w:val="005E2329"/>
    <w:rsid w:val="005F20AC"/>
    <w:rsid w:val="005F66F1"/>
    <w:rsid w:val="00603BEB"/>
    <w:rsid w:val="006051C2"/>
    <w:rsid w:val="00606E02"/>
    <w:rsid w:val="00607406"/>
    <w:rsid w:val="00622D5C"/>
    <w:rsid w:val="0064272D"/>
    <w:rsid w:val="006530D1"/>
    <w:rsid w:val="00654191"/>
    <w:rsid w:val="00656F89"/>
    <w:rsid w:val="00656FFF"/>
    <w:rsid w:val="006718AB"/>
    <w:rsid w:val="006725D9"/>
    <w:rsid w:val="006845D7"/>
    <w:rsid w:val="006966E1"/>
    <w:rsid w:val="006A6684"/>
    <w:rsid w:val="006B0ED3"/>
    <w:rsid w:val="006B1D87"/>
    <w:rsid w:val="006B2E57"/>
    <w:rsid w:val="006B3DC2"/>
    <w:rsid w:val="006B6EE0"/>
    <w:rsid w:val="006C41D9"/>
    <w:rsid w:val="006D1656"/>
    <w:rsid w:val="006D5F0F"/>
    <w:rsid w:val="006E5DED"/>
    <w:rsid w:val="006E6DED"/>
    <w:rsid w:val="006E6E28"/>
    <w:rsid w:val="006F0A4D"/>
    <w:rsid w:val="006F115D"/>
    <w:rsid w:val="006F6C1D"/>
    <w:rsid w:val="0070235D"/>
    <w:rsid w:val="0070281D"/>
    <w:rsid w:val="0071737A"/>
    <w:rsid w:val="00717900"/>
    <w:rsid w:val="00720C4F"/>
    <w:rsid w:val="00721C69"/>
    <w:rsid w:val="00727219"/>
    <w:rsid w:val="00734039"/>
    <w:rsid w:val="00752392"/>
    <w:rsid w:val="00766FB2"/>
    <w:rsid w:val="0077725B"/>
    <w:rsid w:val="00782360"/>
    <w:rsid w:val="00794505"/>
    <w:rsid w:val="00796A70"/>
    <w:rsid w:val="007B48C3"/>
    <w:rsid w:val="007C4AE7"/>
    <w:rsid w:val="007E0C96"/>
    <w:rsid w:val="007F038F"/>
    <w:rsid w:val="007F04B8"/>
    <w:rsid w:val="007F07A6"/>
    <w:rsid w:val="007F692B"/>
    <w:rsid w:val="00800711"/>
    <w:rsid w:val="00814E88"/>
    <w:rsid w:val="00834648"/>
    <w:rsid w:val="00835677"/>
    <w:rsid w:val="008379B5"/>
    <w:rsid w:val="00852E4B"/>
    <w:rsid w:val="008669CB"/>
    <w:rsid w:val="00870931"/>
    <w:rsid w:val="00881453"/>
    <w:rsid w:val="00881A6E"/>
    <w:rsid w:val="008926E2"/>
    <w:rsid w:val="00893B0B"/>
    <w:rsid w:val="00897594"/>
    <w:rsid w:val="008A0B50"/>
    <w:rsid w:val="008A4738"/>
    <w:rsid w:val="008A50C9"/>
    <w:rsid w:val="008B5539"/>
    <w:rsid w:val="008B604A"/>
    <w:rsid w:val="008C4034"/>
    <w:rsid w:val="008C59A8"/>
    <w:rsid w:val="008C7C8A"/>
    <w:rsid w:val="008D5E55"/>
    <w:rsid w:val="0091328B"/>
    <w:rsid w:val="009161EF"/>
    <w:rsid w:val="0092231C"/>
    <w:rsid w:val="00952CD6"/>
    <w:rsid w:val="00954D6C"/>
    <w:rsid w:val="00964EDE"/>
    <w:rsid w:val="00965B37"/>
    <w:rsid w:val="0097092C"/>
    <w:rsid w:val="00984786"/>
    <w:rsid w:val="009A2B89"/>
    <w:rsid w:val="009A3538"/>
    <w:rsid w:val="009C0B3D"/>
    <w:rsid w:val="009C16D8"/>
    <w:rsid w:val="00A014B9"/>
    <w:rsid w:val="00A01D8C"/>
    <w:rsid w:val="00A06E72"/>
    <w:rsid w:val="00A06F80"/>
    <w:rsid w:val="00A13213"/>
    <w:rsid w:val="00A219B5"/>
    <w:rsid w:val="00A2440E"/>
    <w:rsid w:val="00A34C8D"/>
    <w:rsid w:val="00A34E5B"/>
    <w:rsid w:val="00A40946"/>
    <w:rsid w:val="00A54C80"/>
    <w:rsid w:val="00A5506D"/>
    <w:rsid w:val="00A60167"/>
    <w:rsid w:val="00A72FAD"/>
    <w:rsid w:val="00A745A0"/>
    <w:rsid w:val="00A75CD6"/>
    <w:rsid w:val="00A80D7F"/>
    <w:rsid w:val="00AB33D8"/>
    <w:rsid w:val="00AC1D32"/>
    <w:rsid w:val="00AC1EEE"/>
    <w:rsid w:val="00AC798F"/>
    <w:rsid w:val="00AD0CA4"/>
    <w:rsid w:val="00AD1945"/>
    <w:rsid w:val="00AE6EEE"/>
    <w:rsid w:val="00AF67C6"/>
    <w:rsid w:val="00B0173B"/>
    <w:rsid w:val="00B05864"/>
    <w:rsid w:val="00B05E0C"/>
    <w:rsid w:val="00B150C5"/>
    <w:rsid w:val="00B178B6"/>
    <w:rsid w:val="00B33224"/>
    <w:rsid w:val="00B33DAE"/>
    <w:rsid w:val="00B623EB"/>
    <w:rsid w:val="00B65FE0"/>
    <w:rsid w:val="00B70022"/>
    <w:rsid w:val="00B763FE"/>
    <w:rsid w:val="00BA4F30"/>
    <w:rsid w:val="00BA66AC"/>
    <w:rsid w:val="00BA6D03"/>
    <w:rsid w:val="00BB35CE"/>
    <w:rsid w:val="00BC27CE"/>
    <w:rsid w:val="00BD3C0A"/>
    <w:rsid w:val="00BD60BE"/>
    <w:rsid w:val="00BE01DC"/>
    <w:rsid w:val="00BE1FB2"/>
    <w:rsid w:val="00BF1834"/>
    <w:rsid w:val="00BF27EF"/>
    <w:rsid w:val="00BF354B"/>
    <w:rsid w:val="00BF40E0"/>
    <w:rsid w:val="00C1076E"/>
    <w:rsid w:val="00C112F7"/>
    <w:rsid w:val="00C1328A"/>
    <w:rsid w:val="00C15B86"/>
    <w:rsid w:val="00C17C1E"/>
    <w:rsid w:val="00C31F80"/>
    <w:rsid w:val="00C347D1"/>
    <w:rsid w:val="00C34D23"/>
    <w:rsid w:val="00C37A00"/>
    <w:rsid w:val="00C400D6"/>
    <w:rsid w:val="00C4133C"/>
    <w:rsid w:val="00C4194A"/>
    <w:rsid w:val="00C42C18"/>
    <w:rsid w:val="00C54E01"/>
    <w:rsid w:val="00C62BF2"/>
    <w:rsid w:val="00C773D1"/>
    <w:rsid w:val="00C8112A"/>
    <w:rsid w:val="00C83B3B"/>
    <w:rsid w:val="00C85A33"/>
    <w:rsid w:val="00C87BF7"/>
    <w:rsid w:val="00C971C1"/>
    <w:rsid w:val="00CB602C"/>
    <w:rsid w:val="00CB712B"/>
    <w:rsid w:val="00CD0456"/>
    <w:rsid w:val="00CD5D7F"/>
    <w:rsid w:val="00D03ACF"/>
    <w:rsid w:val="00D149F8"/>
    <w:rsid w:val="00D160CC"/>
    <w:rsid w:val="00D1782D"/>
    <w:rsid w:val="00D17B42"/>
    <w:rsid w:val="00D23D23"/>
    <w:rsid w:val="00D32308"/>
    <w:rsid w:val="00D35714"/>
    <w:rsid w:val="00D37A14"/>
    <w:rsid w:val="00D407CF"/>
    <w:rsid w:val="00D40B62"/>
    <w:rsid w:val="00D448BF"/>
    <w:rsid w:val="00D51024"/>
    <w:rsid w:val="00D5182F"/>
    <w:rsid w:val="00D63172"/>
    <w:rsid w:val="00D6762F"/>
    <w:rsid w:val="00D761F6"/>
    <w:rsid w:val="00DA095C"/>
    <w:rsid w:val="00DA1615"/>
    <w:rsid w:val="00DA68A3"/>
    <w:rsid w:val="00DB2558"/>
    <w:rsid w:val="00DD626A"/>
    <w:rsid w:val="00DF1CBB"/>
    <w:rsid w:val="00DF5D42"/>
    <w:rsid w:val="00E06A5D"/>
    <w:rsid w:val="00E10A6E"/>
    <w:rsid w:val="00E2024D"/>
    <w:rsid w:val="00E2163E"/>
    <w:rsid w:val="00E2727F"/>
    <w:rsid w:val="00E27559"/>
    <w:rsid w:val="00E320F9"/>
    <w:rsid w:val="00E33094"/>
    <w:rsid w:val="00E464E4"/>
    <w:rsid w:val="00E56BD5"/>
    <w:rsid w:val="00E620A3"/>
    <w:rsid w:val="00E62BA0"/>
    <w:rsid w:val="00E66F54"/>
    <w:rsid w:val="00E677DA"/>
    <w:rsid w:val="00E74BC2"/>
    <w:rsid w:val="00E92AC9"/>
    <w:rsid w:val="00E93668"/>
    <w:rsid w:val="00E964C3"/>
    <w:rsid w:val="00EB0D5E"/>
    <w:rsid w:val="00EB6995"/>
    <w:rsid w:val="00EC1F11"/>
    <w:rsid w:val="00EC2E78"/>
    <w:rsid w:val="00EC61A8"/>
    <w:rsid w:val="00ED1C6C"/>
    <w:rsid w:val="00ED30EF"/>
    <w:rsid w:val="00ED5120"/>
    <w:rsid w:val="00ED5F6F"/>
    <w:rsid w:val="00ED6823"/>
    <w:rsid w:val="00EE11EB"/>
    <w:rsid w:val="00EE4CAE"/>
    <w:rsid w:val="00EF33F6"/>
    <w:rsid w:val="00EF46E8"/>
    <w:rsid w:val="00F03B2C"/>
    <w:rsid w:val="00F12C5F"/>
    <w:rsid w:val="00F14562"/>
    <w:rsid w:val="00F15C20"/>
    <w:rsid w:val="00F247CB"/>
    <w:rsid w:val="00F24EEA"/>
    <w:rsid w:val="00F26245"/>
    <w:rsid w:val="00F30AF6"/>
    <w:rsid w:val="00F3302C"/>
    <w:rsid w:val="00F44C98"/>
    <w:rsid w:val="00F44E10"/>
    <w:rsid w:val="00F531D7"/>
    <w:rsid w:val="00F5449B"/>
    <w:rsid w:val="00F56D7C"/>
    <w:rsid w:val="00F60649"/>
    <w:rsid w:val="00F65976"/>
    <w:rsid w:val="00F65E52"/>
    <w:rsid w:val="00F8471B"/>
    <w:rsid w:val="00F8674D"/>
    <w:rsid w:val="00F8728D"/>
    <w:rsid w:val="00F878C3"/>
    <w:rsid w:val="00FA3B77"/>
    <w:rsid w:val="00FB216E"/>
    <w:rsid w:val="00FB6181"/>
    <w:rsid w:val="00FB7BDA"/>
    <w:rsid w:val="00FC22FD"/>
    <w:rsid w:val="00FD0B02"/>
    <w:rsid w:val="00FE4AA0"/>
    <w:rsid w:val="00FF6AA8"/>
    <w:rsid w:val="28030E9C"/>
    <w:rsid w:val="4AADD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A00"/>
    <w:pPr>
      <w:spacing w:after="120"/>
    </w:pPr>
    <w:rPr>
      <w:rFonts w:ascii="Georgia" w:hAnsi="Georgia"/>
    </w:rPr>
  </w:style>
  <w:style w:type="paragraph" w:styleId="Heading1">
    <w:name w:val="heading 1"/>
    <w:basedOn w:val="Normal"/>
    <w:next w:val="Normal"/>
    <w:link w:val="Heading1Char"/>
    <w:qFormat/>
    <w:rsid w:val="00C37A00"/>
    <w:pPr>
      <w:tabs>
        <w:tab w:val="left" w:pos="3165"/>
      </w:tabs>
      <w:spacing w:after="240"/>
      <w:jc w:val="center"/>
      <w:outlineLvl w:val="0"/>
    </w:pPr>
    <w:rPr>
      <w:rFonts w:eastAsia="Calibri" w:cs="Times New Roman"/>
      <w:b/>
      <w:sz w:val="28"/>
      <w:szCs w:val="28"/>
    </w:rPr>
  </w:style>
  <w:style w:type="paragraph" w:styleId="Heading2">
    <w:name w:val="heading 2"/>
    <w:basedOn w:val="SubjectLine"/>
    <w:next w:val="Normal"/>
    <w:link w:val="Heading2Char"/>
    <w:uiPriority w:val="9"/>
    <w:unhideWhenUsed/>
    <w:qFormat/>
    <w:rsid w:val="008379B5"/>
    <w:pPr>
      <w:spacing w:before="0" w:after="220" w:line="240" w:lineRule="auto"/>
      <w:outlineLvl w:val="1"/>
    </w:pPr>
    <w:rPr>
      <w:noProof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039"/>
    <w:pPr>
      <w:keepNext/>
      <w:spacing w:before="240" w:line="276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5CD6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A00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C798F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rsid w:val="007023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235D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00E5C"/>
    <w:rPr>
      <w:rFonts w:ascii="Georgia" w:eastAsia="Calibri" w:hAnsi="Georgia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379B5"/>
    <w:rPr>
      <w:rFonts w:ascii="Georgia" w:eastAsia="Times New Roman" w:hAnsi="Georgia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91039"/>
    <w:rPr>
      <w:rFonts w:ascii="Georgia" w:hAnsi="Georgia"/>
      <w:b/>
      <w:bCs/>
      <w:sz w:val="24"/>
      <w:szCs w:val="24"/>
    </w:rPr>
  </w:style>
  <w:style w:type="paragraph" w:customStyle="1" w:styleId="SubjectLine">
    <w:name w:val="Subject Line"/>
    <w:basedOn w:val="Normal"/>
    <w:link w:val="SubjectLineChar"/>
    <w:qFormat/>
    <w:rsid w:val="00F44E10"/>
    <w:pPr>
      <w:tabs>
        <w:tab w:val="left" w:pos="900"/>
      </w:tabs>
      <w:spacing w:before="120" w:line="276" w:lineRule="auto"/>
      <w:ind w:left="1080" w:hanging="1080"/>
      <w:jc w:val="center"/>
    </w:pPr>
    <w:rPr>
      <w:rFonts w:eastAsia="Times New Roman" w:cs="Times New Roman"/>
      <w:b/>
      <w:bCs/>
      <w:noProof/>
      <w:sz w:val="24"/>
      <w:szCs w:val="24"/>
    </w:rPr>
  </w:style>
  <w:style w:type="character" w:customStyle="1" w:styleId="SubjectLineChar">
    <w:name w:val="Subject Line Char"/>
    <w:basedOn w:val="DefaultParagraphFont"/>
    <w:link w:val="SubjectLine"/>
    <w:rsid w:val="00F44E10"/>
    <w:rPr>
      <w:rFonts w:ascii="Georgia" w:eastAsia="Times New Roman" w:hAnsi="Georgia" w:cs="Times New Roman"/>
      <w:b/>
      <w:bCs/>
      <w:noProof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75CD6"/>
    <w:rPr>
      <w:rFonts w:asciiTheme="majorHAnsi" w:eastAsiaTheme="majorEastAsia" w:hAnsiTheme="majorHAnsi" w:cstheme="majorBid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33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0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3094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094"/>
    <w:rPr>
      <w:rFonts w:ascii="Georgia" w:hAnsi="Georgia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50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506D"/>
    <w:rPr>
      <w:rFonts w:ascii="Georgia" w:hAnsi="Georgia"/>
    </w:rPr>
  </w:style>
  <w:style w:type="character" w:styleId="FollowedHyperlink">
    <w:name w:val="FollowedHyperlink"/>
    <w:basedOn w:val="DefaultParagraphFont"/>
    <w:uiPriority w:val="99"/>
    <w:semiHidden/>
    <w:unhideWhenUsed/>
    <w:rsid w:val="00E2727F"/>
    <w:rPr>
      <w:color w:val="800080" w:themeColor="followedHyperlink"/>
      <w:u w:val="single"/>
    </w:rPr>
  </w:style>
  <w:style w:type="paragraph" w:customStyle="1" w:styleId="StyleRight-1Before72ptAfter3pt">
    <w:name w:val="Style Right:  -1&quot; Before:  7.2 pt After:  3 pt"/>
    <w:basedOn w:val="Normal"/>
    <w:rsid w:val="00C37A00"/>
    <w:pPr>
      <w:spacing w:before="144" w:after="60"/>
      <w:ind w:right="-144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37A0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C37A00"/>
  </w:style>
  <w:style w:type="paragraph" w:customStyle="1" w:styleId="paragraph">
    <w:name w:val="paragraph"/>
    <w:basedOn w:val="Normal"/>
    <w:rsid w:val="00C37A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37A00"/>
    <w:pPr>
      <w:spacing w:after="0"/>
    </w:pPr>
    <w:rPr>
      <w:rFonts w:asciiTheme="minorHAnsi" w:hAnsiTheme="minorHAns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7A0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7A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regulations/101-CMR-51200-nursing-facility-user-fees" TargetMode="External"/><Relationship Id="rId13" Type="http://schemas.openxmlformats.org/officeDocument/2006/relationships/hyperlink" Target="https://www.mass.gov/regulations/101-CMR-51200-nursing-facility-user-fee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ass.gov/lists/2025-eohhs-administrative-bulletin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ss.gov/regulations/101-CMR-51200-nursing-facility-user-fe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ss.gov/lists/2025-eohhs-administrative-bulletins" TargetMode="External"/><Relationship Id="rId10" Type="http://schemas.openxmlformats.org/officeDocument/2006/relationships/hyperlink" Target="https://www.mass.gov/lists/2024-eohhs-administrative-bulletin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ass.gov/lists/2023-eohhs-administrative-bulletins" TargetMode="External"/><Relationship Id="rId14" Type="http://schemas.openxmlformats.org/officeDocument/2006/relationships/hyperlink" Target="https://www.mass.gov/regulations/101-CMR-51200-nursing-facility-user-fe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86C88-07C1-4361-8AD7-2F635A547B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2855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Facility User Fee Update</dc:title>
  <dc:creator/>
  <cp:lastModifiedBy/>
  <cp:revision>1</cp:revision>
  <dcterms:created xsi:type="dcterms:W3CDTF">2026-06-26T18:13:00Z</dcterms:created>
  <dcterms:modified xsi:type="dcterms:W3CDTF">2026-06-26T18:19:00Z</dcterms:modified>
</cp:coreProperties>
</file>