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777A22" w:rsidP="00213438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2158BC24" wp14:editId="64366441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15B0EDC7" wp14:editId="3F9EAECE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777A22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:rsidR="00F664CC" w:rsidRPr="00777A22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8623EF" w:rsidP="00213438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213438" w:rsidRDefault="00213438" w:rsidP="008C439D">
      <w:pPr>
        <w:pStyle w:val="BullsHeading"/>
        <w:spacing w:line="240" w:lineRule="auto"/>
      </w:pPr>
    </w:p>
    <w:p w:rsidR="00213438" w:rsidRDefault="00213438" w:rsidP="008C439D">
      <w:pPr>
        <w:pStyle w:val="BullsHeading"/>
        <w:spacing w:line="240" w:lineRule="auto"/>
      </w:pPr>
    </w:p>
    <w:p w:rsidR="00F664CC" w:rsidRPr="00150BCC" w:rsidRDefault="00F664CC" w:rsidP="008C439D">
      <w:pPr>
        <w:pStyle w:val="BullsHeading"/>
        <w:spacing w:line="240" w:lineRule="auto"/>
      </w:pPr>
      <w:r w:rsidRPr="00150BCC">
        <w:t>MassHealth</w:t>
      </w:r>
    </w:p>
    <w:p w:rsidR="00264726" w:rsidRPr="00150BCC" w:rsidRDefault="00264726" w:rsidP="008C439D">
      <w:pPr>
        <w:pStyle w:val="BullsHeading"/>
        <w:spacing w:line="240" w:lineRule="auto"/>
      </w:pPr>
      <w:r>
        <w:t>Adult Day Health</w:t>
      </w:r>
      <w:r w:rsidRPr="00150BCC">
        <w:t xml:space="preserve"> Bulletin </w:t>
      </w:r>
      <w:r w:rsidR="00970B9D">
        <w:t>16</w:t>
      </w:r>
    </w:p>
    <w:p w:rsidR="00264726" w:rsidRDefault="004344B6" w:rsidP="008C439D">
      <w:pPr>
        <w:pStyle w:val="BullsHeading"/>
        <w:spacing w:line="240" w:lineRule="auto"/>
      </w:pPr>
      <w:r>
        <w:t xml:space="preserve">August </w:t>
      </w:r>
      <w:r w:rsidR="00264726">
        <w:t>2019</w:t>
      </w:r>
    </w:p>
    <w:p w:rsidR="00F664CC" w:rsidRDefault="00F664CC" w:rsidP="008C439D">
      <w:pPr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:rsidR="00213438" w:rsidRDefault="00213438" w:rsidP="008C439D">
      <w:pPr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213438" w:rsidSect="00777A22"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213438" w:rsidRDefault="00213438" w:rsidP="008C439D">
      <w:pPr>
        <w:ind w:left="360"/>
        <w:rPr>
          <w:rFonts w:ascii="Georgia" w:hAnsi="Georgia"/>
          <w:b/>
          <w:sz w:val="22"/>
          <w:szCs w:val="22"/>
        </w:rPr>
      </w:pPr>
    </w:p>
    <w:p w:rsidR="00213438" w:rsidRDefault="00F664CC" w:rsidP="008C439D">
      <w:pPr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264726">
        <w:rPr>
          <w:rFonts w:ascii="Georgia" w:hAnsi="Georgia"/>
          <w:sz w:val="22"/>
          <w:szCs w:val="22"/>
        </w:rPr>
        <w:t>Adult Day Health Providers</w:t>
      </w:r>
      <w:r w:rsidR="00264726" w:rsidRPr="00F664CC">
        <w:rPr>
          <w:rFonts w:ascii="Georgia" w:hAnsi="Georgia"/>
          <w:sz w:val="22"/>
          <w:szCs w:val="22"/>
        </w:rPr>
        <w:t xml:space="preserve"> </w:t>
      </w:r>
      <w:r w:rsidRPr="00F664CC">
        <w:rPr>
          <w:rFonts w:ascii="Georgia" w:hAnsi="Georgia"/>
          <w:sz w:val="22"/>
          <w:szCs w:val="22"/>
        </w:rPr>
        <w:t>Participating in MassHealth</w:t>
      </w:r>
    </w:p>
    <w:p w:rsidR="00F664CC" w:rsidRPr="00F664CC" w:rsidRDefault="00264726" w:rsidP="008C439D">
      <w:pPr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:rsidR="00F664CC" w:rsidRDefault="00F664CC" w:rsidP="008C439D">
      <w:pPr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Pr="00F664CC">
        <w:rPr>
          <w:rFonts w:ascii="Georgia" w:hAnsi="Georgia"/>
          <w:sz w:val="22"/>
          <w:szCs w:val="22"/>
        </w:rPr>
        <w:t>Daniel Tsai, Assistant Secretary for MassHealth</w:t>
      </w:r>
      <w:r w:rsidR="00885068">
        <w:rPr>
          <w:rFonts w:ascii="Georgia" w:hAnsi="Georgia"/>
          <w:sz w:val="22"/>
          <w:szCs w:val="22"/>
        </w:rPr>
        <w:t xml:space="preserve"> </w:t>
      </w:r>
      <w:r w:rsidR="00885068" w:rsidRPr="00885068">
        <w:rPr>
          <w:rFonts w:ascii="Georgia" w:hAnsi="Georgia"/>
          <w:sz w:val="22"/>
          <w:szCs w:val="22"/>
        </w:rPr>
        <w:t>[signature of Daniel Tsai]</w:t>
      </w:r>
    </w:p>
    <w:p w:rsidR="00213438" w:rsidRPr="00F664CC" w:rsidRDefault="00213438" w:rsidP="008C439D">
      <w:pPr>
        <w:ind w:left="360"/>
        <w:rPr>
          <w:rFonts w:ascii="Georgia" w:hAnsi="Georgia"/>
          <w:sz w:val="22"/>
          <w:szCs w:val="22"/>
        </w:rPr>
      </w:pPr>
    </w:p>
    <w:p w:rsidR="00264726" w:rsidRDefault="00F664CC" w:rsidP="008C439D">
      <w:pPr>
        <w:ind w:left="1440" w:hanging="1080"/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264726">
        <w:rPr>
          <w:rFonts w:ascii="Georgia" w:hAnsi="Georgia"/>
          <w:b/>
          <w:sz w:val="22"/>
          <w:szCs w:val="22"/>
        </w:rPr>
        <w:t>Aging Services Access Point</w:t>
      </w:r>
      <w:r w:rsidR="00021FEA">
        <w:rPr>
          <w:rFonts w:ascii="Georgia" w:hAnsi="Georgia"/>
          <w:b/>
          <w:sz w:val="22"/>
          <w:szCs w:val="22"/>
        </w:rPr>
        <w:t xml:space="preserve"> (ASAP)</w:t>
      </w:r>
      <w:r w:rsidR="0014548D">
        <w:rPr>
          <w:rFonts w:ascii="Georgia" w:hAnsi="Georgia"/>
          <w:b/>
          <w:sz w:val="22"/>
          <w:szCs w:val="22"/>
        </w:rPr>
        <w:t xml:space="preserve"> </w:t>
      </w:r>
      <w:r w:rsidR="00264726">
        <w:rPr>
          <w:rFonts w:ascii="Georgia" w:hAnsi="Georgia"/>
          <w:b/>
          <w:sz w:val="22"/>
          <w:szCs w:val="22"/>
        </w:rPr>
        <w:t xml:space="preserve">Clinical Assessment Process and </w:t>
      </w:r>
      <w:r w:rsidR="00264726">
        <w:rPr>
          <w:rFonts w:ascii="Georgia" w:hAnsi="Georgia" w:cs="Arial"/>
          <w:b/>
          <w:sz w:val="22"/>
          <w:szCs w:val="22"/>
        </w:rPr>
        <w:t xml:space="preserve">Documentation Requirements for Initial Prior Authorization Requests for Adult Day Health Services </w:t>
      </w:r>
    </w:p>
    <w:p w:rsidR="00213438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:rsidR="00213438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:rsidR="00264726" w:rsidRDefault="00264726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  <w:r w:rsidRPr="00264726">
        <w:rPr>
          <w:b/>
          <w:color w:val="1F497D" w:themeColor="text2"/>
          <w:sz w:val="24"/>
          <w:szCs w:val="24"/>
        </w:rPr>
        <w:t xml:space="preserve">Background </w:t>
      </w:r>
    </w:p>
    <w:p w:rsidR="00213438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:rsidR="00264726" w:rsidRDefault="00264726">
      <w:pPr>
        <w:ind w:left="360" w:right="576"/>
        <w:rPr>
          <w:rFonts w:ascii="Georgia" w:hAnsi="Georgia" w:cs="Arial"/>
          <w:sz w:val="22"/>
          <w:szCs w:val="22"/>
        </w:rPr>
      </w:pPr>
      <w:r w:rsidRPr="00C94EC3">
        <w:rPr>
          <w:rFonts w:ascii="Georgia" w:hAnsi="Georgia" w:cs="Arial"/>
          <w:sz w:val="22"/>
          <w:szCs w:val="22"/>
        </w:rPr>
        <w:t xml:space="preserve">This bulletin provides </w:t>
      </w:r>
      <w:r>
        <w:rPr>
          <w:rFonts w:ascii="Georgia" w:hAnsi="Georgia" w:cs="Arial"/>
          <w:sz w:val="22"/>
          <w:szCs w:val="22"/>
        </w:rPr>
        <w:t xml:space="preserve">guidance </w:t>
      </w:r>
      <w:r w:rsidRPr="00C94EC3">
        <w:rPr>
          <w:rFonts w:ascii="Georgia" w:hAnsi="Georgia" w:cs="Arial"/>
          <w:sz w:val="22"/>
          <w:szCs w:val="22"/>
        </w:rPr>
        <w:t xml:space="preserve">about the </w:t>
      </w:r>
      <w:r w:rsidR="004344B6">
        <w:rPr>
          <w:rFonts w:ascii="Georgia" w:hAnsi="Georgia" w:cs="Arial"/>
          <w:sz w:val="22"/>
          <w:szCs w:val="22"/>
        </w:rPr>
        <w:t>prior-a</w:t>
      </w:r>
      <w:r w:rsidRPr="00C94EC3">
        <w:rPr>
          <w:rFonts w:ascii="Georgia" w:hAnsi="Georgia" w:cs="Arial"/>
          <w:sz w:val="22"/>
          <w:szCs w:val="22"/>
        </w:rPr>
        <w:t xml:space="preserve">uthorization (PA) process </w:t>
      </w:r>
      <w:r w:rsidR="00C1605C">
        <w:rPr>
          <w:rFonts w:ascii="Georgia" w:hAnsi="Georgia" w:cs="Arial"/>
          <w:sz w:val="22"/>
          <w:szCs w:val="22"/>
        </w:rPr>
        <w:t>for ADH services described in</w:t>
      </w:r>
      <w:r w:rsidR="00C1605C" w:rsidRPr="00C94EC3">
        <w:rPr>
          <w:rFonts w:ascii="Georgia" w:hAnsi="Georgia" w:cs="Arial"/>
          <w:sz w:val="22"/>
          <w:szCs w:val="22"/>
        </w:rPr>
        <w:t xml:space="preserve"> </w:t>
      </w:r>
      <w:r w:rsidRPr="00C94EC3">
        <w:rPr>
          <w:rFonts w:ascii="Georgia" w:hAnsi="Georgia" w:cs="Arial"/>
          <w:sz w:val="22"/>
          <w:szCs w:val="22"/>
        </w:rPr>
        <w:t>130 CMR 404.406</w:t>
      </w:r>
      <w:r w:rsidR="00C1605C">
        <w:rPr>
          <w:rFonts w:ascii="Georgia" w:hAnsi="Georgia" w:cs="Arial"/>
          <w:sz w:val="22"/>
          <w:szCs w:val="22"/>
        </w:rPr>
        <w:t xml:space="preserve">: </w:t>
      </w:r>
      <w:r w:rsidR="00C1605C" w:rsidRPr="00C1605C">
        <w:rPr>
          <w:rFonts w:ascii="Georgia" w:hAnsi="Georgia" w:cs="Arial"/>
          <w:i/>
          <w:sz w:val="22"/>
          <w:szCs w:val="22"/>
        </w:rPr>
        <w:t>Clinical Assessment and Prior Authorization</w:t>
      </w:r>
      <w:r w:rsidRPr="00C94EC3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Specifically, </w:t>
      </w:r>
      <w:r w:rsidR="00A128FA">
        <w:rPr>
          <w:rFonts w:ascii="Georgia" w:hAnsi="Georgia" w:cs="Arial"/>
          <w:sz w:val="22"/>
          <w:szCs w:val="22"/>
        </w:rPr>
        <w:t xml:space="preserve">this bulletin </w:t>
      </w:r>
      <w:r>
        <w:rPr>
          <w:rFonts w:ascii="Georgia" w:hAnsi="Georgia" w:cs="Arial"/>
          <w:sz w:val="22"/>
          <w:szCs w:val="22"/>
        </w:rPr>
        <w:t xml:space="preserve">provides guidance on requirements for </w:t>
      </w:r>
      <w:r w:rsidR="00C51D70">
        <w:rPr>
          <w:rFonts w:ascii="Georgia" w:hAnsi="Georgia" w:cs="Arial"/>
          <w:sz w:val="22"/>
          <w:szCs w:val="22"/>
        </w:rPr>
        <w:t xml:space="preserve">assessing </w:t>
      </w:r>
      <w:r>
        <w:rPr>
          <w:rFonts w:ascii="Georgia" w:hAnsi="Georgia" w:cs="Arial"/>
          <w:sz w:val="22"/>
          <w:szCs w:val="22"/>
        </w:rPr>
        <w:t>clinical eligibility for MassHealth coverage of ADH services</w:t>
      </w:r>
      <w:r w:rsidR="00A128FA">
        <w:rPr>
          <w:rFonts w:ascii="Georgia" w:hAnsi="Georgia" w:cs="Arial"/>
          <w:sz w:val="22"/>
          <w:szCs w:val="22"/>
        </w:rPr>
        <w:t>. Assessments are performed by Aging Service</w:t>
      </w:r>
      <w:r w:rsidR="0014548D">
        <w:rPr>
          <w:rFonts w:ascii="Georgia" w:hAnsi="Georgia" w:cs="Arial"/>
          <w:sz w:val="22"/>
          <w:szCs w:val="22"/>
        </w:rPr>
        <w:t>s</w:t>
      </w:r>
      <w:r w:rsidR="00A128FA">
        <w:rPr>
          <w:rFonts w:ascii="Georgia" w:hAnsi="Georgia" w:cs="Arial"/>
          <w:sz w:val="22"/>
          <w:szCs w:val="22"/>
        </w:rPr>
        <w:t xml:space="preserve"> Access Points (ASAPs) and </w:t>
      </w:r>
      <w:r w:rsidR="00DA6804">
        <w:rPr>
          <w:rFonts w:ascii="Georgia" w:hAnsi="Georgia" w:cs="Arial"/>
          <w:sz w:val="22"/>
          <w:szCs w:val="22"/>
        </w:rPr>
        <w:t xml:space="preserve">are </w:t>
      </w:r>
      <w:r>
        <w:rPr>
          <w:rFonts w:ascii="Georgia" w:hAnsi="Georgia" w:cs="Arial"/>
          <w:sz w:val="22"/>
          <w:szCs w:val="22"/>
        </w:rPr>
        <w:t xml:space="preserve">required for initial </w:t>
      </w:r>
      <w:r w:rsidR="004344B6">
        <w:rPr>
          <w:rFonts w:ascii="Georgia" w:hAnsi="Georgia" w:cs="Arial"/>
          <w:sz w:val="22"/>
          <w:szCs w:val="22"/>
        </w:rPr>
        <w:t>PA</w:t>
      </w:r>
      <w:r>
        <w:rPr>
          <w:rFonts w:ascii="Georgia" w:hAnsi="Georgia" w:cs="Arial"/>
          <w:sz w:val="22"/>
          <w:szCs w:val="22"/>
        </w:rPr>
        <w:t xml:space="preserve"> for </w:t>
      </w:r>
      <w:r w:rsidR="00EC06A2">
        <w:rPr>
          <w:rFonts w:ascii="Georgia" w:hAnsi="Georgia" w:cs="Arial"/>
          <w:sz w:val="22"/>
          <w:szCs w:val="22"/>
        </w:rPr>
        <w:t>ADH</w:t>
      </w:r>
      <w:r w:rsidR="004344B6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services.</w:t>
      </w:r>
    </w:p>
    <w:p w:rsidR="00264726" w:rsidRDefault="00264726">
      <w:pPr>
        <w:ind w:left="360" w:right="576"/>
        <w:rPr>
          <w:rFonts w:ascii="Georgia" w:hAnsi="Georgia" w:cs="Arial"/>
          <w:sz w:val="22"/>
          <w:szCs w:val="22"/>
        </w:rPr>
      </w:pPr>
    </w:p>
    <w:p w:rsidR="00264726" w:rsidRDefault="00DA6804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PA</w:t>
      </w:r>
      <w:r w:rsidR="00264726" w:rsidRPr="00264726">
        <w:rPr>
          <w:b/>
          <w:color w:val="1F497D" w:themeColor="text2"/>
          <w:sz w:val="24"/>
          <w:szCs w:val="24"/>
        </w:rPr>
        <w:t xml:space="preserve"> Requirement </w:t>
      </w:r>
    </w:p>
    <w:p w:rsidR="00213438" w:rsidRPr="00264726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:rsidR="00264726" w:rsidRDefault="00264726">
      <w:pPr>
        <w:pStyle w:val="ListParagraph"/>
        <w:ind w:left="360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In accordance with </w:t>
      </w:r>
      <w:r w:rsidRPr="007C152F">
        <w:rPr>
          <w:rFonts w:ascii="Georgia" w:hAnsi="Georgia" w:cs="Arial"/>
          <w:sz w:val="22"/>
          <w:szCs w:val="22"/>
        </w:rPr>
        <w:t>130 CMR 404.406 (B)(5)</w:t>
      </w:r>
      <w:r w:rsidRPr="007C152F">
        <w:rPr>
          <w:rFonts w:ascii="Georgia" w:hAnsi="Georgia"/>
          <w:sz w:val="22"/>
          <w:szCs w:val="22"/>
        </w:rPr>
        <w:t xml:space="preserve">, </w:t>
      </w:r>
      <w:r>
        <w:rPr>
          <w:rFonts w:ascii="Georgia" w:hAnsi="Georgia"/>
          <w:sz w:val="22"/>
          <w:szCs w:val="22"/>
        </w:rPr>
        <w:t xml:space="preserve">an ADH provider seeking </w:t>
      </w:r>
      <w:r w:rsidR="00DA6804">
        <w:rPr>
          <w:rFonts w:ascii="Georgia" w:hAnsi="Georgia"/>
          <w:sz w:val="22"/>
          <w:szCs w:val="22"/>
        </w:rPr>
        <w:t>PA</w:t>
      </w:r>
      <w:r>
        <w:rPr>
          <w:rFonts w:ascii="Georgia" w:hAnsi="Georgia"/>
          <w:sz w:val="22"/>
          <w:szCs w:val="22"/>
        </w:rPr>
        <w:t xml:space="preserve"> for ADH services to a MassHealth </w:t>
      </w:r>
      <w:r w:rsidR="00DA6804">
        <w:rPr>
          <w:rFonts w:ascii="Georgia" w:hAnsi="Georgia"/>
          <w:sz w:val="22"/>
          <w:szCs w:val="22"/>
        </w:rPr>
        <w:t>m</w:t>
      </w:r>
      <w:r>
        <w:rPr>
          <w:rFonts w:ascii="Georgia" w:hAnsi="Georgia"/>
          <w:sz w:val="22"/>
          <w:szCs w:val="22"/>
        </w:rPr>
        <w:t xml:space="preserve">ember </w:t>
      </w:r>
      <w:r w:rsidR="0014548D">
        <w:rPr>
          <w:rFonts w:ascii="Georgia" w:hAnsi="Georgia"/>
          <w:sz w:val="22"/>
          <w:szCs w:val="22"/>
        </w:rPr>
        <w:t>must submit Prior Authorization (PA) requests</w:t>
      </w:r>
    </w:p>
    <w:p w:rsidR="00264726" w:rsidRDefault="00264726">
      <w:pPr>
        <w:pStyle w:val="ListParagraph"/>
        <w:ind w:right="1440"/>
        <w:contextualSpacing w:val="0"/>
        <w:jc w:val="both"/>
        <w:rPr>
          <w:rFonts w:ascii="Georgia" w:hAnsi="Georgia"/>
          <w:sz w:val="22"/>
          <w:szCs w:val="22"/>
        </w:rPr>
      </w:pPr>
    </w:p>
    <w:p w:rsidR="00264726" w:rsidRDefault="00264726">
      <w:pPr>
        <w:pStyle w:val="ListParagraph"/>
        <w:ind w:right="1440"/>
        <w:contextualSpacing w:val="0"/>
        <w:rPr>
          <w:rFonts w:ascii="Georgia" w:hAnsi="Georgia"/>
          <w:sz w:val="22"/>
          <w:szCs w:val="22"/>
        </w:rPr>
      </w:pPr>
      <w:r w:rsidRPr="00555B96">
        <w:rPr>
          <w:rFonts w:ascii="Georgia" w:hAnsi="Georgia"/>
          <w:i/>
          <w:sz w:val="22"/>
          <w:szCs w:val="22"/>
        </w:rPr>
        <w:t>in the form and format as required by MassHealth.</w:t>
      </w:r>
      <w:r w:rsidR="00DA6804">
        <w:rPr>
          <w:rFonts w:ascii="Georgia" w:hAnsi="Georgia"/>
          <w:i/>
          <w:sz w:val="22"/>
          <w:szCs w:val="22"/>
        </w:rPr>
        <w:t xml:space="preserve"> </w:t>
      </w:r>
      <w:r w:rsidRPr="00555B96">
        <w:rPr>
          <w:rFonts w:ascii="Georgia" w:hAnsi="Georgia"/>
          <w:i/>
          <w:sz w:val="22"/>
          <w:szCs w:val="22"/>
        </w:rPr>
        <w:t>The ADH provider must include all required information, including, but not limited to, documentation of the completed clinical assessment conducted by the MassHealth agency or its designee; other nursing, medical</w:t>
      </w:r>
      <w:r w:rsidR="005A3DA5">
        <w:rPr>
          <w:rFonts w:ascii="Georgia" w:hAnsi="Georgia"/>
          <w:i/>
          <w:sz w:val="22"/>
          <w:szCs w:val="22"/>
        </w:rPr>
        <w:t>,</w:t>
      </w:r>
      <w:r w:rsidRPr="00555B96">
        <w:rPr>
          <w:rFonts w:ascii="Georgia" w:hAnsi="Georgia"/>
          <w:i/>
          <w:sz w:val="22"/>
          <w:szCs w:val="22"/>
        </w:rPr>
        <w:t xml:space="preserve"> or psychosocial evaluations or assessments; and any other documentation that the MassHealth agency or its designee requests in order to complete its review and determination of prior authorization.</w:t>
      </w:r>
      <w:r w:rsidRPr="007C152F">
        <w:rPr>
          <w:rFonts w:ascii="Georgia" w:hAnsi="Georgia"/>
          <w:sz w:val="22"/>
          <w:szCs w:val="22"/>
        </w:rPr>
        <w:t xml:space="preserve"> </w:t>
      </w:r>
    </w:p>
    <w:p w:rsidR="00264726" w:rsidRPr="007C152F" w:rsidRDefault="00264726">
      <w:pPr>
        <w:pStyle w:val="ListParagraph"/>
        <w:ind w:left="360" w:firstLine="360"/>
        <w:contextualSpacing w:val="0"/>
        <w:rPr>
          <w:rFonts w:ascii="Georgia" w:hAnsi="Georgia"/>
          <w:sz w:val="22"/>
          <w:szCs w:val="22"/>
          <w:u w:val="single"/>
        </w:rPr>
      </w:pPr>
    </w:p>
    <w:p w:rsidR="00264726" w:rsidRDefault="00264726">
      <w:pPr>
        <w:pStyle w:val="ListParagraph"/>
        <w:ind w:left="360"/>
        <w:contextualSpacing w:val="0"/>
      </w:pPr>
      <w:r>
        <w:t xml:space="preserve">Additionally, in accordance with </w:t>
      </w:r>
      <w:r w:rsidRPr="007C152F">
        <w:t>130 CMR 404.406(B)(</w:t>
      </w:r>
      <w:r>
        <w:t>6</w:t>
      </w:r>
      <w:r w:rsidRPr="007C152F">
        <w:t>),</w:t>
      </w:r>
      <w:r>
        <w:t xml:space="preserve"> MassHealth</w:t>
      </w:r>
      <w:r w:rsidR="00DA6804">
        <w:t xml:space="preserve"> may require additional assessments</w:t>
      </w:r>
      <w:r>
        <w:t xml:space="preserve"> </w:t>
      </w:r>
      <w:r w:rsidR="00DA6804">
        <w:t xml:space="preserve">when </w:t>
      </w:r>
      <w:r>
        <w:t xml:space="preserve">making a </w:t>
      </w:r>
      <w:r w:rsidR="00DA6804">
        <w:t>PA</w:t>
      </w:r>
      <w:r>
        <w:t xml:space="preserve"> decision</w:t>
      </w:r>
      <w:r w:rsidR="00B46057">
        <w:t>, which may include a completed Minimum Data Set for Home Care (MDS-HC) or other assessment as designated by MassHealth</w:t>
      </w:r>
      <w:r>
        <w:t>.</w:t>
      </w:r>
    </w:p>
    <w:p w:rsidR="00264726" w:rsidRDefault="00264726">
      <w:pPr>
        <w:pStyle w:val="ListParagraph"/>
        <w:ind w:left="360"/>
        <w:contextualSpacing w:val="0"/>
      </w:pPr>
    </w:p>
    <w:p w:rsidR="00264726" w:rsidRPr="00555B96" w:rsidRDefault="00264726" w:rsidP="008C439D">
      <w:pPr>
        <w:ind w:right="576"/>
        <w:rPr>
          <w:rFonts w:ascii="Georgia" w:hAnsi="Georgia" w:cs="Arial"/>
          <w:b/>
          <w:sz w:val="22"/>
          <w:szCs w:val="22"/>
        </w:rPr>
      </w:pPr>
    </w:p>
    <w:p w:rsidR="00F664CC" w:rsidRDefault="00F664CC" w:rsidP="008C439D">
      <w:pPr>
        <w:pStyle w:val="BodyTextIndent"/>
        <w:spacing w:before="0" w:after="0" w:afterAutospacing="0"/>
      </w:pPr>
    </w:p>
    <w:p w:rsidR="00264726" w:rsidRDefault="00264726" w:rsidP="008C439D">
      <w:pPr>
        <w:pStyle w:val="BodyTextIndent"/>
        <w:spacing w:before="0" w:after="0" w:afterAutospacing="0"/>
      </w:pPr>
    </w:p>
    <w:p w:rsidR="00264726" w:rsidRDefault="00264726" w:rsidP="008C439D">
      <w:pPr>
        <w:pStyle w:val="BodyTextIndent"/>
        <w:spacing w:before="0" w:after="0" w:afterAutospacing="0"/>
      </w:pPr>
    </w:p>
    <w:p w:rsidR="00392CE7" w:rsidRDefault="00392CE7" w:rsidP="008C439D">
      <w:pPr>
        <w:rPr>
          <w:rFonts w:ascii="Georgia" w:hAnsi="Georgia"/>
          <w:b/>
          <w:color w:val="1F497D" w:themeColor="text2"/>
          <w:sz w:val="24"/>
          <w:szCs w:val="24"/>
        </w:rPr>
      </w:pPr>
      <w:r>
        <w:br w:type="page"/>
      </w:r>
    </w:p>
    <w:p w:rsidR="001B53D3" w:rsidRPr="00150BCC" w:rsidRDefault="001B53D3" w:rsidP="008C439D">
      <w:pPr>
        <w:pStyle w:val="BullsHeading"/>
        <w:spacing w:line="240" w:lineRule="auto"/>
      </w:pPr>
      <w:r w:rsidRPr="00150BCC">
        <w:lastRenderedPageBreak/>
        <w:t>MassHealth</w:t>
      </w:r>
    </w:p>
    <w:p w:rsidR="001B53D3" w:rsidRPr="00150BCC" w:rsidRDefault="001B53D3" w:rsidP="008C439D">
      <w:pPr>
        <w:pStyle w:val="BullsHeading"/>
        <w:spacing w:line="240" w:lineRule="auto"/>
      </w:pPr>
      <w:r>
        <w:t>Adult Day Health</w:t>
      </w:r>
      <w:r w:rsidRPr="00150BCC">
        <w:t xml:space="preserve"> Bulletin </w:t>
      </w:r>
      <w:r w:rsidR="00970B9D">
        <w:t>16</w:t>
      </w:r>
    </w:p>
    <w:p w:rsidR="001B53D3" w:rsidRDefault="00DA6804" w:rsidP="008C439D">
      <w:pPr>
        <w:pStyle w:val="BullsHeading"/>
        <w:spacing w:line="240" w:lineRule="auto"/>
      </w:pPr>
      <w:r>
        <w:t xml:space="preserve">August </w:t>
      </w:r>
      <w:r w:rsidR="001B53D3">
        <w:t>2019</w:t>
      </w:r>
    </w:p>
    <w:p w:rsidR="001B53D3" w:rsidRDefault="001B53D3" w:rsidP="008C439D">
      <w:pPr>
        <w:pStyle w:val="BullsHeading"/>
        <w:spacing w:line="240" w:lineRule="auto"/>
      </w:pPr>
      <w:r>
        <w:t>Page 2</w:t>
      </w:r>
      <w:r w:rsidR="00DA6804">
        <w:t xml:space="preserve"> of 3</w:t>
      </w:r>
    </w:p>
    <w:p w:rsidR="00213438" w:rsidRPr="00150BCC" w:rsidRDefault="00213438" w:rsidP="008C439D">
      <w:pPr>
        <w:pStyle w:val="BullsHeading"/>
        <w:spacing w:line="240" w:lineRule="auto"/>
      </w:pPr>
    </w:p>
    <w:p w:rsidR="00264726" w:rsidRDefault="00264726" w:rsidP="008C439D">
      <w:pPr>
        <w:pStyle w:val="BodyTextIndent"/>
        <w:spacing w:before="0" w:after="0" w:afterAutospacing="0"/>
      </w:pPr>
    </w:p>
    <w:p w:rsidR="00213438" w:rsidRDefault="00213438" w:rsidP="008C439D">
      <w:pPr>
        <w:pStyle w:val="BodyTextIndent"/>
        <w:spacing w:before="0" w:after="0" w:afterAutospacing="0"/>
        <w:rPr>
          <w:b/>
        </w:rPr>
      </w:pPr>
    </w:p>
    <w:p w:rsidR="00053EAD" w:rsidRDefault="00053EAD" w:rsidP="008C439D">
      <w:pPr>
        <w:pStyle w:val="BodyTextIndent"/>
        <w:spacing w:before="0" w:after="0" w:afterAutospacing="0"/>
        <w:rPr>
          <w:b/>
        </w:rPr>
      </w:pPr>
      <w:r w:rsidRPr="006A1778">
        <w:rPr>
          <w:b/>
        </w:rPr>
        <w:t xml:space="preserve">Process </w:t>
      </w:r>
      <w:r>
        <w:rPr>
          <w:b/>
        </w:rPr>
        <w:t>f</w:t>
      </w:r>
      <w:r w:rsidRPr="00053EAD">
        <w:rPr>
          <w:b/>
        </w:rPr>
        <w:t>or Requesting ASAP</w:t>
      </w:r>
      <w:r w:rsidR="0014548D">
        <w:rPr>
          <w:b/>
        </w:rPr>
        <w:t xml:space="preserve"> </w:t>
      </w:r>
      <w:r w:rsidRPr="00053EAD">
        <w:rPr>
          <w:b/>
        </w:rPr>
        <w:t xml:space="preserve">Clinical Assessment </w:t>
      </w:r>
      <w:r w:rsidRPr="004B45AD">
        <w:rPr>
          <w:rStyle w:val="Emphasis"/>
          <w:b/>
          <w:u w:val="single"/>
        </w:rPr>
        <w:t>for Initial PA Requests</w:t>
      </w:r>
    </w:p>
    <w:p w:rsidR="00213438" w:rsidRPr="00053EAD" w:rsidRDefault="00213438" w:rsidP="008C439D">
      <w:pPr>
        <w:pStyle w:val="BodyTextIndent"/>
        <w:spacing w:before="0" w:after="0" w:afterAutospacing="0"/>
      </w:pPr>
    </w:p>
    <w:p w:rsidR="001B53D3" w:rsidRDefault="00B46057" w:rsidP="008C439D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To comply</w:t>
      </w:r>
      <w:r w:rsidR="001B53D3">
        <w:rPr>
          <w:rFonts w:ascii="Georgia" w:hAnsi="Georgia" w:cs="Arial"/>
          <w:sz w:val="22"/>
          <w:szCs w:val="22"/>
        </w:rPr>
        <w:t xml:space="preserve"> with </w:t>
      </w:r>
      <w:r w:rsidR="00D526DF">
        <w:rPr>
          <w:rFonts w:ascii="Georgia" w:hAnsi="Georgia" w:cs="Arial"/>
          <w:sz w:val="22"/>
          <w:szCs w:val="22"/>
        </w:rPr>
        <w:t xml:space="preserve">the </w:t>
      </w:r>
      <w:r w:rsidR="001B53D3">
        <w:rPr>
          <w:rFonts w:ascii="Georgia" w:hAnsi="Georgia" w:cs="Arial"/>
          <w:sz w:val="22"/>
          <w:szCs w:val="22"/>
        </w:rPr>
        <w:t>requirement</w:t>
      </w:r>
      <w:r w:rsidR="00D526DF">
        <w:rPr>
          <w:rFonts w:ascii="Georgia" w:hAnsi="Georgia" w:cs="Arial"/>
          <w:sz w:val="22"/>
          <w:szCs w:val="22"/>
        </w:rPr>
        <w:t>s of 130 CMR 405.406(B)(5) and (6)</w:t>
      </w:r>
      <w:r w:rsidR="001B53D3">
        <w:rPr>
          <w:rFonts w:ascii="Georgia" w:hAnsi="Georgia" w:cs="Arial"/>
          <w:sz w:val="22"/>
          <w:szCs w:val="22"/>
        </w:rPr>
        <w:t xml:space="preserve">, the ADH provider must </w:t>
      </w:r>
      <w:r w:rsidR="00D526DF">
        <w:rPr>
          <w:rFonts w:ascii="Georgia" w:hAnsi="Georgia" w:cs="Arial"/>
          <w:sz w:val="22"/>
          <w:szCs w:val="22"/>
        </w:rPr>
        <w:t xml:space="preserve">complete and </w:t>
      </w:r>
      <w:r w:rsidR="001B53D3">
        <w:rPr>
          <w:rFonts w:ascii="Georgia" w:hAnsi="Georgia" w:cs="Arial"/>
          <w:sz w:val="22"/>
          <w:szCs w:val="22"/>
        </w:rPr>
        <w:t>submit to the member’s local ASAP the following MassHealth referral forms</w:t>
      </w:r>
      <w:r w:rsidR="00EC06A2">
        <w:rPr>
          <w:rFonts w:ascii="Georgia" w:hAnsi="Georgia" w:cs="Arial"/>
          <w:sz w:val="22"/>
          <w:szCs w:val="22"/>
        </w:rPr>
        <w:t>.</w:t>
      </w:r>
    </w:p>
    <w:p w:rsidR="00FA07F0" w:rsidRDefault="00FA07F0" w:rsidP="008C439D">
      <w:pPr>
        <w:ind w:left="360" w:right="576"/>
        <w:rPr>
          <w:rFonts w:ascii="Georgia" w:hAnsi="Georgia" w:cs="Arial"/>
          <w:sz w:val="22"/>
          <w:szCs w:val="22"/>
        </w:rPr>
      </w:pPr>
    </w:p>
    <w:p w:rsidR="001B53D3" w:rsidRDefault="001B53D3">
      <w:pPr>
        <w:pStyle w:val="ListParagraph"/>
        <w:numPr>
          <w:ilvl w:val="0"/>
          <w:numId w:val="11"/>
        </w:numPr>
        <w:ind w:left="108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 </w:t>
      </w:r>
      <w:r w:rsidRPr="00555B96">
        <w:rPr>
          <w:rFonts w:ascii="Georgia" w:hAnsi="Georgia" w:cs="Arial"/>
          <w:b/>
          <w:sz w:val="22"/>
          <w:szCs w:val="22"/>
        </w:rPr>
        <w:t>Request for Services</w:t>
      </w:r>
      <w:r w:rsidRPr="00555B96">
        <w:rPr>
          <w:rFonts w:ascii="Georgia" w:hAnsi="Georgia" w:cs="Arial"/>
          <w:sz w:val="22"/>
          <w:szCs w:val="22"/>
        </w:rPr>
        <w:t xml:space="preserve"> </w:t>
      </w:r>
      <w:r w:rsidR="00EC06A2">
        <w:rPr>
          <w:rFonts w:ascii="Georgia" w:hAnsi="Georgia" w:cs="Arial"/>
          <w:sz w:val="22"/>
          <w:szCs w:val="22"/>
        </w:rPr>
        <w:t>f</w:t>
      </w:r>
      <w:r w:rsidR="00EC06A2" w:rsidRPr="00555B96">
        <w:rPr>
          <w:rFonts w:ascii="Georgia" w:hAnsi="Georgia" w:cs="Arial"/>
          <w:sz w:val="22"/>
          <w:szCs w:val="22"/>
        </w:rPr>
        <w:t>orm</w:t>
      </w:r>
      <w:r w:rsidR="00EC06A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that has been completed and signed by the ADH provider’s </w:t>
      </w:r>
      <w:r w:rsidR="00EC06A2">
        <w:rPr>
          <w:rFonts w:ascii="Georgia" w:hAnsi="Georgia" w:cs="Arial"/>
          <w:sz w:val="22"/>
          <w:szCs w:val="22"/>
        </w:rPr>
        <w:t>r</w:t>
      </w:r>
      <w:r>
        <w:rPr>
          <w:rFonts w:ascii="Georgia" w:hAnsi="Georgia" w:cs="Arial"/>
          <w:sz w:val="22"/>
          <w:szCs w:val="22"/>
        </w:rPr>
        <w:t xml:space="preserve">egistered </w:t>
      </w:r>
      <w:r w:rsidR="00EC06A2">
        <w:rPr>
          <w:rFonts w:ascii="Georgia" w:hAnsi="Georgia" w:cs="Arial"/>
          <w:sz w:val="22"/>
          <w:szCs w:val="22"/>
        </w:rPr>
        <w:t xml:space="preserve">nurse </w:t>
      </w:r>
      <w:r>
        <w:rPr>
          <w:rFonts w:ascii="Georgia" w:hAnsi="Georgia" w:cs="Arial"/>
          <w:sz w:val="22"/>
          <w:szCs w:val="22"/>
        </w:rPr>
        <w:t>(RN)</w:t>
      </w:r>
      <w:r w:rsidR="00AA67CE">
        <w:rPr>
          <w:rFonts w:ascii="Georgia" w:hAnsi="Georgia" w:cs="Arial"/>
          <w:sz w:val="22"/>
          <w:szCs w:val="22"/>
        </w:rPr>
        <w:t xml:space="preserve">. This </w:t>
      </w:r>
      <w:r w:rsidR="00392CE7">
        <w:rPr>
          <w:rFonts w:ascii="Georgia" w:hAnsi="Georgia" w:cs="Arial"/>
          <w:sz w:val="22"/>
          <w:szCs w:val="22"/>
        </w:rPr>
        <w:t xml:space="preserve">form </w:t>
      </w:r>
      <w:r w:rsidR="00AA67CE">
        <w:rPr>
          <w:rFonts w:ascii="Georgia" w:hAnsi="Georgia" w:cs="Arial"/>
          <w:sz w:val="22"/>
          <w:szCs w:val="22"/>
        </w:rPr>
        <w:t xml:space="preserve">is available on the LTSS Provider Portal under ADH Prior Authorization. </w:t>
      </w:r>
    </w:p>
    <w:p w:rsidR="001B53D3" w:rsidRPr="00555B96" w:rsidRDefault="001B53D3">
      <w:pPr>
        <w:pStyle w:val="ListParagraph"/>
        <w:ind w:left="1080" w:right="576"/>
        <w:rPr>
          <w:rFonts w:ascii="Georgia" w:hAnsi="Georgia" w:cs="Arial"/>
          <w:sz w:val="22"/>
          <w:szCs w:val="22"/>
        </w:rPr>
      </w:pPr>
    </w:p>
    <w:p w:rsidR="001B53D3" w:rsidRDefault="001B53D3">
      <w:pPr>
        <w:pStyle w:val="ListParagraph"/>
        <w:numPr>
          <w:ilvl w:val="0"/>
          <w:numId w:val="11"/>
        </w:numPr>
        <w:ind w:left="108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An </w:t>
      </w:r>
      <w:hyperlink r:id="rId12" w:anchor="adult-day-health-" w:history="1">
        <w:r w:rsidRPr="00AA67CE">
          <w:rPr>
            <w:rStyle w:val="Hyperlink"/>
            <w:rFonts w:ascii="Georgia" w:hAnsi="Georgia" w:cs="Arial"/>
            <w:b/>
            <w:sz w:val="22"/>
            <w:szCs w:val="22"/>
          </w:rPr>
          <w:t xml:space="preserve">Adult Day Health Primary Care Provider (PCP) Order </w:t>
        </w:r>
        <w:r w:rsidR="006E1A0D" w:rsidRPr="00AA67CE">
          <w:rPr>
            <w:rStyle w:val="Hyperlink"/>
            <w:rFonts w:ascii="Georgia" w:hAnsi="Georgia" w:cs="Arial"/>
            <w:b/>
            <w:sz w:val="22"/>
            <w:szCs w:val="22"/>
          </w:rPr>
          <w:t>F</w:t>
        </w:r>
        <w:r w:rsidR="00EC06A2" w:rsidRPr="00AA67CE">
          <w:rPr>
            <w:rStyle w:val="Hyperlink"/>
            <w:rFonts w:ascii="Georgia" w:hAnsi="Georgia" w:cs="Arial"/>
            <w:b/>
            <w:sz w:val="22"/>
            <w:szCs w:val="22"/>
          </w:rPr>
          <w:t>orm</w:t>
        </w:r>
      </w:hyperlink>
      <w:r w:rsidR="00EC06A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that has been completed by the ADH provider’s RN and by the member’s PCP, and which has been signed by both. </w:t>
      </w:r>
      <w:r w:rsidR="00AA67CE">
        <w:rPr>
          <w:rFonts w:ascii="Georgia" w:hAnsi="Georgia" w:cs="Arial"/>
          <w:sz w:val="22"/>
          <w:szCs w:val="22"/>
        </w:rPr>
        <w:t xml:space="preserve">This form is also available on the LTSS Provider Portal under ADH Prior Authorization. </w:t>
      </w:r>
    </w:p>
    <w:p w:rsidR="001B53D3" w:rsidRDefault="001B53D3" w:rsidP="008C439D">
      <w:pPr>
        <w:ind w:left="360" w:right="576"/>
        <w:rPr>
          <w:rFonts w:ascii="Georgia" w:hAnsi="Georgia" w:cs="Arial"/>
          <w:sz w:val="22"/>
          <w:szCs w:val="22"/>
        </w:rPr>
      </w:pPr>
    </w:p>
    <w:p w:rsidR="001B53D3" w:rsidRDefault="001B53D3" w:rsidP="008C439D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Once an ADH provider has submitted completed versions of the</w:t>
      </w:r>
      <w:r w:rsidR="006E1A0D">
        <w:rPr>
          <w:rFonts w:ascii="Georgia" w:hAnsi="Georgia" w:cs="Arial"/>
          <w:sz w:val="22"/>
          <w:szCs w:val="22"/>
        </w:rPr>
        <w:t>se</w:t>
      </w:r>
      <w:r>
        <w:rPr>
          <w:rFonts w:ascii="Georgia" w:hAnsi="Georgia" w:cs="Arial"/>
          <w:sz w:val="22"/>
          <w:szCs w:val="22"/>
        </w:rPr>
        <w:t xml:space="preserve"> for</w:t>
      </w:r>
      <w:r w:rsidR="00B46057">
        <w:rPr>
          <w:rFonts w:ascii="Georgia" w:hAnsi="Georgia" w:cs="Arial"/>
          <w:sz w:val="22"/>
          <w:szCs w:val="22"/>
        </w:rPr>
        <w:t xml:space="preserve">ms to the member’s local ASAP, </w:t>
      </w:r>
      <w:r>
        <w:rPr>
          <w:rFonts w:ascii="Georgia" w:hAnsi="Georgia" w:cs="Arial"/>
          <w:sz w:val="22"/>
          <w:szCs w:val="22"/>
        </w:rPr>
        <w:t xml:space="preserve">the ASAP will complete an assessment of the member within five days. Note that only completed forms, signed and dated within 90 days of submission, will trigger an ASAP assessment.  </w:t>
      </w:r>
    </w:p>
    <w:p w:rsidR="00213438" w:rsidRDefault="00213438" w:rsidP="008C439D">
      <w:pPr>
        <w:ind w:left="360" w:right="576"/>
        <w:rPr>
          <w:rFonts w:ascii="Georgia" w:hAnsi="Georgia" w:cs="Arial"/>
          <w:sz w:val="22"/>
          <w:szCs w:val="22"/>
        </w:rPr>
      </w:pPr>
    </w:p>
    <w:p w:rsidR="001B53D3" w:rsidRDefault="001B53D3" w:rsidP="008C439D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Within 48 hours of completing an assessment of a </w:t>
      </w:r>
      <w:r w:rsidR="00AA67CE">
        <w:rPr>
          <w:rFonts w:ascii="Georgia" w:hAnsi="Georgia" w:cs="Arial"/>
          <w:sz w:val="22"/>
          <w:szCs w:val="22"/>
        </w:rPr>
        <w:t>member</w:t>
      </w:r>
      <w:r>
        <w:rPr>
          <w:rFonts w:ascii="Georgia" w:hAnsi="Georgia" w:cs="Arial"/>
          <w:sz w:val="22"/>
          <w:szCs w:val="22"/>
        </w:rPr>
        <w:t>, the ASAP will issue a</w:t>
      </w:r>
      <w:r w:rsidRPr="001B57C8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MassHealth Payment of Adult Day Health Services eligibility form to the member and the ADH provider</w:t>
      </w:r>
      <w:r w:rsidR="006E1A0D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indicating the ASAP</w:t>
      </w:r>
      <w:r w:rsidR="00ED24AE">
        <w:rPr>
          <w:rFonts w:ascii="Georgia" w:hAnsi="Georgia" w:cs="Arial"/>
          <w:sz w:val="22"/>
          <w:szCs w:val="22"/>
        </w:rPr>
        <w:t>’</w:t>
      </w:r>
      <w:r>
        <w:rPr>
          <w:rFonts w:ascii="Georgia" w:hAnsi="Georgia" w:cs="Arial"/>
          <w:sz w:val="22"/>
          <w:szCs w:val="22"/>
        </w:rPr>
        <w:t>s assessment of the member’s clinical eligibility for MassHealth coverage of ADH services.</w:t>
      </w:r>
    </w:p>
    <w:p w:rsidR="00213438" w:rsidRDefault="00213438" w:rsidP="008C439D">
      <w:pPr>
        <w:ind w:left="360" w:right="576"/>
        <w:rPr>
          <w:rFonts w:ascii="Georgia" w:hAnsi="Georgia" w:cs="Arial"/>
          <w:sz w:val="22"/>
          <w:szCs w:val="22"/>
        </w:rPr>
      </w:pPr>
    </w:p>
    <w:p w:rsidR="008C439D" w:rsidRPr="00FF4517" w:rsidRDefault="001B53D3" w:rsidP="008C439D">
      <w:pPr>
        <w:ind w:left="360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When submitting initial </w:t>
      </w:r>
      <w:r w:rsidR="006E1A0D">
        <w:rPr>
          <w:rFonts w:ascii="Georgia" w:hAnsi="Georgia" w:cs="Arial"/>
          <w:sz w:val="22"/>
          <w:szCs w:val="22"/>
        </w:rPr>
        <w:t xml:space="preserve">PA </w:t>
      </w:r>
      <w:r>
        <w:rPr>
          <w:rFonts w:ascii="Georgia" w:hAnsi="Georgia" w:cs="Arial"/>
          <w:sz w:val="22"/>
          <w:szCs w:val="22"/>
        </w:rPr>
        <w:t xml:space="preserve">requests on the MassHealth LTSS Provider Portal </w:t>
      </w:r>
      <w:r w:rsidRPr="00C94EC3">
        <w:rPr>
          <w:rFonts w:ascii="Georgia" w:hAnsi="Georgia" w:cs="Arial"/>
          <w:sz w:val="22"/>
          <w:szCs w:val="22"/>
        </w:rPr>
        <w:t xml:space="preserve">at </w:t>
      </w:r>
      <w:hyperlink r:id="rId13" w:history="1">
        <w:r w:rsidRPr="00C94EC3">
          <w:rPr>
            <w:rFonts w:ascii="Georgia" w:hAnsi="Georgia" w:cs="Arial"/>
            <w:color w:val="0000FF"/>
            <w:sz w:val="22"/>
            <w:szCs w:val="22"/>
            <w:u w:val="single"/>
          </w:rPr>
          <w:t>www.masshealthltss.com</w:t>
        </w:r>
      </w:hyperlink>
      <w:r>
        <w:rPr>
          <w:rFonts w:ascii="Georgia" w:hAnsi="Georgia" w:cs="Arial"/>
          <w:sz w:val="22"/>
          <w:szCs w:val="22"/>
        </w:rPr>
        <w:t>, the ADH provider must upload the MassHealth Payment of Adult Day Health Service’s eligibility form</w:t>
      </w:r>
      <w:r w:rsidR="006E1A0D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along with the MassHealth </w:t>
      </w:r>
      <w:hyperlink r:id="rId14" w:anchor="adult-day-health-" w:history="1">
        <w:r w:rsidRPr="00213438">
          <w:rPr>
            <w:rStyle w:val="Hyperlink"/>
            <w:rFonts w:ascii="Georgia" w:hAnsi="Georgia" w:cs="Arial"/>
            <w:sz w:val="22"/>
            <w:szCs w:val="22"/>
          </w:rPr>
          <w:t>AD</w:t>
        </w:r>
        <w:bookmarkStart w:id="0" w:name="_GoBack"/>
        <w:bookmarkEnd w:id="0"/>
        <w:r w:rsidRPr="00213438">
          <w:rPr>
            <w:rStyle w:val="Hyperlink"/>
            <w:rFonts w:ascii="Georgia" w:hAnsi="Georgia" w:cs="Arial"/>
            <w:sz w:val="22"/>
            <w:szCs w:val="22"/>
          </w:rPr>
          <w:t>H PCP Order Form</w:t>
        </w:r>
      </w:hyperlink>
      <w:r>
        <w:rPr>
          <w:rFonts w:ascii="Georgia" w:hAnsi="Georgia" w:cs="Arial"/>
          <w:sz w:val="22"/>
          <w:szCs w:val="22"/>
        </w:rPr>
        <w:t xml:space="preserve">. </w:t>
      </w:r>
      <w:r w:rsidR="008C439D" w:rsidRPr="00FF4517">
        <w:rPr>
          <w:rFonts w:ascii="Georgia" w:hAnsi="Georgia" w:cs="Arial"/>
          <w:b/>
          <w:sz w:val="22"/>
          <w:szCs w:val="22"/>
        </w:rPr>
        <w:t xml:space="preserve">The process of obtaining the ASAP Clinical Assessment and submitting the eligibility form is needed </w:t>
      </w:r>
      <w:r w:rsidR="008C439D">
        <w:rPr>
          <w:rFonts w:ascii="Georgia" w:hAnsi="Georgia" w:cs="Arial"/>
          <w:b/>
          <w:sz w:val="22"/>
          <w:szCs w:val="22"/>
        </w:rPr>
        <w:t xml:space="preserve">only </w:t>
      </w:r>
      <w:r w:rsidR="008C439D" w:rsidRPr="00FF4517">
        <w:rPr>
          <w:rFonts w:ascii="Georgia" w:hAnsi="Georgia" w:cs="Arial"/>
          <w:b/>
          <w:sz w:val="22"/>
          <w:szCs w:val="22"/>
        </w:rPr>
        <w:t>for initial PA requests.</w:t>
      </w:r>
    </w:p>
    <w:p w:rsidR="008C439D" w:rsidRDefault="008C439D" w:rsidP="008C439D">
      <w:pPr>
        <w:ind w:left="360" w:right="576"/>
        <w:rPr>
          <w:rFonts w:ascii="Georgia" w:hAnsi="Georgia" w:cs="Arial"/>
          <w:sz w:val="22"/>
          <w:szCs w:val="22"/>
        </w:rPr>
      </w:pPr>
    </w:p>
    <w:p w:rsidR="001B53D3" w:rsidRDefault="001B53D3" w:rsidP="008C439D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For additional guidance </w:t>
      </w:r>
      <w:r w:rsidR="006E1A0D">
        <w:rPr>
          <w:rFonts w:ascii="Georgia" w:hAnsi="Georgia" w:cs="Arial"/>
          <w:sz w:val="22"/>
          <w:szCs w:val="22"/>
        </w:rPr>
        <w:t>on PA</w:t>
      </w:r>
      <w:r>
        <w:rPr>
          <w:rFonts w:ascii="Georgia" w:hAnsi="Georgia" w:cs="Arial"/>
          <w:sz w:val="22"/>
          <w:szCs w:val="22"/>
        </w:rPr>
        <w:t xml:space="preserve"> for ADH services, refer to the </w:t>
      </w:r>
      <w:hyperlink r:id="rId15" w:history="1">
        <w:r w:rsidRPr="006E1A0D">
          <w:rPr>
            <w:rStyle w:val="Hyperlink"/>
            <w:rFonts w:ascii="Georgia" w:hAnsi="Georgia" w:cs="Arial"/>
            <w:sz w:val="22"/>
            <w:szCs w:val="22"/>
          </w:rPr>
          <w:t>Guidelines for Medical Necessity Determination for Adult Day Health</w:t>
        </w:r>
      </w:hyperlink>
      <w:r>
        <w:rPr>
          <w:rFonts w:ascii="Georgia" w:hAnsi="Georgia" w:cs="Arial"/>
          <w:sz w:val="22"/>
          <w:szCs w:val="22"/>
        </w:rPr>
        <w:t xml:space="preserve"> and the ADH PA Provider Portal Training Guide. </w:t>
      </w:r>
    </w:p>
    <w:p w:rsidR="001B53D3" w:rsidRDefault="001B53D3" w:rsidP="008C439D">
      <w:pPr>
        <w:ind w:left="360" w:right="576"/>
        <w:rPr>
          <w:rFonts w:ascii="Georgia" w:hAnsi="Georgia" w:cs="Arial"/>
          <w:sz w:val="22"/>
          <w:szCs w:val="22"/>
        </w:rPr>
      </w:pPr>
      <w:r w:rsidRPr="00C94EC3">
        <w:rPr>
          <w:rFonts w:ascii="Georgia" w:hAnsi="Georgia" w:cs="Arial"/>
          <w:sz w:val="22"/>
          <w:szCs w:val="22"/>
        </w:rPr>
        <w:t xml:space="preserve">All materials, including all required PA forms and documentation, can be accessed through the LTSS Provider Portal at </w:t>
      </w:r>
      <w:hyperlink r:id="rId16" w:history="1">
        <w:r w:rsidRPr="00C94EC3">
          <w:rPr>
            <w:rFonts w:ascii="Georgia" w:hAnsi="Georgia" w:cs="Arial"/>
            <w:color w:val="0000FF"/>
            <w:sz w:val="22"/>
            <w:szCs w:val="22"/>
            <w:u w:val="single"/>
          </w:rPr>
          <w:t>www.masshealthltss.com/s/article/ADH-Provider-Resources</w:t>
        </w:r>
      </w:hyperlink>
      <w:r w:rsidRPr="00C94EC3">
        <w:rPr>
          <w:rFonts w:ascii="Georgia" w:hAnsi="Georgia" w:cs="Arial"/>
          <w:sz w:val="22"/>
          <w:szCs w:val="22"/>
        </w:rPr>
        <w:t xml:space="preserve">. </w:t>
      </w:r>
    </w:p>
    <w:p w:rsidR="00F664CC" w:rsidRDefault="00F664CC" w:rsidP="008C439D">
      <w:pPr>
        <w:pStyle w:val="BodyText"/>
        <w:spacing w:before="0" w:after="0"/>
        <w:ind w:left="0" w:right="270"/>
      </w:pPr>
      <w:r>
        <w:br w:type="page"/>
      </w:r>
    </w:p>
    <w:p w:rsidR="00053EAD" w:rsidRPr="00150BCC" w:rsidRDefault="00F664CC" w:rsidP="008C439D">
      <w:pPr>
        <w:pStyle w:val="BullsHeading"/>
        <w:spacing w:line="240" w:lineRule="auto"/>
      </w:pPr>
      <w:r w:rsidRPr="00F664CC">
        <w:lastRenderedPageBreak/>
        <w:t>MassHealth</w:t>
      </w:r>
    </w:p>
    <w:p w:rsidR="00053EAD" w:rsidRPr="00150BCC" w:rsidRDefault="00053EAD" w:rsidP="008C439D">
      <w:pPr>
        <w:pStyle w:val="BullsHeading"/>
        <w:spacing w:line="240" w:lineRule="auto"/>
      </w:pPr>
      <w:r>
        <w:t>Adult Day Health</w:t>
      </w:r>
      <w:r w:rsidRPr="00150BCC">
        <w:t xml:space="preserve"> Bulletin </w:t>
      </w:r>
      <w:r w:rsidR="00970B9D">
        <w:t>16</w:t>
      </w:r>
    </w:p>
    <w:p w:rsidR="00053EAD" w:rsidRDefault="00053EAD" w:rsidP="008C439D">
      <w:pPr>
        <w:pStyle w:val="BullsHeading"/>
        <w:spacing w:line="240" w:lineRule="auto"/>
      </w:pPr>
      <w:r>
        <w:t>August 2019</w:t>
      </w:r>
    </w:p>
    <w:p w:rsidR="00F664CC" w:rsidRDefault="004A7718" w:rsidP="008C439D">
      <w:pPr>
        <w:pStyle w:val="BullsHeading"/>
        <w:spacing w:line="240" w:lineRule="auto"/>
      </w:pPr>
      <w:r>
        <w:t xml:space="preserve">Page </w:t>
      </w:r>
      <w:r w:rsidR="00DA6804">
        <w:t>3</w:t>
      </w:r>
      <w:r>
        <w:t xml:space="preserve"> of </w:t>
      </w:r>
      <w:r w:rsidR="00DA6804">
        <w:t>3</w:t>
      </w:r>
    </w:p>
    <w:p w:rsidR="00213438" w:rsidRDefault="00213438" w:rsidP="008C439D">
      <w:pPr>
        <w:pStyle w:val="BullsHeading"/>
        <w:spacing w:line="240" w:lineRule="auto"/>
      </w:pPr>
    </w:p>
    <w:p w:rsidR="00053EAD" w:rsidRDefault="00053EAD" w:rsidP="008C439D">
      <w:pPr>
        <w:pStyle w:val="BullsHeading"/>
        <w:spacing w:line="240" w:lineRule="auto"/>
      </w:pPr>
    </w:p>
    <w:p w:rsidR="00213438" w:rsidRDefault="00213438" w:rsidP="008C439D">
      <w:pPr>
        <w:pStyle w:val="Heading1"/>
        <w:spacing w:before="0" w:after="0"/>
      </w:pPr>
    </w:p>
    <w:p w:rsidR="00F664CC" w:rsidRDefault="00F664CC" w:rsidP="008C439D">
      <w:pPr>
        <w:pStyle w:val="Heading1"/>
        <w:spacing w:before="0" w:after="0"/>
      </w:pPr>
      <w:r w:rsidRPr="009901A7">
        <w:t>MassHealth Website</w:t>
      </w:r>
    </w:p>
    <w:p w:rsidR="00213438" w:rsidRPr="008C439D" w:rsidRDefault="00213438" w:rsidP="008C439D"/>
    <w:p w:rsidR="00F664CC" w:rsidRDefault="00F664CC" w:rsidP="008C439D">
      <w:pPr>
        <w:pStyle w:val="BodyTextIndent"/>
        <w:spacing w:before="0" w:after="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7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213438" w:rsidRPr="009901A7" w:rsidRDefault="00213438" w:rsidP="008C439D">
      <w:pPr>
        <w:pStyle w:val="BodyTextIndent"/>
        <w:spacing w:before="0" w:after="0" w:afterAutospacing="0"/>
      </w:pPr>
    </w:p>
    <w:p w:rsidR="00F664CC" w:rsidRDefault="00F664CC" w:rsidP="008C439D">
      <w:pPr>
        <w:pStyle w:val="BodyTextIndent"/>
        <w:spacing w:before="0" w:after="0" w:afterAutospacing="0"/>
      </w:pPr>
      <w:r w:rsidRPr="009901A7">
        <w:t>To sign up to receive email alerts when MassHealth issues new bulletins and transmittal letters, send a blank email to </w:t>
      </w:r>
      <w:hyperlink r:id="rId18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213438" w:rsidRPr="009901A7" w:rsidRDefault="00213438" w:rsidP="008C439D">
      <w:pPr>
        <w:pStyle w:val="BodyTextIndent"/>
        <w:spacing w:before="0" w:after="0" w:afterAutospacing="0"/>
      </w:pPr>
    </w:p>
    <w:p w:rsidR="00F664CC" w:rsidRDefault="00F664CC" w:rsidP="008C439D">
      <w:pPr>
        <w:pStyle w:val="Heading1"/>
        <w:spacing w:before="0" w:after="0"/>
      </w:pPr>
      <w:r w:rsidRPr="009901A7">
        <w:t>Questions</w:t>
      </w:r>
    </w:p>
    <w:p w:rsidR="00213438" w:rsidRPr="008C439D" w:rsidRDefault="00213438" w:rsidP="008C439D"/>
    <w:p w:rsidR="00CC1E11" w:rsidRDefault="00F664CC" w:rsidP="008C439D">
      <w:pPr>
        <w:pStyle w:val="BodyTextIndent"/>
        <w:spacing w:before="0" w:after="0" w:afterAutospacing="0"/>
      </w:pPr>
      <w:r w:rsidRPr="009901A7">
        <w:t xml:space="preserve">If you have any questions about the information in this bulletin, please contact the </w:t>
      </w:r>
      <w:r w:rsidR="00392CE7">
        <w:t>LTSS Provider Service Center</w:t>
      </w:r>
      <w:r w:rsidRPr="009901A7">
        <w:t>.</w:t>
      </w:r>
    </w:p>
    <w:p w:rsidR="00213438" w:rsidRDefault="00213438" w:rsidP="008C439D">
      <w:pPr>
        <w:pStyle w:val="BodyTextIndent"/>
        <w:spacing w:before="0" w:after="0" w:afterAutospacing="0"/>
      </w:pPr>
    </w:p>
    <w:p w:rsidR="00392CE7" w:rsidRDefault="00392CE7" w:rsidP="008C439D">
      <w:pPr>
        <w:pStyle w:val="Heading2"/>
        <w:spacing w:before="0" w:after="0"/>
      </w:pPr>
      <w:r>
        <w:t>Contact Information for MassHealth LTSS Provider Service Center</w:t>
      </w:r>
    </w:p>
    <w:p w:rsidR="005A3DA5" w:rsidRPr="005A3DA5" w:rsidRDefault="005A3DA5" w:rsidP="005A3DA5"/>
    <w:p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Phone:</w:t>
      </w:r>
      <w:r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ab/>
        <w:t>Toll-free (844) 368-5184</w:t>
      </w:r>
    </w:p>
    <w:p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Email:</w:t>
      </w:r>
      <w:r>
        <w:rPr>
          <w:rFonts w:ascii="Georgia" w:hAnsi="Georgia" w:cs="Arial"/>
          <w:sz w:val="22"/>
          <w:szCs w:val="22"/>
        </w:rPr>
        <w:tab/>
        <w:t>support@masshealthltss.com</w:t>
      </w:r>
    </w:p>
    <w:p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Portal:</w:t>
      </w:r>
      <w:r>
        <w:rPr>
          <w:rFonts w:ascii="Georgia" w:hAnsi="Georgia" w:cs="Arial"/>
          <w:sz w:val="22"/>
          <w:szCs w:val="22"/>
        </w:rPr>
        <w:tab/>
        <w:t>www.MassHealthLTSS.com</w:t>
      </w:r>
    </w:p>
    <w:p w:rsidR="00392CE7" w:rsidRDefault="00392CE7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Mail:</w:t>
      </w:r>
      <w:r>
        <w:rPr>
          <w:rFonts w:ascii="Georgia" w:hAnsi="Georgia" w:cs="Arial"/>
          <w:sz w:val="22"/>
          <w:szCs w:val="22"/>
        </w:rPr>
        <w:tab/>
        <w:t>MassHealth LTSS</w:t>
      </w:r>
    </w:p>
    <w:p w:rsidR="00392CE7" w:rsidRPr="00392CE7" w:rsidRDefault="00392CE7">
      <w:pPr>
        <w:ind w:left="540" w:right="576"/>
        <w:rPr>
          <w:rFonts w:ascii="Georgia" w:hAnsi="Georgia" w:cs="Arial"/>
          <w:sz w:val="22"/>
          <w:szCs w:val="22"/>
          <w:lang w:val="fr-WINDIES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392CE7">
        <w:rPr>
          <w:rFonts w:ascii="Georgia" w:hAnsi="Georgia" w:cs="Arial"/>
          <w:sz w:val="22"/>
          <w:szCs w:val="22"/>
          <w:lang w:val="fr-WINDIES"/>
        </w:rPr>
        <w:t xml:space="preserve">PO Box 159108 </w:t>
      </w:r>
    </w:p>
    <w:p w:rsidR="00392CE7" w:rsidRPr="00392CE7" w:rsidRDefault="00392CE7" w:rsidP="008C439D">
      <w:pPr>
        <w:ind w:left="540" w:right="576"/>
        <w:rPr>
          <w:rFonts w:ascii="Georgia" w:hAnsi="Georgia" w:cs="Arial"/>
          <w:sz w:val="22"/>
          <w:szCs w:val="22"/>
          <w:lang w:val="fr-WINDIES"/>
        </w:rPr>
      </w:pPr>
      <w:r w:rsidRPr="00392CE7">
        <w:rPr>
          <w:rFonts w:ascii="Georgia" w:hAnsi="Georgia" w:cs="Arial"/>
          <w:sz w:val="22"/>
          <w:szCs w:val="22"/>
          <w:lang w:val="fr-WINDIES"/>
        </w:rPr>
        <w:tab/>
      </w:r>
      <w:r w:rsidRPr="00392CE7">
        <w:rPr>
          <w:rFonts w:ascii="Georgia" w:hAnsi="Georgia" w:cs="Arial"/>
          <w:sz w:val="22"/>
          <w:szCs w:val="22"/>
          <w:lang w:val="fr-WINDIES"/>
        </w:rPr>
        <w:tab/>
        <w:t>Boston, MA 02215</w:t>
      </w:r>
    </w:p>
    <w:p w:rsidR="00392CE7" w:rsidRPr="00392CE7" w:rsidRDefault="00392CE7" w:rsidP="008C439D">
      <w:pPr>
        <w:ind w:left="540" w:right="576"/>
        <w:rPr>
          <w:rFonts w:ascii="Georgia" w:hAnsi="Georgia" w:cs="Arial"/>
          <w:sz w:val="22"/>
          <w:szCs w:val="22"/>
          <w:lang w:val="fr-WINDIES"/>
        </w:rPr>
      </w:pPr>
      <w:r w:rsidRPr="00392CE7">
        <w:rPr>
          <w:rFonts w:ascii="Georgia" w:hAnsi="Georgia" w:cs="Arial"/>
          <w:b/>
          <w:sz w:val="22"/>
          <w:szCs w:val="22"/>
          <w:lang w:val="fr-WINDIES"/>
        </w:rPr>
        <w:t>Fax:</w:t>
      </w:r>
      <w:r w:rsidRPr="00392CE7">
        <w:rPr>
          <w:rFonts w:ascii="Georgia" w:hAnsi="Georgia" w:cs="Arial"/>
          <w:sz w:val="22"/>
          <w:szCs w:val="22"/>
          <w:lang w:val="fr-WINDIES"/>
        </w:rPr>
        <w:tab/>
        <w:t>(888) 832-3006</w:t>
      </w:r>
    </w:p>
    <w:p w:rsidR="00ED581F" w:rsidRPr="00392CE7" w:rsidRDefault="00ED581F" w:rsidP="008C439D">
      <w:pPr>
        <w:pStyle w:val="BodyTextIndent"/>
        <w:spacing w:before="0" w:after="0" w:afterAutospacing="0"/>
        <w:jc w:val="center"/>
        <w:rPr>
          <w:lang w:val="fr-WINDIES"/>
        </w:rPr>
      </w:pPr>
    </w:p>
    <w:p w:rsidR="00ED581F" w:rsidRPr="00392CE7" w:rsidRDefault="00ED581F" w:rsidP="008C439D">
      <w:pPr>
        <w:pStyle w:val="BodyTextIndent"/>
        <w:spacing w:before="0" w:after="0" w:afterAutospacing="0"/>
        <w:jc w:val="center"/>
        <w:rPr>
          <w:lang w:val="fr-WINDIES"/>
        </w:rPr>
      </w:pPr>
      <w:r w:rsidRPr="00392CE7">
        <w:rPr>
          <w:lang w:val="fr-WINDIES"/>
        </w:rPr>
        <w:t xml:space="preserve"> </w:t>
      </w:r>
    </w:p>
    <w:p w:rsidR="00ED581F" w:rsidRPr="00392CE7" w:rsidRDefault="00ED581F" w:rsidP="008C439D">
      <w:pPr>
        <w:pStyle w:val="BodyTextIndent"/>
        <w:spacing w:before="0" w:after="0" w:afterAutospacing="0"/>
        <w:jc w:val="center"/>
        <w:rPr>
          <w:lang w:val="fr-WINDIES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213438" w:rsidRDefault="00213438">
      <w:pPr>
        <w:jc w:val="right"/>
        <w:rPr>
          <w:rFonts w:ascii="Bookman Old Style" w:hAnsi="Bookman Old Style"/>
        </w:rPr>
      </w:pPr>
    </w:p>
    <w:p w:rsidR="00ED581F" w:rsidRPr="006A1778" w:rsidRDefault="00ED581F">
      <w:pPr>
        <w:jc w:val="right"/>
        <w:rPr>
          <w:rFonts w:ascii="Bookman Old Style" w:hAnsi="Bookman Old Style"/>
          <w:i/>
        </w:rPr>
      </w:pPr>
      <w:r w:rsidRPr="00CC1E11">
        <w:rPr>
          <w:rFonts w:ascii="Bookman Old Style" w:hAnsi="Bookman Old Style"/>
        </w:rPr>
        <w:t xml:space="preserve">Follow us on Twitter </w:t>
      </w:r>
      <w:hyperlink r:id="rId19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ED581F" w:rsidRPr="006A1778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B3" w:rsidRDefault="004E22B3" w:rsidP="00CC1E11">
      <w:r>
        <w:separator/>
      </w:r>
    </w:p>
  </w:endnote>
  <w:endnote w:type="continuationSeparator" w:id="0">
    <w:p w:rsidR="004E22B3" w:rsidRDefault="004E22B3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B3" w:rsidRDefault="004E22B3" w:rsidP="00CC1E11">
      <w:r>
        <w:separator/>
      </w:r>
    </w:p>
  </w:footnote>
  <w:footnote w:type="continuationSeparator" w:id="0">
    <w:p w:rsidR="004E22B3" w:rsidRDefault="004E22B3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775FB6"/>
    <w:multiLevelType w:val="hybridMultilevel"/>
    <w:tmpl w:val="25BC0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94C"/>
    <w:rsid w:val="00002A9C"/>
    <w:rsid w:val="000049D1"/>
    <w:rsid w:val="00021FEA"/>
    <w:rsid w:val="00030632"/>
    <w:rsid w:val="00053EAD"/>
    <w:rsid w:val="000D3DB5"/>
    <w:rsid w:val="000E547B"/>
    <w:rsid w:val="0014548D"/>
    <w:rsid w:val="00150BCC"/>
    <w:rsid w:val="00176D91"/>
    <w:rsid w:val="001B53D3"/>
    <w:rsid w:val="001D2D02"/>
    <w:rsid w:val="00213438"/>
    <w:rsid w:val="00264726"/>
    <w:rsid w:val="002A21C7"/>
    <w:rsid w:val="002F2993"/>
    <w:rsid w:val="00392CE7"/>
    <w:rsid w:val="004344B6"/>
    <w:rsid w:val="004A7718"/>
    <w:rsid w:val="004B45AD"/>
    <w:rsid w:val="004C0CCA"/>
    <w:rsid w:val="004E22B3"/>
    <w:rsid w:val="004F4B9A"/>
    <w:rsid w:val="005068BD"/>
    <w:rsid w:val="00507CFF"/>
    <w:rsid w:val="00586813"/>
    <w:rsid w:val="005A3DA5"/>
    <w:rsid w:val="005E4B62"/>
    <w:rsid w:val="005F2B69"/>
    <w:rsid w:val="00651F36"/>
    <w:rsid w:val="006A1778"/>
    <w:rsid w:val="006C23A1"/>
    <w:rsid w:val="006D0933"/>
    <w:rsid w:val="006D3F15"/>
    <w:rsid w:val="006E1A0D"/>
    <w:rsid w:val="00706438"/>
    <w:rsid w:val="00777A22"/>
    <w:rsid w:val="0082437E"/>
    <w:rsid w:val="008623EF"/>
    <w:rsid w:val="00863041"/>
    <w:rsid w:val="00885068"/>
    <w:rsid w:val="008B1115"/>
    <w:rsid w:val="008B6E51"/>
    <w:rsid w:val="008C439D"/>
    <w:rsid w:val="00914588"/>
    <w:rsid w:val="009344A1"/>
    <w:rsid w:val="00954F17"/>
    <w:rsid w:val="00970B9D"/>
    <w:rsid w:val="00982839"/>
    <w:rsid w:val="00A128FA"/>
    <w:rsid w:val="00A772C1"/>
    <w:rsid w:val="00A95FC1"/>
    <w:rsid w:val="00AA2D6E"/>
    <w:rsid w:val="00AA67CE"/>
    <w:rsid w:val="00AD3D42"/>
    <w:rsid w:val="00AD6899"/>
    <w:rsid w:val="00B46057"/>
    <w:rsid w:val="00B73653"/>
    <w:rsid w:val="00BC3755"/>
    <w:rsid w:val="00BD2DAF"/>
    <w:rsid w:val="00C024A2"/>
    <w:rsid w:val="00C1605C"/>
    <w:rsid w:val="00C1724A"/>
    <w:rsid w:val="00C51D70"/>
    <w:rsid w:val="00CC1E11"/>
    <w:rsid w:val="00D2791D"/>
    <w:rsid w:val="00D526DF"/>
    <w:rsid w:val="00D5320E"/>
    <w:rsid w:val="00D76122"/>
    <w:rsid w:val="00DA6804"/>
    <w:rsid w:val="00EC06A2"/>
    <w:rsid w:val="00ED24AE"/>
    <w:rsid w:val="00ED497C"/>
    <w:rsid w:val="00ED581F"/>
    <w:rsid w:val="00F664CC"/>
    <w:rsid w:val="00F73D6F"/>
    <w:rsid w:val="00F74F30"/>
    <w:rsid w:val="00FA07F0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healthltss.com" TargetMode="External"/><Relationship Id="rId18" Type="http://schemas.openxmlformats.org/officeDocument/2006/relationships/hyperlink" Target="Mailto:join-masshealth-provider-pubs@listserv.state.ma.u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mass.gov/lists/masshealth-provider-forms-by-provider-type-a-d" TargetMode="External"/><Relationship Id="rId17" Type="http://schemas.openxmlformats.org/officeDocument/2006/relationships/hyperlink" Target="http://www.mass.gov/masshealth-provider-bulleti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healthltss.com/s/article/AFC-Provider-Resourc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mass.gov/guides/masshealth-guidelines-for-medical-necessity-determination-for-adult-day-health-adh-services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https://twitter.com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lists/masshealth-provider-forms-by-provider-type-a-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9DE89-55CA-49A9-BB49-4DA61F6F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2</cp:revision>
  <dcterms:created xsi:type="dcterms:W3CDTF">2019-08-09T15:11:00Z</dcterms:created>
  <dcterms:modified xsi:type="dcterms:W3CDTF">2019-08-09T15:11:00Z</dcterms:modified>
</cp:coreProperties>
</file>