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45CF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38A4FE0" wp14:editId="5C27128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CA372A4" w14:textId="77777777" w:rsidR="00E01D80" w:rsidRPr="009D2D5F" w:rsidRDefault="0028720F" w:rsidP="00E27CD8">
                            <w:pPr>
                              <w:spacing w:before="0" w:after="0" w:afterAutospacing="0"/>
                            </w:pPr>
                            <w:r w:rsidRPr="009D2D5F">
                              <w:t xml:space="preserve"> </w:t>
                            </w:r>
                          </w:p>
                          <w:p w14:paraId="7571A669"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38A4FE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CA372A4" w14:textId="77777777" w:rsidR="00E01D80" w:rsidRPr="009D2D5F" w:rsidRDefault="0028720F" w:rsidP="00E27CD8">
                      <w:pPr>
                        <w:spacing w:before="0" w:after="0" w:afterAutospacing="0"/>
                      </w:pPr>
                      <w:r w:rsidRPr="009D2D5F">
                        <w:t xml:space="preserve"> </w:t>
                      </w:r>
                    </w:p>
                    <w:p w14:paraId="7571A669"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1FE89D3" wp14:editId="7CFA5A1C">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2B5FEB0B" wp14:editId="19C8DD0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E70546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6624B2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3EB0F29" w14:textId="77777777" w:rsidR="006D3F15" w:rsidRPr="00777A22" w:rsidRDefault="000716B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BB15DA7" w14:textId="77777777" w:rsidR="00F664CC" w:rsidRPr="00150BCC" w:rsidRDefault="00F664CC" w:rsidP="00982839">
      <w:pPr>
        <w:pStyle w:val="BullsHeading"/>
        <w:spacing w:before="480"/>
      </w:pPr>
      <w:r w:rsidRPr="00150BCC">
        <w:t>MassHealth</w:t>
      </w:r>
    </w:p>
    <w:p w14:paraId="3E62ADA1" w14:textId="58A3916F" w:rsidR="001631BC" w:rsidRPr="00150BCC" w:rsidRDefault="001631BC" w:rsidP="001631BC">
      <w:pPr>
        <w:pStyle w:val="BullsHeading"/>
      </w:pPr>
      <w:r>
        <w:t>Adult Day Health</w:t>
      </w:r>
      <w:r w:rsidRPr="00150BCC">
        <w:t xml:space="preserve"> Bulletin </w:t>
      </w:r>
      <w:r w:rsidR="00F56E63">
        <w:t>23</w:t>
      </w:r>
    </w:p>
    <w:p w14:paraId="6AABCAC8" w14:textId="17A63870" w:rsidR="00F664CC" w:rsidRPr="00150BCC" w:rsidRDefault="00960037" w:rsidP="001631BC">
      <w:pPr>
        <w:pStyle w:val="BullsHeading"/>
      </w:pPr>
      <w:r>
        <w:t>May</w:t>
      </w:r>
      <w:r w:rsidR="001631BC">
        <w:t xml:space="preserve"> 2021</w:t>
      </w:r>
    </w:p>
    <w:p w14:paraId="5B8F5DEE" w14:textId="77777777" w:rsidR="00F664CC" w:rsidRDefault="00F664CC" w:rsidP="00E27CD8"/>
    <w:p w14:paraId="2613564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EE24520" w14:textId="77777777" w:rsidR="00F664CC" w:rsidRPr="00F664CC" w:rsidRDefault="00F664CC" w:rsidP="00E27CD8">
      <w:r w:rsidRPr="00F664CC">
        <w:rPr>
          <w:b/>
        </w:rPr>
        <w:t>TO</w:t>
      </w:r>
      <w:r w:rsidRPr="00F664CC">
        <w:t>:</w:t>
      </w:r>
      <w:r>
        <w:tab/>
      </w:r>
      <w:r w:rsidR="001631BC">
        <w:t>Adult Day Health Providers</w:t>
      </w:r>
      <w:r w:rsidR="001631BC" w:rsidRPr="00F664CC">
        <w:t xml:space="preserve"> </w:t>
      </w:r>
      <w:r w:rsidRPr="00F664CC">
        <w:t>Participating in MassHealth</w:t>
      </w:r>
    </w:p>
    <w:p w14:paraId="5982BA36" w14:textId="1B740E14" w:rsidR="00F664CC" w:rsidRPr="00F664CC" w:rsidRDefault="00F664CC" w:rsidP="00E27CD8">
      <w:r w:rsidRPr="00F664CC">
        <w:rPr>
          <w:b/>
        </w:rPr>
        <w:t>FROM</w:t>
      </w:r>
      <w:r w:rsidRPr="00F664CC">
        <w:t>:</w:t>
      </w:r>
      <w:r>
        <w:tab/>
      </w:r>
      <w:r w:rsidR="00AA6085">
        <w:t>Daniel Tsai, Assistant Secretary for MassHealth</w:t>
      </w:r>
      <w:r w:rsidR="00A95590">
        <w:t xml:space="preserve"> [Signature of Daniel Tsai]</w:t>
      </w:r>
    </w:p>
    <w:p w14:paraId="072E7E71" w14:textId="3429C7F5" w:rsidR="00F664CC" w:rsidRPr="005B27F1" w:rsidRDefault="00F664CC" w:rsidP="001631BC">
      <w:pPr>
        <w:pStyle w:val="SubjectLine"/>
      </w:pPr>
      <w:r w:rsidRPr="00F664CC">
        <w:t>RE:</w:t>
      </w:r>
      <w:r w:rsidR="00BD2DAF">
        <w:tab/>
      </w:r>
      <w:r w:rsidR="001631BC">
        <w:rPr>
          <w:rFonts w:cs="Arial"/>
        </w:rPr>
        <w:t>Adult Day Health Services When Member Elects Hospice</w:t>
      </w:r>
      <w:r w:rsidR="001631BC" w:rsidRPr="005B27F1">
        <w:t xml:space="preserve"> </w:t>
      </w:r>
      <w:r w:rsidR="001554E7" w:rsidRPr="005B27F1">
        <w:t xml:space="preserve"> </w:t>
      </w:r>
    </w:p>
    <w:p w14:paraId="1DB559D8" w14:textId="77777777" w:rsidR="001631BC" w:rsidRPr="000C353B" w:rsidRDefault="001631BC" w:rsidP="001631BC">
      <w:pPr>
        <w:pStyle w:val="Heading2"/>
      </w:pPr>
      <w:r w:rsidRPr="000C353B">
        <w:t>Background</w:t>
      </w:r>
    </w:p>
    <w:p w14:paraId="51446E10" w14:textId="2224EA42" w:rsidR="001631BC" w:rsidRDefault="001631BC" w:rsidP="001631BC">
      <w:pPr>
        <w:autoSpaceDE w:val="0"/>
        <w:autoSpaceDN w:val="0"/>
        <w:adjustRightInd w:val="0"/>
        <w:rPr>
          <w:rFonts w:cs="Arial"/>
        </w:rPr>
      </w:pPr>
      <w:r w:rsidRPr="000E37AF">
        <w:rPr>
          <w:rFonts w:cs="Arial"/>
        </w:rPr>
        <w:t>Upon electing hospice, a MassHealth member agrees</w:t>
      </w:r>
      <w:r>
        <w:rPr>
          <w:rFonts w:cs="Arial"/>
        </w:rPr>
        <w:t xml:space="preserve"> to receive all MassHealth covered services related to the member’s terminal illness from the member’s hospice provider. </w:t>
      </w:r>
      <w:bookmarkStart w:id="0" w:name="_GoBack"/>
      <w:bookmarkEnd w:id="0"/>
      <w:r>
        <w:rPr>
          <w:rFonts w:cs="Arial"/>
        </w:rPr>
        <w:t xml:space="preserve">Additionally, the member agrees to waive all rights to MassHealth services that are equivalent to or duplicative of hospice services, except for those services described in 130 CMR 437.412(3). The purpose of this bulletin is to clarify </w:t>
      </w:r>
      <w:r w:rsidRPr="000E37AF">
        <w:rPr>
          <w:rFonts w:cs="Arial"/>
        </w:rPr>
        <w:t>MassHealth’s policy</w:t>
      </w:r>
      <w:r>
        <w:rPr>
          <w:rFonts w:cs="Arial"/>
        </w:rPr>
        <w:t xml:space="preserve"> on</w:t>
      </w:r>
      <w:r w:rsidRPr="000E37AF">
        <w:rPr>
          <w:rFonts w:cs="Arial"/>
        </w:rPr>
        <w:t xml:space="preserve"> the provision of </w:t>
      </w:r>
      <w:r w:rsidR="00103AE6">
        <w:rPr>
          <w:rFonts w:cs="Arial"/>
        </w:rPr>
        <w:t xml:space="preserve">adult day health </w:t>
      </w:r>
      <w:r>
        <w:rPr>
          <w:rFonts w:cs="Arial"/>
        </w:rPr>
        <w:t>(ADH)</w:t>
      </w:r>
      <w:r w:rsidRPr="000E37AF">
        <w:rPr>
          <w:rFonts w:cs="Arial"/>
        </w:rPr>
        <w:t xml:space="preserve"> services to members who </w:t>
      </w:r>
      <w:r>
        <w:rPr>
          <w:rFonts w:cs="Arial"/>
        </w:rPr>
        <w:t>elect</w:t>
      </w:r>
      <w:r w:rsidRPr="000E37AF">
        <w:rPr>
          <w:rFonts w:cs="Arial"/>
        </w:rPr>
        <w:t xml:space="preserve"> hospice</w:t>
      </w:r>
      <w:r>
        <w:rPr>
          <w:rFonts w:cs="Arial"/>
        </w:rPr>
        <w:t>.</w:t>
      </w:r>
      <w:r w:rsidRPr="000E37AF">
        <w:rPr>
          <w:rFonts w:cs="Arial"/>
        </w:rPr>
        <w:t xml:space="preserve"> </w:t>
      </w:r>
      <w:r>
        <w:rPr>
          <w:rFonts w:cs="Arial"/>
        </w:rPr>
        <w:t xml:space="preserve"> </w:t>
      </w:r>
    </w:p>
    <w:p w14:paraId="493F374D" w14:textId="05023B50" w:rsidR="001631BC" w:rsidRDefault="001631BC" w:rsidP="001631BC">
      <w:r>
        <w:rPr>
          <w:rFonts w:cs="Arial"/>
        </w:rPr>
        <w:t xml:space="preserve">MassHealth members who elect hospice may choose to receive ADH services if the ADH services are not related to the member’s terminal illness, are not equivalent to or duplicative of hospice services, and are provided in accordance with all requirements set forth in 130 CMR 404.000. The ADH provider must coordinate services with the member’s hospice provider and obtain in writing from the hospice provider that the ADH is not providing services related to the member’s terminal illness, and that the ADH services to be provided are not equivalent to or duplicative of hospice services.  The coordination of services must be maintained in the member’s record by both the ADH and the hospice provider. ADH services provided to members who elect hospice must still comply with the clinical eligibility criteria outlined in 130 CMR 404.00.  </w:t>
      </w:r>
    </w:p>
    <w:p w14:paraId="1939567F" w14:textId="77777777" w:rsidR="001631BC" w:rsidRDefault="001631BC" w:rsidP="001631BC">
      <w:pPr>
        <w:pStyle w:val="Heading2"/>
      </w:pPr>
      <w:r>
        <w:t>Coordination of Services</w:t>
      </w:r>
    </w:p>
    <w:p w14:paraId="7B87A452" w14:textId="1FA8D83A" w:rsidR="001631BC" w:rsidRDefault="001631BC" w:rsidP="001631BC">
      <w:pPr>
        <w:pStyle w:val="Default"/>
        <w:ind w:left="360"/>
        <w:rPr>
          <w:rFonts w:ascii="Georgia" w:hAnsi="Georgia"/>
          <w:sz w:val="22"/>
          <w:szCs w:val="22"/>
        </w:rPr>
      </w:pPr>
      <w:r>
        <w:rPr>
          <w:rFonts w:ascii="Georgia" w:hAnsi="Georgia"/>
          <w:sz w:val="22"/>
          <w:szCs w:val="22"/>
        </w:rPr>
        <w:t xml:space="preserve">The </w:t>
      </w:r>
      <w:r w:rsidRPr="00312E50">
        <w:rPr>
          <w:rFonts w:ascii="Georgia" w:hAnsi="Georgia"/>
          <w:sz w:val="22"/>
          <w:szCs w:val="22"/>
        </w:rPr>
        <w:t>hospice provider</w:t>
      </w:r>
      <w:r>
        <w:rPr>
          <w:rFonts w:ascii="Georgia" w:hAnsi="Georgia"/>
          <w:sz w:val="22"/>
          <w:szCs w:val="22"/>
        </w:rPr>
        <w:t xml:space="preserve"> must initiate the</w:t>
      </w:r>
      <w:r w:rsidRPr="00312E50">
        <w:rPr>
          <w:rFonts w:ascii="Georgia" w:hAnsi="Georgia"/>
          <w:sz w:val="22"/>
          <w:szCs w:val="22"/>
        </w:rPr>
        <w:t xml:space="preserve"> coordinat</w:t>
      </w:r>
      <w:r>
        <w:rPr>
          <w:rFonts w:ascii="Georgia" w:hAnsi="Georgia"/>
          <w:sz w:val="22"/>
          <w:szCs w:val="22"/>
        </w:rPr>
        <w:t>ion of</w:t>
      </w:r>
      <w:r w:rsidRPr="00312E50">
        <w:rPr>
          <w:rFonts w:ascii="Georgia" w:hAnsi="Georgia"/>
          <w:sz w:val="22"/>
          <w:szCs w:val="22"/>
        </w:rPr>
        <w:t xml:space="preserve"> hospice services with </w:t>
      </w:r>
      <w:r w:rsidR="00B93671">
        <w:rPr>
          <w:rFonts w:ascii="Georgia" w:hAnsi="Georgia"/>
          <w:sz w:val="22"/>
          <w:szCs w:val="22"/>
        </w:rPr>
        <w:t xml:space="preserve">the </w:t>
      </w:r>
      <w:r>
        <w:rPr>
          <w:rFonts w:ascii="Georgia" w:hAnsi="Georgia"/>
          <w:sz w:val="22"/>
          <w:szCs w:val="22"/>
        </w:rPr>
        <w:t>ADH</w:t>
      </w:r>
      <w:r w:rsidRPr="00312E50">
        <w:rPr>
          <w:rFonts w:ascii="Georgia" w:hAnsi="Georgia"/>
          <w:sz w:val="22"/>
          <w:szCs w:val="22"/>
        </w:rPr>
        <w:t xml:space="preserve"> </w:t>
      </w:r>
      <w:r w:rsidR="00B93671">
        <w:rPr>
          <w:rFonts w:ascii="Georgia" w:hAnsi="Georgia"/>
          <w:sz w:val="22"/>
          <w:szCs w:val="22"/>
        </w:rPr>
        <w:t xml:space="preserve">provider </w:t>
      </w:r>
      <w:r w:rsidR="00473D62">
        <w:rPr>
          <w:rFonts w:ascii="Georgia" w:hAnsi="Georgia"/>
          <w:sz w:val="22"/>
          <w:szCs w:val="22"/>
        </w:rPr>
        <w:t xml:space="preserve">for the continuation of ADH services. </w:t>
      </w:r>
      <w:r w:rsidRPr="00312E50">
        <w:rPr>
          <w:rFonts w:ascii="Georgia" w:hAnsi="Georgia"/>
          <w:sz w:val="22"/>
          <w:szCs w:val="22"/>
        </w:rPr>
        <w:t xml:space="preserve">If </w:t>
      </w:r>
      <w:r>
        <w:rPr>
          <w:rFonts w:ascii="Georgia" w:hAnsi="Georgia"/>
          <w:sz w:val="22"/>
          <w:szCs w:val="22"/>
        </w:rPr>
        <w:t>an ADH provider</w:t>
      </w:r>
      <w:r w:rsidRPr="00312E50">
        <w:rPr>
          <w:rFonts w:ascii="Georgia" w:hAnsi="Georgia"/>
          <w:sz w:val="22"/>
          <w:szCs w:val="22"/>
        </w:rPr>
        <w:t xml:space="preserve"> receive</w:t>
      </w:r>
      <w:r>
        <w:rPr>
          <w:rFonts w:ascii="Georgia" w:hAnsi="Georgia"/>
          <w:sz w:val="22"/>
          <w:szCs w:val="22"/>
        </w:rPr>
        <w:t>s</w:t>
      </w:r>
      <w:r w:rsidRPr="00312E50">
        <w:rPr>
          <w:rFonts w:ascii="Georgia" w:hAnsi="Georgia"/>
          <w:sz w:val="22"/>
          <w:szCs w:val="22"/>
        </w:rPr>
        <w:t xml:space="preserve"> referrals</w:t>
      </w:r>
      <w:r>
        <w:rPr>
          <w:rFonts w:ascii="Georgia" w:hAnsi="Georgia"/>
          <w:sz w:val="22"/>
          <w:szCs w:val="22"/>
        </w:rPr>
        <w:t xml:space="preserve"> or orders</w:t>
      </w:r>
      <w:r w:rsidRPr="00312E50">
        <w:rPr>
          <w:rFonts w:ascii="Georgia" w:hAnsi="Georgia"/>
          <w:sz w:val="22"/>
          <w:szCs w:val="22"/>
        </w:rPr>
        <w:t xml:space="preserve"> </w:t>
      </w:r>
      <w:r>
        <w:rPr>
          <w:rFonts w:ascii="Georgia" w:hAnsi="Georgia"/>
          <w:sz w:val="22"/>
          <w:szCs w:val="22"/>
        </w:rPr>
        <w:t xml:space="preserve">for </w:t>
      </w:r>
      <w:r w:rsidR="006945FD">
        <w:rPr>
          <w:rFonts w:ascii="Georgia" w:hAnsi="Georgia"/>
          <w:sz w:val="22"/>
          <w:szCs w:val="22"/>
        </w:rPr>
        <w:t xml:space="preserve">additional </w:t>
      </w:r>
      <w:r>
        <w:rPr>
          <w:rFonts w:ascii="Georgia" w:hAnsi="Georgia"/>
          <w:sz w:val="22"/>
          <w:szCs w:val="22"/>
        </w:rPr>
        <w:t>services for a member who has elected hospice</w:t>
      </w:r>
      <w:r w:rsidRPr="00312E50">
        <w:rPr>
          <w:rFonts w:ascii="Georgia" w:hAnsi="Georgia"/>
          <w:sz w:val="22"/>
          <w:szCs w:val="22"/>
        </w:rPr>
        <w:t xml:space="preserve">, the </w:t>
      </w:r>
      <w:r>
        <w:rPr>
          <w:rFonts w:ascii="Georgia" w:hAnsi="Georgia"/>
          <w:sz w:val="22"/>
          <w:szCs w:val="22"/>
        </w:rPr>
        <w:t>ADH</w:t>
      </w:r>
      <w:r w:rsidRPr="00312E50">
        <w:rPr>
          <w:rFonts w:ascii="Georgia" w:hAnsi="Georgia"/>
          <w:sz w:val="22"/>
          <w:szCs w:val="22"/>
        </w:rPr>
        <w:t xml:space="preserve"> </w:t>
      </w:r>
      <w:r>
        <w:rPr>
          <w:rFonts w:ascii="Georgia" w:hAnsi="Georgia"/>
          <w:sz w:val="22"/>
          <w:szCs w:val="22"/>
        </w:rPr>
        <w:t xml:space="preserve">provider </w:t>
      </w:r>
      <w:r w:rsidRPr="00312E50">
        <w:rPr>
          <w:rFonts w:ascii="Georgia" w:hAnsi="Georgia"/>
          <w:sz w:val="22"/>
          <w:szCs w:val="22"/>
        </w:rPr>
        <w:t>must obtain authorization from the member or the member’s legal representative to immediately contact the hospice provider</w:t>
      </w:r>
      <w:r>
        <w:rPr>
          <w:rFonts w:ascii="Georgia" w:hAnsi="Georgia"/>
          <w:sz w:val="22"/>
          <w:szCs w:val="22"/>
        </w:rPr>
        <w:t>. The hospice provider will determine next steps</w:t>
      </w:r>
      <w:r w:rsidR="006945FD">
        <w:rPr>
          <w:rFonts w:ascii="Georgia" w:hAnsi="Georgia"/>
          <w:sz w:val="22"/>
          <w:szCs w:val="22"/>
        </w:rPr>
        <w:t>.</w:t>
      </w:r>
      <w:r>
        <w:rPr>
          <w:rFonts w:ascii="Georgia" w:hAnsi="Georgia"/>
          <w:sz w:val="22"/>
          <w:szCs w:val="22"/>
        </w:rPr>
        <w:t xml:space="preserve"> T</w:t>
      </w:r>
      <w:r w:rsidRPr="00312E50">
        <w:rPr>
          <w:rFonts w:ascii="Georgia" w:hAnsi="Georgia"/>
          <w:sz w:val="22"/>
          <w:szCs w:val="22"/>
        </w:rPr>
        <w:t xml:space="preserve">he </w:t>
      </w:r>
      <w:r>
        <w:rPr>
          <w:rFonts w:ascii="Georgia" w:hAnsi="Georgia"/>
          <w:sz w:val="22"/>
          <w:szCs w:val="22"/>
        </w:rPr>
        <w:t xml:space="preserve">ADH provider </w:t>
      </w:r>
      <w:r w:rsidRPr="00312E50">
        <w:rPr>
          <w:rFonts w:ascii="Georgia" w:hAnsi="Georgia"/>
          <w:sz w:val="22"/>
          <w:szCs w:val="22"/>
        </w:rPr>
        <w:t xml:space="preserve">must document any such communication in the member’s record. </w:t>
      </w:r>
    </w:p>
    <w:p w14:paraId="1DB7CF28" w14:textId="77777777" w:rsidR="001631BC" w:rsidRDefault="001631BC" w:rsidP="001631BC">
      <w:pPr>
        <w:pStyle w:val="Default"/>
        <w:ind w:left="360"/>
        <w:rPr>
          <w:rFonts w:ascii="Georgia" w:hAnsi="Georgia"/>
          <w:sz w:val="22"/>
          <w:szCs w:val="22"/>
        </w:rPr>
      </w:pPr>
    </w:p>
    <w:p w14:paraId="362558D3" w14:textId="6091F75A" w:rsidR="001631BC" w:rsidRDefault="001631BC" w:rsidP="006073CD">
      <w:pPr>
        <w:pStyle w:val="Default"/>
        <w:ind w:left="360"/>
        <w:rPr>
          <w:b/>
          <w:color w:val="1F497D"/>
        </w:rPr>
      </w:pPr>
      <w:r>
        <w:rPr>
          <w:rFonts w:ascii="Georgia" w:hAnsi="Georgia"/>
          <w:sz w:val="22"/>
          <w:szCs w:val="22"/>
        </w:rPr>
        <w:t xml:space="preserve">The ADH provider must document in the member’s medical record </w:t>
      </w:r>
      <w:r w:rsidR="00F90CBD">
        <w:rPr>
          <w:rFonts w:ascii="Georgia" w:hAnsi="Georgia"/>
          <w:sz w:val="22"/>
          <w:szCs w:val="22"/>
        </w:rPr>
        <w:t xml:space="preserve">confirmation </w:t>
      </w:r>
      <w:r>
        <w:rPr>
          <w:rFonts w:ascii="Georgia" w:hAnsi="Georgia"/>
          <w:sz w:val="22"/>
          <w:szCs w:val="22"/>
        </w:rPr>
        <w:t>that the member is receiving hospice services</w:t>
      </w:r>
      <w:r w:rsidR="00F90CBD">
        <w:rPr>
          <w:rFonts w:ascii="Georgia" w:hAnsi="Georgia"/>
          <w:sz w:val="22"/>
          <w:szCs w:val="22"/>
        </w:rPr>
        <w:t>;</w:t>
      </w:r>
      <w:r>
        <w:rPr>
          <w:rFonts w:ascii="Georgia" w:hAnsi="Georgia"/>
          <w:sz w:val="22"/>
          <w:szCs w:val="22"/>
        </w:rPr>
        <w:t xml:space="preserve"> the date of the hospice election</w:t>
      </w:r>
      <w:r w:rsidR="00F90CBD">
        <w:rPr>
          <w:rFonts w:ascii="Georgia" w:hAnsi="Georgia"/>
          <w:sz w:val="22"/>
          <w:szCs w:val="22"/>
        </w:rPr>
        <w:t>;</w:t>
      </w:r>
      <w:r>
        <w:rPr>
          <w:rFonts w:ascii="Georgia" w:hAnsi="Georgia"/>
          <w:sz w:val="22"/>
          <w:szCs w:val="22"/>
        </w:rPr>
        <w:t xml:space="preserve"> the member’s terminal illness</w:t>
      </w:r>
      <w:r w:rsidR="00F90CBD">
        <w:rPr>
          <w:rFonts w:ascii="Georgia" w:hAnsi="Georgia"/>
          <w:sz w:val="22"/>
          <w:szCs w:val="22"/>
        </w:rPr>
        <w:t>;</w:t>
      </w:r>
      <w:r>
        <w:rPr>
          <w:rFonts w:ascii="Georgia" w:hAnsi="Georgia"/>
          <w:sz w:val="22"/>
          <w:szCs w:val="22"/>
        </w:rPr>
        <w:t xml:space="preserve"> and other related diagnoses effecting the member’s life prognosis. The ADH must also maintain in the member’s record a notification created and signed by the hospice provider’s clinical team indicating </w:t>
      </w:r>
      <w:r w:rsidR="00F90CBD">
        <w:rPr>
          <w:rFonts w:ascii="Georgia" w:hAnsi="Georgia"/>
          <w:sz w:val="22"/>
          <w:szCs w:val="22"/>
        </w:rPr>
        <w:t xml:space="preserve">that </w:t>
      </w:r>
      <w:r>
        <w:rPr>
          <w:rFonts w:ascii="Georgia" w:hAnsi="Georgia"/>
          <w:sz w:val="22"/>
          <w:szCs w:val="22"/>
        </w:rPr>
        <w:t xml:space="preserve">the ADH services are not related to the member’s terminal illness and are non-duplicative.  </w:t>
      </w:r>
    </w:p>
    <w:p w14:paraId="4D3B30D4" w14:textId="77777777" w:rsidR="006073CD" w:rsidRDefault="00F90CBD" w:rsidP="001631BC">
      <w:pPr>
        <w:pStyle w:val="Heading2"/>
      </w:pPr>
      <w:r>
        <w:br/>
      </w:r>
    </w:p>
    <w:p w14:paraId="3FCE1896" w14:textId="77777777" w:rsidR="006073CD" w:rsidRDefault="006073CD">
      <w:pPr>
        <w:spacing w:before="0" w:after="200" w:afterAutospacing="0" w:line="276" w:lineRule="auto"/>
        <w:ind w:left="0"/>
        <w:rPr>
          <w:b/>
          <w:color w:val="1F497D" w:themeColor="text2"/>
          <w:sz w:val="24"/>
          <w:szCs w:val="24"/>
        </w:rPr>
      </w:pPr>
      <w:r>
        <w:br w:type="page"/>
      </w:r>
    </w:p>
    <w:p w14:paraId="51CD634E" w14:textId="72CD0F3A" w:rsidR="001631BC" w:rsidRPr="00C94EC3" w:rsidRDefault="001631BC" w:rsidP="001631BC">
      <w:pPr>
        <w:pStyle w:val="Heading2"/>
        <w:rPr>
          <w:rFonts w:cs="Arial"/>
          <w:b w:val="0"/>
          <w:color w:val="1F497D"/>
        </w:rPr>
      </w:pPr>
      <w:r>
        <w:lastRenderedPageBreak/>
        <w:t>Prior</w:t>
      </w:r>
      <w:r w:rsidR="00F90CBD">
        <w:t>-</w:t>
      </w:r>
      <w:r>
        <w:t>Authorization Procedures</w:t>
      </w:r>
    </w:p>
    <w:p w14:paraId="4F677A35" w14:textId="40268E11" w:rsidR="001631BC" w:rsidRDefault="001631BC" w:rsidP="001631BC">
      <w:pPr>
        <w:rPr>
          <w:rFonts w:cs="Arial"/>
          <w:color w:val="000000" w:themeColor="text1"/>
        </w:rPr>
      </w:pPr>
      <w:r>
        <w:rPr>
          <w:rFonts w:cs="Arial"/>
          <w:color w:val="000000" w:themeColor="text1"/>
        </w:rPr>
        <w:t xml:space="preserve">When an ADH provider is contacted by the hospice provider </w:t>
      </w:r>
      <w:r w:rsidR="00F90CBD">
        <w:rPr>
          <w:rFonts w:cs="Arial"/>
          <w:color w:val="000000" w:themeColor="text1"/>
        </w:rPr>
        <w:t xml:space="preserve">about </w:t>
      </w:r>
      <w:r>
        <w:rPr>
          <w:rFonts w:cs="Arial"/>
          <w:color w:val="000000" w:themeColor="text1"/>
        </w:rPr>
        <w:t xml:space="preserve">the enrollment of a participant in hospice, the ADH provider must begin the process of submitting a </w:t>
      </w:r>
      <w:r w:rsidR="000716BC">
        <w:rPr>
          <w:rFonts w:cs="Arial"/>
          <w:color w:val="000000" w:themeColor="text1"/>
        </w:rPr>
        <w:t>s</w:t>
      </w:r>
      <w:r>
        <w:rPr>
          <w:rFonts w:cs="Arial"/>
          <w:color w:val="000000" w:themeColor="text1"/>
        </w:rPr>
        <w:t>ignificant</w:t>
      </w:r>
      <w:r w:rsidR="000716BC">
        <w:rPr>
          <w:rFonts w:cs="Arial"/>
          <w:color w:val="000000" w:themeColor="text1"/>
        </w:rPr>
        <w:t>-c</w:t>
      </w:r>
      <w:r>
        <w:rPr>
          <w:rFonts w:cs="Arial"/>
          <w:color w:val="000000" w:themeColor="text1"/>
        </w:rPr>
        <w:t>hange prior authorization</w:t>
      </w:r>
      <w:r w:rsidR="00F90CBD">
        <w:rPr>
          <w:rFonts w:cs="Arial"/>
          <w:color w:val="000000" w:themeColor="text1"/>
        </w:rPr>
        <w:t xml:space="preserve"> (PA)</w:t>
      </w:r>
      <w:r>
        <w:rPr>
          <w:rFonts w:cs="Arial"/>
          <w:color w:val="000000" w:themeColor="text1"/>
        </w:rPr>
        <w:t>, in accordance with 130 CMR 404.406, specifically to denote the member is receiving hospice services.</w:t>
      </w:r>
    </w:p>
    <w:p w14:paraId="4FC8190C" w14:textId="7A543E00" w:rsidR="001631BC" w:rsidRDefault="001631BC" w:rsidP="001631BC">
      <w:pPr>
        <w:rPr>
          <w:rFonts w:cs="Arial"/>
          <w:color w:val="000000" w:themeColor="text1"/>
        </w:rPr>
      </w:pPr>
      <w:r>
        <w:rPr>
          <w:rFonts w:cs="Arial"/>
          <w:color w:val="000000" w:themeColor="text1"/>
        </w:rPr>
        <w:t>Once the ADH provider identifies</w:t>
      </w:r>
      <w:r w:rsidR="00F90CBD">
        <w:rPr>
          <w:rFonts w:cs="Arial"/>
          <w:color w:val="000000" w:themeColor="text1"/>
        </w:rPr>
        <w:t xml:space="preserve"> in the PA</w:t>
      </w:r>
      <w:r>
        <w:rPr>
          <w:rFonts w:cs="Arial"/>
          <w:color w:val="000000" w:themeColor="text1"/>
        </w:rPr>
        <w:t xml:space="preserve"> that the member is receiving hospice services, the ADH provider must upload the signed notification from the hospice provider’s clinical team into the PA portal. </w:t>
      </w:r>
    </w:p>
    <w:p w14:paraId="4A75BA60" w14:textId="7480F471" w:rsidR="001631BC" w:rsidRDefault="001631BC" w:rsidP="001631BC">
      <w:pPr>
        <w:rPr>
          <w:rFonts w:cs="Arial"/>
          <w:color w:val="000000" w:themeColor="text1"/>
        </w:rPr>
      </w:pPr>
      <w:r>
        <w:rPr>
          <w:rFonts w:cs="Arial"/>
          <w:color w:val="000000" w:themeColor="text1"/>
        </w:rPr>
        <w:t xml:space="preserve">If the member was receiving ADH services </w:t>
      </w:r>
      <w:r w:rsidR="00F90CBD">
        <w:rPr>
          <w:rFonts w:cs="Arial"/>
          <w:color w:val="000000" w:themeColor="text1"/>
        </w:rPr>
        <w:t>before</w:t>
      </w:r>
      <w:r>
        <w:rPr>
          <w:rFonts w:cs="Arial"/>
          <w:color w:val="000000" w:themeColor="text1"/>
        </w:rPr>
        <w:t xml:space="preserve"> the enrollment in hospice services, there should be no lapse in ADH services through this process. If a hospice</w:t>
      </w:r>
      <w:r w:rsidR="00713845">
        <w:rPr>
          <w:rFonts w:cs="Arial"/>
          <w:color w:val="000000" w:themeColor="text1"/>
        </w:rPr>
        <w:t>-</w:t>
      </w:r>
      <w:r>
        <w:rPr>
          <w:rFonts w:cs="Arial"/>
          <w:color w:val="000000" w:themeColor="text1"/>
        </w:rPr>
        <w:t>enrolled member wishes to join an ADH program, the ADH program must follow the admission process described in 130 CMR 404.406</w:t>
      </w:r>
      <w:r w:rsidR="00713845">
        <w:rPr>
          <w:rFonts w:cs="Arial"/>
          <w:color w:val="000000" w:themeColor="text1"/>
        </w:rPr>
        <w:t xml:space="preserve">: </w:t>
      </w:r>
      <w:r w:rsidRPr="00613865">
        <w:rPr>
          <w:rStyle w:val="SubtleEmphasis"/>
        </w:rPr>
        <w:t>Clinical Assessment and Prior Authorization</w:t>
      </w:r>
      <w:r>
        <w:rPr>
          <w:rFonts w:cs="Arial"/>
          <w:color w:val="000000" w:themeColor="text1"/>
        </w:rPr>
        <w:t xml:space="preserve"> </w:t>
      </w:r>
      <w:r w:rsidR="00713845">
        <w:rPr>
          <w:rFonts w:cs="Arial"/>
          <w:color w:val="000000" w:themeColor="text1"/>
        </w:rPr>
        <w:t>before</w:t>
      </w:r>
      <w:r>
        <w:rPr>
          <w:rFonts w:cs="Arial"/>
          <w:color w:val="000000" w:themeColor="text1"/>
        </w:rPr>
        <w:t xml:space="preserve"> the member </w:t>
      </w:r>
      <w:r w:rsidR="00713845">
        <w:rPr>
          <w:rFonts w:cs="Arial"/>
          <w:color w:val="000000" w:themeColor="text1"/>
        </w:rPr>
        <w:t xml:space="preserve">is </w:t>
      </w:r>
      <w:r>
        <w:rPr>
          <w:rFonts w:cs="Arial"/>
          <w:color w:val="000000" w:themeColor="text1"/>
        </w:rPr>
        <w:t>enrolled in ADH. The ADH provider must also upload the signed notification from the hospice provider’s clinical team into the PA portal. A hospice</w:t>
      </w:r>
      <w:r w:rsidR="00713845">
        <w:rPr>
          <w:rFonts w:cs="Arial"/>
          <w:color w:val="000000" w:themeColor="text1"/>
        </w:rPr>
        <w:t>-</w:t>
      </w:r>
      <w:r>
        <w:rPr>
          <w:rFonts w:cs="Arial"/>
          <w:color w:val="000000" w:themeColor="text1"/>
        </w:rPr>
        <w:t>enrolled member may not be enrolled in ADH if the hospice provider is not in agreement.</w:t>
      </w:r>
    </w:p>
    <w:p w14:paraId="217BC6A0" w14:textId="77777777" w:rsidR="00F664CC" w:rsidRPr="009901A7" w:rsidRDefault="00F664CC" w:rsidP="00103AE6">
      <w:pPr>
        <w:pStyle w:val="Heading2"/>
      </w:pPr>
      <w:r w:rsidRPr="009901A7">
        <w:t>MassHealth Website</w:t>
      </w:r>
      <w:r w:rsidR="001554E7">
        <w:t xml:space="preserve"> </w:t>
      </w:r>
    </w:p>
    <w:p w14:paraId="247FA21F"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F7B495D" w14:textId="77777777" w:rsidR="00F664CC" w:rsidRPr="009901A7" w:rsidRDefault="00F664CC" w:rsidP="00E27CD8">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47BA6747" w14:textId="77777777" w:rsidR="00F664CC" w:rsidRPr="00103AE6" w:rsidRDefault="00F664CC" w:rsidP="00103AE6">
      <w:pPr>
        <w:pStyle w:val="Heading2"/>
      </w:pPr>
      <w:r w:rsidRPr="00103AE6">
        <w:t>Questions</w:t>
      </w:r>
      <w:r w:rsidR="001554E7" w:rsidRPr="00103AE6">
        <w:t xml:space="preserve"> </w:t>
      </w:r>
    </w:p>
    <w:p w14:paraId="5518D73F"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4DC5A7B9" w14:textId="77777777" w:rsidTr="0039104C">
        <w:tc>
          <w:tcPr>
            <w:tcW w:w="1098" w:type="dxa"/>
          </w:tcPr>
          <w:p w14:paraId="35067E87"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5530D76F"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21A13C3C" w14:textId="77777777" w:rsidTr="0039104C">
        <w:tc>
          <w:tcPr>
            <w:tcW w:w="1098" w:type="dxa"/>
          </w:tcPr>
          <w:p w14:paraId="32C03B5A"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13B1A8B1" w14:textId="77777777" w:rsidR="0039104C" w:rsidRPr="0039104C" w:rsidRDefault="000716BC"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10ACCD7C" w14:textId="77777777" w:rsidTr="0039104C">
        <w:tc>
          <w:tcPr>
            <w:tcW w:w="1098" w:type="dxa"/>
          </w:tcPr>
          <w:p w14:paraId="41908A89"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11F8136" w14:textId="77777777" w:rsidR="0039104C" w:rsidRPr="0039104C" w:rsidRDefault="000716BC"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10499D8A" w14:textId="77777777" w:rsidTr="0039104C">
        <w:trPr>
          <w:trHeight w:val="890"/>
        </w:trPr>
        <w:tc>
          <w:tcPr>
            <w:tcW w:w="1098" w:type="dxa"/>
          </w:tcPr>
          <w:p w14:paraId="5053D1DB"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3AA6A729"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26679940"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F6EFF6B"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bl>
    <w:p w14:paraId="732D7FBC"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9FA3" w14:textId="77777777" w:rsidR="00CC4B26" w:rsidRDefault="00CC4B26" w:rsidP="00E27CD8">
      <w:r>
        <w:separator/>
      </w:r>
    </w:p>
  </w:endnote>
  <w:endnote w:type="continuationSeparator" w:id="0">
    <w:p w14:paraId="617F7D21" w14:textId="77777777" w:rsidR="00CC4B26" w:rsidRDefault="00CC4B2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DEE2"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103AE6">
      <w:rPr>
        <w:rStyle w:val="Hyperlink"/>
        <w:rFonts w:ascii="Bookman Old Style" w:hAnsi="Bookman Old Style"/>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1315" w14:textId="77777777" w:rsidR="00CC4B26" w:rsidRDefault="00CC4B26" w:rsidP="00E27CD8">
      <w:r>
        <w:separator/>
      </w:r>
    </w:p>
  </w:footnote>
  <w:footnote w:type="continuationSeparator" w:id="0">
    <w:p w14:paraId="0EC04482" w14:textId="77777777" w:rsidR="00CC4B26" w:rsidRDefault="00CC4B2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0AAE" w14:textId="77777777" w:rsidR="00AD204A" w:rsidRPr="00F664CC" w:rsidRDefault="00AD204A" w:rsidP="003E2878">
    <w:pPr>
      <w:pStyle w:val="BullsHeading"/>
      <w:spacing w:before="720"/>
    </w:pPr>
    <w:r w:rsidRPr="00F664CC">
      <w:t>MassHealth</w:t>
    </w:r>
  </w:p>
  <w:p w14:paraId="2178AA2D" w14:textId="3EFAD666" w:rsidR="00AD204A" w:rsidRPr="00F664CC" w:rsidRDefault="00103AE6" w:rsidP="00AD204A">
    <w:pPr>
      <w:pStyle w:val="BullsHeading"/>
    </w:pPr>
    <w:r>
      <w:t>Adult Day Health</w:t>
    </w:r>
    <w:r w:rsidR="00AD204A" w:rsidRPr="00F664CC">
      <w:t xml:space="preserve"> Bulleti</w:t>
    </w:r>
    <w:r>
      <w:t>n</w:t>
    </w:r>
    <w:r w:rsidR="00F56E63">
      <w:t xml:space="preserve"> 23</w:t>
    </w:r>
  </w:p>
  <w:p w14:paraId="2D254894" w14:textId="46A5D591" w:rsidR="00AD204A" w:rsidRDefault="00103AE6" w:rsidP="00AD204A">
    <w:pPr>
      <w:pStyle w:val="BullsHeading"/>
    </w:pPr>
    <w:r>
      <w:t>Ma</w:t>
    </w:r>
    <w:r w:rsidR="00960037">
      <w:t>y</w:t>
    </w:r>
    <w:r>
      <w:t xml:space="preserve"> 2021</w:t>
    </w:r>
  </w:p>
  <w:p w14:paraId="0A5E3381"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25C1F">
      <w:rPr>
        <w:noProof/>
      </w:rPr>
      <w:t>2</w:t>
    </w:r>
    <w:r>
      <w:fldChar w:fldCharType="end"/>
    </w:r>
    <w:r>
      <w:t xml:space="preserve"> of </w:t>
    </w:r>
    <w:r w:rsidR="000716BC">
      <w:fldChar w:fldCharType="begin"/>
    </w:r>
    <w:r w:rsidR="000716BC">
      <w:instrText xml:space="preserve"> NUMPAGES  \* Arabic  \* MERGEFORMAT </w:instrText>
    </w:r>
    <w:r w:rsidR="000716BC">
      <w:fldChar w:fldCharType="separate"/>
    </w:r>
    <w:r w:rsidR="00625C1F">
      <w:rPr>
        <w:noProof/>
      </w:rPr>
      <w:t>2</w:t>
    </w:r>
    <w:r w:rsidR="000716B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716BC"/>
    <w:rsid w:val="000D3DB5"/>
    <w:rsid w:val="00103AE6"/>
    <w:rsid w:val="00150BCC"/>
    <w:rsid w:val="001554E7"/>
    <w:rsid w:val="001631BC"/>
    <w:rsid w:val="001634DD"/>
    <w:rsid w:val="00221556"/>
    <w:rsid w:val="0028720F"/>
    <w:rsid w:val="002F2993"/>
    <w:rsid w:val="0039104C"/>
    <w:rsid w:val="003A7588"/>
    <w:rsid w:val="003E2878"/>
    <w:rsid w:val="004144C4"/>
    <w:rsid w:val="00473D62"/>
    <w:rsid w:val="00496D30"/>
    <w:rsid w:val="004A7718"/>
    <w:rsid w:val="004F4B9A"/>
    <w:rsid w:val="005068BD"/>
    <w:rsid w:val="00507CFF"/>
    <w:rsid w:val="00556BA7"/>
    <w:rsid w:val="0058634E"/>
    <w:rsid w:val="0059142C"/>
    <w:rsid w:val="005B27F1"/>
    <w:rsid w:val="005E4B62"/>
    <w:rsid w:val="005F2B69"/>
    <w:rsid w:val="006073CD"/>
    <w:rsid w:val="00613865"/>
    <w:rsid w:val="00625C1F"/>
    <w:rsid w:val="006941BF"/>
    <w:rsid w:val="006945FD"/>
    <w:rsid w:val="006C70F9"/>
    <w:rsid w:val="006D3F15"/>
    <w:rsid w:val="00706438"/>
    <w:rsid w:val="00713845"/>
    <w:rsid w:val="00777A22"/>
    <w:rsid w:val="00795E06"/>
    <w:rsid w:val="007F7DBF"/>
    <w:rsid w:val="00863041"/>
    <w:rsid w:val="008838E8"/>
    <w:rsid w:val="008B6E51"/>
    <w:rsid w:val="00914588"/>
    <w:rsid w:val="00922F04"/>
    <w:rsid w:val="00960037"/>
    <w:rsid w:val="00982839"/>
    <w:rsid w:val="009E435F"/>
    <w:rsid w:val="00A772C1"/>
    <w:rsid w:val="00A90E4D"/>
    <w:rsid w:val="00A95590"/>
    <w:rsid w:val="00A95FC1"/>
    <w:rsid w:val="00AA6085"/>
    <w:rsid w:val="00AD204A"/>
    <w:rsid w:val="00AD6899"/>
    <w:rsid w:val="00B73653"/>
    <w:rsid w:val="00B93671"/>
    <w:rsid w:val="00BB175A"/>
    <w:rsid w:val="00BC3755"/>
    <w:rsid w:val="00BD2DAF"/>
    <w:rsid w:val="00C024A2"/>
    <w:rsid w:val="00C84F20"/>
    <w:rsid w:val="00CC1E11"/>
    <w:rsid w:val="00CC4B26"/>
    <w:rsid w:val="00CD456D"/>
    <w:rsid w:val="00D074E7"/>
    <w:rsid w:val="00E01D80"/>
    <w:rsid w:val="00E055F4"/>
    <w:rsid w:val="00E27CD8"/>
    <w:rsid w:val="00ED497C"/>
    <w:rsid w:val="00F56E63"/>
    <w:rsid w:val="00F60574"/>
    <w:rsid w:val="00F664CC"/>
    <w:rsid w:val="00F73D6F"/>
    <w:rsid w:val="00F74F30"/>
    <w:rsid w:val="00F90CBD"/>
    <w:rsid w:val="00FD521E"/>
    <w:rsid w:val="00FD5E79"/>
    <w:rsid w:val="00FE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EB06BC"/>
  <w15:docId w15:val="{912CC5CD-7899-4C2F-880C-2B2E080F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163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90CBD"/>
    <w:rPr>
      <w:sz w:val="16"/>
      <w:szCs w:val="16"/>
    </w:rPr>
  </w:style>
  <w:style w:type="paragraph" w:styleId="CommentText">
    <w:name w:val="annotation text"/>
    <w:basedOn w:val="Normal"/>
    <w:link w:val="CommentTextChar"/>
    <w:uiPriority w:val="99"/>
    <w:semiHidden/>
    <w:unhideWhenUsed/>
    <w:rsid w:val="00F90CBD"/>
    <w:rPr>
      <w:sz w:val="20"/>
      <w:szCs w:val="20"/>
    </w:rPr>
  </w:style>
  <w:style w:type="character" w:customStyle="1" w:styleId="CommentTextChar">
    <w:name w:val="Comment Text Char"/>
    <w:basedOn w:val="DefaultParagraphFont"/>
    <w:link w:val="CommentText"/>
    <w:uiPriority w:val="99"/>
    <w:semiHidden/>
    <w:rsid w:val="00F90C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90CBD"/>
    <w:rPr>
      <w:b/>
      <w:bCs/>
    </w:rPr>
  </w:style>
  <w:style w:type="character" w:customStyle="1" w:styleId="CommentSubjectChar">
    <w:name w:val="Comment Subject Char"/>
    <w:basedOn w:val="CommentTextChar"/>
    <w:link w:val="CommentSubject"/>
    <w:uiPriority w:val="99"/>
    <w:semiHidden/>
    <w:rsid w:val="00F90CBD"/>
    <w:rPr>
      <w:rFonts w:ascii="Georgia" w:eastAsia="Times New Roman" w:hAnsi="Georgia" w:cs="Times New Roman"/>
      <w:b/>
      <w:bCs/>
      <w:sz w:val="20"/>
      <w:szCs w:val="20"/>
    </w:rPr>
  </w:style>
  <w:style w:type="paragraph" w:styleId="Revision">
    <w:name w:val="Revision"/>
    <w:hidden/>
    <w:uiPriority w:val="99"/>
    <w:semiHidden/>
    <w:rsid w:val="00F90CBD"/>
    <w:pPr>
      <w:spacing w:after="0" w:line="240" w:lineRule="auto"/>
    </w:pPr>
    <w:rPr>
      <w:rFonts w:ascii="Georgia" w:eastAsia="Times New Roman" w:hAnsi="Georgia" w:cs="Times New Roman"/>
    </w:rPr>
  </w:style>
  <w:style w:type="character" w:styleId="SubtleEmphasis">
    <w:name w:val="Subtle Emphasis"/>
    <w:basedOn w:val="DefaultParagraphFont"/>
    <w:uiPriority w:val="19"/>
    <w:qFormat/>
    <w:rsid w:val="0061386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2</Pages>
  <Words>679</Words>
  <Characters>4193</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4</cp:revision>
  <dcterms:created xsi:type="dcterms:W3CDTF">2021-05-26T15:56:00Z</dcterms:created>
  <dcterms:modified xsi:type="dcterms:W3CDTF">2021-05-27T18:33:00Z</dcterms:modified>
</cp:coreProperties>
</file>