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631AB" w14:textId="24337B76"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488973" wp14:editId="57CF9FED">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6EF13E" wp14:editId="75298CF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B0461B">
        <w:rPr>
          <w:rFonts w:ascii="Bookman Old Style" w:hAnsi="Bookman Old Style"/>
          <w:b/>
          <w:i/>
          <w:sz w:val="20"/>
          <w:szCs w:val="20"/>
        </w:rPr>
        <w:t>C</w:t>
      </w:r>
      <w:r w:rsidR="00F664CC" w:rsidRPr="00E27CD8">
        <w:rPr>
          <w:rFonts w:ascii="Bookman Old Style" w:hAnsi="Bookman Old Style"/>
          <w:b/>
          <w:i/>
          <w:sz w:val="20"/>
          <w:szCs w:val="20"/>
        </w:rPr>
        <w:t>ommonwealth of Massachusetts</w:t>
      </w:r>
    </w:p>
    <w:p w14:paraId="72AC72F1" w14:textId="65515E03"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686E7F3E"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4F0292"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0F4176F" w14:textId="1D230FB2" w:rsidR="00F664CC" w:rsidRPr="005B27F1" w:rsidRDefault="001A4BB9" w:rsidP="005B27F1">
      <w:pPr>
        <w:pStyle w:val="Heading1"/>
      </w:pPr>
      <w:r>
        <w:t>Adult Day Health</w:t>
      </w:r>
      <w:r w:rsidR="00F664CC" w:rsidRPr="005B27F1">
        <w:t xml:space="preserve"> Bulletin </w:t>
      </w:r>
      <w:r w:rsidR="0080404E">
        <w:t>34</w:t>
      </w:r>
    </w:p>
    <w:p w14:paraId="4F33B7C5" w14:textId="0A405ED2" w:rsidR="00F664CC" w:rsidRPr="00150BCC" w:rsidRDefault="001A4BB9" w:rsidP="00150BCC">
      <w:pPr>
        <w:pStyle w:val="BullsHeading"/>
      </w:pPr>
      <w:r>
        <w:t>July 2022</w:t>
      </w:r>
    </w:p>
    <w:p w14:paraId="0E1DCE1F" w14:textId="77777777" w:rsidR="00F664CC" w:rsidRDefault="00F664CC" w:rsidP="00E27CD8"/>
    <w:p w14:paraId="28792EAA"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5B24DA29" w:rsidR="00F664CC" w:rsidRPr="00F664CC" w:rsidRDefault="00F664CC" w:rsidP="00E27CD8">
      <w:r w:rsidRPr="00F664CC">
        <w:rPr>
          <w:b/>
        </w:rPr>
        <w:t>TO</w:t>
      </w:r>
      <w:r w:rsidRPr="00F664CC">
        <w:t>:</w:t>
      </w:r>
      <w:r>
        <w:tab/>
      </w:r>
      <w:r w:rsidR="001A4BB9">
        <w:t>Adult Day Health Providers</w:t>
      </w:r>
      <w:r w:rsidRPr="00F664CC">
        <w:t xml:space="preserve"> Participating in MassHealth</w:t>
      </w:r>
    </w:p>
    <w:p w14:paraId="36385E61" w14:textId="254A253E" w:rsidR="00F664CC" w:rsidRPr="00F664CC" w:rsidRDefault="00F664CC" w:rsidP="0080404E">
      <w:pPr>
        <w:ind w:left="1440" w:hanging="1080"/>
      </w:pPr>
      <w:r w:rsidRPr="00F664CC">
        <w:rPr>
          <w:b/>
        </w:rPr>
        <w:t>FROM</w:t>
      </w:r>
      <w:r w:rsidRPr="00F664CC">
        <w:t>:</w:t>
      </w:r>
      <w:r>
        <w:tab/>
      </w:r>
      <w:r w:rsidR="001611A7">
        <w:t>Amanda Cassel Kraft</w:t>
      </w:r>
      <w:r w:rsidR="00AA6085">
        <w:t>, Assistant Secretary for MassHealth</w:t>
      </w:r>
      <w:r w:rsidR="0080404E">
        <w:t xml:space="preserve"> [signature of Amanda Cassel Kraft]</w:t>
      </w:r>
    </w:p>
    <w:p w14:paraId="2B897D17" w14:textId="3EC25C28" w:rsidR="00F664CC" w:rsidRPr="00F664CC" w:rsidRDefault="00F664CC" w:rsidP="001A4BB9">
      <w:pPr>
        <w:pStyle w:val="SubjectLine"/>
        <w:ind w:left="1440" w:hanging="1080"/>
      </w:pPr>
      <w:r w:rsidRPr="00F664CC">
        <w:t>RE:</w:t>
      </w:r>
      <w:r w:rsidR="00BD2DAF">
        <w:tab/>
      </w:r>
      <w:r w:rsidR="001A4BB9" w:rsidRPr="001A4BB9">
        <w:t>Adult Day Health (ADH) Wheelchair Transportation Prior Authorization (PA)</w:t>
      </w:r>
    </w:p>
    <w:p w14:paraId="5490AAA1" w14:textId="7029D692" w:rsidR="00F664CC" w:rsidRPr="005B27F1" w:rsidRDefault="001A4BB9" w:rsidP="00E27CD8">
      <w:pPr>
        <w:pStyle w:val="Heading2"/>
      </w:pPr>
      <w:r>
        <w:t>Background</w:t>
      </w:r>
      <w:r w:rsidR="001554E7" w:rsidRPr="005B27F1">
        <w:t xml:space="preserve"> </w:t>
      </w:r>
    </w:p>
    <w:p w14:paraId="4CEEC312" w14:textId="362BBD0B" w:rsidR="00C024A2" w:rsidRDefault="001A4BB9" w:rsidP="001A4BB9">
      <w:r w:rsidRPr="001A4BB9">
        <w:t>MassHealth promulgated ADH rates for wheelchair transportation services (T2003 U6) effective for dates of service on or after July 1, 2022. See 101 CMR 310.00</w:t>
      </w:r>
      <w:r w:rsidR="00B31CA6">
        <w:t xml:space="preserve">: </w:t>
      </w:r>
      <w:r w:rsidR="00B31CA6" w:rsidRPr="00B31CA6">
        <w:rPr>
          <w:i/>
          <w:iCs/>
        </w:rPr>
        <w:t>Rates for Adult Day Health Services</w:t>
      </w:r>
      <w:r w:rsidRPr="001A4BB9">
        <w:t xml:space="preserve">.  In order to bill MassHealth using the T2003 U6 rate, an ADH provider must obtain a PA from MassHealth for each member it seeks to transport </w:t>
      </w:r>
      <w:r w:rsidR="00B31CA6" w:rsidRPr="001A4BB9">
        <w:t xml:space="preserve">via wheelchair transportation services </w:t>
      </w:r>
      <w:r w:rsidRPr="001A4BB9">
        <w:t>to</w:t>
      </w:r>
      <w:r w:rsidR="00B31CA6">
        <w:t xml:space="preserve"> or </w:t>
      </w:r>
      <w:r w:rsidRPr="001A4BB9">
        <w:t>from its ADH program. This bulletin describes the PA process for wheelchair transportation services to</w:t>
      </w:r>
      <w:r w:rsidR="00B31CA6">
        <w:t xml:space="preserve"> or</w:t>
      </w:r>
      <w:r w:rsidR="00434A78">
        <w:t xml:space="preserve"> </w:t>
      </w:r>
      <w:r w:rsidRPr="001A4BB9">
        <w:t>from an ADH program</w:t>
      </w:r>
      <w:r w:rsidR="00B31CA6">
        <w:t>.</w:t>
      </w:r>
      <w:r w:rsidRPr="001A4BB9">
        <w:t xml:space="preserve"> </w:t>
      </w:r>
    </w:p>
    <w:p w14:paraId="5E18C20A" w14:textId="77777777" w:rsidR="001A4BB9" w:rsidRDefault="001A4BB9" w:rsidP="003C23BB">
      <w:pPr>
        <w:pStyle w:val="Heading2"/>
      </w:pPr>
      <w:r>
        <w:t xml:space="preserve">Significant Change Prior Authorization for Active PAs </w:t>
      </w:r>
    </w:p>
    <w:p w14:paraId="76D8EC0C" w14:textId="76BE2E74" w:rsidR="001A4BB9" w:rsidRPr="001A4BB9" w:rsidRDefault="001A4BB9" w:rsidP="001A4BB9">
      <w:r w:rsidRPr="001A4BB9">
        <w:t xml:space="preserve">For all members whose primary mode of locomotion is a wheelchair, ADH providers must submit a </w:t>
      </w:r>
      <w:r w:rsidR="004B16B9">
        <w:t>S</w:t>
      </w:r>
      <w:r w:rsidRPr="001A4BB9">
        <w:t xml:space="preserve">ignificant </w:t>
      </w:r>
      <w:r w:rsidR="004B16B9">
        <w:t>C</w:t>
      </w:r>
      <w:r w:rsidRPr="001A4BB9">
        <w:t xml:space="preserve">hange PA to indicate the member’s locomotion status and the need for wheelchair transportation to and from the ADH program. </w:t>
      </w:r>
      <w:r w:rsidR="00C73A27" w:rsidRPr="001A4BB9">
        <w:t>Providers must complete all required fields within the Significant Change PA, including the diagnosis fields, skilled services, ADL assistance fields</w:t>
      </w:r>
      <w:r w:rsidR="00C73A27">
        <w:t>,</w:t>
      </w:r>
      <w:r w:rsidR="00C73A27" w:rsidRPr="001A4BB9">
        <w:t xml:space="preserve"> and </w:t>
      </w:r>
      <w:r w:rsidR="00C73A27">
        <w:t>h</w:t>
      </w:r>
      <w:r w:rsidR="00C73A27" w:rsidRPr="001A4BB9">
        <w:t xml:space="preserve">ealth </w:t>
      </w:r>
      <w:r w:rsidR="00C73A27">
        <w:t>r</w:t>
      </w:r>
      <w:r w:rsidR="00C73A27" w:rsidRPr="001A4BB9">
        <w:t xml:space="preserve">elated </w:t>
      </w:r>
      <w:r w:rsidR="00C73A27">
        <w:t>s</w:t>
      </w:r>
      <w:r w:rsidR="00C73A27" w:rsidRPr="001A4BB9">
        <w:t xml:space="preserve">ervices fields. </w:t>
      </w:r>
      <w:r w:rsidRPr="001D55FC">
        <w:t xml:space="preserve">If the </w:t>
      </w:r>
      <w:r w:rsidR="00C73A27">
        <w:t>PA</w:t>
      </w:r>
      <w:r w:rsidR="00C73A27" w:rsidRPr="001D55FC">
        <w:t xml:space="preserve"> </w:t>
      </w:r>
      <w:r w:rsidRPr="001D55FC">
        <w:t xml:space="preserve">for wheelchair transportation is approved, the active PA will be modified with the new transportation line backdated to </w:t>
      </w:r>
      <w:r w:rsidR="00B31CA6">
        <w:t>July 1, 2022,</w:t>
      </w:r>
      <w:r w:rsidRPr="001D55FC">
        <w:t xml:space="preserve"> (or the date </w:t>
      </w:r>
      <w:r w:rsidRPr="428F7F70">
        <w:t>the member</w:t>
      </w:r>
      <w:r w:rsidRPr="001D55FC">
        <w:t xml:space="preserve"> started the ADH program</w:t>
      </w:r>
      <w:r w:rsidR="00B31CA6">
        <w:t>,</w:t>
      </w:r>
      <w:r w:rsidRPr="001D55FC">
        <w:t xml:space="preserve"> if after </w:t>
      </w:r>
      <w:r w:rsidR="00B31CA6">
        <w:t>July 1, 2022</w:t>
      </w:r>
      <w:r w:rsidRPr="001D55FC">
        <w:t xml:space="preserve">) and the </w:t>
      </w:r>
      <w:r w:rsidR="004B16B9">
        <w:t>S</w:t>
      </w:r>
      <w:r w:rsidRPr="001D55FC">
        <w:t xml:space="preserve">ignificant </w:t>
      </w:r>
      <w:r w:rsidR="004B16B9">
        <w:t>C</w:t>
      </w:r>
      <w:r w:rsidRPr="001D55FC">
        <w:t>hange PA will be voided. If the</w:t>
      </w:r>
      <w:r w:rsidR="00C73A27">
        <w:t xml:space="preserve"> PA</w:t>
      </w:r>
      <w:r w:rsidRPr="001D55FC">
        <w:t xml:space="preserve"> for wheelchair transportation is not approved, the </w:t>
      </w:r>
      <w:r w:rsidR="004B16B9">
        <w:t>S</w:t>
      </w:r>
      <w:r w:rsidRPr="001D55FC">
        <w:t xml:space="preserve">ignificant </w:t>
      </w:r>
      <w:r w:rsidR="004B16B9">
        <w:t>C</w:t>
      </w:r>
      <w:r w:rsidRPr="001D55FC">
        <w:t>hange PA will be denied</w:t>
      </w:r>
      <w:r>
        <w:t xml:space="preserve">. </w:t>
      </w:r>
      <w:r w:rsidRPr="001A4BB9">
        <w:t xml:space="preserve">The member’s most recent Minimum Data Set (MDS)/assessment tool must be uploaded with the </w:t>
      </w:r>
      <w:r w:rsidR="004B16B9">
        <w:t>S</w:t>
      </w:r>
      <w:r w:rsidRPr="001A4BB9">
        <w:t xml:space="preserve">ignificant </w:t>
      </w:r>
      <w:r w:rsidR="004B16B9">
        <w:t>C</w:t>
      </w:r>
      <w:r w:rsidRPr="001A4BB9">
        <w:t xml:space="preserve">hange PA. ADH providers should not complete a new MDS/assessment tool for this significant change. Section G:4 of the MDS must indicate that </w:t>
      </w:r>
      <w:r w:rsidR="00434A78">
        <w:t>“</w:t>
      </w:r>
      <w:r w:rsidRPr="00434A78">
        <w:t>4. Wheelchair</w:t>
      </w:r>
      <w:r w:rsidR="00434A78">
        <w:t>”</w:t>
      </w:r>
      <w:r w:rsidRPr="001A4BB9">
        <w:t xml:space="preserve"> is the </w:t>
      </w:r>
      <w:r w:rsidR="00434A78">
        <w:t>p</w:t>
      </w:r>
      <w:r w:rsidRPr="001A4BB9">
        <w:t xml:space="preserve">rimary </w:t>
      </w:r>
      <w:r w:rsidR="00434A78">
        <w:t>m</w:t>
      </w:r>
      <w:r w:rsidRPr="001A4BB9">
        <w:t xml:space="preserve">ode of </w:t>
      </w:r>
      <w:r w:rsidR="00434A78">
        <w:t>l</w:t>
      </w:r>
      <w:r w:rsidRPr="001A4BB9">
        <w:t xml:space="preserve">ocomotion. </w:t>
      </w:r>
    </w:p>
    <w:p w14:paraId="28B1982B" w14:textId="77777777" w:rsidR="001A4BB9" w:rsidRDefault="001A4BB9" w:rsidP="003C23BB">
      <w:pPr>
        <w:pStyle w:val="Heading2"/>
      </w:pPr>
      <w:r>
        <w:t>Reason for Significant Change Prior Authorization</w:t>
      </w:r>
      <w:r w:rsidRPr="000F1BA2">
        <w:t xml:space="preserve"> </w:t>
      </w:r>
    </w:p>
    <w:p w14:paraId="4027674A" w14:textId="138C979B" w:rsidR="001A4BB9" w:rsidRDefault="001A4BB9" w:rsidP="001A4BB9">
      <w:pPr>
        <w:spacing w:after="240" w:afterAutospacing="0"/>
        <w:rPr>
          <w:rFonts w:cs="Arial"/>
        </w:rPr>
      </w:pPr>
      <w:r>
        <w:rPr>
          <w:rFonts w:cs="Arial"/>
        </w:rPr>
        <w:t xml:space="preserve">When submitting a </w:t>
      </w:r>
      <w:r w:rsidR="004B16B9">
        <w:rPr>
          <w:rFonts w:cs="Arial"/>
        </w:rPr>
        <w:t>S</w:t>
      </w:r>
      <w:r>
        <w:rPr>
          <w:rFonts w:cs="Arial"/>
        </w:rPr>
        <w:t xml:space="preserve">ignificant </w:t>
      </w:r>
      <w:r w:rsidR="004B16B9">
        <w:rPr>
          <w:rFonts w:cs="Arial"/>
        </w:rPr>
        <w:t>C</w:t>
      </w:r>
      <w:r>
        <w:rPr>
          <w:rFonts w:cs="Arial"/>
        </w:rPr>
        <w:t xml:space="preserve">hange PA for </w:t>
      </w:r>
      <w:r w:rsidR="00434A78">
        <w:rPr>
          <w:rFonts w:cs="Arial"/>
        </w:rPr>
        <w:t>w</w:t>
      </w:r>
      <w:r>
        <w:rPr>
          <w:rFonts w:cs="Arial"/>
        </w:rPr>
        <w:t xml:space="preserve">heelchair </w:t>
      </w:r>
      <w:r w:rsidR="00434A78">
        <w:rPr>
          <w:rFonts w:cs="Arial"/>
        </w:rPr>
        <w:t>t</w:t>
      </w:r>
      <w:r>
        <w:rPr>
          <w:rFonts w:cs="Arial"/>
        </w:rPr>
        <w:t xml:space="preserve">ransportation, please select </w:t>
      </w:r>
      <w:r w:rsidR="004B16B9">
        <w:rPr>
          <w:rFonts w:cs="Arial"/>
          <w:i/>
          <w:iCs/>
        </w:rPr>
        <w:t>“</w:t>
      </w:r>
      <w:r w:rsidRPr="004B16B9">
        <w:rPr>
          <w:rFonts w:cs="Arial"/>
        </w:rPr>
        <w:t>Change in service payment level</w:t>
      </w:r>
      <w:r w:rsidR="00434A78">
        <w:rPr>
          <w:rFonts w:cs="Arial"/>
        </w:rPr>
        <w:t>”</w:t>
      </w:r>
      <w:r>
        <w:rPr>
          <w:rFonts w:cs="Arial"/>
        </w:rPr>
        <w:t xml:space="preserve"> as the reason for the significant change. </w:t>
      </w:r>
    </w:p>
    <w:p w14:paraId="42B2482A" w14:textId="77777777" w:rsidR="001A4BB9" w:rsidRDefault="001A4BB9" w:rsidP="003C23BB">
      <w:pPr>
        <w:pStyle w:val="Heading2"/>
      </w:pPr>
      <w:r>
        <w:t>Initial PAs for New Admissions</w:t>
      </w:r>
    </w:p>
    <w:p w14:paraId="4C875BA2" w14:textId="520D70D1" w:rsidR="001A4BB9" w:rsidRDefault="001A4BB9" w:rsidP="001A4BB9">
      <w:pPr>
        <w:spacing w:after="240" w:afterAutospacing="0"/>
        <w:rPr>
          <w:rFonts w:cs="Arial"/>
        </w:rPr>
      </w:pPr>
      <w:r>
        <w:rPr>
          <w:rFonts w:cs="Arial"/>
        </w:rPr>
        <w:t xml:space="preserve">When submitting an </w:t>
      </w:r>
      <w:r w:rsidR="00434A78">
        <w:rPr>
          <w:rFonts w:cs="Arial"/>
        </w:rPr>
        <w:t>i</w:t>
      </w:r>
      <w:r>
        <w:rPr>
          <w:rFonts w:cs="Arial"/>
        </w:rPr>
        <w:t xml:space="preserve">nitial PA for a new admission to the ADH program, providers must submit an MDS/assessment tool as part of the required documentation if wheelchair transportation is requested. </w:t>
      </w:r>
      <w:r>
        <w:rPr>
          <w:rFonts w:cs="Arial"/>
        </w:rPr>
        <w:br w:type="page"/>
      </w:r>
    </w:p>
    <w:p w14:paraId="7FD330A9" w14:textId="77777777" w:rsidR="001A4BB9" w:rsidRDefault="001A4BB9" w:rsidP="003C23BB">
      <w:pPr>
        <w:pStyle w:val="Heading2"/>
      </w:pPr>
      <w:r>
        <w:lastRenderedPageBreak/>
        <w:t xml:space="preserve">Process to Request Wheelchair Transportation </w:t>
      </w:r>
    </w:p>
    <w:p w14:paraId="63FEC94A" w14:textId="2D2FFD7B" w:rsidR="001A4BB9" w:rsidRDefault="001A4BB9" w:rsidP="001A4BB9">
      <w:pPr>
        <w:spacing w:after="240" w:afterAutospacing="0"/>
        <w:rPr>
          <w:rFonts w:cs="Arial"/>
        </w:rPr>
      </w:pPr>
      <w:r w:rsidRPr="5F4E1232">
        <w:rPr>
          <w:rFonts w:cs="Arial"/>
        </w:rPr>
        <w:t>When submitting the</w:t>
      </w:r>
      <w:r>
        <w:rPr>
          <w:rFonts w:cs="Arial"/>
        </w:rPr>
        <w:t xml:space="preserve"> </w:t>
      </w:r>
      <w:r w:rsidRPr="5F4E1232">
        <w:rPr>
          <w:rFonts w:cs="Arial"/>
        </w:rPr>
        <w:t>PA, select the line item associated with code T2003</w:t>
      </w:r>
      <w:r w:rsidR="00434A78">
        <w:rPr>
          <w:rFonts w:cs="Arial"/>
        </w:rPr>
        <w:t xml:space="preserve"> and</w:t>
      </w:r>
      <w:r w:rsidR="00434A78" w:rsidRPr="5F4E1232">
        <w:rPr>
          <w:rFonts w:cs="Arial"/>
        </w:rPr>
        <w:t xml:space="preserve"> </w:t>
      </w:r>
      <w:r w:rsidRPr="5F4E1232">
        <w:rPr>
          <w:rFonts w:cs="Arial"/>
        </w:rPr>
        <w:t xml:space="preserve">add the requested modifier </w:t>
      </w:r>
      <w:r w:rsidR="00434A78">
        <w:rPr>
          <w:rFonts w:cs="Arial"/>
        </w:rPr>
        <w:t>“</w:t>
      </w:r>
      <w:r w:rsidRPr="5F4E1232">
        <w:rPr>
          <w:rFonts w:cs="Arial"/>
        </w:rPr>
        <w:t>U6</w:t>
      </w:r>
      <w:r w:rsidR="00434A78">
        <w:rPr>
          <w:rFonts w:cs="Arial"/>
        </w:rPr>
        <w:t>”</w:t>
      </w:r>
      <w:r w:rsidRPr="5F4E1232">
        <w:rPr>
          <w:rFonts w:cs="Arial"/>
        </w:rPr>
        <w:t xml:space="preserve"> and the requested effective date. The effective date cannot be prior to the admission date and the service must have been provided for claims to be submitted for dates of service on or after the admission date.</w:t>
      </w:r>
    </w:p>
    <w:p w14:paraId="407D0C80" w14:textId="77777777" w:rsidR="001A4BB9" w:rsidRDefault="001A4BB9" w:rsidP="001A4BB9">
      <w:pPr>
        <w:spacing w:after="160" w:line="256" w:lineRule="auto"/>
        <w:rPr>
          <w:rFonts w:cs="Arial"/>
        </w:rPr>
      </w:pPr>
      <w:r>
        <w:t xml:space="preserve">Follow the standard process as reflected in the training guide to add the line items. Once all the line items are added and reflected on the main PA page, click on the “C” to open the line item detail page for Transportation Line Item. </w:t>
      </w:r>
    </w:p>
    <w:p w14:paraId="18556491" w14:textId="77777777" w:rsidR="001A4BB9" w:rsidRDefault="001A4BB9" w:rsidP="001A4BB9">
      <w:pPr>
        <w:spacing w:after="240" w:afterAutospacing="0"/>
        <w:rPr>
          <w:rFonts w:cs="Arial"/>
          <w:b/>
          <w:color w:val="1F497D"/>
          <w:sz w:val="24"/>
          <w:szCs w:val="24"/>
        </w:rPr>
      </w:pPr>
      <w:r>
        <w:rPr>
          <w:noProof/>
        </w:rPr>
        <w:drawing>
          <wp:inline distT="0" distB="0" distL="0" distR="0" wp14:anchorId="2E974850" wp14:editId="347FA442">
            <wp:extent cx="5943600" cy="1076325"/>
            <wp:effectExtent l="19050" t="19050" r="19050" b="28575"/>
            <wp:docPr id="2" name="Picture 2" descr="Screenshot of Section V in online tool&#10;&#10;"/>
            <wp:cNvGraphicFramePr/>
            <a:graphic xmlns:a="http://schemas.openxmlformats.org/drawingml/2006/main">
              <a:graphicData uri="http://schemas.openxmlformats.org/drawingml/2006/picture">
                <pic:pic xmlns:pic="http://schemas.openxmlformats.org/drawingml/2006/picture">
                  <pic:nvPicPr>
                    <pic:cNvPr id="2" name="Picture 2" descr="Screenshot of Section V in online tool&#10;&#10;"/>
                    <pic:cNvPicPr/>
                  </pic:nvPicPr>
                  <pic:blipFill>
                    <a:blip r:embed="rId11"/>
                    <a:stretch>
                      <a:fillRect/>
                    </a:stretch>
                  </pic:blipFill>
                  <pic:spPr>
                    <a:xfrm>
                      <a:off x="0" y="0"/>
                      <a:ext cx="5943600" cy="1076325"/>
                    </a:xfrm>
                    <a:prstGeom prst="rect">
                      <a:avLst/>
                    </a:prstGeom>
                    <a:ln>
                      <a:solidFill>
                        <a:schemeClr val="tx1"/>
                      </a:solidFill>
                    </a:ln>
                  </pic:spPr>
                </pic:pic>
              </a:graphicData>
            </a:graphic>
          </wp:inline>
        </w:drawing>
      </w:r>
    </w:p>
    <w:p w14:paraId="1EFFCEE4" w14:textId="40DF0A51" w:rsidR="001A4BB9" w:rsidRPr="000111BC" w:rsidRDefault="001A4BB9" w:rsidP="001A4BB9">
      <w:pPr>
        <w:spacing w:after="160" w:line="256" w:lineRule="auto"/>
        <w:rPr>
          <w:rFonts w:asciiTheme="minorHAnsi" w:hAnsiTheme="minorHAnsi"/>
        </w:rPr>
      </w:pPr>
      <w:r>
        <w:t>On the line</w:t>
      </w:r>
      <w:r w:rsidR="00434A78">
        <w:t xml:space="preserve"> </w:t>
      </w:r>
      <w:r>
        <w:t>item detail page for Transportation (T2003), click on the drop-down on “Requested Modifier.” Select the modifier “U6” and click “Save &amp; Return.”</w:t>
      </w:r>
    </w:p>
    <w:p w14:paraId="56B0CDDA" w14:textId="77777777" w:rsidR="001A4BB9" w:rsidRPr="00B00310" w:rsidRDefault="001A4BB9" w:rsidP="001A4BB9">
      <w:pPr>
        <w:spacing w:after="160" w:line="256" w:lineRule="auto"/>
      </w:pPr>
      <w:r>
        <w:rPr>
          <w:noProof/>
        </w:rPr>
        <w:drawing>
          <wp:inline distT="0" distB="0" distL="0" distR="0" wp14:anchorId="1EF46096" wp14:editId="4FE0AF7D">
            <wp:extent cx="5943600" cy="1692275"/>
            <wp:effectExtent l="19050" t="19050" r="19050" b="22225"/>
            <wp:docPr id="3" name="Picture 3" descr="Screenshot of modifiers in online tool&#10;&#10;"/>
            <wp:cNvGraphicFramePr/>
            <a:graphic xmlns:a="http://schemas.openxmlformats.org/drawingml/2006/main">
              <a:graphicData uri="http://schemas.openxmlformats.org/drawingml/2006/picture">
                <pic:pic xmlns:pic="http://schemas.openxmlformats.org/drawingml/2006/picture">
                  <pic:nvPicPr>
                    <pic:cNvPr id="3" name="Picture 3" descr="Screenshot of modifiers in online tool&#10;&#10;"/>
                    <pic:cNvPicPr/>
                  </pic:nvPicPr>
                  <pic:blipFill>
                    <a:blip r:embed="rId12"/>
                    <a:stretch>
                      <a:fillRect/>
                    </a:stretch>
                  </pic:blipFill>
                  <pic:spPr>
                    <a:xfrm>
                      <a:off x="0" y="0"/>
                      <a:ext cx="5943600" cy="1692275"/>
                    </a:xfrm>
                    <a:prstGeom prst="rect">
                      <a:avLst/>
                    </a:prstGeom>
                    <a:ln>
                      <a:solidFill>
                        <a:schemeClr val="tx1"/>
                      </a:solidFill>
                    </a:ln>
                  </pic:spPr>
                </pic:pic>
              </a:graphicData>
            </a:graphic>
          </wp:inline>
        </w:drawing>
      </w:r>
    </w:p>
    <w:p w14:paraId="57D619E8" w14:textId="479B918E" w:rsidR="001A4BB9" w:rsidRPr="00A562E3" w:rsidRDefault="001A4BB9" w:rsidP="001A4BB9">
      <w:pPr>
        <w:spacing w:after="160" w:line="256" w:lineRule="auto"/>
        <w:rPr>
          <w:rFonts w:asciiTheme="minorHAnsi" w:hAnsiTheme="minorHAnsi"/>
        </w:rPr>
      </w:pPr>
      <w:r>
        <w:t>After the user has clicked on “Save &amp; Return,” the system will save this new modifier and bring the user to main PA page with the line</w:t>
      </w:r>
      <w:r w:rsidR="00434A78">
        <w:t xml:space="preserve"> </w:t>
      </w:r>
      <w:r>
        <w:t>item summary and the modifier will be reflected on this page.</w:t>
      </w:r>
    </w:p>
    <w:p w14:paraId="4BACC0D5" w14:textId="77777777" w:rsidR="001A4BB9" w:rsidRDefault="001A4BB9" w:rsidP="001A4BB9">
      <w:pPr>
        <w:spacing w:after="240" w:afterAutospacing="0"/>
      </w:pPr>
      <w:r>
        <w:rPr>
          <w:noProof/>
        </w:rPr>
        <w:drawing>
          <wp:inline distT="0" distB="0" distL="0" distR="0" wp14:anchorId="0918ECC0" wp14:editId="78E23388">
            <wp:extent cx="5924550" cy="999768"/>
            <wp:effectExtent l="0" t="0" r="0" b="0"/>
            <wp:docPr id="1716619566" name="Picture 1716619566" descr="Screenshot of modifier summary in online tool&#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19566" name="Picture 1716619566" descr="Screenshot of modifier summary in online tool&#10;&#10;"/>
                    <pic:cNvPicPr/>
                  </pic:nvPicPr>
                  <pic:blipFill>
                    <a:blip r:embed="rId13">
                      <a:extLst>
                        <a:ext uri="{28A0092B-C50C-407E-A947-70E740481C1C}">
                          <a14:useLocalDpi xmlns:a14="http://schemas.microsoft.com/office/drawing/2010/main" val="0"/>
                        </a:ext>
                      </a:extLst>
                    </a:blip>
                    <a:stretch>
                      <a:fillRect/>
                    </a:stretch>
                  </pic:blipFill>
                  <pic:spPr>
                    <a:xfrm>
                      <a:off x="0" y="0"/>
                      <a:ext cx="5924550" cy="999768"/>
                    </a:xfrm>
                    <a:prstGeom prst="rect">
                      <a:avLst/>
                    </a:prstGeom>
                  </pic:spPr>
                </pic:pic>
              </a:graphicData>
            </a:graphic>
          </wp:inline>
        </w:drawing>
      </w:r>
    </w:p>
    <w:p w14:paraId="3EC23B04" w14:textId="5D901C76" w:rsidR="007401AE" w:rsidRDefault="007401AE" w:rsidP="001A4BB9">
      <w:pPr>
        <w:spacing w:after="240" w:afterAutospacing="0"/>
        <w:rPr>
          <w:rFonts w:cs="Arial"/>
          <w:b/>
          <w:color w:val="1F497D"/>
          <w:sz w:val="24"/>
          <w:szCs w:val="24"/>
        </w:rPr>
      </w:pPr>
    </w:p>
    <w:p w14:paraId="7CA0B42E" w14:textId="77777777" w:rsidR="007401AE" w:rsidRDefault="007401AE" w:rsidP="001A4BB9">
      <w:pPr>
        <w:spacing w:after="240" w:afterAutospacing="0"/>
        <w:rPr>
          <w:rFonts w:cs="Arial"/>
          <w:b/>
          <w:color w:val="1F497D"/>
          <w:sz w:val="24"/>
          <w:szCs w:val="24"/>
        </w:rPr>
      </w:pPr>
    </w:p>
    <w:p w14:paraId="1CF161E1" w14:textId="77777777" w:rsidR="007401AE" w:rsidRDefault="007401AE" w:rsidP="001A4BB9">
      <w:pPr>
        <w:spacing w:after="240" w:afterAutospacing="0"/>
        <w:rPr>
          <w:rFonts w:cs="Arial"/>
          <w:b/>
          <w:color w:val="1F497D"/>
          <w:sz w:val="24"/>
          <w:szCs w:val="24"/>
        </w:rPr>
      </w:pPr>
    </w:p>
    <w:p w14:paraId="3D6E8644" w14:textId="77777777" w:rsidR="001A4BB9" w:rsidRDefault="001A4BB9" w:rsidP="003C23BB">
      <w:pPr>
        <w:pStyle w:val="Heading2"/>
      </w:pPr>
      <w:r>
        <w:lastRenderedPageBreak/>
        <w:t>Reevaluation PAs for Current Members</w:t>
      </w:r>
    </w:p>
    <w:p w14:paraId="164487C1" w14:textId="6986ED44" w:rsidR="001A4BB9" w:rsidRPr="001A4BB9" w:rsidRDefault="001A4BB9" w:rsidP="001A4BB9">
      <w:pPr>
        <w:spacing w:after="240" w:afterAutospacing="0"/>
        <w:rPr>
          <w:rFonts w:cs="Arial"/>
          <w:b/>
          <w:bCs/>
          <w:color w:val="1F497D"/>
          <w:sz w:val="24"/>
          <w:szCs w:val="24"/>
        </w:rPr>
      </w:pPr>
      <w:r w:rsidRPr="5F4E1232">
        <w:rPr>
          <w:rFonts w:cs="Arial"/>
        </w:rPr>
        <w:t>When submitting a re-evaluation PA for current members who require wheelchair transportation, providers must ensure the MDS/assessment tool identifies the member’s primary mode of locomotion as “wheelchair” and follow the steps detailed above.</w:t>
      </w:r>
    </w:p>
    <w:p w14:paraId="784F3CC3" w14:textId="77777777" w:rsidR="00F664CC" w:rsidRPr="009901A7" w:rsidRDefault="00F664CC" w:rsidP="00E27CD8">
      <w:pPr>
        <w:pStyle w:val="Heading2"/>
      </w:pPr>
      <w:r w:rsidRPr="009901A7">
        <w:t>MassHealth Website</w:t>
      </w:r>
      <w:r w:rsidR="001554E7">
        <w:t xml:space="preserve"> </w:t>
      </w:r>
    </w:p>
    <w:p w14:paraId="12DB03D9" w14:textId="77777777" w:rsidR="00F664CC" w:rsidRPr="009901A7" w:rsidRDefault="00F664CC" w:rsidP="00E27CD8">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14:paraId="772F4ACF" w14:textId="7CFC6EA2" w:rsidR="00F664CC" w:rsidRPr="009901A7" w:rsidRDefault="004F0292" w:rsidP="00E27CD8">
      <w:hyperlink r:id="rId15" w:history="1">
        <w:r w:rsidR="006E336C" w:rsidRPr="006E336C">
          <w:rPr>
            <w:rStyle w:val="Hyperlink"/>
          </w:rPr>
          <w:t>S</w:t>
        </w:r>
        <w:r w:rsidR="00F664CC" w:rsidRPr="006E336C">
          <w:rPr>
            <w:rStyle w:val="Hyperlink"/>
          </w:rPr>
          <w:t>ign up</w:t>
        </w:r>
      </w:hyperlink>
      <w:r w:rsidR="00F664CC" w:rsidRPr="009901A7">
        <w:t xml:space="preserve"> to receive email alerts when MassHealth issues new bulletins and transmittal letters.</w:t>
      </w:r>
    </w:p>
    <w:p w14:paraId="6C55E321" w14:textId="77777777" w:rsidR="00F664CC" w:rsidRPr="009901A7" w:rsidRDefault="00F664CC" w:rsidP="00E27CD8">
      <w:pPr>
        <w:pStyle w:val="Heading2"/>
      </w:pPr>
      <w:r w:rsidRPr="009901A7">
        <w:t>Questions</w:t>
      </w:r>
      <w:r w:rsidR="001554E7">
        <w:t xml:space="preserve"> </w:t>
      </w:r>
    </w:p>
    <w:p w14:paraId="54976333" w14:textId="77777777" w:rsidR="007401AE" w:rsidRDefault="007401AE" w:rsidP="007401AE">
      <w:pPr>
        <w:pStyle w:val="BodyTextIndent"/>
      </w:pPr>
      <w:r w:rsidRPr="009901A7">
        <w:t xml:space="preserve">If you have questions about the information in this bulletin, please contact the </w:t>
      </w:r>
      <w:r>
        <w:t>Long Term Services and Supports (LTSS) Provider Service Center</w:t>
      </w:r>
      <w:r w:rsidRPr="009901A7">
        <w:t>.</w:t>
      </w:r>
    </w:p>
    <w:p w14:paraId="4EC57105" w14:textId="77777777" w:rsidR="007401AE" w:rsidRDefault="007401AE" w:rsidP="007401AE">
      <w:pPr>
        <w:spacing w:after="0" w:afterAutospacing="0"/>
        <w:ind w:left="547" w:right="576"/>
        <w:rPr>
          <w:rFonts w:cs="Arial"/>
        </w:rPr>
      </w:pPr>
      <w:r>
        <w:rPr>
          <w:rFonts w:cs="Arial"/>
          <w:b/>
        </w:rPr>
        <w:t>Phone:</w:t>
      </w:r>
      <w:r>
        <w:rPr>
          <w:rFonts w:cs="Arial"/>
        </w:rPr>
        <w:t xml:space="preserve"> </w:t>
      </w:r>
      <w:r>
        <w:rPr>
          <w:rFonts w:cs="Arial"/>
        </w:rPr>
        <w:tab/>
        <w:t>Toll free (844) 368-5184</w:t>
      </w:r>
    </w:p>
    <w:p w14:paraId="078DB053" w14:textId="77777777" w:rsidR="007401AE" w:rsidRDefault="007401AE" w:rsidP="007401AE">
      <w:pPr>
        <w:spacing w:after="0" w:afterAutospacing="0"/>
        <w:ind w:left="547" w:right="576"/>
        <w:rPr>
          <w:rFonts w:cs="Arial"/>
        </w:rPr>
      </w:pPr>
      <w:r>
        <w:rPr>
          <w:rFonts w:cs="Arial"/>
          <w:b/>
        </w:rPr>
        <w:t>Email:</w:t>
      </w:r>
      <w:r>
        <w:rPr>
          <w:rFonts w:cs="Arial"/>
        </w:rPr>
        <w:tab/>
      </w:r>
      <w:hyperlink r:id="rId16" w:history="1">
        <w:r w:rsidRPr="00EC49FB">
          <w:rPr>
            <w:rStyle w:val="Hyperlink"/>
            <w:rFonts w:cs="Arial"/>
          </w:rPr>
          <w:t>support@masshealthltss.com</w:t>
        </w:r>
      </w:hyperlink>
      <w:r>
        <w:rPr>
          <w:rFonts w:cs="Arial"/>
        </w:rPr>
        <w:t xml:space="preserve"> </w:t>
      </w:r>
    </w:p>
    <w:p w14:paraId="61B21C05" w14:textId="77777777" w:rsidR="007401AE" w:rsidRDefault="007401AE" w:rsidP="007401AE">
      <w:pPr>
        <w:spacing w:after="120" w:afterAutospacing="0"/>
        <w:ind w:left="547" w:right="576"/>
        <w:rPr>
          <w:rFonts w:cs="Arial"/>
        </w:rPr>
      </w:pPr>
      <w:r>
        <w:rPr>
          <w:rFonts w:cs="Arial"/>
          <w:b/>
        </w:rPr>
        <w:t>Portal:</w:t>
      </w:r>
      <w:r>
        <w:rPr>
          <w:rFonts w:cs="Arial"/>
        </w:rPr>
        <w:tab/>
      </w:r>
      <w:hyperlink r:id="rId17" w:history="1">
        <w:r w:rsidRPr="00EC49FB">
          <w:rPr>
            <w:rStyle w:val="Hyperlink"/>
            <w:rFonts w:cs="Arial"/>
          </w:rPr>
          <w:t>www.MassHealthLTSS.com</w:t>
        </w:r>
      </w:hyperlink>
      <w:r>
        <w:rPr>
          <w:rFonts w:cs="Arial"/>
        </w:rPr>
        <w:t xml:space="preserve"> </w:t>
      </w:r>
    </w:p>
    <w:p w14:paraId="08E9CAAE" w14:textId="77777777" w:rsidR="007401AE" w:rsidRDefault="007401AE" w:rsidP="007401AE">
      <w:pPr>
        <w:spacing w:before="0" w:after="0" w:afterAutospacing="0"/>
        <w:ind w:left="547" w:right="576"/>
        <w:rPr>
          <w:rFonts w:cs="Arial"/>
        </w:rPr>
      </w:pPr>
      <w:r>
        <w:rPr>
          <w:rFonts w:cs="Arial"/>
          <w:b/>
        </w:rPr>
        <w:t>Mail:</w:t>
      </w:r>
      <w:r>
        <w:rPr>
          <w:rFonts w:cs="Arial"/>
        </w:rPr>
        <w:tab/>
        <w:t>MassHealth LTSS</w:t>
      </w:r>
    </w:p>
    <w:p w14:paraId="0C11270B" w14:textId="77777777" w:rsidR="007401AE" w:rsidRPr="00392CE7" w:rsidRDefault="007401AE" w:rsidP="007401AE">
      <w:pPr>
        <w:spacing w:before="0" w:after="0" w:afterAutospacing="0"/>
        <w:ind w:left="547" w:right="576"/>
        <w:rPr>
          <w:rFonts w:cs="Arial"/>
        </w:rPr>
      </w:pPr>
      <w:r>
        <w:rPr>
          <w:rFonts w:cs="Arial"/>
        </w:rPr>
        <w:tab/>
      </w:r>
      <w:r>
        <w:rPr>
          <w:rFonts w:cs="Arial"/>
        </w:rPr>
        <w:tab/>
      </w:r>
      <w:r w:rsidRPr="00392CE7">
        <w:rPr>
          <w:rFonts w:cs="Arial"/>
        </w:rPr>
        <w:t xml:space="preserve">PO Box 159108 </w:t>
      </w:r>
    </w:p>
    <w:p w14:paraId="09137C75" w14:textId="77777777" w:rsidR="007401AE" w:rsidRPr="00392CE7" w:rsidRDefault="007401AE" w:rsidP="007401AE">
      <w:pPr>
        <w:spacing w:before="0" w:after="0" w:afterAutospacing="0"/>
        <w:ind w:left="547" w:right="576"/>
        <w:rPr>
          <w:rFonts w:cs="Arial"/>
        </w:rPr>
      </w:pPr>
      <w:r w:rsidRPr="00392CE7">
        <w:rPr>
          <w:rFonts w:cs="Arial"/>
        </w:rPr>
        <w:tab/>
      </w:r>
      <w:r w:rsidRPr="00392CE7">
        <w:rPr>
          <w:rFonts w:cs="Arial"/>
        </w:rPr>
        <w:tab/>
        <w:t xml:space="preserve">Boston, MA </w:t>
      </w:r>
      <w:r>
        <w:rPr>
          <w:rFonts w:cs="Arial"/>
        </w:rPr>
        <w:t xml:space="preserve"> </w:t>
      </w:r>
      <w:r w:rsidRPr="00392CE7">
        <w:rPr>
          <w:rFonts w:cs="Arial"/>
        </w:rPr>
        <w:t>02215</w:t>
      </w:r>
    </w:p>
    <w:p w14:paraId="4B9A5577" w14:textId="77777777" w:rsidR="007401AE" w:rsidRDefault="007401AE" w:rsidP="007401AE">
      <w:pPr>
        <w:ind w:left="540"/>
        <w:rPr>
          <w:rFonts w:cs="Arial"/>
        </w:rPr>
      </w:pPr>
      <w:r w:rsidRPr="00392CE7">
        <w:rPr>
          <w:rFonts w:cs="Arial"/>
          <w:b/>
        </w:rPr>
        <w:t>Fax:</w:t>
      </w:r>
      <w:r w:rsidRPr="00392CE7">
        <w:rPr>
          <w:rFonts w:cs="Arial"/>
        </w:rPr>
        <w:tab/>
        <w:t>(888) 832-3006</w:t>
      </w:r>
    </w:p>
    <w:p w14:paraId="195815C9" w14:textId="77777777" w:rsidR="00CC1E11" w:rsidRPr="00F664CC" w:rsidRDefault="00CC1E11" w:rsidP="00E27CD8"/>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426F6" w14:textId="77777777" w:rsidR="00FE1665" w:rsidRDefault="00FE1665" w:rsidP="00E27CD8">
      <w:r>
        <w:separator/>
      </w:r>
    </w:p>
  </w:endnote>
  <w:endnote w:type="continuationSeparator" w:id="0">
    <w:p w14:paraId="56B27356" w14:textId="77777777" w:rsidR="00FE1665" w:rsidRDefault="00FE1665"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85F29" w14:textId="77777777" w:rsidR="00FE1665" w:rsidRDefault="00FE1665" w:rsidP="00E27CD8">
      <w:r>
        <w:separator/>
      </w:r>
    </w:p>
  </w:footnote>
  <w:footnote w:type="continuationSeparator" w:id="0">
    <w:p w14:paraId="5E4E0360" w14:textId="77777777" w:rsidR="00FE1665" w:rsidRDefault="00FE1665"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142F5" w14:textId="77777777" w:rsidR="00AD204A" w:rsidRPr="00F664CC" w:rsidRDefault="00AD204A" w:rsidP="003E2878">
    <w:pPr>
      <w:pStyle w:val="BullsHeading"/>
      <w:spacing w:before="720"/>
    </w:pPr>
    <w:r w:rsidRPr="00F664CC">
      <w:t>MassHealth</w:t>
    </w:r>
  </w:p>
  <w:p w14:paraId="5A62BA59" w14:textId="25CEDCC3" w:rsidR="00AD204A" w:rsidRPr="00F664CC" w:rsidRDefault="001A4BB9" w:rsidP="00AD204A">
    <w:pPr>
      <w:pStyle w:val="BullsHeading"/>
    </w:pPr>
    <w:r>
      <w:t>Adult Day Health</w:t>
    </w:r>
    <w:r w:rsidR="00AD204A" w:rsidRPr="00F664CC">
      <w:t xml:space="preserve"> Bulletin </w:t>
    </w:r>
    <w:r w:rsidR="0080404E">
      <w:t>34</w:t>
    </w:r>
  </w:p>
  <w:p w14:paraId="1893C03A" w14:textId="394281A2" w:rsidR="00AD204A" w:rsidRDefault="001A4BB9" w:rsidP="00AD204A">
    <w:pPr>
      <w:pStyle w:val="BullsHeading"/>
    </w:pPr>
    <w:r>
      <w:t>July 2022</w:t>
    </w:r>
  </w:p>
  <w:p w14:paraId="7742270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6E336C">
      <w:rPr>
        <w:noProof/>
      </w:rPr>
      <w:t>2</w:t>
    </w:r>
    <w:r>
      <w:fldChar w:fldCharType="end"/>
    </w:r>
    <w:r>
      <w:t xml:space="preserve"> of </w:t>
    </w:r>
    <w:fldSimple w:instr=" NUMPAGES  \* Arabic  \* MERGEFORMAT ">
      <w:r w:rsidR="006E336C">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86C86"/>
    <w:rsid w:val="000D3DB5"/>
    <w:rsid w:val="00150BCC"/>
    <w:rsid w:val="001554E7"/>
    <w:rsid w:val="001611A7"/>
    <w:rsid w:val="001634DD"/>
    <w:rsid w:val="001A4BB9"/>
    <w:rsid w:val="00221556"/>
    <w:rsid w:val="002501CF"/>
    <w:rsid w:val="0028720F"/>
    <w:rsid w:val="002D39D9"/>
    <w:rsid w:val="002F2993"/>
    <w:rsid w:val="003A7588"/>
    <w:rsid w:val="003C23BB"/>
    <w:rsid w:val="003E2878"/>
    <w:rsid w:val="00434A78"/>
    <w:rsid w:val="004A7718"/>
    <w:rsid w:val="004B16B9"/>
    <w:rsid w:val="004F0292"/>
    <w:rsid w:val="004F4B9A"/>
    <w:rsid w:val="005068BD"/>
    <w:rsid w:val="00507CFF"/>
    <w:rsid w:val="0058634E"/>
    <w:rsid w:val="0059142C"/>
    <w:rsid w:val="005B27F1"/>
    <w:rsid w:val="005E4B62"/>
    <w:rsid w:val="005F2B69"/>
    <w:rsid w:val="006941BF"/>
    <w:rsid w:val="00696EA9"/>
    <w:rsid w:val="006C70F9"/>
    <w:rsid w:val="006D3F15"/>
    <w:rsid w:val="006E336C"/>
    <w:rsid w:val="00706438"/>
    <w:rsid w:val="007401AE"/>
    <w:rsid w:val="00777A22"/>
    <w:rsid w:val="00795E06"/>
    <w:rsid w:val="007F7DBF"/>
    <w:rsid w:val="0080404E"/>
    <w:rsid w:val="008201CC"/>
    <w:rsid w:val="00863041"/>
    <w:rsid w:val="008B04CE"/>
    <w:rsid w:val="008B6E51"/>
    <w:rsid w:val="008D60BB"/>
    <w:rsid w:val="00914588"/>
    <w:rsid w:val="00922F04"/>
    <w:rsid w:val="009811A1"/>
    <w:rsid w:val="00982839"/>
    <w:rsid w:val="00A772C1"/>
    <w:rsid w:val="00A82034"/>
    <w:rsid w:val="00A95FC1"/>
    <w:rsid w:val="00AA6085"/>
    <w:rsid w:val="00AD204A"/>
    <w:rsid w:val="00AD6899"/>
    <w:rsid w:val="00B0461B"/>
    <w:rsid w:val="00B31CA6"/>
    <w:rsid w:val="00B73653"/>
    <w:rsid w:val="00BC3755"/>
    <w:rsid w:val="00BD2DAF"/>
    <w:rsid w:val="00C024A2"/>
    <w:rsid w:val="00C73A27"/>
    <w:rsid w:val="00CC1E11"/>
    <w:rsid w:val="00CD456D"/>
    <w:rsid w:val="00D251FF"/>
    <w:rsid w:val="00D37F2E"/>
    <w:rsid w:val="00E01D80"/>
    <w:rsid w:val="00E27CD8"/>
    <w:rsid w:val="00E34DE6"/>
    <w:rsid w:val="00E443C5"/>
    <w:rsid w:val="00ED497C"/>
    <w:rsid w:val="00F60574"/>
    <w:rsid w:val="00F664CC"/>
    <w:rsid w:val="00F73D6F"/>
    <w:rsid w:val="00F74F30"/>
    <w:rsid w:val="00FD521E"/>
    <w:rsid w:val="00FD5E79"/>
    <w:rsid w:val="00FE1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125F2E"/>
  <w15:docId w15:val="{B0CBBAFF-5A14-4196-B416-6B936C33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1A4BB9"/>
    <w:pPr>
      <w:spacing w:before="0" w:after="0" w:afterAutospacing="0"/>
      <w:ind w:left="720"/>
      <w:contextualSpacing/>
    </w:pPr>
    <w:rPr>
      <w:rFonts w:ascii="Times New Roman" w:hAnsi="Times New Roman"/>
      <w:sz w:val="24"/>
      <w:szCs w:val="20"/>
    </w:rPr>
  </w:style>
  <w:style w:type="paragraph" w:styleId="EndnoteText">
    <w:name w:val="endnote text"/>
    <w:basedOn w:val="Normal"/>
    <w:link w:val="EndnoteTextChar"/>
    <w:uiPriority w:val="99"/>
    <w:semiHidden/>
    <w:unhideWhenUsed/>
    <w:rsid w:val="007401AE"/>
    <w:pPr>
      <w:spacing w:before="0" w:after="0"/>
    </w:pPr>
    <w:rPr>
      <w:sz w:val="20"/>
      <w:szCs w:val="20"/>
    </w:rPr>
  </w:style>
  <w:style w:type="character" w:customStyle="1" w:styleId="EndnoteTextChar">
    <w:name w:val="Endnote Text Char"/>
    <w:basedOn w:val="DefaultParagraphFont"/>
    <w:link w:val="EndnoteText"/>
    <w:uiPriority w:val="99"/>
    <w:semiHidden/>
    <w:rsid w:val="007401AE"/>
    <w:rPr>
      <w:rFonts w:ascii="Georgia" w:eastAsia="Times New Roman" w:hAnsi="Georgia" w:cs="Times New Roman"/>
      <w:sz w:val="20"/>
      <w:szCs w:val="20"/>
    </w:rPr>
  </w:style>
  <w:style w:type="character" w:styleId="EndnoteReference">
    <w:name w:val="endnote reference"/>
    <w:basedOn w:val="DefaultParagraphFont"/>
    <w:uiPriority w:val="99"/>
    <w:semiHidden/>
    <w:unhideWhenUsed/>
    <w:rsid w:val="007401AE"/>
    <w:rPr>
      <w:vertAlign w:val="superscript"/>
    </w:rPr>
  </w:style>
  <w:style w:type="character" w:styleId="CommentReference">
    <w:name w:val="annotation reference"/>
    <w:basedOn w:val="DefaultParagraphFont"/>
    <w:uiPriority w:val="99"/>
    <w:semiHidden/>
    <w:unhideWhenUsed/>
    <w:rsid w:val="00B31CA6"/>
    <w:rPr>
      <w:sz w:val="16"/>
      <w:szCs w:val="16"/>
    </w:rPr>
  </w:style>
  <w:style w:type="paragraph" w:styleId="CommentText">
    <w:name w:val="annotation text"/>
    <w:basedOn w:val="Normal"/>
    <w:link w:val="CommentTextChar"/>
    <w:uiPriority w:val="99"/>
    <w:semiHidden/>
    <w:unhideWhenUsed/>
    <w:rsid w:val="00B31CA6"/>
    <w:rPr>
      <w:sz w:val="20"/>
      <w:szCs w:val="20"/>
    </w:rPr>
  </w:style>
  <w:style w:type="character" w:customStyle="1" w:styleId="CommentTextChar">
    <w:name w:val="Comment Text Char"/>
    <w:basedOn w:val="DefaultParagraphFont"/>
    <w:link w:val="CommentText"/>
    <w:uiPriority w:val="99"/>
    <w:semiHidden/>
    <w:rsid w:val="00B31CA6"/>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B31CA6"/>
    <w:rPr>
      <w:b/>
      <w:bCs/>
    </w:rPr>
  </w:style>
  <w:style w:type="character" w:customStyle="1" w:styleId="CommentSubjectChar">
    <w:name w:val="Comment Subject Char"/>
    <w:basedOn w:val="CommentTextChar"/>
    <w:link w:val="CommentSubject"/>
    <w:uiPriority w:val="99"/>
    <w:semiHidden/>
    <w:rsid w:val="00B31CA6"/>
    <w:rPr>
      <w:rFonts w:ascii="Georgia" w:eastAsia="Times New Roman" w:hAnsi="Georgia" w:cs="Times New Roman"/>
      <w:b/>
      <w:bCs/>
      <w:sz w:val="20"/>
      <w:szCs w:val="20"/>
    </w:rPr>
  </w:style>
  <w:style w:type="character" w:styleId="UnresolvedMention">
    <w:name w:val="Unresolved Mention"/>
    <w:basedOn w:val="DefaultParagraphFont"/>
    <w:uiPriority w:val="99"/>
    <w:semiHidden/>
    <w:unhideWhenUsed/>
    <w:rsid w:val="00B31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MassHealthLTSS.com" TargetMode="External"/><Relationship Id="rId2" Type="http://schemas.openxmlformats.org/officeDocument/2006/relationships/numbering" Target="numbering.xml"/><Relationship Id="rId16" Type="http://schemas.openxmlformats.org/officeDocument/2006/relationships/hyperlink" Target="mailto:support@masshealthlts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masshealth-provider-bullet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042AC-CBE0-4310-8149-98353C3D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654</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Eisan, Jenna (EHS)</cp:lastModifiedBy>
  <cp:revision>6</cp:revision>
  <dcterms:created xsi:type="dcterms:W3CDTF">2022-07-25T12:07:00Z</dcterms:created>
  <dcterms:modified xsi:type="dcterms:W3CDTF">2022-07-29T17:23:00Z</dcterms:modified>
</cp:coreProperties>
</file>