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CE" w:rsidRDefault="00EB0ACE" w:rsidP="00EB0ACE">
      <w:bookmarkStart w:id="0" w:name="_GoBack"/>
      <w:bookmarkEnd w:id="0"/>
      <w:r>
        <w:t xml:space="preserve">1.   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rsidR="00EB0ACE" w:rsidRDefault="00EB0ACE" w:rsidP="00EB0ACE">
      <w:r>
        <w:t xml:space="preserve"> </w:t>
      </w:r>
    </w:p>
    <w:p w:rsidR="00EB0ACE" w:rsidRDefault="00EB0ACE" w:rsidP="00EB0ACE">
      <w:r>
        <w:t>2.    The Adult Subcommittee will work with the Executive Office of Elder Affairs (EOEA) to gather information regarding that agency’s involvement with aging individuals presenting with ASD, and collaborate with EOEA to ascertain if individuals with ASD known to or served by EOEA are aware of other services that may be available to individuals with ASD, and to ensure that EOEA’s network of services are aware of the needs of individuals with ASD and receive training on how to address these needs.</w:t>
      </w:r>
    </w:p>
    <w:p w:rsidR="00EB0ACE" w:rsidRDefault="00EB0ACE" w:rsidP="00EB0ACE">
      <w:r>
        <w:t xml:space="preserve"> </w:t>
      </w:r>
    </w:p>
    <w:p w:rsidR="00EB0ACE" w:rsidRDefault="00EB0ACE" w:rsidP="00EB0ACE">
      <w:r>
        <w:t xml:space="preserve"> 3.    DDS, in conjunction with DMH and </w:t>
      </w:r>
      <w:proofErr w:type="spellStart"/>
      <w:r>
        <w:t>MassHealth</w:t>
      </w:r>
      <w:proofErr w:type="spellEnd"/>
      <w:r>
        <w:t xml:space="preserve"> develop and establish specialty ASD adult services that are designed and staffed to meet the needs of adults with ASD who present with severe challenging behaviors, including but not limited to; Day-Habilitation services, Community-Based Day Support services and other types of day services and specialized clinical support services necessary to effectively serve these adult individuals.  </w:t>
      </w:r>
    </w:p>
    <w:p w:rsidR="00AA6DE2" w:rsidRDefault="00AA6DE2"/>
    <w:sectPr w:rsidR="00AA6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CE"/>
    <w:rsid w:val="00513070"/>
    <w:rsid w:val="00AA6DE2"/>
    <w:rsid w:val="00EB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stern</dc:creator>
  <cp:lastModifiedBy> kathy stern</cp:lastModifiedBy>
  <cp:revision>2</cp:revision>
  <dcterms:created xsi:type="dcterms:W3CDTF">2019-11-22T14:16:00Z</dcterms:created>
  <dcterms:modified xsi:type="dcterms:W3CDTF">2019-11-22T14:16:00Z</dcterms:modified>
</cp:coreProperties>
</file>