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4F270" w14:textId="77777777" w:rsidR="002F001B" w:rsidRDefault="002F001B" w:rsidP="002F001B">
      <w:pPr>
        <w:framePr w:w="6926" w:hSpace="187" w:wrap="notBeside" w:vAnchor="page" w:hAnchor="page" w:x="2881" w:y="419"/>
        <w:contextualSpacing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46D59D16" w14:textId="77777777" w:rsidR="002F001B" w:rsidRDefault="002F001B" w:rsidP="002F001B">
      <w:pPr>
        <w:pStyle w:val="ExecOffice"/>
        <w:framePr w:w="6926" w:wrap="notBeside" w:vAnchor="page" w:x="2881" w:y="419"/>
        <w:contextualSpacing/>
      </w:pPr>
      <w:r>
        <w:t>Executive Office of Health and Human Services</w:t>
      </w:r>
    </w:p>
    <w:p w14:paraId="0BF82C23" w14:textId="77777777" w:rsidR="002F001B" w:rsidRDefault="002F001B" w:rsidP="002F001B">
      <w:pPr>
        <w:pStyle w:val="ExecOffice"/>
        <w:framePr w:w="6926" w:wrap="notBeside" w:vAnchor="page" w:x="2881" w:y="419"/>
      </w:pPr>
      <w:r>
        <w:t>Department of Public Health</w:t>
      </w:r>
    </w:p>
    <w:p w14:paraId="4AC1F7B5" w14:textId="77777777" w:rsidR="002F001B" w:rsidRDefault="002F001B" w:rsidP="002F001B">
      <w:pPr>
        <w:pStyle w:val="ExecOffice"/>
        <w:framePr w:w="6926" w:wrap="notBeside" w:vAnchor="page" w:x="2881" w:y="419"/>
      </w:pPr>
      <w:r>
        <w:t>Office of Emergency Medical Services</w:t>
      </w:r>
    </w:p>
    <w:p w14:paraId="0E48AF0D" w14:textId="1C2F7CA6" w:rsidR="002F001B" w:rsidRDefault="00CC129B" w:rsidP="002F001B">
      <w:pPr>
        <w:pStyle w:val="ExecOffice"/>
        <w:framePr w:w="6926" w:wrap="notBeside" w:vAnchor="page" w:x="2881" w:y="419"/>
      </w:pPr>
      <w:r>
        <w:rPr>
          <w:noProof/>
        </w:rPr>
        <w:t>67 Forest Street, Marlborough, MA 0</w:t>
      </w:r>
      <w:r w:rsidR="00D9741C">
        <w:rPr>
          <w:noProof/>
        </w:rPr>
        <w:t>1752</w:t>
      </w:r>
    </w:p>
    <w:p w14:paraId="15704677" w14:textId="64CDAE64" w:rsidR="002F001B" w:rsidRDefault="00DD7447" w:rsidP="00117CFD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905DFE" wp14:editId="2C56D176">
                <wp:simplePos x="0" y="0"/>
                <wp:positionH relativeFrom="column">
                  <wp:posOffset>4957763</wp:posOffset>
                </wp:positionH>
                <wp:positionV relativeFrom="page">
                  <wp:posOffset>1076325</wp:posOffset>
                </wp:positionV>
                <wp:extent cx="1572260" cy="1137920"/>
                <wp:effectExtent l="0" t="0" r="8890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1137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0A423" w14:textId="77777777" w:rsidR="00C42D78" w:rsidRDefault="00C42D78" w:rsidP="00687FBD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37B59D7E" w14:textId="77777777" w:rsidR="00C42D78" w:rsidRPr="003A7AFC" w:rsidRDefault="00C42D78" w:rsidP="00687FBD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4D67CF40" w14:textId="77777777" w:rsidR="00C42D78" w:rsidRDefault="00C42D78" w:rsidP="00687FBD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2286BA58" w14:textId="77777777" w:rsidR="00C42D78" w:rsidRDefault="00C42D78" w:rsidP="00687FB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MONICA BHAREL, MD, MPH</w:t>
                            </w:r>
                          </w:p>
                          <w:p w14:paraId="25A7919F" w14:textId="77777777" w:rsidR="00C42D78" w:rsidRDefault="00C42D78" w:rsidP="00687FBD">
                            <w:pPr>
                              <w:pStyle w:val="Governor"/>
                              <w:spacing w:after="0"/>
                              <w:rPr>
                                <w:szCs w:val="14"/>
                              </w:rPr>
                            </w:pPr>
                            <w:r w:rsidRPr="00FC6B42">
                              <w:rPr>
                                <w:szCs w:val="14"/>
                              </w:rPr>
                              <w:t>Commissioner</w:t>
                            </w:r>
                          </w:p>
                          <w:p w14:paraId="288A3776" w14:textId="77777777" w:rsidR="00C42D78" w:rsidRDefault="00C42D78" w:rsidP="00687F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14:paraId="597E7445" w14:textId="77777777" w:rsidR="00C42D78" w:rsidRPr="004813AC" w:rsidRDefault="00C42D78" w:rsidP="00687F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753</w:t>
                            </w: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7300</w:t>
                            </w:r>
                          </w:p>
                          <w:p w14:paraId="633F6311" w14:textId="77777777" w:rsidR="00C42D78" w:rsidRPr="004813AC" w:rsidRDefault="00C42D78" w:rsidP="00687FB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11C86183" w14:textId="77777777" w:rsidR="00C42D78" w:rsidRPr="00FC6B42" w:rsidRDefault="00C42D78" w:rsidP="00687FBD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05D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0.4pt;margin-top:84.75pt;width:123.8pt;height:89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" stroked="f">
                <v:textbox>
                  <w:txbxContent>
                    <w:p w14:paraId="3350A423" w14:textId="77777777" w:rsidR="00C42D78" w:rsidRDefault="00C42D78" w:rsidP="00687FBD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37B59D7E" w14:textId="77777777" w:rsidR="00C42D78" w:rsidRPr="003A7AFC" w:rsidRDefault="00C42D78" w:rsidP="00687FBD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4D67CF40" w14:textId="77777777" w:rsidR="00C42D78" w:rsidRDefault="00C42D78" w:rsidP="00687FBD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2286BA58" w14:textId="77777777" w:rsidR="00C42D78" w:rsidRDefault="00C42D78" w:rsidP="00687FB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MONICA BHAREL, MD, MPH</w:t>
                      </w:r>
                    </w:p>
                    <w:p w14:paraId="25A7919F" w14:textId="77777777" w:rsidR="00C42D78" w:rsidRDefault="00C42D78" w:rsidP="00687FBD">
                      <w:pPr>
                        <w:pStyle w:val="Governor"/>
                        <w:spacing w:after="0"/>
                        <w:rPr>
                          <w:szCs w:val="14"/>
                        </w:rPr>
                      </w:pPr>
                      <w:r w:rsidRPr="00FC6B42">
                        <w:rPr>
                          <w:szCs w:val="14"/>
                        </w:rPr>
                        <w:t>Commissioner</w:t>
                      </w:r>
                    </w:p>
                    <w:p w14:paraId="288A3776" w14:textId="77777777" w:rsidR="00C42D78" w:rsidRDefault="00C42D78" w:rsidP="00687FBD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</w:p>
                    <w:p w14:paraId="597E7445" w14:textId="77777777" w:rsidR="00C42D78" w:rsidRPr="004813AC" w:rsidRDefault="00C42D78" w:rsidP="00687FBD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753</w:t>
                      </w: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7300</w:t>
                      </w:r>
                    </w:p>
                    <w:p w14:paraId="633F6311" w14:textId="77777777" w:rsidR="00C42D78" w:rsidRPr="004813AC" w:rsidRDefault="00C42D78" w:rsidP="00687FBD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11C86183" w14:textId="77777777" w:rsidR="00C42D78" w:rsidRPr="00FC6B42" w:rsidRDefault="00C42D78" w:rsidP="00687FBD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F4BF450" w14:textId="77777777" w:rsidR="002F001B" w:rsidRDefault="002F001B" w:rsidP="00117CFD">
      <w:pPr>
        <w:rPr>
          <w:rFonts w:ascii="Arial" w:hAnsi="Arial" w:cs="Arial"/>
          <w:sz w:val="20"/>
        </w:rPr>
      </w:pPr>
    </w:p>
    <w:p w14:paraId="6FE85390" w14:textId="77777777" w:rsidR="00675176" w:rsidRDefault="00675176" w:rsidP="00E83588">
      <w:pPr>
        <w:rPr>
          <w:sz w:val="23"/>
          <w:szCs w:val="23"/>
        </w:rPr>
      </w:pPr>
    </w:p>
    <w:p w14:paraId="3EDAA57C" w14:textId="02913751" w:rsidR="004F4FF8" w:rsidRDefault="002F001B" w:rsidP="004F4FF8">
      <w:pPr>
        <w:widowControl w:val="0"/>
        <w:autoSpaceDE w:val="0"/>
        <w:autoSpaceDN w:val="0"/>
        <w:adjustRightInd w:val="0"/>
        <w:spacing w:line="200" w:lineRule="exact"/>
        <w:jc w:val="center"/>
        <w:rPr>
          <w:b/>
          <w:color w:val="000000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9CA744" wp14:editId="19C9B159">
            <wp:simplePos x="0" y="0"/>
            <wp:positionH relativeFrom="page">
              <wp:posOffset>637540</wp:posOffset>
            </wp:positionH>
            <wp:positionV relativeFrom="page">
              <wp:posOffset>236220</wp:posOffset>
            </wp:positionV>
            <wp:extent cx="960120" cy="1151890"/>
            <wp:effectExtent l="0" t="0" r="0" b="0"/>
            <wp:wrapTight wrapText="bothSides">
              <wp:wrapPolygon edited="0">
                <wp:start x="0" y="0"/>
                <wp:lineTo x="0" y="21076"/>
                <wp:lineTo x="21000" y="21076"/>
                <wp:lineTo x="21000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1151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05564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9A56E68" wp14:editId="0A898C23">
                <wp:simplePos x="0" y="0"/>
                <wp:positionH relativeFrom="column">
                  <wp:posOffset>-585470</wp:posOffset>
                </wp:positionH>
                <wp:positionV relativeFrom="page">
                  <wp:posOffset>1270635</wp:posOffset>
                </wp:positionV>
                <wp:extent cx="1572895" cy="80200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4E5A75" w14:textId="77777777" w:rsidR="00C42D78" w:rsidRDefault="00C42D78" w:rsidP="00687FBD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57F0F8D8" w14:textId="77777777" w:rsidR="00C42D78" w:rsidRDefault="00C42D78" w:rsidP="00687FBD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5287551A" w14:textId="77777777" w:rsidR="00C42D78" w:rsidRDefault="00C42D78" w:rsidP="00687FBD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2CD8B018" w14:textId="77777777" w:rsidR="00C42D78" w:rsidRDefault="00C42D78" w:rsidP="00687FBD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0FE866E8" w14:textId="77777777" w:rsidR="00C42D78" w:rsidRDefault="00C42D78" w:rsidP="00687FBD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A56E68" id="Text Box 5" o:spid="_x0000_s1027" type="#_x0000_t202" style="position:absolute;left:0;text-align:left;margin-left:-46.1pt;margin-top:100.05pt;width:123.85pt;height:63.15pt;z-index:25165823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" filled="f" stroked="f">
                <v:textbox style="mso-fit-shape-to-text:t">
                  <w:txbxContent>
                    <w:p w14:paraId="0B4E5A75" w14:textId="77777777" w:rsidR="00C42D78" w:rsidRDefault="00C42D78" w:rsidP="00687FBD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57F0F8D8" w14:textId="77777777" w:rsidR="00C42D78" w:rsidRDefault="00C42D78" w:rsidP="00687FBD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5287551A" w14:textId="77777777" w:rsidR="00C42D78" w:rsidRDefault="00C42D78" w:rsidP="00687FBD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2CD8B018" w14:textId="77777777" w:rsidR="00C42D78" w:rsidRDefault="00C42D78" w:rsidP="00687FBD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0FE866E8" w14:textId="77777777" w:rsidR="00C42D78" w:rsidRDefault="00C42D78" w:rsidP="00687FBD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F4FF8">
        <w:rPr>
          <w:b/>
          <w:color w:val="000000"/>
          <w:szCs w:val="24"/>
          <w:u w:val="single"/>
        </w:rPr>
        <w:t xml:space="preserve">ADVISORY  </w:t>
      </w:r>
      <w:r w:rsidR="00CC129B">
        <w:rPr>
          <w:b/>
          <w:color w:val="000000"/>
          <w:szCs w:val="24"/>
          <w:u w:val="single"/>
        </w:rPr>
        <w:t>20</w:t>
      </w:r>
      <w:r w:rsidR="004F4FF8">
        <w:rPr>
          <w:b/>
          <w:color w:val="000000"/>
          <w:szCs w:val="24"/>
          <w:u w:val="single"/>
        </w:rPr>
        <w:t>-</w:t>
      </w:r>
      <w:r w:rsidR="00CC129B">
        <w:rPr>
          <w:b/>
          <w:color w:val="000000"/>
          <w:szCs w:val="24"/>
          <w:u w:val="single"/>
        </w:rPr>
        <w:t>0</w:t>
      </w:r>
      <w:r w:rsidR="00B22ECE">
        <w:rPr>
          <w:b/>
          <w:color w:val="000000"/>
          <w:szCs w:val="24"/>
          <w:u w:val="single"/>
        </w:rPr>
        <w:t>5</w:t>
      </w:r>
      <w:r w:rsidR="004F4FF8">
        <w:rPr>
          <w:b/>
          <w:color w:val="000000"/>
          <w:szCs w:val="24"/>
          <w:u w:val="single"/>
        </w:rPr>
        <w:t>-</w:t>
      </w:r>
      <w:r w:rsidR="00322CFC">
        <w:rPr>
          <w:b/>
          <w:color w:val="000000"/>
          <w:szCs w:val="24"/>
          <w:u w:val="single"/>
        </w:rPr>
        <w:t>0</w:t>
      </w:r>
      <w:r w:rsidR="00E915E3">
        <w:rPr>
          <w:b/>
          <w:color w:val="000000"/>
          <w:szCs w:val="24"/>
          <w:u w:val="single"/>
        </w:rPr>
        <w:t>1</w:t>
      </w:r>
      <w:r w:rsidR="00016925">
        <w:rPr>
          <w:b/>
          <w:color w:val="000000"/>
          <w:szCs w:val="24"/>
          <w:u w:val="single"/>
        </w:rPr>
        <w:t xml:space="preserve"> </w:t>
      </w:r>
      <w:r w:rsidR="00DD7447">
        <w:rPr>
          <w:b/>
          <w:color w:val="000000"/>
          <w:szCs w:val="24"/>
          <w:u w:val="single"/>
        </w:rPr>
        <w:t>UPDATED</w:t>
      </w:r>
    </w:p>
    <w:p w14:paraId="02A37F89" w14:textId="448F34BB" w:rsidR="00AC52BE" w:rsidRDefault="004F4FF8" w:rsidP="004F4FF8">
      <w:pPr>
        <w:widowControl w:val="0"/>
        <w:tabs>
          <w:tab w:val="left" w:pos="2400"/>
        </w:tabs>
        <w:autoSpaceDE w:val="0"/>
        <w:autoSpaceDN w:val="0"/>
        <w:adjustRightInd w:val="0"/>
        <w:ind w:right="-2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TO:</w:t>
      </w:r>
      <w:r>
        <w:rPr>
          <w:color w:val="000000"/>
          <w:szCs w:val="24"/>
        </w:rPr>
        <w:t xml:space="preserve">          </w:t>
      </w:r>
      <w:r w:rsidR="00322CFC">
        <w:rPr>
          <w:color w:val="000000"/>
          <w:szCs w:val="24"/>
        </w:rPr>
        <w:t>M</w:t>
      </w:r>
      <w:r>
        <w:rPr>
          <w:color w:val="000000"/>
          <w:szCs w:val="24"/>
        </w:rPr>
        <w:t xml:space="preserve">A </w:t>
      </w:r>
      <w:r w:rsidR="00322CFC">
        <w:rPr>
          <w:color w:val="000000"/>
          <w:szCs w:val="24"/>
        </w:rPr>
        <w:t>Accredited EMT Training Institutions</w:t>
      </w:r>
      <w:r w:rsidR="00AC52BE">
        <w:rPr>
          <w:color w:val="000000"/>
          <w:szCs w:val="24"/>
        </w:rPr>
        <w:t>,</w:t>
      </w:r>
      <w:r w:rsidR="00DD7447">
        <w:rPr>
          <w:color w:val="000000"/>
          <w:szCs w:val="24"/>
        </w:rPr>
        <w:t xml:space="preserve"> Non-accredited Training Providers,</w:t>
      </w:r>
      <w:r w:rsidR="00AC52BE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Licensed Ambulance Services</w:t>
      </w:r>
      <w:r w:rsidR="00AC52BE">
        <w:rPr>
          <w:color w:val="000000"/>
          <w:szCs w:val="24"/>
        </w:rPr>
        <w:t xml:space="preserve"> </w:t>
      </w:r>
      <w:r w:rsidR="004D5AE4">
        <w:rPr>
          <w:color w:val="000000"/>
          <w:szCs w:val="24"/>
        </w:rPr>
        <w:t xml:space="preserve">  </w:t>
      </w:r>
      <w:r w:rsidR="00AC52BE">
        <w:rPr>
          <w:color w:val="000000"/>
          <w:szCs w:val="24"/>
        </w:rPr>
        <w:t>and Chief Examiners</w:t>
      </w:r>
    </w:p>
    <w:p w14:paraId="55605374" w14:textId="77777777" w:rsidR="004F4FF8" w:rsidRDefault="004F4FF8" w:rsidP="004F4FF8">
      <w:pPr>
        <w:widowControl w:val="0"/>
        <w:tabs>
          <w:tab w:val="left" w:pos="2400"/>
        </w:tabs>
        <w:autoSpaceDE w:val="0"/>
        <w:autoSpaceDN w:val="0"/>
        <w:adjustRightInd w:val="0"/>
        <w:ind w:right="-2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CC:</w:t>
      </w:r>
      <w:r>
        <w:rPr>
          <w:color w:val="000000"/>
          <w:szCs w:val="24"/>
        </w:rPr>
        <w:t xml:space="preserve">          EMCAB Members</w:t>
      </w:r>
    </w:p>
    <w:p w14:paraId="6B6E7B2E" w14:textId="77777777" w:rsidR="004F4FF8" w:rsidRDefault="004F4FF8" w:rsidP="004F4FF8">
      <w:pPr>
        <w:widowControl w:val="0"/>
        <w:tabs>
          <w:tab w:val="left" w:pos="2400"/>
        </w:tabs>
        <w:autoSpaceDE w:val="0"/>
        <w:autoSpaceDN w:val="0"/>
        <w:adjustRightInd w:val="0"/>
        <w:ind w:right="-2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FROM:</w:t>
      </w:r>
      <w:r>
        <w:rPr>
          <w:color w:val="000000"/>
          <w:szCs w:val="24"/>
        </w:rPr>
        <w:t xml:space="preserve">   </w:t>
      </w:r>
      <w:r w:rsidR="004D5AE4">
        <w:rPr>
          <w:color w:val="000000"/>
          <w:szCs w:val="24"/>
        </w:rPr>
        <w:t xml:space="preserve"> </w:t>
      </w:r>
      <w:r w:rsidR="00CC129B">
        <w:rPr>
          <w:color w:val="000000"/>
          <w:szCs w:val="24"/>
        </w:rPr>
        <w:t>W. Scott Cluett III, Director, OEMS</w:t>
      </w:r>
      <w:r>
        <w:rPr>
          <w:color w:val="000000"/>
          <w:szCs w:val="24"/>
        </w:rPr>
        <w:t xml:space="preserve">   </w:t>
      </w:r>
    </w:p>
    <w:p w14:paraId="08789617" w14:textId="6DAD8592" w:rsidR="004F4FF8" w:rsidRDefault="004F4FF8" w:rsidP="004F4FF8">
      <w:pPr>
        <w:widowControl w:val="0"/>
        <w:tabs>
          <w:tab w:val="left" w:pos="2400"/>
        </w:tabs>
        <w:autoSpaceDE w:val="0"/>
        <w:autoSpaceDN w:val="0"/>
        <w:adjustRightInd w:val="0"/>
        <w:ind w:right="-20"/>
        <w:jc w:val="both"/>
        <w:rPr>
          <w:color w:val="000000"/>
          <w:szCs w:val="24"/>
        </w:rPr>
      </w:pPr>
      <w:r>
        <w:rPr>
          <w:b/>
          <w:color w:val="000000"/>
          <w:szCs w:val="24"/>
        </w:rPr>
        <w:t>DATE:</w:t>
      </w:r>
      <w:r>
        <w:rPr>
          <w:color w:val="000000"/>
          <w:szCs w:val="24"/>
        </w:rPr>
        <w:t xml:space="preserve">    </w:t>
      </w:r>
      <w:r w:rsidR="004D5AE4">
        <w:rPr>
          <w:color w:val="000000"/>
          <w:szCs w:val="24"/>
        </w:rPr>
        <w:t xml:space="preserve"> </w:t>
      </w:r>
      <w:r w:rsidR="00B22ECE">
        <w:rPr>
          <w:color w:val="000000"/>
          <w:szCs w:val="24"/>
        </w:rPr>
        <w:t xml:space="preserve">May </w:t>
      </w:r>
      <w:r w:rsidR="009A7E27">
        <w:rPr>
          <w:color w:val="000000"/>
          <w:szCs w:val="24"/>
        </w:rPr>
        <w:t>23</w:t>
      </w:r>
      <w:r w:rsidR="00AB65C1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20</w:t>
      </w:r>
      <w:r w:rsidR="00CC129B">
        <w:rPr>
          <w:color w:val="000000"/>
          <w:szCs w:val="24"/>
        </w:rPr>
        <w:t>20</w:t>
      </w:r>
      <w:r w:rsidR="00DD7447">
        <w:rPr>
          <w:color w:val="000000"/>
          <w:szCs w:val="24"/>
        </w:rPr>
        <w:t xml:space="preserve">, updated September </w:t>
      </w:r>
      <w:r w:rsidR="00B80460">
        <w:rPr>
          <w:color w:val="000000"/>
          <w:szCs w:val="24"/>
        </w:rPr>
        <w:t>16</w:t>
      </w:r>
      <w:r w:rsidR="00DD7447">
        <w:rPr>
          <w:color w:val="000000"/>
          <w:szCs w:val="24"/>
        </w:rPr>
        <w:t>, 2020</w:t>
      </w:r>
      <w:r w:rsidR="009959C1">
        <w:rPr>
          <w:color w:val="000000"/>
          <w:szCs w:val="24"/>
        </w:rPr>
        <w:t xml:space="preserve">, updated </w:t>
      </w:r>
      <w:r w:rsidR="007147E3">
        <w:rPr>
          <w:color w:val="000000"/>
          <w:szCs w:val="24"/>
        </w:rPr>
        <w:t>April 8</w:t>
      </w:r>
      <w:r w:rsidR="009959C1">
        <w:rPr>
          <w:color w:val="000000"/>
          <w:szCs w:val="24"/>
        </w:rPr>
        <w:t>, 2021</w:t>
      </w:r>
    </w:p>
    <w:p w14:paraId="709F67CF" w14:textId="7D5A00CC" w:rsidR="00EC3A5E" w:rsidRDefault="00F05564" w:rsidP="00CF5101">
      <w:pPr>
        <w:widowControl w:val="0"/>
        <w:tabs>
          <w:tab w:val="left" w:pos="2400"/>
        </w:tabs>
        <w:autoSpaceDE w:val="0"/>
        <w:autoSpaceDN w:val="0"/>
        <w:adjustRightInd w:val="0"/>
        <w:spacing w:line="271" w:lineRule="exact"/>
        <w:ind w:right="-20"/>
        <w:jc w:val="both"/>
        <w:rPr>
          <w:color w:val="000000"/>
          <w:position w:val="-1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1" locked="0" layoutInCell="0" allowOverlap="1" wp14:anchorId="59D1D3F5" wp14:editId="61BD5583">
                <wp:simplePos x="0" y="0"/>
                <wp:positionH relativeFrom="page">
                  <wp:posOffset>914400</wp:posOffset>
                </wp:positionH>
                <wp:positionV relativeFrom="paragraph">
                  <wp:posOffset>347344</wp:posOffset>
                </wp:positionV>
                <wp:extent cx="5943600" cy="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1F07B803" id="Freeform 3" o:spid="_x0000_s1026" style="position:absolute;margin-left:1in;margin-top:27.35pt;width:468pt;height:0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;v-text-anchor:top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" o:allowincell="f" path="m,l9360,e" filled="f" strokeweight=".48pt">
                <v:path arrowok="t" o:connecttype="custom" o:connectlocs="0,0;5943600,0" o:connectangles="0,0"/>
                <w10:wrap anchorx="page"/>
              </v:shape>
            </w:pict>
          </mc:Fallback>
        </mc:AlternateContent>
      </w:r>
      <w:r w:rsidR="004F4FF8">
        <w:rPr>
          <w:b/>
          <w:color w:val="000000"/>
          <w:position w:val="-1"/>
          <w:szCs w:val="24"/>
        </w:rPr>
        <w:t>RE:</w:t>
      </w:r>
      <w:r w:rsidR="004F4FF8">
        <w:rPr>
          <w:color w:val="000000"/>
          <w:position w:val="-1"/>
          <w:szCs w:val="24"/>
        </w:rPr>
        <w:t xml:space="preserve">      </w:t>
      </w:r>
      <w:r w:rsidR="007A4549">
        <w:rPr>
          <w:color w:val="000000"/>
          <w:position w:val="-1"/>
          <w:szCs w:val="24"/>
        </w:rPr>
        <w:t xml:space="preserve"> </w:t>
      </w:r>
      <w:r w:rsidR="002E6D0C">
        <w:rPr>
          <w:color w:val="000000"/>
          <w:position w:val="-1"/>
          <w:szCs w:val="24"/>
        </w:rPr>
        <w:t xml:space="preserve">    </w:t>
      </w:r>
      <w:r w:rsidR="00941FE0">
        <w:rPr>
          <w:color w:val="000000"/>
          <w:position w:val="-1"/>
          <w:szCs w:val="24"/>
        </w:rPr>
        <w:t>In-Person EMS Course</w:t>
      </w:r>
      <w:r w:rsidR="00342ABD">
        <w:rPr>
          <w:color w:val="000000"/>
          <w:position w:val="-1"/>
          <w:szCs w:val="24"/>
        </w:rPr>
        <w:t>s</w:t>
      </w:r>
      <w:r w:rsidR="00D7657E">
        <w:rPr>
          <w:color w:val="000000"/>
          <w:position w:val="-1"/>
          <w:szCs w:val="24"/>
        </w:rPr>
        <w:t xml:space="preserve"> and</w:t>
      </w:r>
      <w:r w:rsidR="00941FE0">
        <w:rPr>
          <w:color w:val="000000"/>
          <w:position w:val="-1"/>
          <w:szCs w:val="24"/>
        </w:rPr>
        <w:t xml:space="preserve"> Psychomotor Exam</w:t>
      </w:r>
      <w:r w:rsidR="00342ABD">
        <w:rPr>
          <w:color w:val="000000"/>
          <w:position w:val="-1"/>
          <w:szCs w:val="24"/>
        </w:rPr>
        <w:t>s</w:t>
      </w:r>
      <w:r w:rsidR="00C07D37">
        <w:rPr>
          <w:color w:val="000000"/>
          <w:position w:val="-1"/>
          <w:szCs w:val="24"/>
        </w:rPr>
        <w:t xml:space="preserve"> </w:t>
      </w:r>
      <w:r w:rsidR="00342ABD">
        <w:rPr>
          <w:color w:val="000000"/>
          <w:position w:val="-1"/>
          <w:szCs w:val="24"/>
        </w:rPr>
        <w:t>Safety Requirements During COVID-</w:t>
      </w:r>
      <w:r w:rsidR="00CF5101">
        <w:rPr>
          <w:color w:val="000000"/>
          <w:position w:val="-1"/>
          <w:szCs w:val="24"/>
        </w:rPr>
        <w:t xml:space="preserve">            </w:t>
      </w:r>
      <w:r w:rsidR="00342ABD">
        <w:rPr>
          <w:color w:val="000000"/>
          <w:position w:val="-1"/>
          <w:szCs w:val="24"/>
        </w:rPr>
        <w:t>19 State of Emergency</w:t>
      </w:r>
    </w:p>
    <w:p w14:paraId="75E8C9BC" w14:textId="77777777" w:rsidR="00EC3A5E" w:rsidRDefault="00EC3A5E" w:rsidP="007147E3">
      <w:pPr>
        <w:widowControl w:val="0"/>
        <w:tabs>
          <w:tab w:val="left" w:pos="2400"/>
        </w:tabs>
        <w:autoSpaceDE w:val="0"/>
        <w:autoSpaceDN w:val="0"/>
        <w:adjustRightInd w:val="0"/>
        <w:spacing w:line="271" w:lineRule="exact"/>
        <w:ind w:right="-20"/>
        <w:jc w:val="both"/>
        <w:rPr>
          <w:color w:val="000000"/>
          <w:position w:val="-1"/>
          <w:szCs w:val="24"/>
        </w:rPr>
      </w:pPr>
    </w:p>
    <w:p w14:paraId="759A050C" w14:textId="2E5E622B" w:rsidR="00322CFC" w:rsidRPr="007147E3" w:rsidRDefault="00322CFC" w:rsidP="007147E3">
      <w:pPr>
        <w:widowControl w:val="0"/>
        <w:tabs>
          <w:tab w:val="left" w:pos="2400"/>
        </w:tabs>
        <w:autoSpaceDE w:val="0"/>
        <w:autoSpaceDN w:val="0"/>
        <w:adjustRightInd w:val="0"/>
        <w:spacing w:line="271" w:lineRule="exact"/>
        <w:ind w:right="-20"/>
        <w:jc w:val="both"/>
        <w:rPr>
          <w:color w:val="000000"/>
          <w:position w:val="-1"/>
          <w:szCs w:val="24"/>
        </w:rPr>
      </w:pPr>
      <w:r w:rsidRPr="00322CFC">
        <w:rPr>
          <w:color w:val="000000"/>
          <w:szCs w:val="24"/>
        </w:rPr>
        <w:t>The Massachusetts Department of Public Health (D</w:t>
      </w:r>
      <w:r>
        <w:rPr>
          <w:color w:val="000000"/>
          <w:szCs w:val="24"/>
        </w:rPr>
        <w:t>epartment</w:t>
      </w:r>
      <w:r w:rsidRPr="00322CFC">
        <w:rPr>
          <w:color w:val="000000"/>
          <w:szCs w:val="24"/>
        </w:rPr>
        <w:t xml:space="preserve">) continues to work with </w:t>
      </w:r>
      <w:r w:rsidR="00AC52BE">
        <w:rPr>
          <w:color w:val="000000"/>
          <w:szCs w:val="24"/>
        </w:rPr>
        <w:t>federal</w:t>
      </w:r>
      <w:r w:rsidRPr="00322CFC">
        <w:rPr>
          <w:color w:val="000000"/>
          <w:szCs w:val="24"/>
        </w:rPr>
        <w:t xml:space="preserve">, </w:t>
      </w:r>
      <w:r w:rsidR="00AC52BE">
        <w:rPr>
          <w:color w:val="000000"/>
          <w:szCs w:val="24"/>
        </w:rPr>
        <w:t>state</w:t>
      </w:r>
      <w:r w:rsidR="00AC52BE" w:rsidRPr="00322CFC">
        <w:rPr>
          <w:color w:val="000000"/>
          <w:szCs w:val="24"/>
        </w:rPr>
        <w:t xml:space="preserve"> </w:t>
      </w:r>
      <w:r w:rsidRPr="00322CFC">
        <w:rPr>
          <w:color w:val="000000"/>
          <w:szCs w:val="24"/>
        </w:rPr>
        <w:t xml:space="preserve">and local partners on the outbreak of novel Coronavirus 2019 (COVID-19), caused by the virus SARS-CoV-2, and we continue to appreciate the essential role you have in responding to this evolving situation.  </w:t>
      </w:r>
    </w:p>
    <w:p w14:paraId="30C09C84" w14:textId="77777777" w:rsidR="00322CFC" w:rsidRPr="00322CFC" w:rsidRDefault="00322CFC" w:rsidP="00322CFC">
      <w:pPr>
        <w:widowControl w:val="0"/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</w:p>
    <w:p w14:paraId="27FCA857" w14:textId="2D7D8906" w:rsidR="007529F4" w:rsidRDefault="00CD3CDC" w:rsidP="00322CFC">
      <w:pPr>
        <w:widowControl w:val="0"/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>
        <w:rPr>
          <w:color w:val="000000"/>
          <w:szCs w:val="24"/>
        </w:rPr>
        <w:t>T</w:t>
      </w:r>
      <w:r w:rsidR="00885F7D">
        <w:rPr>
          <w:color w:val="000000"/>
          <w:szCs w:val="24"/>
        </w:rPr>
        <w:t>he Department is allowing EMS training activities – both initial and continuing education – and certification psychomotor exams to take place, but</w:t>
      </w:r>
      <w:r w:rsidR="00F162AE">
        <w:rPr>
          <w:color w:val="000000"/>
          <w:szCs w:val="24"/>
        </w:rPr>
        <w:t xml:space="preserve"> only</w:t>
      </w:r>
      <w:r w:rsidR="00885F7D">
        <w:rPr>
          <w:color w:val="000000"/>
          <w:szCs w:val="24"/>
        </w:rPr>
        <w:t xml:space="preserve"> in accordance with the precautions set out below, to keep EMS personnel safe from exposure</w:t>
      </w:r>
      <w:r w:rsidR="00885F7D" w:rsidRPr="00885F7D">
        <w:rPr>
          <w:color w:val="000000"/>
          <w:szCs w:val="24"/>
        </w:rPr>
        <w:t>.</w:t>
      </w:r>
    </w:p>
    <w:p w14:paraId="5DE18144" w14:textId="77777777" w:rsidR="00E84D69" w:rsidRDefault="00E84D69" w:rsidP="00322CFC">
      <w:pPr>
        <w:widowControl w:val="0"/>
        <w:autoSpaceDE w:val="0"/>
        <w:autoSpaceDN w:val="0"/>
        <w:adjustRightInd w:val="0"/>
        <w:spacing w:before="29"/>
        <w:ind w:right="67"/>
        <w:rPr>
          <w:color w:val="000000"/>
          <w:szCs w:val="24"/>
          <w:u w:val="single"/>
        </w:rPr>
      </w:pPr>
    </w:p>
    <w:p w14:paraId="22D2D677" w14:textId="3825F54B" w:rsidR="00462CAE" w:rsidRDefault="007529F4" w:rsidP="00322CFC">
      <w:pPr>
        <w:widowControl w:val="0"/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 w:rsidRPr="002E6D0C">
        <w:rPr>
          <w:color w:val="000000"/>
          <w:szCs w:val="24"/>
          <w:u w:val="single"/>
        </w:rPr>
        <w:t>EMS Training</w:t>
      </w:r>
      <w:r>
        <w:rPr>
          <w:color w:val="000000"/>
          <w:szCs w:val="24"/>
        </w:rPr>
        <w:t>:</w:t>
      </w:r>
      <w:r w:rsidRPr="00EC1865">
        <w:rPr>
          <w:color w:val="000000"/>
          <w:szCs w:val="24"/>
        </w:rPr>
        <w:t xml:space="preserve"> </w:t>
      </w:r>
      <w:r w:rsidR="00E915E3">
        <w:rPr>
          <w:color w:val="000000"/>
          <w:szCs w:val="24"/>
        </w:rPr>
        <w:t>Department-a</w:t>
      </w:r>
      <w:r w:rsidR="00462CAE">
        <w:rPr>
          <w:color w:val="000000"/>
          <w:szCs w:val="24"/>
        </w:rPr>
        <w:t xml:space="preserve">ccredited </w:t>
      </w:r>
      <w:r w:rsidR="00E915E3">
        <w:rPr>
          <w:color w:val="000000"/>
          <w:szCs w:val="24"/>
        </w:rPr>
        <w:t>EMS t</w:t>
      </w:r>
      <w:r w:rsidR="00462CAE">
        <w:rPr>
          <w:color w:val="000000"/>
          <w:szCs w:val="24"/>
        </w:rPr>
        <w:t xml:space="preserve">raining </w:t>
      </w:r>
      <w:r w:rsidR="00E915E3">
        <w:rPr>
          <w:color w:val="000000"/>
          <w:szCs w:val="24"/>
        </w:rPr>
        <w:t>i</w:t>
      </w:r>
      <w:r w:rsidR="00462CAE">
        <w:rPr>
          <w:color w:val="000000"/>
          <w:szCs w:val="24"/>
        </w:rPr>
        <w:t xml:space="preserve">nstitutions </w:t>
      </w:r>
      <w:r w:rsidR="00E915E3">
        <w:rPr>
          <w:color w:val="000000"/>
          <w:szCs w:val="24"/>
        </w:rPr>
        <w:t xml:space="preserve">(ATIs) </w:t>
      </w:r>
      <w:r w:rsidR="00DD7447">
        <w:rPr>
          <w:color w:val="000000"/>
          <w:szCs w:val="24"/>
        </w:rPr>
        <w:t xml:space="preserve">and non-accredited training providers </w:t>
      </w:r>
      <w:r w:rsidR="00350FD8">
        <w:rPr>
          <w:color w:val="000000"/>
          <w:szCs w:val="24"/>
        </w:rPr>
        <w:t xml:space="preserve">(collectively, “training providers”) </w:t>
      </w:r>
      <w:r w:rsidR="00E915E3">
        <w:rPr>
          <w:color w:val="000000"/>
          <w:szCs w:val="24"/>
        </w:rPr>
        <w:t xml:space="preserve">may </w:t>
      </w:r>
      <w:r w:rsidR="00CD3CDC">
        <w:rPr>
          <w:color w:val="000000"/>
          <w:szCs w:val="24"/>
        </w:rPr>
        <w:t xml:space="preserve">continue to </w:t>
      </w:r>
      <w:r w:rsidR="00462CAE">
        <w:rPr>
          <w:color w:val="000000"/>
          <w:szCs w:val="24"/>
        </w:rPr>
        <w:t xml:space="preserve">operate </w:t>
      </w:r>
      <w:r w:rsidR="00322CFC" w:rsidRPr="00322CFC">
        <w:rPr>
          <w:color w:val="000000"/>
          <w:szCs w:val="24"/>
        </w:rPr>
        <w:t xml:space="preserve">EMT and Paramedic </w:t>
      </w:r>
      <w:r w:rsidR="00322CFC" w:rsidRPr="002A2B54">
        <w:rPr>
          <w:color w:val="000000"/>
          <w:szCs w:val="24"/>
        </w:rPr>
        <w:t>courses</w:t>
      </w:r>
      <w:r w:rsidR="00462CAE">
        <w:rPr>
          <w:color w:val="000000"/>
          <w:szCs w:val="24"/>
        </w:rPr>
        <w:t xml:space="preserve">, </w:t>
      </w:r>
      <w:r w:rsidR="00E915E3">
        <w:rPr>
          <w:color w:val="000000"/>
          <w:szCs w:val="24"/>
        </w:rPr>
        <w:t xml:space="preserve">as long as they can do so </w:t>
      </w:r>
      <w:r w:rsidR="00462CAE">
        <w:rPr>
          <w:color w:val="000000"/>
          <w:szCs w:val="24"/>
        </w:rPr>
        <w:t>in accordance with</w:t>
      </w:r>
      <w:r w:rsidR="00E915E3">
        <w:rPr>
          <w:color w:val="000000"/>
          <w:szCs w:val="24"/>
        </w:rPr>
        <w:t xml:space="preserve"> the requirements below, which are based on</w:t>
      </w:r>
      <w:r w:rsidR="00462CAE">
        <w:rPr>
          <w:color w:val="000000"/>
          <w:szCs w:val="24"/>
        </w:rPr>
        <w:t xml:space="preserve"> current</w:t>
      </w:r>
      <w:r w:rsidR="00E915E3">
        <w:rPr>
          <w:color w:val="000000"/>
          <w:szCs w:val="24"/>
        </w:rPr>
        <w:t xml:space="preserve"> Department and</w:t>
      </w:r>
      <w:r w:rsidR="00EC1865">
        <w:rPr>
          <w:color w:val="000000"/>
          <w:szCs w:val="24"/>
        </w:rPr>
        <w:t xml:space="preserve"> U.S.</w:t>
      </w:r>
      <w:r w:rsidR="00E915E3">
        <w:rPr>
          <w:color w:val="000000"/>
          <w:szCs w:val="24"/>
        </w:rPr>
        <w:t xml:space="preserve"> Centers for Disease Control</w:t>
      </w:r>
      <w:r w:rsidR="00162446">
        <w:rPr>
          <w:color w:val="000000"/>
          <w:szCs w:val="24"/>
        </w:rPr>
        <w:t xml:space="preserve"> and Prevention</w:t>
      </w:r>
      <w:r w:rsidR="00E915E3">
        <w:rPr>
          <w:color w:val="000000"/>
          <w:szCs w:val="24"/>
        </w:rPr>
        <w:t xml:space="preserve"> (</w:t>
      </w:r>
      <w:r w:rsidR="00462CAE">
        <w:rPr>
          <w:color w:val="000000"/>
          <w:szCs w:val="24"/>
        </w:rPr>
        <w:t>CDC</w:t>
      </w:r>
      <w:r w:rsidR="00E915E3">
        <w:rPr>
          <w:color w:val="000000"/>
          <w:szCs w:val="24"/>
        </w:rPr>
        <w:t>)</w:t>
      </w:r>
      <w:r w:rsidR="00462CAE">
        <w:rPr>
          <w:color w:val="000000"/>
          <w:szCs w:val="24"/>
        </w:rPr>
        <w:t xml:space="preserve"> </w:t>
      </w:r>
      <w:r w:rsidR="00CD3CDC">
        <w:rPr>
          <w:color w:val="000000"/>
          <w:szCs w:val="24"/>
        </w:rPr>
        <w:t>Infection control</w:t>
      </w:r>
      <w:r w:rsidR="00462CAE">
        <w:rPr>
          <w:color w:val="000000"/>
          <w:szCs w:val="24"/>
        </w:rPr>
        <w:t xml:space="preserve"> guidelines</w:t>
      </w:r>
      <w:r w:rsidR="00CD3CDC">
        <w:rPr>
          <w:color w:val="000000"/>
          <w:szCs w:val="24"/>
        </w:rPr>
        <w:t>, including social distancing</w:t>
      </w:r>
      <w:r w:rsidR="00891663">
        <w:rPr>
          <w:color w:val="000000"/>
          <w:szCs w:val="24"/>
        </w:rPr>
        <w:t>.</w:t>
      </w:r>
      <w:r w:rsidR="00322CFC" w:rsidRPr="00322CFC">
        <w:rPr>
          <w:color w:val="000000"/>
          <w:szCs w:val="24"/>
        </w:rPr>
        <w:t xml:space="preserve"> </w:t>
      </w:r>
    </w:p>
    <w:p w14:paraId="0D7A6A4D" w14:textId="77777777" w:rsidR="00322CFC" w:rsidRDefault="00322CFC" w:rsidP="00322CFC">
      <w:pPr>
        <w:widowControl w:val="0"/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</w:p>
    <w:p w14:paraId="2C4CC1FF" w14:textId="2E53EE91" w:rsidR="00462CAE" w:rsidRDefault="00DD7447" w:rsidP="00322CFC">
      <w:pPr>
        <w:widowControl w:val="0"/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>
        <w:rPr>
          <w:color w:val="000000"/>
          <w:szCs w:val="24"/>
        </w:rPr>
        <w:t>D</w:t>
      </w:r>
      <w:r w:rsidR="00462CAE">
        <w:rPr>
          <w:color w:val="000000"/>
          <w:szCs w:val="24"/>
        </w:rPr>
        <w:t>uring the declared state of emergency</w:t>
      </w:r>
      <w:r>
        <w:rPr>
          <w:color w:val="000000"/>
          <w:szCs w:val="24"/>
        </w:rPr>
        <w:t xml:space="preserve">, </w:t>
      </w:r>
      <w:r w:rsidR="006206C9">
        <w:rPr>
          <w:color w:val="000000"/>
          <w:szCs w:val="24"/>
        </w:rPr>
        <w:t xml:space="preserve">for all EMS courses held in Massachusetts, whether initial or continuing education, </w:t>
      </w:r>
      <w:r>
        <w:rPr>
          <w:color w:val="000000"/>
          <w:szCs w:val="24"/>
        </w:rPr>
        <w:t xml:space="preserve">all EMS </w:t>
      </w:r>
      <w:r w:rsidR="006206C9">
        <w:rPr>
          <w:color w:val="000000"/>
          <w:szCs w:val="24"/>
        </w:rPr>
        <w:t>training</w:t>
      </w:r>
      <w:r>
        <w:rPr>
          <w:color w:val="000000"/>
          <w:szCs w:val="24"/>
        </w:rPr>
        <w:t xml:space="preserve"> provid</w:t>
      </w:r>
      <w:r w:rsidR="0016347E">
        <w:rPr>
          <w:color w:val="000000"/>
          <w:szCs w:val="24"/>
        </w:rPr>
        <w:t>e</w:t>
      </w:r>
      <w:r w:rsidR="004F29CA">
        <w:rPr>
          <w:color w:val="000000"/>
          <w:szCs w:val="24"/>
        </w:rPr>
        <w:t>r</w:t>
      </w:r>
      <w:r>
        <w:rPr>
          <w:color w:val="000000"/>
          <w:szCs w:val="24"/>
        </w:rPr>
        <w:t>s</w:t>
      </w:r>
      <w:r w:rsidR="006206C9">
        <w:rPr>
          <w:color w:val="000000"/>
          <w:szCs w:val="24"/>
        </w:rPr>
        <w:t xml:space="preserve"> </w:t>
      </w:r>
      <w:r w:rsidR="00462CAE">
        <w:rPr>
          <w:color w:val="000000"/>
          <w:szCs w:val="24"/>
        </w:rPr>
        <w:t xml:space="preserve">must comply with the </w:t>
      </w:r>
      <w:r w:rsidR="00E915E3">
        <w:rPr>
          <w:color w:val="000000"/>
          <w:szCs w:val="24"/>
        </w:rPr>
        <w:t>following</w:t>
      </w:r>
      <w:r w:rsidR="00462CAE">
        <w:rPr>
          <w:color w:val="000000"/>
          <w:szCs w:val="24"/>
        </w:rPr>
        <w:t xml:space="preserve"> requirements:</w:t>
      </w:r>
    </w:p>
    <w:p w14:paraId="5149A48F" w14:textId="6A3410E1" w:rsidR="006F535B" w:rsidRPr="006F535B" w:rsidRDefault="00BB224D" w:rsidP="006F535B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>
        <w:rPr>
          <w:color w:val="000000"/>
          <w:szCs w:val="24"/>
        </w:rPr>
        <w:t>Individuals</w:t>
      </w:r>
      <w:r w:rsidRPr="00BB224D">
        <w:rPr>
          <w:color w:val="000000"/>
          <w:szCs w:val="24"/>
        </w:rPr>
        <w:t xml:space="preserve"> who are particularly vulnerable to COVID-19 according to the CDC (e.g., due to age or underlying conditions) are encouraged to stay home​</w:t>
      </w:r>
      <w:r>
        <w:rPr>
          <w:color w:val="000000"/>
          <w:szCs w:val="24"/>
        </w:rPr>
        <w:t xml:space="preserve"> and not participate in training at </w:t>
      </w:r>
      <w:r w:rsidR="00DD7447">
        <w:rPr>
          <w:color w:val="000000"/>
          <w:szCs w:val="24"/>
        </w:rPr>
        <w:t xml:space="preserve">course </w:t>
      </w:r>
      <w:r>
        <w:rPr>
          <w:color w:val="000000"/>
          <w:szCs w:val="24"/>
        </w:rPr>
        <w:t>sites</w:t>
      </w:r>
      <w:r w:rsidR="006F535B" w:rsidRPr="006F535B">
        <w:rPr>
          <w:color w:val="000000"/>
          <w:szCs w:val="24"/>
        </w:rPr>
        <w:t>. </w:t>
      </w:r>
    </w:p>
    <w:p w14:paraId="18B345D1" w14:textId="01F98484" w:rsidR="003C04BB" w:rsidRPr="00A0648E" w:rsidRDefault="003C04BB" w:rsidP="006E317D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 w:rsidRPr="00A0648E">
        <w:rPr>
          <w:color w:val="000000"/>
          <w:szCs w:val="24"/>
        </w:rPr>
        <w:t xml:space="preserve">Every attempt shall be made to deliver </w:t>
      </w:r>
      <w:r w:rsidR="00462CAE" w:rsidRPr="00A0648E">
        <w:rPr>
          <w:color w:val="000000"/>
          <w:szCs w:val="24"/>
        </w:rPr>
        <w:t>didactic content using distributive, or virtual instructor led methods, to decrease the time students are in contact</w:t>
      </w:r>
      <w:r w:rsidR="00E915E3" w:rsidRPr="00A0648E">
        <w:rPr>
          <w:color w:val="000000"/>
          <w:szCs w:val="24"/>
        </w:rPr>
        <w:t xml:space="preserve"> with others</w:t>
      </w:r>
      <w:r w:rsidR="00462CAE" w:rsidRPr="00A0648E">
        <w:rPr>
          <w:color w:val="000000"/>
          <w:szCs w:val="24"/>
        </w:rPr>
        <w:t xml:space="preserve">. </w:t>
      </w:r>
      <w:r w:rsidR="000903DE">
        <w:rPr>
          <w:color w:val="000000"/>
          <w:szCs w:val="24"/>
        </w:rPr>
        <w:t xml:space="preserve"> </w:t>
      </w:r>
    </w:p>
    <w:p w14:paraId="17BB2C0E" w14:textId="358B29E9" w:rsidR="00462CAE" w:rsidRPr="00A0648E" w:rsidRDefault="003C04BB" w:rsidP="006E317D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 w:rsidRPr="00A0648E">
        <w:rPr>
          <w:color w:val="000000"/>
          <w:szCs w:val="24"/>
        </w:rPr>
        <w:t>In-</w:t>
      </w:r>
      <w:r w:rsidR="00931FC7" w:rsidRPr="00A0648E">
        <w:rPr>
          <w:color w:val="000000"/>
          <w:szCs w:val="24"/>
        </w:rPr>
        <w:t>p</w:t>
      </w:r>
      <w:r w:rsidRPr="00A0648E">
        <w:rPr>
          <w:color w:val="000000"/>
          <w:szCs w:val="24"/>
        </w:rPr>
        <w:t>erson didactic education can take place in small groups of students</w:t>
      </w:r>
      <w:r w:rsidR="00F82F3F">
        <w:rPr>
          <w:color w:val="000000"/>
          <w:szCs w:val="24"/>
        </w:rPr>
        <w:t xml:space="preserve"> and </w:t>
      </w:r>
      <w:r w:rsidRPr="00A0648E">
        <w:rPr>
          <w:color w:val="000000"/>
          <w:szCs w:val="24"/>
        </w:rPr>
        <w:t>faculty, in accordance with current CDC/</w:t>
      </w:r>
      <w:r w:rsidR="00A35584">
        <w:rPr>
          <w:color w:val="000000"/>
          <w:szCs w:val="24"/>
        </w:rPr>
        <w:t>D</w:t>
      </w:r>
      <w:r w:rsidR="003A4F3F">
        <w:rPr>
          <w:color w:val="000000"/>
          <w:szCs w:val="24"/>
        </w:rPr>
        <w:t>epartment</w:t>
      </w:r>
      <w:r w:rsidRPr="00A0648E">
        <w:rPr>
          <w:color w:val="000000"/>
          <w:szCs w:val="24"/>
        </w:rPr>
        <w:t xml:space="preserve"> guidance for social distancing. </w:t>
      </w:r>
    </w:p>
    <w:p w14:paraId="0295D574" w14:textId="36D39AB9" w:rsidR="00462CAE" w:rsidRPr="006E317D" w:rsidRDefault="00DD7447" w:rsidP="006E317D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>
        <w:rPr>
          <w:color w:val="000000"/>
          <w:szCs w:val="24"/>
        </w:rPr>
        <w:t xml:space="preserve">For </w:t>
      </w:r>
      <w:r w:rsidR="003C04BB">
        <w:rPr>
          <w:color w:val="000000"/>
          <w:szCs w:val="24"/>
        </w:rPr>
        <w:t xml:space="preserve">in-person </w:t>
      </w:r>
      <w:r>
        <w:rPr>
          <w:color w:val="000000"/>
          <w:szCs w:val="24"/>
        </w:rPr>
        <w:t xml:space="preserve">components of courses, </w:t>
      </w:r>
      <w:r w:rsidR="00350FD8">
        <w:rPr>
          <w:color w:val="000000"/>
          <w:szCs w:val="24"/>
        </w:rPr>
        <w:t>training providers</w:t>
      </w:r>
      <w:r w:rsidR="00462CAE" w:rsidRPr="006E317D">
        <w:rPr>
          <w:color w:val="000000"/>
          <w:szCs w:val="24"/>
        </w:rPr>
        <w:t xml:space="preserve"> must implement a symptom</w:t>
      </w:r>
      <w:r w:rsidR="00E915E3" w:rsidRPr="006E317D">
        <w:rPr>
          <w:color w:val="000000"/>
          <w:szCs w:val="24"/>
        </w:rPr>
        <w:t>-</w:t>
      </w:r>
      <w:r w:rsidR="00462CAE" w:rsidRPr="006E317D">
        <w:rPr>
          <w:color w:val="000000"/>
          <w:szCs w:val="24"/>
        </w:rPr>
        <w:t>monitoring program, to include:</w:t>
      </w:r>
    </w:p>
    <w:p w14:paraId="492A77BD" w14:textId="578221D5" w:rsidR="00462CAE" w:rsidRDefault="00462CAE" w:rsidP="00462CAE">
      <w:pPr>
        <w:pStyle w:val="ListParagraph"/>
        <w:widowControl w:val="0"/>
        <w:numPr>
          <w:ilvl w:val="1"/>
          <w:numId w:val="14"/>
        </w:numPr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>
        <w:rPr>
          <w:color w:val="000000"/>
          <w:szCs w:val="24"/>
        </w:rPr>
        <w:t xml:space="preserve">Before entering the facility daily, </w:t>
      </w:r>
      <w:r w:rsidR="00E915E3">
        <w:rPr>
          <w:color w:val="000000"/>
          <w:szCs w:val="24"/>
        </w:rPr>
        <w:t xml:space="preserve">the </w:t>
      </w:r>
      <w:r w:rsidR="00350FD8">
        <w:rPr>
          <w:color w:val="000000"/>
          <w:szCs w:val="24"/>
        </w:rPr>
        <w:t>training provider</w:t>
      </w:r>
      <w:r w:rsidR="00E915E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must document symptom checks for all instructors, students and staff on site, </w:t>
      </w:r>
      <w:r w:rsidRPr="00462CAE">
        <w:rPr>
          <w:color w:val="000000"/>
          <w:szCs w:val="24"/>
        </w:rPr>
        <w:t xml:space="preserve">which should include queries about exposure risk to </w:t>
      </w:r>
      <w:r w:rsidR="00DD7447">
        <w:rPr>
          <w:color w:val="000000"/>
          <w:szCs w:val="24"/>
        </w:rPr>
        <w:t xml:space="preserve">suspected or confirmed </w:t>
      </w:r>
      <w:r w:rsidRPr="00462CAE">
        <w:rPr>
          <w:color w:val="000000"/>
          <w:szCs w:val="24"/>
        </w:rPr>
        <w:t xml:space="preserve">COVID-19 patients, presence of </w:t>
      </w:r>
      <w:r w:rsidRPr="00462CAE">
        <w:rPr>
          <w:color w:val="000000"/>
          <w:szCs w:val="24"/>
        </w:rPr>
        <w:lastRenderedPageBreak/>
        <w:t>symptoms, and presence of fever</w:t>
      </w:r>
      <w:r w:rsidR="00DD7447">
        <w:rPr>
          <w:color w:val="000000"/>
          <w:szCs w:val="24"/>
        </w:rPr>
        <w:t xml:space="preserve"> </w:t>
      </w:r>
      <w:bookmarkStart w:id="0" w:name="_Hlk50587101"/>
      <w:r w:rsidR="00DD7447" w:rsidRPr="002A2B54">
        <w:rPr>
          <w:bCs/>
          <w:szCs w:val="24"/>
        </w:rPr>
        <w:t>of 100</w:t>
      </w:r>
      <w:r w:rsidR="00DD7447" w:rsidRPr="002A2B54">
        <w:rPr>
          <w:bCs/>
          <w:szCs w:val="24"/>
          <w:vertAlign w:val="superscript"/>
        </w:rPr>
        <w:t>o</w:t>
      </w:r>
      <w:r w:rsidR="00DD7447" w:rsidRPr="002A2B54">
        <w:rPr>
          <w:bCs/>
          <w:szCs w:val="24"/>
        </w:rPr>
        <w:t xml:space="preserve"> F or greater</w:t>
      </w:r>
      <w:bookmarkEnd w:id="0"/>
      <w:r w:rsidRPr="00462CAE">
        <w:rPr>
          <w:color w:val="000000"/>
          <w:szCs w:val="24"/>
        </w:rPr>
        <w:t>.</w:t>
      </w:r>
    </w:p>
    <w:p w14:paraId="7D407B21" w14:textId="77777777" w:rsidR="00462CAE" w:rsidRPr="007A4549" w:rsidRDefault="002B66A0" w:rsidP="00462CAE">
      <w:pPr>
        <w:pStyle w:val="ListParagraph"/>
        <w:widowControl w:val="0"/>
        <w:numPr>
          <w:ilvl w:val="1"/>
          <w:numId w:val="14"/>
        </w:numPr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>
        <w:rPr>
          <w:color w:val="000000"/>
          <w:szCs w:val="24"/>
        </w:rPr>
        <w:t xml:space="preserve">Use CDC guidance for risk assessment for healthcare providers, available at </w:t>
      </w:r>
      <w:hyperlink r:id="rId9" w:history="1">
        <w:r>
          <w:rPr>
            <w:rStyle w:val="Hyperlink"/>
          </w:rPr>
          <w:t>https://www.cdc.gov/coronavirus/2019-ncov/hcp/guidance-risk-assesment-hcp.html</w:t>
        </w:r>
      </w:hyperlink>
      <w:r>
        <w:t xml:space="preserve">. </w:t>
      </w:r>
    </w:p>
    <w:p w14:paraId="2DC0A04B" w14:textId="77777777" w:rsidR="00FF6271" w:rsidRPr="006E317D" w:rsidRDefault="00FF6271" w:rsidP="00462CAE">
      <w:pPr>
        <w:pStyle w:val="ListParagraph"/>
        <w:widowControl w:val="0"/>
        <w:numPr>
          <w:ilvl w:val="1"/>
          <w:numId w:val="14"/>
        </w:numPr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>
        <w:t xml:space="preserve">If any instructors, students or staff present with a fever, or any symptoms, they must be excluded from the premises. </w:t>
      </w:r>
    </w:p>
    <w:p w14:paraId="51D22819" w14:textId="711C5F79" w:rsidR="00EC1865" w:rsidRPr="00070B86" w:rsidRDefault="00350FD8" w:rsidP="00EC1865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>
        <w:t xml:space="preserve">Training providers </w:t>
      </w:r>
      <w:r w:rsidR="00EC1865">
        <w:t>must provide education to all instructors, students and staff on the donning, use, and doffing of protective personal equipment (PPE).</w:t>
      </w:r>
    </w:p>
    <w:p w14:paraId="0CDF1AB4" w14:textId="2979AEC6" w:rsidR="00655521" w:rsidRPr="00A0648E" w:rsidRDefault="00350FD8" w:rsidP="00655521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29"/>
        <w:ind w:right="67"/>
      </w:pPr>
      <w:r>
        <w:t xml:space="preserve">Training providers </w:t>
      </w:r>
      <w:r w:rsidR="007B63F3">
        <w:t xml:space="preserve">must limit groups of students and staff within a room to </w:t>
      </w:r>
      <w:r w:rsidR="00EE2B1C">
        <w:t>allow for distancing of at least 6 feet, as training duties permit</w:t>
      </w:r>
      <w:bookmarkStart w:id="1" w:name="_Hlk65597705"/>
      <w:r w:rsidR="00EE2B1C">
        <w:t xml:space="preserve">. </w:t>
      </w:r>
      <w:r w:rsidR="00EE2B1C" w:rsidRPr="002E6D0C">
        <w:rPr>
          <w:color w:val="000000"/>
          <w:szCs w:val="24"/>
        </w:rPr>
        <w:t xml:space="preserve"> </w:t>
      </w:r>
    </w:p>
    <w:p w14:paraId="0962BF8E" w14:textId="075D703D" w:rsidR="00F82F3F" w:rsidRPr="00067521" w:rsidRDefault="00F82F3F" w:rsidP="002B2C1B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29"/>
        <w:ind w:right="67"/>
      </w:pPr>
      <w:r w:rsidRPr="00F82F3F">
        <w:t>Training providers must ensure classroom spaces utilized have adequate distancing for all occupants.</w:t>
      </w:r>
      <w:r w:rsidR="002B2C1B">
        <w:t xml:space="preserve"> </w:t>
      </w:r>
      <w:r>
        <w:t>Training providers sponsoring in-person course session must adhere to current state guidance for COVID-19 social distancing</w:t>
      </w:r>
      <w:r w:rsidR="002B2C1B">
        <w:t>,</w:t>
      </w:r>
      <w:r>
        <w:t xml:space="preserve"> includ</w:t>
      </w:r>
      <w:r w:rsidR="002B2C1B">
        <w:t>ing but not limited to,</w:t>
      </w:r>
      <w:r>
        <w:t xml:space="preserve"> the Governor’s order on Safety Standards for Workplaces.</w:t>
      </w:r>
    </w:p>
    <w:bookmarkEnd w:id="1"/>
    <w:p w14:paraId="06593288" w14:textId="30DAE343" w:rsidR="006E317D" w:rsidRDefault="006E317D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/>
        <w:ind w:right="67"/>
      </w:pPr>
      <w:r w:rsidRPr="00EE2B1C">
        <w:rPr>
          <w:color w:val="000000"/>
          <w:szCs w:val="24"/>
        </w:rPr>
        <w:t xml:space="preserve">All instructors, students and staff must wash their hands immediately upon entering the </w:t>
      </w:r>
      <w:r w:rsidR="00350FD8" w:rsidRPr="00EE2B1C">
        <w:rPr>
          <w:color w:val="000000"/>
          <w:szCs w:val="24"/>
        </w:rPr>
        <w:t>training site</w:t>
      </w:r>
      <w:r w:rsidRPr="00EE2B1C">
        <w:rPr>
          <w:color w:val="000000"/>
          <w:szCs w:val="24"/>
        </w:rPr>
        <w:t>, upon donning or doffing PPE, and frequently throughout their stay.</w:t>
      </w:r>
      <w:r w:rsidR="007B63F3" w:rsidRPr="00EE2B1C">
        <w:rPr>
          <w:rFonts w:cstheme="minorHAnsi"/>
          <w:color w:val="000000"/>
        </w:rPr>
        <w:t xml:space="preserve"> A</w:t>
      </w:r>
      <w:r w:rsidR="007B63F3" w:rsidRPr="00EE2B1C">
        <w:rPr>
          <w:color w:val="000000"/>
          <w:szCs w:val="24"/>
        </w:rPr>
        <w:t>lcohol-based hand sanitizers with at least 60% alcohol may be used when handwashing facilities are not available</w:t>
      </w:r>
    </w:p>
    <w:p w14:paraId="26F45104" w14:textId="01D8DA52" w:rsidR="00FF6271" w:rsidRPr="006E317D" w:rsidRDefault="00FF6271" w:rsidP="006E317D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>
        <w:t xml:space="preserve">All instructors, students and staff must wear </w:t>
      </w:r>
      <w:r w:rsidR="007B63F3">
        <w:t xml:space="preserve">surgical </w:t>
      </w:r>
      <w:r>
        <w:t xml:space="preserve">masks at all times when at the </w:t>
      </w:r>
      <w:r w:rsidR="00350FD8">
        <w:t xml:space="preserve">training </w:t>
      </w:r>
      <w:r>
        <w:t xml:space="preserve">site. </w:t>
      </w:r>
    </w:p>
    <w:p w14:paraId="05D4D67B" w14:textId="65420BE8" w:rsidR="00FF6271" w:rsidRPr="002A0488" w:rsidRDefault="00FF6271" w:rsidP="006E317D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>
        <w:t xml:space="preserve">All students must </w:t>
      </w:r>
      <w:r w:rsidR="00ED36DC">
        <w:t xml:space="preserve">thoroughly wash hands prior to and after </w:t>
      </w:r>
      <w:r>
        <w:t xml:space="preserve">performing psychomotor skills, including patient assessment. </w:t>
      </w:r>
    </w:p>
    <w:p w14:paraId="1418C021" w14:textId="77777777" w:rsidR="002A0488" w:rsidRPr="007529F4" w:rsidRDefault="002A0488" w:rsidP="002A048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 w:rsidRPr="007529F4">
        <w:rPr>
          <w:color w:val="000000"/>
          <w:szCs w:val="24"/>
        </w:rPr>
        <w:t>When performing assessments or skills involving or near mucous membranes (including eyes, nose, mouth, etc.), students must wear eye protection.</w:t>
      </w:r>
    </w:p>
    <w:p w14:paraId="74542A80" w14:textId="1838FCB7" w:rsidR="00114B11" w:rsidRPr="006E317D" w:rsidRDefault="00350FD8" w:rsidP="006E317D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>
        <w:t xml:space="preserve">Training providers </w:t>
      </w:r>
      <w:r w:rsidR="00114B11">
        <w:t xml:space="preserve">must thoroughly </w:t>
      </w:r>
      <w:r w:rsidR="0067586F">
        <w:t xml:space="preserve">clean and </w:t>
      </w:r>
      <w:r w:rsidR="00114B11">
        <w:t>decontaminate all spaces and equipment used on a regular basis (at least daily), using EPA</w:t>
      </w:r>
      <w:r w:rsidR="00F36173">
        <w:t>-</w:t>
      </w:r>
      <w:r w:rsidR="00114B11">
        <w:t xml:space="preserve">registered agents. </w:t>
      </w:r>
    </w:p>
    <w:p w14:paraId="5BEF63AA" w14:textId="77777777" w:rsidR="00FF6271" w:rsidRDefault="00FF6271" w:rsidP="007A4549">
      <w:pPr>
        <w:widowControl w:val="0"/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</w:p>
    <w:p w14:paraId="09CF51A5" w14:textId="0CC9A342" w:rsidR="00FF6271" w:rsidRDefault="00350FD8" w:rsidP="007A4549">
      <w:pPr>
        <w:widowControl w:val="0"/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>
        <w:rPr>
          <w:color w:val="000000"/>
          <w:szCs w:val="24"/>
        </w:rPr>
        <w:t xml:space="preserve">Training providers </w:t>
      </w:r>
      <w:r w:rsidR="00FF6271">
        <w:rPr>
          <w:color w:val="000000"/>
          <w:szCs w:val="24"/>
        </w:rPr>
        <w:t>should source their PPE in a way</w:t>
      </w:r>
      <w:r w:rsidR="007A4549">
        <w:rPr>
          <w:color w:val="000000"/>
          <w:szCs w:val="24"/>
        </w:rPr>
        <w:t xml:space="preserve"> so as</w:t>
      </w:r>
      <w:r w:rsidR="00FF6271">
        <w:rPr>
          <w:color w:val="000000"/>
          <w:szCs w:val="24"/>
        </w:rPr>
        <w:t xml:space="preserve"> not to reduce the available stock for health</w:t>
      </w:r>
      <w:r w:rsidR="007A4549">
        <w:rPr>
          <w:color w:val="000000"/>
          <w:szCs w:val="24"/>
        </w:rPr>
        <w:t xml:space="preserve"> </w:t>
      </w:r>
      <w:r w:rsidR="00FF6271">
        <w:rPr>
          <w:color w:val="000000"/>
          <w:szCs w:val="24"/>
        </w:rPr>
        <w:t xml:space="preserve">care </w:t>
      </w:r>
      <w:r w:rsidR="007A4549">
        <w:rPr>
          <w:color w:val="000000"/>
          <w:szCs w:val="24"/>
        </w:rPr>
        <w:t>entities, including ambulance services</w:t>
      </w:r>
      <w:r w:rsidR="00FF6271">
        <w:rPr>
          <w:color w:val="000000"/>
          <w:szCs w:val="24"/>
        </w:rPr>
        <w:t xml:space="preserve">. </w:t>
      </w:r>
    </w:p>
    <w:p w14:paraId="717BD518" w14:textId="77777777" w:rsidR="007A4549" w:rsidRDefault="007A4549" w:rsidP="00322CFC">
      <w:pPr>
        <w:widowControl w:val="0"/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</w:p>
    <w:p w14:paraId="3DDD5BBF" w14:textId="610295DD" w:rsidR="007529F4" w:rsidRDefault="007529F4" w:rsidP="007529F4">
      <w:pPr>
        <w:widowControl w:val="0"/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 w:rsidRPr="002E6D0C">
        <w:rPr>
          <w:color w:val="000000"/>
          <w:szCs w:val="24"/>
          <w:u w:val="single"/>
        </w:rPr>
        <w:t>Psychomotor Exams</w:t>
      </w:r>
      <w:r>
        <w:rPr>
          <w:color w:val="000000"/>
          <w:szCs w:val="24"/>
        </w:rPr>
        <w:t xml:space="preserve">: </w:t>
      </w:r>
      <w:r w:rsidRPr="007529F4">
        <w:rPr>
          <w:color w:val="000000"/>
          <w:szCs w:val="24"/>
        </w:rPr>
        <w:t xml:space="preserve">Effective immediately, </w:t>
      </w:r>
      <w:r>
        <w:rPr>
          <w:color w:val="000000"/>
          <w:szCs w:val="24"/>
        </w:rPr>
        <w:t>i</w:t>
      </w:r>
      <w:r w:rsidRPr="007529F4">
        <w:rPr>
          <w:color w:val="000000"/>
          <w:szCs w:val="24"/>
        </w:rPr>
        <w:t>n accordance with the requirements below, and subject to approval from the Department,</w:t>
      </w:r>
      <w:r>
        <w:rPr>
          <w:color w:val="000000"/>
          <w:szCs w:val="24"/>
        </w:rPr>
        <w:t xml:space="preserve"> psychomotor</w:t>
      </w:r>
      <w:r w:rsidRPr="007529F4">
        <w:rPr>
          <w:color w:val="000000"/>
          <w:szCs w:val="24"/>
        </w:rPr>
        <w:t xml:space="preserve"> examinations may be performed</w:t>
      </w:r>
      <w:r w:rsidR="00621C17">
        <w:rPr>
          <w:color w:val="000000"/>
          <w:szCs w:val="24"/>
        </w:rPr>
        <w:t xml:space="preserve">. </w:t>
      </w:r>
    </w:p>
    <w:p w14:paraId="2C52D74D" w14:textId="77777777" w:rsidR="00FC1DFA" w:rsidRPr="007529F4" w:rsidRDefault="00FC1DFA" w:rsidP="007529F4">
      <w:pPr>
        <w:widowControl w:val="0"/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</w:p>
    <w:p w14:paraId="70157FFB" w14:textId="7D4BFD90" w:rsidR="007529F4" w:rsidRDefault="00D7657E" w:rsidP="007529F4">
      <w:pPr>
        <w:widowControl w:val="0"/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>
        <w:rPr>
          <w:color w:val="000000"/>
          <w:szCs w:val="24"/>
        </w:rPr>
        <w:t xml:space="preserve">ATIs that sponsor and </w:t>
      </w:r>
      <w:r w:rsidR="007529F4" w:rsidRPr="007529F4">
        <w:rPr>
          <w:color w:val="000000"/>
          <w:szCs w:val="24"/>
        </w:rPr>
        <w:t xml:space="preserve">conduct psychomotor examinations during the declared state of emergency </w:t>
      </w:r>
      <w:r w:rsidR="0023565E">
        <w:rPr>
          <w:color w:val="000000"/>
          <w:szCs w:val="24"/>
        </w:rPr>
        <w:t xml:space="preserve">(exam sponsors) </w:t>
      </w:r>
      <w:r w:rsidR="007529F4" w:rsidRPr="007529F4">
        <w:rPr>
          <w:color w:val="000000"/>
          <w:szCs w:val="24"/>
        </w:rPr>
        <w:t>must comply with the following requirements:</w:t>
      </w:r>
    </w:p>
    <w:p w14:paraId="4CFAE7EF" w14:textId="576CB7B8" w:rsidR="006F535B" w:rsidRPr="00BB224D" w:rsidRDefault="00BB224D" w:rsidP="002B70A9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 w:rsidRPr="00BB224D">
        <w:rPr>
          <w:color w:val="000000"/>
          <w:szCs w:val="24"/>
        </w:rPr>
        <w:t xml:space="preserve">Individuals who are particularly vulnerable to COVID-19 according to the CDC (e.g., due to age or underlying conditions) are encouraged to stay home​ and not participate in </w:t>
      </w:r>
      <w:r w:rsidR="006F535B" w:rsidRPr="00BB224D">
        <w:rPr>
          <w:color w:val="000000"/>
          <w:szCs w:val="24"/>
        </w:rPr>
        <w:t xml:space="preserve">EMS psychomotor exams. </w:t>
      </w:r>
    </w:p>
    <w:p w14:paraId="03DBB8F9" w14:textId="12EB9D3A" w:rsidR="00EC1865" w:rsidRPr="007529F4" w:rsidRDefault="00EC1865" w:rsidP="00EC186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 w:rsidRPr="007529F4">
        <w:rPr>
          <w:color w:val="000000"/>
          <w:szCs w:val="24"/>
        </w:rPr>
        <w:t xml:space="preserve">Exam </w:t>
      </w:r>
      <w:r>
        <w:rPr>
          <w:color w:val="000000"/>
          <w:szCs w:val="24"/>
        </w:rPr>
        <w:t>s</w:t>
      </w:r>
      <w:r w:rsidRPr="007529F4">
        <w:rPr>
          <w:color w:val="000000"/>
          <w:szCs w:val="24"/>
        </w:rPr>
        <w:t xml:space="preserve">ponsors </w:t>
      </w:r>
      <w:r w:rsidR="000903DE">
        <w:rPr>
          <w:color w:val="000000"/>
          <w:szCs w:val="24"/>
        </w:rPr>
        <w:t>are expected to be in compliance with all guidelines outlined in this Advisory and all other applicable Department</w:t>
      </w:r>
      <w:r w:rsidR="003A4F3F">
        <w:rPr>
          <w:color w:val="000000"/>
          <w:szCs w:val="24"/>
        </w:rPr>
        <w:t xml:space="preserve"> and CDC</w:t>
      </w:r>
      <w:r w:rsidR="000903DE">
        <w:rPr>
          <w:color w:val="000000"/>
          <w:szCs w:val="24"/>
        </w:rPr>
        <w:t xml:space="preserve"> guidance.</w:t>
      </w:r>
    </w:p>
    <w:p w14:paraId="1CCAC4D7" w14:textId="77777777" w:rsidR="00294E49" w:rsidRPr="00294E49" w:rsidRDefault="007529F4" w:rsidP="00067521">
      <w:pPr>
        <w:pStyle w:val="ListParagraph"/>
        <w:numPr>
          <w:ilvl w:val="0"/>
          <w:numId w:val="17"/>
        </w:numPr>
        <w:rPr>
          <w:color w:val="000000"/>
          <w:szCs w:val="24"/>
        </w:rPr>
      </w:pPr>
      <w:r w:rsidRPr="003C04BB">
        <w:rPr>
          <w:color w:val="000000"/>
          <w:szCs w:val="24"/>
        </w:rPr>
        <w:t>Exam location must allow for multiple large rooms for student gathering, stations and examiner holding</w:t>
      </w:r>
      <w:r w:rsidRPr="00DB0452">
        <w:rPr>
          <w:color w:val="000000"/>
          <w:szCs w:val="24"/>
        </w:rPr>
        <w:t>, to allow for social distancing spacing of all participants</w:t>
      </w:r>
      <w:r w:rsidR="00991D9C" w:rsidRPr="00DB0452">
        <w:rPr>
          <w:color w:val="000000"/>
          <w:szCs w:val="24"/>
        </w:rPr>
        <w:t xml:space="preserve"> in accordance with Department and CDC guidance</w:t>
      </w:r>
      <w:r w:rsidRPr="00DB0452">
        <w:rPr>
          <w:color w:val="000000"/>
          <w:szCs w:val="24"/>
        </w:rPr>
        <w:t>.</w:t>
      </w:r>
      <w:r w:rsidR="00B22ECE" w:rsidRPr="00DB0452">
        <w:rPr>
          <w:color w:val="000000"/>
          <w:szCs w:val="24"/>
        </w:rPr>
        <w:t xml:space="preserve"> The exam location</w:t>
      </w:r>
      <w:r w:rsidR="00A452E1" w:rsidRPr="00DB0452">
        <w:rPr>
          <w:color w:val="000000"/>
          <w:szCs w:val="24"/>
        </w:rPr>
        <w:t xml:space="preserve"> (specifically candidate orientation and holding area)</w:t>
      </w:r>
      <w:r w:rsidR="00B22ECE" w:rsidRPr="00DB0452">
        <w:rPr>
          <w:color w:val="000000"/>
          <w:szCs w:val="24"/>
        </w:rPr>
        <w:t xml:space="preserve"> must accommodate </w:t>
      </w:r>
      <w:r w:rsidR="00B22ECE">
        <w:t xml:space="preserve">limiting groups of candidates and </w:t>
      </w:r>
      <w:r w:rsidR="00B22ECE">
        <w:lastRenderedPageBreak/>
        <w:t>examination staff within a room to</w:t>
      </w:r>
      <w:r w:rsidR="009959C1">
        <w:t xml:space="preserve"> </w:t>
      </w:r>
      <w:r w:rsidR="00742343">
        <w:t xml:space="preserve">allow for </w:t>
      </w:r>
      <w:r w:rsidR="009959C1">
        <w:t>distanc</w:t>
      </w:r>
      <w:r w:rsidR="00742343">
        <w:t>ing</w:t>
      </w:r>
      <w:r w:rsidR="009959C1">
        <w:t xml:space="preserve"> </w:t>
      </w:r>
      <w:r w:rsidR="00742343">
        <w:t xml:space="preserve">of </w:t>
      </w:r>
      <w:r w:rsidR="00B22ECE">
        <w:t>at least 6 feet</w:t>
      </w:r>
      <w:r w:rsidR="00742343">
        <w:t xml:space="preserve">, as examination duties permit. </w:t>
      </w:r>
    </w:p>
    <w:p w14:paraId="255656FA" w14:textId="29EE31B7" w:rsidR="00B23852" w:rsidRDefault="00F82F3F" w:rsidP="00067521">
      <w:pPr>
        <w:pStyle w:val="ListParagraph"/>
        <w:numPr>
          <w:ilvl w:val="0"/>
          <w:numId w:val="17"/>
        </w:numPr>
        <w:rPr>
          <w:color w:val="000000"/>
          <w:szCs w:val="24"/>
        </w:rPr>
      </w:pPr>
      <w:r w:rsidRPr="00F82F3F">
        <w:rPr>
          <w:color w:val="000000"/>
          <w:szCs w:val="24"/>
        </w:rPr>
        <w:t xml:space="preserve">Examinations scheduled (or confirmed) before the effective date of this Advisory may be modified or consolidated, by contacting the Department. </w:t>
      </w:r>
    </w:p>
    <w:p w14:paraId="455F776F" w14:textId="4AFBA51D" w:rsidR="007C13CE" w:rsidRPr="002E6D0C" w:rsidRDefault="00B23852" w:rsidP="00B23852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>
        <w:rPr>
          <w:color w:val="000000"/>
          <w:szCs w:val="24"/>
        </w:rPr>
        <w:t>Exam sponsors must commit to a minimum of 8</w:t>
      </w:r>
      <w:r w:rsidR="000903DE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candidates</w:t>
      </w:r>
      <w:r w:rsidR="00101FE7">
        <w:rPr>
          <w:color w:val="000000"/>
          <w:szCs w:val="24"/>
        </w:rPr>
        <w:t xml:space="preserve"> (</w:t>
      </w:r>
      <w:r w:rsidR="00655521">
        <w:rPr>
          <w:color w:val="000000"/>
          <w:szCs w:val="24"/>
        </w:rPr>
        <w:t>in accordance with</w:t>
      </w:r>
      <w:r w:rsidR="00101FE7">
        <w:rPr>
          <w:color w:val="000000"/>
          <w:szCs w:val="24"/>
        </w:rPr>
        <w:t xml:space="preserve"> space considerations to enable</w:t>
      </w:r>
      <w:r w:rsidR="009331F2">
        <w:rPr>
          <w:color w:val="000000"/>
          <w:szCs w:val="24"/>
        </w:rPr>
        <w:t xml:space="preserve"> dis</w:t>
      </w:r>
      <w:r w:rsidR="00101FE7">
        <w:rPr>
          <w:color w:val="000000"/>
          <w:szCs w:val="24"/>
        </w:rPr>
        <w:t>tancing</w:t>
      </w:r>
      <w:r w:rsidR="00655521">
        <w:rPr>
          <w:color w:val="000000"/>
          <w:szCs w:val="24"/>
        </w:rPr>
        <w:t>)</w:t>
      </w:r>
      <w:r>
        <w:rPr>
          <w:color w:val="000000"/>
          <w:szCs w:val="24"/>
        </w:rPr>
        <w:t xml:space="preserve"> </w:t>
      </w:r>
      <w:r w:rsidR="00655521">
        <w:rPr>
          <w:color w:val="000000"/>
          <w:szCs w:val="24"/>
        </w:rPr>
        <w:t xml:space="preserve">per exam </w:t>
      </w:r>
      <w:r>
        <w:rPr>
          <w:color w:val="000000"/>
          <w:szCs w:val="24"/>
        </w:rPr>
        <w:t>in order to receive confirmation from the Department</w:t>
      </w:r>
    </w:p>
    <w:p w14:paraId="6E09BE6D" w14:textId="5EE2CE4E" w:rsidR="007529F4" w:rsidRPr="002E6D0C" w:rsidRDefault="007529F4" w:rsidP="002E6D0C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 w:rsidRPr="002E6D0C">
        <w:rPr>
          <w:color w:val="000000"/>
          <w:szCs w:val="24"/>
        </w:rPr>
        <w:t>Exam sponsors must implement a symptom-monitoring program, to include:</w:t>
      </w:r>
    </w:p>
    <w:p w14:paraId="06DB5177" w14:textId="166BFA13" w:rsidR="007529F4" w:rsidRPr="007529F4" w:rsidRDefault="007529F4" w:rsidP="007529F4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 w:rsidRPr="007529F4">
        <w:rPr>
          <w:color w:val="000000"/>
          <w:szCs w:val="24"/>
        </w:rPr>
        <w:t xml:space="preserve">Before entering the facility daily, the sponsor must document symptom checks for all </w:t>
      </w:r>
      <w:r>
        <w:rPr>
          <w:color w:val="000000"/>
          <w:szCs w:val="24"/>
        </w:rPr>
        <w:t>E</w:t>
      </w:r>
      <w:r w:rsidRPr="007529F4">
        <w:rPr>
          <w:color w:val="000000"/>
          <w:szCs w:val="24"/>
        </w:rPr>
        <w:t>xaminers, candidates and staff on site, which should include queries about exposure risk to COVID-19 patients, presence of symptoms, and presence or absence of fever.</w:t>
      </w:r>
    </w:p>
    <w:p w14:paraId="26D0EB11" w14:textId="77777777" w:rsidR="007529F4" w:rsidRPr="007529F4" w:rsidRDefault="007529F4" w:rsidP="007529F4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 w:rsidRPr="007529F4">
        <w:rPr>
          <w:color w:val="000000"/>
          <w:szCs w:val="24"/>
        </w:rPr>
        <w:t xml:space="preserve">Use CDC guidance for risk assessment for healthcare providers, available at </w:t>
      </w:r>
      <w:hyperlink r:id="rId10" w:history="1">
        <w:r w:rsidRPr="007529F4">
          <w:rPr>
            <w:rStyle w:val="Hyperlink"/>
            <w:szCs w:val="24"/>
          </w:rPr>
          <w:t>https://www.cdc.gov/coronavirus/2019-ncov/hcp/guidance-risk-assesment-hcp.html</w:t>
        </w:r>
      </w:hyperlink>
      <w:r w:rsidRPr="007529F4">
        <w:rPr>
          <w:color w:val="000000"/>
          <w:szCs w:val="24"/>
        </w:rPr>
        <w:t xml:space="preserve">. </w:t>
      </w:r>
    </w:p>
    <w:p w14:paraId="37D6C4CA" w14:textId="47656F29" w:rsidR="007529F4" w:rsidRDefault="007529F4" w:rsidP="007529F4">
      <w:pPr>
        <w:widowControl w:val="0"/>
        <w:numPr>
          <w:ilvl w:val="1"/>
          <w:numId w:val="14"/>
        </w:numPr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 w:rsidRPr="007529F4">
        <w:rPr>
          <w:color w:val="000000"/>
          <w:szCs w:val="24"/>
        </w:rPr>
        <w:t xml:space="preserve">If any </w:t>
      </w:r>
      <w:r>
        <w:rPr>
          <w:color w:val="000000"/>
          <w:szCs w:val="24"/>
        </w:rPr>
        <w:t>E</w:t>
      </w:r>
      <w:r w:rsidRPr="007529F4">
        <w:rPr>
          <w:color w:val="000000"/>
          <w:szCs w:val="24"/>
        </w:rPr>
        <w:t xml:space="preserve">xaminers, candidates or staff present with a fever, or any symptoms, they must be excluded from the premises. </w:t>
      </w:r>
    </w:p>
    <w:p w14:paraId="0411F359" w14:textId="77777777" w:rsidR="00EC1865" w:rsidRPr="007529F4" w:rsidRDefault="00EC1865" w:rsidP="00EC186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 w:rsidRPr="007529F4">
        <w:rPr>
          <w:color w:val="000000"/>
          <w:szCs w:val="24"/>
        </w:rPr>
        <w:t>Exam sponsors must provide education to all examiners, candidates and staff on the donning, use, and doffing of protective personal equipment (PPE).</w:t>
      </w:r>
    </w:p>
    <w:p w14:paraId="3FB14412" w14:textId="30D55529" w:rsidR="007529F4" w:rsidRPr="00B41E91" w:rsidRDefault="007529F4" w:rsidP="007529F4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>
        <w:rPr>
          <w:color w:val="000000"/>
          <w:szCs w:val="24"/>
        </w:rPr>
        <w:t xml:space="preserve">All Examiners, candidates and staff must </w:t>
      </w:r>
      <w:r w:rsidR="00162446">
        <w:rPr>
          <w:color w:val="000000"/>
          <w:szCs w:val="24"/>
        </w:rPr>
        <w:t xml:space="preserve">perform hand hygiene or </w:t>
      </w:r>
      <w:r>
        <w:rPr>
          <w:color w:val="000000"/>
          <w:szCs w:val="24"/>
        </w:rPr>
        <w:t xml:space="preserve">wash their hands immediately upon entering the exam site, upon donning and doffing any PPE, and frequently </w:t>
      </w:r>
      <w:r w:rsidR="00EC1865">
        <w:rPr>
          <w:color w:val="000000"/>
          <w:szCs w:val="24"/>
        </w:rPr>
        <w:t>throughout their stay.</w:t>
      </w:r>
      <w:r>
        <w:rPr>
          <w:color w:val="000000"/>
          <w:szCs w:val="24"/>
        </w:rPr>
        <w:t xml:space="preserve"> </w:t>
      </w:r>
    </w:p>
    <w:p w14:paraId="5B6480FD" w14:textId="38CC9AF4" w:rsidR="00EC1865" w:rsidRDefault="00EC1865" w:rsidP="002E6D0C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>
        <w:rPr>
          <w:color w:val="000000"/>
          <w:szCs w:val="24"/>
        </w:rPr>
        <w:t xml:space="preserve">All Examiners, candidates and staff must wear </w:t>
      </w:r>
      <w:r w:rsidR="00700C3A">
        <w:rPr>
          <w:color w:val="000000"/>
          <w:szCs w:val="24"/>
        </w:rPr>
        <w:t xml:space="preserve">surgical </w:t>
      </w:r>
      <w:r>
        <w:rPr>
          <w:color w:val="000000"/>
          <w:szCs w:val="24"/>
        </w:rPr>
        <w:t xml:space="preserve">masks at all times when at the exam site. </w:t>
      </w:r>
    </w:p>
    <w:p w14:paraId="39B5452C" w14:textId="4F6545D7" w:rsidR="00EC1865" w:rsidRPr="00EC1865" w:rsidRDefault="00EC1865" w:rsidP="00EC1865">
      <w:pPr>
        <w:pStyle w:val="ListParagraph"/>
        <w:widowControl w:val="0"/>
        <w:numPr>
          <w:ilvl w:val="0"/>
          <w:numId w:val="17"/>
        </w:numPr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 w:rsidRPr="00EC1865">
        <w:rPr>
          <w:color w:val="000000"/>
          <w:szCs w:val="24"/>
        </w:rPr>
        <w:t xml:space="preserve">All candidates must </w:t>
      </w:r>
      <w:r w:rsidR="00ED36DC">
        <w:rPr>
          <w:color w:val="000000"/>
          <w:szCs w:val="24"/>
        </w:rPr>
        <w:t>thoroughly wash hands prior to and after</w:t>
      </w:r>
      <w:r w:rsidRPr="00EC1865">
        <w:rPr>
          <w:color w:val="000000"/>
          <w:szCs w:val="24"/>
        </w:rPr>
        <w:t xml:space="preserve"> performing psychomotor skills</w:t>
      </w:r>
      <w:r w:rsidR="002A0488">
        <w:rPr>
          <w:color w:val="000000"/>
          <w:szCs w:val="24"/>
        </w:rPr>
        <w:t>, including assessment</w:t>
      </w:r>
      <w:bookmarkStart w:id="2" w:name="_GoBack"/>
      <w:bookmarkEnd w:id="2"/>
      <w:r w:rsidRPr="00EC1865">
        <w:rPr>
          <w:color w:val="000000"/>
          <w:szCs w:val="24"/>
        </w:rPr>
        <w:t xml:space="preserve">.  </w:t>
      </w:r>
    </w:p>
    <w:p w14:paraId="7A2B8BF6" w14:textId="2E88DE30" w:rsidR="00EC1865" w:rsidRPr="007529F4" w:rsidRDefault="00EC1865" w:rsidP="00EC186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bookmarkStart w:id="3" w:name="_Hlk68768152"/>
      <w:r w:rsidRPr="007529F4">
        <w:rPr>
          <w:color w:val="000000"/>
          <w:szCs w:val="24"/>
        </w:rPr>
        <w:t>When performing assessments or skills involving or near mucous membranes (including eyes, nose, mouth, etc.), students must wear eye protection.</w:t>
      </w:r>
    </w:p>
    <w:bookmarkEnd w:id="3"/>
    <w:p w14:paraId="298F8234" w14:textId="18F6BC2D" w:rsidR="00EC1865" w:rsidRDefault="00EC1865" w:rsidP="00EC186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 w:rsidRPr="007529F4">
        <w:rPr>
          <w:color w:val="000000"/>
          <w:szCs w:val="24"/>
        </w:rPr>
        <w:t xml:space="preserve">Exam sponsors must thoroughly decontaminate all spaces and equipment used on a regular basis (at least daily), using EPA-registered agents. </w:t>
      </w:r>
    </w:p>
    <w:p w14:paraId="4C9DC803" w14:textId="11D25764" w:rsidR="009959C1" w:rsidRPr="007529F4" w:rsidRDefault="009959C1" w:rsidP="00EC1865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>
        <w:rPr>
          <w:color w:val="000000"/>
          <w:szCs w:val="24"/>
        </w:rPr>
        <w:t xml:space="preserve">Exam sponsors are expected to make their sites available to outside candidates whenever possible, </w:t>
      </w:r>
      <w:r w:rsidR="00A452E1">
        <w:rPr>
          <w:color w:val="000000"/>
          <w:szCs w:val="24"/>
        </w:rPr>
        <w:t>and in accordance with social distancing standards</w:t>
      </w:r>
      <w:r w:rsidR="00101FE7">
        <w:rPr>
          <w:color w:val="000000"/>
          <w:szCs w:val="24"/>
        </w:rPr>
        <w:t xml:space="preserve"> in this Advisory</w:t>
      </w:r>
      <w:r w:rsidR="00A452E1">
        <w:rPr>
          <w:color w:val="000000"/>
          <w:szCs w:val="24"/>
        </w:rPr>
        <w:t xml:space="preserve">. </w:t>
      </w:r>
    </w:p>
    <w:p w14:paraId="0182DA8A" w14:textId="77777777" w:rsidR="00EC1865" w:rsidRPr="002E6D0C" w:rsidRDefault="00EC1865" w:rsidP="002E6D0C">
      <w:pPr>
        <w:pStyle w:val="ListParagraph"/>
        <w:widowControl w:val="0"/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</w:p>
    <w:p w14:paraId="31395990" w14:textId="5D4BE646" w:rsidR="007529F4" w:rsidRPr="007529F4" w:rsidRDefault="007529F4" w:rsidP="007529F4">
      <w:pPr>
        <w:widowControl w:val="0"/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 w:rsidRPr="007529F4">
        <w:rPr>
          <w:color w:val="000000"/>
          <w:szCs w:val="24"/>
        </w:rPr>
        <w:t xml:space="preserve">While Chief Examiners may make modifications to </w:t>
      </w:r>
      <w:r w:rsidR="00991D9C">
        <w:rPr>
          <w:color w:val="000000"/>
          <w:szCs w:val="24"/>
        </w:rPr>
        <w:t xml:space="preserve">the psychomotor </w:t>
      </w:r>
      <w:r w:rsidRPr="007529F4">
        <w:rPr>
          <w:color w:val="000000"/>
          <w:szCs w:val="24"/>
        </w:rPr>
        <w:t>examination format,</w:t>
      </w:r>
      <w:r w:rsidR="00991D9C">
        <w:rPr>
          <w:color w:val="000000"/>
          <w:szCs w:val="24"/>
        </w:rPr>
        <w:t xml:space="preserve"> by</w:t>
      </w:r>
      <w:r w:rsidRPr="007529F4">
        <w:rPr>
          <w:color w:val="000000"/>
          <w:szCs w:val="24"/>
        </w:rPr>
        <w:t xml:space="preserve"> staggering candidates or decreasing the number of candidates at a given time, </w:t>
      </w:r>
      <w:r w:rsidR="00991D9C">
        <w:rPr>
          <w:color w:val="000000"/>
          <w:szCs w:val="24"/>
        </w:rPr>
        <w:t>the substance of the exam, including</w:t>
      </w:r>
      <w:r w:rsidR="00991D9C" w:rsidRPr="007529F4">
        <w:rPr>
          <w:color w:val="000000"/>
          <w:szCs w:val="24"/>
        </w:rPr>
        <w:t xml:space="preserve"> </w:t>
      </w:r>
      <w:r w:rsidRPr="007529F4">
        <w:rPr>
          <w:color w:val="000000"/>
          <w:szCs w:val="24"/>
        </w:rPr>
        <w:t>station content and evaluation criteria</w:t>
      </w:r>
      <w:r w:rsidR="00991D9C">
        <w:rPr>
          <w:color w:val="000000"/>
          <w:szCs w:val="24"/>
        </w:rPr>
        <w:t>, must remain in accordance with current Department standards</w:t>
      </w:r>
      <w:r w:rsidRPr="007529F4">
        <w:rPr>
          <w:color w:val="000000"/>
          <w:szCs w:val="24"/>
        </w:rPr>
        <w:t xml:space="preserve">. </w:t>
      </w:r>
    </w:p>
    <w:p w14:paraId="002DC7A7" w14:textId="77777777" w:rsidR="00322CFC" w:rsidRPr="00322CFC" w:rsidRDefault="00322CFC" w:rsidP="00322CFC">
      <w:pPr>
        <w:widowControl w:val="0"/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</w:p>
    <w:p w14:paraId="7750F914" w14:textId="0DDEEF30" w:rsidR="00322CFC" w:rsidRDefault="00322CFC" w:rsidP="00322CFC">
      <w:pPr>
        <w:widowControl w:val="0"/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  <w:r w:rsidRPr="00322CFC">
        <w:rPr>
          <w:color w:val="000000"/>
          <w:szCs w:val="24"/>
        </w:rPr>
        <w:t xml:space="preserve">Thank you all for your patience and flexibility. </w:t>
      </w:r>
      <w:r>
        <w:rPr>
          <w:color w:val="000000"/>
          <w:szCs w:val="24"/>
        </w:rPr>
        <w:t xml:space="preserve">For any questions, please contact </w:t>
      </w:r>
      <w:r w:rsidR="00932EFB">
        <w:rPr>
          <w:color w:val="000000"/>
          <w:szCs w:val="24"/>
        </w:rPr>
        <w:t>Susan Lewis</w:t>
      </w:r>
      <w:r>
        <w:rPr>
          <w:color w:val="000000"/>
          <w:szCs w:val="24"/>
        </w:rPr>
        <w:t xml:space="preserve">, NRP/IC, </w:t>
      </w:r>
      <w:r w:rsidR="0065531C">
        <w:rPr>
          <w:color w:val="000000"/>
          <w:szCs w:val="24"/>
        </w:rPr>
        <w:t>Deputy Director</w:t>
      </w:r>
      <w:r>
        <w:rPr>
          <w:color w:val="000000"/>
          <w:szCs w:val="24"/>
        </w:rPr>
        <w:t xml:space="preserve">, at </w:t>
      </w:r>
      <w:hyperlink r:id="rId11" w:history="1">
        <w:r w:rsidR="00337E7A" w:rsidRPr="008C6723">
          <w:rPr>
            <w:rStyle w:val="Hyperlink"/>
            <w:szCs w:val="24"/>
          </w:rPr>
          <w:t>Susan.K.Lewis@mass.gov</w:t>
        </w:r>
      </w:hyperlink>
      <w:r>
        <w:rPr>
          <w:color w:val="000000"/>
          <w:szCs w:val="24"/>
        </w:rPr>
        <w:t>.</w:t>
      </w:r>
    </w:p>
    <w:p w14:paraId="787062EF" w14:textId="77777777" w:rsidR="00322CFC" w:rsidRPr="00322CFC" w:rsidRDefault="00322CFC" w:rsidP="00322CFC">
      <w:pPr>
        <w:widowControl w:val="0"/>
        <w:autoSpaceDE w:val="0"/>
        <w:autoSpaceDN w:val="0"/>
        <w:adjustRightInd w:val="0"/>
        <w:spacing w:before="29"/>
        <w:ind w:right="67"/>
        <w:rPr>
          <w:color w:val="000000"/>
          <w:szCs w:val="24"/>
        </w:rPr>
      </w:pPr>
    </w:p>
    <w:sectPr w:rsidR="00322CFC" w:rsidRPr="00322CFC" w:rsidSect="002F001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170" w:right="1440" w:bottom="1440" w:left="1440" w:header="120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A7B93" w14:textId="77777777" w:rsidR="00F443BF" w:rsidRDefault="00F443BF" w:rsidP="00004D66">
      <w:r>
        <w:separator/>
      </w:r>
    </w:p>
  </w:endnote>
  <w:endnote w:type="continuationSeparator" w:id="0">
    <w:p w14:paraId="7BE6480E" w14:textId="77777777" w:rsidR="00F443BF" w:rsidRDefault="00F443BF" w:rsidP="0000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0F3A6A" w14:textId="77777777" w:rsidR="000F4CB8" w:rsidRDefault="000F4C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6F1905" w14:textId="77777777" w:rsidR="000F4CB8" w:rsidRDefault="000F4C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4EE36" w14:textId="77777777" w:rsidR="000F4CB8" w:rsidRDefault="000F4C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036B0" w14:textId="77777777" w:rsidR="00F443BF" w:rsidRDefault="00F443BF" w:rsidP="00004D66">
      <w:r>
        <w:separator/>
      </w:r>
    </w:p>
  </w:footnote>
  <w:footnote w:type="continuationSeparator" w:id="0">
    <w:p w14:paraId="76BAC72F" w14:textId="77777777" w:rsidR="00F443BF" w:rsidRDefault="00F443BF" w:rsidP="00004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EF9237" w14:textId="77777777" w:rsidR="000F4CB8" w:rsidRDefault="000F4C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9EEE8" w14:textId="77777777" w:rsidR="000F4CB8" w:rsidRDefault="000F4C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36554" w14:textId="77777777" w:rsidR="00C42D78" w:rsidRDefault="00C42D78" w:rsidP="009F340D">
    <w:pPr>
      <w:tabs>
        <w:tab w:val="left" w:pos="2920"/>
      </w:tabs>
    </w:pPr>
    <w:r>
      <w:tab/>
    </w:r>
  </w:p>
  <w:p w14:paraId="7393300A" w14:textId="77777777" w:rsidR="00C42D78" w:rsidRPr="009908FF" w:rsidRDefault="00C42D78" w:rsidP="009F340D"/>
  <w:p w14:paraId="70A6D861" w14:textId="77777777" w:rsidR="00C42D78" w:rsidRPr="00E4513C" w:rsidRDefault="00C42D78" w:rsidP="009F340D">
    <w:pPr>
      <w:pStyle w:val="Header"/>
    </w:pPr>
  </w:p>
  <w:p w14:paraId="4BC7FF0B" w14:textId="77777777" w:rsidR="00C42D78" w:rsidRDefault="00C42D78" w:rsidP="009F340D">
    <w:pPr>
      <w:pStyle w:val="Header"/>
    </w:pPr>
  </w:p>
  <w:p w14:paraId="529021EF" w14:textId="77777777" w:rsidR="00C42D78" w:rsidRDefault="00C42D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60DEC"/>
    <w:multiLevelType w:val="hybridMultilevel"/>
    <w:tmpl w:val="B84CD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D5022"/>
    <w:multiLevelType w:val="hybridMultilevel"/>
    <w:tmpl w:val="E7BE2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815C8"/>
    <w:multiLevelType w:val="hybridMultilevel"/>
    <w:tmpl w:val="9E06C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03DFE"/>
    <w:multiLevelType w:val="hybridMultilevel"/>
    <w:tmpl w:val="629A3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96683"/>
    <w:multiLevelType w:val="hybridMultilevel"/>
    <w:tmpl w:val="3710F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D1524"/>
    <w:multiLevelType w:val="hybridMultilevel"/>
    <w:tmpl w:val="DBA27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858CD"/>
    <w:multiLevelType w:val="hybridMultilevel"/>
    <w:tmpl w:val="3768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135A8"/>
    <w:multiLevelType w:val="hybridMultilevel"/>
    <w:tmpl w:val="AA4E0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425A3FE7"/>
    <w:multiLevelType w:val="hybridMultilevel"/>
    <w:tmpl w:val="FE54930A"/>
    <w:lvl w:ilvl="0" w:tplc="159EB064">
      <w:start w:val="67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45845"/>
    <w:multiLevelType w:val="hybridMultilevel"/>
    <w:tmpl w:val="0CCEBE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637A37"/>
    <w:multiLevelType w:val="hybridMultilevel"/>
    <w:tmpl w:val="E2D6A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A75C9"/>
    <w:multiLevelType w:val="hybridMultilevel"/>
    <w:tmpl w:val="D65C2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C54D1"/>
    <w:multiLevelType w:val="hybridMultilevel"/>
    <w:tmpl w:val="3A2E7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F2AF7"/>
    <w:multiLevelType w:val="hybridMultilevel"/>
    <w:tmpl w:val="047A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A0EA4"/>
    <w:multiLevelType w:val="hybridMultilevel"/>
    <w:tmpl w:val="BB148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B7352"/>
    <w:multiLevelType w:val="hybridMultilevel"/>
    <w:tmpl w:val="DBA27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E48D8"/>
    <w:multiLevelType w:val="hybridMultilevel"/>
    <w:tmpl w:val="2274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21504"/>
    <w:multiLevelType w:val="hybridMultilevel"/>
    <w:tmpl w:val="9EE89E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0"/>
  </w:num>
  <w:num w:numId="9">
    <w:abstractNumId w:val="4"/>
  </w:num>
  <w:num w:numId="10">
    <w:abstractNumId w:val="7"/>
  </w:num>
  <w:num w:numId="11">
    <w:abstractNumId w:val="1"/>
  </w:num>
  <w:num w:numId="12">
    <w:abstractNumId w:val="6"/>
  </w:num>
  <w:num w:numId="13">
    <w:abstractNumId w:val="12"/>
  </w:num>
  <w:num w:numId="14">
    <w:abstractNumId w:val="8"/>
  </w:num>
  <w:num w:numId="15">
    <w:abstractNumId w:val="9"/>
  </w:num>
  <w:num w:numId="16">
    <w:abstractNumId w:val="16"/>
  </w:num>
  <w:num w:numId="17">
    <w:abstractNumId w:val="3"/>
  </w:num>
  <w:num w:numId="18">
    <w:abstractNumId w:val="13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66"/>
    <w:rsid w:val="00004D66"/>
    <w:rsid w:val="00005903"/>
    <w:rsid w:val="00007AA5"/>
    <w:rsid w:val="00016925"/>
    <w:rsid w:val="000259FA"/>
    <w:rsid w:val="00041452"/>
    <w:rsid w:val="00041E0C"/>
    <w:rsid w:val="000420E0"/>
    <w:rsid w:val="00050E8A"/>
    <w:rsid w:val="00064E96"/>
    <w:rsid w:val="00067521"/>
    <w:rsid w:val="00070B86"/>
    <w:rsid w:val="00071C0B"/>
    <w:rsid w:val="00080111"/>
    <w:rsid w:val="00082B72"/>
    <w:rsid w:val="00085E5B"/>
    <w:rsid w:val="000903DE"/>
    <w:rsid w:val="000A1B83"/>
    <w:rsid w:val="000B3AFA"/>
    <w:rsid w:val="000B79AE"/>
    <w:rsid w:val="000C6604"/>
    <w:rsid w:val="000E4A1F"/>
    <w:rsid w:val="000F4CB8"/>
    <w:rsid w:val="00100662"/>
    <w:rsid w:val="0010114C"/>
    <w:rsid w:val="00101FE7"/>
    <w:rsid w:val="00106BEF"/>
    <w:rsid w:val="00106F21"/>
    <w:rsid w:val="00114B11"/>
    <w:rsid w:val="00115015"/>
    <w:rsid w:val="00117CFD"/>
    <w:rsid w:val="00122FD9"/>
    <w:rsid w:val="00126D4C"/>
    <w:rsid w:val="001315B3"/>
    <w:rsid w:val="00132F0D"/>
    <w:rsid w:val="00144DF9"/>
    <w:rsid w:val="00147B5D"/>
    <w:rsid w:val="00147F2A"/>
    <w:rsid w:val="00160AE7"/>
    <w:rsid w:val="00162446"/>
    <w:rsid w:val="0016347E"/>
    <w:rsid w:val="00165482"/>
    <w:rsid w:val="0017258B"/>
    <w:rsid w:val="0018309F"/>
    <w:rsid w:val="001846E9"/>
    <w:rsid w:val="001B6ED9"/>
    <w:rsid w:val="001C45F7"/>
    <w:rsid w:val="001C554C"/>
    <w:rsid w:val="001F1FB6"/>
    <w:rsid w:val="001F362C"/>
    <w:rsid w:val="001F7955"/>
    <w:rsid w:val="0020168B"/>
    <w:rsid w:val="002233C4"/>
    <w:rsid w:val="00232903"/>
    <w:rsid w:val="0023387C"/>
    <w:rsid w:val="0023565E"/>
    <w:rsid w:val="00247125"/>
    <w:rsid w:val="00250A88"/>
    <w:rsid w:val="00253A50"/>
    <w:rsid w:val="002751D6"/>
    <w:rsid w:val="00294E49"/>
    <w:rsid w:val="00296A07"/>
    <w:rsid w:val="002A0250"/>
    <w:rsid w:val="002A0488"/>
    <w:rsid w:val="002A2B54"/>
    <w:rsid w:val="002A3D17"/>
    <w:rsid w:val="002B0CDE"/>
    <w:rsid w:val="002B191F"/>
    <w:rsid w:val="002B2C1B"/>
    <w:rsid w:val="002B4044"/>
    <w:rsid w:val="002B4179"/>
    <w:rsid w:val="002B6539"/>
    <w:rsid w:val="002B66A0"/>
    <w:rsid w:val="002E0AFD"/>
    <w:rsid w:val="002E2220"/>
    <w:rsid w:val="002E6D0C"/>
    <w:rsid w:val="002F001B"/>
    <w:rsid w:val="002F39EF"/>
    <w:rsid w:val="002F48B4"/>
    <w:rsid w:val="0030032C"/>
    <w:rsid w:val="00310BE3"/>
    <w:rsid w:val="003164E4"/>
    <w:rsid w:val="0031727D"/>
    <w:rsid w:val="00317641"/>
    <w:rsid w:val="00322CFC"/>
    <w:rsid w:val="00336295"/>
    <w:rsid w:val="00337E7A"/>
    <w:rsid w:val="00342ABD"/>
    <w:rsid w:val="00350FD8"/>
    <w:rsid w:val="00351E28"/>
    <w:rsid w:val="00362577"/>
    <w:rsid w:val="00365DFB"/>
    <w:rsid w:val="003674E6"/>
    <w:rsid w:val="003738EF"/>
    <w:rsid w:val="00393CC5"/>
    <w:rsid w:val="003A4F3F"/>
    <w:rsid w:val="003B6989"/>
    <w:rsid w:val="003C04BB"/>
    <w:rsid w:val="003D4E82"/>
    <w:rsid w:val="003E5AFB"/>
    <w:rsid w:val="003E6C9A"/>
    <w:rsid w:val="00400599"/>
    <w:rsid w:val="0040331C"/>
    <w:rsid w:val="00403429"/>
    <w:rsid w:val="00404885"/>
    <w:rsid w:val="00405EAE"/>
    <w:rsid w:val="004108CC"/>
    <w:rsid w:val="004115CD"/>
    <w:rsid w:val="004143EF"/>
    <w:rsid w:val="00427DE8"/>
    <w:rsid w:val="00434067"/>
    <w:rsid w:val="00457029"/>
    <w:rsid w:val="00462CAE"/>
    <w:rsid w:val="00482184"/>
    <w:rsid w:val="004A7AFB"/>
    <w:rsid w:val="004C0299"/>
    <w:rsid w:val="004D5AE4"/>
    <w:rsid w:val="004F29CA"/>
    <w:rsid w:val="004F4FF8"/>
    <w:rsid w:val="004F68DD"/>
    <w:rsid w:val="00533F43"/>
    <w:rsid w:val="005341F1"/>
    <w:rsid w:val="00540033"/>
    <w:rsid w:val="005553F7"/>
    <w:rsid w:val="00566058"/>
    <w:rsid w:val="005771C1"/>
    <w:rsid w:val="005834E7"/>
    <w:rsid w:val="00586F2C"/>
    <w:rsid w:val="0059344F"/>
    <w:rsid w:val="005A0900"/>
    <w:rsid w:val="005A57F9"/>
    <w:rsid w:val="005B0775"/>
    <w:rsid w:val="005B6A0F"/>
    <w:rsid w:val="005F28F7"/>
    <w:rsid w:val="005F5356"/>
    <w:rsid w:val="005F5BD8"/>
    <w:rsid w:val="005F7990"/>
    <w:rsid w:val="005F7ECA"/>
    <w:rsid w:val="00610E2F"/>
    <w:rsid w:val="006206C9"/>
    <w:rsid w:val="00621C17"/>
    <w:rsid w:val="00633EC7"/>
    <w:rsid w:val="00643CB9"/>
    <w:rsid w:val="0065171D"/>
    <w:rsid w:val="0065531C"/>
    <w:rsid w:val="00655521"/>
    <w:rsid w:val="00657530"/>
    <w:rsid w:val="0066635E"/>
    <w:rsid w:val="00675176"/>
    <w:rsid w:val="0067586F"/>
    <w:rsid w:val="00676791"/>
    <w:rsid w:val="00686007"/>
    <w:rsid w:val="00687FBD"/>
    <w:rsid w:val="0069074F"/>
    <w:rsid w:val="00693874"/>
    <w:rsid w:val="006A30FE"/>
    <w:rsid w:val="006B739B"/>
    <w:rsid w:val="006C4366"/>
    <w:rsid w:val="006D0585"/>
    <w:rsid w:val="006E3029"/>
    <w:rsid w:val="006E317D"/>
    <w:rsid w:val="006E65C1"/>
    <w:rsid w:val="006F1D37"/>
    <w:rsid w:val="006F535B"/>
    <w:rsid w:val="00700C3A"/>
    <w:rsid w:val="00702B73"/>
    <w:rsid w:val="007078D2"/>
    <w:rsid w:val="007147E3"/>
    <w:rsid w:val="0071683C"/>
    <w:rsid w:val="0071743E"/>
    <w:rsid w:val="0071763F"/>
    <w:rsid w:val="00724998"/>
    <w:rsid w:val="00726A38"/>
    <w:rsid w:val="00734F35"/>
    <w:rsid w:val="007365F5"/>
    <w:rsid w:val="007410A9"/>
    <w:rsid w:val="00742343"/>
    <w:rsid w:val="0075228D"/>
    <w:rsid w:val="007529F4"/>
    <w:rsid w:val="00771392"/>
    <w:rsid w:val="00774C0B"/>
    <w:rsid w:val="00775993"/>
    <w:rsid w:val="00775FD0"/>
    <w:rsid w:val="00776BDA"/>
    <w:rsid w:val="00784851"/>
    <w:rsid w:val="0078768A"/>
    <w:rsid w:val="007A4549"/>
    <w:rsid w:val="007A4DB2"/>
    <w:rsid w:val="007A641B"/>
    <w:rsid w:val="007B63F3"/>
    <w:rsid w:val="007C13CE"/>
    <w:rsid w:val="007C519B"/>
    <w:rsid w:val="007C67EB"/>
    <w:rsid w:val="007D106A"/>
    <w:rsid w:val="007D6B48"/>
    <w:rsid w:val="007E1712"/>
    <w:rsid w:val="007F4E32"/>
    <w:rsid w:val="00804B1C"/>
    <w:rsid w:val="00824C96"/>
    <w:rsid w:val="00833734"/>
    <w:rsid w:val="0083381A"/>
    <w:rsid w:val="00837B43"/>
    <w:rsid w:val="00842466"/>
    <w:rsid w:val="00854481"/>
    <w:rsid w:val="00861284"/>
    <w:rsid w:val="0086352F"/>
    <w:rsid w:val="00865487"/>
    <w:rsid w:val="008665A0"/>
    <w:rsid w:val="00867103"/>
    <w:rsid w:val="00867AAE"/>
    <w:rsid w:val="00871DE6"/>
    <w:rsid w:val="00877F9C"/>
    <w:rsid w:val="00880695"/>
    <w:rsid w:val="00885F7D"/>
    <w:rsid w:val="00891663"/>
    <w:rsid w:val="00891DDB"/>
    <w:rsid w:val="008A00B1"/>
    <w:rsid w:val="008B18E7"/>
    <w:rsid w:val="008B2184"/>
    <w:rsid w:val="008B523C"/>
    <w:rsid w:val="008C11E9"/>
    <w:rsid w:val="008C2227"/>
    <w:rsid w:val="008E7010"/>
    <w:rsid w:val="008F57D5"/>
    <w:rsid w:val="00907782"/>
    <w:rsid w:val="00920892"/>
    <w:rsid w:val="00923C5D"/>
    <w:rsid w:val="00926501"/>
    <w:rsid w:val="00931FC7"/>
    <w:rsid w:val="00932EFB"/>
    <w:rsid w:val="009331F2"/>
    <w:rsid w:val="00940F5C"/>
    <w:rsid w:val="00941FE0"/>
    <w:rsid w:val="00946C58"/>
    <w:rsid w:val="00961D4E"/>
    <w:rsid w:val="0097344B"/>
    <w:rsid w:val="00981CD4"/>
    <w:rsid w:val="00991D9C"/>
    <w:rsid w:val="009959C1"/>
    <w:rsid w:val="00996931"/>
    <w:rsid w:val="009A7E27"/>
    <w:rsid w:val="009C1D40"/>
    <w:rsid w:val="009C5E0E"/>
    <w:rsid w:val="009D7068"/>
    <w:rsid w:val="009E3A7A"/>
    <w:rsid w:val="009E6AE7"/>
    <w:rsid w:val="009F340D"/>
    <w:rsid w:val="00A0648E"/>
    <w:rsid w:val="00A07FAC"/>
    <w:rsid w:val="00A10279"/>
    <w:rsid w:val="00A1258D"/>
    <w:rsid w:val="00A33C14"/>
    <w:rsid w:val="00A35584"/>
    <w:rsid w:val="00A452E1"/>
    <w:rsid w:val="00A51348"/>
    <w:rsid w:val="00A56E44"/>
    <w:rsid w:val="00A6055B"/>
    <w:rsid w:val="00A620AE"/>
    <w:rsid w:val="00A679EC"/>
    <w:rsid w:val="00A71D63"/>
    <w:rsid w:val="00A85989"/>
    <w:rsid w:val="00A93FD1"/>
    <w:rsid w:val="00AA35BB"/>
    <w:rsid w:val="00AB0217"/>
    <w:rsid w:val="00AB65C1"/>
    <w:rsid w:val="00AC2069"/>
    <w:rsid w:val="00AC2C59"/>
    <w:rsid w:val="00AC52BE"/>
    <w:rsid w:val="00AD5EF1"/>
    <w:rsid w:val="00AE37F4"/>
    <w:rsid w:val="00AE3D67"/>
    <w:rsid w:val="00AF3EB0"/>
    <w:rsid w:val="00B00843"/>
    <w:rsid w:val="00B04D44"/>
    <w:rsid w:val="00B07F7E"/>
    <w:rsid w:val="00B11016"/>
    <w:rsid w:val="00B22ECE"/>
    <w:rsid w:val="00B23852"/>
    <w:rsid w:val="00B45310"/>
    <w:rsid w:val="00B45352"/>
    <w:rsid w:val="00B50256"/>
    <w:rsid w:val="00B75EDA"/>
    <w:rsid w:val="00B80460"/>
    <w:rsid w:val="00B82AA9"/>
    <w:rsid w:val="00B842E3"/>
    <w:rsid w:val="00B87CD6"/>
    <w:rsid w:val="00BA4936"/>
    <w:rsid w:val="00BA5BB9"/>
    <w:rsid w:val="00BB224D"/>
    <w:rsid w:val="00BB4718"/>
    <w:rsid w:val="00BB5326"/>
    <w:rsid w:val="00BC558B"/>
    <w:rsid w:val="00BE1533"/>
    <w:rsid w:val="00BE4CA1"/>
    <w:rsid w:val="00BF5FC4"/>
    <w:rsid w:val="00C033C1"/>
    <w:rsid w:val="00C07D37"/>
    <w:rsid w:val="00C11A90"/>
    <w:rsid w:val="00C16F10"/>
    <w:rsid w:val="00C201D9"/>
    <w:rsid w:val="00C227D8"/>
    <w:rsid w:val="00C31072"/>
    <w:rsid w:val="00C33707"/>
    <w:rsid w:val="00C42D78"/>
    <w:rsid w:val="00C575D0"/>
    <w:rsid w:val="00C57F5B"/>
    <w:rsid w:val="00C729E9"/>
    <w:rsid w:val="00C779B6"/>
    <w:rsid w:val="00C85218"/>
    <w:rsid w:val="00C872E2"/>
    <w:rsid w:val="00C97D31"/>
    <w:rsid w:val="00CA3273"/>
    <w:rsid w:val="00CA4DB4"/>
    <w:rsid w:val="00CA6827"/>
    <w:rsid w:val="00CC129B"/>
    <w:rsid w:val="00CC20CE"/>
    <w:rsid w:val="00CC3344"/>
    <w:rsid w:val="00CC33F7"/>
    <w:rsid w:val="00CC4547"/>
    <w:rsid w:val="00CC644A"/>
    <w:rsid w:val="00CD05E9"/>
    <w:rsid w:val="00CD362E"/>
    <w:rsid w:val="00CD3CDC"/>
    <w:rsid w:val="00CE3EF0"/>
    <w:rsid w:val="00CF48F1"/>
    <w:rsid w:val="00CF4E33"/>
    <w:rsid w:val="00CF5101"/>
    <w:rsid w:val="00D202F3"/>
    <w:rsid w:val="00D30C92"/>
    <w:rsid w:val="00D40F0A"/>
    <w:rsid w:val="00D46192"/>
    <w:rsid w:val="00D50880"/>
    <w:rsid w:val="00D55485"/>
    <w:rsid w:val="00D55915"/>
    <w:rsid w:val="00D625DA"/>
    <w:rsid w:val="00D7657E"/>
    <w:rsid w:val="00D8457D"/>
    <w:rsid w:val="00D9741C"/>
    <w:rsid w:val="00DA4D1A"/>
    <w:rsid w:val="00DB0452"/>
    <w:rsid w:val="00DB67B0"/>
    <w:rsid w:val="00DC39CD"/>
    <w:rsid w:val="00DC5039"/>
    <w:rsid w:val="00DC5EFC"/>
    <w:rsid w:val="00DD1C11"/>
    <w:rsid w:val="00DD7447"/>
    <w:rsid w:val="00DE0393"/>
    <w:rsid w:val="00DF5754"/>
    <w:rsid w:val="00DF6AED"/>
    <w:rsid w:val="00DF7865"/>
    <w:rsid w:val="00E01BF1"/>
    <w:rsid w:val="00E023BE"/>
    <w:rsid w:val="00E137E3"/>
    <w:rsid w:val="00E20AD1"/>
    <w:rsid w:val="00E2299F"/>
    <w:rsid w:val="00E460AF"/>
    <w:rsid w:val="00E46FC8"/>
    <w:rsid w:val="00E628B1"/>
    <w:rsid w:val="00E83588"/>
    <w:rsid w:val="00E84D69"/>
    <w:rsid w:val="00E90FA5"/>
    <w:rsid w:val="00E915E3"/>
    <w:rsid w:val="00E96166"/>
    <w:rsid w:val="00E970EA"/>
    <w:rsid w:val="00EA0D6C"/>
    <w:rsid w:val="00EC01BC"/>
    <w:rsid w:val="00EC1865"/>
    <w:rsid w:val="00EC3A5E"/>
    <w:rsid w:val="00EC465B"/>
    <w:rsid w:val="00ED36DC"/>
    <w:rsid w:val="00ED49BC"/>
    <w:rsid w:val="00EE2B1C"/>
    <w:rsid w:val="00EE40AB"/>
    <w:rsid w:val="00F05564"/>
    <w:rsid w:val="00F13BC3"/>
    <w:rsid w:val="00F162AE"/>
    <w:rsid w:val="00F31C03"/>
    <w:rsid w:val="00F328DB"/>
    <w:rsid w:val="00F36173"/>
    <w:rsid w:val="00F443BF"/>
    <w:rsid w:val="00F51C70"/>
    <w:rsid w:val="00F548B2"/>
    <w:rsid w:val="00F61ABD"/>
    <w:rsid w:val="00F64B7D"/>
    <w:rsid w:val="00F664DF"/>
    <w:rsid w:val="00F773B7"/>
    <w:rsid w:val="00F82F3F"/>
    <w:rsid w:val="00F8720C"/>
    <w:rsid w:val="00F923F1"/>
    <w:rsid w:val="00F93C11"/>
    <w:rsid w:val="00F978D8"/>
    <w:rsid w:val="00FB2F75"/>
    <w:rsid w:val="00FB4E42"/>
    <w:rsid w:val="00FC175E"/>
    <w:rsid w:val="00FC1DFA"/>
    <w:rsid w:val="00FE4101"/>
    <w:rsid w:val="00FF4AAB"/>
    <w:rsid w:val="00FF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7612C"/>
  <w15:docId w15:val="{50A7E4A8-E0C1-4B05-99E7-38599F69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9E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4D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04D66"/>
  </w:style>
  <w:style w:type="paragraph" w:styleId="Footer">
    <w:name w:val="footer"/>
    <w:basedOn w:val="Normal"/>
    <w:link w:val="FooterChar"/>
    <w:uiPriority w:val="99"/>
    <w:unhideWhenUsed/>
    <w:rsid w:val="00004D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D66"/>
  </w:style>
  <w:style w:type="paragraph" w:customStyle="1" w:styleId="ExecOffice">
    <w:name w:val="Exec Office"/>
    <w:basedOn w:val="Normal"/>
    <w:rsid w:val="00004D66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04D66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04D66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D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D66"/>
    <w:rPr>
      <w:rFonts w:ascii="Tahoma" w:hAnsi="Tahoma" w:cs="Tahoma"/>
      <w:sz w:val="16"/>
      <w:szCs w:val="16"/>
    </w:rPr>
  </w:style>
  <w:style w:type="character" w:styleId="Hyperlink">
    <w:name w:val="Hyperlink"/>
    <w:rsid w:val="00C729E9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83381A"/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338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23C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3C5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3C5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3C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3C5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9693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04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04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4044"/>
    <w:rPr>
      <w:vertAlign w:val="superscript"/>
    </w:rPr>
  </w:style>
  <w:style w:type="paragraph" w:styleId="ListParagraph">
    <w:name w:val="List Paragraph"/>
    <w:basedOn w:val="Normal"/>
    <w:uiPriority w:val="34"/>
    <w:qFormat/>
    <w:rsid w:val="00462CA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7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2786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0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40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1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9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san.K.Lewis@mass.go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dc.gov/coronavirus/2019-ncov/hcp/guidance-risk-assesment-hcp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dc.gov/coronavirus/2019-ncov/hcp/guidance-risk-assesment-hcp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02D64-EA11-40A4-9190-266CE589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Saxe, Daniel (DPH)</dc:creator>
  <cp:lastModifiedBy>Cameron, Silva (DPH)</cp:lastModifiedBy>
  <cp:revision>3</cp:revision>
  <cp:lastPrinted>2021-04-08T13:09:00Z</cp:lastPrinted>
  <dcterms:created xsi:type="dcterms:W3CDTF">2021-04-08T14:04:00Z</dcterms:created>
  <dcterms:modified xsi:type="dcterms:W3CDTF">2021-04-08T14:04:00Z</dcterms:modified>
</cp:coreProperties>
</file>