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D30E" w14:textId="77777777" w:rsidR="00E60F21" w:rsidRDefault="00E60F21" w:rsidP="00C9367E">
      <w:pPr>
        <w:pStyle w:val="Header"/>
        <w:jc w:val="center"/>
        <w:rPr>
          <w:rFonts w:ascii="Times New Roman" w:hAnsi="Times New Roman"/>
          <w:b/>
          <w:bCs/>
          <w:u w:val="single"/>
        </w:rPr>
      </w:pPr>
    </w:p>
    <w:p w14:paraId="21094BA5" w14:textId="67E793B1" w:rsidR="00C9367E" w:rsidRDefault="00C9367E" w:rsidP="00C9367E">
      <w:pPr>
        <w:pStyle w:val="Header"/>
        <w:jc w:val="center"/>
        <w:rPr>
          <w:rFonts w:ascii="Times New Roman" w:eastAsia="Times New Roman" w:hAnsi="Times New Roman" w:cs="Times New Roman"/>
          <w:b/>
          <w:bCs/>
          <w:u w:val="single"/>
        </w:rPr>
      </w:pPr>
      <w:r>
        <w:rPr>
          <w:rFonts w:ascii="Times New Roman" w:hAnsi="Times New Roman"/>
          <w:b/>
          <w:bCs/>
          <w:u w:val="single"/>
        </w:rPr>
        <w:t xml:space="preserve">ADVISORY </w:t>
      </w:r>
      <w:r w:rsidR="00AB319B" w:rsidRPr="00AB319B">
        <w:rPr>
          <w:rFonts w:ascii="Times New Roman" w:hAnsi="Times New Roman"/>
          <w:b/>
          <w:bCs/>
          <w:u w:val="single"/>
        </w:rPr>
        <w:t>21-0</w:t>
      </w:r>
      <w:r w:rsidR="0070545C">
        <w:rPr>
          <w:rFonts w:ascii="Times New Roman" w:hAnsi="Times New Roman"/>
          <w:b/>
          <w:bCs/>
          <w:u w:val="single"/>
        </w:rPr>
        <w:t>9</w:t>
      </w:r>
      <w:r w:rsidR="00AB319B" w:rsidRPr="00AB319B">
        <w:rPr>
          <w:rFonts w:ascii="Times New Roman" w:hAnsi="Times New Roman"/>
          <w:b/>
          <w:bCs/>
          <w:u w:val="single"/>
        </w:rPr>
        <w:t>-01</w:t>
      </w:r>
      <w:r w:rsidR="00AB319B">
        <w:rPr>
          <w:rFonts w:ascii="Times New Roman" w:hAnsi="Times New Roman"/>
          <w:b/>
          <w:bCs/>
          <w:u w:val="single"/>
        </w:rPr>
        <w:t xml:space="preserve"> </w:t>
      </w:r>
    </w:p>
    <w:p w14:paraId="7CA7BEB2" w14:textId="77777777" w:rsidR="00C9367E" w:rsidRDefault="00C9367E" w:rsidP="00C9367E">
      <w:pPr>
        <w:pStyle w:val="Header"/>
        <w:rPr>
          <w:rFonts w:ascii="Times New Roman" w:eastAsia="Times New Roman" w:hAnsi="Times New Roman" w:cs="Times New Roman"/>
        </w:rPr>
      </w:pPr>
    </w:p>
    <w:p w14:paraId="4A4BB6FD" w14:textId="77777777"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TO:</w:t>
      </w:r>
      <w:r>
        <w:rPr>
          <w:rFonts w:ascii="Times New Roman" w:hAnsi="Times New Roman"/>
        </w:rPr>
        <w:tab/>
        <w:t>All MA ALS-Paramedic-Licensed Ambulance Services, Paramedic-level Accredited Training Institutions</w:t>
      </w:r>
    </w:p>
    <w:p w14:paraId="55B7D95B" w14:textId="77777777"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 xml:space="preserve">CC:       </w:t>
      </w:r>
      <w:r w:rsidR="000F5006">
        <w:rPr>
          <w:rFonts w:ascii="Times New Roman" w:hAnsi="Times New Roman"/>
        </w:rPr>
        <w:tab/>
      </w:r>
      <w:r>
        <w:rPr>
          <w:rFonts w:ascii="Times New Roman" w:hAnsi="Times New Roman"/>
        </w:rPr>
        <w:t>EMCAB Members</w:t>
      </w:r>
    </w:p>
    <w:p w14:paraId="091A62E9" w14:textId="2862233B"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 xml:space="preserve">FROM: </w:t>
      </w:r>
      <w:r w:rsidR="000F5006">
        <w:rPr>
          <w:rFonts w:ascii="Times New Roman" w:hAnsi="Times New Roman"/>
        </w:rPr>
        <w:tab/>
      </w:r>
      <w:r w:rsidR="00AB319B" w:rsidRPr="00AB319B">
        <w:rPr>
          <w:rFonts w:ascii="Times New Roman" w:hAnsi="Times New Roman"/>
        </w:rPr>
        <w:t>W. Scott Cluett, III, NRP, Director</w:t>
      </w:r>
    </w:p>
    <w:p w14:paraId="545138DE" w14:textId="77777777"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 xml:space="preserve">              </w:t>
      </w:r>
      <w:r w:rsidR="000F5006">
        <w:rPr>
          <w:rFonts w:ascii="Times New Roman" w:hAnsi="Times New Roman"/>
        </w:rPr>
        <w:tab/>
      </w:r>
      <w:r>
        <w:rPr>
          <w:rFonts w:ascii="Times New Roman" w:hAnsi="Times New Roman"/>
        </w:rPr>
        <w:t>Jon Burstein</w:t>
      </w:r>
      <w:r>
        <w:rPr>
          <w:rFonts w:ascii="Times New Roman" w:hAnsi="Times New Roman"/>
          <w:b/>
          <w:bCs/>
          <w:i/>
          <w:iCs/>
        </w:rPr>
        <w:t xml:space="preserve">, </w:t>
      </w:r>
      <w:r w:rsidR="000F5006">
        <w:rPr>
          <w:rFonts w:ascii="Times New Roman" w:hAnsi="Times New Roman"/>
          <w:bCs/>
          <w:iCs/>
        </w:rPr>
        <w:t xml:space="preserve">MD, </w:t>
      </w:r>
      <w:r>
        <w:rPr>
          <w:rFonts w:ascii="Times New Roman" w:hAnsi="Times New Roman"/>
        </w:rPr>
        <w:t xml:space="preserve">State EMS Medical Director             </w:t>
      </w:r>
    </w:p>
    <w:p w14:paraId="4AFF8DA4" w14:textId="43BA4B3E"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 xml:space="preserve">DATE:  </w:t>
      </w:r>
      <w:r w:rsidR="000F5006">
        <w:rPr>
          <w:rFonts w:ascii="Times New Roman" w:hAnsi="Times New Roman"/>
        </w:rPr>
        <w:tab/>
      </w:r>
      <w:r w:rsidR="0070545C">
        <w:rPr>
          <w:rFonts w:ascii="Times New Roman" w:hAnsi="Times New Roman"/>
        </w:rPr>
        <w:t>September 14</w:t>
      </w:r>
      <w:r w:rsidR="00AB319B">
        <w:rPr>
          <w:rFonts w:ascii="Times New Roman" w:hAnsi="Times New Roman"/>
        </w:rPr>
        <w:t>,</w:t>
      </w:r>
      <w:r w:rsidR="00AB319B" w:rsidRPr="00AB319B">
        <w:rPr>
          <w:rFonts w:ascii="Times New Roman" w:hAnsi="Times New Roman"/>
        </w:rPr>
        <w:t xml:space="preserve"> 2021</w:t>
      </w:r>
    </w:p>
    <w:p w14:paraId="48E9A31F" w14:textId="77777777" w:rsidR="00C9367E" w:rsidRDefault="00C9367E" w:rsidP="001710BE">
      <w:pPr>
        <w:pStyle w:val="Header"/>
        <w:ind w:left="994" w:hanging="994"/>
        <w:rPr>
          <w:rFonts w:ascii="Times New Roman" w:eastAsia="Times New Roman" w:hAnsi="Times New Roman" w:cs="Times New Roman"/>
        </w:rPr>
      </w:pPr>
      <w:r>
        <w:rPr>
          <w:rFonts w:ascii="Times New Roman" w:hAnsi="Times New Roman"/>
        </w:rPr>
        <w:t xml:space="preserve">RE:      </w:t>
      </w:r>
      <w:r w:rsidR="000F5006">
        <w:rPr>
          <w:rFonts w:ascii="Times New Roman" w:hAnsi="Times New Roman"/>
        </w:rPr>
        <w:tab/>
      </w:r>
      <w:r>
        <w:rPr>
          <w:rFonts w:ascii="Times New Roman" w:hAnsi="Times New Roman"/>
        </w:rPr>
        <w:t>Ensuring 12-Lead Electrocardiogram (ECG) Competency in Paramedics</w:t>
      </w:r>
    </w:p>
    <w:p w14:paraId="4623AE3C" w14:textId="77777777" w:rsidR="00C9367E" w:rsidRDefault="00C9367E" w:rsidP="00C9367E">
      <w:pPr>
        <w:pStyle w:val="Header"/>
        <w:rPr>
          <w:rFonts w:ascii="Times New Roman" w:eastAsia="Times New Roman" w:hAnsi="Times New Roman" w:cs="Times New Roman"/>
          <w:b/>
          <w:bCs/>
          <w:u w:val="single"/>
        </w:rPr>
      </w:pPr>
      <w:r>
        <w:rPr>
          <w:rFonts w:ascii="Times New Roman" w:hAnsi="Times New Roman"/>
        </w:rPr>
        <w:t>___________________________________________________________________________________</w:t>
      </w:r>
    </w:p>
    <w:p w14:paraId="69D44AC4" w14:textId="66EDFAC8" w:rsidR="000F5006" w:rsidRPr="0070545C" w:rsidRDefault="00C9367E" w:rsidP="0070545C">
      <w:pPr>
        <w:tabs>
          <w:tab w:val="center" w:pos="4680"/>
          <w:tab w:val="right" w:pos="9360"/>
        </w:tabs>
      </w:pPr>
      <w:r w:rsidRPr="0070545C">
        <w:rPr>
          <w:sz w:val="22"/>
          <w:szCs w:val="22"/>
        </w:rPr>
        <w:t>The purpose of this Advisory is to update</w:t>
      </w:r>
      <w:r w:rsidR="000800C3" w:rsidRPr="0070545C">
        <w:rPr>
          <w:sz w:val="22"/>
          <w:szCs w:val="22"/>
        </w:rPr>
        <w:t xml:space="preserve"> and replace</w:t>
      </w:r>
      <w:r w:rsidRPr="0070545C">
        <w:rPr>
          <w:sz w:val="22"/>
          <w:szCs w:val="22"/>
        </w:rPr>
        <w:t xml:space="preserve"> </w:t>
      </w:r>
      <w:r w:rsidR="00AB319B" w:rsidRPr="0070545C">
        <w:rPr>
          <w:rFonts w:eastAsiaTheme="minorHAnsi" w:cstheme="minorBidi"/>
          <w:sz w:val="22"/>
          <w:szCs w:val="22"/>
        </w:rPr>
        <w:t>Advisory 18-08-01</w:t>
      </w:r>
      <w:r w:rsidR="0070545C">
        <w:rPr>
          <w:rFonts w:eastAsiaTheme="minorHAnsi" w:cstheme="minorBidi"/>
          <w:sz w:val="22"/>
          <w:szCs w:val="22"/>
        </w:rPr>
        <w:t xml:space="preserve"> </w:t>
      </w:r>
      <w:r w:rsidRPr="0070545C">
        <w:rPr>
          <w:sz w:val="22"/>
          <w:szCs w:val="22"/>
        </w:rPr>
        <w:t xml:space="preserve">regarding 12-lead competency for Paramedics. </w:t>
      </w:r>
    </w:p>
    <w:p w14:paraId="104534D2" w14:textId="77777777" w:rsidR="000F5006" w:rsidRDefault="000F5006" w:rsidP="00C9367E">
      <w:pPr>
        <w:pStyle w:val="Header"/>
        <w:rPr>
          <w:rFonts w:ascii="Times New Roman" w:hAnsi="Times New Roman"/>
        </w:rPr>
      </w:pPr>
    </w:p>
    <w:p w14:paraId="4A081A2E" w14:textId="77777777" w:rsidR="00C9367E" w:rsidRDefault="00C9367E" w:rsidP="00C9367E">
      <w:pPr>
        <w:pStyle w:val="Header"/>
        <w:rPr>
          <w:rFonts w:ascii="Times New Roman" w:eastAsia="Times New Roman" w:hAnsi="Times New Roman" w:cs="Times New Roman"/>
        </w:rPr>
      </w:pPr>
      <w:r>
        <w:rPr>
          <w:rFonts w:ascii="Times New Roman" w:hAnsi="Times New Roman"/>
        </w:rPr>
        <w:t xml:space="preserve">The Department requires all ambulance services licensed at the Advanced Life Support (ALS)-Paramedic level to ensure that their Paramedics demonstrate core competencies in the acquisition and interpretation of 12-lead ECGs, and treatment on the basis of the information received from them. The service’s affiliate hospital medical director must ensure that Paramedics demonstrate such competency every two years, as part of the paramedic’s authorization to practice.  </w:t>
      </w:r>
    </w:p>
    <w:p w14:paraId="33E131E6" w14:textId="77777777" w:rsidR="00C9367E" w:rsidRDefault="00C9367E" w:rsidP="00C9367E">
      <w:pPr>
        <w:pStyle w:val="Header"/>
        <w:rPr>
          <w:rFonts w:ascii="Times New Roman" w:eastAsia="Times New Roman" w:hAnsi="Times New Roman" w:cs="Times New Roman"/>
        </w:rPr>
      </w:pPr>
    </w:p>
    <w:p w14:paraId="61442091" w14:textId="77777777" w:rsidR="003C5DCE" w:rsidRDefault="00C9367E" w:rsidP="00C9367E">
      <w:pPr>
        <w:pStyle w:val="Header"/>
        <w:rPr>
          <w:rFonts w:ascii="Times New Roman" w:hAnsi="Times New Roman"/>
        </w:rPr>
      </w:pPr>
      <w:r>
        <w:rPr>
          <w:rFonts w:ascii="Times New Roman" w:hAnsi="Times New Roman"/>
        </w:rPr>
        <w:t xml:space="preserve">In order to provide care in accordance with the Statewide Treatment Protocols, all Paramedics must be trained in accordance with 105 CMR 170.840(B) and (C), and demonstrate ability to acquire and interpret the 12-lead ECG, in some cases, 15- and 18-lead ECG and then treat the patient according to current guidelines for Advanced Cardiac Life Support (ACLS), and the applicable Statewide Treatment Protocols. The primary applicable protocol is Acute Coronary Syndrome (ACS) and all related cardiac protocols.  In addition, 12-lead ECG should be acquired, interpreted and treated in most conditions of illness, including but not limited to: Shock, Bronchospasm/Respiratory Distress, AMS/Diabetic Emergencies/Coma, and Sepsis.  </w:t>
      </w:r>
    </w:p>
    <w:p w14:paraId="0DA2369E" w14:textId="77777777" w:rsidR="00C9367E" w:rsidRDefault="00C9367E" w:rsidP="00C9367E">
      <w:pPr>
        <w:pStyle w:val="Header"/>
        <w:rPr>
          <w:rFonts w:ascii="Times New Roman" w:eastAsia="Times New Roman" w:hAnsi="Times New Roman" w:cs="Times New Roman"/>
        </w:rPr>
      </w:pPr>
      <w:r>
        <w:rPr>
          <w:rFonts w:ascii="Times New Roman" w:hAnsi="Times New Roman"/>
        </w:rPr>
        <w:t xml:space="preserve"> </w:t>
      </w:r>
    </w:p>
    <w:p w14:paraId="2315FA02" w14:textId="77777777" w:rsidR="00EF465B" w:rsidRDefault="00C9367E" w:rsidP="00693C0B">
      <w:pPr>
        <w:pStyle w:val="Header"/>
        <w:spacing w:after="240"/>
        <w:rPr>
          <w:rFonts w:ascii="Times New Roman" w:hAnsi="Times New Roman"/>
        </w:rPr>
      </w:pPr>
      <w:r>
        <w:rPr>
          <w:rFonts w:ascii="Times New Roman" w:hAnsi="Times New Roman"/>
        </w:rPr>
        <w:t>The following is a list of the necessary areas of competency that must be demonstrated by all Paramedics working for ambulance services licensed at the ALS-Paramedic level:</w:t>
      </w:r>
    </w:p>
    <w:p w14:paraId="1D24D175" w14:textId="77777777" w:rsidR="00C9367E" w:rsidRPr="00EF465B" w:rsidRDefault="00C9367E" w:rsidP="00EF465B">
      <w:pPr>
        <w:pStyle w:val="Header"/>
        <w:numPr>
          <w:ilvl w:val="0"/>
          <w:numId w:val="3"/>
        </w:numPr>
        <w:rPr>
          <w:rFonts w:ascii="Times New Roman" w:eastAsia="Times New Roman" w:hAnsi="Times New Roman" w:cs="Times New Roman"/>
        </w:rPr>
      </w:pPr>
      <w:r>
        <w:rPr>
          <w:rFonts w:ascii="Times New Roman" w:hAnsi="Times New Roman"/>
        </w:rPr>
        <w:t xml:space="preserve">The appropriate clinical circumstances in which to acquire a 12-lead ECG.  </w:t>
      </w:r>
    </w:p>
    <w:p w14:paraId="288427DC" w14:textId="77777777" w:rsidR="00C9367E" w:rsidRPr="00EF465B"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The actual </w:t>
      </w:r>
      <w:r w:rsidR="00C9367E">
        <w:rPr>
          <w:rFonts w:ascii="Times New Roman" w:hAnsi="Times New Roman"/>
        </w:rPr>
        <w:t>acquisition of a 12-lead ECG, including the correct anatomical locations of all wires and/or electrodes (and also how to obtain right-sided and posterior views).</w:t>
      </w:r>
    </w:p>
    <w:p w14:paraId="70F9D8CB" w14:textId="77777777" w:rsidR="00C9367E" w:rsidRDefault="00EF465B" w:rsidP="00EF465B">
      <w:pPr>
        <w:pStyle w:val="Header"/>
        <w:numPr>
          <w:ilvl w:val="0"/>
          <w:numId w:val="3"/>
        </w:numPr>
        <w:rPr>
          <w:rFonts w:ascii="Times New Roman" w:hAnsi="Times New Roman"/>
        </w:rPr>
      </w:pPr>
      <w:r>
        <w:rPr>
          <w:rFonts w:ascii="Times New Roman" w:hAnsi="Times New Roman"/>
        </w:rPr>
        <w:t xml:space="preserve">The appropriate </w:t>
      </w:r>
      <w:r w:rsidR="00C9367E">
        <w:rPr>
          <w:rFonts w:ascii="Times New Roman" w:hAnsi="Times New Roman"/>
        </w:rPr>
        <w:t>clinical circumstances in which to acquire a right-sided (15-lead) ECG (4R, 5R, 6R)</w:t>
      </w:r>
      <w:r>
        <w:rPr>
          <w:rFonts w:ascii="Times New Roman" w:hAnsi="Times New Roman"/>
        </w:rPr>
        <w:t xml:space="preserve"> </w:t>
      </w:r>
      <w:r w:rsidR="00C9367E">
        <w:rPr>
          <w:rFonts w:ascii="Times New Roman" w:hAnsi="Times New Roman"/>
        </w:rPr>
        <w:t xml:space="preserve">Right Ventricular Infarct (Inferior Wall) and/or 18-lead ECG (V7, V8, V9 Posterior Wall infarct) </w:t>
      </w:r>
    </w:p>
    <w:p w14:paraId="3BFED497" w14:textId="77777777" w:rsidR="00C9367E" w:rsidRPr="00EF465B"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ECG </w:t>
      </w:r>
      <w:r w:rsidR="00C9367E">
        <w:rPr>
          <w:rFonts w:ascii="Times New Roman" w:hAnsi="Times New Roman"/>
        </w:rPr>
        <w:t xml:space="preserve">waveform indications of coronary artery insufficiency, including signs and symptoms of ischemia, injury, and/or infarct.  </w:t>
      </w:r>
    </w:p>
    <w:p w14:paraId="3A2E6D9D" w14:textId="77777777" w:rsidR="00C9367E" w:rsidRPr="00EF465B" w:rsidRDefault="00EF465B" w:rsidP="00EF465B">
      <w:pPr>
        <w:pStyle w:val="Header"/>
        <w:numPr>
          <w:ilvl w:val="0"/>
          <w:numId w:val="3"/>
        </w:numPr>
        <w:rPr>
          <w:rFonts w:ascii="Times New Roman" w:eastAsia="Times New Roman" w:hAnsi="Times New Roman" w:cs="Times New Roman"/>
        </w:rPr>
      </w:pPr>
      <w:r>
        <w:rPr>
          <w:rFonts w:ascii="Times New Roman" w:hAnsi="Times New Roman"/>
        </w:rPr>
        <w:lastRenderedPageBreak/>
        <w:t>Delineat</w:t>
      </w:r>
      <w:r w:rsidR="002611B6">
        <w:rPr>
          <w:rFonts w:ascii="Times New Roman" w:hAnsi="Times New Roman"/>
        </w:rPr>
        <w:t>ion</w:t>
      </w:r>
      <w:r>
        <w:rPr>
          <w:rFonts w:ascii="Times New Roman" w:hAnsi="Times New Roman"/>
        </w:rPr>
        <w:t xml:space="preserve"> </w:t>
      </w:r>
      <w:r w:rsidR="002611B6">
        <w:rPr>
          <w:rFonts w:ascii="Times New Roman" w:hAnsi="Times New Roman"/>
        </w:rPr>
        <w:t xml:space="preserve">among </w:t>
      </w:r>
      <w:r w:rsidR="00C9367E">
        <w:rPr>
          <w:rFonts w:ascii="Times New Roman" w:hAnsi="Times New Roman"/>
        </w:rPr>
        <w:t xml:space="preserve">ischemia (non-reciprocal ST depression, hyper-acute T waves, flipped T-waves), injury </w:t>
      </w:r>
      <w:r w:rsidR="00C167C8">
        <w:rPr>
          <w:rFonts w:ascii="Times New Roman" w:hAnsi="Times New Roman"/>
        </w:rPr>
        <w:t>(</w:t>
      </w:r>
      <w:r w:rsidR="00C9367E">
        <w:rPr>
          <w:rFonts w:ascii="Times New Roman" w:hAnsi="Times New Roman"/>
        </w:rPr>
        <w:t>ST-elevated myocardial infarction</w:t>
      </w:r>
      <w:r w:rsidR="00C167C8">
        <w:rPr>
          <w:rFonts w:ascii="Times New Roman" w:hAnsi="Times New Roman"/>
        </w:rPr>
        <w:t xml:space="preserve"> [STEMI]</w:t>
      </w:r>
      <w:r w:rsidR="00C9367E">
        <w:rPr>
          <w:rFonts w:ascii="Times New Roman" w:hAnsi="Times New Roman"/>
        </w:rPr>
        <w:t>, definite STEMI or possible STEMI</w:t>
      </w:r>
      <w:r w:rsidR="00C167C8">
        <w:rPr>
          <w:rFonts w:ascii="Times New Roman" w:hAnsi="Times New Roman"/>
        </w:rPr>
        <w:t>)</w:t>
      </w:r>
      <w:r w:rsidR="00C9367E">
        <w:rPr>
          <w:rFonts w:ascii="Times New Roman" w:hAnsi="Times New Roman"/>
        </w:rPr>
        <w:t xml:space="preserve"> or new onset left bundle branch block [LBBB]), infarct (“Q- Wave MI of unknown age”) or “non-diagnostic 12-lead” ACS subsets.   </w:t>
      </w:r>
    </w:p>
    <w:p w14:paraId="222FE1D3" w14:textId="77777777" w:rsidR="00C9367E" w:rsidRPr="00EF465B"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The anatomical </w:t>
      </w:r>
      <w:r w:rsidR="00C9367E">
        <w:rPr>
          <w:rFonts w:ascii="Times New Roman" w:hAnsi="Times New Roman"/>
        </w:rPr>
        <w:t>relationships of coronary artery and myocardial anatomy as well as anatomical groupings. (Left Coronary Artery [LCA], Left Anterior Descending [LAD], Left Circumflex [LCX], Right Coronary Artery [RCA], Right Posterior Descending Artery [RPDA], Right Marginal [R Marginal]</w:t>
      </w:r>
    </w:p>
    <w:p w14:paraId="21F72190" w14:textId="77777777" w:rsidR="00C9367E" w:rsidRPr="00EF465B"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Recognition of </w:t>
      </w:r>
      <w:r w:rsidR="00C9367E">
        <w:rPr>
          <w:rFonts w:ascii="Times New Roman" w:hAnsi="Times New Roman"/>
        </w:rPr>
        <w:t xml:space="preserve">classic patterns of myocardial injury </w:t>
      </w:r>
    </w:p>
    <w:p w14:paraId="20CF56D9" w14:textId="77777777" w:rsidR="00C9367E"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The ability to </w:t>
      </w:r>
      <w:r w:rsidR="00C9367E">
        <w:rPr>
          <w:rFonts w:ascii="Times New Roman" w:hAnsi="Times New Roman"/>
        </w:rPr>
        <w:t>quantify the 12-lead ECG into one of the following categories:</w:t>
      </w:r>
    </w:p>
    <w:p w14:paraId="4D438BE3" w14:textId="77777777" w:rsidR="00C9367E" w:rsidRDefault="00C9367E" w:rsidP="00C9367E">
      <w:pPr>
        <w:pStyle w:val="Header"/>
        <w:numPr>
          <w:ilvl w:val="1"/>
          <w:numId w:val="2"/>
        </w:numPr>
        <w:pBdr>
          <w:top w:val="nil"/>
          <w:left w:val="nil"/>
          <w:bottom w:val="nil"/>
          <w:right w:val="nil"/>
          <w:between w:val="nil"/>
          <w:bar w:val="nil"/>
        </w:pBdr>
        <w:rPr>
          <w:rFonts w:ascii="Times New Roman" w:hAnsi="Times New Roman"/>
        </w:rPr>
      </w:pPr>
      <w:r>
        <w:rPr>
          <w:rFonts w:ascii="Times New Roman" w:hAnsi="Times New Roman"/>
        </w:rPr>
        <w:t>Definite STEMI or New LBBB</w:t>
      </w:r>
    </w:p>
    <w:p w14:paraId="335A6120" w14:textId="77777777" w:rsidR="00C9367E" w:rsidRDefault="00C9367E" w:rsidP="00C9367E">
      <w:pPr>
        <w:pStyle w:val="Header"/>
        <w:numPr>
          <w:ilvl w:val="1"/>
          <w:numId w:val="2"/>
        </w:numPr>
        <w:pBdr>
          <w:top w:val="nil"/>
          <w:left w:val="nil"/>
          <w:bottom w:val="nil"/>
          <w:right w:val="nil"/>
          <w:between w:val="nil"/>
          <w:bar w:val="nil"/>
        </w:pBdr>
        <w:rPr>
          <w:rFonts w:ascii="Times New Roman" w:hAnsi="Times New Roman"/>
        </w:rPr>
      </w:pPr>
      <w:r>
        <w:rPr>
          <w:rFonts w:ascii="Times New Roman" w:hAnsi="Times New Roman"/>
        </w:rPr>
        <w:t xml:space="preserve">Possible STEMI </w:t>
      </w:r>
    </w:p>
    <w:p w14:paraId="2D4CE46A" w14:textId="77777777" w:rsidR="00C9367E" w:rsidRDefault="00C9367E" w:rsidP="00C9367E">
      <w:pPr>
        <w:pStyle w:val="Header"/>
        <w:numPr>
          <w:ilvl w:val="1"/>
          <w:numId w:val="2"/>
        </w:numPr>
        <w:pBdr>
          <w:top w:val="nil"/>
          <w:left w:val="nil"/>
          <w:bottom w:val="nil"/>
          <w:right w:val="nil"/>
          <w:between w:val="nil"/>
          <w:bar w:val="nil"/>
        </w:pBdr>
        <w:rPr>
          <w:rFonts w:ascii="Times New Roman" w:hAnsi="Times New Roman"/>
        </w:rPr>
      </w:pPr>
      <w:r>
        <w:rPr>
          <w:rFonts w:ascii="Times New Roman" w:hAnsi="Times New Roman"/>
        </w:rPr>
        <w:t>Suspicious for Ischemia</w:t>
      </w:r>
    </w:p>
    <w:p w14:paraId="79E37D89" w14:textId="77777777" w:rsidR="00C9367E" w:rsidRDefault="00C9367E" w:rsidP="00C9367E">
      <w:pPr>
        <w:pStyle w:val="Header"/>
        <w:numPr>
          <w:ilvl w:val="1"/>
          <w:numId w:val="2"/>
        </w:numPr>
        <w:pBdr>
          <w:top w:val="nil"/>
          <w:left w:val="nil"/>
          <w:bottom w:val="nil"/>
          <w:right w:val="nil"/>
          <w:between w:val="nil"/>
          <w:bar w:val="nil"/>
        </w:pBdr>
        <w:rPr>
          <w:rFonts w:ascii="Times New Roman" w:hAnsi="Times New Roman"/>
        </w:rPr>
      </w:pPr>
      <w:r>
        <w:rPr>
          <w:rFonts w:ascii="Times New Roman" w:hAnsi="Times New Roman"/>
        </w:rPr>
        <w:t>Non-Diagnostic</w:t>
      </w:r>
    </w:p>
    <w:p w14:paraId="2753F877" w14:textId="77777777" w:rsidR="00C9367E" w:rsidRPr="00EF465B" w:rsidRDefault="002611B6" w:rsidP="00EF465B">
      <w:pPr>
        <w:pStyle w:val="Header"/>
        <w:numPr>
          <w:ilvl w:val="0"/>
          <w:numId w:val="3"/>
        </w:numPr>
        <w:rPr>
          <w:rFonts w:ascii="Times New Roman" w:eastAsia="Times New Roman" w:hAnsi="Times New Roman" w:cs="Times New Roman"/>
        </w:rPr>
      </w:pPr>
      <w:r>
        <w:rPr>
          <w:rFonts w:ascii="Times New Roman" w:hAnsi="Times New Roman"/>
        </w:rPr>
        <w:t xml:space="preserve">Recognition of </w:t>
      </w:r>
      <w:r w:rsidR="00C9367E">
        <w:rPr>
          <w:rFonts w:ascii="Times New Roman" w:hAnsi="Times New Roman"/>
        </w:rPr>
        <w:t>Pseudo/Mimic ACS rhythms or patterns (narrow complex imitators; e.g., BER [Benign Early Repolarization], LVH [Left Ventricular Hypertrophy], and Pericarditis; wide com</w:t>
      </w:r>
      <w:r w:rsidR="00C167C8">
        <w:rPr>
          <w:rFonts w:ascii="Times New Roman" w:hAnsi="Times New Roman"/>
        </w:rPr>
        <w:t>plex imitators; e.g., IVR [Idiov</w:t>
      </w:r>
      <w:r w:rsidR="00C9367E">
        <w:rPr>
          <w:rFonts w:ascii="Times New Roman" w:hAnsi="Times New Roman"/>
        </w:rPr>
        <w:t>entricular R</w:t>
      </w:r>
      <w:r w:rsidR="00C167C8">
        <w:rPr>
          <w:rFonts w:ascii="Times New Roman" w:hAnsi="Times New Roman"/>
        </w:rPr>
        <w:t>hythms], AIVR [Accelerated Idiov</w:t>
      </w:r>
      <w:r w:rsidR="00C9367E">
        <w:rPr>
          <w:rFonts w:ascii="Times New Roman" w:hAnsi="Times New Roman"/>
        </w:rPr>
        <w:t>entricular Rhythms], PVCs, runs of V</w:t>
      </w:r>
      <w:r w:rsidR="00C167C8">
        <w:rPr>
          <w:rFonts w:ascii="Times New Roman" w:hAnsi="Times New Roman"/>
        </w:rPr>
        <w:t xml:space="preserve">entricular </w:t>
      </w:r>
      <w:r w:rsidR="00C9367E">
        <w:rPr>
          <w:rFonts w:ascii="Times New Roman" w:hAnsi="Times New Roman"/>
        </w:rPr>
        <w:t>T</w:t>
      </w:r>
      <w:r w:rsidR="00C167C8">
        <w:rPr>
          <w:rFonts w:ascii="Times New Roman" w:hAnsi="Times New Roman"/>
        </w:rPr>
        <w:t>achycardia [VT]</w:t>
      </w:r>
      <w:r w:rsidR="00C9367E">
        <w:rPr>
          <w:rFonts w:ascii="Times New Roman" w:hAnsi="Times New Roman"/>
        </w:rPr>
        <w:t xml:space="preserve"> or sustained VT</w:t>
      </w:r>
      <w:r w:rsidR="00C167C8">
        <w:rPr>
          <w:rFonts w:ascii="Times New Roman" w:hAnsi="Times New Roman"/>
        </w:rPr>
        <w:t>)</w:t>
      </w:r>
      <w:r w:rsidR="00C9367E">
        <w:rPr>
          <w:rFonts w:ascii="Times New Roman" w:hAnsi="Times New Roman"/>
        </w:rPr>
        <w:t xml:space="preserve">, or artificially actively paced </w:t>
      </w:r>
      <w:r w:rsidR="00C167C8">
        <w:rPr>
          <w:rFonts w:ascii="Times New Roman" w:hAnsi="Times New Roman"/>
        </w:rPr>
        <w:t>r</w:t>
      </w:r>
      <w:r w:rsidR="00C9367E">
        <w:rPr>
          <w:rFonts w:ascii="Times New Roman" w:hAnsi="Times New Roman"/>
        </w:rPr>
        <w:t>hythms</w:t>
      </w:r>
    </w:p>
    <w:p w14:paraId="5B6FC545" w14:textId="77777777" w:rsidR="00C9367E" w:rsidRDefault="00EF465B" w:rsidP="00EF465B">
      <w:pPr>
        <w:pStyle w:val="Header"/>
        <w:numPr>
          <w:ilvl w:val="0"/>
          <w:numId w:val="3"/>
        </w:numPr>
        <w:rPr>
          <w:rFonts w:ascii="Times New Roman" w:eastAsia="Times New Roman" w:hAnsi="Times New Roman" w:cs="Times New Roman"/>
        </w:rPr>
      </w:pPr>
      <w:r>
        <w:rPr>
          <w:rFonts w:ascii="Times New Roman" w:hAnsi="Times New Roman"/>
        </w:rPr>
        <w:t xml:space="preserve">Recognition of </w:t>
      </w:r>
      <w:r w:rsidR="00C9367E">
        <w:rPr>
          <w:rFonts w:ascii="Times New Roman" w:hAnsi="Times New Roman"/>
        </w:rPr>
        <w:t>other suggestive imitator concerns; e.g., hypothermia, metabolic (electrolyte driven) QRS</w:t>
      </w:r>
      <w:r w:rsidR="00C167C8">
        <w:rPr>
          <w:rFonts w:ascii="Times New Roman" w:hAnsi="Times New Roman"/>
        </w:rPr>
        <w:t>,</w:t>
      </w:r>
      <w:r w:rsidR="00C9367E">
        <w:rPr>
          <w:rFonts w:ascii="Times New Roman" w:hAnsi="Times New Roman"/>
        </w:rPr>
        <w:t xml:space="preserve"> ST, and T-wave changes, and medication</w:t>
      </w:r>
      <w:r w:rsidR="00C167C8">
        <w:rPr>
          <w:rFonts w:ascii="Times New Roman" w:hAnsi="Times New Roman"/>
        </w:rPr>
        <w:t>-</w:t>
      </w:r>
      <w:r w:rsidR="00C9367E">
        <w:rPr>
          <w:rFonts w:ascii="Times New Roman" w:hAnsi="Times New Roman"/>
        </w:rPr>
        <w:t>induced changes.</w:t>
      </w:r>
    </w:p>
    <w:p w14:paraId="69EFD250" w14:textId="77777777" w:rsidR="00C9367E" w:rsidRDefault="00C9367E" w:rsidP="00C9367E">
      <w:pPr>
        <w:pStyle w:val="Header"/>
        <w:rPr>
          <w:rFonts w:ascii="Times New Roman" w:eastAsia="Times New Roman" w:hAnsi="Times New Roman" w:cs="Times New Roman"/>
        </w:rPr>
      </w:pPr>
    </w:p>
    <w:p w14:paraId="306436A2" w14:textId="77777777" w:rsidR="00693C0B" w:rsidRDefault="00693C0B" w:rsidP="00693C0B">
      <w:pPr>
        <w:pStyle w:val="Header"/>
        <w:rPr>
          <w:rFonts w:ascii="Times New Roman" w:eastAsia="Times New Roman" w:hAnsi="Times New Roman" w:cs="Times New Roman"/>
        </w:rPr>
      </w:pPr>
      <w:r>
        <w:rPr>
          <w:rFonts w:ascii="Times New Roman" w:hAnsi="Times New Roman"/>
        </w:rPr>
        <w:t xml:space="preserve">The Department requires the service’s assessment of competency to include the Paramedic’s demonstration of both written and practical competency. Ambulance services licensed at the ALS-Paramedic level must ensure this assessment is completed and documented for all its current Paramedics, to run concurrent with their authorization to practice. For all newly employed Paramedics, the 12-lead ECG competency must be completed before the service’s affiliate hospital medical director grants authorization to practice.  </w:t>
      </w:r>
    </w:p>
    <w:p w14:paraId="0F90AA17" w14:textId="77777777" w:rsidR="00693C0B" w:rsidRDefault="00693C0B" w:rsidP="00693C0B">
      <w:pPr>
        <w:pStyle w:val="Header"/>
        <w:rPr>
          <w:rFonts w:ascii="Times New Roman" w:eastAsia="Times New Roman" w:hAnsi="Times New Roman" w:cs="Times New Roman"/>
        </w:rPr>
      </w:pPr>
    </w:p>
    <w:p w14:paraId="3BD9E18A" w14:textId="19B5DD8C" w:rsidR="00AB319B" w:rsidRDefault="00AB319B" w:rsidP="00C9367E">
      <w:pPr>
        <w:pStyle w:val="Header"/>
        <w:rPr>
          <w:rFonts w:ascii="Times New Roman" w:hAnsi="Times New Roman"/>
        </w:rPr>
      </w:pPr>
      <w:r>
        <w:rPr>
          <w:rFonts w:ascii="Times New Roman" w:hAnsi="Times New Roman"/>
        </w:rPr>
        <w:t xml:space="preserve">Each </w:t>
      </w:r>
      <w:r w:rsidR="00C9367E">
        <w:rPr>
          <w:rFonts w:ascii="Times New Roman" w:hAnsi="Times New Roman"/>
        </w:rPr>
        <w:t xml:space="preserve">ambulance service licensed at the ALS-Paramedic level must ensure that </w:t>
      </w:r>
      <w:r>
        <w:rPr>
          <w:rFonts w:ascii="Times New Roman" w:hAnsi="Times New Roman"/>
        </w:rPr>
        <w:t xml:space="preserve">its </w:t>
      </w:r>
      <w:r w:rsidR="00C9367E">
        <w:rPr>
          <w:rFonts w:ascii="Times New Roman" w:hAnsi="Times New Roman"/>
        </w:rPr>
        <w:t xml:space="preserve">Paramedics have read and understood the requirements of this Advisory.   In addition, </w:t>
      </w:r>
      <w:r>
        <w:rPr>
          <w:rFonts w:ascii="Times New Roman" w:hAnsi="Times New Roman"/>
        </w:rPr>
        <w:t>each</w:t>
      </w:r>
      <w:r w:rsidR="00C9367E">
        <w:rPr>
          <w:rFonts w:ascii="Times New Roman" w:hAnsi="Times New Roman"/>
        </w:rPr>
        <w:t xml:space="preserve"> ambulances service </w:t>
      </w:r>
      <w:r>
        <w:rPr>
          <w:rFonts w:ascii="Times New Roman" w:hAnsi="Times New Roman"/>
        </w:rPr>
        <w:t xml:space="preserve">is </w:t>
      </w:r>
      <w:r w:rsidR="00C9367E">
        <w:rPr>
          <w:rFonts w:ascii="Times New Roman" w:hAnsi="Times New Roman"/>
        </w:rPr>
        <w:t xml:space="preserve">responsible for maintaining all documentation of their Paramedics’ 12-lead ECG written and practical competency in accordance with this Advisory. </w:t>
      </w:r>
      <w:r w:rsidRPr="00AB319B">
        <w:rPr>
          <w:rFonts w:ascii="Times New Roman" w:hAnsi="Times New Roman"/>
        </w:rPr>
        <w:t xml:space="preserve">The 12-lead competency can be done via a stand-alone Department-approved continuing education course or included within a full National Core Curriculum Requirement (NCCR) program, with affiliate hospital medical director written approval.  In any case, the service shall maintain documentation of the affiliate hospital medical director’s written approval of the 12-lead competency method implemented. </w:t>
      </w:r>
      <w:r w:rsidR="00C9367E">
        <w:rPr>
          <w:rFonts w:ascii="Times New Roman" w:hAnsi="Times New Roman"/>
        </w:rPr>
        <w:t xml:space="preserve"> </w:t>
      </w:r>
    </w:p>
    <w:p w14:paraId="30AE32EA" w14:textId="77777777" w:rsidR="00AB319B" w:rsidRDefault="00AB319B" w:rsidP="00C9367E">
      <w:pPr>
        <w:pStyle w:val="Header"/>
        <w:rPr>
          <w:rFonts w:ascii="Times New Roman" w:hAnsi="Times New Roman"/>
        </w:rPr>
      </w:pPr>
    </w:p>
    <w:p w14:paraId="25E4154C" w14:textId="77777777" w:rsidR="00AB319B" w:rsidRPr="00D23989" w:rsidRDefault="00AB319B" w:rsidP="00AB319B">
      <w:pPr>
        <w:tabs>
          <w:tab w:val="center" w:pos="4680"/>
          <w:tab w:val="right" w:pos="9360"/>
        </w:tabs>
        <w:rPr>
          <w:sz w:val="22"/>
          <w:szCs w:val="22"/>
        </w:rPr>
      </w:pPr>
      <w:r w:rsidRPr="00D23989">
        <w:rPr>
          <w:rFonts w:eastAsiaTheme="minorHAnsi" w:cstheme="minorBidi"/>
          <w:sz w:val="22"/>
          <w:szCs w:val="22"/>
        </w:rPr>
        <w:t xml:space="preserve">Each service shall make all its Paramedics’ 12-lead ECG competency documentation available to the Department upon its request, including all documentation of 12-lead ECG competency that any of its Paramedics obtained while working at other ambulance services under other affiliate hospital medical directors, or through NCCR programs accepted by those other services, which the service’s affiliate hospital medical director has approved and on the basis of which has not separately verified 12-lead competency.  At each relicensure inspection, the documentation to be made available for the inspector’s review, at a minimum, shall be the 12-lead continuing education rosters and course completion certificates. </w:t>
      </w:r>
    </w:p>
    <w:p w14:paraId="3A11D9BB" w14:textId="77777777" w:rsidR="00AB319B" w:rsidRDefault="00AB319B" w:rsidP="00C9367E">
      <w:pPr>
        <w:pStyle w:val="Header"/>
        <w:rPr>
          <w:rFonts w:ascii="Times New Roman" w:eastAsia="Times New Roman" w:hAnsi="Times New Roman" w:cs="Times New Roman"/>
        </w:rPr>
      </w:pPr>
    </w:p>
    <w:p w14:paraId="67B62F56" w14:textId="0BC28D31" w:rsidR="00C9367E" w:rsidRDefault="00C9367E" w:rsidP="00E60F21">
      <w:pPr>
        <w:pStyle w:val="Header"/>
      </w:pPr>
      <w:r>
        <w:rPr>
          <w:rFonts w:ascii="Times New Roman" w:hAnsi="Times New Roman"/>
        </w:rPr>
        <w:t>If you have any questions, please contact Renée Atherton, C</w:t>
      </w:r>
      <w:r w:rsidR="00AB319B">
        <w:rPr>
          <w:rFonts w:ascii="Times New Roman" w:hAnsi="Times New Roman"/>
        </w:rPr>
        <w:t>linical</w:t>
      </w:r>
      <w:r>
        <w:rPr>
          <w:rFonts w:ascii="Times New Roman" w:hAnsi="Times New Roman"/>
        </w:rPr>
        <w:t xml:space="preserve"> Coordinator, at </w:t>
      </w:r>
      <w:hyperlink r:id="rId7" w:history="1">
        <w:r w:rsidR="00AB319B" w:rsidRPr="00AB3D9B">
          <w:rPr>
            <w:rStyle w:val="Hyperlink"/>
            <w:rFonts w:ascii="Times New Roman" w:eastAsia="Calibri" w:hAnsi="Times New Roman" w:cs="Times New Roman"/>
          </w:rPr>
          <w:t>renee.atherton@mass.gov</w:t>
        </w:r>
      </w:hyperlink>
      <w:r>
        <w:rPr>
          <w:rFonts w:ascii="Times New Roman" w:hAnsi="Times New Roman"/>
        </w:rPr>
        <w:t>.</w:t>
      </w:r>
    </w:p>
    <w:p w14:paraId="5342E25D" w14:textId="77777777" w:rsidR="00771392" w:rsidRPr="00C9367E" w:rsidRDefault="00771392" w:rsidP="00C9367E"/>
    <w:sectPr w:rsidR="00771392" w:rsidRPr="00C9367E" w:rsidSect="00021145">
      <w:headerReference w:type="first" r:id="rId8"/>
      <w:pgSz w:w="12240" w:h="15840"/>
      <w:pgMar w:top="1440" w:right="1440" w:bottom="1440" w:left="1440" w:header="201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857B" w14:textId="77777777" w:rsidR="00A06EB4" w:rsidRDefault="00A06EB4" w:rsidP="00004D66">
      <w:r>
        <w:separator/>
      </w:r>
    </w:p>
  </w:endnote>
  <w:endnote w:type="continuationSeparator" w:id="0">
    <w:p w14:paraId="76F55D1E" w14:textId="77777777" w:rsidR="00A06EB4" w:rsidRDefault="00A06EB4" w:rsidP="0000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Tahoma"/>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913C" w14:textId="77777777" w:rsidR="00A06EB4" w:rsidRDefault="00A06EB4" w:rsidP="00004D66">
      <w:r>
        <w:separator/>
      </w:r>
    </w:p>
  </w:footnote>
  <w:footnote w:type="continuationSeparator" w:id="0">
    <w:p w14:paraId="45B94AAF" w14:textId="77777777" w:rsidR="00A06EB4" w:rsidRDefault="00A06EB4" w:rsidP="0000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4AEE" w14:textId="77777777" w:rsidR="009F340D" w:rsidRDefault="009F340D" w:rsidP="009F340D">
    <w:pPr>
      <w:framePr w:w="6926" w:hSpace="187" w:wrap="notBeside" w:vAnchor="page" w:hAnchor="page" w:x="2884" w:y="711"/>
      <w:contextualSpacing/>
      <w:jc w:val="center"/>
      <w:rPr>
        <w:rFonts w:ascii="Arial" w:hAnsi="Arial"/>
        <w:sz w:val="36"/>
      </w:rPr>
    </w:pPr>
    <w:r>
      <w:rPr>
        <w:rFonts w:ascii="Arial" w:hAnsi="Arial"/>
        <w:sz w:val="36"/>
      </w:rPr>
      <w:t>The Commonwealth of Massachusetts</w:t>
    </w:r>
  </w:p>
  <w:p w14:paraId="5AF767F2" w14:textId="77777777" w:rsidR="009F340D" w:rsidRDefault="009F340D" w:rsidP="009F340D">
    <w:pPr>
      <w:pStyle w:val="ExecOffice"/>
      <w:framePr w:w="6926" w:wrap="notBeside" w:vAnchor="page" w:x="2884" w:y="711"/>
      <w:contextualSpacing/>
    </w:pPr>
    <w:r>
      <w:t>Executive Office of Health and Human Services</w:t>
    </w:r>
  </w:p>
  <w:p w14:paraId="605BA6CC" w14:textId="77777777" w:rsidR="009F340D" w:rsidRDefault="009F340D" w:rsidP="009F340D">
    <w:pPr>
      <w:pStyle w:val="ExecOffice"/>
      <w:framePr w:w="6926" w:wrap="notBeside" w:vAnchor="page" w:x="2884" w:y="711"/>
    </w:pPr>
    <w:r>
      <w:t>Department of Public Health</w:t>
    </w:r>
  </w:p>
  <w:p w14:paraId="371AD1ED" w14:textId="1DE86193" w:rsidR="009F340D" w:rsidRDefault="009F340D" w:rsidP="009F340D">
    <w:pPr>
      <w:pStyle w:val="ExecOffice"/>
      <w:framePr w:w="6926" w:wrap="notBeside" w:vAnchor="page" w:x="2884" w:y="711"/>
    </w:pPr>
    <w:r>
      <w:t>Office of Emergency Medical Services</w:t>
    </w:r>
  </w:p>
  <w:p w14:paraId="1AF44791" w14:textId="77777777" w:rsidR="00AB319B" w:rsidRDefault="00AB319B" w:rsidP="00AB319B">
    <w:pPr>
      <w:pStyle w:val="ExecOffice"/>
      <w:framePr w:w="6926" w:wrap="notBeside" w:vAnchor="page" w:x="2884" w:y="711"/>
    </w:pPr>
    <w:r>
      <w:rPr>
        <w:noProof/>
      </w:rPr>
      <w:t>67 Forest Street, Marlborough, MA 01752</w:t>
    </w:r>
  </w:p>
  <w:p w14:paraId="11A5F63C" w14:textId="76F3FEFE" w:rsidR="009F340D" w:rsidRDefault="00DE24A1" w:rsidP="009F340D">
    <w:r>
      <w:rPr>
        <w:noProof/>
      </w:rPr>
      <mc:AlternateContent>
        <mc:Choice Requires="wps">
          <w:drawing>
            <wp:anchor distT="0" distB="0" distL="114300" distR="114300" simplePos="0" relativeHeight="251664384" behindDoc="1" locked="0" layoutInCell="1" allowOverlap="1" wp14:anchorId="787131FF" wp14:editId="282ED917">
              <wp:simplePos x="0" y="0"/>
              <wp:positionH relativeFrom="column">
                <wp:posOffset>4845050</wp:posOffset>
              </wp:positionH>
              <wp:positionV relativeFrom="page">
                <wp:posOffset>1621473</wp:posOffset>
              </wp:positionV>
              <wp:extent cx="1572768" cy="1170432"/>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768" cy="1170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3BF3C" w14:textId="77777777" w:rsidR="009F340D" w:rsidRDefault="009F340D" w:rsidP="009F340D">
                          <w:pPr>
                            <w:pStyle w:val="Governor"/>
                            <w:spacing w:after="0"/>
                            <w:rPr>
                              <w:sz w:val="16"/>
                            </w:rPr>
                          </w:pPr>
                        </w:p>
                        <w:p w14:paraId="44EC2B93" w14:textId="77777777" w:rsidR="009F340D" w:rsidRPr="003A7AFC" w:rsidRDefault="009F340D" w:rsidP="009F340D">
                          <w:pPr>
                            <w:pStyle w:val="Weld"/>
                          </w:pPr>
                          <w:r>
                            <w:t>MARYLOU SUDDERS</w:t>
                          </w:r>
                        </w:p>
                        <w:p w14:paraId="33508AE2" w14:textId="77777777" w:rsidR="009F340D" w:rsidRDefault="009F340D" w:rsidP="009F340D">
                          <w:pPr>
                            <w:pStyle w:val="Governor"/>
                          </w:pPr>
                          <w:r>
                            <w:t>Secretary</w:t>
                          </w:r>
                        </w:p>
                        <w:p w14:paraId="33ECC9D5" w14:textId="287358DA" w:rsidR="009F340D" w:rsidRDefault="00DE24A1" w:rsidP="009F340D">
                          <w:pPr>
                            <w:pStyle w:val="Governor"/>
                            <w:spacing w:after="0"/>
                            <w:rPr>
                              <w:sz w:val="16"/>
                              <w:szCs w:val="16"/>
                            </w:rPr>
                          </w:pPr>
                          <w:r>
                            <w:rPr>
                              <w:sz w:val="16"/>
                              <w:szCs w:val="16"/>
                            </w:rPr>
                            <w:t>MARGRET R. COOKE</w:t>
                          </w:r>
                        </w:p>
                        <w:p w14:paraId="1E07C008" w14:textId="77777777" w:rsidR="009F340D" w:rsidRDefault="009F340D" w:rsidP="009F340D">
                          <w:pPr>
                            <w:pStyle w:val="Governor"/>
                            <w:spacing w:after="0"/>
                            <w:rPr>
                              <w:szCs w:val="14"/>
                            </w:rPr>
                          </w:pPr>
                          <w:r w:rsidRPr="00FC6B42">
                            <w:rPr>
                              <w:szCs w:val="14"/>
                            </w:rPr>
                            <w:t>Commissioner</w:t>
                          </w:r>
                        </w:p>
                        <w:p w14:paraId="2A5EA99B" w14:textId="77777777" w:rsidR="009F340D" w:rsidRDefault="009F340D" w:rsidP="009F340D">
                          <w:pPr>
                            <w:jc w:val="center"/>
                            <w:rPr>
                              <w:rFonts w:ascii="Arial" w:hAnsi="Arial" w:cs="Arial"/>
                              <w:b/>
                              <w:sz w:val="14"/>
                              <w:szCs w:val="14"/>
                            </w:rPr>
                          </w:pPr>
                        </w:p>
                        <w:p w14:paraId="0C9D69B7" w14:textId="77777777"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0DED531F" w14:textId="77777777"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14:paraId="649A843B" w14:textId="77777777" w:rsidR="009F340D" w:rsidRPr="00FC6B42" w:rsidRDefault="009F340D" w:rsidP="009F340D">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7131FF" id="_x0000_t202" coordsize="21600,21600" o:spt="202" path="m,l,21600r21600,l21600,xe">
              <v:stroke joinstyle="miter"/>
              <v:path gradientshapeok="t" o:connecttype="rect"/>
            </v:shapetype>
            <v:shape id="Text Box 1" o:spid="_x0000_s1026" type="#_x0000_t202" style="position:absolute;margin-left:381.5pt;margin-top:127.7pt;width:123.85pt;height:9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" stroked="f">
              <v:textbox>
                <w:txbxContent>
                  <w:p w14:paraId="20A3BF3C" w14:textId="77777777" w:rsidR="009F340D" w:rsidRDefault="009F340D" w:rsidP="009F340D">
                    <w:pPr>
                      <w:pStyle w:val="Governor"/>
                      <w:spacing w:after="0"/>
                      <w:rPr>
                        <w:sz w:val="16"/>
                      </w:rPr>
                    </w:pPr>
                  </w:p>
                  <w:p w14:paraId="44EC2B93" w14:textId="77777777" w:rsidR="009F340D" w:rsidRPr="003A7AFC" w:rsidRDefault="009F340D" w:rsidP="009F340D">
                    <w:pPr>
                      <w:pStyle w:val="Weld"/>
                    </w:pPr>
                    <w:r>
                      <w:t>MARYLOU SUDDERS</w:t>
                    </w:r>
                  </w:p>
                  <w:p w14:paraId="33508AE2" w14:textId="77777777" w:rsidR="009F340D" w:rsidRDefault="009F340D" w:rsidP="009F340D">
                    <w:pPr>
                      <w:pStyle w:val="Governor"/>
                    </w:pPr>
                    <w:r>
                      <w:t>Secretary</w:t>
                    </w:r>
                  </w:p>
                  <w:p w14:paraId="33ECC9D5" w14:textId="287358DA" w:rsidR="009F340D" w:rsidRDefault="00DE24A1" w:rsidP="009F340D">
                    <w:pPr>
                      <w:pStyle w:val="Governor"/>
                      <w:spacing w:after="0"/>
                      <w:rPr>
                        <w:sz w:val="16"/>
                        <w:szCs w:val="16"/>
                      </w:rPr>
                    </w:pPr>
                    <w:r>
                      <w:rPr>
                        <w:sz w:val="16"/>
                        <w:szCs w:val="16"/>
                      </w:rPr>
                      <w:t>MARGRET R. COOKE</w:t>
                    </w:r>
                  </w:p>
                  <w:p w14:paraId="1E07C008" w14:textId="77777777" w:rsidR="009F340D" w:rsidRDefault="009F340D" w:rsidP="009F340D">
                    <w:pPr>
                      <w:pStyle w:val="Governor"/>
                      <w:spacing w:after="0"/>
                      <w:rPr>
                        <w:szCs w:val="14"/>
                      </w:rPr>
                    </w:pPr>
                    <w:r w:rsidRPr="00FC6B42">
                      <w:rPr>
                        <w:szCs w:val="14"/>
                      </w:rPr>
                      <w:t>Commissioner</w:t>
                    </w:r>
                  </w:p>
                  <w:p w14:paraId="2A5EA99B" w14:textId="77777777" w:rsidR="009F340D" w:rsidRDefault="009F340D" w:rsidP="009F340D">
                    <w:pPr>
                      <w:jc w:val="center"/>
                      <w:rPr>
                        <w:rFonts w:ascii="Arial" w:hAnsi="Arial" w:cs="Arial"/>
                        <w:b/>
                        <w:sz w:val="14"/>
                        <w:szCs w:val="14"/>
                      </w:rPr>
                    </w:pPr>
                  </w:p>
                  <w:p w14:paraId="0C9D69B7" w14:textId="77777777" w:rsidR="009F340D" w:rsidRPr="004813AC" w:rsidRDefault="009F340D" w:rsidP="009F340D">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7300</w:t>
                    </w:r>
                  </w:p>
                  <w:p w14:paraId="0DED531F" w14:textId="77777777" w:rsidR="009F340D" w:rsidRPr="004813AC" w:rsidRDefault="009F340D" w:rsidP="009F340D">
                    <w:pPr>
                      <w:jc w:val="center"/>
                      <w:rPr>
                        <w:rFonts w:ascii="Arial" w:hAnsi="Arial" w:cs="Arial"/>
                        <w:b/>
                        <w:sz w:val="14"/>
                        <w:szCs w:val="14"/>
                        <w:lang w:val="fr-FR"/>
                      </w:rPr>
                    </w:pPr>
                    <w:r w:rsidRPr="004813AC">
                      <w:rPr>
                        <w:rFonts w:ascii="Arial" w:hAnsi="Arial" w:cs="Arial"/>
                        <w:b/>
                        <w:sz w:val="14"/>
                        <w:szCs w:val="14"/>
                        <w:lang w:val="fr-FR"/>
                      </w:rPr>
                      <w:t>www.mass.gov/dph</w:t>
                    </w:r>
                  </w:p>
                  <w:p w14:paraId="649A843B" w14:textId="77777777" w:rsidR="009F340D" w:rsidRPr="00FC6B42" w:rsidRDefault="009F340D" w:rsidP="009F340D">
                    <w:pPr>
                      <w:jc w:val="center"/>
                      <w:rPr>
                        <w:rFonts w:ascii="Arial Rounded MT Bold" w:hAnsi="Arial Rounded MT Bold"/>
                        <w:sz w:val="14"/>
                        <w:szCs w:val="14"/>
                      </w:rPr>
                    </w:pPr>
                  </w:p>
                </w:txbxContent>
              </v:textbox>
              <w10:wrap anchory="page"/>
            </v:shape>
          </w:pict>
        </mc:Fallback>
      </mc:AlternateContent>
    </w:r>
    <w:r w:rsidR="009F340D">
      <w:rPr>
        <w:noProof/>
      </w:rPr>
      <mc:AlternateContent>
        <mc:Choice Requires="wps">
          <w:drawing>
            <wp:anchor distT="0" distB="0" distL="114300" distR="114300" simplePos="0" relativeHeight="251663360" behindDoc="0" locked="0" layoutInCell="1" allowOverlap="1" wp14:anchorId="4462C8AF" wp14:editId="1CB9C53B">
              <wp:simplePos x="0" y="0"/>
              <wp:positionH relativeFrom="column">
                <wp:posOffset>-709295</wp:posOffset>
              </wp:positionH>
              <wp:positionV relativeFrom="page">
                <wp:posOffset>1508760</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532B5" w14:textId="77777777" w:rsidR="009F340D" w:rsidRDefault="009F340D" w:rsidP="009F340D">
                          <w:pPr>
                            <w:pStyle w:val="Governor"/>
                            <w:spacing w:after="0"/>
                            <w:rPr>
                              <w:sz w:val="16"/>
                            </w:rPr>
                          </w:pPr>
                        </w:p>
                        <w:p w14:paraId="6BA72E75" w14:textId="77777777" w:rsidR="009F340D" w:rsidRDefault="009F340D" w:rsidP="009F340D">
                          <w:pPr>
                            <w:pStyle w:val="Governor"/>
                            <w:spacing w:after="0"/>
                            <w:rPr>
                              <w:sz w:val="16"/>
                            </w:rPr>
                          </w:pPr>
                          <w:r>
                            <w:rPr>
                              <w:sz w:val="16"/>
                            </w:rPr>
                            <w:t>CHARLES D. BAKER</w:t>
                          </w:r>
                        </w:p>
                        <w:p w14:paraId="07AE1D24" w14:textId="77777777" w:rsidR="009F340D" w:rsidRDefault="009F340D" w:rsidP="009F340D">
                          <w:pPr>
                            <w:pStyle w:val="Governor"/>
                          </w:pPr>
                          <w:r>
                            <w:t>Governor</w:t>
                          </w:r>
                        </w:p>
                        <w:p w14:paraId="3DA0B170" w14:textId="77777777" w:rsidR="009F340D" w:rsidRDefault="009F340D" w:rsidP="009F340D">
                          <w:pPr>
                            <w:pStyle w:val="Governor"/>
                            <w:spacing w:after="0"/>
                            <w:rPr>
                              <w:sz w:val="16"/>
                            </w:rPr>
                          </w:pPr>
                          <w:r>
                            <w:rPr>
                              <w:sz w:val="16"/>
                            </w:rPr>
                            <w:t>KARYN E. POLITO</w:t>
                          </w:r>
                        </w:p>
                        <w:p w14:paraId="58C3FAD7" w14:textId="77777777" w:rsidR="009F340D" w:rsidRDefault="009F340D" w:rsidP="009F340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62C8AF" id="Text Box 5" o:spid="_x0000_s1027" type="#_x0000_t202" style="position:absolute;margin-left:-55.85pt;margin-top:118.8pt;width:123.8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" stroked="f">
              <v:textbox style="mso-fit-shape-to-text:t">
                <w:txbxContent>
                  <w:p w14:paraId="3AF532B5" w14:textId="77777777" w:rsidR="009F340D" w:rsidRDefault="009F340D" w:rsidP="009F340D">
                    <w:pPr>
                      <w:pStyle w:val="Governor"/>
                      <w:spacing w:after="0"/>
                      <w:rPr>
                        <w:sz w:val="16"/>
                      </w:rPr>
                    </w:pPr>
                  </w:p>
                  <w:p w14:paraId="6BA72E75" w14:textId="77777777" w:rsidR="009F340D" w:rsidRDefault="009F340D" w:rsidP="009F340D">
                    <w:pPr>
                      <w:pStyle w:val="Governor"/>
                      <w:spacing w:after="0"/>
                      <w:rPr>
                        <w:sz w:val="16"/>
                      </w:rPr>
                    </w:pPr>
                    <w:r>
                      <w:rPr>
                        <w:sz w:val="16"/>
                      </w:rPr>
                      <w:t>CHARLES D. BAKER</w:t>
                    </w:r>
                  </w:p>
                  <w:p w14:paraId="07AE1D24" w14:textId="77777777" w:rsidR="009F340D" w:rsidRDefault="009F340D" w:rsidP="009F340D">
                    <w:pPr>
                      <w:pStyle w:val="Governor"/>
                    </w:pPr>
                    <w:r>
                      <w:t>Governor</w:t>
                    </w:r>
                  </w:p>
                  <w:p w14:paraId="3DA0B170" w14:textId="77777777" w:rsidR="009F340D" w:rsidRDefault="009F340D" w:rsidP="009F340D">
                    <w:pPr>
                      <w:pStyle w:val="Governor"/>
                      <w:spacing w:after="0"/>
                      <w:rPr>
                        <w:sz w:val="16"/>
                      </w:rPr>
                    </w:pPr>
                    <w:r>
                      <w:rPr>
                        <w:sz w:val="16"/>
                      </w:rPr>
                      <w:t>KARYN E. POLITO</w:t>
                    </w:r>
                  </w:p>
                  <w:p w14:paraId="58C3FAD7" w14:textId="77777777" w:rsidR="009F340D" w:rsidRDefault="009F340D" w:rsidP="009F340D">
                    <w:pPr>
                      <w:pStyle w:val="Governor"/>
                    </w:pPr>
                    <w:r>
                      <w:t>Lieutenant Governor</w:t>
                    </w:r>
                  </w:p>
                </w:txbxContent>
              </v:textbox>
              <w10:wrap anchory="page"/>
            </v:shape>
          </w:pict>
        </mc:Fallback>
      </mc:AlternateContent>
    </w:r>
  </w:p>
  <w:p w14:paraId="26E4192A" w14:textId="7A7F6C6E" w:rsidR="009F340D" w:rsidRDefault="009F340D" w:rsidP="009F340D">
    <w:pPr>
      <w:tabs>
        <w:tab w:val="left" w:pos="2920"/>
      </w:tabs>
    </w:pPr>
    <w:r>
      <w:tab/>
    </w:r>
    <w:r>
      <w:rPr>
        <w:noProof/>
      </w:rPr>
      <w:drawing>
        <wp:anchor distT="0" distB="0" distL="114300" distR="114300" simplePos="0" relativeHeight="251665408" behindDoc="1" locked="0" layoutInCell="1" allowOverlap="1" wp14:anchorId="1DD0323E" wp14:editId="572424C7">
          <wp:simplePos x="2768600" y="1600200"/>
          <wp:positionH relativeFrom="page">
            <wp:posOffset>466090</wp:posOffset>
          </wp:positionH>
          <wp:positionV relativeFrom="page">
            <wp:posOffset>274320</wp:posOffset>
          </wp:positionV>
          <wp:extent cx="960120" cy="1152144"/>
          <wp:effectExtent l="0" t="0" r="0" b="0"/>
          <wp:wrapTight wrapText="bothSides">
            <wp:wrapPolygon edited="0">
              <wp:start x="0" y="0"/>
              <wp:lineTo x="0" y="21076"/>
              <wp:lineTo x="21000" y="21076"/>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152144"/>
                  </a:xfrm>
                  <a:prstGeom prst="rect">
                    <a:avLst/>
                  </a:prstGeom>
                  <a:noFill/>
                </pic:spPr>
              </pic:pic>
            </a:graphicData>
          </a:graphic>
          <wp14:sizeRelH relativeFrom="margin">
            <wp14:pctWidth>0</wp14:pctWidth>
          </wp14:sizeRelH>
          <wp14:sizeRelV relativeFrom="margin">
            <wp14:pctHeight>0</wp14:pctHeight>
          </wp14:sizeRelV>
        </wp:anchor>
      </w:drawing>
    </w:r>
  </w:p>
  <w:p w14:paraId="17A63109" w14:textId="6D93CD7B" w:rsidR="009F340D" w:rsidRPr="009908FF" w:rsidRDefault="009F340D" w:rsidP="009F340D"/>
  <w:p w14:paraId="5DB3D267" w14:textId="77777777" w:rsidR="009F340D" w:rsidRPr="00E4513C" w:rsidRDefault="009F340D" w:rsidP="009F340D">
    <w:pPr>
      <w:pStyle w:val="Header"/>
    </w:pPr>
  </w:p>
  <w:p w14:paraId="569B92BB" w14:textId="77777777" w:rsidR="009F340D" w:rsidRDefault="009F340D" w:rsidP="009F340D">
    <w:pPr>
      <w:pStyle w:val="Header"/>
    </w:pPr>
  </w:p>
  <w:p w14:paraId="2958FD8E" w14:textId="77777777" w:rsidR="009F340D" w:rsidRDefault="009F3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6FA"/>
    <w:multiLevelType w:val="hybridMultilevel"/>
    <w:tmpl w:val="8D742FB0"/>
    <w:styleLink w:val="ImportedStyle1"/>
    <w:lvl w:ilvl="0" w:tplc="0054E6D6">
      <w:start w:val="1"/>
      <w:numFmt w:val="bullet"/>
      <w:lvlText w:val="•"/>
      <w:lvlJc w:val="left"/>
      <w:pPr>
        <w:tabs>
          <w:tab w:val="left" w:pos="1440"/>
          <w:tab w:val="center" w:pos="4680"/>
          <w:tab w:val="right" w:pos="9360"/>
        </w:tabs>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9619F2">
      <w:start w:val="1"/>
      <w:numFmt w:val="bullet"/>
      <w:lvlText w:val="·"/>
      <w:lvlJc w:val="left"/>
      <w:pPr>
        <w:tabs>
          <w:tab w:val="center" w:pos="4680"/>
          <w:tab w:val="right" w:pos="936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389440">
      <w:start w:val="1"/>
      <w:numFmt w:val="bullet"/>
      <w:lvlText w:val="·"/>
      <w:lvlJc w:val="left"/>
      <w:pPr>
        <w:tabs>
          <w:tab w:val="left" w:pos="1440"/>
          <w:tab w:val="center" w:pos="4680"/>
          <w:tab w:val="right" w:pos="9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025950">
      <w:start w:val="1"/>
      <w:numFmt w:val="bullet"/>
      <w:lvlText w:val="·"/>
      <w:lvlJc w:val="left"/>
      <w:pPr>
        <w:tabs>
          <w:tab w:val="left" w:pos="1440"/>
          <w:tab w:val="center" w:pos="4680"/>
          <w:tab w:val="right" w:pos="936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8C5B94">
      <w:start w:val="1"/>
      <w:numFmt w:val="bullet"/>
      <w:lvlText w:val="·"/>
      <w:lvlJc w:val="left"/>
      <w:pPr>
        <w:tabs>
          <w:tab w:val="left" w:pos="1440"/>
          <w:tab w:val="right" w:pos="9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B6E720">
      <w:start w:val="1"/>
      <w:numFmt w:val="bullet"/>
      <w:lvlText w:val="·"/>
      <w:lvlJc w:val="left"/>
      <w:pPr>
        <w:tabs>
          <w:tab w:val="left" w:pos="1440"/>
          <w:tab w:val="center" w:pos="4680"/>
          <w:tab w:val="right" w:pos="9360"/>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6E40C">
      <w:start w:val="1"/>
      <w:numFmt w:val="bullet"/>
      <w:lvlText w:val="·"/>
      <w:lvlJc w:val="left"/>
      <w:pPr>
        <w:tabs>
          <w:tab w:val="left" w:pos="1440"/>
          <w:tab w:val="center" w:pos="4680"/>
          <w:tab w:val="right" w:pos="9360"/>
        </w:tabs>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A4EA08">
      <w:start w:val="1"/>
      <w:numFmt w:val="bullet"/>
      <w:lvlText w:val="·"/>
      <w:lvlJc w:val="left"/>
      <w:pPr>
        <w:tabs>
          <w:tab w:val="left" w:pos="1440"/>
          <w:tab w:val="center" w:pos="4680"/>
          <w:tab w:val="right" w:pos="9360"/>
        </w:tabs>
        <w:ind w:left="7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723C80">
      <w:start w:val="1"/>
      <w:numFmt w:val="bullet"/>
      <w:lvlText w:val="·"/>
      <w:lvlJc w:val="left"/>
      <w:pPr>
        <w:tabs>
          <w:tab w:val="left" w:pos="1440"/>
          <w:tab w:val="center" w:pos="4680"/>
          <w:tab w:val="right" w:pos="9360"/>
        </w:tabs>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A048FF"/>
    <w:multiLevelType w:val="hybridMultilevel"/>
    <w:tmpl w:val="8D742FB0"/>
    <w:numStyleLink w:val="ImportedStyle1"/>
  </w:abstractNum>
  <w:abstractNum w:abstractNumId="2" w15:restartNumberingAfterBreak="0">
    <w:nsid w:val="419E1CA4"/>
    <w:multiLevelType w:val="hybridMultilevel"/>
    <w:tmpl w:val="FEA4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12BBB"/>
    <w:multiLevelType w:val="hybridMultilevel"/>
    <w:tmpl w:val="E3F6F7D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6"/>
    <w:rsid w:val="00001FBB"/>
    <w:rsid w:val="00004D66"/>
    <w:rsid w:val="000139AA"/>
    <w:rsid w:val="00021145"/>
    <w:rsid w:val="00023239"/>
    <w:rsid w:val="00057529"/>
    <w:rsid w:val="00067D1E"/>
    <w:rsid w:val="000800C3"/>
    <w:rsid w:val="00090FDE"/>
    <w:rsid w:val="000B3AFA"/>
    <w:rsid w:val="000F5006"/>
    <w:rsid w:val="001222AE"/>
    <w:rsid w:val="001710BE"/>
    <w:rsid w:val="002611B6"/>
    <w:rsid w:val="0030032C"/>
    <w:rsid w:val="003C5DCE"/>
    <w:rsid w:val="003D0648"/>
    <w:rsid w:val="004B32FA"/>
    <w:rsid w:val="004B4399"/>
    <w:rsid w:val="00580874"/>
    <w:rsid w:val="00584749"/>
    <w:rsid w:val="00610E2F"/>
    <w:rsid w:val="0069074F"/>
    <w:rsid w:val="00693C0B"/>
    <w:rsid w:val="006A30FE"/>
    <w:rsid w:val="006A319C"/>
    <w:rsid w:val="006D241C"/>
    <w:rsid w:val="0070545C"/>
    <w:rsid w:val="00771392"/>
    <w:rsid w:val="00774664"/>
    <w:rsid w:val="007B17B6"/>
    <w:rsid w:val="007C0AC4"/>
    <w:rsid w:val="007E41EC"/>
    <w:rsid w:val="00850223"/>
    <w:rsid w:val="00880695"/>
    <w:rsid w:val="00893D9D"/>
    <w:rsid w:val="008B523C"/>
    <w:rsid w:val="00907782"/>
    <w:rsid w:val="009A6819"/>
    <w:rsid w:val="009F340D"/>
    <w:rsid w:val="00A00F05"/>
    <w:rsid w:val="00A06EB4"/>
    <w:rsid w:val="00A61659"/>
    <w:rsid w:val="00AB319B"/>
    <w:rsid w:val="00B50CE6"/>
    <w:rsid w:val="00B87CD6"/>
    <w:rsid w:val="00BB0C5C"/>
    <w:rsid w:val="00BB5326"/>
    <w:rsid w:val="00BD3E7C"/>
    <w:rsid w:val="00C167C8"/>
    <w:rsid w:val="00C2151D"/>
    <w:rsid w:val="00C575D0"/>
    <w:rsid w:val="00C9367E"/>
    <w:rsid w:val="00C95269"/>
    <w:rsid w:val="00CC3344"/>
    <w:rsid w:val="00D50880"/>
    <w:rsid w:val="00D625DA"/>
    <w:rsid w:val="00D83DC1"/>
    <w:rsid w:val="00DA1C58"/>
    <w:rsid w:val="00DE0393"/>
    <w:rsid w:val="00DE24A1"/>
    <w:rsid w:val="00E60F21"/>
    <w:rsid w:val="00EF465B"/>
    <w:rsid w:val="00F16555"/>
    <w:rsid w:val="00F23FD1"/>
    <w:rsid w:val="00F61ABD"/>
    <w:rsid w:val="00FD0DF2"/>
    <w:rsid w:val="00FD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935A2"/>
  <w15:docId w15:val="{F7EB504A-EBCD-44B8-A6EE-480BE94B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D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04D66"/>
  </w:style>
  <w:style w:type="paragraph" w:styleId="Footer">
    <w:name w:val="footer"/>
    <w:basedOn w:val="Normal"/>
    <w:link w:val="FooterChar"/>
    <w:uiPriority w:val="99"/>
    <w:unhideWhenUsed/>
    <w:rsid w:val="00004D66"/>
    <w:pPr>
      <w:tabs>
        <w:tab w:val="center" w:pos="4680"/>
        <w:tab w:val="right" w:pos="9360"/>
      </w:tabs>
    </w:pPr>
  </w:style>
  <w:style w:type="character" w:customStyle="1" w:styleId="FooterChar">
    <w:name w:val="Footer Char"/>
    <w:basedOn w:val="DefaultParagraphFont"/>
    <w:link w:val="Footer"/>
    <w:uiPriority w:val="99"/>
    <w:rsid w:val="00004D66"/>
  </w:style>
  <w:style w:type="paragraph" w:customStyle="1" w:styleId="ExecOffice">
    <w:name w:val="Exec Office"/>
    <w:basedOn w:val="Normal"/>
    <w:rsid w:val="00004D66"/>
    <w:pPr>
      <w:framePr w:w="6927" w:hSpace="187" w:wrap="notBeside" w:vAnchor="text" w:hAnchor="page" w:x="3594" w:y="1"/>
      <w:jc w:val="center"/>
    </w:pPr>
    <w:rPr>
      <w:rFonts w:ascii="Arial" w:hAnsi="Arial"/>
      <w:sz w:val="28"/>
    </w:rPr>
  </w:style>
  <w:style w:type="paragraph" w:customStyle="1" w:styleId="Weld">
    <w:name w:val="Weld"/>
    <w:basedOn w:val="Normal"/>
    <w:rsid w:val="00004D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04D66"/>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004D66"/>
    <w:rPr>
      <w:rFonts w:ascii="Tahoma" w:hAnsi="Tahoma" w:cs="Tahoma"/>
      <w:sz w:val="16"/>
      <w:szCs w:val="16"/>
    </w:rPr>
  </w:style>
  <w:style w:type="character" w:customStyle="1" w:styleId="BalloonTextChar">
    <w:name w:val="Balloon Text Char"/>
    <w:basedOn w:val="DefaultParagraphFont"/>
    <w:link w:val="BalloonText"/>
    <w:uiPriority w:val="99"/>
    <w:semiHidden/>
    <w:rsid w:val="00004D66"/>
    <w:rPr>
      <w:rFonts w:ascii="Tahoma" w:hAnsi="Tahoma" w:cs="Tahoma"/>
      <w:sz w:val="16"/>
      <w:szCs w:val="16"/>
    </w:rPr>
  </w:style>
  <w:style w:type="numbering" w:customStyle="1" w:styleId="ImportedStyle1">
    <w:name w:val="Imported Style 1"/>
    <w:rsid w:val="00C9367E"/>
    <w:pPr>
      <w:numPr>
        <w:numId w:val="1"/>
      </w:numPr>
    </w:pPr>
  </w:style>
  <w:style w:type="character" w:customStyle="1" w:styleId="Hyperlink0">
    <w:name w:val="Hyperlink.0"/>
    <w:basedOn w:val="DefaultParagraphFont"/>
    <w:rsid w:val="00C9367E"/>
    <w:rPr>
      <w:rFonts w:ascii="Times New Roman" w:eastAsia="Times New Roman" w:hAnsi="Times New Roman" w:cs="Times New Roman"/>
      <w:color w:val="0000FF"/>
      <w:u w:val="single" w:color="0000FF"/>
    </w:rPr>
  </w:style>
  <w:style w:type="character" w:styleId="CommentReference">
    <w:name w:val="annotation reference"/>
    <w:basedOn w:val="DefaultParagraphFont"/>
    <w:uiPriority w:val="99"/>
    <w:semiHidden/>
    <w:unhideWhenUsed/>
    <w:rsid w:val="00693C0B"/>
    <w:rPr>
      <w:sz w:val="16"/>
      <w:szCs w:val="16"/>
    </w:rPr>
  </w:style>
  <w:style w:type="paragraph" w:styleId="CommentText">
    <w:name w:val="annotation text"/>
    <w:basedOn w:val="Normal"/>
    <w:link w:val="CommentTextChar"/>
    <w:uiPriority w:val="99"/>
    <w:semiHidden/>
    <w:unhideWhenUsed/>
    <w:rsid w:val="00693C0B"/>
    <w:rPr>
      <w:sz w:val="20"/>
    </w:rPr>
  </w:style>
  <w:style w:type="character" w:customStyle="1" w:styleId="CommentTextChar">
    <w:name w:val="Comment Text Char"/>
    <w:basedOn w:val="DefaultParagraphFont"/>
    <w:link w:val="CommentText"/>
    <w:uiPriority w:val="99"/>
    <w:semiHidden/>
    <w:rsid w:val="00693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C0B"/>
    <w:rPr>
      <w:b/>
      <w:bCs/>
    </w:rPr>
  </w:style>
  <w:style w:type="character" w:customStyle="1" w:styleId="CommentSubjectChar">
    <w:name w:val="Comment Subject Char"/>
    <w:basedOn w:val="CommentTextChar"/>
    <w:link w:val="CommentSubject"/>
    <w:uiPriority w:val="99"/>
    <w:semiHidden/>
    <w:rsid w:val="00693C0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B319B"/>
    <w:rPr>
      <w:color w:val="0000FF" w:themeColor="hyperlink"/>
      <w:u w:val="single"/>
    </w:rPr>
  </w:style>
  <w:style w:type="character" w:styleId="UnresolvedMention">
    <w:name w:val="Unresolved Mention"/>
    <w:basedOn w:val="DefaultParagraphFont"/>
    <w:uiPriority w:val="99"/>
    <w:semiHidden/>
    <w:unhideWhenUsed/>
    <w:rsid w:val="00AB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ee.athert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cp:lastModifiedBy>Pardee, Melissa (DPH)</cp:lastModifiedBy>
  <cp:revision>2</cp:revision>
  <cp:lastPrinted>2017-10-23T17:59:00Z</cp:lastPrinted>
  <dcterms:created xsi:type="dcterms:W3CDTF">2021-09-16T12:26:00Z</dcterms:created>
  <dcterms:modified xsi:type="dcterms:W3CDTF">2021-09-16T12:26:00Z</dcterms:modified>
</cp:coreProperties>
</file>