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F1E" w:rsidRPr="00940D0F" w:rsidRDefault="00696F1E" w:rsidP="00696F1E">
      <w:pPr>
        <w:jc w:val="center"/>
      </w:pPr>
      <w:smartTag w:uri="urn:schemas-microsoft-com:office:smarttags" w:element="place">
        <w:smartTag w:uri="urn:schemas-microsoft-com:office:smarttags" w:element="PlaceType">
          <w:r w:rsidRPr="00940D0F">
            <w:t>COMMONWEALTH</w:t>
          </w:r>
        </w:smartTag>
        <w:r w:rsidRPr="00940D0F">
          <w:t xml:space="preserve"> OF </w:t>
        </w:r>
        <w:smartTag w:uri="urn:schemas-microsoft-com:office:smarttags" w:element="PlaceName">
          <w:r w:rsidRPr="00940D0F">
            <w:t>MASSACHUSETTS</w:t>
          </w:r>
        </w:smartTag>
      </w:smartTag>
    </w:p>
    <w:p w:rsidR="00696F1E" w:rsidRPr="00940D0F" w:rsidRDefault="00696F1E" w:rsidP="00696F1E">
      <w:pPr>
        <w:pStyle w:val="Heading2"/>
        <w:keepNext/>
        <w:jc w:val="center"/>
      </w:pPr>
      <w:r w:rsidRPr="00940D0F">
        <w:t>BOARD OF REGISTRATION IN PHARMACY</w:t>
      </w:r>
    </w:p>
    <w:p w:rsidR="00696F1E" w:rsidRPr="00940D0F" w:rsidRDefault="00696F1E" w:rsidP="00696F1E">
      <w:pPr>
        <w:jc w:val="center"/>
      </w:pPr>
    </w:p>
    <w:p w:rsidR="00696F1E" w:rsidRPr="00940D0F" w:rsidRDefault="00696F1E" w:rsidP="00696F1E">
      <w:pPr>
        <w:jc w:val="center"/>
        <w:rPr>
          <w:b/>
          <w:bCs/>
        </w:rPr>
      </w:pPr>
      <w:r w:rsidRPr="00940D0F">
        <w:rPr>
          <w:b/>
          <w:bCs/>
        </w:rPr>
        <w:t xml:space="preserve">MINUTES OF THE </w:t>
      </w:r>
      <w:r w:rsidR="00410C26" w:rsidRPr="00940D0F">
        <w:rPr>
          <w:b/>
          <w:bCs/>
        </w:rPr>
        <w:t>PHARMACY ADVISORY COMMITTEE</w:t>
      </w:r>
    </w:p>
    <w:p w:rsidR="00696F1E" w:rsidRPr="00940D0F" w:rsidRDefault="00696F1E" w:rsidP="00696F1E">
      <w:pPr>
        <w:pStyle w:val="Heading2"/>
        <w:keepNext/>
        <w:jc w:val="center"/>
      </w:pPr>
      <w:smartTag w:uri="urn:schemas-microsoft-com:office:smarttags" w:element="Street">
        <w:smartTag w:uri="urn:schemas-microsoft-com:office:smarttags" w:element="address">
          <w:r w:rsidRPr="00940D0F">
            <w:t>239 Causeway Street</w:t>
          </w:r>
        </w:smartTag>
      </w:smartTag>
      <w:r w:rsidRPr="00940D0F">
        <w:t>, Fourth Floor ~ Room 417A</w:t>
      </w:r>
    </w:p>
    <w:p w:rsidR="00696F1E" w:rsidRPr="00940D0F" w:rsidRDefault="00696F1E" w:rsidP="00696F1E">
      <w:pPr>
        <w:pStyle w:val="Heading1"/>
        <w:keepNext/>
        <w:jc w:val="center"/>
      </w:pPr>
      <w:smartTag w:uri="urn:schemas-microsoft-com:office:smarttags" w:element="place">
        <w:smartTag w:uri="urn:schemas-microsoft-com:office:smarttags" w:element="City">
          <w:r w:rsidRPr="00940D0F">
            <w:t>Boston</w:t>
          </w:r>
        </w:smartTag>
        <w:r w:rsidRPr="00940D0F">
          <w:t xml:space="preserve">, </w:t>
        </w:r>
        <w:smartTag w:uri="urn:schemas-microsoft-com:office:smarttags" w:element="State">
          <w:r w:rsidRPr="00940D0F">
            <w:t>Massachusetts</w:t>
          </w:r>
        </w:smartTag>
        <w:r w:rsidRPr="00940D0F">
          <w:t xml:space="preserve"> </w:t>
        </w:r>
        <w:smartTag w:uri="urn:schemas-microsoft-com:office:smarttags" w:element="PostalCode">
          <w:r w:rsidRPr="00940D0F">
            <w:t>02114</w:t>
          </w:r>
        </w:smartTag>
      </w:smartTag>
    </w:p>
    <w:p w:rsidR="00696F1E" w:rsidRPr="00940D0F" w:rsidRDefault="00696F1E" w:rsidP="00696F1E">
      <w:pPr>
        <w:jc w:val="center"/>
        <w:rPr>
          <w:b/>
          <w:bCs/>
        </w:rPr>
      </w:pPr>
    </w:p>
    <w:p w:rsidR="00696F1E" w:rsidRPr="00940D0F" w:rsidRDefault="00696F1E" w:rsidP="00696F1E">
      <w:pPr>
        <w:tabs>
          <w:tab w:val="left" w:pos="5220"/>
        </w:tabs>
        <w:rPr>
          <w:b/>
          <w:bCs/>
          <w:u w:val="single"/>
        </w:rPr>
        <w:sectPr w:rsidR="00696F1E" w:rsidRPr="00940D0F" w:rsidSect="00984BDA">
          <w:footerReference w:type="default" r:id="rId8"/>
          <w:pgSz w:w="12240" w:h="15840"/>
          <w:pgMar w:top="1296" w:right="1152" w:bottom="1152" w:left="1152" w:header="720" w:footer="720" w:gutter="0"/>
          <w:cols w:space="720"/>
          <w:noEndnote/>
        </w:sectPr>
      </w:pPr>
    </w:p>
    <w:p w:rsidR="00AF7C41" w:rsidRPr="00940D0F" w:rsidRDefault="00410C26" w:rsidP="00AF7C41">
      <w:pPr>
        <w:pStyle w:val="Heading2"/>
        <w:keepNext/>
        <w:jc w:val="center"/>
      </w:pPr>
      <w:r w:rsidRPr="00940D0F">
        <w:lastRenderedPageBreak/>
        <w:t xml:space="preserve">Friday, </w:t>
      </w:r>
      <w:r w:rsidR="007008CB">
        <w:t>June 26, 2015</w:t>
      </w:r>
    </w:p>
    <w:p w:rsidR="00410C26" w:rsidRPr="00940D0F" w:rsidRDefault="00410C26" w:rsidP="00AF7C41">
      <w:r w:rsidRPr="00940D0F">
        <w:t>______________________________________________________________________________</w:t>
      </w:r>
    </w:p>
    <w:p w:rsidR="00410C26" w:rsidRPr="00940D0F" w:rsidRDefault="00410C26" w:rsidP="00AF7C41">
      <w:pPr>
        <w:rPr>
          <w:b/>
          <w:u w:val="single"/>
        </w:rPr>
      </w:pPr>
      <w:r w:rsidRPr="00940D0F">
        <w:rPr>
          <w:b/>
          <w:u w:val="single"/>
        </w:rPr>
        <w:t>Advisory Committee Members Present</w:t>
      </w:r>
    </w:p>
    <w:p w:rsidR="00410C26" w:rsidRPr="00C943EE" w:rsidRDefault="00410C26" w:rsidP="00AF7C41">
      <w:bookmarkStart w:id="0" w:name="_GoBack"/>
      <w:r w:rsidRPr="00C943EE">
        <w:t xml:space="preserve">Monica Bharel, MD, MPH, </w:t>
      </w:r>
      <w:r w:rsidR="003A6D61" w:rsidRPr="00C943EE">
        <w:t xml:space="preserve">DPH </w:t>
      </w:r>
      <w:r w:rsidRPr="00C943EE">
        <w:t>Commissioner, Chair</w:t>
      </w:r>
    </w:p>
    <w:p w:rsidR="00A167E8" w:rsidRPr="00C943EE" w:rsidRDefault="00A167E8" w:rsidP="00AF7C41">
      <w:r w:rsidRPr="00C943EE">
        <w:t>Sylvia B. Bartel, RPh (Expert in USP&lt;797&gt;)</w:t>
      </w:r>
    </w:p>
    <w:p w:rsidR="00A167E8" w:rsidRPr="00C943EE" w:rsidRDefault="00A167E8" w:rsidP="00AF7C41">
      <w:r w:rsidRPr="00C943EE">
        <w:t>Caryn D. Belisle, RPh</w:t>
      </w:r>
      <w:r w:rsidR="00B06F76" w:rsidRPr="00C943EE">
        <w:t>, MBA</w:t>
      </w:r>
      <w:r w:rsidRPr="00C943EE">
        <w:t xml:space="preserve"> (Expert in USP&lt;71&gt;)</w:t>
      </w:r>
    </w:p>
    <w:p w:rsidR="00A167E8" w:rsidRPr="00C943EE" w:rsidRDefault="00A167E8" w:rsidP="00AF7C41">
      <w:r w:rsidRPr="00C943EE">
        <w:t xml:space="preserve">Karen </w:t>
      </w:r>
      <w:r w:rsidR="00B06F76" w:rsidRPr="00C943EE">
        <w:t xml:space="preserve">B. </w:t>
      </w:r>
      <w:r w:rsidRPr="00C943EE">
        <w:t>Byers, MS, RBP, CBSP (Expert in Microbiology)</w:t>
      </w:r>
    </w:p>
    <w:p w:rsidR="00A167E8" w:rsidRPr="00C943EE" w:rsidRDefault="00A167E8" w:rsidP="00AF7C41">
      <w:r w:rsidRPr="00C943EE">
        <w:t>Anthony M. Cundell, PhD (Expert in USP&lt;71&gt;)</w:t>
      </w:r>
      <w:r w:rsidR="0089186E" w:rsidRPr="00C943EE">
        <w:t>.</w:t>
      </w:r>
    </w:p>
    <w:p w:rsidR="00A167E8" w:rsidRPr="00C943EE" w:rsidRDefault="00B06F76" w:rsidP="00AF7C41">
      <w:r w:rsidRPr="00C943EE">
        <w:t>David H. Farb</w:t>
      </w:r>
      <w:r w:rsidR="00A167E8" w:rsidRPr="00C943EE">
        <w:t>, PhD (Expert in Clinical Pharmacology)</w:t>
      </w:r>
      <w:r w:rsidR="00CD608B" w:rsidRPr="00C943EE">
        <w:t xml:space="preserve"> type</w:t>
      </w:r>
    </w:p>
    <w:p w:rsidR="00A167E8" w:rsidRPr="00C943EE" w:rsidRDefault="00A167E8" w:rsidP="00AF7C41">
      <w:r w:rsidRPr="00C943EE">
        <w:t xml:space="preserve">Rory </w:t>
      </w:r>
      <w:r w:rsidR="00B06F76" w:rsidRPr="00C943EE">
        <w:t>K.</w:t>
      </w:r>
      <w:r w:rsidRPr="00C943EE">
        <w:t>Geyer, PhD (Expert in</w:t>
      </w:r>
      <w:r w:rsidR="001B0F37" w:rsidRPr="00C943EE">
        <w:t xml:space="preserve"> cGMP</w:t>
      </w:r>
      <w:r w:rsidRPr="00C943EE">
        <w:t>)</w:t>
      </w:r>
    </w:p>
    <w:p w:rsidR="00A167E8" w:rsidRPr="00C943EE" w:rsidRDefault="00291E30" w:rsidP="00AF7C41">
      <w:r w:rsidRPr="00C943EE">
        <w:t xml:space="preserve">Eric Kastango, </w:t>
      </w:r>
      <w:r w:rsidR="00A167E8" w:rsidRPr="00C943EE">
        <w:t>RPh, MBA, FASHP (Expert in USP&lt;797&gt;</w:t>
      </w:r>
      <w:proofErr w:type="gramStart"/>
      <w:r w:rsidR="00A167E8" w:rsidRPr="00C943EE">
        <w:t>)</w:t>
      </w:r>
      <w:proofErr w:type="gramEnd"/>
      <w:r w:rsidRPr="00C943EE">
        <w:br/>
      </w:r>
      <w:r w:rsidR="00A167E8" w:rsidRPr="00C943EE">
        <w:t>Antoinette Lavino, RPh, BCOP (Expert in USP&lt;797&gt;)</w:t>
      </w:r>
      <w:r w:rsidR="006346D8">
        <w:t xml:space="preserve"> – arrived at 1:22 pm</w:t>
      </w:r>
    </w:p>
    <w:p w:rsidR="00A167E8" w:rsidRPr="00C943EE" w:rsidRDefault="00A167E8" w:rsidP="00AF7C41">
      <w:r w:rsidRPr="00C943EE">
        <w:t>Michael C. Thomas (Expert in Clinical Pharmacology)</w:t>
      </w:r>
      <w:r w:rsidR="00C943EE" w:rsidRPr="00C943EE">
        <w:t xml:space="preserve"> – via remote participation</w:t>
      </w:r>
      <w:r w:rsidR="00E42AC0">
        <w:t>, called at 1:09 p</w:t>
      </w:r>
      <w:r w:rsidR="005D1009">
        <w:t>m</w:t>
      </w:r>
    </w:p>
    <w:p w:rsidR="00291E30" w:rsidRPr="00C943EE" w:rsidRDefault="00291E30" w:rsidP="00AF7C41">
      <w:r w:rsidRPr="00C943EE">
        <w:t>John Walczyk, RPh, PharmD (Expert in USP&lt;795&gt;)</w:t>
      </w:r>
    </w:p>
    <w:p w:rsidR="00291E30" w:rsidRPr="00C943EE" w:rsidRDefault="00F74E65" w:rsidP="00AF7C41">
      <w:r w:rsidRPr="00C943EE">
        <w:t xml:space="preserve">Keith </w:t>
      </w:r>
      <w:bookmarkEnd w:id="0"/>
      <w:r w:rsidRPr="00C943EE">
        <w:t>B. Thomasset, BS, PharmD, MBA, BCPS (Pharmacoeconomics)</w:t>
      </w:r>
    </w:p>
    <w:p w:rsidR="00F74E65" w:rsidRPr="00F74E65" w:rsidRDefault="00F74E65" w:rsidP="00AF7C41">
      <w:pPr>
        <w:rPr>
          <w:b/>
        </w:rPr>
      </w:pPr>
    </w:p>
    <w:p w:rsidR="00291E30" w:rsidRPr="00F74E65" w:rsidRDefault="00291E30" w:rsidP="00AF7C41">
      <w:pPr>
        <w:rPr>
          <w:b/>
          <w:u w:val="single"/>
        </w:rPr>
      </w:pPr>
      <w:r w:rsidRPr="00F74E65">
        <w:rPr>
          <w:b/>
          <w:u w:val="single"/>
        </w:rPr>
        <w:t>Advisory Committee Members Not Present</w:t>
      </w:r>
    </w:p>
    <w:p w:rsidR="00F74E65" w:rsidRPr="00C943EE" w:rsidRDefault="00E42AC0" w:rsidP="00F74E65">
      <w:r>
        <w:t>Judith Barr, MEd, ScD, FASHA</w:t>
      </w:r>
      <w:r w:rsidR="00F74E65" w:rsidRPr="00C943EE">
        <w:t>P (Expert in Pharmacoeconomics)</w:t>
      </w:r>
    </w:p>
    <w:p w:rsidR="00C943EE" w:rsidRPr="00C943EE" w:rsidRDefault="00C943EE" w:rsidP="00C943EE">
      <w:r w:rsidRPr="00C943EE">
        <w:t xml:space="preserve">Michael J. Gonyeau, RPh, PharmD, Med, BCPS, FNAP, FCCP (Expert in Clinical Pharmacology) </w:t>
      </w:r>
    </w:p>
    <w:p w:rsidR="00064E48" w:rsidRPr="00C943EE" w:rsidRDefault="00064E48" w:rsidP="00064E48">
      <w:r w:rsidRPr="00C943EE">
        <w:t>Francis McAteer (Expert in Microbiology)</w:t>
      </w:r>
    </w:p>
    <w:p w:rsidR="00291E30" w:rsidRPr="00F74E65" w:rsidRDefault="00291E30" w:rsidP="00AF7C41">
      <w:pPr>
        <w:rPr>
          <w:b/>
        </w:rPr>
      </w:pPr>
    </w:p>
    <w:p w:rsidR="00B06F76" w:rsidRPr="00F74E65" w:rsidRDefault="00B06F76" w:rsidP="00AF7C41">
      <w:pPr>
        <w:rPr>
          <w:b/>
          <w:u w:val="single"/>
        </w:rPr>
      </w:pPr>
      <w:r w:rsidRPr="00F74E65">
        <w:rPr>
          <w:b/>
          <w:u w:val="single"/>
        </w:rPr>
        <w:t>Support Staff</w:t>
      </w:r>
    </w:p>
    <w:p w:rsidR="00E22060" w:rsidRPr="00C943EE" w:rsidRDefault="00E22060" w:rsidP="00AF7C41">
      <w:r w:rsidRPr="00C943EE">
        <w:t>Deborah Allwes, RN, BS, BSN, MPH, Director, Bureau of Health Care Quality and Safety</w:t>
      </w:r>
    </w:p>
    <w:p w:rsidR="00E22060" w:rsidRPr="00C943EE" w:rsidRDefault="00B06F76" w:rsidP="00AF7C41">
      <w:r w:rsidRPr="00C943EE">
        <w:t xml:space="preserve">James Lavery, JD, </w:t>
      </w:r>
      <w:r w:rsidR="00E22060" w:rsidRPr="00C943EE">
        <w:t>Director, Divisions of Health Professions Licensure</w:t>
      </w:r>
    </w:p>
    <w:p w:rsidR="00E22060" w:rsidRPr="00C943EE" w:rsidRDefault="00E22060" w:rsidP="00AF7C41">
      <w:r w:rsidRPr="00C943EE">
        <w:t>David Sencabaugh, RPh, Executive Director, Board of Pharmacy</w:t>
      </w:r>
    </w:p>
    <w:p w:rsidR="00965B58" w:rsidRPr="00F74E65" w:rsidRDefault="00965B58" w:rsidP="00AF7C41">
      <w:r w:rsidRPr="00F74E65">
        <w:t>Heather Engman, JD, MPH, Board of Pharmacy Counsel</w:t>
      </w:r>
    </w:p>
    <w:p w:rsidR="00E22060" w:rsidRPr="00F74E65" w:rsidRDefault="00E22060" w:rsidP="00AF7C41">
      <w:r w:rsidRPr="00F74E65">
        <w:t xml:space="preserve">William </w:t>
      </w:r>
      <w:r w:rsidR="00E721A2" w:rsidRPr="00F74E65">
        <w:t xml:space="preserve">E. </w:t>
      </w:r>
      <w:r w:rsidRPr="00F74E65">
        <w:t>Frisch, Jr., RPh, Director of Pharmacy Compliance</w:t>
      </w:r>
    </w:p>
    <w:p w:rsidR="00E22060" w:rsidRPr="00F74E65" w:rsidRDefault="00E22060" w:rsidP="00AF7C41">
      <w:r w:rsidRPr="00F74E65">
        <w:t xml:space="preserve">Kelly Ann Barnes, JD, </w:t>
      </w:r>
      <w:r w:rsidR="00E721A2" w:rsidRPr="00F74E65">
        <w:t>RPh</w:t>
      </w:r>
      <w:r w:rsidR="001B0F37" w:rsidRPr="00F74E65">
        <w:t xml:space="preserve"> </w:t>
      </w:r>
      <w:r w:rsidRPr="00F74E65">
        <w:t>Director of Pharmacy Quality Assurance</w:t>
      </w:r>
    </w:p>
    <w:p w:rsidR="00BA4429" w:rsidRPr="00F74E65" w:rsidRDefault="00BA4429" w:rsidP="00AF7C41">
      <w:r w:rsidRPr="00F74E65">
        <w:t>David Dunn</w:t>
      </w:r>
      <w:r w:rsidR="00E721A2" w:rsidRPr="00F74E65">
        <w:t>, RPh,</w:t>
      </w:r>
      <w:r w:rsidR="00F74E65" w:rsidRPr="00F74E65">
        <w:t xml:space="preserve"> </w:t>
      </w:r>
      <w:r w:rsidR="00E721A2" w:rsidRPr="00F74E65">
        <w:t>Assistant</w:t>
      </w:r>
      <w:r w:rsidR="001B0F37" w:rsidRPr="00F74E65">
        <w:t xml:space="preserve"> </w:t>
      </w:r>
      <w:r w:rsidR="00E721A2" w:rsidRPr="00F74E65">
        <w:t xml:space="preserve">Associate </w:t>
      </w:r>
      <w:r w:rsidR="00AF7A15" w:rsidRPr="00F74E65">
        <w:t>Executive Director</w:t>
      </w:r>
      <w:r w:rsidR="005D1009">
        <w:t>, Board of Pharmacy</w:t>
      </w:r>
    </w:p>
    <w:p w:rsidR="00E22060" w:rsidRDefault="00C943EE" w:rsidP="00AF7C41">
      <w:r>
        <w:t>Colleen K. Collins</w:t>
      </w:r>
      <w:r w:rsidR="004F5FE2">
        <w:t>,</w:t>
      </w:r>
      <w:r>
        <w:t xml:space="preserve"> PharmD, RPh, Pharmacy Contract Investigator</w:t>
      </w:r>
    </w:p>
    <w:p w:rsidR="00C943EE" w:rsidRPr="00F74E65" w:rsidRDefault="00C943EE" w:rsidP="00AF7C41">
      <w:r>
        <w:t>Janet Sullivan, Program Coordinator</w:t>
      </w:r>
    </w:p>
    <w:p w:rsidR="00BA4429" w:rsidRPr="00940D0F" w:rsidRDefault="00BA4429" w:rsidP="00AF7C41"/>
    <w:p w:rsidR="00BA4429" w:rsidRDefault="00BA4429" w:rsidP="00AF7C41">
      <w:pPr>
        <w:rPr>
          <w:b/>
          <w:u w:val="single"/>
        </w:rPr>
      </w:pPr>
      <w:r w:rsidRPr="00940D0F">
        <w:rPr>
          <w:b/>
          <w:u w:val="single"/>
        </w:rPr>
        <w:t>Board of Pharmacy Members</w:t>
      </w:r>
    </w:p>
    <w:p w:rsidR="00F74E65" w:rsidRPr="00C943EE" w:rsidRDefault="00C943EE" w:rsidP="00AF7C41">
      <w:r w:rsidRPr="00C943EE">
        <w:t>Micha</w:t>
      </w:r>
      <w:r w:rsidR="00F74E65" w:rsidRPr="00C943EE">
        <w:t>e</w:t>
      </w:r>
      <w:r w:rsidRPr="00C943EE">
        <w:t>l</w:t>
      </w:r>
      <w:r w:rsidR="00F74E65" w:rsidRPr="00C943EE">
        <w:t xml:space="preserve"> J. Godek, RPh</w:t>
      </w:r>
    </w:p>
    <w:p w:rsidR="007008CB" w:rsidRPr="00940D0F" w:rsidRDefault="007008CB" w:rsidP="007008CB">
      <w:r w:rsidRPr="00940D0F">
        <w:t>______________________________________________________________________________</w:t>
      </w:r>
    </w:p>
    <w:p w:rsidR="007008CB" w:rsidRPr="00940D0F" w:rsidRDefault="007008CB" w:rsidP="007008CB">
      <w:r w:rsidRPr="00940D0F">
        <w:rPr>
          <w:u w:val="single"/>
        </w:rPr>
        <w:t>TOPIC</w:t>
      </w:r>
      <w:r w:rsidRPr="00940D0F">
        <w:t>:</w:t>
      </w:r>
    </w:p>
    <w:p w:rsidR="007008CB" w:rsidRPr="00940D0F" w:rsidRDefault="007008CB" w:rsidP="007008CB">
      <w:pPr>
        <w:pStyle w:val="Heading2"/>
        <w:keepNext/>
        <w:numPr>
          <w:ilvl w:val="0"/>
          <w:numId w:val="2"/>
        </w:numPr>
      </w:pPr>
      <w:r>
        <w:rPr>
          <w:b/>
          <w:bCs/>
        </w:rPr>
        <w:t>WELCOME</w:t>
      </w:r>
      <w:r w:rsidR="005D1009">
        <w:rPr>
          <w:b/>
          <w:bCs/>
        </w:rPr>
        <w:t xml:space="preserve"> and CALL TO ORDER</w:t>
      </w:r>
      <w:r w:rsidR="005D1009">
        <w:rPr>
          <w:b/>
          <w:bCs/>
        </w:rPr>
        <w:tab/>
      </w:r>
      <w:r w:rsidR="005D1009">
        <w:rPr>
          <w:b/>
          <w:bCs/>
        </w:rPr>
        <w:tab/>
      </w:r>
      <w:r w:rsidR="005D1009">
        <w:rPr>
          <w:b/>
          <w:bCs/>
        </w:rPr>
        <w:tab/>
      </w:r>
      <w:r w:rsidR="005D1009">
        <w:rPr>
          <w:b/>
          <w:bCs/>
        </w:rPr>
        <w:tab/>
      </w:r>
      <w:r w:rsidR="005D1009">
        <w:rPr>
          <w:b/>
          <w:bCs/>
        </w:rPr>
        <w:tab/>
      </w:r>
      <w:r w:rsidR="005D1009">
        <w:rPr>
          <w:b/>
          <w:bCs/>
        </w:rPr>
        <w:tab/>
      </w:r>
      <w:r w:rsidR="005D1009">
        <w:rPr>
          <w:b/>
          <w:bCs/>
        </w:rPr>
        <w:tab/>
        <w:t>1:07pm</w:t>
      </w:r>
    </w:p>
    <w:p w:rsidR="00C943EE" w:rsidRDefault="007008CB" w:rsidP="00C943EE">
      <w:pPr>
        <w:tabs>
          <w:tab w:val="left" w:pos="360"/>
        </w:tabs>
        <w:ind w:left="360"/>
      </w:pPr>
      <w:r w:rsidRPr="00940D0F">
        <w:rPr>
          <w:u w:val="single"/>
        </w:rPr>
        <w:t>DISCUSSION</w:t>
      </w:r>
      <w:r w:rsidR="00F74E65">
        <w:t>:  At 1</w:t>
      </w:r>
      <w:r w:rsidR="00E42AC0">
        <w:t>:</w:t>
      </w:r>
      <w:r w:rsidR="00F74E65">
        <w:t>07</w:t>
      </w:r>
      <w:r w:rsidR="00C943EE">
        <w:t xml:space="preserve"> pm</w:t>
      </w:r>
      <w:r w:rsidRPr="00940D0F">
        <w:t>, DPH Commissioner and Advisory Committee Chair, M. BHAREL, MD,</w:t>
      </w:r>
      <w:r>
        <w:t xml:space="preserve"> MPH</w:t>
      </w:r>
      <w:r w:rsidRPr="00940D0F">
        <w:t xml:space="preserve"> called the first meeting of Pharmacy Advisory Committee to order.  </w:t>
      </w:r>
      <w:r w:rsidR="00C943EE">
        <w:t>She stated that</w:t>
      </w:r>
      <w:r w:rsidR="00E42AC0">
        <w:t xml:space="preserve"> this is a public meeting and</w:t>
      </w:r>
      <w:r w:rsidR="00C943EE">
        <w:t xml:space="preserve"> was being recorded.  </w:t>
      </w:r>
      <w:r w:rsidRPr="00940D0F">
        <w:t>She asked if anyone in the audi</w:t>
      </w:r>
      <w:r w:rsidR="00E42AC0">
        <w:t xml:space="preserve">ence was recording the meeting; </w:t>
      </w:r>
      <w:r w:rsidRPr="00940D0F">
        <w:t xml:space="preserve">no one indicated that </w:t>
      </w:r>
      <w:r w:rsidR="00C943EE">
        <w:t>they were recording the meeting</w:t>
      </w:r>
      <w:r w:rsidRPr="00940D0F">
        <w:t>.</w:t>
      </w:r>
      <w:r w:rsidR="00C943EE">
        <w:t xml:space="preserve">  She thanked the members for </w:t>
      </w:r>
      <w:r w:rsidR="00C943EE">
        <w:lastRenderedPageBreak/>
        <w:t>coming to the meeting and for their service and hard work.</w:t>
      </w:r>
    </w:p>
    <w:p w:rsidR="00C943EE" w:rsidRDefault="00C943EE" w:rsidP="00C943EE">
      <w:pPr>
        <w:tabs>
          <w:tab w:val="left" w:pos="360"/>
        </w:tabs>
        <w:ind w:left="360"/>
      </w:pPr>
      <w:r>
        <w:t xml:space="preserve">Members of the Advisory Committee and </w:t>
      </w:r>
      <w:r w:rsidR="005D1009">
        <w:t>others</w:t>
      </w:r>
      <w:r>
        <w:t xml:space="preserve"> introduced themselves.  </w:t>
      </w:r>
    </w:p>
    <w:p w:rsidR="003D4D09" w:rsidRPr="00940D0F" w:rsidRDefault="00C943EE" w:rsidP="005D1009">
      <w:pPr>
        <w:tabs>
          <w:tab w:val="left" w:pos="360"/>
        </w:tabs>
        <w:ind w:left="360"/>
      </w:pPr>
      <w:r>
        <w:rPr>
          <w:u w:val="single"/>
        </w:rPr>
        <w:t>NOTE</w:t>
      </w:r>
      <w:r w:rsidRPr="00C943EE">
        <w:t>:</w:t>
      </w:r>
      <w:r>
        <w:t xml:space="preserve">  </w:t>
      </w:r>
      <w:r w:rsidRPr="00940D0F">
        <w:t>A quorum was present.</w:t>
      </w:r>
    </w:p>
    <w:p w:rsidR="007008CB" w:rsidRPr="00940D0F" w:rsidRDefault="007008CB" w:rsidP="007008CB">
      <w:r w:rsidRPr="00940D0F">
        <w:t>_____________________________________________________________________________</w:t>
      </w:r>
    </w:p>
    <w:p w:rsidR="007008CB" w:rsidRPr="00940D0F" w:rsidRDefault="007008CB" w:rsidP="007008CB">
      <w:pPr>
        <w:tabs>
          <w:tab w:val="left" w:pos="5385"/>
        </w:tabs>
      </w:pPr>
      <w:r w:rsidRPr="00940D0F">
        <w:rPr>
          <w:u w:val="single"/>
        </w:rPr>
        <w:t>TOPIC</w:t>
      </w:r>
      <w:r w:rsidRPr="00940D0F">
        <w:t>:</w:t>
      </w:r>
      <w:r w:rsidRPr="00940D0F">
        <w:tab/>
      </w:r>
    </w:p>
    <w:p w:rsidR="007008CB" w:rsidRPr="00940D0F" w:rsidRDefault="007008CB" w:rsidP="007008CB">
      <w:pPr>
        <w:numPr>
          <w:ilvl w:val="0"/>
          <w:numId w:val="2"/>
        </w:numPr>
        <w:rPr>
          <w:b/>
          <w:bCs/>
        </w:rPr>
      </w:pPr>
      <w:r>
        <w:rPr>
          <w:b/>
          <w:bCs/>
        </w:rPr>
        <w:t>REMOTE PARTICIPATI</w:t>
      </w:r>
      <w:r w:rsidR="005D1009">
        <w:rPr>
          <w:b/>
          <w:bCs/>
        </w:rPr>
        <w:t>O</w:t>
      </w:r>
      <w:r>
        <w:rPr>
          <w:b/>
          <w:bCs/>
        </w:rPr>
        <w:t>N PURSUANT TO THE OPEN MEETING LAW</w:t>
      </w:r>
      <w:r>
        <w:rPr>
          <w:b/>
          <w:bCs/>
        </w:rPr>
        <w:tab/>
      </w:r>
      <w:r w:rsidR="005D1009">
        <w:rPr>
          <w:b/>
          <w:bCs/>
        </w:rPr>
        <w:t>1:08pm</w:t>
      </w:r>
    </w:p>
    <w:p w:rsidR="007008CB" w:rsidRDefault="007008CB" w:rsidP="007008CB">
      <w:pPr>
        <w:tabs>
          <w:tab w:val="left" w:pos="360"/>
        </w:tabs>
        <w:ind w:left="360"/>
      </w:pPr>
      <w:r w:rsidRPr="00940D0F">
        <w:rPr>
          <w:u w:val="single"/>
        </w:rPr>
        <w:t>DISCUSSION</w:t>
      </w:r>
      <w:r w:rsidRPr="00940D0F">
        <w:t xml:space="preserve">:  </w:t>
      </w:r>
      <w:r w:rsidR="005D1009">
        <w:t>Board Counsel</w:t>
      </w:r>
      <w:r>
        <w:t>,</w:t>
      </w:r>
      <w:r w:rsidR="005D1009">
        <w:t xml:space="preserve"> H. ENGMAN, JD, MPH discussed remote participation pursuant to the open meeting law.  The open meeting law allows for remote participation, which allows committee members to call in.  Permissible reasons include illness, disability, emergency, military service and geographic distance.  The important thing to note is that the Advisory Committee would still need a quorum physically present.  Members must all be able to hear each other and votes must be taken by role call. </w:t>
      </w:r>
      <w:r w:rsidRPr="00940D0F">
        <w:t xml:space="preserve"> </w:t>
      </w:r>
      <w:r w:rsidR="005D1009">
        <w:t xml:space="preserve"> The Sub-Committee has allowed this </w:t>
      </w:r>
      <w:r w:rsidR="00E42AC0">
        <w:t xml:space="preserve">in the past </w:t>
      </w:r>
      <w:r w:rsidR="005D1009">
        <w:t xml:space="preserve">and it worked well.  She advised that the </w:t>
      </w:r>
      <w:r w:rsidR="00064E48">
        <w:t xml:space="preserve">Committee </w:t>
      </w:r>
      <w:r w:rsidR="005D1009">
        <w:t>consider allowing remote participation.</w:t>
      </w:r>
    </w:p>
    <w:p w:rsidR="005D1009" w:rsidRDefault="007008CB" w:rsidP="005D1009">
      <w:pPr>
        <w:tabs>
          <w:tab w:val="left" w:pos="360"/>
        </w:tabs>
        <w:ind w:left="360"/>
      </w:pPr>
      <w:r w:rsidRPr="00940D0F">
        <w:rPr>
          <w:u w:val="single"/>
        </w:rPr>
        <w:t>ACTION:</w:t>
      </w:r>
      <w:r w:rsidRPr="00940D0F">
        <w:t xml:space="preserve">  Motion by </w:t>
      </w:r>
      <w:r w:rsidR="005D1009">
        <w:t>E. KASTANGO seconded by D.FARB</w:t>
      </w:r>
      <w:r w:rsidRPr="00940D0F">
        <w:t xml:space="preserve"> and voted unanimously</w:t>
      </w:r>
      <w:r w:rsidR="005D1009">
        <w:t xml:space="preserve"> </w:t>
      </w:r>
      <w:r w:rsidRPr="00940D0F">
        <w:t xml:space="preserve">to </w:t>
      </w:r>
      <w:r w:rsidR="005D1009">
        <w:t xml:space="preserve">allow remote participation pursuant to the Open Meeting Law.  </w:t>
      </w:r>
      <w:r w:rsidR="00F74E65">
        <w:t xml:space="preserve"> </w:t>
      </w:r>
    </w:p>
    <w:p w:rsidR="00064E48" w:rsidRDefault="00064E48" w:rsidP="00064E48">
      <w:pPr>
        <w:tabs>
          <w:tab w:val="left" w:pos="360"/>
        </w:tabs>
        <w:ind w:left="360"/>
      </w:pPr>
      <w:r>
        <w:t xml:space="preserve">A. LAVINO was not present for the </w:t>
      </w:r>
      <w:r w:rsidRPr="00940D0F">
        <w:t>vote.</w:t>
      </w:r>
    </w:p>
    <w:p w:rsidR="005D1009" w:rsidRPr="005D1009" w:rsidRDefault="005D1009" w:rsidP="005D1009">
      <w:pPr>
        <w:tabs>
          <w:tab w:val="left" w:pos="360"/>
        </w:tabs>
        <w:ind w:left="360"/>
      </w:pPr>
      <w:r>
        <w:t>M. THOMAS joined the meeting remotely.</w:t>
      </w:r>
    </w:p>
    <w:p w:rsidR="00DE73C4" w:rsidRPr="00940D0F" w:rsidRDefault="00696F1E" w:rsidP="00696F1E">
      <w:r w:rsidRPr="00940D0F">
        <w:t>_____________________________________________________________________________</w:t>
      </w:r>
    </w:p>
    <w:p w:rsidR="00696F1E" w:rsidRPr="00940D0F" w:rsidRDefault="00696F1E" w:rsidP="00500BD6">
      <w:pPr>
        <w:tabs>
          <w:tab w:val="left" w:pos="5385"/>
        </w:tabs>
      </w:pPr>
      <w:r w:rsidRPr="00940D0F">
        <w:rPr>
          <w:u w:val="single"/>
        </w:rPr>
        <w:t>TOPIC</w:t>
      </w:r>
      <w:r w:rsidRPr="00940D0F">
        <w:t>:</w:t>
      </w:r>
      <w:r w:rsidR="00500BD6" w:rsidRPr="00940D0F">
        <w:tab/>
      </w:r>
    </w:p>
    <w:p w:rsidR="00696F1E" w:rsidRPr="00940D0F" w:rsidRDefault="00696F1E" w:rsidP="00F9515F">
      <w:pPr>
        <w:numPr>
          <w:ilvl w:val="0"/>
          <w:numId w:val="2"/>
        </w:numPr>
        <w:rPr>
          <w:b/>
          <w:bCs/>
        </w:rPr>
      </w:pPr>
      <w:r w:rsidRPr="00940D0F">
        <w:rPr>
          <w:b/>
          <w:bCs/>
        </w:rPr>
        <w:t>APPROVAL OF AGENDA</w:t>
      </w:r>
      <w:r w:rsidR="0089186E" w:rsidRPr="00940D0F">
        <w:rPr>
          <w:b/>
          <w:bCs/>
        </w:rPr>
        <w:tab/>
      </w:r>
      <w:r w:rsidR="0089186E" w:rsidRPr="00940D0F">
        <w:rPr>
          <w:b/>
          <w:bCs/>
        </w:rPr>
        <w:tab/>
      </w:r>
      <w:r w:rsidR="0089186E" w:rsidRPr="00940D0F">
        <w:rPr>
          <w:b/>
          <w:bCs/>
        </w:rPr>
        <w:tab/>
      </w:r>
      <w:r w:rsidR="0089186E" w:rsidRPr="00940D0F">
        <w:rPr>
          <w:b/>
          <w:bCs/>
        </w:rPr>
        <w:tab/>
      </w:r>
      <w:r w:rsidR="0089186E" w:rsidRPr="00940D0F">
        <w:rPr>
          <w:b/>
          <w:bCs/>
        </w:rPr>
        <w:tab/>
      </w:r>
      <w:r w:rsidR="0089186E" w:rsidRPr="00940D0F">
        <w:rPr>
          <w:b/>
          <w:bCs/>
        </w:rPr>
        <w:tab/>
      </w:r>
      <w:r w:rsidR="0089186E" w:rsidRPr="00940D0F">
        <w:rPr>
          <w:b/>
          <w:bCs/>
        </w:rPr>
        <w:tab/>
      </w:r>
      <w:r w:rsidR="007008CB">
        <w:rPr>
          <w:b/>
          <w:bCs/>
        </w:rPr>
        <w:t xml:space="preserve">  </w:t>
      </w:r>
      <w:r w:rsidR="007008CB">
        <w:rPr>
          <w:b/>
          <w:bCs/>
        </w:rPr>
        <w:tab/>
      </w:r>
      <w:r w:rsidR="00841797">
        <w:rPr>
          <w:b/>
          <w:bCs/>
        </w:rPr>
        <w:t>1:10pm</w:t>
      </w:r>
    </w:p>
    <w:p w:rsidR="00696F1E" w:rsidRPr="00940D0F" w:rsidRDefault="00696F1E" w:rsidP="00696F1E">
      <w:pPr>
        <w:tabs>
          <w:tab w:val="left" w:pos="360"/>
        </w:tabs>
        <w:ind w:left="360"/>
      </w:pPr>
      <w:r w:rsidRPr="00940D0F">
        <w:rPr>
          <w:u w:val="single"/>
        </w:rPr>
        <w:t>DISCUSSION</w:t>
      </w:r>
      <w:r w:rsidRPr="00940D0F">
        <w:t xml:space="preserve">:  </w:t>
      </w:r>
      <w:r w:rsidR="00841797">
        <w:t>M. BHAREL</w:t>
      </w:r>
      <w:r w:rsidR="0089186E" w:rsidRPr="00940D0F">
        <w:t xml:space="preserve"> asked if there were any changes to </w:t>
      </w:r>
      <w:r w:rsidR="007008CB">
        <w:t>the</w:t>
      </w:r>
      <w:r w:rsidR="0089186E" w:rsidRPr="00940D0F">
        <w:t xml:space="preserve"> agenda</w:t>
      </w:r>
      <w:r w:rsidR="00AF7C41" w:rsidRPr="00940D0F">
        <w:t>.</w:t>
      </w:r>
    </w:p>
    <w:p w:rsidR="00696F1E" w:rsidRDefault="00696F1E" w:rsidP="00696F1E">
      <w:pPr>
        <w:tabs>
          <w:tab w:val="left" w:pos="360"/>
        </w:tabs>
        <w:ind w:left="360"/>
      </w:pPr>
      <w:r w:rsidRPr="00940D0F">
        <w:rPr>
          <w:u w:val="single"/>
        </w:rPr>
        <w:t>ACTION:</w:t>
      </w:r>
      <w:r w:rsidR="00AF7C41" w:rsidRPr="00940D0F">
        <w:t xml:space="preserve">  Motion by</w:t>
      </w:r>
      <w:r w:rsidR="00841797">
        <w:t xml:space="preserve"> J. WALCZYK</w:t>
      </w:r>
      <w:r w:rsidRPr="00940D0F">
        <w:t xml:space="preserve"> seconded by</w:t>
      </w:r>
      <w:r w:rsidR="00841797">
        <w:t xml:space="preserve"> S. BARTEL</w:t>
      </w:r>
      <w:r w:rsidR="00AF7C41" w:rsidRPr="00940D0F">
        <w:t xml:space="preserve"> </w:t>
      </w:r>
      <w:r w:rsidRPr="00940D0F">
        <w:t>and voted unanimo</w:t>
      </w:r>
      <w:r w:rsidR="00B70DC9" w:rsidRPr="00940D0F">
        <w:t>usly</w:t>
      </w:r>
      <w:r w:rsidR="00841797">
        <w:t xml:space="preserve"> by roll call</w:t>
      </w:r>
      <w:r w:rsidR="0028431E" w:rsidRPr="00940D0F">
        <w:t xml:space="preserve"> </w:t>
      </w:r>
      <w:r w:rsidRPr="00940D0F">
        <w:t xml:space="preserve">to approve the agenda with </w:t>
      </w:r>
      <w:r w:rsidR="0089186E" w:rsidRPr="00940D0F">
        <w:t>the no</w:t>
      </w:r>
      <w:r w:rsidR="00DF0BEA" w:rsidRPr="00940D0F">
        <w:t xml:space="preserve"> change</w:t>
      </w:r>
      <w:r w:rsidR="00AF7C41" w:rsidRPr="00940D0F">
        <w:t>s</w:t>
      </w:r>
      <w:r w:rsidR="00B70DC9" w:rsidRPr="00940D0F">
        <w:t>.</w:t>
      </w:r>
      <w:r w:rsidR="0089186E" w:rsidRPr="00940D0F">
        <w:t xml:space="preserve">  </w:t>
      </w:r>
    </w:p>
    <w:p w:rsidR="00841797" w:rsidRDefault="00841797" w:rsidP="00841797">
      <w:pPr>
        <w:tabs>
          <w:tab w:val="left" w:pos="360"/>
        </w:tabs>
        <w:ind w:left="360"/>
      </w:pPr>
      <w:r>
        <w:t>D.</w:t>
      </w:r>
      <w:r w:rsidR="006346D8">
        <w:t xml:space="preserve"> </w:t>
      </w:r>
      <w:r>
        <w:t xml:space="preserve">FARB-yes, </w:t>
      </w:r>
      <w:r w:rsidR="006346D8">
        <w:t xml:space="preserve">K. </w:t>
      </w:r>
      <w:r>
        <w:t>BYERS-yes, E.</w:t>
      </w:r>
      <w:r w:rsidR="006346D8">
        <w:t xml:space="preserve"> </w:t>
      </w:r>
      <w:r>
        <w:t>KASTANGO-yes, S. BARTEL-yes, J. WALCZYK-yes, A. CUNDELL-yes,</w:t>
      </w:r>
      <w:r w:rsidR="006346D8">
        <w:t xml:space="preserve"> </w:t>
      </w:r>
      <w:r>
        <w:t>K. BELISLE-yes,</w:t>
      </w:r>
      <w:r w:rsidR="006346D8">
        <w:t xml:space="preserve"> </w:t>
      </w:r>
      <w:r>
        <w:t>R. GEYER-yes, M. THOMAS- yes, K. THOMASSET-yes</w:t>
      </w:r>
    </w:p>
    <w:p w:rsidR="00841797" w:rsidRDefault="006346D8" w:rsidP="00841797">
      <w:pPr>
        <w:tabs>
          <w:tab w:val="left" w:pos="360"/>
        </w:tabs>
        <w:ind w:left="360"/>
      </w:pPr>
      <w:r>
        <w:t>A. LAVINO was</w:t>
      </w:r>
      <w:r w:rsidR="00841797">
        <w:t xml:space="preserve"> not present for the </w:t>
      </w:r>
      <w:r w:rsidR="00841797" w:rsidRPr="00940D0F">
        <w:t>vote.</w:t>
      </w:r>
    </w:p>
    <w:p w:rsidR="00AF7C41" w:rsidRDefault="00AF7C41" w:rsidP="00841797">
      <w:pPr>
        <w:tabs>
          <w:tab w:val="left" w:pos="360"/>
        </w:tabs>
        <w:ind w:left="360"/>
      </w:pPr>
      <w:r w:rsidRPr="00940D0F">
        <w:t>____________________________________________________________________</w:t>
      </w:r>
      <w:r w:rsidR="00841797">
        <w:t>_______</w:t>
      </w:r>
    </w:p>
    <w:p w:rsidR="007008CB" w:rsidRPr="00940D0F" w:rsidRDefault="007008CB" w:rsidP="007008CB">
      <w:pPr>
        <w:tabs>
          <w:tab w:val="left" w:pos="5385"/>
        </w:tabs>
      </w:pPr>
      <w:r w:rsidRPr="00940D0F">
        <w:rPr>
          <w:u w:val="single"/>
        </w:rPr>
        <w:t>TOPIC</w:t>
      </w:r>
      <w:r w:rsidRPr="00940D0F">
        <w:t>:</w:t>
      </w:r>
      <w:r w:rsidRPr="00940D0F">
        <w:tab/>
      </w:r>
    </w:p>
    <w:p w:rsidR="007008CB" w:rsidRPr="00940D0F" w:rsidRDefault="007008CB" w:rsidP="007008CB">
      <w:pPr>
        <w:numPr>
          <w:ilvl w:val="0"/>
          <w:numId w:val="2"/>
        </w:numPr>
        <w:rPr>
          <w:b/>
          <w:bCs/>
        </w:rPr>
      </w:pPr>
      <w:r>
        <w:rPr>
          <w:b/>
          <w:bCs/>
        </w:rPr>
        <w:t>APPROVAL OF MINUTES FROM MARCH 27, 2015</w:t>
      </w:r>
      <w:r>
        <w:rPr>
          <w:b/>
          <w:bCs/>
        </w:rPr>
        <w:tab/>
      </w:r>
      <w:r>
        <w:rPr>
          <w:b/>
          <w:bCs/>
        </w:rPr>
        <w:tab/>
      </w:r>
      <w:r>
        <w:rPr>
          <w:b/>
          <w:bCs/>
        </w:rPr>
        <w:tab/>
      </w:r>
      <w:r w:rsidR="00841797">
        <w:rPr>
          <w:b/>
          <w:bCs/>
        </w:rPr>
        <w:tab/>
        <w:t>1:13pm</w:t>
      </w:r>
    </w:p>
    <w:p w:rsidR="007008CB" w:rsidRPr="00940D0F" w:rsidRDefault="007008CB" w:rsidP="007008CB">
      <w:pPr>
        <w:tabs>
          <w:tab w:val="left" w:pos="360"/>
        </w:tabs>
        <w:ind w:left="360"/>
      </w:pPr>
      <w:r w:rsidRPr="00940D0F">
        <w:rPr>
          <w:u w:val="single"/>
        </w:rPr>
        <w:t>DISCUSSION</w:t>
      </w:r>
      <w:r w:rsidRPr="00940D0F">
        <w:t xml:space="preserve">:  </w:t>
      </w:r>
      <w:r w:rsidR="00841797">
        <w:t xml:space="preserve">M. </w:t>
      </w:r>
      <w:proofErr w:type="gramStart"/>
      <w:r w:rsidR="00841797">
        <w:t>BHAREL</w:t>
      </w:r>
      <w:r>
        <w:t>,</w:t>
      </w:r>
      <w:proofErr w:type="gramEnd"/>
      <w:r w:rsidRPr="00940D0F">
        <w:t xml:space="preserve"> asked if there were any changes to </w:t>
      </w:r>
      <w:r w:rsidR="00841797">
        <w:t>minutes</w:t>
      </w:r>
      <w:r>
        <w:t xml:space="preserve"> </w:t>
      </w:r>
      <w:r w:rsidR="00841797">
        <w:t>from March 27, 2015.</w:t>
      </w:r>
    </w:p>
    <w:p w:rsidR="007008CB" w:rsidRDefault="007008CB" w:rsidP="007008CB">
      <w:pPr>
        <w:tabs>
          <w:tab w:val="left" w:pos="360"/>
        </w:tabs>
        <w:ind w:left="360"/>
      </w:pPr>
      <w:r w:rsidRPr="00940D0F">
        <w:rPr>
          <w:u w:val="single"/>
        </w:rPr>
        <w:t>ACTION:</w:t>
      </w:r>
      <w:r w:rsidR="00841797">
        <w:t xml:space="preserve">  Motion by K. BELISLE seconded by E. KASTANGO </w:t>
      </w:r>
      <w:r w:rsidRPr="00940D0F">
        <w:t xml:space="preserve">and voted unanimously </w:t>
      </w:r>
      <w:r w:rsidR="00841797">
        <w:t xml:space="preserve">by roll call </w:t>
      </w:r>
      <w:r w:rsidRPr="00940D0F">
        <w:t xml:space="preserve">to approve the </w:t>
      </w:r>
      <w:r w:rsidR="00841797">
        <w:t>minutes</w:t>
      </w:r>
      <w:r w:rsidRPr="00940D0F">
        <w:t xml:space="preserve"> with the no changes.  </w:t>
      </w:r>
    </w:p>
    <w:p w:rsidR="00841797" w:rsidRDefault="00841797" w:rsidP="00841797">
      <w:pPr>
        <w:tabs>
          <w:tab w:val="left" w:pos="360"/>
        </w:tabs>
        <w:ind w:left="360"/>
      </w:pPr>
      <w:r>
        <w:t>D.</w:t>
      </w:r>
      <w:r w:rsidR="006346D8">
        <w:t xml:space="preserve"> </w:t>
      </w:r>
      <w:r>
        <w:t>FARB-yes, K. BYERS-yes, E.</w:t>
      </w:r>
      <w:r w:rsidR="006346D8">
        <w:t xml:space="preserve"> </w:t>
      </w:r>
      <w:r>
        <w:t>KASTANGO-yes, S. BARTEL-yes, J. WALCZYK-yes, A. CUNDELL-yes,</w:t>
      </w:r>
      <w:r w:rsidR="006346D8">
        <w:t xml:space="preserve"> </w:t>
      </w:r>
      <w:r>
        <w:t>K. BELISLE-yes,</w:t>
      </w:r>
      <w:r w:rsidR="006346D8">
        <w:t xml:space="preserve"> </w:t>
      </w:r>
      <w:r>
        <w:t>R. GEYER-yes, M. THOMAS- yes, K. THOMASSET-abstain</w:t>
      </w:r>
    </w:p>
    <w:p w:rsidR="00841797" w:rsidRPr="00940D0F" w:rsidRDefault="006346D8" w:rsidP="006346D8">
      <w:pPr>
        <w:tabs>
          <w:tab w:val="left" w:pos="360"/>
        </w:tabs>
        <w:ind w:left="360"/>
      </w:pPr>
      <w:r>
        <w:t>A. LAVINO was</w:t>
      </w:r>
      <w:r w:rsidR="00841797">
        <w:t xml:space="preserve"> not present for the </w:t>
      </w:r>
      <w:r w:rsidR="00841797" w:rsidRPr="00940D0F">
        <w:t>vote.</w:t>
      </w:r>
    </w:p>
    <w:p w:rsidR="007008CB" w:rsidRPr="00940D0F" w:rsidRDefault="007008CB" w:rsidP="007008CB">
      <w:r w:rsidRPr="00940D0F">
        <w:t>_____________________________________________________________________________</w:t>
      </w:r>
    </w:p>
    <w:p w:rsidR="007008CB" w:rsidRPr="00940D0F" w:rsidRDefault="007008CB" w:rsidP="007008CB">
      <w:r w:rsidRPr="00940D0F">
        <w:rPr>
          <w:u w:val="single"/>
        </w:rPr>
        <w:t>TOPI</w:t>
      </w:r>
      <w:r w:rsidR="00240742">
        <w:rPr>
          <w:u w:val="single"/>
        </w:rPr>
        <w:t>C</w:t>
      </w:r>
    </w:p>
    <w:p w:rsidR="007008CB" w:rsidRDefault="007008CB" w:rsidP="0089186E">
      <w:pPr>
        <w:numPr>
          <w:ilvl w:val="0"/>
          <w:numId w:val="2"/>
        </w:numPr>
        <w:rPr>
          <w:b/>
          <w:bCs/>
        </w:rPr>
      </w:pPr>
      <w:r>
        <w:rPr>
          <w:b/>
        </w:rPr>
        <w:t>RESPONSE TO ABNORMAL RESULTS:UPDATE ON PROGRESS OF ADVISORY COMMITTEE SUB-COMMITTEE ON ABNORMAL RESULTS AND DISCUSSION</w:t>
      </w:r>
      <w:r>
        <w:rPr>
          <w:b/>
          <w:bCs/>
        </w:rPr>
        <w:tab/>
      </w:r>
    </w:p>
    <w:p w:rsidR="00AF7C41" w:rsidRDefault="006346D8" w:rsidP="007008CB">
      <w:pPr>
        <w:ind w:left="7740" w:firstLine="180"/>
        <w:rPr>
          <w:b/>
          <w:bCs/>
        </w:rPr>
      </w:pPr>
      <w:r>
        <w:rPr>
          <w:b/>
          <w:bCs/>
        </w:rPr>
        <w:t xml:space="preserve"> </w:t>
      </w:r>
      <w:r>
        <w:rPr>
          <w:b/>
          <w:bCs/>
        </w:rPr>
        <w:tab/>
        <w:t>1:1</w:t>
      </w:r>
      <w:r w:rsidR="00240742">
        <w:rPr>
          <w:b/>
          <w:bCs/>
        </w:rPr>
        <w:t>4 p</w:t>
      </w:r>
      <w:r>
        <w:rPr>
          <w:b/>
          <w:bCs/>
        </w:rPr>
        <w:t>m</w:t>
      </w:r>
    </w:p>
    <w:p w:rsidR="003D4D09" w:rsidRPr="00E721A2" w:rsidRDefault="003D4D09" w:rsidP="003D4D09">
      <w:pPr>
        <w:numPr>
          <w:ilvl w:val="1"/>
          <w:numId w:val="2"/>
        </w:numPr>
      </w:pPr>
      <w:r w:rsidRPr="00940D0F">
        <w:t xml:space="preserve">William </w:t>
      </w:r>
      <w:r>
        <w:t xml:space="preserve">E. </w:t>
      </w:r>
      <w:r w:rsidRPr="00940D0F">
        <w:t>Frisch</w:t>
      </w:r>
      <w:r w:rsidRPr="00E721A2">
        <w:t>, Jr., RPh, Director of Pharmacy Compliance</w:t>
      </w:r>
    </w:p>
    <w:p w:rsidR="003D4D09" w:rsidRDefault="003D4D09" w:rsidP="003D4D09">
      <w:pPr>
        <w:numPr>
          <w:ilvl w:val="1"/>
          <w:numId w:val="2"/>
        </w:numPr>
      </w:pPr>
      <w:r w:rsidRPr="00E721A2">
        <w:t xml:space="preserve">Kelly Ann Barnes, JD, </w:t>
      </w:r>
      <w:r>
        <w:t>RPh</w:t>
      </w:r>
      <w:r w:rsidRPr="00E721A2">
        <w:t xml:space="preserve"> Director of Pharmacy Quality Assurance</w:t>
      </w:r>
    </w:p>
    <w:p w:rsidR="00240742" w:rsidRDefault="00240742" w:rsidP="00240742"/>
    <w:p w:rsidR="006346D8" w:rsidRDefault="006346D8" w:rsidP="00240742">
      <w:pPr>
        <w:ind w:left="720"/>
      </w:pPr>
      <w:r>
        <w:t>M. BHAREL turned the meeting over to</w:t>
      </w:r>
      <w:r w:rsidR="007428CE">
        <w:t xml:space="preserve"> Director of Pharmacy Quality Assurance,</w:t>
      </w:r>
      <w:r>
        <w:t xml:space="preserve"> K. BARNES and </w:t>
      </w:r>
      <w:r w:rsidR="007428CE">
        <w:t xml:space="preserve">Director of Pharmacy Compliance, </w:t>
      </w:r>
      <w:r>
        <w:t>W. FRISCH for an update of Abnormal Results Sub-Committee.</w:t>
      </w:r>
    </w:p>
    <w:p w:rsidR="00F07C85" w:rsidRDefault="00F07C85" w:rsidP="00F07C85">
      <w:pPr>
        <w:ind w:left="720"/>
      </w:pPr>
      <w:r>
        <w:t xml:space="preserve">K. BARNES presented the Abnormal Results Sub-Committee power point </w:t>
      </w:r>
      <w:r w:rsidR="00E42AC0">
        <w:t>slides to the group,</w:t>
      </w:r>
      <w:r>
        <w:t xml:space="preserve"> the group has:</w:t>
      </w:r>
    </w:p>
    <w:p w:rsidR="00F07C85" w:rsidRDefault="00F07C85" w:rsidP="00F07C85">
      <w:pPr>
        <w:numPr>
          <w:ilvl w:val="0"/>
          <w:numId w:val="4"/>
        </w:numPr>
      </w:pPr>
      <w:r>
        <w:lastRenderedPageBreak/>
        <w:t>Met three times (May 1, 29 and June 26).</w:t>
      </w:r>
    </w:p>
    <w:p w:rsidR="00F07C85" w:rsidRDefault="00044F5F" w:rsidP="00F07C85">
      <w:pPr>
        <w:numPr>
          <w:ilvl w:val="0"/>
          <w:numId w:val="4"/>
        </w:numPr>
      </w:pPr>
      <w:r>
        <w:t xml:space="preserve">Considered a </w:t>
      </w:r>
      <w:r w:rsidR="004F5FE2">
        <w:t>d</w:t>
      </w:r>
      <w:r w:rsidR="00F07C85">
        <w:t>efin</w:t>
      </w:r>
      <w:r>
        <w:t xml:space="preserve">ition of </w:t>
      </w:r>
      <w:r w:rsidR="00F07C85">
        <w:t xml:space="preserve">“State of </w:t>
      </w:r>
      <w:smartTag w:uri="urn:schemas-microsoft-com:office:smarttags" w:element="State">
        <w:smartTag w:uri="urn:schemas-microsoft-com:office:smarttags" w:element="place">
          <w:r w:rsidR="00F07C85">
            <w:t>Control</w:t>
          </w:r>
        </w:smartTag>
      </w:smartTag>
      <w:r w:rsidR="00F07C85">
        <w:t>.”</w:t>
      </w:r>
    </w:p>
    <w:p w:rsidR="00F07C85" w:rsidRDefault="00044F5F" w:rsidP="00F07C85">
      <w:pPr>
        <w:numPr>
          <w:ilvl w:val="0"/>
          <w:numId w:val="4"/>
        </w:numPr>
      </w:pPr>
      <w:r>
        <w:t xml:space="preserve">Considered </w:t>
      </w:r>
      <w:r w:rsidR="004F5FE2">
        <w:t>d</w:t>
      </w:r>
      <w:r w:rsidR="00F07C85">
        <w:t>efin</w:t>
      </w:r>
      <w:r>
        <w:t>ing</w:t>
      </w:r>
      <w:r w:rsidR="00F07C85">
        <w:t xml:space="preserve"> success</w:t>
      </w:r>
      <w:r w:rsidR="00E42AC0">
        <w:t>ful</w:t>
      </w:r>
      <w:r w:rsidR="00F07C85">
        <w:t xml:space="preserve"> remediation for above action level environmental monitoring (EM).</w:t>
      </w:r>
    </w:p>
    <w:p w:rsidR="00F07C85" w:rsidRDefault="00044F5F" w:rsidP="00F07C85">
      <w:pPr>
        <w:numPr>
          <w:ilvl w:val="0"/>
          <w:numId w:val="4"/>
        </w:numPr>
      </w:pPr>
      <w:r>
        <w:t xml:space="preserve">Begun to </w:t>
      </w:r>
      <w:r w:rsidR="004F5FE2">
        <w:t>d</w:t>
      </w:r>
      <w:r>
        <w:t>evelop</w:t>
      </w:r>
      <w:r w:rsidR="00F07C85">
        <w:t xml:space="preserve"> guidance for appropriate response, remediation and notification requirements for pharmacies.  </w:t>
      </w:r>
    </w:p>
    <w:p w:rsidR="00F07C85" w:rsidRDefault="00F07C85" w:rsidP="00F07C85">
      <w:pPr>
        <w:numPr>
          <w:ilvl w:val="0"/>
          <w:numId w:val="4"/>
        </w:numPr>
      </w:pPr>
      <w:r>
        <w:t>Evaluated process flow diagrams.</w:t>
      </w:r>
    </w:p>
    <w:p w:rsidR="00F07C85" w:rsidRDefault="00F07C85" w:rsidP="00F07C85">
      <w:pPr>
        <w:numPr>
          <w:ilvl w:val="0"/>
          <w:numId w:val="4"/>
        </w:numPr>
      </w:pPr>
      <w:r>
        <w:t>Reached consensus for ISO-5 above action EM (response, remediation, notification).</w:t>
      </w:r>
    </w:p>
    <w:p w:rsidR="00F07C85" w:rsidRDefault="00F07C85" w:rsidP="00F07C85">
      <w:pPr>
        <w:numPr>
          <w:ilvl w:val="0"/>
          <w:numId w:val="4"/>
        </w:numPr>
      </w:pPr>
      <w:r>
        <w:t>Reached consensus for ISO-7 response, still working on remediation and notification requirements</w:t>
      </w:r>
    </w:p>
    <w:p w:rsidR="00F07C85" w:rsidRDefault="00F07C85" w:rsidP="00064E48">
      <w:pPr>
        <w:ind w:left="720"/>
      </w:pPr>
      <w:r>
        <w:t xml:space="preserve">Future considerations </w:t>
      </w:r>
      <w:r w:rsidR="00064E48">
        <w:t>include:</w:t>
      </w:r>
      <w:r>
        <w:t xml:space="preserve"> ISO-8, failed media fills, failed glove-fingertip, failed ISO certifications, faile</w:t>
      </w:r>
      <w:r w:rsidR="00E42AC0">
        <w:t>d HEPA leak test, Failed HVAC, f</w:t>
      </w:r>
      <w:r>
        <w:t>ailed smoke study.</w:t>
      </w:r>
    </w:p>
    <w:p w:rsidR="009F16A9" w:rsidRDefault="009F16A9" w:rsidP="00240742">
      <w:pPr>
        <w:ind w:left="720"/>
      </w:pPr>
    </w:p>
    <w:p w:rsidR="00240742" w:rsidRDefault="00E42AC0" w:rsidP="009F16A9">
      <w:pPr>
        <w:ind w:left="720"/>
      </w:pPr>
      <w:r>
        <w:t>WF:  We will be</w:t>
      </w:r>
      <w:r w:rsidR="009F16A9">
        <w:t xml:space="preserve"> able to take the actions and package</w:t>
      </w:r>
      <w:r w:rsidR="00F26D29">
        <w:t xml:space="preserve"> them</w:t>
      </w:r>
      <w:r w:rsidR="009F16A9">
        <w:t xml:space="preserve"> into a checklis</w:t>
      </w:r>
      <w:r w:rsidR="00F26D29">
        <w:t>t that could be brought to the B</w:t>
      </w:r>
      <w:r w:rsidR="009F16A9">
        <w:t xml:space="preserve">oard for adoption.   We want the registrants to know </w:t>
      </w:r>
      <w:r w:rsidR="00F26D29">
        <w:t xml:space="preserve">the </w:t>
      </w:r>
      <w:r w:rsidR="009F16A9">
        <w:t>expectations</w:t>
      </w:r>
      <w:r w:rsidR="00F26D29">
        <w:t>, have the guidan</w:t>
      </w:r>
      <w:r>
        <w:t>ce and then it can be more self-</w:t>
      </w:r>
      <w:r w:rsidR="00F26D29">
        <w:t>directed</w:t>
      </w:r>
      <w:r w:rsidR="009F16A9">
        <w:t xml:space="preserve">.  </w:t>
      </w:r>
    </w:p>
    <w:p w:rsidR="009F16A9" w:rsidRDefault="009F16A9" w:rsidP="009F16A9">
      <w:pPr>
        <w:ind w:left="720"/>
      </w:pPr>
      <w:r>
        <w:t>JL: It will be the registrants themselves</w:t>
      </w:r>
      <w:r w:rsidR="00F26D29">
        <w:t xml:space="preserve"> doing the work</w:t>
      </w:r>
      <w:r>
        <w:t>, as we do not have the capacity to walk them through</w:t>
      </w:r>
      <w:r w:rsidR="00E42AC0">
        <w:t xml:space="preserve"> it each time</w:t>
      </w:r>
      <w:r>
        <w:t>.</w:t>
      </w:r>
    </w:p>
    <w:p w:rsidR="009F16A9" w:rsidRDefault="009F16A9" w:rsidP="009F16A9">
      <w:pPr>
        <w:ind w:left="720"/>
      </w:pPr>
      <w:r>
        <w:t xml:space="preserve">KAB: </w:t>
      </w:r>
      <w:r w:rsidR="00F26D29">
        <w:t>It is great to have the expertise of this group</w:t>
      </w:r>
      <w:r>
        <w:t xml:space="preserve"> raise the bar for compounding so that </w:t>
      </w:r>
      <w:r w:rsidR="00F26D29">
        <w:t>the “Best Practice” is clear.</w:t>
      </w:r>
    </w:p>
    <w:p w:rsidR="009F16A9" w:rsidRDefault="009F16A9" w:rsidP="009F16A9">
      <w:pPr>
        <w:ind w:left="720"/>
      </w:pPr>
      <w:r>
        <w:t>EC:  Excited about this work in M</w:t>
      </w:r>
      <w:r w:rsidR="00F26D29">
        <w:t>A.  &lt;797&gt; is the minimum standard and there is a lot of information that is not in there,</w:t>
      </w:r>
      <w:r w:rsidR="00E42AC0">
        <w:t xml:space="preserve"> </w:t>
      </w:r>
      <w:r>
        <w:t xml:space="preserve">and this work can be used as a template to include into </w:t>
      </w:r>
      <w:r w:rsidR="00F26D29">
        <w:t xml:space="preserve">future versions </w:t>
      </w:r>
      <w:r w:rsidR="00E42AC0">
        <w:t xml:space="preserve">of USP </w:t>
      </w:r>
      <w:r w:rsidR="00F26D29">
        <w:t>&lt;</w:t>
      </w:r>
      <w:r>
        <w:t>797</w:t>
      </w:r>
      <w:r w:rsidR="00F26D29">
        <w:t>&gt;</w:t>
      </w:r>
      <w:r>
        <w:t xml:space="preserve">.  </w:t>
      </w:r>
      <w:proofErr w:type="gramStart"/>
      <w:r>
        <w:t>Applauds the work of the Board</w:t>
      </w:r>
      <w:r w:rsidR="00F26D29">
        <w:t xml:space="preserve"> to take on this task</w:t>
      </w:r>
      <w:r>
        <w:t>.</w:t>
      </w:r>
      <w:proofErr w:type="gramEnd"/>
    </w:p>
    <w:p w:rsidR="009F16A9" w:rsidRDefault="009F16A9" w:rsidP="009F16A9">
      <w:pPr>
        <w:ind w:left="720"/>
      </w:pPr>
      <w:r>
        <w:t>DF:  Excited about the work for the citizens of MA and thinks it will expand throughout the nation.</w:t>
      </w:r>
    </w:p>
    <w:p w:rsidR="009F16A9" w:rsidRDefault="009F16A9" w:rsidP="009F16A9">
      <w:pPr>
        <w:ind w:left="720"/>
      </w:pPr>
      <w:r>
        <w:t xml:space="preserve">MB:  </w:t>
      </w:r>
      <w:r w:rsidR="00F26D29">
        <w:t xml:space="preserve">Any </w:t>
      </w:r>
      <w:r>
        <w:t xml:space="preserve">sense of </w:t>
      </w:r>
      <w:r w:rsidR="00F26D29">
        <w:t xml:space="preserve">your </w:t>
      </w:r>
      <w:r>
        <w:t>schedule</w:t>
      </w:r>
      <w:r w:rsidR="00E42AC0">
        <w:t>/timeline</w:t>
      </w:r>
      <w:r w:rsidR="00F26D29">
        <w:t>?</w:t>
      </w:r>
    </w:p>
    <w:p w:rsidR="003D4D09" w:rsidRDefault="00F26D29" w:rsidP="00F26D29">
      <w:pPr>
        <w:ind w:left="720"/>
      </w:pPr>
      <w:r>
        <w:t xml:space="preserve">KAB: </w:t>
      </w:r>
      <w:r w:rsidR="00E42AC0">
        <w:t xml:space="preserve">The Sub-Committees </w:t>
      </w:r>
      <w:r>
        <w:t xml:space="preserve">will take some time. </w:t>
      </w:r>
    </w:p>
    <w:p w:rsidR="00F26D29" w:rsidRPr="00940D0F" w:rsidRDefault="00F26D29" w:rsidP="00F26D29">
      <w:pPr>
        <w:ind w:left="720"/>
      </w:pPr>
      <w:r>
        <w:t>MB:  Thanked the Sub-Committee</w:t>
      </w:r>
      <w:r w:rsidR="00E42AC0">
        <w:t xml:space="preserve"> for their work</w:t>
      </w:r>
      <w:r>
        <w:t>.</w:t>
      </w:r>
    </w:p>
    <w:p w:rsidR="00FF2D84" w:rsidRPr="00940D0F" w:rsidRDefault="00FF2D84" w:rsidP="00FF2D84">
      <w:r w:rsidRPr="00940D0F">
        <w:t>_____________________________________________________________________________</w:t>
      </w:r>
    </w:p>
    <w:p w:rsidR="00FF2D84" w:rsidRPr="00940D0F" w:rsidRDefault="00FF2D84" w:rsidP="00FF2D84">
      <w:r w:rsidRPr="00940D0F">
        <w:rPr>
          <w:u w:val="single"/>
        </w:rPr>
        <w:t>TOPIC</w:t>
      </w:r>
      <w:r w:rsidRPr="00940D0F">
        <w:t>:</w:t>
      </w:r>
    </w:p>
    <w:p w:rsidR="003D4D09" w:rsidRPr="003D4D09" w:rsidRDefault="003D4D09" w:rsidP="00FF2D84">
      <w:pPr>
        <w:numPr>
          <w:ilvl w:val="0"/>
          <w:numId w:val="2"/>
        </w:numPr>
        <w:rPr>
          <w:b/>
          <w:bCs/>
        </w:rPr>
      </w:pPr>
      <w:r>
        <w:rPr>
          <w:b/>
        </w:rPr>
        <w:t>SHARED PHARMACY SERVICES: CENTRAL FILL, CENTRAL PROCESSING, REMOTE ORDER ENTRY/VERIFICATION OF PATIENT SPECIFIC PRESCRIPTIONS</w:t>
      </w:r>
    </w:p>
    <w:p w:rsidR="00FF2D84" w:rsidRDefault="00F26D29" w:rsidP="00E42AC0">
      <w:pPr>
        <w:ind w:left="7920" w:firstLine="720"/>
        <w:rPr>
          <w:b/>
          <w:bCs/>
        </w:rPr>
      </w:pPr>
      <w:r>
        <w:rPr>
          <w:b/>
          <w:bCs/>
        </w:rPr>
        <w:t xml:space="preserve">1:17 </w:t>
      </w:r>
      <w:r w:rsidR="005C3EFE">
        <w:rPr>
          <w:b/>
          <w:bCs/>
        </w:rPr>
        <w:t>p</w:t>
      </w:r>
      <w:r>
        <w:rPr>
          <w:b/>
          <w:bCs/>
        </w:rPr>
        <w:t>m</w:t>
      </w:r>
    </w:p>
    <w:p w:rsidR="003D4D09" w:rsidRDefault="003D4D09" w:rsidP="003D4D09">
      <w:pPr>
        <w:numPr>
          <w:ilvl w:val="0"/>
          <w:numId w:val="3"/>
        </w:numPr>
      </w:pPr>
      <w:r w:rsidRPr="00940D0F">
        <w:t>David Sencabaugh, RPh, Executive Director, Board of Pharmacy</w:t>
      </w:r>
    </w:p>
    <w:p w:rsidR="003D4D09" w:rsidRPr="00940D0F" w:rsidRDefault="003D4D09" w:rsidP="003D4D09">
      <w:pPr>
        <w:numPr>
          <w:ilvl w:val="0"/>
          <w:numId w:val="3"/>
        </w:numPr>
      </w:pPr>
      <w:r>
        <w:t>Michael J. Godek, RPh, Board Member of the Board of Pharmacy</w:t>
      </w:r>
    </w:p>
    <w:p w:rsidR="003D4D09" w:rsidRPr="00940D0F" w:rsidRDefault="003D4D09" w:rsidP="003D4D09">
      <w:pPr>
        <w:ind w:left="7200" w:firstLine="720"/>
        <w:rPr>
          <w:b/>
          <w:bCs/>
        </w:rPr>
      </w:pPr>
    </w:p>
    <w:p w:rsidR="00FF2D84" w:rsidRPr="00940D0F" w:rsidRDefault="00FF2D84" w:rsidP="00D01D60">
      <w:pPr>
        <w:ind w:left="360"/>
      </w:pPr>
      <w:r w:rsidRPr="00940D0F">
        <w:rPr>
          <w:u w:val="single"/>
        </w:rPr>
        <w:t>DISCUSSION</w:t>
      </w:r>
      <w:r w:rsidRPr="00940D0F">
        <w:t xml:space="preserve">:  </w:t>
      </w:r>
    </w:p>
    <w:p w:rsidR="009420C1" w:rsidRDefault="00F26D29" w:rsidP="009420C1">
      <w:pPr>
        <w:widowControl/>
        <w:autoSpaceDE/>
        <w:autoSpaceDN/>
        <w:adjustRightInd/>
        <w:ind w:left="720"/>
      </w:pPr>
      <w:r w:rsidRPr="00C943EE">
        <w:t>Executive Director, Board of Pharmacy</w:t>
      </w:r>
      <w:r w:rsidR="009420C1">
        <w:t>,</w:t>
      </w:r>
      <w:r>
        <w:t xml:space="preserve"> D.</w:t>
      </w:r>
      <w:r w:rsidRPr="00C943EE">
        <w:t xml:space="preserve"> S</w:t>
      </w:r>
      <w:r>
        <w:t>ENCABAUGH</w:t>
      </w:r>
      <w:r w:rsidRPr="00C943EE">
        <w:t>, RPh</w:t>
      </w:r>
      <w:r>
        <w:t xml:space="preserve">, thanked the group for their attendance.  </w:t>
      </w:r>
      <w:r w:rsidR="009420C1">
        <w:t xml:space="preserve">He stated, “Section 24 of Chapter 159, the very same legislation that required putting together this terrific panel of experts, specifically mandates investigation into some emerging models of coordinated pharmacy services, by the Advisory Committee, in collaboration with DPH and the Board of Pharmacy.  As your subcommittee continues to make progress with the work on just how to deal with </w:t>
      </w:r>
      <w:r w:rsidR="009420C1" w:rsidRPr="009420C1">
        <w:t>Abnormal Results</w:t>
      </w:r>
      <w:r w:rsidR="009420C1">
        <w:t>, it is now time to introduce the “emerging models” subject to you (the full committee), so that recommendations can be included in a written report, which is required to be filed with the clerks of the Senate and House of Representatives, then forwar</w:t>
      </w:r>
      <w:r w:rsidR="00E42AC0">
        <w:t>ded to the Joint Committees on Public Health and Healthcare F</w:t>
      </w:r>
      <w:r w:rsidR="009420C1">
        <w:t>inancing, by December 31</w:t>
      </w:r>
      <w:r w:rsidR="009420C1" w:rsidRPr="00AE3BC9">
        <w:rPr>
          <w:vertAlign w:val="superscript"/>
        </w:rPr>
        <w:t>st</w:t>
      </w:r>
      <w:r w:rsidR="009420C1">
        <w:t xml:space="preserve"> of this year.  This is spelled out in the law.  The intent </w:t>
      </w:r>
      <w:r w:rsidR="009420C1">
        <w:lastRenderedPageBreak/>
        <w:t>of the legislation is to investigate efficient, cost-effective and patient-centered healthcare in community settings, but with standards of practice that safeguard patient safety.  Some of the</w:t>
      </w:r>
      <w:r w:rsidR="009420C1" w:rsidRPr="009420C1">
        <w:rPr>
          <w:b/>
        </w:rPr>
        <w:t xml:space="preserve"> </w:t>
      </w:r>
      <w:r w:rsidR="00E42AC0">
        <w:t>potential positive impact of allowing central fill and/or central p</w:t>
      </w:r>
      <w:r w:rsidR="009420C1" w:rsidRPr="009420C1">
        <w:t>rocessing</w:t>
      </w:r>
      <w:r w:rsidR="009420C1">
        <w:t xml:space="preserve"> includes: i</w:t>
      </w:r>
      <w:r w:rsidR="009420C1" w:rsidRPr="009420C1">
        <w:t>mproved</w:t>
      </w:r>
      <w:r w:rsidR="009420C1">
        <w:t xml:space="preserve"> patient o</w:t>
      </w:r>
      <w:r w:rsidR="009420C1" w:rsidRPr="00F41335">
        <w:t>utcomes</w:t>
      </w:r>
      <w:r w:rsidR="009420C1">
        <w:t>, w</w:t>
      </w:r>
      <w:r w:rsidR="009420C1" w:rsidRPr="00F41335">
        <w:t>orkload balance allows pharmacists to counsel</w:t>
      </w:r>
      <w:r w:rsidR="009420C1">
        <w:t>, w</w:t>
      </w:r>
      <w:r w:rsidR="009420C1" w:rsidRPr="00F41335">
        <w:t>orkload balance</w:t>
      </w:r>
      <w:r w:rsidR="009420C1">
        <w:t xml:space="preserve"> to</w:t>
      </w:r>
      <w:r w:rsidR="009420C1" w:rsidRPr="00F41335">
        <w:t xml:space="preserve"> reduce QRE’s resulting from volume pressure/distractions</w:t>
      </w:r>
      <w:r w:rsidR="009420C1">
        <w:t>, r</w:t>
      </w:r>
      <w:r w:rsidR="009420C1" w:rsidRPr="00F41335">
        <w:t>eduction in patient wait time</w:t>
      </w:r>
      <w:r w:rsidR="009420C1">
        <w:t>, e</w:t>
      </w:r>
      <w:r w:rsidR="009420C1" w:rsidRPr="00F41335">
        <w:t>xpanded immunization capabilities</w:t>
      </w:r>
      <w:r w:rsidR="009420C1">
        <w:t>, enhanced patient s</w:t>
      </w:r>
      <w:r w:rsidR="009420C1" w:rsidRPr="00F41335">
        <w:t>afety</w:t>
      </w:r>
      <w:r w:rsidR="009420C1">
        <w:t>, w</w:t>
      </w:r>
      <w:r w:rsidR="009420C1" w:rsidRPr="00F41335">
        <w:t>orkload balance allows pharmacists to counsel</w:t>
      </w:r>
      <w:r w:rsidR="009420C1">
        <w:t xml:space="preserve">, </w:t>
      </w:r>
      <w:r w:rsidR="00E42AC0">
        <w:t>p</w:t>
      </w:r>
      <w:r w:rsidR="009420C1" w:rsidRPr="00F41335">
        <w:t>harmacies that would be closed because of low volume can remain open and accessible thanks to taking advantage of workload opportunities</w:t>
      </w:r>
      <w:r w:rsidR="009420C1">
        <w:t>, o</w:t>
      </w:r>
      <w:r w:rsidR="009420C1" w:rsidRPr="00F41335">
        <w:t>verhead costs</w:t>
      </w:r>
      <w:r w:rsidR="00E42AC0">
        <w:t xml:space="preserve"> are</w:t>
      </w:r>
      <w:r w:rsidR="009420C1" w:rsidRPr="00F41335">
        <w:t xml:space="preserve"> reduced by using fixed overhead versus adding additional staff</w:t>
      </w:r>
      <w:r w:rsidR="009420C1">
        <w:t>, continuity of care.”</w:t>
      </w:r>
    </w:p>
    <w:p w:rsidR="009420C1" w:rsidRDefault="009420C1" w:rsidP="009420C1">
      <w:pPr>
        <w:ind w:left="360"/>
      </w:pPr>
    </w:p>
    <w:p w:rsidR="009420C1" w:rsidRDefault="009420C1" w:rsidP="009420C1">
      <w:pPr>
        <w:ind w:left="720"/>
      </w:pPr>
      <w:r>
        <w:t>D.</w:t>
      </w:r>
      <w:r w:rsidRPr="00C943EE">
        <w:t xml:space="preserve"> S</w:t>
      </w:r>
      <w:r>
        <w:t>ENCABAUGH continued and stated, “The “as</w:t>
      </w:r>
      <w:r w:rsidR="00E42AC0">
        <w:t>k” today specifically concerns central fill and central p</w:t>
      </w:r>
      <w:r>
        <w:t>rocessing.  In your packet, we have included some articles on the topics, relevant NABP model language to consider, and sample regulations from other states.  I trust this will be enough to get the conversation going.  I also want to add that it is my hope that this is a topic that can be handled by the full Advisory Committee, without the need to create another Sub-Committee, which frankly would be tough to manage and schedule.  At this time, I wish to introduce Board Member Michael Gode</w:t>
      </w:r>
      <w:r w:rsidR="00E42AC0">
        <w:t>k, who occupies one of the two c</w:t>
      </w:r>
      <w:r>
        <w:t xml:space="preserve">hain seats on the Board, to formerly present the Board’s request.  Mike will get the discussion started by reviewing some questions that we believe need discussion and answering, </w:t>
      </w:r>
      <w:proofErr w:type="gramStart"/>
      <w:r>
        <w:t>then</w:t>
      </w:r>
      <w:proofErr w:type="gramEnd"/>
      <w:r>
        <w:t xml:space="preserve"> he w</w:t>
      </w:r>
      <w:r w:rsidR="00E42AC0">
        <w:t>ill turn the talk over to you, t</w:t>
      </w:r>
      <w:r>
        <w:t>he full Advisory Committ</w:t>
      </w:r>
      <w:r w:rsidR="00E42AC0">
        <w:t>ee, to get on with the project.</w:t>
      </w:r>
      <w:r>
        <w:t xml:space="preserve"> </w:t>
      </w:r>
    </w:p>
    <w:p w:rsidR="009420C1" w:rsidRDefault="009420C1" w:rsidP="009F16A9">
      <w:pPr>
        <w:ind w:left="360"/>
      </w:pPr>
    </w:p>
    <w:p w:rsidR="007C2DDE" w:rsidRDefault="009420C1" w:rsidP="007C2DDE">
      <w:pPr>
        <w:ind w:left="720"/>
      </w:pPr>
      <w:r>
        <w:t xml:space="preserve">M. GODEK </w:t>
      </w:r>
      <w:r w:rsidR="007C2DDE">
        <w:t xml:space="preserve">indicated </w:t>
      </w:r>
      <w:r w:rsidR="00E42AC0">
        <w:t xml:space="preserve">that </w:t>
      </w:r>
      <w:r w:rsidR="007C2DDE">
        <w:t>at the last meeting on June 2</w:t>
      </w:r>
      <w:r w:rsidR="007C2DDE" w:rsidRPr="007C2DDE">
        <w:rPr>
          <w:vertAlign w:val="superscript"/>
        </w:rPr>
        <w:t>nd</w:t>
      </w:r>
      <w:r w:rsidR="007C2DDE">
        <w:t xml:space="preserve"> the </w:t>
      </w:r>
      <w:r w:rsidR="009A5D81">
        <w:t>Board approved unanimously approved 15-03 to evaluate remote</w:t>
      </w:r>
      <w:r w:rsidR="007C2DDE">
        <w:t xml:space="preserve"> and shared</w:t>
      </w:r>
      <w:r w:rsidR="009A5D81">
        <w:t xml:space="preserve"> pharmacy services</w:t>
      </w:r>
      <w:r w:rsidR="007428CE">
        <w:t xml:space="preserve"> to including</w:t>
      </w:r>
      <w:r w:rsidR="007C2DDE">
        <w:t>, but not limited to central fill pharmacies, central fill processing pharmacies and looking for some response. Referred to q</w:t>
      </w:r>
      <w:r w:rsidR="009A5D81">
        <w:t xml:space="preserve">uestions on page 4 of the packet </w:t>
      </w:r>
      <w:r w:rsidR="007C2DDE">
        <w:t xml:space="preserve">to consider:  </w:t>
      </w:r>
    </w:p>
    <w:p w:rsidR="009A5D81" w:rsidRDefault="007C2DDE" w:rsidP="007C2DDE">
      <w:pPr>
        <w:numPr>
          <w:ilvl w:val="0"/>
          <w:numId w:val="6"/>
        </w:numPr>
      </w:pPr>
      <w:r>
        <w:t>Should t</w:t>
      </w:r>
      <w:r w:rsidR="009A5D81">
        <w:t xml:space="preserve">he service be disclosed to patients via an </w:t>
      </w:r>
      <w:r w:rsidR="004B2A31">
        <w:t>“</w:t>
      </w:r>
      <w:r w:rsidR="009A5D81">
        <w:t>opt in/opt out</w:t>
      </w:r>
      <w:r w:rsidR="004B2A31">
        <w:t>”</w:t>
      </w:r>
      <w:r w:rsidR="009A5D81">
        <w:t xml:space="preserve">?  </w:t>
      </w:r>
    </w:p>
    <w:p w:rsidR="009A5D81" w:rsidRDefault="009A5D81" w:rsidP="007C2DDE">
      <w:pPr>
        <w:numPr>
          <w:ilvl w:val="0"/>
          <w:numId w:val="6"/>
        </w:numPr>
      </w:pPr>
      <w:r>
        <w:t xml:space="preserve">Should this </w:t>
      </w:r>
      <w:r w:rsidR="007C2DDE">
        <w:t>be allowed for new or refill prescriptions</w:t>
      </w:r>
      <w:r>
        <w:t>?</w:t>
      </w:r>
    </w:p>
    <w:p w:rsidR="007C2DDE" w:rsidRDefault="009A5D81" w:rsidP="007C2DDE">
      <w:pPr>
        <w:numPr>
          <w:ilvl w:val="0"/>
          <w:numId w:val="6"/>
        </w:numPr>
      </w:pPr>
      <w:r>
        <w:t xml:space="preserve">What would we want for </w:t>
      </w:r>
      <w:r w:rsidR="007C2DDE">
        <w:t>licensee’s accountability for filling/verification process?</w:t>
      </w:r>
    </w:p>
    <w:p w:rsidR="009A5D81" w:rsidRDefault="007C2DDE" w:rsidP="007C2DDE">
      <w:pPr>
        <w:numPr>
          <w:ilvl w:val="0"/>
          <w:numId w:val="6"/>
        </w:numPr>
      </w:pPr>
      <w:r>
        <w:t>L</w:t>
      </w:r>
      <w:r w:rsidR="009A5D81">
        <w:t>ic</w:t>
      </w:r>
      <w:r>
        <w:t>ensing requirements for facilities?</w:t>
      </w:r>
    </w:p>
    <w:p w:rsidR="009A5D81" w:rsidRDefault="007C2DDE" w:rsidP="007C2DDE">
      <w:pPr>
        <w:numPr>
          <w:ilvl w:val="0"/>
          <w:numId w:val="6"/>
        </w:numPr>
      </w:pPr>
      <w:r>
        <w:t>In-state only?</w:t>
      </w:r>
    </w:p>
    <w:p w:rsidR="009A5D81" w:rsidRDefault="009A5D81" w:rsidP="007C2DDE">
      <w:pPr>
        <w:numPr>
          <w:ilvl w:val="0"/>
          <w:numId w:val="6"/>
        </w:numPr>
      </w:pPr>
      <w:r>
        <w:t>Central fill much be licensed in MA</w:t>
      </w:r>
      <w:r w:rsidR="007C2DDE">
        <w:t>,</w:t>
      </w:r>
      <w:r>
        <w:t xml:space="preserve"> can we limit the </w:t>
      </w:r>
      <w:r w:rsidR="007C2DDE">
        <w:t xml:space="preserve">number </w:t>
      </w:r>
      <w:r>
        <w:t xml:space="preserve">of </w:t>
      </w:r>
      <w:r w:rsidR="007C2DDE">
        <w:t>states they are responsible for?</w:t>
      </w:r>
    </w:p>
    <w:p w:rsidR="009A5D81" w:rsidRDefault="007C2DDE" w:rsidP="007C2DDE">
      <w:pPr>
        <w:numPr>
          <w:ilvl w:val="0"/>
          <w:numId w:val="6"/>
        </w:numPr>
      </w:pPr>
      <w:r>
        <w:t>Concerns regarding shipping controlled substances (CS)?</w:t>
      </w:r>
      <w:r w:rsidR="009A5D81">
        <w:t xml:space="preserve"> </w:t>
      </w:r>
    </w:p>
    <w:p w:rsidR="007C2DDE" w:rsidRDefault="007C2DDE" w:rsidP="007C2DDE">
      <w:pPr>
        <w:numPr>
          <w:ilvl w:val="0"/>
          <w:numId w:val="6"/>
        </w:numPr>
      </w:pPr>
      <w:r>
        <w:t>Require PMP?</w:t>
      </w:r>
    </w:p>
    <w:p w:rsidR="009A5D81" w:rsidRDefault="009A5D81" w:rsidP="007C2DDE">
      <w:pPr>
        <w:numPr>
          <w:ilvl w:val="0"/>
          <w:numId w:val="6"/>
        </w:numPr>
      </w:pPr>
      <w:r>
        <w:t>Return to stock or return to central fill</w:t>
      </w:r>
      <w:r w:rsidR="007C2DDE">
        <w:t xml:space="preserve"> location?</w:t>
      </w:r>
    </w:p>
    <w:p w:rsidR="009A5D81" w:rsidRDefault="009A5D81" w:rsidP="007C2DDE">
      <w:pPr>
        <w:numPr>
          <w:ilvl w:val="0"/>
          <w:numId w:val="6"/>
        </w:numPr>
      </w:pPr>
      <w:r>
        <w:t xml:space="preserve">Common owner </w:t>
      </w:r>
      <w:r w:rsidR="007C2DDE">
        <w:t>or not?</w:t>
      </w:r>
    </w:p>
    <w:p w:rsidR="009A5D81" w:rsidRDefault="007428CE" w:rsidP="007C2DDE">
      <w:pPr>
        <w:numPr>
          <w:ilvl w:val="0"/>
          <w:numId w:val="6"/>
        </w:numPr>
      </w:pPr>
      <w:r>
        <w:t>Common computer systems?</w:t>
      </w:r>
    </w:p>
    <w:p w:rsidR="009A5D81" w:rsidRDefault="007C2DDE" w:rsidP="007C2DDE">
      <w:pPr>
        <w:numPr>
          <w:ilvl w:val="0"/>
          <w:numId w:val="6"/>
        </w:numPr>
        <w:tabs>
          <w:tab w:val="left" w:pos="2025"/>
        </w:tabs>
      </w:pPr>
      <w:r>
        <w:t>What considerations are there for maintenance of records requirements?  (</w:t>
      </w:r>
      <w:proofErr w:type="gramStart"/>
      <w:r>
        <w:t>presriptions</w:t>
      </w:r>
      <w:proofErr w:type="gramEnd"/>
      <w:r>
        <w:t>, invoices, CS) serialization</w:t>
      </w:r>
      <w:r w:rsidR="007428CE">
        <w:t xml:space="preserve"> of prescription numbers?</w:t>
      </w:r>
      <w:r>
        <w:t xml:space="preserve">  </w:t>
      </w:r>
    </w:p>
    <w:p w:rsidR="007C2DDE" w:rsidRDefault="007C2DDE" w:rsidP="007C2DDE">
      <w:pPr>
        <w:numPr>
          <w:ilvl w:val="0"/>
          <w:numId w:val="6"/>
        </w:numPr>
        <w:tabs>
          <w:tab w:val="left" w:pos="2025"/>
        </w:tabs>
      </w:pPr>
      <w:r>
        <w:t>Any regulations we need to fix?  Would drafting regulations cause ot</w:t>
      </w:r>
      <w:r w:rsidR="007428CE">
        <w:t>her issues?</w:t>
      </w:r>
    </w:p>
    <w:p w:rsidR="007C2DDE" w:rsidRDefault="007C2DDE" w:rsidP="007C2DDE">
      <w:pPr>
        <w:numPr>
          <w:ilvl w:val="0"/>
          <w:numId w:val="6"/>
        </w:numPr>
      </w:pPr>
      <w:r>
        <w:t>Re</w:t>
      </w:r>
      <w:r w:rsidR="007428CE">
        <w:t>-dispensing issues or loopholes?</w:t>
      </w:r>
    </w:p>
    <w:p w:rsidR="007C2DDE" w:rsidRDefault="007C2DDE" w:rsidP="007C2DDE">
      <w:pPr>
        <w:numPr>
          <w:ilvl w:val="0"/>
          <w:numId w:val="6"/>
        </w:numPr>
      </w:pPr>
      <w:r>
        <w:t>One time transfer of CS, would this count as a transfer?</w:t>
      </w:r>
    </w:p>
    <w:p w:rsidR="009A5D81" w:rsidRDefault="009A5D81" w:rsidP="007C2DDE">
      <w:pPr>
        <w:ind w:left="720"/>
      </w:pPr>
      <w:r>
        <w:t xml:space="preserve">DS:  </w:t>
      </w:r>
      <w:r w:rsidR="001116F8">
        <w:t xml:space="preserve">We should formally ask the </w:t>
      </w:r>
      <w:r>
        <w:t xml:space="preserve">committee to approve this as a </w:t>
      </w:r>
      <w:r w:rsidR="001116F8">
        <w:t>topic to discuss.</w:t>
      </w:r>
    </w:p>
    <w:p w:rsidR="007C2DDE" w:rsidRDefault="007C2DDE" w:rsidP="007C2DDE">
      <w:pPr>
        <w:ind w:left="720"/>
      </w:pPr>
      <w:r>
        <w:t>MB:  The motion that we are looking at</w:t>
      </w:r>
      <w:r w:rsidR="001116F8">
        <w:t>,</w:t>
      </w:r>
      <w:r>
        <w:t xml:space="preserve"> is a motion to accept the </w:t>
      </w:r>
      <w:r w:rsidR="001116F8">
        <w:t>“Emerging Models of Coordinating Pharmacy Services” as the next topic that we will discuss.</w:t>
      </w:r>
    </w:p>
    <w:p w:rsidR="001116F8" w:rsidRDefault="001116F8" w:rsidP="001116F8">
      <w:pPr>
        <w:tabs>
          <w:tab w:val="left" w:pos="360"/>
        </w:tabs>
        <w:ind w:left="720"/>
      </w:pPr>
      <w:r w:rsidRPr="00940D0F">
        <w:rPr>
          <w:u w:val="single"/>
        </w:rPr>
        <w:t>ACTION:</w:t>
      </w:r>
      <w:r>
        <w:t xml:space="preserve">  Motion by D. FARB seconded by S. BARTEL </w:t>
      </w:r>
      <w:r w:rsidRPr="00940D0F">
        <w:t xml:space="preserve">and voted unanimously </w:t>
      </w:r>
      <w:r>
        <w:t xml:space="preserve">by roll call </w:t>
      </w:r>
      <w:r w:rsidR="004B2A31">
        <w:t>to</w:t>
      </w:r>
      <w:r>
        <w:t xml:space="preserve"> accept the “Emerging Models of Coordinating Pharmacy Services” as the next topic </w:t>
      </w:r>
      <w:r w:rsidR="004B2A31">
        <w:t>to</w:t>
      </w:r>
      <w:r>
        <w:t xml:space="preserve"> </w:t>
      </w:r>
      <w:r>
        <w:lastRenderedPageBreak/>
        <w:t>discuss</w:t>
      </w:r>
      <w:r w:rsidR="004B2A31">
        <w:t>.</w:t>
      </w:r>
    </w:p>
    <w:p w:rsidR="001116F8" w:rsidRDefault="001116F8" w:rsidP="001116F8">
      <w:pPr>
        <w:tabs>
          <w:tab w:val="left" w:pos="360"/>
        </w:tabs>
        <w:ind w:left="720"/>
      </w:pPr>
      <w:r>
        <w:t>LAVINO-yes, D. FARB-yes, K. BYERS-yes, E. KASTANGO-yes, S. BARTEL-yes, J. WALCZYK-yes, A. CUNDELL-yes, K. BELISLE-yes, R. GEYER-yes, K. THOMASSET-yes, M. THOMAS- yes.</w:t>
      </w:r>
    </w:p>
    <w:p w:rsidR="001116F8" w:rsidRPr="00940D0F" w:rsidRDefault="001116F8" w:rsidP="001116F8">
      <w:pPr>
        <w:tabs>
          <w:tab w:val="left" w:pos="360"/>
        </w:tabs>
        <w:ind w:left="720"/>
      </w:pPr>
      <w:r>
        <w:t>MB:  We have now approved the Recommendation 15-03.</w:t>
      </w:r>
    </w:p>
    <w:p w:rsidR="001116F8" w:rsidRDefault="001116F8" w:rsidP="007C2DDE">
      <w:pPr>
        <w:ind w:left="720"/>
      </w:pPr>
    </w:p>
    <w:p w:rsidR="001116F8" w:rsidRDefault="001116F8" w:rsidP="007C2DDE">
      <w:pPr>
        <w:ind w:left="720"/>
      </w:pPr>
      <w:r>
        <w:t>MB:  Opened it up to the group for discussion.</w:t>
      </w:r>
    </w:p>
    <w:p w:rsidR="009A5D81" w:rsidRDefault="001116F8" w:rsidP="001116F8">
      <w:pPr>
        <w:ind w:left="720"/>
      </w:pPr>
      <w:r>
        <w:t>SB:</w:t>
      </w:r>
      <w:r w:rsidR="009A5D81">
        <w:t xml:space="preserve"> We use</w:t>
      </w:r>
      <w:r w:rsidR="004B2A31">
        <w:t xml:space="preserve"> the</w:t>
      </w:r>
      <w:r w:rsidR="009A5D81">
        <w:t xml:space="preserve"> terminology </w:t>
      </w:r>
      <w:r>
        <w:t>“prescription</w:t>
      </w:r>
      <w:r w:rsidR="004B2A31">
        <w:t>,”</w:t>
      </w:r>
      <w:r>
        <w:t xml:space="preserve"> but</w:t>
      </w:r>
      <w:r w:rsidR="009A5D81">
        <w:t xml:space="preserve"> does this apply to</w:t>
      </w:r>
      <w:r>
        <w:t xml:space="preserve"> orders in a </w:t>
      </w:r>
      <w:r w:rsidR="009A5D81">
        <w:t>hospital/institutional</w:t>
      </w:r>
      <w:r>
        <w:t xml:space="preserve"> setting?</w:t>
      </w:r>
    </w:p>
    <w:p w:rsidR="009A5D81" w:rsidRDefault="009A5D81" w:rsidP="001116F8">
      <w:pPr>
        <w:ind w:left="720"/>
      </w:pPr>
      <w:r>
        <w:t xml:space="preserve">DS:  </w:t>
      </w:r>
      <w:r w:rsidR="001116F8">
        <w:t xml:space="preserve">At some point patient care is paramount.  </w:t>
      </w:r>
      <w:r>
        <w:t>Currently</w:t>
      </w:r>
      <w:r w:rsidR="001116F8">
        <w:t xml:space="preserve"> there is</w:t>
      </w:r>
      <w:r>
        <w:t xml:space="preserve"> no redispensing in the state, 44 states have </w:t>
      </w:r>
      <w:r w:rsidR="001116F8">
        <w:t xml:space="preserve">regulations around </w:t>
      </w:r>
      <w:r>
        <w:t>some</w:t>
      </w:r>
      <w:r w:rsidR="001116F8">
        <w:t xml:space="preserve"> form of</w:t>
      </w:r>
      <w:r>
        <w:t xml:space="preserve"> central f</w:t>
      </w:r>
      <w:r w:rsidR="007428CE">
        <w:t>ill/processing.  Note</w:t>
      </w:r>
      <w:proofErr w:type="gramStart"/>
      <w:r w:rsidR="007428CE">
        <w:t>,</w:t>
      </w:r>
      <w:proofErr w:type="gramEnd"/>
      <w:r w:rsidR="007428CE">
        <w:t xml:space="preserve"> we need Health Care Q</w:t>
      </w:r>
      <w:r>
        <w:t>uality to make this work appropriately.  Board does not have jurisdiction over hosp</w:t>
      </w:r>
      <w:r w:rsidR="001116F8">
        <w:t>ital pharmacies</w:t>
      </w:r>
      <w:r w:rsidR="004B2A31">
        <w:t>, except with</w:t>
      </w:r>
      <w:r>
        <w:t xml:space="preserve"> regards to </w:t>
      </w:r>
      <w:r w:rsidR="001116F8">
        <w:t xml:space="preserve">the </w:t>
      </w:r>
      <w:r>
        <w:t>sterile compounding</w:t>
      </w:r>
      <w:r w:rsidR="001116F8">
        <w:t xml:space="preserve"> with chapter 159. </w:t>
      </w:r>
    </w:p>
    <w:p w:rsidR="009A5D81" w:rsidRDefault="009A5D81" w:rsidP="001116F8">
      <w:pPr>
        <w:ind w:left="720"/>
      </w:pPr>
      <w:r>
        <w:t>JL:  Should we walk through the questions</w:t>
      </w:r>
      <w:r w:rsidR="001116F8">
        <w:t>?</w:t>
      </w:r>
      <w:r>
        <w:br/>
        <w:t>MG: Yes</w:t>
      </w:r>
      <w:r w:rsidR="001116F8">
        <w:t>, f</w:t>
      </w:r>
      <w:r>
        <w:t>irst, should the service b</w:t>
      </w:r>
      <w:r w:rsidR="001116F8">
        <w:t xml:space="preserve">e disclosed through an </w:t>
      </w:r>
      <w:r w:rsidR="004B2A31">
        <w:t>“</w:t>
      </w:r>
      <w:r w:rsidR="001116F8">
        <w:t>opt in</w:t>
      </w:r>
      <w:r w:rsidR="004B2A31">
        <w:t>”</w:t>
      </w:r>
      <w:r w:rsidR="001116F8">
        <w:t xml:space="preserve"> versus</w:t>
      </w:r>
      <w:r>
        <w:t xml:space="preserve"> </w:t>
      </w:r>
      <w:r w:rsidR="004B2A31">
        <w:t>“</w:t>
      </w:r>
      <w:r>
        <w:t xml:space="preserve">opt out.  </w:t>
      </w:r>
      <w:r w:rsidR="009935B2">
        <w:t xml:space="preserve"> Should patients be notified?</w:t>
      </w:r>
    </w:p>
    <w:p w:rsidR="009A5D81" w:rsidRDefault="009A5D81" w:rsidP="001116F8">
      <w:pPr>
        <w:ind w:left="720"/>
      </w:pPr>
      <w:r>
        <w:t>CB: Diffic</w:t>
      </w:r>
      <w:r w:rsidR="000A0DED">
        <w:t>ult in a hospital environment due to logistics involved</w:t>
      </w:r>
      <w:r w:rsidR="009935B2">
        <w:t>.  Retail setting would be easier.</w:t>
      </w:r>
    </w:p>
    <w:p w:rsidR="000A0DED" w:rsidRDefault="009935B2" w:rsidP="001116F8">
      <w:pPr>
        <w:ind w:left="720"/>
      </w:pPr>
      <w:r>
        <w:t>MG: Consider signage or auto-forms stating that this may be filled in another location.</w:t>
      </w:r>
    </w:p>
    <w:p w:rsidR="009935B2" w:rsidRDefault="009935B2" w:rsidP="001116F8">
      <w:pPr>
        <w:ind w:left="720"/>
      </w:pPr>
      <w:r>
        <w:t xml:space="preserve">CB:  Or </w:t>
      </w:r>
      <w:r w:rsidR="004B2A31">
        <w:t xml:space="preserve">consider </w:t>
      </w:r>
      <w:r>
        <w:t xml:space="preserve">a patient in the ED that needs </w:t>
      </w:r>
      <w:r w:rsidR="007428CE">
        <w:t>to be treated</w:t>
      </w:r>
      <w:r>
        <w:t xml:space="preserve"> now, and it comes from a central location, how do we treat the patient now in the acute setting?</w:t>
      </w:r>
    </w:p>
    <w:p w:rsidR="000A0DED" w:rsidRDefault="009935B2" w:rsidP="001116F8">
      <w:pPr>
        <w:ind w:left="720"/>
      </w:pPr>
      <w:r>
        <w:t xml:space="preserve">JL:   Should there be </w:t>
      </w:r>
      <w:r w:rsidR="004B2A31">
        <w:t>exceptions</w:t>
      </w:r>
      <w:r>
        <w:t>?</w:t>
      </w:r>
    </w:p>
    <w:p w:rsidR="000A0DED" w:rsidRDefault="009935B2" w:rsidP="001116F8">
      <w:pPr>
        <w:ind w:left="720"/>
      </w:pPr>
      <w:r>
        <w:t>MB</w:t>
      </w:r>
      <w:r w:rsidR="000A0DED">
        <w:t>:  Falls under emergency consent</w:t>
      </w:r>
      <w:r>
        <w:t>.</w:t>
      </w:r>
    </w:p>
    <w:p w:rsidR="000A0DED" w:rsidRDefault="000A0DED" w:rsidP="001116F8">
      <w:pPr>
        <w:ind w:left="720"/>
      </w:pPr>
      <w:r>
        <w:t>S</w:t>
      </w:r>
      <w:r w:rsidR="009935B2">
        <w:t>B: A</w:t>
      </w:r>
      <w:r>
        <w:t>re t</w:t>
      </w:r>
      <w:r w:rsidR="009935B2">
        <w:t xml:space="preserve">he relationships known?  Typically </w:t>
      </w:r>
      <w:r w:rsidR="004B2A31">
        <w:t xml:space="preserve">it is </w:t>
      </w:r>
      <w:r w:rsidR="009935B2">
        <w:t>an established relationship.</w:t>
      </w:r>
    </w:p>
    <w:p w:rsidR="000A0DED" w:rsidRDefault="000A0DED" w:rsidP="001116F8">
      <w:pPr>
        <w:ind w:left="720"/>
      </w:pPr>
      <w:r>
        <w:t xml:space="preserve">KT: </w:t>
      </w:r>
      <w:r w:rsidR="009935B2">
        <w:t>From a c</w:t>
      </w:r>
      <w:r>
        <w:t xml:space="preserve">entral fill </w:t>
      </w:r>
      <w:r w:rsidR="009935B2">
        <w:t>standpoint, the central fill may be one of the hospital systems and could be dispensing across</w:t>
      </w:r>
      <w:r>
        <w:t xml:space="preserve"> the hospital system</w:t>
      </w:r>
      <w:r w:rsidR="009935B2">
        <w:t>s.</w:t>
      </w:r>
    </w:p>
    <w:p w:rsidR="000A0DED" w:rsidRDefault="004B2A31" w:rsidP="001116F8">
      <w:pPr>
        <w:ind w:left="720"/>
      </w:pPr>
      <w:r>
        <w:t>EK</w:t>
      </w:r>
      <w:r w:rsidR="000A0DED">
        <w:t xml:space="preserve">:  </w:t>
      </w:r>
      <w:r w:rsidR="009935B2">
        <w:t>It m</w:t>
      </w:r>
      <w:r w:rsidR="000A0DED">
        <w:t>ight be interesting to silo the re</w:t>
      </w:r>
      <w:r w:rsidR="009935B2">
        <w:t>tail/community from hospital because there are</w:t>
      </w:r>
      <w:r w:rsidR="000A0DED">
        <w:t xml:space="preserve"> different issues.   </w:t>
      </w:r>
      <w:r>
        <w:t>In a</w:t>
      </w:r>
      <w:r w:rsidR="009935B2">
        <w:t xml:space="preserve"> s</w:t>
      </w:r>
      <w:r w:rsidR="000A0DED">
        <w:t xml:space="preserve">mall hospital part </w:t>
      </w:r>
      <w:r w:rsidR="009935B2">
        <w:t>[</w:t>
      </w:r>
      <w:r w:rsidR="000A0DED">
        <w:t>of a larger system</w:t>
      </w:r>
      <w:r w:rsidR="009935B2">
        <w:t>]</w:t>
      </w:r>
      <w:r>
        <w:t>, th</w:t>
      </w:r>
      <w:r w:rsidR="000A0DED">
        <w:t>e</w:t>
      </w:r>
      <w:r>
        <w:t>y</w:t>
      </w:r>
      <w:r w:rsidR="000A0DED">
        <w:t xml:space="preserve"> should be within</w:t>
      </w:r>
      <w:r>
        <w:t xml:space="preserve"> their own system.  </w:t>
      </w:r>
      <w:r w:rsidR="009935B2">
        <w:t>My concern is that you</w:t>
      </w:r>
      <w:r>
        <w:t xml:space="preserve"> should not</w:t>
      </w:r>
      <w:r w:rsidR="009935B2">
        <w:t xml:space="preserve"> allow interstate commerce.  </w:t>
      </w:r>
      <w:r w:rsidR="000A0DED">
        <w:t xml:space="preserve"> My rec</w:t>
      </w:r>
      <w:r w:rsidR="009935B2">
        <w:t>ommendation</w:t>
      </w:r>
      <w:r w:rsidR="000A0DED">
        <w:t xml:space="preserve"> is to take care of in</w:t>
      </w:r>
      <w:r w:rsidR="009935B2">
        <w:t>-</w:t>
      </w:r>
      <w:r w:rsidR="000A0DED">
        <w:t>state needs and retai</w:t>
      </w:r>
      <w:r w:rsidR="009935B2">
        <w:t>l, then address issues of DPH in terms of allowing [hospital] compounding and centralizing and then we can look at other parts of that model.</w:t>
      </w:r>
    </w:p>
    <w:p w:rsidR="003D4D09" w:rsidRDefault="000A0DED" w:rsidP="001116F8">
      <w:pPr>
        <w:ind w:left="720"/>
      </w:pPr>
      <w:r>
        <w:t>KT:  Segregation by lice</w:t>
      </w:r>
      <w:r w:rsidR="009935B2">
        <w:t xml:space="preserve">nse type, many hospitals </w:t>
      </w:r>
      <w:proofErr w:type="gramStart"/>
      <w:r w:rsidR="009935B2">
        <w:t>will</w:t>
      </w:r>
      <w:proofErr w:type="gramEnd"/>
      <w:r w:rsidR="009935B2">
        <w:t xml:space="preserve"> disepense to outpatients or their employees.  3 caveats: full </w:t>
      </w:r>
      <w:r w:rsidR="00A2420F">
        <w:t>acute car</w:t>
      </w:r>
      <w:r w:rsidR="009935B2">
        <w:t>e service, retail service and mixed.</w:t>
      </w:r>
    </w:p>
    <w:p w:rsidR="009935B2" w:rsidRDefault="009935B2" w:rsidP="001116F8">
      <w:pPr>
        <w:ind w:left="720"/>
      </w:pPr>
      <w:r>
        <w:t xml:space="preserve">SB: And an infusion based service. </w:t>
      </w:r>
    </w:p>
    <w:p w:rsidR="000A0DED" w:rsidRDefault="007428CE" w:rsidP="009935B2">
      <w:pPr>
        <w:ind w:left="720"/>
      </w:pPr>
      <w:r>
        <w:t>EK</w:t>
      </w:r>
      <w:r w:rsidR="000A0DED">
        <w:t xml:space="preserve">: Do we </w:t>
      </w:r>
      <w:r w:rsidR="00A2420F">
        <w:t xml:space="preserve">also </w:t>
      </w:r>
      <w:r w:rsidR="000A0DED">
        <w:t>include compounding for offices (currently prohibited by MA Law)</w:t>
      </w:r>
      <w:r w:rsidR="00A2420F">
        <w:t xml:space="preserve">?  </w:t>
      </w:r>
      <w:r w:rsidR="000A0DED">
        <w:t xml:space="preserve"> </w:t>
      </w:r>
    </w:p>
    <w:p w:rsidR="000A0DED" w:rsidRDefault="000A0DED" w:rsidP="009935B2">
      <w:pPr>
        <w:ind w:left="720"/>
      </w:pPr>
      <w:r>
        <w:t xml:space="preserve">JL:  </w:t>
      </w:r>
      <w:r w:rsidR="00A2420F">
        <w:t xml:space="preserve">We need to look at our own chapter </w:t>
      </w:r>
      <w:r>
        <w:t xml:space="preserve">159 </w:t>
      </w:r>
      <w:r w:rsidR="00A2420F">
        <w:t xml:space="preserve">and if a </w:t>
      </w:r>
      <w:r>
        <w:t xml:space="preserve">clinic may have our purview.  </w:t>
      </w:r>
      <w:r w:rsidR="00A2420F">
        <w:t xml:space="preserve">There are some issues that need to be flushed out.  </w:t>
      </w:r>
      <w:proofErr w:type="gramStart"/>
      <w:r w:rsidR="00A2420F">
        <w:t>Seems that everyone agrees that we need to separate hospital and retail.</w:t>
      </w:r>
      <w:proofErr w:type="gramEnd"/>
    </w:p>
    <w:p w:rsidR="000A0DED" w:rsidRDefault="007428CE" w:rsidP="009935B2">
      <w:pPr>
        <w:ind w:left="720"/>
      </w:pPr>
      <w:r>
        <w:t>EK</w:t>
      </w:r>
      <w:r w:rsidR="000A0DED">
        <w:t>: Can you clarify</w:t>
      </w:r>
      <w:r w:rsidR="00A2420F">
        <w:t xml:space="preserve"> the jurisdiction over hospital?</w:t>
      </w:r>
    </w:p>
    <w:p w:rsidR="000A0DED" w:rsidRDefault="000A0DED" w:rsidP="009935B2">
      <w:pPr>
        <w:ind w:left="720"/>
      </w:pPr>
      <w:r>
        <w:t>JL:  Chapter 159 is</w:t>
      </w:r>
      <w:r w:rsidR="00A2420F">
        <w:t xml:space="preserve"> the</w:t>
      </w:r>
      <w:r>
        <w:t xml:space="preserve"> new compounding law </w:t>
      </w:r>
      <w:r w:rsidR="00A2420F">
        <w:t xml:space="preserve">that </w:t>
      </w:r>
      <w:r>
        <w:t>gave</w:t>
      </w:r>
      <w:r w:rsidR="00A2420F">
        <w:t xml:space="preserve"> the B</w:t>
      </w:r>
      <w:r>
        <w:t xml:space="preserve">oard </w:t>
      </w:r>
      <w:r w:rsidR="00A2420F">
        <w:t xml:space="preserve">jurisdiction over hospital clean rooms.  The Board does not license other part of the </w:t>
      </w:r>
      <w:proofErr w:type="gramStart"/>
      <w:r w:rsidR="00A2420F">
        <w:t>hospital, that</w:t>
      </w:r>
      <w:proofErr w:type="gramEnd"/>
      <w:r w:rsidR="00A2420F">
        <w:t xml:space="preserve"> would come under</w:t>
      </w:r>
      <w:r w:rsidR="004B2A31">
        <w:t xml:space="preserve"> </w:t>
      </w:r>
      <w:r>
        <w:t>Health Care Quality.</w:t>
      </w:r>
    </w:p>
    <w:p w:rsidR="00A2420F" w:rsidRDefault="00CB4FD7" w:rsidP="009935B2">
      <w:pPr>
        <w:ind w:left="720"/>
      </w:pPr>
      <w:r>
        <w:t>DF:  I</w:t>
      </w:r>
      <w:r w:rsidR="00A2420F">
        <w:t>n terms of informing patients, this would apply to hospitals?</w:t>
      </w:r>
    </w:p>
    <w:p w:rsidR="00A2420F" w:rsidRDefault="00A2420F" w:rsidP="009935B2">
      <w:pPr>
        <w:ind w:left="720"/>
      </w:pPr>
      <w:r>
        <w:t>JL: Yes.</w:t>
      </w:r>
    </w:p>
    <w:p w:rsidR="000A0DED" w:rsidRDefault="00A2420F" w:rsidP="009935B2">
      <w:pPr>
        <w:ind w:left="720"/>
      </w:pPr>
      <w:r>
        <w:t>DF:  Seems that the patient would not need to know since there is one set of policies.</w:t>
      </w:r>
      <w:r w:rsidR="00CB4FD7">
        <w:t xml:space="preserve"> </w:t>
      </w:r>
    </w:p>
    <w:p w:rsidR="00CB4FD7" w:rsidRDefault="004B2A31" w:rsidP="009935B2">
      <w:pPr>
        <w:ind w:left="720"/>
      </w:pPr>
      <w:r>
        <w:t>JL:  Central fill</w:t>
      </w:r>
      <w:r w:rsidR="00CB4FD7">
        <w:t xml:space="preserve"> raises di</w:t>
      </w:r>
      <w:r w:rsidR="00A2420F">
        <w:t>fferent questions.  This is more</w:t>
      </w:r>
      <w:r>
        <w:t xml:space="preserve"> of a controlled environment.  </w:t>
      </w:r>
    </w:p>
    <w:p w:rsidR="00A2420F" w:rsidRDefault="00A2420F" w:rsidP="00A2420F">
      <w:pPr>
        <w:ind w:left="720"/>
      </w:pPr>
      <w:r>
        <w:t>DF: Why would a patient need</w:t>
      </w:r>
      <w:r w:rsidR="004B2A31">
        <w:t xml:space="preserve"> to know where it comes from i</w:t>
      </w:r>
      <w:r>
        <w:t>f there is one sta</w:t>
      </w:r>
      <w:r w:rsidR="004B2A31">
        <w:t>ndard that needs to be enforced?</w:t>
      </w:r>
    </w:p>
    <w:p w:rsidR="003D4D09" w:rsidRDefault="00CB4FD7" w:rsidP="009935B2">
      <w:pPr>
        <w:ind w:left="720"/>
      </w:pPr>
      <w:r>
        <w:lastRenderedPageBreak/>
        <w:t xml:space="preserve">MB: </w:t>
      </w:r>
      <w:r w:rsidR="00A2420F">
        <w:t xml:space="preserve">That is the </w:t>
      </w:r>
      <w:r>
        <w:t>first question</w:t>
      </w:r>
      <w:r w:rsidR="00A2420F">
        <w:t xml:space="preserve"> for the group,</w:t>
      </w:r>
      <w:r>
        <w:t xml:space="preserve"> should patients be informed and</w:t>
      </w:r>
      <w:r w:rsidR="001C52ED">
        <w:t xml:space="preserve"> how does it help </w:t>
      </w:r>
      <w:r w:rsidR="00A2420F">
        <w:t>o</w:t>
      </w:r>
      <w:r w:rsidR="004B2A31">
        <w:t xml:space="preserve">r not help the patient? </w:t>
      </w:r>
      <w:r w:rsidR="00A2420F">
        <w:t xml:space="preserve"> Most patients assume that it is not.</w:t>
      </w:r>
    </w:p>
    <w:p w:rsidR="00A2420F" w:rsidRDefault="00A2420F" w:rsidP="00A2420F">
      <w:pPr>
        <w:ind w:left="720"/>
      </w:pPr>
      <w:r>
        <w:t>JL:  Most people do not know what it means.</w:t>
      </w:r>
    </w:p>
    <w:p w:rsidR="001C52ED" w:rsidRDefault="00A2420F" w:rsidP="009935B2">
      <w:pPr>
        <w:ind w:left="720"/>
      </w:pPr>
      <w:r>
        <w:t>SB: Important for patients</w:t>
      </w:r>
      <w:r w:rsidR="004B2A31">
        <w:t xml:space="preserve"> to know</w:t>
      </w:r>
      <w:r>
        <w:t xml:space="preserve"> who they can call.</w:t>
      </w:r>
      <w:r w:rsidR="001C52ED">
        <w:t xml:space="preserve"> </w:t>
      </w:r>
      <w:r>
        <w:t xml:space="preserve"> </w:t>
      </w:r>
      <w:r w:rsidR="001C52ED">
        <w:t xml:space="preserve">Labeling is </w:t>
      </w:r>
      <w:r>
        <w:t>important;</w:t>
      </w:r>
      <w:r w:rsidR="001C52ED">
        <w:t xml:space="preserve"> </w:t>
      </w:r>
      <w:r>
        <w:t>patient needs to know who to call if they have questions.</w:t>
      </w:r>
    </w:p>
    <w:p w:rsidR="001C52ED" w:rsidRDefault="00A2420F" w:rsidP="009935B2">
      <w:pPr>
        <w:ind w:left="720"/>
      </w:pPr>
      <w:r>
        <w:t>EK</w:t>
      </w:r>
      <w:r w:rsidR="001C52ED">
        <w:t xml:space="preserve">: </w:t>
      </w:r>
      <w:r>
        <w:t>Hospital</w:t>
      </w:r>
      <w:r w:rsidR="007428CE">
        <w:t>s</w:t>
      </w:r>
      <w:r>
        <w:t xml:space="preserve"> are different, they are a system.</w:t>
      </w:r>
      <w:r w:rsidR="001C52ED">
        <w:t xml:space="preserve"> </w:t>
      </w:r>
    </w:p>
    <w:p w:rsidR="001C52ED" w:rsidRDefault="00A2420F" w:rsidP="009935B2">
      <w:pPr>
        <w:ind w:left="720"/>
      </w:pPr>
      <w:r>
        <w:t>CB: W</w:t>
      </w:r>
      <w:r w:rsidR="001C52ED">
        <w:t xml:space="preserve">e </w:t>
      </w:r>
      <w:r>
        <w:t>cannot expect to put that information in a hospital setting.  We need to be clear that we are talking about outpatient retail.</w:t>
      </w:r>
    </w:p>
    <w:p w:rsidR="001C52ED" w:rsidRDefault="001C52ED" w:rsidP="009935B2">
      <w:pPr>
        <w:ind w:left="720"/>
      </w:pPr>
      <w:r>
        <w:t>JW: How does that look</w:t>
      </w:r>
      <w:r w:rsidR="004B2A31">
        <w:t xml:space="preserve"> i</w:t>
      </w:r>
      <w:r w:rsidR="005A2E82">
        <w:t>n the retail setting?</w:t>
      </w:r>
    </w:p>
    <w:p w:rsidR="001C52ED" w:rsidRDefault="001C52ED" w:rsidP="009935B2">
      <w:pPr>
        <w:ind w:left="720"/>
      </w:pPr>
      <w:r>
        <w:t xml:space="preserve">DS: </w:t>
      </w:r>
      <w:r w:rsidR="005A2E82">
        <w:t>From the regulatory point of view there is the accountability factor.</w:t>
      </w:r>
      <w:r>
        <w:t xml:space="preserve">  So</w:t>
      </w:r>
      <w:r w:rsidR="005A2E82">
        <w:t>,</w:t>
      </w:r>
      <w:r>
        <w:t xml:space="preserve"> if something goes wrong</w:t>
      </w:r>
      <w:r w:rsidR="005A2E82">
        <w:t>, we would need to deal with that at the Board</w:t>
      </w:r>
      <w:r>
        <w:t>.</w:t>
      </w:r>
      <w:r w:rsidR="005A2E82">
        <w:t xml:space="preserve">  Labeling will become very important.</w:t>
      </w:r>
      <w:r>
        <w:t xml:space="preserve">  Many patients may object to the fact that someone else filled </w:t>
      </w:r>
      <w:r w:rsidR="005A2E82">
        <w:t xml:space="preserve">the prescription.  </w:t>
      </w:r>
      <w:r>
        <w:t xml:space="preserve">  </w:t>
      </w:r>
    </w:p>
    <w:p w:rsidR="001C52ED" w:rsidRDefault="005A2E82" w:rsidP="009935B2">
      <w:pPr>
        <w:ind w:left="720"/>
      </w:pPr>
      <w:r>
        <w:t>SB: This is different</w:t>
      </w:r>
      <w:r w:rsidR="00792F5F">
        <w:t xml:space="preserve"> for</w:t>
      </w:r>
      <w:r>
        <w:t xml:space="preserve"> retail versus</w:t>
      </w:r>
      <w:r w:rsidR="001C52ED">
        <w:t xml:space="preserve"> hospital</w:t>
      </w:r>
      <w:r>
        <w:t>.</w:t>
      </w:r>
    </w:p>
    <w:p w:rsidR="001C52ED" w:rsidRDefault="005A2E82" w:rsidP="009935B2">
      <w:pPr>
        <w:ind w:left="720"/>
      </w:pPr>
      <w:r>
        <w:t>AC:  My understanding is that the m</w:t>
      </w:r>
      <w:r w:rsidR="001C52ED">
        <w:t>ajority of patients sign conse</w:t>
      </w:r>
      <w:r>
        <w:t>nt forms without reading them, as they cannot cope with this level of detail.</w:t>
      </w:r>
    </w:p>
    <w:p w:rsidR="003D4D09" w:rsidRDefault="001C52ED" w:rsidP="005A2E82">
      <w:pPr>
        <w:ind w:left="720"/>
      </w:pPr>
      <w:r>
        <w:t>MB:  What would this statement say in lay person</w:t>
      </w:r>
      <w:r w:rsidR="00792F5F">
        <w:t>’</w:t>
      </w:r>
      <w:r w:rsidR="00055E99">
        <w:t>s</w:t>
      </w:r>
      <w:r>
        <w:t xml:space="preserve"> term?  </w:t>
      </w:r>
      <w:r w:rsidR="00055E99">
        <w:t>The h</w:t>
      </w:r>
      <w:r>
        <w:t>ospital is easier</w:t>
      </w:r>
      <w:r w:rsidR="00055E99">
        <w:t xml:space="preserve"> because of the oversight</w:t>
      </w:r>
      <w:r w:rsidR="00792F5F">
        <w:t>.</w:t>
      </w:r>
    </w:p>
    <w:p w:rsidR="001C52ED" w:rsidRDefault="001C52ED" w:rsidP="005A2E82">
      <w:pPr>
        <w:ind w:left="720"/>
      </w:pPr>
      <w:r>
        <w:t>JW:  Examples</w:t>
      </w:r>
      <w:r w:rsidR="00055E99">
        <w:t xml:space="preserve"> would be good if they do </w:t>
      </w:r>
      <w:r w:rsidR="00792F5F">
        <w:t>this in other states.</w:t>
      </w:r>
      <w:r>
        <w:t xml:space="preserve"> </w:t>
      </w:r>
    </w:p>
    <w:p w:rsidR="001C52ED" w:rsidRDefault="00055E99" w:rsidP="005A2E82">
      <w:pPr>
        <w:ind w:left="720"/>
      </w:pPr>
      <w:r>
        <w:t>EK</w:t>
      </w:r>
      <w:r w:rsidR="00792F5F">
        <w:t>:</w:t>
      </w:r>
      <w:r w:rsidR="001C52ED">
        <w:t xml:space="preserve"> Label will say</w:t>
      </w:r>
      <w:r>
        <w:t xml:space="preserve"> “</w:t>
      </w:r>
      <w:r w:rsidR="001C52ED">
        <w:t>Jo</w:t>
      </w:r>
      <w:r>
        <w:t>hnson’s Pharmacy” filled by “Eric’s Pharmacy”</w:t>
      </w:r>
      <w:r w:rsidR="001C52ED">
        <w:t xml:space="preserve"> </w:t>
      </w:r>
      <w:r>
        <w:t>so it is clear.  Certainly challenging with</w:t>
      </w:r>
      <w:r w:rsidR="001C52ED">
        <w:t xml:space="preserve"> real estate issues, is it primary or secondary</w:t>
      </w:r>
      <w:r w:rsidR="00792F5F">
        <w:t xml:space="preserve"> labeling</w:t>
      </w:r>
      <w:r w:rsidR="001C52ED">
        <w:t xml:space="preserve">, </w:t>
      </w:r>
      <w:r>
        <w:t>accountability</w:t>
      </w:r>
      <w:r w:rsidR="001C52ED">
        <w:t>, processing, clinical, compound, dispense.   Contracts can identify who is responsible</w:t>
      </w:r>
      <w:r>
        <w:t xml:space="preserve"> (e.g. checking allergies)</w:t>
      </w:r>
      <w:r w:rsidR="001C52ED">
        <w:t>.  Key steps should be parsed out to identify responsibilities.</w:t>
      </w:r>
    </w:p>
    <w:p w:rsidR="001C52ED" w:rsidRDefault="00055E99" w:rsidP="005A2E82">
      <w:pPr>
        <w:ind w:left="720"/>
      </w:pPr>
      <w:r>
        <w:t>JL: D</w:t>
      </w:r>
      <w:r w:rsidR="001C52ED">
        <w:t>oes NJ allow</w:t>
      </w:r>
      <w:r>
        <w:t xml:space="preserve"> out of state central fill</w:t>
      </w:r>
      <w:r w:rsidR="001C52ED">
        <w:t>?</w:t>
      </w:r>
    </w:p>
    <w:p w:rsidR="001C52ED" w:rsidRDefault="00792F5F" w:rsidP="005A2E82">
      <w:pPr>
        <w:ind w:left="720"/>
      </w:pPr>
      <w:r>
        <w:t>EK</w:t>
      </w:r>
      <w:r w:rsidR="001C52ED">
        <w:t xml:space="preserve">:  </w:t>
      </w:r>
      <w:r w:rsidR="00055E99">
        <w:t>They allow out of state but b</w:t>
      </w:r>
      <w:r w:rsidR="001C52ED">
        <w:t xml:space="preserve">oth parties </w:t>
      </w:r>
      <w:r w:rsidR="00055E99">
        <w:t xml:space="preserve">must be </w:t>
      </w:r>
      <w:r w:rsidR="001C52ED">
        <w:t>licensed in both states.</w:t>
      </w:r>
    </w:p>
    <w:p w:rsidR="001C52ED" w:rsidRDefault="001C52ED" w:rsidP="005A2E82">
      <w:pPr>
        <w:ind w:left="720"/>
      </w:pPr>
      <w:r>
        <w:t>S</w:t>
      </w:r>
      <w:r w:rsidR="00055E99">
        <w:t xml:space="preserve">B: Initial, for a new prescription </w:t>
      </w:r>
      <w:r>
        <w:t>or refill</w:t>
      </w:r>
      <w:r w:rsidR="00055E99">
        <w:t>?</w:t>
      </w:r>
    </w:p>
    <w:p w:rsidR="001C52ED" w:rsidRDefault="00792F5F" w:rsidP="005A2E82">
      <w:pPr>
        <w:ind w:left="720"/>
      </w:pPr>
      <w:r>
        <w:t>EK</w:t>
      </w:r>
      <w:r w:rsidR="001C52ED">
        <w:t>: Both</w:t>
      </w:r>
    </w:p>
    <w:p w:rsidR="001C52ED" w:rsidRDefault="00055E99" w:rsidP="005A2E82">
      <w:pPr>
        <w:ind w:left="720"/>
      </w:pPr>
      <w:r>
        <w:t xml:space="preserve">SB: </w:t>
      </w:r>
      <w:r w:rsidR="00792F5F">
        <w:t>Do they have the s</w:t>
      </w:r>
      <w:r w:rsidR="001C52ED">
        <w:t xml:space="preserve">ame </w:t>
      </w:r>
      <w:r>
        <w:t>clinical systems?</w:t>
      </w:r>
    </w:p>
    <w:p w:rsidR="003D4D09" w:rsidRDefault="00792F5F" w:rsidP="005A2E82">
      <w:pPr>
        <w:ind w:left="720"/>
      </w:pPr>
      <w:r>
        <w:t>EK</w:t>
      </w:r>
      <w:r w:rsidR="001C52ED">
        <w:t xml:space="preserve">: </w:t>
      </w:r>
      <w:r w:rsidR="00055E99">
        <w:t xml:space="preserve">They have the ability to share it, which is </w:t>
      </w:r>
      <w:proofErr w:type="gramStart"/>
      <w:r w:rsidR="00055E99">
        <w:t>key</w:t>
      </w:r>
      <w:proofErr w:type="gramEnd"/>
      <w:r w:rsidR="00055E99">
        <w:t>.</w:t>
      </w:r>
    </w:p>
    <w:p w:rsidR="001C52ED" w:rsidRDefault="001C52ED" w:rsidP="005A2E82">
      <w:pPr>
        <w:ind w:left="720"/>
      </w:pPr>
      <w:r>
        <w:t xml:space="preserve">JL: </w:t>
      </w:r>
      <w:r w:rsidR="00055E99">
        <w:t xml:space="preserve"> </w:t>
      </w:r>
      <w:r>
        <w:t xml:space="preserve">Are both </w:t>
      </w:r>
      <w:r w:rsidR="00055E99">
        <w:t>culpable</w:t>
      </w:r>
      <w:r>
        <w:t>, can you legally divide the responsibilities</w:t>
      </w:r>
      <w:r w:rsidR="00055E99">
        <w:t xml:space="preserve">?  </w:t>
      </w:r>
    </w:p>
    <w:p w:rsidR="00055E99" w:rsidRDefault="00055E99" w:rsidP="00055E99">
      <w:pPr>
        <w:ind w:left="720"/>
      </w:pPr>
      <w:r>
        <w:t>MG:  There are checkpoints to break down the process of each step.</w:t>
      </w:r>
    </w:p>
    <w:p w:rsidR="001C52ED" w:rsidRDefault="001C52ED" w:rsidP="005A2E82">
      <w:pPr>
        <w:ind w:left="720"/>
      </w:pPr>
      <w:smartTag w:uri="urn:schemas-microsoft-com:office:smarttags" w:element="place">
        <w:smartTag w:uri="urn:schemas-microsoft-com:office:smarttags" w:element="State">
          <w:r>
            <w:t>AL</w:t>
          </w:r>
        </w:smartTag>
      </w:smartTag>
      <w:r>
        <w:t xml:space="preserve">: </w:t>
      </w:r>
      <w:r w:rsidR="00055E99">
        <w:t>There is</w:t>
      </w:r>
      <w:r>
        <w:t xml:space="preserve"> some precedence</w:t>
      </w:r>
      <w:r w:rsidR="00055E99">
        <w:t xml:space="preserve"> in hospitals</w:t>
      </w:r>
      <w:r>
        <w:t xml:space="preserve"> already</w:t>
      </w:r>
      <w:r w:rsidR="00055E99">
        <w:t xml:space="preserve"> (some enter </w:t>
      </w:r>
      <w:r w:rsidR="00792F5F">
        <w:t xml:space="preserve">the </w:t>
      </w:r>
      <w:r w:rsidR="00055E99">
        <w:t>order/review the chart, some fill based on a label).</w:t>
      </w:r>
      <w:r>
        <w:t xml:space="preserve"> </w:t>
      </w:r>
      <w:r w:rsidR="00055E99">
        <w:t xml:space="preserve"> </w:t>
      </w:r>
    </w:p>
    <w:p w:rsidR="00055E99" w:rsidRDefault="001C52ED" w:rsidP="00055E99">
      <w:pPr>
        <w:ind w:left="720"/>
      </w:pPr>
      <w:r>
        <w:t xml:space="preserve">JL: </w:t>
      </w:r>
      <w:r w:rsidR="00055E99">
        <w:t xml:space="preserve"> We should separate the duties.</w:t>
      </w:r>
    </w:p>
    <w:p w:rsidR="001C52ED" w:rsidRDefault="00055E99" w:rsidP="00055E99">
      <w:pPr>
        <w:ind w:left="720"/>
      </w:pPr>
      <w:r>
        <w:t xml:space="preserve">CB:  We need to keep in mind what pharmacists are doing what acts.  You have a clinical review and filling/dispensing, and it needs to be clearly defined.  </w:t>
      </w:r>
    </w:p>
    <w:p w:rsidR="00FB5173" w:rsidRDefault="00FB5173" w:rsidP="00055E99">
      <w:pPr>
        <w:ind w:left="720"/>
      </w:pPr>
      <w:r>
        <w:t>KT: How much of these actions are completed automated</w:t>
      </w:r>
      <w:r w:rsidR="00055E99">
        <w:t>, bar</w:t>
      </w:r>
      <w:r w:rsidR="00792F5F">
        <w:t>-</w:t>
      </w:r>
      <w:r w:rsidR="00055E99">
        <w:t>coding, etc?  That can help with some of our questions.</w:t>
      </w:r>
    </w:p>
    <w:p w:rsidR="00FB5173" w:rsidRDefault="00FB5173" w:rsidP="00055E99">
      <w:pPr>
        <w:ind w:left="720"/>
      </w:pPr>
      <w:r>
        <w:t xml:space="preserve">JL: </w:t>
      </w:r>
      <w:r w:rsidR="00055E99">
        <w:t>Are a</w:t>
      </w:r>
      <w:r>
        <w:t>ny other committee members active</w:t>
      </w:r>
      <w:r w:rsidR="00792F5F">
        <w:t>ly filling via this method?</w:t>
      </w:r>
      <w:r w:rsidR="00792F5F">
        <w:br/>
        <w:t>EK</w:t>
      </w:r>
      <w:r w:rsidR="00055E99">
        <w:t xml:space="preserve">: No, </w:t>
      </w:r>
      <w:r w:rsidR="003D124C">
        <w:t>because it is</w:t>
      </w:r>
      <w:r>
        <w:t xml:space="preserve"> against the law</w:t>
      </w:r>
      <w:r w:rsidR="00055E99">
        <w:t>.</w:t>
      </w:r>
    </w:p>
    <w:p w:rsidR="00FB5173" w:rsidRDefault="00FB5173" w:rsidP="00055E99">
      <w:pPr>
        <w:ind w:left="720"/>
      </w:pPr>
      <w:r>
        <w:t xml:space="preserve">JL: Legislature knows it is important so we </w:t>
      </w:r>
      <w:r w:rsidR="003D124C">
        <w:t xml:space="preserve">want to work through this as </w:t>
      </w:r>
      <w:proofErr w:type="gramStart"/>
      <w:r w:rsidR="003D124C">
        <w:t>quick</w:t>
      </w:r>
      <w:proofErr w:type="gramEnd"/>
      <w:r w:rsidR="003D124C">
        <w:t xml:space="preserve"> as possible.</w:t>
      </w:r>
      <w:r>
        <w:t xml:space="preserve">  </w:t>
      </w:r>
      <w:r w:rsidR="00792F5F">
        <w:t xml:space="preserve">There is a report due on this.  </w:t>
      </w:r>
      <w:r w:rsidR="003D124C">
        <w:t>We are further ahead on this issue in comparison</w:t>
      </w:r>
      <w:r w:rsidR="00792F5F">
        <w:t xml:space="preserve"> to the abnormal r</w:t>
      </w:r>
      <w:r w:rsidR="003D124C">
        <w:t xml:space="preserve">esults issue.  </w:t>
      </w:r>
      <w:r>
        <w:t>The</w:t>
      </w:r>
      <w:r w:rsidR="003D124C">
        <w:t>y have recommended a draft by December 31</w:t>
      </w:r>
      <w:r>
        <w:t>.</w:t>
      </w:r>
    </w:p>
    <w:p w:rsidR="003D4D09" w:rsidRDefault="00FB5173" w:rsidP="00055E99">
      <w:pPr>
        <w:ind w:left="720"/>
      </w:pPr>
      <w:r>
        <w:t xml:space="preserve">DS:  </w:t>
      </w:r>
      <w:r w:rsidR="003D124C">
        <w:t>Today is a good day to f</w:t>
      </w:r>
      <w:r>
        <w:t xml:space="preserve">lush out the questions.  </w:t>
      </w:r>
      <w:r w:rsidR="003D124C">
        <w:t>We should talk about the d</w:t>
      </w:r>
      <w:r>
        <w:t xml:space="preserve">ifference between central fill and central processing.  Central fill, closed door pharmacy, </w:t>
      </w:r>
      <w:r w:rsidR="00792F5F">
        <w:t xml:space="preserve">is that the </w:t>
      </w:r>
      <w:r w:rsidR="003D124C">
        <w:t xml:space="preserve">prescription is brought in, </w:t>
      </w:r>
      <w:r w:rsidR="00792F5F">
        <w:t>scanned</w:t>
      </w:r>
      <w:r>
        <w:t xml:space="preserve">, goes to </w:t>
      </w:r>
      <w:r w:rsidR="003D124C">
        <w:t xml:space="preserve">the </w:t>
      </w:r>
      <w:r>
        <w:t>central fill pharmacy, filled</w:t>
      </w:r>
      <w:r w:rsidR="003D124C">
        <w:t xml:space="preserve"> entirely</w:t>
      </w:r>
      <w:r>
        <w:t xml:space="preserve"> at a remote pharmacy</w:t>
      </w:r>
      <w:r w:rsidR="003D124C">
        <w:t xml:space="preserve"> and sent overnight to the pharmacy</w:t>
      </w:r>
      <w:r>
        <w:t xml:space="preserve">.  Central processing is </w:t>
      </w:r>
      <w:r w:rsidR="003D124C">
        <w:t xml:space="preserve">where </w:t>
      </w:r>
      <w:r>
        <w:t>the data input and review of profile but</w:t>
      </w:r>
      <w:r w:rsidR="003D124C">
        <w:t xml:space="preserve"> then a</w:t>
      </w:r>
      <w:r>
        <w:t xml:space="preserve"> label </w:t>
      </w:r>
      <w:r w:rsidR="00792F5F">
        <w:t xml:space="preserve">is </w:t>
      </w:r>
      <w:r>
        <w:t>filled at the store</w:t>
      </w:r>
      <w:r w:rsidR="003D124C">
        <w:t xml:space="preserve"> and they fill the prescription</w:t>
      </w:r>
      <w:r>
        <w:t xml:space="preserve">.  </w:t>
      </w:r>
      <w:r w:rsidR="003D124C">
        <w:t xml:space="preserve">They are </w:t>
      </w:r>
      <w:r>
        <w:t xml:space="preserve">2 different concepts.  </w:t>
      </w:r>
      <w:r w:rsidR="003D124C">
        <w:t>In any case, I feel</w:t>
      </w:r>
      <w:r>
        <w:t xml:space="preserve"> that all involved needs a MA license.  </w:t>
      </w:r>
    </w:p>
    <w:p w:rsidR="00FB5173" w:rsidRDefault="00FB5173" w:rsidP="00055E99">
      <w:pPr>
        <w:ind w:left="720"/>
      </w:pPr>
      <w:r>
        <w:lastRenderedPageBreak/>
        <w:t xml:space="preserve">JL: Are you saying all of them should be </w:t>
      </w:r>
      <w:r w:rsidR="003D124C">
        <w:t>licensed in MA?</w:t>
      </w:r>
      <w:r>
        <w:br/>
        <w:t>DS:  Yes</w:t>
      </w:r>
      <w:r w:rsidR="003D124C">
        <w:t>, anyone that is handling it.</w:t>
      </w:r>
    </w:p>
    <w:p w:rsidR="00FB5173" w:rsidRDefault="003D124C" w:rsidP="003D124C">
      <w:pPr>
        <w:ind w:left="720"/>
      </w:pPr>
      <w:r>
        <w:t>MB: S</w:t>
      </w:r>
      <w:r w:rsidR="00FB5173">
        <w:t xml:space="preserve">hould </w:t>
      </w:r>
      <w:r>
        <w:t>the group</w:t>
      </w:r>
      <w:r w:rsidR="00FB5173">
        <w:t xml:space="preserve"> focus on both?</w:t>
      </w:r>
      <w:r w:rsidR="00FB5173">
        <w:br/>
        <w:t>DS: Both</w:t>
      </w:r>
      <w:r>
        <w:t xml:space="preserve">, </w:t>
      </w:r>
      <w:r w:rsidR="00FB5173">
        <w:t xml:space="preserve">they are </w:t>
      </w:r>
      <w:r>
        <w:t xml:space="preserve">both </w:t>
      </w:r>
      <w:r w:rsidR="00FB5173">
        <w:t>part of chapter 159</w:t>
      </w:r>
      <w:r>
        <w:t>.</w:t>
      </w:r>
    </w:p>
    <w:p w:rsidR="00FB5173" w:rsidRDefault="003D124C" w:rsidP="003D124C">
      <w:pPr>
        <w:ind w:left="720"/>
      </w:pPr>
      <w:r>
        <w:t>JW:  If</w:t>
      </w:r>
      <w:r w:rsidR="00FB5173">
        <w:t xml:space="preserve"> you are filling</w:t>
      </w:r>
      <w:r>
        <w:t xml:space="preserve"> the script</w:t>
      </w:r>
      <w:r w:rsidR="00FB5173">
        <w:t xml:space="preserve">, who </w:t>
      </w:r>
      <w:r>
        <w:t xml:space="preserve">is the one that </w:t>
      </w:r>
      <w:r w:rsidR="00FB5173">
        <w:t>adjudicates the claim?</w:t>
      </w:r>
      <w:r>
        <w:t xml:space="preserve">  If you are selling the same product, how anticipatory are you making and it is considered manufacturing?</w:t>
      </w:r>
    </w:p>
    <w:p w:rsidR="00FB5173" w:rsidRDefault="003D124C" w:rsidP="003D124C">
      <w:pPr>
        <w:ind w:left="720"/>
      </w:pPr>
      <w:r>
        <w:t>DF: Lawsuits always i</w:t>
      </w:r>
      <w:r w:rsidR="00FB5173">
        <w:t>dentify the chain pharmacy</w:t>
      </w:r>
      <w:r>
        <w:t>.</w:t>
      </w:r>
    </w:p>
    <w:p w:rsidR="003D4D09" w:rsidRDefault="00FB5173" w:rsidP="003D124C">
      <w:pPr>
        <w:ind w:left="720"/>
      </w:pPr>
      <w:r>
        <w:t xml:space="preserve">KT:  </w:t>
      </w:r>
      <w:r w:rsidR="003D124C">
        <w:t>Most of what you hear about is the retail pharmacies.  Are compounding pharmacies allowed to do this because of the risk and should we focus on main</w:t>
      </w:r>
      <w:r w:rsidR="00792F5F">
        <w:t>tenance medications or refills?</w:t>
      </w:r>
      <w:r w:rsidR="003D124C">
        <w:t xml:space="preserve"> </w:t>
      </w:r>
      <w:r w:rsidR="00792F5F">
        <w:t xml:space="preserve"> </w:t>
      </w:r>
      <w:r>
        <w:t xml:space="preserve">Central fill </w:t>
      </w:r>
      <w:r w:rsidR="003D124C">
        <w:t xml:space="preserve">for a hospital </w:t>
      </w:r>
      <w:r>
        <w:t xml:space="preserve">is different for </w:t>
      </w:r>
      <w:r w:rsidR="003D124C">
        <w:t>“</w:t>
      </w:r>
      <w:r>
        <w:t>batching</w:t>
      </w:r>
      <w:r w:rsidR="003D124C">
        <w:t>”</w:t>
      </w:r>
      <w:r>
        <w:t xml:space="preserve"> to serve as a central repository in a hospital</w:t>
      </w:r>
      <w:r w:rsidR="003D124C">
        <w:t xml:space="preserve"> for distribution.</w:t>
      </w:r>
    </w:p>
    <w:p w:rsidR="003D124C" w:rsidRDefault="00FB5173" w:rsidP="003D124C">
      <w:pPr>
        <w:ind w:left="720"/>
      </w:pPr>
      <w:r>
        <w:t xml:space="preserve">JL: Should a </w:t>
      </w:r>
      <w:r w:rsidR="003D124C">
        <w:t>compounding pharmacy be able to do this?  That is definitely an issue.</w:t>
      </w:r>
    </w:p>
    <w:p w:rsidR="00FB5173" w:rsidRDefault="00792F5F" w:rsidP="003D124C">
      <w:pPr>
        <w:ind w:left="720"/>
      </w:pPr>
      <w:r>
        <w:t>EK</w:t>
      </w:r>
      <w:r w:rsidR="00FB5173">
        <w:t xml:space="preserve">: </w:t>
      </w:r>
      <w:r w:rsidR="003D124C">
        <w:t>So we have community/hospital,</w:t>
      </w:r>
      <w:r w:rsidR="00FB5173">
        <w:t xml:space="preserve"> proc</w:t>
      </w:r>
      <w:r w:rsidR="003D124C">
        <w:t>ess</w:t>
      </w:r>
      <w:r w:rsidR="00E75EE1">
        <w:t>/</w:t>
      </w:r>
      <w:r w:rsidR="00AE1E29">
        <w:t>filling</w:t>
      </w:r>
      <w:r w:rsidR="00E75EE1">
        <w:t>, sterile/non</w:t>
      </w:r>
      <w:r w:rsidR="00AE1E29">
        <w:t>-</w:t>
      </w:r>
      <w:r w:rsidR="00E75EE1">
        <w:t>sterile</w:t>
      </w:r>
      <w:r w:rsidR="00FB5173">
        <w:t xml:space="preserve">.  </w:t>
      </w:r>
      <w:r w:rsidR="00AE1E29">
        <w:t>We have to granulate this down because there will be a different set of rules.  You s</w:t>
      </w:r>
      <w:r w:rsidR="00E75EE1">
        <w:t xml:space="preserve">hould prohibit a </w:t>
      </w:r>
      <w:r w:rsidR="00AE1E29">
        <w:t>home infusion company offering that service to ho</w:t>
      </w:r>
      <w:r w:rsidR="00D16023">
        <w:t>spitals, because that mechanism</w:t>
      </w:r>
      <w:r w:rsidR="00AE1E29">
        <w:t xml:space="preserve"> exists with the 503Bs.</w:t>
      </w:r>
    </w:p>
    <w:p w:rsidR="00E75EE1" w:rsidRDefault="00E75EE1" w:rsidP="003D124C">
      <w:pPr>
        <w:ind w:left="720"/>
      </w:pPr>
      <w:smartTag w:uri="urn:schemas-microsoft-com:office:smarttags" w:element="place">
        <w:smartTag w:uri="urn:schemas-microsoft-com:office:smarttags" w:element="State">
          <w:r>
            <w:t>AL</w:t>
          </w:r>
        </w:smartTag>
      </w:smartTag>
      <w:r>
        <w:t>: If you excluded</w:t>
      </w:r>
      <w:r w:rsidR="00AE1E29">
        <w:t xml:space="preserve"> the</w:t>
      </w:r>
      <w:r>
        <w:t xml:space="preserve"> hospital </w:t>
      </w:r>
      <w:r w:rsidR="00AE1E29">
        <w:t>sys</w:t>
      </w:r>
      <w:r w:rsidR="00792F5F">
        <w:t>tems, would it be any different?</w:t>
      </w:r>
    </w:p>
    <w:p w:rsidR="00AE1E29" w:rsidRDefault="00C668C9" w:rsidP="003D124C">
      <w:pPr>
        <w:ind w:left="720"/>
      </w:pPr>
      <w:r>
        <w:t>EK</w:t>
      </w:r>
      <w:r w:rsidR="00E75EE1">
        <w:t xml:space="preserve">: If you want </w:t>
      </w:r>
      <w:r w:rsidR="00AE1E29">
        <w:t xml:space="preserve">to </w:t>
      </w:r>
      <w:r w:rsidR="00E75EE1">
        <w:t>build a super compounding</w:t>
      </w:r>
      <w:r w:rsidR="00AE1E29">
        <w:t xml:space="preserve"> location, they could distribute amongst their hospitals, then that should be permissible and would be my recommendation to the Board.</w:t>
      </w:r>
      <w:r w:rsidR="00E75EE1">
        <w:br/>
      </w:r>
      <w:r w:rsidR="00AE1E29">
        <w:t xml:space="preserve">JL:  </w:t>
      </w:r>
      <w:r w:rsidR="00D16023">
        <w:t>Are we conflating distributing and dispensing?</w:t>
      </w:r>
    </w:p>
    <w:p w:rsidR="00984B66" w:rsidRDefault="00792F5F" w:rsidP="00984B66">
      <w:pPr>
        <w:ind w:left="720"/>
      </w:pPr>
      <w:r>
        <w:t>EK:</w:t>
      </w:r>
      <w:r w:rsidR="00AE1E29">
        <w:t xml:space="preserve">  </w:t>
      </w:r>
      <w:r w:rsidR="00D16023">
        <w:t>You have to differentiate that because that is the issue of MOU</w:t>
      </w:r>
      <w:r w:rsidR="00E75EE1">
        <w:t xml:space="preserve"> </w:t>
      </w:r>
      <w:r w:rsidR="00AE1E29">
        <w:t>Memorandum of U</w:t>
      </w:r>
      <w:r w:rsidR="00E75EE1">
        <w:t xml:space="preserve">nderstanding – </w:t>
      </w:r>
      <w:r w:rsidR="00D16023">
        <w:t xml:space="preserve">this </w:t>
      </w:r>
      <w:r>
        <w:t xml:space="preserve">is </w:t>
      </w:r>
      <w:r w:rsidR="00D16023">
        <w:t xml:space="preserve">where the FDA is working with the state Boards to identify at what point </w:t>
      </w:r>
      <w:proofErr w:type="gramStart"/>
      <w:r w:rsidR="00D16023">
        <w:t>does a pharmacy cross</w:t>
      </w:r>
      <w:proofErr w:type="gramEnd"/>
      <w:r w:rsidR="00D16023">
        <w:t xml:space="preserve"> the bounds in terms of </w:t>
      </w:r>
      <w:r w:rsidR="00E75EE1">
        <w:t xml:space="preserve">5% </w:t>
      </w:r>
      <w:r w:rsidR="00D16023">
        <w:t>and 30%</w:t>
      </w:r>
      <w:r w:rsidR="00B34847">
        <w:t>.  There are 2 thresholds: 5% across state lines and 30% across state lines.  The FDA is negotiating</w:t>
      </w:r>
      <w:r>
        <w:t xml:space="preserve"> that</w:t>
      </w:r>
      <w:r w:rsidR="00E75EE1">
        <w:t xml:space="preserve"> they want the states to sign</w:t>
      </w:r>
      <w:r w:rsidR="00B34847">
        <w:t xml:space="preserve"> the MOU so if you have a pharmacy that ships at least 30% of their drugs</w:t>
      </w:r>
      <w:r w:rsidR="00984B66">
        <w:t xml:space="preserve"> (dispense/distribute) they want the Boards to handle the adverse drug reporting and other reporting. If the states don’t agree, then the rule is 5% and allows the FDA to come in sooner.</w:t>
      </w:r>
    </w:p>
    <w:p w:rsidR="00984B66" w:rsidRDefault="00E75EE1" w:rsidP="00984B66">
      <w:pPr>
        <w:ind w:left="720"/>
      </w:pPr>
      <w:r>
        <w:t>DS: Let’s look at community</w:t>
      </w:r>
      <w:r w:rsidR="00984B66">
        <w:t>/retail</w:t>
      </w:r>
      <w:r>
        <w:t>.  I am an advocate for it because of errors</w:t>
      </w:r>
      <w:r w:rsidR="00984B66">
        <w:t xml:space="preserve"> that we see at the Board</w:t>
      </w:r>
      <w:r>
        <w:t xml:space="preserve">.  If you look at staffing and volume, </w:t>
      </w:r>
      <w:r w:rsidR="00984B66">
        <w:t>anything that can offload to other pharmacies</w:t>
      </w:r>
      <w:r>
        <w:t xml:space="preserve"> and second checked, I am for the concept if it can be done safely</w:t>
      </w:r>
      <w:r w:rsidR="00984B66">
        <w:t>.</w:t>
      </w:r>
    </w:p>
    <w:p w:rsidR="00E75EE1" w:rsidRDefault="00E75EE1" w:rsidP="00984B66">
      <w:pPr>
        <w:ind w:left="720"/>
      </w:pPr>
      <w:r>
        <w:t>JL: In underserved areas, may have 1 pharmacist that can</w:t>
      </w:r>
      <w:r w:rsidR="00984B66">
        <w:t>’</w:t>
      </w:r>
      <w:r>
        <w:t xml:space="preserve">t keep up with demand, they can use this </w:t>
      </w:r>
      <w:r w:rsidR="00984B66">
        <w:t xml:space="preserve">for </w:t>
      </w:r>
      <w:r w:rsidR="00792F5F">
        <w:t xml:space="preserve">these </w:t>
      </w:r>
      <w:r w:rsidR="00984B66">
        <w:t>populations.</w:t>
      </w:r>
    </w:p>
    <w:p w:rsidR="003D4D09" w:rsidRDefault="00E75EE1" w:rsidP="00984B66">
      <w:pPr>
        <w:ind w:left="720"/>
      </w:pPr>
      <w:r>
        <w:t>CB: Agrees, we nee</w:t>
      </w:r>
      <w:r w:rsidR="00984B66">
        <w:t>d</w:t>
      </w:r>
      <w:r>
        <w:t xml:space="preserve"> to have the for</w:t>
      </w:r>
      <w:r w:rsidR="00984B66">
        <w:t>e</w:t>
      </w:r>
      <w:r>
        <w:t>sight for the future of pharmacists</w:t>
      </w:r>
      <w:r w:rsidR="00984B66">
        <w:t xml:space="preserve"> and their role, decreasing overall costs, increasing technology (automation).</w:t>
      </w:r>
    </w:p>
    <w:p w:rsidR="00E75EE1" w:rsidRDefault="00E75EE1" w:rsidP="00984B66">
      <w:pPr>
        <w:ind w:left="720"/>
      </w:pPr>
      <w:r>
        <w:t>KT:  Agrees with both DS and CB and</w:t>
      </w:r>
      <w:r w:rsidR="00792F5F">
        <w:t xml:space="preserve"> add that DS</w:t>
      </w:r>
      <w:r w:rsidR="00984B66">
        <w:t xml:space="preserve"> stated “done safe</w:t>
      </w:r>
      <w:r>
        <w:t>ly</w:t>
      </w:r>
      <w:r w:rsidR="00792F5F">
        <w:t>.”  W</w:t>
      </w:r>
      <w:r>
        <w:t xml:space="preserve">e need to understand the </w:t>
      </w:r>
      <w:r w:rsidR="00984B66">
        <w:t xml:space="preserve">pressures of the </w:t>
      </w:r>
      <w:r>
        <w:t>community pharmacies, but we are</w:t>
      </w:r>
      <w:r w:rsidR="00984B66">
        <w:t xml:space="preserve"> also</w:t>
      </w:r>
      <w:r>
        <w:t xml:space="preserve"> obligated to keep this in mind so we don’t put the pressure on central</w:t>
      </w:r>
      <w:r w:rsidR="00984B66">
        <w:t xml:space="preserve"> fill pharmacies</w:t>
      </w:r>
      <w:r>
        <w:t>.</w:t>
      </w:r>
    </w:p>
    <w:p w:rsidR="00984B66" w:rsidRDefault="00E75EE1" w:rsidP="00984B66">
      <w:pPr>
        <w:ind w:left="720"/>
      </w:pPr>
      <w:r>
        <w:t xml:space="preserve">SB:  </w:t>
      </w:r>
      <w:r w:rsidR="00984B66">
        <w:t xml:space="preserve">Agrees.  In retail pharmacies you are constantly interrupted and you may miss an error.  </w:t>
      </w:r>
    </w:p>
    <w:p w:rsidR="004F0D16" w:rsidRPr="00821AD1" w:rsidRDefault="00984B66" w:rsidP="00984B66">
      <w:pPr>
        <w:ind w:left="720"/>
      </w:pPr>
      <w:r>
        <w:t>DS: W</w:t>
      </w:r>
      <w:r w:rsidR="004F0D16">
        <w:t xml:space="preserve">hat other regulations </w:t>
      </w:r>
      <w:r w:rsidR="003C5F96">
        <w:t xml:space="preserve">do we have to </w:t>
      </w:r>
      <w:r w:rsidR="00792F5F">
        <w:t>add to, in order to help us?</w:t>
      </w:r>
      <w:r w:rsidR="004F0D16">
        <w:t xml:space="preserve"> </w:t>
      </w:r>
      <w:r w:rsidR="003C5F96">
        <w:t xml:space="preserve"> In addition to errors, we see a lot of diversion.  </w:t>
      </w:r>
      <w:r w:rsidR="004F0D16">
        <w:t xml:space="preserve">A concern </w:t>
      </w:r>
      <w:r w:rsidR="003C5F96">
        <w:t xml:space="preserve">of central fill </w:t>
      </w:r>
      <w:r w:rsidR="004F0D16">
        <w:t xml:space="preserve">is that the pharmacy </w:t>
      </w:r>
      <w:r w:rsidR="003C5F96">
        <w:t xml:space="preserve">may </w:t>
      </w:r>
      <w:r w:rsidR="004F0D16">
        <w:t xml:space="preserve">not have the </w:t>
      </w:r>
      <w:r w:rsidR="004F0D16" w:rsidRPr="00821AD1">
        <w:t>relationship</w:t>
      </w:r>
      <w:r w:rsidR="00792F5F" w:rsidRPr="00821AD1">
        <w:t>.  C</w:t>
      </w:r>
      <w:r w:rsidR="003C5F96" w:rsidRPr="00821AD1">
        <w:t xml:space="preserve">onsider </w:t>
      </w:r>
      <w:r w:rsidR="00792F5F" w:rsidRPr="00821AD1">
        <w:t xml:space="preserve">if you </w:t>
      </w:r>
      <w:r w:rsidR="003C5F96" w:rsidRPr="00821AD1">
        <w:t xml:space="preserve">should </w:t>
      </w:r>
      <w:r w:rsidR="004F0D16" w:rsidRPr="00821AD1">
        <w:t xml:space="preserve">be required to be used </w:t>
      </w:r>
      <w:r w:rsidR="00792F5F" w:rsidRPr="00821AD1">
        <w:t xml:space="preserve">the </w:t>
      </w:r>
      <w:r w:rsidR="004F0D16" w:rsidRPr="00821AD1">
        <w:t xml:space="preserve">PMP </w:t>
      </w:r>
      <w:r w:rsidR="003C5F96" w:rsidRPr="00821AD1">
        <w:t>for central fill</w:t>
      </w:r>
      <w:r w:rsidR="004F0D16" w:rsidRPr="00821AD1">
        <w:t>?</w:t>
      </w:r>
    </w:p>
    <w:p w:rsidR="003C5F96" w:rsidRPr="00821AD1" w:rsidRDefault="003C5F96" w:rsidP="003C5F96">
      <w:pPr>
        <w:ind w:left="720"/>
      </w:pPr>
      <w:proofErr w:type="gramStart"/>
      <w:r w:rsidRPr="00821AD1">
        <w:t>Consensus from group.</w:t>
      </w:r>
      <w:proofErr w:type="gramEnd"/>
    </w:p>
    <w:p w:rsidR="004F0D16" w:rsidRPr="00821AD1" w:rsidRDefault="004F0D16" w:rsidP="00984B66">
      <w:pPr>
        <w:ind w:left="720"/>
      </w:pPr>
      <w:r w:rsidRPr="00821AD1">
        <w:t xml:space="preserve">JL: </w:t>
      </w:r>
      <w:r w:rsidR="003C5F96" w:rsidRPr="00821AD1">
        <w:t xml:space="preserve">So, let’s start, we are on retail.  </w:t>
      </w:r>
      <w:proofErr w:type="gramStart"/>
      <w:r w:rsidR="003C5F96" w:rsidRPr="00821AD1">
        <w:t>Should we ask if it should be i</w:t>
      </w:r>
      <w:r w:rsidR="00792F5F" w:rsidRPr="00821AD1">
        <w:t>n-</w:t>
      </w:r>
      <w:r w:rsidRPr="00821AD1">
        <w:t>state or out</w:t>
      </w:r>
      <w:r w:rsidR="00792F5F" w:rsidRPr="00821AD1">
        <w:t>-</w:t>
      </w:r>
      <w:r w:rsidRPr="00821AD1">
        <w:t>of</w:t>
      </w:r>
      <w:r w:rsidR="00792F5F" w:rsidRPr="00821AD1">
        <w:t>-</w:t>
      </w:r>
      <w:r w:rsidRPr="00821AD1">
        <w:t>state?</w:t>
      </w:r>
      <w:proofErr w:type="gramEnd"/>
      <w:r w:rsidRPr="00821AD1">
        <w:br/>
        <w:t>DS: Should be in state because</w:t>
      </w:r>
      <w:r w:rsidR="003C5F96" w:rsidRPr="00821AD1">
        <w:t xml:space="preserve"> your</w:t>
      </w:r>
      <w:r w:rsidRPr="00821AD1">
        <w:t xml:space="preserve"> licensee </w:t>
      </w:r>
      <w:r w:rsidR="003C5F96" w:rsidRPr="00821AD1">
        <w:t>understands</w:t>
      </w:r>
      <w:r w:rsidRPr="00821AD1">
        <w:t xml:space="preserve"> your laws.</w:t>
      </w:r>
      <w:r w:rsidR="003C5F96" w:rsidRPr="00821AD1">
        <w:t xml:space="preserve">  I suggest in-state.</w:t>
      </w:r>
    </w:p>
    <w:p w:rsidR="003C5F96" w:rsidRPr="00821AD1" w:rsidRDefault="003C5F96" w:rsidP="00984B66">
      <w:pPr>
        <w:ind w:left="720"/>
      </w:pPr>
      <w:r w:rsidRPr="00821AD1">
        <w:t>Group agreed.</w:t>
      </w:r>
    </w:p>
    <w:p w:rsidR="00567411" w:rsidRPr="00821AD1" w:rsidRDefault="003C5F96" w:rsidP="00984B66">
      <w:pPr>
        <w:ind w:left="720"/>
      </w:pPr>
      <w:r w:rsidRPr="00821AD1">
        <w:t xml:space="preserve">JL: </w:t>
      </w:r>
      <w:r w:rsidR="00567411" w:rsidRPr="00821AD1">
        <w:t xml:space="preserve">Does anyone </w:t>
      </w:r>
      <w:r w:rsidRPr="00821AD1">
        <w:t>dis</w:t>
      </w:r>
      <w:r w:rsidR="00567411" w:rsidRPr="00821AD1">
        <w:t>agree?</w:t>
      </w:r>
    </w:p>
    <w:p w:rsidR="003C5F96" w:rsidRPr="00821AD1" w:rsidRDefault="003C5F96" w:rsidP="00984B66">
      <w:pPr>
        <w:ind w:left="720"/>
      </w:pPr>
      <w:r w:rsidRPr="00821AD1">
        <w:t>Nobody disagreed.</w:t>
      </w:r>
    </w:p>
    <w:p w:rsidR="00567411" w:rsidRPr="00821AD1" w:rsidRDefault="00567411" w:rsidP="003C5F96">
      <w:pPr>
        <w:ind w:left="720"/>
      </w:pPr>
      <w:r>
        <w:t xml:space="preserve">CB: </w:t>
      </w:r>
      <w:r w:rsidR="003C5F96">
        <w:t>Does not disagree but wants group to consider, would we be</w:t>
      </w:r>
      <w:r>
        <w:t xml:space="preserve"> inhibiting efficiency?  What would be the bad points</w:t>
      </w:r>
      <w:r w:rsidR="003C5F96">
        <w:t xml:space="preserve"> of </w:t>
      </w:r>
      <w:r w:rsidR="00792F5F">
        <w:t>not</w:t>
      </w:r>
      <w:r w:rsidR="003C5F96">
        <w:t xml:space="preserve"> keeping it on the state level</w:t>
      </w:r>
      <w:r>
        <w:t>?</w:t>
      </w:r>
      <w:r>
        <w:br/>
      </w:r>
      <w:r w:rsidRPr="00821AD1">
        <w:lastRenderedPageBreak/>
        <w:t xml:space="preserve">MG:  </w:t>
      </w:r>
      <w:r w:rsidR="003C5F96" w:rsidRPr="00821AD1">
        <w:t>Perhaps for a n</w:t>
      </w:r>
      <w:r w:rsidRPr="00821AD1">
        <w:t xml:space="preserve">atural </w:t>
      </w:r>
      <w:r w:rsidR="003C5F96" w:rsidRPr="00821AD1">
        <w:t>disaster</w:t>
      </w:r>
      <w:r w:rsidRPr="00821AD1">
        <w:t xml:space="preserve">, with Katrina, </w:t>
      </w:r>
      <w:r w:rsidR="00792F5F" w:rsidRPr="00821AD1">
        <w:t>Louisiana</w:t>
      </w:r>
      <w:r w:rsidR="003C5F96" w:rsidRPr="00821AD1">
        <w:t xml:space="preserve"> r</w:t>
      </w:r>
      <w:r w:rsidRPr="00821AD1">
        <w:t>elax</w:t>
      </w:r>
      <w:r w:rsidR="003C5F96" w:rsidRPr="00821AD1">
        <w:t>ed</w:t>
      </w:r>
      <w:r w:rsidRPr="00821AD1">
        <w:t xml:space="preserve"> the </w:t>
      </w:r>
      <w:r w:rsidR="003C5F96" w:rsidRPr="00821AD1">
        <w:t xml:space="preserve">state laws so that patients could </w:t>
      </w:r>
      <w:r w:rsidR="004D3B4C" w:rsidRPr="00821AD1">
        <w:t>go</w:t>
      </w:r>
      <w:r w:rsidR="003C5F96" w:rsidRPr="00821AD1">
        <w:t xml:space="preserve"> across state lines.</w:t>
      </w:r>
    </w:p>
    <w:p w:rsidR="00567411" w:rsidRPr="00821AD1" w:rsidRDefault="003C5F96" w:rsidP="003C5F96">
      <w:pPr>
        <w:ind w:left="720"/>
      </w:pPr>
      <w:r w:rsidRPr="00821AD1">
        <w:t>MB: T</w:t>
      </w:r>
      <w:r w:rsidR="00567411" w:rsidRPr="00821AD1">
        <w:t xml:space="preserve">hen it is declared a </w:t>
      </w:r>
      <w:r w:rsidRPr="00821AD1">
        <w:t xml:space="preserve">public </w:t>
      </w:r>
      <w:r w:rsidR="00567411" w:rsidRPr="00821AD1">
        <w:t>health emergency</w:t>
      </w:r>
      <w:r w:rsidRPr="00821AD1">
        <w:t xml:space="preserve"> and </w:t>
      </w:r>
      <w:r w:rsidR="00792F5F" w:rsidRPr="00821AD1">
        <w:t>laws could be relaxed</w:t>
      </w:r>
      <w:r w:rsidRPr="00821AD1">
        <w:t>.</w:t>
      </w:r>
    </w:p>
    <w:p w:rsidR="00792F5F" w:rsidRPr="00821AD1" w:rsidRDefault="003C5F96" w:rsidP="003C5F96">
      <w:pPr>
        <w:ind w:left="720"/>
      </w:pPr>
      <w:r w:rsidRPr="00821AD1">
        <w:t>JL: A</w:t>
      </w:r>
      <w:r w:rsidR="00567411" w:rsidRPr="00821AD1">
        <w:t>lso</w:t>
      </w:r>
      <w:r w:rsidR="00792F5F" w:rsidRPr="00821AD1">
        <w:t>,</w:t>
      </w:r>
      <w:r w:rsidR="00567411" w:rsidRPr="00821AD1">
        <w:t xml:space="preserve"> we do not have jurisdiction out of state and cannot inspect </w:t>
      </w:r>
      <w:r w:rsidRPr="00821AD1">
        <w:t>t</w:t>
      </w:r>
      <w:r w:rsidR="00567411" w:rsidRPr="00821AD1">
        <w:t xml:space="preserve">hose facilities.  </w:t>
      </w:r>
      <w:r w:rsidRPr="00821AD1">
        <w:t xml:space="preserve">We could start with in-state.  So we are going to keep it in-state.  </w:t>
      </w:r>
    </w:p>
    <w:p w:rsidR="00567411" w:rsidRPr="00821AD1" w:rsidRDefault="003C5F96" w:rsidP="003C5F96">
      <w:pPr>
        <w:ind w:left="720"/>
      </w:pPr>
      <w:r w:rsidRPr="00821AD1">
        <w:t xml:space="preserve">Group </w:t>
      </w:r>
      <w:r w:rsidR="00567411" w:rsidRPr="00821AD1">
        <w:t>agreed</w:t>
      </w:r>
      <w:r w:rsidRPr="00821AD1">
        <w:t>.</w:t>
      </w:r>
    </w:p>
    <w:p w:rsidR="00567411" w:rsidRPr="00821AD1" w:rsidRDefault="00567411" w:rsidP="003C5F96">
      <w:pPr>
        <w:ind w:left="720"/>
      </w:pPr>
      <w:r w:rsidRPr="00821AD1">
        <w:t xml:space="preserve">DS: </w:t>
      </w:r>
      <w:r w:rsidR="003C5F96" w:rsidRPr="00821AD1">
        <w:t>One of the questions is if it is l</w:t>
      </w:r>
      <w:r w:rsidRPr="00821AD1">
        <w:t xml:space="preserve">imited to common ownership or </w:t>
      </w:r>
      <w:r w:rsidR="003C5F96" w:rsidRPr="00821AD1">
        <w:t xml:space="preserve">can we </w:t>
      </w:r>
      <w:r w:rsidRPr="00821AD1">
        <w:t xml:space="preserve">expand to </w:t>
      </w:r>
      <w:r w:rsidR="003C5F96" w:rsidRPr="00821AD1">
        <w:t xml:space="preserve">someone with </w:t>
      </w:r>
      <w:r w:rsidRPr="00821AD1">
        <w:t xml:space="preserve">common computer systems?  </w:t>
      </w:r>
      <w:r w:rsidR="00792F5F" w:rsidRPr="00821AD1">
        <w:t>Is it considered</w:t>
      </w:r>
      <w:r w:rsidRPr="00821AD1">
        <w:t xml:space="preserve"> OK with common</w:t>
      </w:r>
      <w:r w:rsidR="008B35BD" w:rsidRPr="00821AD1">
        <w:t xml:space="preserve"> computer</w:t>
      </w:r>
      <w:r w:rsidRPr="00821AD1">
        <w:t xml:space="preserve"> systems</w:t>
      </w:r>
      <w:r w:rsidR="00792F5F" w:rsidRPr="00821AD1">
        <w:t>?</w:t>
      </w:r>
    </w:p>
    <w:p w:rsidR="008B35BD" w:rsidRPr="00821AD1" w:rsidRDefault="00567411" w:rsidP="003C5F96">
      <w:pPr>
        <w:ind w:left="720"/>
      </w:pPr>
      <w:r w:rsidRPr="00821AD1">
        <w:t xml:space="preserve">KT: </w:t>
      </w:r>
      <w:r w:rsidR="008B35BD" w:rsidRPr="00821AD1">
        <w:t xml:space="preserve">If </w:t>
      </w:r>
      <w:r w:rsidRPr="00821AD1">
        <w:t xml:space="preserve">3-4 </w:t>
      </w:r>
      <w:r w:rsidR="003C5F96" w:rsidRPr="00821AD1">
        <w:t>independent</w:t>
      </w:r>
      <w:r w:rsidRPr="00821AD1">
        <w:t xml:space="preserve"> pharmacies</w:t>
      </w:r>
      <w:r w:rsidR="008B35BD" w:rsidRPr="00821AD1">
        <w:t>, contracting with a central fill</w:t>
      </w:r>
      <w:r w:rsidRPr="00821AD1">
        <w:t>, who i</w:t>
      </w:r>
      <w:r w:rsidR="008B35BD" w:rsidRPr="00821AD1">
        <w:t>s liable or getting the revenue</w:t>
      </w:r>
      <w:r w:rsidR="003C5F96" w:rsidRPr="00821AD1">
        <w:t>?</w:t>
      </w:r>
    </w:p>
    <w:p w:rsidR="00567411" w:rsidRDefault="008B35BD" w:rsidP="003C5F96">
      <w:pPr>
        <w:ind w:left="720"/>
      </w:pPr>
      <w:r w:rsidRPr="00821AD1">
        <w:t>JW: On return</w:t>
      </w:r>
      <w:r>
        <w:t xml:space="preserve"> to stock, where does it go?</w:t>
      </w:r>
      <w:r>
        <w:br/>
        <w:t>DD:  W</w:t>
      </w:r>
      <w:r w:rsidR="00567411">
        <w:t xml:space="preserve">e do not have to limit ourselves to a common system as long as data can be converted and used.  Services </w:t>
      </w:r>
      <w:r>
        <w:t xml:space="preserve">agreements </w:t>
      </w:r>
      <w:r w:rsidR="00567411">
        <w:t>would be worked out through the parties</w:t>
      </w:r>
      <w:r>
        <w:t xml:space="preserve"> so it is of benefit to both</w:t>
      </w:r>
      <w:r w:rsidR="00567411">
        <w:t>.</w:t>
      </w:r>
    </w:p>
    <w:p w:rsidR="008B35BD" w:rsidRDefault="00567411" w:rsidP="003C5F96">
      <w:pPr>
        <w:ind w:left="720"/>
      </w:pPr>
      <w:r>
        <w:t>DS: On</w:t>
      </w:r>
      <w:r w:rsidR="008B35BD">
        <w:t>ce it is out of chain of custody, you run into issues</w:t>
      </w:r>
      <w:r>
        <w:t xml:space="preserve">.  </w:t>
      </w:r>
    </w:p>
    <w:p w:rsidR="00567411" w:rsidRDefault="008B35BD" w:rsidP="003C5F96">
      <w:pPr>
        <w:ind w:left="720"/>
      </w:pPr>
      <w:r>
        <w:t xml:space="preserve">DD:  </w:t>
      </w:r>
      <w:r w:rsidR="00567411">
        <w:t>Currently 50/50 split if the RTS go back or stay with the pharmacy, no right or wrong</w:t>
      </w:r>
      <w:r>
        <w:t xml:space="preserve"> answer</w:t>
      </w:r>
      <w:r w:rsidR="00567411">
        <w:t>.</w:t>
      </w:r>
    </w:p>
    <w:p w:rsidR="00567411" w:rsidRDefault="00567411" w:rsidP="003C5F96">
      <w:pPr>
        <w:ind w:left="720"/>
      </w:pPr>
      <w:r>
        <w:t>JL:  Is there a cost savings to consumer</w:t>
      </w:r>
      <w:r w:rsidR="008B35BD">
        <w:t xml:space="preserve">?  </w:t>
      </w:r>
      <w:proofErr w:type="gramStart"/>
      <w:r w:rsidR="008B35BD">
        <w:t>Any studies done regarding cost savings to the consumer?</w:t>
      </w:r>
      <w:proofErr w:type="gramEnd"/>
    </w:p>
    <w:p w:rsidR="00567411" w:rsidRDefault="00567411" w:rsidP="003C5F96">
      <w:pPr>
        <w:ind w:left="720"/>
      </w:pPr>
      <w:r>
        <w:t xml:space="preserve">KT: </w:t>
      </w:r>
      <w:r w:rsidR="008B35BD">
        <w:t xml:space="preserve">From a </w:t>
      </w:r>
      <w:r>
        <w:t>h</w:t>
      </w:r>
      <w:r w:rsidR="008B35BD">
        <w:t xml:space="preserve">ospital standpoint, if we use a 503B, the savings is forwarded to the </w:t>
      </w:r>
      <w:proofErr w:type="gramStart"/>
      <w:r w:rsidR="008B35BD">
        <w:t>hospital,</w:t>
      </w:r>
      <w:proofErr w:type="gramEnd"/>
      <w:r w:rsidR="008B35BD">
        <w:t xml:space="preserve"> we only get reimbursed based on our DRG anyway.  A question for David, regarding return to stock, were the local sites </w:t>
      </w:r>
      <w:r w:rsidR="00402143">
        <w:t xml:space="preserve">disposing of </w:t>
      </w:r>
      <w:r w:rsidR="008B35BD">
        <w:t>the stock or return</w:t>
      </w:r>
      <w:r w:rsidR="00402143">
        <w:t>ing</w:t>
      </w:r>
      <w:r w:rsidR="008B35BD">
        <w:t xml:space="preserve"> to stock to re-dispense?</w:t>
      </w:r>
      <w:r w:rsidR="008B35BD">
        <w:br/>
        <w:t>DD:  Not clear on all, but assumed most is returned to stock.  Jim, cost savings to pharmacy</w:t>
      </w:r>
      <w:r w:rsidR="004D3B4C">
        <w:t>, reimbursements are</w:t>
      </w:r>
      <w:r w:rsidR="008B35BD">
        <w:t xml:space="preserve"> low, benefits of reduction in inventory</w:t>
      </w:r>
      <w:r w:rsidR="00402143">
        <w:t xml:space="preserve">, that is the </w:t>
      </w:r>
      <w:r w:rsidR="008B35BD">
        <w:t>savings to the consumer.</w:t>
      </w:r>
    </w:p>
    <w:p w:rsidR="008B35BD" w:rsidRDefault="008B35BD" w:rsidP="003C5F96">
      <w:pPr>
        <w:ind w:left="720"/>
      </w:pPr>
      <w:r>
        <w:t>DS:  They would return to stock but it would not have a lot number, so in the event of a recall, you would need to assume the worst and dispose of it.</w:t>
      </w:r>
    </w:p>
    <w:p w:rsidR="00567411" w:rsidRDefault="00567411" w:rsidP="003C5F96">
      <w:pPr>
        <w:ind w:left="720"/>
      </w:pPr>
      <w:smartTag w:uri="urn:schemas-microsoft-com:office:smarttags" w:element="place">
        <w:smartTag w:uri="urn:schemas-microsoft-com:office:smarttags" w:element="State">
          <w:r>
            <w:t>AL</w:t>
          </w:r>
        </w:smartTag>
      </w:smartTag>
      <w:r>
        <w:t xml:space="preserve">: </w:t>
      </w:r>
      <w:r w:rsidR="008B35BD">
        <w:t>In looking at McKesson, m</w:t>
      </w:r>
      <w:r>
        <w:t>aybe t</w:t>
      </w:r>
      <w:r w:rsidR="008B35BD">
        <w:t>hey do keep track of lot number?</w:t>
      </w:r>
    </w:p>
    <w:p w:rsidR="008B35BD" w:rsidRDefault="008B35BD" w:rsidP="003C5F96">
      <w:pPr>
        <w:ind w:left="720"/>
      </w:pPr>
      <w:r>
        <w:t>JL: For tracking, is that required?</w:t>
      </w:r>
    </w:p>
    <w:p w:rsidR="00D174F9" w:rsidRDefault="00D174F9" w:rsidP="003C5F96">
      <w:pPr>
        <w:ind w:left="720"/>
      </w:pPr>
      <w:r>
        <w:t>KT: No lot number required at this time</w:t>
      </w:r>
      <w:r w:rsidR="008B35BD">
        <w:t>.</w:t>
      </w:r>
    </w:p>
    <w:p w:rsidR="00DA3E70" w:rsidRDefault="00DA3E70" w:rsidP="003C5F96">
      <w:pPr>
        <w:ind w:left="720"/>
      </w:pPr>
      <w:r>
        <w:t>JW:  You will still have overhead compounding costs.</w:t>
      </w:r>
    </w:p>
    <w:p w:rsidR="00DA3E70" w:rsidRDefault="00DA3E70" w:rsidP="003C5F96">
      <w:pPr>
        <w:ind w:left="720"/>
      </w:pPr>
      <w:r>
        <w:t>MB:  There must be a business model.  Our focus is the safety piece.</w:t>
      </w:r>
    </w:p>
    <w:p w:rsidR="00D174F9" w:rsidRDefault="00D174F9" w:rsidP="003C5F96">
      <w:pPr>
        <w:ind w:left="720"/>
      </w:pPr>
      <w:r>
        <w:t xml:space="preserve">DD: </w:t>
      </w:r>
      <w:r w:rsidR="00DA3E70">
        <w:t>I believe t</w:t>
      </w:r>
      <w:r>
        <w:t>here will be a day that it will be outcome based</w:t>
      </w:r>
      <w:r w:rsidR="00DA3E70">
        <w:t xml:space="preserve"> (more MTM, services)</w:t>
      </w:r>
      <w:r>
        <w:t xml:space="preserve"> and stepping away from the product.</w:t>
      </w:r>
    </w:p>
    <w:p w:rsidR="00D174F9" w:rsidRDefault="00D174F9" w:rsidP="008B35BD">
      <w:pPr>
        <w:ind w:left="720"/>
      </w:pPr>
      <w:r>
        <w:t>DF:  How does this</w:t>
      </w:r>
      <w:r w:rsidR="00DA3E70">
        <w:t xml:space="preserve"> work with regards to the central processing fill process?  Pharmacist role is to provide high level expertise to assist physician in dispensing the correct drug.  How d</w:t>
      </w:r>
      <w:r w:rsidR="00402143">
        <w:t>oes the central process fill fit in?</w:t>
      </w:r>
    </w:p>
    <w:p w:rsidR="00D174F9" w:rsidRDefault="00D174F9" w:rsidP="008B35BD">
      <w:pPr>
        <w:ind w:left="720"/>
      </w:pPr>
      <w:r>
        <w:t xml:space="preserve">KT: </w:t>
      </w:r>
      <w:r w:rsidR="00DA3E70">
        <w:t xml:space="preserve">Overall, in the profession there is more focus on service, </w:t>
      </w:r>
      <w:r>
        <w:t>education</w:t>
      </w:r>
      <w:r w:rsidR="00DA3E70">
        <w:t xml:space="preserve">, </w:t>
      </w:r>
      <w:r w:rsidR="004D3B4C">
        <w:t xml:space="preserve">and </w:t>
      </w:r>
      <w:r w:rsidR="00DA3E70">
        <w:t>compliance</w:t>
      </w:r>
      <w:r>
        <w:t xml:space="preserve">.  We see it in the hospital, </w:t>
      </w:r>
      <w:r w:rsidR="00DA3E70">
        <w:t xml:space="preserve">pharmacists are </w:t>
      </w:r>
      <w:r>
        <w:t xml:space="preserve">less likely doing the dispensing, but more likely on the floors, doing MTM, </w:t>
      </w:r>
      <w:r w:rsidR="00DA3E70">
        <w:t>counseling, targeted drug therapy, etc and that is where we are seeing more of an impact.  They are getting paid more for knowledge and not checking skills.</w:t>
      </w:r>
    </w:p>
    <w:p w:rsidR="00D174F9" w:rsidRDefault="00D174F9" w:rsidP="008B35BD">
      <w:pPr>
        <w:ind w:left="720"/>
      </w:pPr>
      <w:r>
        <w:t xml:space="preserve">DF: Is that knowledge </w:t>
      </w:r>
      <w:r w:rsidR="00DA3E70">
        <w:t xml:space="preserve">equitably distributed </w:t>
      </w:r>
      <w:r>
        <w:t xml:space="preserve">across the </w:t>
      </w:r>
      <w:r w:rsidR="00402143">
        <w:t>population (certain classes)</w:t>
      </w:r>
      <w:r>
        <w:t xml:space="preserve">? </w:t>
      </w:r>
      <w:r w:rsidR="00DA3E70">
        <w:t xml:space="preserve"> So, organizations </w:t>
      </w:r>
      <w:proofErr w:type="gramStart"/>
      <w:r w:rsidR="00DA3E70">
        <w:t>that focus</w:t>
      </w:r>
      <w:proofErr w:type="gramEnd"/>
      <w:r w:rsidR="00DA3E70">
        <w:t xml:space="preserve"> on one level of financial class.  </w:t>
      </w:r>
      <w:r w:rsidR="00402143">
        <w:t xml:space="preserve">Is </w:t>
      </w:r>
      <w:r w:rsidR="00DA3E70">
        <w:t xml:space="preserve">there anything like that </w:t>
      </w:r>
      <w:r>
        <w:t xml:space="preserve">we </w:t>
      </w:r>
      <w:r w:rsidR="00DA3E70">
        <w:t xml:space="preserve">should </w:t>
      </w:r>
      <w:r>
        <w:t xml:space="preserve">consider </w:t>
      </w:r>
      <w:r w:rsidR="00DA3E70">
        <w:t>or is that transparent?</w:t>
      </w:r>
    </w:p>
    <w:p w:rsidR="00D174F9" w:rsidRDefault="00D174F9" w:rsidP="008B35BD">
      <w:pPr>
        <w:ind w:left="720"/>
      </w:pPr>
      <w:r>
        <w:t xml:space="preserve">KT: </w:t>
      </w:r>
      <w:r w:rsidR="00DA3E70">
        <w:t>There is no standard practice level at this point.  But the state can establish baseline competencies that would help</w:t>
      </w:r>
      <w:r w:rsidR="00402143">
        <w:t>,</w:t>
      </w:r>
      <w:r w:rsidR="00DA3E70">
        <w:t xml:space="preserve"> that patients should get from pharmacies.</w:t>
      </w:r>
    </w:p>
    <w:p w:rsidR="00D174F9" w:rsidRDefault="00D174F9" w:rsidP="008B35BD">
      <w:pPr>
        <w:ind w:left="720"/>
      </w:pPr>
      <w:r>
        <w:t>JL:</w:t>
      </w:r>
      <w:r w:rsidR="00DA3E70">
        <w:t xml:space="preserve">  Is there agreement </w:t>
      </w:r>
      <w:r w:rsidR="00402143">
        <w:t>in that there</w:t>
      </w:r>
      <w:r w:rsidR="00DA3E70">
        <w:t xml:space="preserve"> should be common </w:t>
      </w:r>
      <w:proofErr w:type="gramStart"/>
      <w:r w:rsidR="00DA3E70">
        <w:t>ownership,</w:t>
      </w:r>
      <w:proofErr w:type="gramEnd"/>
      <w:r w:rsidR="00DA3E70">
        <w:t xml:space="preserve"> it sounds like it is not needed.</w:t>
      </w:r>
    </w:p>
    <w:p w:rsidR="00DA3E70" w:rsidRDefault="00DA3E70" w:rsidP="00DA3E70">
      <w:pPr>
        <w:ind w:left="720"/>
      </w:pPr>
      <w:r>
        <w:t xml:space="preserve">DS: If you can search the profile, do the DUR, then that what matters.  </w:t>
      </w:r>
      <w:proofErr w:type="gramStart"/>
      <w:r>
        <w:t>As long as you can</w:t>
      </w:r>
      <w:r w:rsidR="00D174F9">
        <w:t xml:space="preserve"> </w:t>
      </w:r>
      <w:r w:rsidR="00D174F9">
        <w:lastRenderedPageBreak/>
        <w:t>establish it without common ownership</w:t>
      </w:r>
      <w:r>
        <w:t>.</w:t>
      </w:r>
      <w:proofErr w:type="gramEnd"/>
    </w:p>
    <w:p w:rsidR="003D4D09" w:rsidRPr="00821AD1" w:rsidRDefault="00C668C9" w:rsidP="008B35BD">
      <w:pPr>
        <w:ind w:left="720"/>
      </w:pPr>
      <w:r>
        <w:t>EK</w:t>
      </w:r>
      <w:r w:rsidR="00DA3E70">
        <w:t>: T</w:t>
      </w:r>
      <w:r w:rsidR="00D174F9">
        <w:t>he 2 aspects</w:t>
      </w:r>
      <w:r w:rsidR="00DA3E70">
        <w:t>, if there is not common ownership,</w:t>
      </w:r>
      <w:r w:rsidR="00D174F9">
        <w:t xml:space="preserve"> is that there needs to be a contract </w:t>
      </w:r>
      <w:r w:rsidR="00DA3E70">
        <w:t xml:space="preserve">filed </w:t>
      </w:r>
      <w:r w:rsidR="00D174F9">
        <w:t xml:space="preserve">with the state, </w:t>
      </w:r>
      <w:r w:rsidR="00DA3E70">
        <w:t xml:space="preserve">both pharmacies should </w:t>
      </w:r>
      <w:r w:rsidR="00D174F9">
        <w:t xml:space="preserve">register with the state </w:t>
      </w:r>
      <w:r w:rsidR="00DA3E70">
        <w:t xml:space="preserve">that they are engaged in the activity </w:t>
      </w:r>
      <w:r w:rsidR="00D174F9">
        <w:t>and in the contract,</w:t>
      </w:r>
      <w:r w:rsidR="00DA3E70">
        <w:t xml:space="preserve"> you</w:t>
      </w:r>
      <w:r w:rsidR="00D174F9">
        <w:t xml:space="preserve"> identify the key aspects</w:t>
      </w:r>
      <w:r w:rsidR="00DA3E70">
        <w:t xml:space="preserve"> of the activities that are going to be performed by each organization</w:t>
      </w:r>
      <w:r w:rsidR="00D174F9">
        <w:t xml:space="preserve"> and then you have an audit trail for each of the steps that </w:t>
      </w:r>
      <w:r w:rsidR="00D174F9" w:rsidRPr="00821AD1">
        <w:t>occurred for 100% transparency</w:t>
      </w:r>
      <w:r w:rsidR="000D0059" w:rsidRPr="00821AD1">
        <w:t>.</w:t>
      </w:r>
    </w:p>
    <w:p w:rsidR="00D174F9" w:rsidRPr="00821AD1" w:rsidRDefault="000D0059" w:rsidP="008B35BD">
      <w:pPr>
        <w:ind w:left="720"/>
      </w:pPr>
      <w:r w:rsidRPr="00821AD1">
        <w:t>DS:</w:t>
      </w:r>
      <w:r w:rsidR="00D174F9" w:rsidRPr="00821AD1">
        <w:t xml:space="preserve"> I see that in the regulation</w:t>
      </w:r>
      <w:r w:rsidRPr="00821AD1">
        <w:t>.</w:t>
      </w:r>
      <w:r w:rsidRPr="00821AD1">
        <w:br/>
      </w:r>
      <w:r w:rsidR="00C668C9" w:rsidRPr="00821AD1">
        <w:t>EK</w:t>
      </w:r>
      <w:r w:rsidRPr="00821AD1">
        <w:t xml:space="preserve">:  You can survey existing regulations and see which would work best.  </w:t>
      </w:r>
    </w:p>
    <w:p w:rsidR="00D174F9" w:rsidRPr="00821AD1" w:rsidRDefault="00D174F9" w:rsidP="008B35BD">
      <w:pPr>
        <w:ind w:left="720"/>
      </w:pPr>
      <w:r w:rsidRPr="00821AD1">
        <w:t>JL:  We sent 4 states,</w:t>
      </w:r>
      <w:r w:rsidR="000D0059" w:rsidRPr="00821AD1">
        <w:t xml:space="preserve"> and</w:t>
      </w:r>
      <w:r w:rsidRPr="00821AD1">
        <w:t xml:space="preserve"> next time </w:t>
      </w:r>
      <w:r w:rsidR="004D3B4C" w:rsidRPr="00821AD1">
        <w:t xml:space="preserve">[the group should] </w:t>
      </w:r>
      <w:r w:rsidRPr="00821AD1">
        <w:t>pick out some things that do not appear to be best practice or missing, bring</w:t>
      </w:r>
      <w:r w:rsidR="004D3B4C" w:rsidRPr="00821AD1">
        <w:t xml:space="preserve"> it</w:t>
      </w:r>
      <w:r w:rsidRPr="00821AD1">
        <w:t xml:space="preserve"> back to the next meeting or send it to Janet. </w:t>
      </w:r>
      <w:r w:rsidR="000D0059" w:rsidRPr="00821AD1">
        <w:t xml:space="preserve"> Janet will collect the input.</w:t>
      </w:r>
    </w:p>
    <w:p w:rsidR="00D174F9" w:rsidRPr="00821AD1" w:rsidRDefault="00D174F9" w:rsidP="008B35BD">
      <w:pPr>
        <w:ind w:left="720"/>
      </w:pPr>
      <w:r w:rsidRPr="00821AD1">
        <w:t xml:space="preserve">EC:  We have not discussed outsourcing </w:t>
      </w:r>
      <w:r w:rsidR="000D0059" w:rsidRPr="00821AD1">
        <w:t xml:space="preserve">facilities </w:t>
      </w:r>
      <w:r w:rsidRPr="00821AD1">
        <w:t>or tele</w:t>
      </w:r>
      <w:r w:rsidR="00402143" w:rsidRPr="00821AD1">
        <w:t>-</w:t>
      </w:r>
      <w:r w:rsidRPr="00821AD1">
        <w:t>pharmacy.  Are outsourcing/manufac</w:t>
      </w:r>
      <w:r w:rsidR="000D0059" w:rsidRPr="00821AD1">
        <w:t xml:space="preserve">turers licensed by the Board?  </w:t>
      </w:r>
      <w:r w:rsidR="000D0059" w:rsidRPr="00821AD1">
        <w:br/>
        <w:t>HE:</w:t>
      </w:r>
      <w:r w:rsidR="00402143" w:rsidRPr="00821AD1">
        <w:t xml:space="preserve"> They are under the </w:t>
      </w:r>
      <w:r w:rsidR="000D0059" w:rsidRPr="00821AD1">
        <w:t>Drug Control Program (DCP)</w:t>
      </w:r>
      <w:r w:rsidRPr="00821AD1">
        <w:t xml:space="preserve"> within DPH</w:t>
      </w:r>
    </w:p>
    <w:p w:rsidR="00D174F9" w:rsidRPr="00821AD1" w:rsidRDefault="00C668C9" w:rsidP="008B35BD">
      <w:pPr>
        <w:ind w:left="720"/>
      </w:pPr>
      <w:r w:rsidRPr="00821AD1">
        <w:t>EK</w:t>
      </w:r>
      <w:r w:rsidR="00D174F9" w:rsidRPr="00821AD1">
        <w:t xml:space="preserve">:  </w:t>
      </w:r>
      <w:r w:rsidR="000D0059" w:rsidRPr="00821AD1">
        <w:t xml:space="preserve">My suggestion is that for outsourcing facilities (some states are wrestling whether they should license the 503B), </w:t>
      </w:r>
      <w:r w:rsidR="005309F0" w:rsidRPr="00821AD1">
        <w:t>we should not take that on</w:t>
      </w:r>
      <w:r w:rsidR="000D0059" w:rsidRPr="00821AD1">
        <w:t>, keep that under the DCP.</w:t>
      </w:r>
      <w:r w:rsidR="005309F0" w:rsidRPr="00821AD1">
        <w:t xml:space="preserve"> </w:t>
      </w:r>
      <w:r w:rsidR="000D0059" w:rsidRPr="00821AD1">
        <w:t xml:space="preserve"> </w:t>
      </w:r>
    </w:p>
    <w:p w:rsidR="005309F0" w:rsidRPr="00821AD1" w:rsidRDefault="000D0059" w:rsidP="000D0059">
      <w:pPr>
        <w:ind w:left="720"/>
      </w:pPr>
      <w:r w:rsidRPr="00821AD1">
        <w:t>JL: W</w:t>
      </w:r>
      <w:r w:rsidR="005309F0" w:rsidRPr="00821AD1">
        <w:t>e should talk about tele</w:t>
      </w:r>
      <w:r w:rsidRPr="00821AD1">
        <w:t>-p</w:t>
      </w:r>
      <w:r w:rsidR="00D409E5" w:rsidRPr="00821AD1">
        <w:t>har</w:t>
      </w:r>
      <w:r w:rsidR="005309F0" w:rsidRPr="00821AD1">
        <w:t>macy</w:t>
      </w:r>
      <w:r w:rsidRPr="00821AD1">
        <w:t>.</w:t>
      </w:r>
    </w:p>
    <w:p w:rsidR="005309F0" w:rsidRDefault="005309F0" w:rsidP="000D0059">
      <w:pPr>
        <w:ind w:left="720"/>
      </w:pPr>
      <w:r w:rsidRPr="00821AD1">
        <w:t>DS: It</w:t>
      </w:r>
      <w:r w:rsidR="000D0059" w:rsidRPr="00821AD1">
        <w:t xml:space="preserve"> is something we should address</w:t>
      </w:r>
      <w:r w:rsidR="000D0059">
        <w:t xml:space="preserve"> for </w:t>
      </w:r>
      <w:r w:rsidR="00402143">
        <w:t>patients in remote access areas?</w:t>
      </w:r>
      <w:r w:rsidR="000D0059">
        <w:t xml:space="preserve">  Being a small state, there are not that many areas without access, but there are some.</w:t>
      </w:r>
    </w:p>
    <w:p w:rsidR="000D0059" w:rsidRDefault="000D0059" w:rsidP="000D0059">
      <w:pPr>
        <w:ind w:left="720"/>
      </w:pPr>
      <w:r>
        <w:t>JL: Is there a reason to not have tele-pharmacy?</w:t>
      </w:r>
    </w:p>
    <w:p w:rsidR="00D409E5" w:rsidRDefault="00D409E5" w:rsidP="000D0059">
      <w:pPr>
        <w:ind w:left="720"/>
      </w:pPr>
      <w:r>
        <w:t>CB:  Don’t see why we would say no.</w:t>
      </w:r>
    </w:p>
    <w:p w:rsidR="005309F0" w:rsidRDefault="00D409E5" w:rsidP="000D0059">
      <w:pPr>
        <w:ind w:left="720"/>
      </w:pPr>
      <w:smartTag w:uri="urn:schemas-microsoft-com:office:smarttags" w:element="place">
        <w:smartTag w:uri="urn:schemas-microsoft-com:office:smarttags" w:element="State">
          <w:r>
            <w:t>AL</w:t>
          </w:r>
        </w:smartTag>
      </w:smartTag>
      <w:r>
        <w:t xml:space="preserve">: Think about how people interpret what it means.  </w:t>
      </w:r>
    </w:p>
    <w:p w:rsidR="00D409E5" w:rsidRDefault="00C668C9" w:rsidP="00D409E5">
      <w:pPr>
        <w:ind w:left="720"/>
      </w:pPr>
      <w:r>
        <w:t>EK</w:t>
      </w:r>
      <w:r w:rsidR="00D409E5">
        <w:t>: T</w:t>
      </w:r>
      <w:r w:rsidR="005309F0">
        <w:t xml:space="preserve">here is a need, </w:t>
      </w:r>
      <w:r w:rsidR="00402143">
        <w:t>but,</w:t>
      </w:r>
      <w:r w:rsidR="00D409E5">
        <w:t xml:space="preserve"> to </w:t>
      </w:r>
      <w:smartTag w:uri="urn:schemas-microsoft-com:office:smarttags" w:element="place">
        <w:smartTag w:uri="urn:schemas-microsoft-com:office:smarttags" w:element="State">
          <w:r w:rsidR="00D409E5">
            <w:t>AL</w:t>
          </w:r>
        </w:smartTag>
      </w:smartTag>
      <w:r w:rsidR="00402143">
        <w:t>’s point, think about</w:t>
      </w:r>
      <w:r w:rsidR="00D409E5">
        <w:t xml:space="preserve"> </w:t>
      </w:r>
      <w:r w:rsidR="005309F0">
        <w:t xml:space="preserve">unintended </w:t>
      </w:r>
      <w:r w:rsidR="00D409E5">
        <w:t>consequences</w:t>
      </w:r>
      <w:r w:rsidR="005309F0">
        <w:t xml:space="preserve">.  Be careful of how it is worded </w:t>
      </w:r>
      <w:r w:rsidR="00D409E5">
        <w:t>and how it is downsized.</w:t>
      </w:r>
    </w:p>
    <w:p w:rsidR="005309F0" w:rsidRDefault="005309F0" w:rsidP="000D0059">
      <w:pPr>
        <w:ind w:left="720"/>
      </w:pPr>
      <w:r>
        <w:t xml:space="preserve">CB: </w:t>
      </w:r>
      <w:r w:rsidR="00D409E5">
        <w:t>Again, we want to think about the future.  Recently saw</w:t>
      </w:r>
      <w:r>
        <w:t xml:space="preserve"> it being uti</w:t>
      </w:r>
      <w:r w:rsidR="00D409E5">
        <w:t xml:space="preserve">lized at Yale New </w:t>
      </w:r>
      <w:proofErr w:type="gramStart"/>
      <w:r w:rsidR="00D409E5">
        <w:t>Haven,</w:t>
      </w:r>
      <w:proofErr w:type="gramEnd"/>
      <w:r w:rsidR="00D409E5">
        <w:t xml:space="preserve"> they used tele-pharmacy in their sterile product device for rural areas in Conneticut (see photos,</w:t>
      </w:r>
      <w:r w:rsidR="00402143">
        <w:t xml:space="preserve"> product,</w:t>
      </w:r>
      <w:r w:rsidR="00D409E5">
        <w:t xml:space="preserve"> weight, etc).</w:t>
      </w:r>
    </w:p>
    <w:p w:rsidR="005309F0" w:rsidRDefault="00D409E5" w:rsidP="000D0059">
      <w:pPr>
        <w:ind w:left="720"/>
      </w:pPr>
      <w:r>
        <w:t>JL: W</w:t>
      </w:r>
      <w:r w:rsidR="005309F0">
        <w:t>ould t</w:t>
      </w:r>
      <w:r>
        <w:t>hey have to keep the same technician ratios?  I would think they would.</w:t>
      </w:r>
    </w:p>
    <w:p w:rsidR="00D409E5" w:rsidRPr="00821AD1" w:rsidRDefault="00D409E5" w:rsidP="000D0059">
      <w:pPr>
        <w:ind w:left="720"/>
      </w:pPr>
      <w:r w:rsidRPr="00821AD1">
        <w:t xml:space="preserve">SB:  Have also seen it during less busy parts of the days. </w:t>
      </w:r>
      <w:proofErr w:type="gramStart"/>
      <w:r w:rsidRPr="00821AD1">
        <w:t>Has seen it in CT.</w:t>
      </w:r>
      <w:proofErr w:type="gramEnd"/>
      <w:r w:rsidRPr="00821AD1">
        <w:t xml:space="preserve">   </w:t>
      </w:r>
    </w:p>
    <w:p w:rsidR="005309F0" w:rsidRPr="00821AD1" w:rsidRDefault="00D409E5" w:rsidP="00D409E5">
      <w:pPr>
        <w:ind w:left="720"/>
      </w:pPr>
      <w:proofErr w:type="gramStart"/>
      <w:r w:rsidRPr="00821AD1">
        <w:t xml:space="preserve">SB </w:t>
      </w:r>
      <w:r w:rsidR="005309F0" w:rsidRPr="00821AD1">
        <w:t>to forward CONN regulations to JL</w:t>
      </w:r>
      <w:r w:rsidR="00402143" w:rsidRPr="00821AD1">
        <w:t>.</w:t>
      </w:r>
      <w:proofErr w:type="gramEnd"/>
    </w:p>
    <w:p w:rsidR="005309F0" w:rsidRPr="00821AD1" w:rsidRDefault="005309F0" w:rsidP="000D0059">
      <w:pPr>
        <w:ind w:left="720"/>
      </w:pPr>
      <w:r w:rsidRPr="00821AD1">
        <w:t xml:space="preserve">DS: </w:t>
      </w:r>
      <w:r w:rsidR="00C668C9" w:rsidRPr="00821AD1">
        <w:t xml:space="preserve">Would not want to see loss of </w:t>
      </w:r>
      <w:r w:rsidR="00270139" w:rsidRPr="00821AD1">
        <w:t>oversight;</w:t>
      </w:r>
      <w:r w:rsidR="00C668C9" w:rsidRPr="00821AD1">
        <w:t xml:space="preserve"> want to see a re-deploying of staff.  </w:t>
      </w:r>
      <w:r w:rsidR="00402143" w:rsidRPr="00821AD1">
        <w:t>Recent site visit, pharmacist</w:t>
      </w:r>
      <w:r w:rsidRPr="00821AD1">
        <w:t xml:space="preserve"> can watch the pharmacy,</w:t>
      </w:r>
      <w:r w:rsidR="00D409E5" w:rsidRPr="00821AD1">
        <w:t xml:space="preserve"> watch what is going on</w:t>
      </w:r>
      <w:r w:rsidR="00402143" w:rsidRPr="00821AD1">
        <w:t>,</w:t>
      </w:r>
      <w:r w:rsidRPr="00821AD1">
        <w:t xml:space="preserve"> look into the bottle.  </w:t>
      </w:r>
    </w:p>
    <w:p w:rsidR="00D409E5" w:rsidRDefault="005309F0" w:rsidP="00D409E5">
      <w:pPr>
        <w:ind w:left="720"/>
      </w:pPr>
      <w:r w:rsidRPr="00821AD1">
        <w:t>DD</w:t>
      </w:r>
      <w:r>
        <w:t>:  247</w:t>
      </w:r>
      <w:r w:rsidR="00D409E5">
        <w:t xml:space="preserve"> CMR</w:t>
      </w:r>
      <w:r>
        <w:t xml:space="preserve"> would need to be overhauled</w:t>
      </w:r>
      <w:r w:rsidR="00D409E5">
        <w:t xml:space="preserve"> with this legislature.</w:t>
      </w:r>
    </w:p>
    <w:p w:rsidR="005309F0" w:rsidRDefault="005309F0" w:rsidP="000D0059">
      <w:pPr>
        <w:ind w:left="720"/>
      </w:pPr>
      <w:r>
        <w:t xml:space="preserve">MB: Any </w:t>
      </w:r>
      <w:r w:rsidR="00D409E5">
        <w:t>other questions for the B</w:t>
      </w:r>
      <w:r>
        <w:t>oard</w:t>
      </w:r>
      <w:r w:rsidR="00C668C9">
        <w:t>?</w:t>
      </w:r>
    </w:p>
    <w:p w:rsidR="003D4D09" w:rsidRDefault="005309F0" w:rsidP="000D0059">
      <w:pPr>
        <w:ind w:left="720"/>
      </w:pPr>
      <w:r>
        <w:t xml:space="preserve">MG:  </w:t>
      </w:r>
      <w:r w:rsidR="00D409E5">
        <w:t xml:space="preserve">It </w:t>
      </w:r>
      <w:r w:rsidR="00402143">
        <w:t>a</w:t>
      </w:r>
      <w:r>
        <w:t>pp</w:t>
      </w:r>
      <w:r w:rsidR="00D409E5">
        <w:t>ears we touched upon everything, is there anything else we missed?</w:t>
      </w:r>
    </w:p>
    <w:p w:rsidR="005309F0" w:rsidRPr="00C668C9" w:rsidRDefault="00D409E5" w:rsidP="000D0059">
      <w:pPr>
        <w:ind w:left="720"/>
      </w:pPr>
      <w:r>
        <w:t>JL</w:t>
      </w:r>
      <w:r w:rsidRPr="00C668C9">
        <w:t>:  We did not look into new or refills, but we touched upon it.</w:t>
      </w:r>
    </w:p>
    <w:p w:rsidR="005309F0" w:rsidRPr="00C668C9" w:rsidRDefault="005309F0" w:rsidP="000D0059">
      <w:pPr>
        <w:ind w:left="720"/>
      </w:pPr>
      <w:r w:rsidRPr="00C668C9">
        <w:t xml:space="preserve">SB: Based on NJ, </w:t>
      </w:r>
      <w:r w:rsidR="00402143">
        <w:t>it</w:t>
      </w:r>
      <w:r w:rsidR="00D409E5" w:rsidRPr="00C668C9">
        <w:t xml:space="preserve"> </w:t>
      </w:r>
      <w:r w:rsidRPr="00C668C9">
        <w:t xml:space="preserve">would need to be only refills.  </w:t>
      </w:r>
      <w:r w:rsidR="00402143">
        <w:t>My</w:t>
      </w:r>
      <w:r w:rsidR="00C668C9" w:rsidRPr="00C668C9">
        <w:t xml:space="preserve"> o</w:t>
      </w:r>
      <w:r w:rsidRPr="00C668C9">
        <w:t xml:space="preserve">pinion is </w:t>
      </w:r>
      <w:r w:rsidR="00C668C9" w:rsidRPr="00C668C9">
        <w:t xml:space="preserve">that </w:t>
      </w:r>
      <w:r w:rsidRPr="00C668C9">
        <w:t>either is fine</w:t>
      </w:r>
      <w:r w:rsidR="00C668C9" w:rsidRPr="00C668C9">
        <w:t>.</w:t>
      </w:r>
    </w:p>
    <w:p w:rsidR="005309F0" w:rsidRDefault="00C668C9" w:rsidP="000D0059">
      <w:pPr>
        <w:ind w:left="720"/>
      </w:pPr>
      <w:r>
        <w:t>JL: L</w:t>
      </w:r>
      <w:r w:rsidR="005309F0">
        <w:t xml:space="preserve">icensing, looked into that, keeping in state, everyone agreed </w:t>
      </w:r>
      <w:r>
        <w:t xml:space="preserve">that </w:t>
      </w:r>
      <w:r w:rsidR="005309F0">
        <w:t xml:space="preserve">PMP to check is important, </w:t>
      </w:r>
      <w:r>
        <w:t>return to stock we talked about that …</w:t>
      </w:r>
    </w:p>
    <w:p w:rsidR="005309F0" w:rsidRDefault="005309F0" w:rsidP="00D409E5">
      <w:pPr>
        <w:ind w:left="720"/>
      </w:pPr>
      <w:r>
        <w:t>KT: W</w:t>
      </w:r>
      <w:r w:rsidR="00C668C9">
        <w:t xml:space="preserve">ith all the work done with </w:t>
      </w:r>
      <w:r>
        <w:t>PMP we may want to consider discussing</w:t>
      </w:r>
      <w:r w:rsidR="00C668C9">
        <w:t xml:space="preserve"> this</w:t>
      </w:r>
      <w:r>
        <w:t xml:space="preserve"> further, </w:t>
      </w:r>
      <w:r w:rsidR="00C668C9">
        <w:t xml:space="preserve">there </w:t>
      </w:r>
      <w:proofErr w:type="gramStart"/>
      <w:r w:rsidR="00C668C9">
        <w:t>are</w:t>
      </w:r>
      <w:proofErr w:type="gramEnd"/>
      <w:r w:rsidR="00C668C9">
        <w:t xml:space="preserve"> </w:t>
      </w:r>
      <w:r>
        <w:t xml:space="preserve">some </w:t>
      </w:r>
      <w:r w:rsidR="00C668C9">
        <w:t xml:space="preserve">CS that </w:t>
      </w:r>
      <w:r>
        <w:t xml:space="preserve">you may not want to send to central fill </w:t>
      </w:r>
      <w:r w:rsidR="00C668C9">
        <w:t xml:space="preserve">or can’t send to central fill, if someone is coming out of a procedure.  We may want to discuss maintenance CS versus acute need CS.   </w:t>
      </w:r>
    </w:p>
    <w:p w:rsidR="00270139" w:rsidRDefault="00C668C9" w:rsidP="00D409E5">
      <w:pPr>
        <w:ind w:left="720"/>
      </w:pPr>
      <w:r>
        <w:t>EK</w:t>
      </w:r>
      <w:r w:rsidR="005309F0">
        <w:t xml:space="preserve">:  </w:t>
      </w:r>
      <w:r>
        <w:t xml:space="preserve">Are any new regulations going to </w:t>
      </w:r>
      <w:r w:rsidR="005309F0">
        <w:t>hav</w:t>
      </w:r>
      <w:r w:rsidR="00270139">
        <w:t>e an impact on licensees?  Technicians</w:t>
      </w:r>
      <w:r w:rsidR="005309F0">
        <w:t xml:space="preserve"> may take on a greater role.  </w:t>
      </w:r>
      <w:r w:rsidR="00270139">
        <w:t>Do we need to look at training and competency?  My biggest c</w:t>
      </w:r>
      <w:r w:rsidR="0060125E">
        <w:t xml:space="preserve">oncern is that what we are backfilling roles that were </w:t>
      </w:r>
      <w:r w:rsidR="00270139">
        <w:t xml:space="preserve">traditionally </w:t>
      </w:r>
      <w:r w:rsidR="0060125E">
        <w:t xml:space="preserve">done by more educated individuals.  </w:t>
      </w:r>
    </w:p>
    <w:p w:rsidR="0060125E" w:rsidRDefault="0060125E" w:rsidP="00D409E5">
      <w:pPr>
        <w:ind w:left="720"/>
      </w:pPr>
      <w:r>
        <w:t>JL: We may want to require certified tech</w:t>
      </w:r>
      <w:r w:rsidR="00270139">
        <w:t>nician</w:t>
      </w:r>
      <w:r>
        <w:t xml:space="preserve">s for </w:t>
      </w:r>
      <w:r w:rsidR="00270139">
        <w:t xml:space="preserve">the </w:t>
      </w:r>
      <w:r>
        <w:t>central fill spots.</w:t>
      </w:r>
    </w:p>
    <w:p w:rsidR="0060125E" w:rsidRDefault="00270139" w:rsidP="00D409E5">
      <w:pPr>
        <w:ind w:left="720"/>
      </w:pPr>
      <w:smartTag w:uri="urn:schemas-microsoft-com:office:smarttags" w:element="place">
        <w:smartTag w:uri="urn:schemas-microsoft-com:office:smarttags" w:element="State">
          <w:r>
            <w:t>AL</w:t>
          </w:r>
        </w:smartTag>
      </w:smartTag>
      <w:r>
        <w:t xml:space="preserve">: </w:t>
      </w:r>
      <w:r w:rsidR="0060125E">
        <w:t xml:space="preserve">Will there be some </w:t>
      </w:r>
      <w:r>
        <w:t xml:space="preserve">verbiage that a pharmacy cannot force a patient to have to use the </w:t>
      </w:r>
      <w:r>
        <w:lastRenderedPageBreak/>
        <w:t>services of a central fill?</w:t>
      </w:r>
      <w:r w:rsidR="0060125E">
        <w:t xml:space="preserve"> </w:t>
      </w:r>
    </w:p>
    <w:p w:rsidR="00915B09" w:rsidRDefault="00270139" w:rsidP="00D409E5">
      <w:pPr>
        <w:ind w:left="720"/>
      </w:pPr>
      <w:r>
        <w:t xml:space="preserve">DS: </w:t>
      </w:r>
      <w:r w:rsidR="0060125E">
        <w:t xml:space="preserve">That was the reason for the first question, regarding </w:t>
      </w:r>
      <w:r>
        <w:t>“</w:t>
      </w:r>
      <w:r w:rsidR="0060125E">
        <w:t>opt in</w:t>
      </w:r>
      <w:r>
        <w:t>”</w:t>
      </w:r>
      <w:r w:rsidR="0060125E">
        <w:t xml:space="preserve"> or </w:t>
      </w:r>
      <w:r>
        <w:t>“</w:t>
      </w:r>
      <w:r w:rsidR="0060125E">
        <w:t>opt out</w:t>
      </w:r>
      <w:r>
        <w:t>.”</w:t>
      </w:r>
    </w:p>
    <w:p w:rsidR="00402143" w:rsidRDefault="00402143" w:rsidP="00402143">
      <w:pPr>
        <w:ind w:left="720"/>
      </w:pPr>
      <w:smartTag w:uri="urn:schemas-microsoft-com:office:smarttags" w:element="place">
        <w:smartTag w:uri="urn:schemas-microsoft-com:office:smarttags" w:element="State">
          <w:r>
            <w:t>AL</w:t>
          </w:r>
        </w:smartTag>
      </w:smartTag>
      <w:r>
        <w:t xml:space="preserve">:  Filling </w:t>
      </w:r>
      <w:proofErr w:type="gramStart"/>
      <w:r>
        <w:t>CS, that</w:t>
      </w:r>
      <w:proofErr w:type="gramEnd"/>
      <w:r>
        <w:t xml:space="preserve"> might be an issue.</w:t>
      </w:r>
    </w:p>
    <w:p w:rsidR="00402143" w:rsidRDefault="00402143" w:rsidP="00D409E5">
      <w:pPr>
        <w:ind w:left="720"/>
      </w:pPr>
    </w:p>
    <w:p w:rsidR="003D4D09" w:rsidRDefault="00915B09" w:rsidP="00915B09">
      <w:pPr>
        <w:ind w:left="720"/>
      </w:pPr>
      <w:r>
        <w:t>JL: We should take that in</w:t>
      </w:r>
      <w:r w:rsidR="00402143">
        <w:t>to consideration.</w:t>
      </w:r>
    </w:p>
    <w:p w:rsidR="003D4D09" w:rsidRDefault="00402143" w:rsidP="00070566">
      <w:r>
        <w:tab/>
        <w:t>MB: Any final thoughts?</w:t>
      </w:r>
      <w:r>
        <w:br/>
      </w:r>
      <w:r>
        <w:tab/>
      </w:r>
      <w:r w:rsidRPr="00821AD1">
        <w:t>None noted by the group.</w:t>
      </w:r>
    </w:p>
    <w:p w:rsidR="00070566" w:rsidRPr="00940D0F" w:rsidRDefault="00070566" w:rsidP="00070566">
      <w:r w:rsidRPr="00940D0F">
        <w:t>______________________________________________________________________________</w:t>
      </w:r>
    </w:p>
    <w:p w:rsidR="00070566" w:rsidRPr="00940D0F" w:rsidRDefault="00070566" w:rsidP="00070566">
      <w:r w:rsidRPr="00940D0F">
        <w:rPr>
          <w:u w:val="single"/>
        </w:rPr>
        <w:t>TOPIC</w:t>
      </w:r>
      <w:r w:rsidRPr="00940D0F">
        <w:t>:</w:t>
      </w:r>
    </w:p>
    <w:p w:rsidR="00AA1C77" w:rsidRPr="00940D0F" w:rsidRDefault="00915B09" w:rsidP="00E42AC0">
      <w:pPr>
        <w:pStyle w:val="Heading7"/>
        <w:numPr>
          <w:ilvl w:val="0"/>
          <w:numId w:val="2"/>
        </w:numPr>
      </w:pPr>
      <w:r>
        <w:t>CLOSING REMARKS/ADJOURNMENT</w:t>
      </w:r>
      <w:r w:rsidR="00953591" w:rsidRPr="00940D0F">
        <w:tab/>
      </w:r>
      <w:r w:rsidR="00953591" w:rsidRPr="00940D0F">
        <w:tab/>
      </w:r>
      <w:r w:rsidR="00953591" w:rsidRPr="00940D0F">
        <w:tab/>
      </w:r>
      <w:r w:rsidR="00D62F89" w:rsidRPr="00940D0F">
        <w:tab/>
      </w:r>
      <w:r w:rsidR="00C853DD" w:rsidRPr="00940D0F">
        <w:tab/>
      </w:r>
      <w:r>
        <w:t xml:space="preserve">2:58 </w:t>
      </w:r>
      <w:r w:rsidR="00D62F89" w:rsidRPr="00940D0F">
        <w:t>pm</w:t>
      </w:r>
    </w:p>
    <w:p w:rsidR="003D4D09" w:rsidRDefault="00070566" w:rsidP="00AA1C77">
      <w:pPr>
        <w:ind w:left="360"/>
      </w:pPr>
      <w:r w:rsidRPr="00940D0F">
        <w:rPr>
          <w:u w:val="single"/>
        </w:rPr>
        <w:t>ACTION</w:t>
      </w:r>
      <w:r w:rsidR="005E7799" w:rsidRPr="00940D0F">
        <w:t>:  M</w:t>
      </w:r>
      <w:r w:rsidRPr="00940D0F">
        <w:t xml:space="preserve">otion by </w:t>
      </w:r>
      <w:r w:rsidR="00915B09">
        <w:t>J. WALCZYK</w:t>
      </w:r>
      <w:r w:rsidRPr="00940D0F">
        <w:t xml:space="preserve"> secon</w:t>
      </w:r>
      <w:r w:rsidR="005E7799" w:rsidRPr="00940D0F">
        <w:t>ded by</w:t>
      </w:r>
      <w:r w:rsidR="00915B09">
        <w:t>, D.FARB</w:t>
      </w:r>
      <w:r w:rsidRPr="00940D0F">
        <w:t xml:space="preserve"> and</w:t>
      </w:r>
      <w:r w:rsidR="00643831" w:rsidRPr="00940D0F">
        <w:t xml:space="preserve"> voted unanimously</w:t>
      </w:r>
      <w:r w:rsidR="00915B09">
        <w:t xml:space="preserve"> by roll call</w:t>
      </w:r>
      <w:r w:rsidR="00643831" w:rsidRPr="00940D0F">
        <w:t xml:space="preserve"> </w:t>
      </w:r>
      <w:r w:rsidR="00915B09">
        <w:t>adjourn</w:t>
      </w:r>
    </w:p>
    <w:p w:rsidR="003D4D09" w:rsidRPr="00940D0F" w:rsidRDefault="00E42AC0" w:rsidP="00915B09">
      <w:pPr>
        <w:tabs>
          <w:tab w:val="left" w:pos="360"/>
        </w:tabs>
        <w:ind w:left="360"/>
      </w:pPr>
      <w:r>
        <w:t xml:space="preserve">A. </w:t>
      </w:r>
      <w:r w:rsidR="00915B09">
        <w:t>LAVINO-yes, D. FARB-yes, K. BYERS-yes, E. KASTANGO-yes, S. BARTEL-yes, J. WALCZYK-yes, A. CUNDELL-yes, K. BELISLE-yes, R. GEYER-yes, K. THOMASSET-yes, M. THOMAS- yes.</w:t>
      </w:r>
    </w:p>
    <w:p w:rsidR="00C853DD" w:rsidRPr="00940D0F" w:rsidRDefault="00C853DD" w:rsidP="00C853DD">
      <w:r w:rsidRPr="00940D0F">
        <w:t>______________________________________________________________________________</w:t>
      </w:r>
      <w:r w:rsidR="00915B09">
        <w:t>_</w:t>
      </w:r>
    </w:p>
    <w:p w:rsidR="00696F1E" w:rsidRPr="00940D0F" w:rsidRDefault="001F327E" w:rsidP="001F327E">
      <w:pPr>
        <w:tabs>
          <w:tab w:val="left" w:pos="1545"/>
        </w:tabs>
      </w:pPr>
      <w:r w:rsidRPr="00940D0F">
        <w:tab/>
      </w:r>
    </w:p>
    <w:p w:rsidR="004C662E" w:rsidRPr="00940D0F" w:rsidRDefault="004C662E" w:rsidP="004C662E">
      <w:pPr>
        <w:rPr>
          <w:u w:val="single"/>
        </w:rPr>
      </w:pPr>
    </w:p>
    <w:p w:rsidR="004C662E" w:rsidRPr="00940D0F" w:rsidRDefault="004C662E" w:rsidP="004C662E">
      <w:pPr>
        <w:jc w:val="center"/>
        <w:rPr>
          <w:u w:val="single"/>
        </w:rPr>
      </w:pPr>
      <w:r w:rsidRPr="00940D0F">
        <w:rPr>
          <w:u w:val="single"/>
        </w:rPr>
        <w:t>LIST OF EXHIBITS USED DURING THE MEETING</w:t>
      </w:r>
    </w:p>
    <w:p w:rsidR="004C662E" w:rsidRPr="00940D0F" w:rsidRDefault="004C662E" w:rsidP="001F327E">
      <w:pPr>
        <w:tabs>
          <w:tab w:val="left" w:pos="1545"/>
        </w:tabs>
      </w:pPr>
    </w:p>
    <w:p w:rsidR="00B21DDA" w:rsidRPr="00940D0F" w:rsidRDefault="00696F1E" w:rsidP="00984BDA">
      <w:pPr>
        <w:numPr>
          <w:ilvl w:val="0"/>
          <w:numId w:val="1"/>
        </w:numPr>
      </w:pPr>
      <w:r w:rsidRPr="00940D0F">
        <w:t xml:space="preserve">Preliminary Agenda for the </w:t>
      </w:r>
      <w:r w:rsidR="00915B09">
        <w:t>June 26</w:t>
      </w:r>
      <w:r w:rsidR="00DC47FA" w:rsidRPr="00940D0F">
        <w:t>, 20</w:t>
      </w:r>
      <w:r w:rsidR="00CB19AE" w:rsidRPr="00940D0F">
        <w:t>15</w:t>
      </w:r>
      <w:r w:rsidRPr="00940D0F">
        <w:t xml:space="preserve"> </w:t>
      </w:r>
      <w:r w:rsidR="00CB19AE" w:rsidRPr="00940D0F">
        <w:t>Pharmacy Advisory Committee</w:t>
      </w:r>
      <w:r w:rsidRPr="00940D0F">
        <w:t xml:space="preserve"> Meeting</w:t>
      </w:r>
    </w:p>
    <w:p w:rsidR="00915B09" w:rsidRDefault="00915B09" w:rsidP="00984BDA">
      <w:pPr>
        <w:numPr>
          <w:ilvl w:val="0"/>
          <w:numId w:val="1"/>
        </w:numPr>
      </w:pPr>
      <w:r>
        <w:rPr>
          <w:bCs/>
        </w:rPr>
        <w:t xml:space="preserve">Pharmacy Advisory Committee Meeting Minutes, March 27, 2015 by Joseph M. Sceppa, </w:t>
      </w:r>
      <w:smartTag w:uri="urn:schemas-microsoft-com:office:smarttags" w:element="place">
        <w:smartTag w:uri="urn:schemas-microsoft-com:office:smarttags" w:element="City">
          <w:r>
            <w:rPr>
              <w:bCs/>
            </w:rPr>
            <w:t>RPh</w:t>
          </w:r>
        </w:smartTag>
        <w:r>
          <w:rPr>
            <w:bCs/>
          </w:rPr>
          <w:t xml:space="preserve">, </w:t>
        </w:r>
        <w:smartTag w:uri="urn:schemas-microsoft-com:office:smarttags" w:element="State">
          <w:r>
            <w:rPr>
              <w:bCs/>
            </w:rPr>
            <w:t>MS</w:t>
          </w:r>
        </w:smartTag>
      </w:smartTag>
      <w:r>
        <w:rPr>
          <w:bCs/>
        </w:rPr>
        <w:t xml:space="preserve">, </w:t>
      </w:r>
      <w:proofErr w:type="gramStart"/>
      <w:r>
        <w:rPr>
          <w:bCs/>
        </w:rPr>
        <w:t>MBA</w:t>
      </w:r>
      <w:proofErr w:type="gramEnd"/>
      <w:r>
        <w:rPr>
          <w:bCs/>
        </w:rPr>
        <w:t xml:space="preserve">.  </w:t>
      </w:r>
      <w:r w:rsidRPr="00915B09">
        <w:rPr>
          <w:b/>
          <w:bCs/>
        </w:rPr>
        <w:tab/>
      </w:r>
    </w:p>
    <w:p w:rsidR="00F07C85" w:rsidRDefault="00915B09" w:rsidP="00984BDA">
      <w:pPr>
        <w:numPr>
          <w:ilvl w:val="0"/>
          <w:numId w:val="1"/>
        </w:numPr>
      </w:pPr>
      <w:r>
        <w:t>Advisory Committee Update: Abnormal Results Sub-Committee by Kelly Ann Barnes, JD, Rh and William E. Frisch, Jr., RPh</w:t>
      </w:r>
    </w:p>
    <w:p w:rsidR="00F07C85" w:rsidRDefault="00915B09" w:rsidP="00984BDA">
      <w:pPr>
        <w:numPr>
          <w:ilvl w:val="0"/>
          <w:numId w:val="1"/>
        </w:numPr>
      </w:pPr>
      <w:r>
        <w:t>Advisory Committee Recommendation Document 15-03, Emerging Models of Coordinated Pharmacy Services.</w:t>
      </w:r>
    </w:p>
    <w:p w:rsidR="00E436EE" w:rsidRDefault="00E436EE" w:rsidP="00984BDA">
      <w:pPr>
        <w:numPr>
          <w:ilvl w:val="0"/>
          <w:numId w:val="1"/>
        </w:numPr>
      </w:pPr>
      <w:r>
        <w:t xml:space="preserve">NABP Model Act 2013.  Shared Services.  </w:t>
      </w:r>
    </w:p>
    <w:p w:rsidR="00E436EE" w:rsidRDefault="00E436EE" w:rsidP="00E436EE">
      <w:pPr>
        <w:numPr>
          <w:ilvl w:val="0"/>
          <w:numId w:val="1"/>
        </w:numPr>
      </w:pPr>
      <w:r w:rsidRPr="00E436EE">
        <w:rPr>
          <w:i/>
        </w:rPr>
        <w:t>States, NABP Create Model Regulations Addressing Shared Remote Pharmacy Services Across Jurisdictions</w:t>
      </w:r>
      <w:r>
        <w:t>, NABP Newsletter, 2013.</w:t>
      </w:r>
    </w:p>
    <w:p w:rsidR="00E436EE" w:rsidRDefault="00E436EE" w:rsidP="00E436EE">
      <w:pPr>
        <w:numPr>
          <w:ilvl w:val="0"/>
          <w:numId w:val="1"/>
        </w:numPr>
      </w:pPr>
      <w:r>
        <w:rPr>
          <w:i/>
        </w:rPr>
        <w:t xml:space="preserve">Best of Both Worlds; McKesson Begins Offering Central Fill Benefits to Independent Pharmacies, </w:t>
      </w:r>
      <w:r>
        <w:t>Pharmacy Today, October, 2010, 56- 57.</w:t>
      </w:r>
    </w:p>
    <w:p w:rsidR="00E436EE" w:rsidRDefault="00E436EE" w:rsidP="00E436EE">
      <w:pPr>
        <w:numPr>
          <w:ilvl w:val="0"/>
          <w:numId w:val="1"/>
        </w:numPr>
      </w:pPr>
      <w:r>
        <w:rPr>
          <w:i/>
        </w:rPr>
        <w:t xml:space="preserve">Central Fill Promises to Make Pharmacies More Efficient, </w:t>
      </w:r>
      <w:r w:rsidRPr="00E436EE">
        <w:t>Chain Drug Review</w:t>
      </w:r>
      <w:r>
        <w:rPr>
          <w:i/>
        </w:rPr>
        <w:t xml:space="preserve">, </w:t>
      </w:r>
      <w:r>
        <w:t>July 19, 2010.</w:t>
      </w:r>
    </w:p>
    <w:p w:rsidR="00E436EE" w:rsidRDefault="00E436EE" w:rsidP="00E436EE">
      <w:pPr>
        <w:numPr>
          <w:ilvl w:val="0"/>
          <w:numId w:val="1"/>
        </w:numPr>
      </w:pPr>
      <w:smartTag w:uri="urn:schemas-microsoft-com:office:smarttags" w:element="place">
        <w:smartTag w:uri="urn:schemas-microsoft-com:office:smarttags" w:element="State">
          <w:r>
            <w:t>Rhode Island</w:t>
          </w:r>
        </w:smartTag>
      </w:smartTag>
      <w:r>
        <w:t xml:space="preserve"> Section 22.0, </w:t>
      </w:r>
      <w:r w:rsidRPr="004C062E">
        <w:rPr>
          <w:i/>
        </w:rPr>
        <w:t>Central Fill Operations</w:t>
      </w:r>
      <w:r>
        <w:t>, p. 62-63.</w:t>
      </w:r>
    </w:p>
    <w:p w:rsidR="00E436EE" w:rsidRDefault="00E436EE" w:rsidP="00E436EE">
      <w:pPr>
        <w:numPr>
          <w:ilvl w:val="0"/>
          <w:numId w:val="1"/>
        </w:numPr>
      </w:pPr>
      <w:r>
        <w:t xml:space="preserve">New Hampshire Chapter Ph 1200 </w:t>
      </w:r>
      <w:r w:rsidRPr="004C062E">
        <w:rPr>
          <w:i/>
        </w:rPr>
        <w:t>Central Prescription Processing</w:t>
      </w:r>
      <w:r>
        <w:t>, Ph 1201.01 – 1203.</w:t>
      </w:r>
    </w:p>
    <w:p w:rsidR="00E436EE" w:rsidRDefault="00E436EE" w:rsidP="00E436EE">
      <w:pPr>
        <w:numPr>
          <w:ilvl w:val="0"/>
          <w:numId w:val="1"/>
        </w:numPr>
      </w:pPr>
      <w:smartTag w:uri="urn:schemas-microsoft-com:office:smarttags" w:element="place">
        <w:smartTag w:uri="urn:schemas-microsoft-com:office:smarttags" w:element="State">
          <w:r>
            <w:t>Pennsylvania</w:t>
          </w:r>
        </w:smartTag>
      </w:smartTag>
      <w:r>
        <w:t xml:space="preserve"> § 27.203. </w:t>
      </w:r>
      <w:r w:rsidRPr="004C062E">
        <w:rPr>
          <w:i/>
        </w:rPr>
        <w:t>Centralized Prescription Processing</w:t>
      </w:r>
      <w:r>
        <w:t>.</w:t>
      </w:r>
    </w:p>
    <w:p w:rsidR="00E436EE" w:rsidRPr="004C062E" w:rsidRDefault="00E436EE" w:rsidP="00E436EE">
      <w:pPr>
        <w:numPr>
          <w:ilvl w:val="0"/>
          <w:numId w:val="1"/>
        </w:numPr>
        <w:rPr>
          <w:i/>
        </w:rPr>
      </w:pPr>
      <w:smartTag w:uri="urn:schemas-microsoft-com:office:smarttags" w:element="place">
        <w:smartTag w:uri="urn:schemas-microsoft-com:office:smarttags" w:element="State">
          <w:r>
            <w:t>Oregon</w:t>
          </w:r>
        </w:smartTag>
      </w:smartTag>
      <w:r>
        <w:t xml:space="preserve"> Processing Drug Outlets 855-041-3100.  </w:t>
      </w:r>
      <w:r w:rsidRPr="004C062E">
        <w:rPr>
          <w:i/>
        </w:rPr>
        <w:t>General Requirements, Policies and Procedures, Records, Prescription or Drug Order Processing, Prohibited Practices.</w:t>
      </w:r>
    </w:p>
    <w:p w:rsidR="00915B09" w:rsidRDefault="00915B09" w:rsidP="00696F1E"/>
    <w:p w:rsidR="00915B09" w:rsidRDefault="00915B09" w:rsidP="00696F1E"/>
    <w:p w:rsidR="00696F1E" w:rsidRPr="00940D0F" w:rsidRDefault="00696F1E" w:rsidP="00696F1E">
      <w:r w:rsidRPr="00940D0F">
        <w:t xml:space="preserve">Respectfully submitted, </w:t>
      </w:r>
    </w:p>
    <w:p w:rsidR="00696F1E" w:rsidRPr="00940D0F" w:rsidRDefault="00696F1E" w:rsidP="00696F1E"/>
    <w:p w:rsidR="00696F1E" w:rsidRPr="00940D0F" w:rsidRDefault="00696F1E" w:rsidP="00696F1E"/>
    <w:p w:rsidR="00EF3174" w:rsidRDefault="007008CB" w:rsidP="008A7F2B">
      <w:r>
        <w:t>Colleen K. Collins, PharmD, RPh, Pharmacy Contract Investigator</w:t>
      </w:r>
    </w:p>
    <w:sectPr w:rsidR="00EF3174" w:rsidSect="00984BDA">
      <w:headerReference w:type="even" r:id="rId9"/>
      <w:headerReference w:type="default" r:id="rId10"/>
      <w:footerReference w:type="default" r:id="rId11"/>
      <w:headerReference w:type="first" r:id="rId12"/>
      <w:type w:val="continuous"/>
      <w:pgSz w:w="12240" w:h="15840"/>
      <w:pgMar w:top="1296" w:right="1152" w:bottom="1152" w:left="1152"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215F" w:rsidRDefault="00AB215F">
      <w:r>
        <w:separator/>
      </w:r>
    </w:p>
  </w:endnote>
  <w:endnote w:type="continuationSeparator" w:id="0">
    <w:p w:rsidR="00AB215F" w:rsidRDefault="00AB2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F1" w:rsidRDefault="007571F1">
    <w:pPr>
      <w:pStyle w:val="Footer"/>
      <w:tabs>
        <w:tab w:val="clear" w:pos="8640"/>
        <w:tab w:val="right" w:pos="9990"/>
      </w:tabs>
      <w:rPr>
        <w:sz w:val="20"/>
        <w:szCs w:val="20"/>
      </w:rPr>
    </w:pPr>
    <w:r>
      <w:rPr>
        <w:sz w:val="20"/>
        <w:szCs w:val="20"/>
      </w:rPr>
      <w:t xml:space="preserve">Minutes of the Pharmacy Advisory Committee held June 26, 2015                                                          </w:t>
    </w:r>
    <w:r w:rsidRPr="00933296">
      <w:rPr>
        <w:sz w:val="20"/>
        <w:szCs w:val="20"/>
      </w:rPr>
      <w:t xml:space="preserve">page </w:t>
    </w:r>
    <w:r w:rsidRPr="00933296">
      <w:rPr>
        <w:rStyle w:val="PageNumber"/>
        <w:sz w:val="20"/>
        <w:szCs w:val="20"/>
      </w:rPr>
      <w:fldChar w:fldCharType="begin"/>
    </w:r>
    <w:r w:rsidRPr="00933296">
      <w:rPr>
        <w:rStyle w:val="PageNumber"/>
        <w:sz w:val="20"/>
        <w:szCs w:val="20"/>
      </w:rPr>
      <w:instrText xml:space="preserve"> PAGE </w:instrText>
    </w:r>
    <w:r w:rsidRPr="00933296">
      <w:rPr>
        <w:rStyle w:val="PageNumber"/>
        <w:sz w:val="20"/>
        <w:szCs w:val="20"/>
      </w:rPr>
      <w:fldChar w:fldCharType="separate"/>
    </w:r>
    <w:r w:rsidR="004E3A9C">
      <w:rPr>
        <w:rStyle w:val="PageNumber"/>
        <w:noProof/>
        <w:sz w:val="20"/>
        <w:szCs w:val="20"/>
      </w:rPr>
      <w:t>1</w:t>
    </w:r>
    <w:r w:rsidRPr="00933296">
      <w:rPr>
        <w:rStyle w:val="PageNumber"/>
        <w:sz w:val="20"/>
        <w:szCs w:val="20"/>
      </w:rPr>
      <w:fldChar w:fldCharType="end"/>
    </w:r>
    <w:r w:rsidRPr="00933296">
      <w:rPr>
        <w:rStyle w:val="PageNumber"/>
        <w:sz w:val="20"/>
        <w:szCs w:val="20"/>
      </w:rPr>
      <w:t xml:space="preserve"> of </w:t>
    </w:r>
    <w:r w:rsidRPr="00933296">
      <w:rPr>
        <w:rStyle w:val="PageNumber"/>
        <w:sz w:val="20"/>
        <w:szCs w:val="20"/>
      </w:rPr>
      <w:fldChar w:fldCharType="begin"/>
    </w:r>
    <w:r w:rsidRPr="00933296">
      <w:rPr>
        <w:rStyle w:val="PageNumber"/>
        <w:sz w:val="20"/>
        <w:szCs w:val="20"/>
      </w:rPr>
      <w:instrText xml:space="preserve"> NUMPAGES </w:instrText>
    </w:r>
    <w:r w:rsidRPr="00933296">
      <w:rPr>
        <w:rStyle w:val="PageNumber"/>
        <w:sz w:val="20"/>
        <w:szCs w:val="20"/>
      </w:rPr>
      <w:fldChar w:fldCharType="separate"/>
    </w:r>
    <w:r w:rsidR="004E3A9C">
      <w:rPr>
        <w:rStyle w:val="PageNumber"/>
        <w:noProof/>
        <w:sz w:val="20"/>
        <w:szCs w:val="20"/>
      </w:rPr>
      <w:t>10</w:t>
    </w:r>
    <w:r w:rsidRPr="00933296">
      <w:rPr>
        <w:rStyle w:val="PageNumber"/>
        <w:sz w:val="20"/>
        <w:szCs w:val="20"/>
      </w:rPr>
      <w:fldChar w:fldCharType="end"/>
    </w:r>
  </w:p>
  <w:p w:rsidR="007571F1" w:rsidRDefault="007571F1">
    <w:pPr>
      <w:pStyle w:val="Footer"/>
      <w:rPr>
        <w:sz w:val="20"/>
        <w:szCs w:val="20"/>
      </w:rPr>
    </w:pPr>
    <w:r>
      <w:rPr>
        <w:sz w:val="20"/>
        <w:szCs w:val="20"/>
      </w:rPr>
      <w:t xml:space="preserve">Approved </w:t>
    </w:r>
    <w:r w:rsidR="004E3A9C">
      <w:rPr>
        <w:sz w:val="20"/>
        <w:szCs w:val="20"/>
      </w:rPr>
      <w:t>10/5/15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F1" w:rsidRDefault="007571F1">
    <w:pPr>
      <w:pStyle w:val="Footer"/>
      <w:tabs>
        <w:tab w:val="clear" w:pos="8640"/>
        <w:tab w:val="right" w:pos="9990"/>
      </w:tabs>
      <w:rPr>
        <w:sz w:val="20"/>
        <w:szCs w:val="20"/>
      </w:rPr>
    </w:pPr>
    <w:r>
      <w:rPr>
        <w:sz w:val="20"/>
        <w:szCs w:val="20"/>
      </w:rPr>
      <w:t>Minutes of the Pharmacy Advisory Committee held June 26, 2015</w:t>
    </w:r>
    <w:r>
      <w:rPr>
        <w:sz w:val="20"/>
        <w:szCs w:val="20"/>
      </w:rPr>
      <w:tab/>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4E3A9C">
      <w:rPr>
        <w:rStyle w:val="PageNumber"/>
        <w:noProof/>
        <w:sz w:val="20"/>
        <w:szCs w:val="20"/>
      </w:rPr>
      <w:t>2</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4E3A9C">
      <w:rPr>
        <w:rStyle w:val="PageNumber"/>
        <w:noProof/>
        <w:sz w:val="20"/>
        <w:szCs w:val="20"/>
      </w:rPr>
      <w:t>10</w:t>
    </w:r>
    <w:r>
      <w:rPr>
        <w:rStyle w:val="PageNumber"/>
        <w:sz w:val="20"/>
        <w:szCs w:val="20"/>
      </w:rPr>
      <w:fldChar w:fldCharType="end"/>
    </w:r>
  </w:p>
  <w:p w:rsidR="007571F1" w:rsidRDefault="007571F1">
    <w:pPr>
      <w:pStyle w:val="Footer"/>
      <w:rPr>
        <w:sz w:val="20"/>
        <w:szCs w:val="20"/>
      </w:rPr>
    </w:pPr>
    <w:r>
      <w:rPr>
        <w:sz w:val="20"/>
        <w:szCs w:val="20"/>
      </w:rPr>
      <w:t xml:space="preserve">Approved </w:t>
    </w:r>
    <w:r w:rsidR="004E3A9C">
      <w:rPr>
        <w:sz w:val="20"/>
        <w:szCs w:val="20"/>
      </w:rPr>
      <w:t>10/5/15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215F" w:rsidRDefault="00AB215F">
      <w:r>
        <w:separator/>
      </w:r>
    </w:p>
  </w:footnote>
  <w:footnote w:type="continuationSeparator" w:id="0">
    <w:p w:rsidR="00AB215F" w:rsidRDefault="00AB21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F1" w:rsidRDefault="007571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F1" w:rsidRDefault="007571F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1F1" w:rsidRDefault="00757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0671F3"/>
    <w:multiLevelType w:val="hybridMultilevel"/>
    <w:tmpl w:val="1850131A"/>
    <w:lvl w:ilvl="0" w:tplc="04090019">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28B35B4"/>
    <w:multiLevelType w:val="hybridMultilevel"/>
    <w:tmpl w:val="106A1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FE4B05"/>
    <w:multiLevelType w:val="hybridMultilevel"/>
    <w:tmpl w:val="F17CE356"/>
    <w:lvl w:ilvl="0" w:tplc="9EA230A0">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44D73C96"/>
    <w:multiLevelType w:val="hybridMultilevel"/>
    <w:tmpl w:val="1ECE123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nsid w:val="5E2A49D4"/>
    <w:multiLevelType w:val="hybridMultilevel"/>
    <w:tmpl w:val="0D0CDAB4"/>
    <w:lvl w:ilvl="0" w:tplc="D7CC5D2E">
      <w:start w:val="1"/>
      <w:numFmt w:val="decimal"/>
      <w:lvlText w:val="%1."/>
      <w:lvlJc w:val="left"/>
      <w:pPr>
        <w:tabs>
          <w:tab w:val="num" w:pos="810"/>
        </w:tabs>
        <w:ind w:left="810" w:hanging="360"/>
      </w:pPr>
      <w:rPr>
        <w:rFonts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7FA2960"/>
    <w:multiLevelType w:val="hybridMultilevel"/>
    <w:tmpl w:val="D7BA9E4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767073FA"/>
    <w:multiLevelType w:val="hybridMultilevel"/>
    <w:tmpl w:val="04929F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
  </w:num>
  <w:num w:numId="2">
    <w:abstractNumId w:val="6"/>
  </w:num>
  <w:num w:numId="3">
    <w:abstractNumId w:val="0"/>
  </w:num>
  <w:num w:numId="4">
    <w:abstractNumId w:val="3"/>
  </w:num>
  <w:num w:numId="5">
    <w:abstractNumId w:val="1"/>
  </w:num>
  <w:num w:numId="6">
    <w:abstractNumId w:val="5"/>
  </w:num>
  <w:num w:numId="7">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F1E"/>
    <w:rsid w:val="0000448C"/>
    <w:rsid w:val="00005458"/>
    <w:rsid w:val="00005B39"/>
    <w:rsid w:val="00005BC1"/>
    <w:rsid w:val="00006AC5"/>
    <w:rsid w:val="000077F4"/>
    <w:rsid w:val="00007ECF"/>
    <w:rsid w:val="00010DAB"/>
    <w:rsid w:val="00011F53"/>
    <w:rsid w:val="0001411D"/>
    <w:rsid w:val="000215BD"/>
    <w:rsid w:val="0002645E"/>
    <w:rsid w:val="00027982"/>
    <w:rsid w:val="00027F96"/>
    <w:rsid w:val="00030E63"/>
    <w:rsid w:val="000315CC"/>
    <w:rsid w:val="00032517"/>
    <w:rsid w:val="00035444"/>
    <w:rsid w:val="00041CED"/>
    <w:rsid w:val="00042DDF"/>
    <w:rsid w:val="000431C6"/>
    <w:rsid w:val="00043DF1"/>
    <w:rsid w:val="00044F5F"/>
    <w:rsid w:val="00047D93"/>
    <w:rsid w:val="0005088D"/>
    <w:rsid w:val="00050D6D"/>
    <w:rsid w:val="00055E99"/>
    <w:rsid w:val="00056DA5"/>
    <w:rsid w:val="00060B14"/>
    <w:rsid w:val="0006488B"/>
    <w:rsid w:val="00064E48"/>
    <w:rsid w:val="00067F91"/>
    <w:rsid w:val="000704BF"/>
    <w:rsid w:val="00070566"/>
    <w:rsid w:val="000718E7"/>
    <w:rsid w:val="00072C4B"/>
    <w:rsid w:val="000807B5"/>
    <w:rsid w:val="00080C20"/>
    <w:rsid w:val="000843CC"/>
    <w:rsid w:val="00086E13"/>
    <w:rsid w:val="00090E90"/>
    <w:rsid w:val="000934D3"/>
    <w:rsid w:val="00093B19"/>
    <w:rsid w:val="00094C8C"/>
    <w:rsid w:val="0009739B"/>
    <w:rsid w:val="000A0DED"/>
    <w:rsid w:val="000A214B"/>
    <w:rsid w:val="000A35B4"/>
    <w:rsid w:val="000A37A4"/>
    <w:rsid w:val="000A55D8"/>
    <w:rsid w:val="000A78E2"/>
    <w:rsid w:val="000B0C2A"/>
    <w:rsid w:val="000B4151"/>
    <w:rsid w:val="000B4506"/>
    <w:rsid w:val="000B54DE"/>
    <w:rsid w:val="000C3186"/>
    <w:rsid w:val="000C5D52"/>
    <w:rsid w:val="000D0059"/>
    <w:rsid w:val="000D14F3"/>
    <w:rsid w:val="000D4116"/>
    <w:rsid w:val="000D55ED"/>
    <w:rsid w:val="000D6A1F"/>
    <w:rsid w:val="000E22FD"/>
    <w:rsid w:val="000E4733"/>
    <w:rsid w:val="000E5E91"/>
    <w:rsid w:val="000E7184"/>
    <w:rsid w:val="000F0032"/>
    <w:rsid w:val="000F0A6B"/>
    <w:rsid w:val="000F5199"/>
    <w:rsid w:val="000F605D"/>
    <w:rsid w:val="000F64B4"/>
    <w:rsid w:val="001012D6"/>
    <w:rsid w:val="00102D71"/>
    <w:rsid w:val="00103043"/>
    <w:rsid w:val="0010398B"/>
    <w:rsid w:val="00104530"/>
    <w:rsid w:val="00105AF4"/>
    <w:rsid w:val="001116F8"/>
    <w:rsid w:val="00111B31"/>
    <w:rsid w:val="00114CC2"/>
    <w:rsid w:val="001163E3"/>
    <w:rsid w:val="00116E99"/>
    <w:rsid w:val="00122B1C"/>
    <w:rsid w:val="00125C4D"/>
    <w:rsid w:val="00126DB6"/>
    <w:rsid w:val="00127425"/>
    <w:rsid w:val="001359B1"/>
    <w:rsid w:val="001418B1"/>
    <w:rsid w:val="0014535E"/>
    <w:rsid w:val="00150380"/>
    <w:rsid w:val="001506A2"/>
    <w:rsid w:val="00150E70"/>
    <w:rsid w:val="00151B9C"/>
    <w:rsid w:val="001536E5"/>
    <w:rsid w:val="00153889"/>
    <w:rsid w:val="00153BDA"/>
    <w:rsid w:val="00153F89"/>
    <w:rsid w:val="001552C2"/>
    <w:rsid w:val="00155593"/>
    <w:rsid w:val="00157888"/>
    <w:rsid w:val="00161A99"/>
    <w:rsid w:val="001629F2"/>
    <w:rsid w:val="00163112"/>
    <w:rsid w:val="00163ADF"/>
    <w:rsid w:val="00176E4A"/>
    <w:rsid w:val="0018279D"/>
    <w:rsid w:val="00186A63"/>
    <w:rsid w:val="00190143"/>
    <w:rsid w:val="00190DB2"/>
    <w:rsid w:val="00191AA6"/>
    <w:rsid w:val="00194445"/>
    <w:rsid w:val="001A2213"/>
    <w:rsid w:val="001B0F37"/>
    <w:rsid w:val="001B1AE2"/>
    <w:rsid w:val="001B5A8B"/>
    <w:rsid w:val="001C00F8"/>
    <w:rsid w:val="001C17C7"/>
    <w:rsid w:val="001C3813"/>
    <w:rsid w:val="001C52ED"/>
    <w:rsid w:val="001C6B21"/>
    <w:rsid w:val="001C70EE"/>
    <w:rsid w:val="001D4752"/>
    <w:rsid w:val="001D6B25"/>
    <w:rsid w:val="001E0356"/>
    <w:rsid w:val="001E2A77"/>
    <w:rsid w:val="001E3234"/>
    <w:rsid w:val="001E372F"/>
    <w:rsid w:val="001F327E"/>
    <w:rsid w:val="001F3928"/>
    <w:rsid w:val="001F4AB2"/>
    <w:rsid w:val="0020358F"/>
    <w:rsid w:val="00205918"/>
    <w:rsid w:val="00210B6B"/>
    <w:rsid w:val="00211FE4"/>
    <w:rsid w:val="002141B6"/>
    <w:rsid w:val="00217554"/>
    <w:rsid w:val="002207B1"/>
    <w:rsid w:val="0022142E"/>
    <w:rsid w:val="0022179B"/>
    <w:rsid w:val="002217BE"/>
    <w:rsid w:val="00227AE6"/>
    <w:rsid w:val="00230D5E"/>
    <w:rsid w:val="00232CA7"/>
    <w:rsid w:val="00234480"/>
    <w:rsid w:val="00235342"/>
    <w:rsid w:val="00240742"/>
    <w:rsid w:val="00242224"/>
    <w:rsid w:val="0024248D"/>
    <w:rsid w:val="00244206"/>
    <w:rsid w:val="00245648"/>
    <w:rsid w:val="0025152F"/>
    <w:rsid w:val="00253EA8"/>
    <w:rsid w:val="0025404C"/>
    <w:rsid w:val="00255DE4"/>
    <w:rsid w:val="00270139"/>
    <w:rsid w:val="00272F89"/>
    <w:rsid w:val="00273C20"/>
    <w:rsid w:val="00273C73"/>
    <w:rsid w:val="0027557C"/>
    <w:rsid w:val="002774C7"/>
    <w:rsid w:val="00283D6E"/>
    <w:rsid w:val="0028431E"/>
    <w:rsid w:val="0028436F"/>
    <w:rsid w:val="00284A30"/>
    <w:rsid w:val="00291E30"/>
    <w:rsid w:val="002932D1"/>
    <w:rsid w:val="0029363A"/>
    <w:rsid w:val="00293BD5"/>
    <w:rsid w:val="002A2AE1"/>
    <w:rsid w:val="002B405C"/>
    <w:rsid w:val="002B69E1"/>
    <w:rsid w:val="002C5798"/>
    <w:rsid w:val="002C5F2B"/>
    <w:rsid w:val="002C6439"/>
    <w:rsid w:val="002C6589"/>
    <w:rsid w:val="002C7FFE"/>
    <w:rsid w:val="002D0CA8"/>
    <w:rsid w:val="002D42BA"/>
    <w:rsid w:val="002E17A3"/>
    <w:rsid w:val="002E3E86"/>
    <w:rsid w:val="002E7591"/>
    <w:rsid w:val="002F1ADB"/>
    <w:rsid w:val="002F2C45"/>
    <w:rsid w:val="002F53A0"/>
    <w:rsid w:val="00303DAA"/>
    <w:rsid w:val="00312897"/>
    <w:rsid w:val="003137AD"/>
    <w:rsid w:val="00314367"/>
    <w:rsid w:val="003165F2"/>
    <w:rsid w:val="00316F0F"/>
    <w:rsid w:val="0032082B"/>
    <w:rsid w:val="00320F0D"/>
    <w:rsid w:val="003217FB"/>
    <w:rsid w:val="0032402B"/>
    <w:rsid w:val="00324DC3"/>
    <w:rsid w:val="00327049"/>
    <w:rsid w:val="00332144"/>
    <w:rsid w:val="00333064"/>
    <w:rsid w:val="00337A95"/>
    <w:rsid w:val="0034286A"/>
    <w:rsid w:val="00344AFB"/>
    <w:rsid w:val="00350128"/>
    <w:rsid w:val="00351D10"/>
    <w:rsid w:val="00353E1A"/>
    <w:rsid w:val="003545DE"/>
    <w:rsid w:val="003546DB"/>
    <w:rsid w:val="003577C8"/>
    <w:rsid w:val="00361341"/>
    <w:rsid w:val="00362C9B"/>
    <w:rsid w:val="00365707"/>
    <w:rsid w:val="0036633F"/>
    <w:rsid w:val="00367AF8"/>
    <w:rsid w:val="00370CCF"/>
    <w:rsid w:val="003747C2"/>
    <w:rsid w:val="00376D67"/>
    <w:rsid w:val="003808CD"/>
    <w:rsid w:val="00385820"/>
    <w:rsid w:val="00387384"/>
    <w:rsid w:val="00387D8C"/>
    <w:rsid w:val="003957B8"/>
    <w:rsid w:val="003A15C6"/>
    <w:rsid w:val="003A3BBB"/>
    <w:rsid w:val="003A6C49"/>
    <w:rsid w:val="003A6D61"/>
    <w:rsid w:val="003B0D9E"/>
    <w:rsid w:val="003B17E0"/>
    <w:rsid w:val="003B4A27"/>
    <w:rsid w:val="003B63CD"/>
    <w:rsid w:val="003B6641"/>
    <w:rsid w:val="003B6A7A"/>
    <w:rsid w:val="003C3C6B"/>
    <w:rsid w:val="003C3E16"/>
    <w:rsid w:val="003C421E"/>
    <w:rsid w:val="003C4F62"/>
    <w:rsid w:val="003C5F96"/>
    <w:rsid w:val="003C6E76"/>
    <w:rsid w:val="003D124C"/>
    <w:rsid w:val="003D4D09"/>
    <w:rsid w:val="003E031B"/>
    <w:rsid w:val="003E1903"/>
    <w:rsid w:val="003E272C"/>
    <w:rsid w:val="003E4C23"/>
    <w:rsid w:val="003E5810"/>
    <w:rsid w:val="003E7DE9"/>
    <w:rsid w:val="003F0F3B"/>
    <w:rsid w:val="003F31A3"/>
    <w:rsid w:val="003F3200"/>
    <w:rsid w:val="003F6522"/>
    <w:rsid w:val="00402143"/>
    <w:rsid w:val="004037E7"/>
    <w:rsid w:val="00403C08"/>
    <w:rsid w:val="00404771"/>
    <w:rsid w:val="00405840"/>
    <w:rsid w:val="00406F4E"/>
    <w:rsid w:val="00410738"/>
    <w:rsid w:val="00410C26"/>
    <w:rsid w:val="00410CC4"/>
    <w:rsid w:val="0041374E"/>
    <w:rsid w:val="00414088"/>
    <w:rsid w:val="00415117"/>
    <w:rsid w:val="0041726D"/>
    <w:rsid w:val="00423C3A"/>
    <w:rsid w:val="00424395"/>
    <w:rsid w:val="004262D4"/>
    <w:rsid w:val="004271A2"/>
    <w:rsid w:val="0042754E"/>
    <w:rsid w:val="00437509"/>
    <w:rsid w:val="00437F30"/>
    <w:rsid w:val="00440A70"/>
    <w:rsid w:val="004429B4"/>
    <w:rsid w:val="00447878"/>
    <w:rsid w:val="00447CDE"/>
    <w:rsid w:val="004528D9"/>
    <w:rsid w:val="00454E61"/>
    <w:rsid w:val="00455270"/>
    <w:rsid w:val="00455FC4"/>
    <w:rsid w:val="00457C06"/>
    <w:rsid w:val="004617D4"/>
    <w:rsid w:val="00466B85"/>
    <w:rsid w:val="0046734B"/>
    <w:rsid w:val="0047050B"/>
    <w:rsid w:val="00477C26"/>
    <w:rsid w:val="00477D8B"/>
    <w:rsid w:val="00477E50"/>
    <w:rsid w:val="00481807"/>
    <w:rsid w:val="00481F4A"/>
    <w:rsid w:val="004824DB"/>
    <w:rsid w:val="00485134"/>
    <w:rsid w:val="004857A4"/>
    <w:rsid w:val="004A16EB"/>
    <w:rsid w:val="004A22A8"/>
    <w:rsid w:val="004A3B3B"/>
    <w:rsid w:val="004B12AE"/>
    <w:rsid w:val="004B246C"/>
    <w:rsid w:val="004B29A1"/>
    <w:rsid w:val="004B2A31"/>
    <w:rsid w:val="004B3CA7"/>
    <w:rsid w:val="004B7228"/>
    <w:rsid w:val="004B74A0"/>
    <w:rsid w:val="004C062E"/>
    <w:rsid w:val="004C1B5B"/>
    <w:rsid w:val="004C306A"/>
    <w:rsid w:val="004C4F19"/>
    <w:rsid w:val="004C662E"/>
    <w:rsid w:val="004D2F57"/>
    <w:rsid w:val="004D3B4C"/>
    <w:rsid w:val="004D7C18"/>
    <w:rsid w:val="004E158B"/>
    <w:rsid w:val="004E3A9C"/>
    <w:rsid w:val="004E6A6B"/>
    <w:rsid w:val="004F089C"/>
    <w:rsid w:val="004F098C"/>
    <w:rsid w:val="004F0D16"/>
    <w:rsid w:val="004F1B59"/>
    <w:rsid w:val="004F30BC"/>
    <w:rsid w:val="004F3219"/>
    <w:rsid w:val="004F35EE"/>
    <w:rsid w:val="004F42E2"/>
    <w:rsid w:val="004F5FE2"/>
    <w:rsid w:val="00500410"/>
    <w:rsid w:val="00500BD6"/>
    <w:rsid w:val="00501792"/>
    <w:rsid w:val="005078F6"/>
    <w:rsid w:val="00510C74"/>
    <w:rsid w:val="00510C8C"/>
    <w:rsid w:val="00514585"/>
    <w:rsid w:val="0051488C"/>
    <w:rsid w:val="00516BD3"/>
    <w:rsid w:val="00524BF8"/>
    <w:rsid w:val="005251A7"/>
    <w:rsid w:val="00530529"/>
    <w:rsid w:val="005309F0"/>
    <w:rsid w:val="00531C41"/>
    <w:rsid w:val="00533349"/>
    <w:rsid w:val="005334B9"/>
    <w:rsid w:val="005338C8"/>
    <w:rsid w:val="00533A9F"/>
    <w:rsid w:val="00541EBF"/>
    <w:rsid w:val="00542063"/>
    <w:rsid w:val="005441AE"/>
    <w:rsid w:val="005505A4"/>
    <w:rsid w:val="005545DC"/>
    <w:rsid w:val="00557AB0"/>
    <w:rsid w:val="00557E21"/>
    <w:rsid w:val="005613AA"/>
    <w:rsid w:val="00564F4B"/>
    <w:rsid w:val="00567411"/>
    <w:rsid w:val="00573F95"/>
    <w:rsid w:val="00583B81"/>
    <w:rsid w:val="005846E4"/>
    <w:rsid w:val="005A0D33"/>
    <w:rsid w:val="005A2739"/>
    <w:rsid w:val="005A2E82"/>
    <w:rsid w:val="005A5DAE"/>
    <w:rsid w:val="005A7CE3"/>
    <w:rsid w:val="005B1ECC"/>
    <w:rsid w:val="005B682B"/>
    <w:rsid w:val="005B6FB1"/>
    <w:rsid w:val="005B7A6F"/>
    <w:rsid w:val="005C14AC"/>
    <w:rsid w:val="005C341F"/>
    <w:rsid w:val="005C3EFE"/>
    <w:rsid w:val="005C6A60"/>
    <w:rsid w:val="005D0AC6"/>
    <w:rsid w:val="005D1009"/>
    <w:rsid w:val="005D2071"/>
    <w:rsid w:val="005E0C95"/>
    <w:rsid w:val="005E2655"/>
    <w:rsid w:val="005E3CA6"/>
    <w:rsid w:val="005E68EF"/>
    <w:rsid w:val="005E7799"/>
    <w:rsid w:val="005F02F9"/>
    <w:rsid w:val="005F3427"/>
    <w:rsid w:val="005F416E"/>
    <w:rsid w:val="005F458C"/>
    <w:rsid w:val="00600133"/>
    <w:rsid w:val="00600D0D"/>
    <w:rsid w:val="0060125E"/>
    <w:rsid w:val="006070E6"/>
    <w:rsid w:val="006102EB"/>
    <w:rsid w:val="00611512"/>
    <w:rsid w:val="006126E6"/>
    <w:rsid w:val="00617BB2"/>
    <w:rsid w:val="00623E7F"/>
    <w:rsid w:val="006273D8"/>
    <w:rsid w:val="00633955"/>
    <w:rsid w:val="006346D8"/>
    <w:rsid w:val="00635FA4"/>
    <w:rsid w:val="00642FD0"/>
    <w:rsid w:val="00643191"/>
    <w:rsid w:val="00643831"/>
    <w:rsid w:val="00645759"/>
    <w:rsid w:val="0065086F"/>
    <w:rsid w:val="00656401"/>
    <w:rsid w:val="00657F31"/>
    <w:rsid w:val="006610C2"/>
    <w:rsid w:val="00663C17"/>
    <w:rsid w:val="00664820"/>
    <w:rsid w:val="00665BF8"/>
    <w:rsid w:val="00666AA9"/>
    <w:rsid w:val="00667CDB"/>
    <w:rsid w:val="00670235"/>
    <w:rsid w:val="00671819"/>
    <w:rsid w:val="006720E8"/>
    <w:rsid w:val="006728F8"/>
    <w:rsid w:val="0067541B"/>
    <w:rsid w:val="00681746"/>
    <w:rsid w:val="00684728"/>
    <w:rsid w:val="00693A58"/>
    <w:rsid w:val="006940AB"/>
    <w:rsid w:val="00695537"/>
    <w:rsid w:val="00696127"/>
    <w:rsid w:val="00696F1E"/>
    <w:rsid w:val="006A46B6"/>
    <w:rsid w:val="006A6F9A"/>
    <w:rsid w:val="006B0208"/>
    <w:rsid w:val="006B0399"/>
    <w:rsid w:val="006B6785"/>
    <w:rsid w:val="006B6909"/>
    <w:rsid w:val="006B6B36"/>
    <w:rsid w:val="006B7BEF"/>
    <w:rsid w:val="006B7E98"/>
    <w:rsid w:val="006C09D5"/>
    <w:rsid w:val="006C1142"/>
    <w:rsid w:val="006C25E0"/>
    <w:rsid w:val="006C2B84"/>
    <w:rsid w:val="006C4F1E"/>
    <w:rsid w:val="006C5E57"/>
    <w:rsid w:val="006C7369"/>
    <w:rsid w:val="006D3C00"/>
    <w:rsid w:val="006D6922"/>
    <w:rsid w:val="006E59AD"/>
    <w:rsid w:val="006E65EA"/>
    <w:rsid w:val="006E7A97"/>
    <w:rsid w:val="006F2164"/>
    <w:rsid w:val="006F2AC6"/>
    <w:rsid w:val="006F4DBF"/>
    <w:rsid w:val="00700644"/>
    <w:rsid w:val="007008CB"/>
    <w:rsid w:val="00700B74"/>
    <w:rsid w:val="00700CA8"/>
    <w:rsid w:val="007031C1"/>
    <w:rsid w:val="00703DBD"/>
    <w:rsid w:val="007130E2"/>
    <w:rsid w:val="00716096"/>
    <w:rsid w:val="00717942"/>
    <w:rsid w:val="00722B3E"/>
    <w:rsid w:val="007260D9"/>
    <w:rsid w:val="00727532"/>
    <w:rsid w:val="00730A90"/>
    <w:rsid w:val="00732CB5"/>
    <w:rsid w:val="00734C31"/>
    <w:rsid w:val="007428CE"/>
    <w:rsid w:val="00743799"/>
    <w:rsid w:val="00743EB4"/>
    <w:rsid w:val="00744060"/>
    <w:rsid w:val="0074486D"/>
    <w:rsid w:val="007504C0"/>
    <w:rsid w:val="007505A2"/>
    <w:rsid w:val="0075465C"/>
    <w:rsid w:val="007571F1"/>
    <w:rsid w:val="00757417"/>
    <w:rsid w:val="007604A0"/>
    <w:rsid w:val="007606C8"/>
    <w:rsid w:val="007626BD"/>
    <w:rsid w:val="007646B1"/>
    <w:rsid w:val="00772CAB"/>
    <w:rsid w:val="00773DCE"/>
    <w:rsid w:val="00776894"/>
    <w:rsid w:val="00776CFB"/>
    <w:rsid w:val="00786176"/>
    <w:rsid w:val="00786A0B"/>
    <w:rsid w:val="007907C1"/>
    <w:rsid w:val="00791370"/>
    <w:rsid w:val="00792F5F"/>
    <w:rsid w:val="007A2B1B"/>
    <w:rsid w:val="007A36B7"/>
    <w:rsid w:val="007A4671"/>
    <w:rsid w:val="007A6E69"/>
    <w:rsid w:val="007B2D79"/>
    <w:rsid w:val="007B4A78"/>
    <w:rsid w:val="007B78C7"/>
    <w:rsid w:val="007C05E9"/>
    <w:rsid w:val="007C2DDE"/>
    <w:rsid w:val="007C4B57"/>
    <w:rsid w:val="007C558F"/>
    <w:rsid w:val="007C5B22"/>
    <w:rsid w:val="007C5C2F"/>
    <w:rsid w:val="007D3573"/>
    <w:rsid w:val="007D35BA"/>
    <w:rsid w:val="007D47A6"/>
    <w:rsid w:val="007D4BB7"/>
    <w:rsid w:val="007D5AC8"/>
    <w:rsid w:val="007D637F"/>
    <w:rsid w:val="007D688A"/>
    <w:rsid w:val="007E17C1"/>
    <w:rsid w:val="007E253C"/>
    <w:rsid w:val="007F5E05"/>
    <w:rsid w:val="007F634D"/>
    <w:rsid w:val="007F63DF"/>
    <w:rsid w:val="00801D81"/>
    <w:rsid w:val="00802472"/>
    <w:rsid w:val="0080342E"/>
    <w:rsid w:val="0081249A"/>
    <w:rsid w:val="00812768"/>
    <w:rsid w:val="0081414D"/>
    <w:rsid w:val="0082045E"/>
    <w:rsid w:val="00821AD1"/>
    <w:rsid w:val="00826278"/>
    <w:rsid w:val="00827EA4"/>
    <w:rsid w:val="00830FC8"/>
    <w:rsid w:val="008317C7"/>
    <w:rsid w:val="008370BE"/>
    <w:rsid w:val="00841797"/>
    <w:rsid w:val="00841B04"/>
    <w:rsid w:val="00843A0C"/>
    <w:rsid w:val="00844419"/>
    <w:rsid w:val="00844594"/>
    <w:rsid w:val="00846780"/>
    <w:rsid w:val="00846C81"/>
    <w:rsid w:val="0085222C"/>
    <w:rsid w:val="00852D37"/>
    <w:rsid w:val="00854082"/>
    <w:rsid w:val="00854379"/>
    <w:rsid w:val="00857700"/>
    <w:rsid w:val="00860B7F"/>
    <w:rsid w:val="00860EC2"/>
    <w:rsid w:val="008617E3"/>
    <w:rsid w:val="00862565"/>
    <w:rsid w:val="00871E41"/>
    <w:rsid w:val="008745A5"/>
    <w:rsid w:val="008745D3"/>
    <w:rsid w:val="008805D8"/>
    <w:rsid w:val="008843AF"/>
    <w:rsid w:val="00885F3C"/>
    <w:rsid w:val="00887375"/>
    <w:rsid w:val="0089186E"/>
    <w:rsid w:val="0089198A"/>
    <w:rsid w:val="00892BBC"/>
    <w:rsid w:val="00893B22"/>
    <w:rsid w:val="00893FBE"/>
    <w:rsid w:val="00897112"/>
    <w:rsid w:val="008A0899"/>
    <w:rsid w:val="008A2DF6"/>
    <w:rsid w:val="008A67A6"/>
    <w:rsid w:val="008A6CB7"/>
    <w:rsid w:val="008A7F2B"/>
    <w:rsid w:val="008B19F7"/>
    <w:rsid w:val="008B1B75"/>
    <w:rsid w:val="008B35BD"/>
    <w:rsid w:val="008C0E67"/>
    <w:rsid w:val="008C17E0"/>
    <w:rsid w:val="008C1FDC"/>
    <w:rsid w:val="008C460A"/>
    <w:rsid w:val="008D1D25"/>
    <w:rsid w:val="008D76C2"/>
    <w:rsid w:val="008E3FA0"/>
    <w:rsid w:val="008E7350"/>
    <w:rsid w:val="008F140C"/>
    <w:rsid w:val="008F50F7"/>
    <w:rsid w:val="008F5BD2"/>
    <w:rsid w:val="008F5EE0"/>
    <w:rsid w:val="00902316"/>
    <w:rsid w:val="0090442B"/>
    <w:rsid w:val="00904DF2"/>
    <w:rsid w:val="00913BE4"/>
    <w:rsid w:val="00915080"/>
    <w:rsid w:val="00915B09"/>
    <w:rsid w:val="00916096"/>
    <w:rsid w:val="00922453"/>
    <w:rsid w:val="009229DF"/>
    <w:rsid w:val="00922D02"/>
    <w:rsid w:val="009255F1"/>
    <w:rsid w:val="009266B6"/>
    <w:rsid w:val="00926A1F"/>
    <w:rsid w:val="00930627"/>
    <w:rsid w:val="00930A8F"/>
    <w:rsid w:val="00931300"/>
    <w:rsid w:val="00933296"/>
    <w:rsid w:val="00934392"/>
    <w:rsid w:val="00934CBF"/>
    <w:rsid w:val="00936865"/>
    <w:rsid w:val="009379AB"/>
    <w:rsid w:val="00940D0F"/>
    <w:rsid w:val="009420C1"/>
    <w:rsid w:val="00944F0C"/>
    <w:rsid w:val="00953591"/>
    <w:rsid w:val="0095452B"/>
    <w:rsid w:val="0095458F"/>
    <w:rsid w:val="00957709"/>
    <w:rsid w:val="009606E0"/>
    <w:rsid w:val="00963594"/>
    <w:rsid w:val="00965B58"/>
    <w:rsid w:val="00967AF8"/>
    <w:rsid w:val="00970C35"/>
    <w:rsid w:val="00971011"/>
    <w:rsid w:val="00973968"/>
    <w:rsid w:val="00981B97"/>
    <w:rsid w:val="00984B66"/>
    <w:rsid w:val="00984BDA"/>
    <w:rsid w:val="009850A4"/>
    <w:rsid w:val="00987C4A"/>
    <w:rsid w:val="00987ED3"/>
    <w:rsid w:val="00991500"/>
    <w:rsid w:val="009935B2"/>
    <w:rsid w:val="00994772"/>
    <w:rsid w:val="0099662A"/>
    <w:rsid w:val="00997A5E"/>
    <w:rsid w:val="009A2D80"/>
    <w:rsid w:val="009A38F7"/>
    <w:rsid w:val="009A4917"/>
    <w:rsid w:val="009A4A72"/>
    <w:rsid w:val="009A4A8A"/>
    <w:rsid w:val="009A5D81"/>
    <w:rsid w:val="009A6F9D"/>
    <w:rsid w:val="009A73C3"/>
    <w:rsid w:val="009B1812"/>
    <w:rsid w:val="009B3858"/>
    <w:rsid w:val="009C412F"/>
    <w:rsid w:val="009C47BA"/>
    <w:rsid w:val="009C48D2"/>
    <w:rsid w:val="009C4E4A"/>
    <w:rsid w:val="009C5EA4"/>
    <w:rsid w:val="009C67A0"/>
    <w:rsid w:val="009C6CE7"/>
    <w:rsid w:val="009C7F39"/>
    <w:rsid w:val="009D3ABA"/>
    <w:rsid w:val="009E216E"/>
    <w:rsid w:val="009E2B9C"/>
    <w:rsid w:val="009E5581"/>
    <w:rsid w:val="009E6F28"/>
    <w:rsid w:val="009E7CCD"/>
    <w:rsid w:val="009F16A9"/>
    <w:rsid w:val="009F580B"/>
    <w:rsid w:val="009F5ABC"/>
    <w:rsid w:val="00A00500"/>
    <w:rsid w:val="00A129A9"/>
    <w:rsid w:val="00A167E8"/>
    <w:rsid w:val="00A16C1E"/>
    <w:rsid w:val="00A17572"/>
    <w:rsid w:val="00A22FC0"/>
    <w:rsid w:val="00A2420F"/>
    <w:rsid w:val="00A242DA"/>
    <w:rsid w:val="00A25281"/>
    <w:rsid w:val="00A26624"/>
    <w:rsid w:val="00A268BE"/>
    <w:rsid w:val="00A26D5B"/>
    <w:rsid w:val="00A27B97"/>
    <w:rsid w:val="00A32D76"/>
    <w:rsid w:val="00A40191"/>
    <w:rsid w:val="00A46B1A"/>
    <w:rsid w:val="00A4700A"/>
    <w:rsid w:val="00A473B8"/>
    <w:rsid w:val="00A4788B"/>
    <w:rsid w:val="00A50C1E"/>
    <w:rsid w:val="00A517E6"/>
    <w:rsid w:val="00A51AFC"/>
    <w:rsid w:val="00A51B0B"/>
    <w:rsid w:val="00A5446D"/>
    <w:rsid w:val="00A623A4"/>
    <w:rsid w:val="00A66D4E"/>
    <w:rsid w:val="00A67493"/>
    <w:rsid w:val="00A677CD"/>
    <w:rsid w:val="00A701CD"/>
    <w:rsid w:val="00A73A58"/>
    <w:rsid w:val="00A83897"/>
    <w:rsid w:val="00A84F4E"/>
    <w:rsid w:val="00A86C7F"/>
    <w:rsid w:val="00A945B2"/>
    <w:rsid w:val="00A95EE9"/>
    <w:rsid w:val="00A97133"/>
    <w:rsid w:val="00AA1C77"/>
    <w:rsid w:val="00AA6437"/>
    <w:rsid w:val="00AA725C"/>
    <w:rsid w:val="00AA7524"/>
    <w:rsid w:val="00AB155A"/>
    <w:rsid w:val="00AB1B14"/>
    <w:rsid w:val="00AB215F"/>
    <w:rsid w:val="00AB5543"/>
    <w:rsid w:val="00AB57C8"/>
    <w:rsid w:val="00AC0D3A"/>
    <w:rsid w:val="00AC1348"/>
    <w:rsid w:val="00AC3304"/>
    <w:rsid w:val="00AC4585"/>
    <w:rsid w:val="00AC74CC"/>
    <w:rsid w:val="00AD0D4A"/>
    <w:rsid w:val="00AD274A"/>
    <w:rsid w:val="00AD4790"/>
    <w:rsid w:val="00AE0FD0"/>
    <w:rsid w:val="00AE1665"/>
    <w:rsid w:val="00AE189C"/>
    <w:rsid w:val="00AE1E29"/>
    <w:rsid w:val="00AE2B7F"/>
    <w:rsid w:val="00AF4CD5"/>
    <w:rsid w:val="00AF7A15"/>
    <w:rsid w:val="00AF7C41"/>
    <w:rsid w:val="00B031BD"/>
    <w:rsid w:val="00B04A64"/>
    <w:rsid w:val="00B06F76"/>
    <w:rsid w:val="00B113D4"/>
    <w:rsid w:val="00B116A2"/>
    <w:rsid w:val="00B15A17"/>
    <w:rsid w:val="00B16CB2"/>
    <w:rsid w:val="00B2050B"/>
    <w:rsid w:val="00B2195E"/>
    <w:rsid w:val="00B21DDA"/>
    <w:rsid w:val="00B279B1"/>
    <w:rsid w:val="00B30A2B"/>
    <w:rsid w:val="00B32337"/>
    <w:rsid w:val="00B332C5"/>
    <w:rsid w:val="00B34847"/>
    <w:rsid w:val="00B360CC"/>
    <w:rsid w:val="00B36C99"/>
    <w:rsid w:val="00B43333"/>
    <w:rsid w:val="00B44150"/>
    <w:rsid w:val="00B542EB"/>
    <w:rsid w:val="00B55492"/>
    <w:rsid w:val="00B56CD1"/>
    <w:rsid w:val="00B60484"/>
    <w:rsid w:val="00B6458D"/>
    <w:rsid w:val="00B6794F"/>
    <w:rsid w:val="00B70DC9"/>
    <w:rsid w:val="00B717BC"/>
    <w:rsid w:val="00B72A17"/>
    <w:rsid w:val="00B7340D"/>
    <w:rsid w:val="00B739DF"/>
    <w:rsid w:val="00B74F74"/>
    <w:rsid w:val="00B76BDB"/>
    <w:rsid w:val="00B77779"/>
    <w:rsid w:val="00B77B06"/>
    <w:rsid w:val="00B82314"/>
    <w:rsid w:val="00B848CD"/>
    <w:rsid w:val="00B91069"/>
    <w:rsid w:val="00B95B54"/>
    <w:rsid w:val="00BA4429"/>
    <w:rsid w:val="00BB1EA7"/>
    <w:rsid w:val="00BB23C7"/>
    <w:rsid w:val="00BB5013"/>
    <w:rsid w:val="00BC01BE"/>
    <w:rsid w:val="00BC02AE"/>
    <w:rsid w:val="00BC0C57"/>
    <w:rsid w:val="00BC17C3"/>
    <w:rsid w:val="00BC37EE"/>
    <w:rsid w:val="00BC4457"/>
    <w:rsid w:val="00BC4C10"/>
    <w:rsid w:val="00BC7440"/>
    <w:rsid w:val="00BD08C9"/>
    <w:rsid w:val="00BD2228"/>
    <w:rsid w:val="00BD2971"/>
    <w:rsid w:val="00BD2E93"/>
    <w:rsid w:val="00BE05AE"/>
    <w:rsid w:val="00BE13B5"/>
    <w:rsid w:val="00BE4BA7"/>
    <w:rsid w:val="00BE4CD2"/>
    <w:rsid w:val="00BF3417"/>
    <w:rsid w:val="00BF5875"/>
    <w:rsid w:val="00BF58D5"/>
    <w:rsid w:val="00C012D4"/>
    <w:rsid w:val="00C02449"/>
    <w:rsid w:val="00C02549"/>
    <w:rsid w:val="00C03ABF"/>
    <w:rsid w:val="00C073BE"/>
    <w:rsid w:val="00C10377"/>
    <w:rsid w:val="00C14F18"/>
    <w:rsid w:val="00C16D60"/>
    <w:rsid w:val="00C1704D"/>
    <w:rsid w:val="00C17601"/>
    <w:rsid w:val="00C17648"/>
    <w:rsid w:val="00C24665"/>
    <w:rsid w:val="00C2490E"/>
    <w:rsid w:val="00C25624"/>
    <w:rsid w:val="00C25875"/>
    <w:rsid w:val="00C25B34"/>
    <w:rsid w:val="00C27D61"/>
    <w:rsid w:val="00C336C3"/>
    <w:rsid w:val="00C4223B"/>
    <w:rsid w:val="00C43A3E"/>
    <w:rsid w:val="00C44788"/>
    <w:rsid w:val="00C47D0E"/>
    <w:rsid w:val="00C523BB"/>
    <w:rsid w:val="00C548BE"/>
    <w:rsid w:val="00C5500D"/>
    <w:rsid w:val="00C61781"/>
    <w:rsid w:val="00C621CE"/>
    <w:rsid w:val="00C6290E"/>
    <w:rsid w:val="00C668C9"/>
    <w:rsid w:val="00C728A2"/>
    <w:rsid w:val="00C74985"/>
    <w:rsid w:val="00C7661C"/>
    <w:rsid w:val="00C76B7F"/>
    <w:rsid w:val="00C80349"/>
    <w:rsid w:val="00C8155D"/>
    <w:rsid w:val="00C853DD"/>
    <w:rsid w:val="00C85934"/>
    <w:rsid w:val="00C85B52"/>
    <w:rsid w:val="00C8601F"/>
    <w:rsid w:val="00C87CE0"/>
    <w:rsid w:val="00C93706"/>
    <w:rsid w:val="00C943EE"/>
    <w:rsid w:val="00C96493"/>
    <w:rsid w:val="00C9677D"/>
    <w:rsid w:val="00C97576"/>
    <w:rsid w:val="00C978E2"/>
    <w:rsid w:val="00CA0FBA"/>
    <w:rsid w:val="00CA2E53"/>
    <w:rsid w:val="00CA3A63"/>
    <w:rsid w:val="00CA4425"/>
    <w:rsid w:val="00CB19AE"/>
    <w:rsid w:val="00CB1C89"/>
    <w:rsid w:val="00CB4FD7"/>
    <w:rsid w:val="00CB73C0"/>
    <w:rsid w:val="00CC0910"/>
    <w:rsid w:val="00CC3151"/>
    <w:rsid w:val="00CC3DAE"/>
    <w:rsid w:val="00CC4976"/>
    <w:rsid w:val="00CD1525"/>
    <w:rsid w:val="00CD53F5"/>
    <w:rsid w:val="00CD608B"/>
    <w:rsid w:val="00CD70C5"/>
    <w:rsid w:val="00CE0C27"/>
    <w:rsid w:val="00CE30EA"/>
    <w:rsid w:val="00CE7036"/>
    <w:rsid w:val="00CF2975"/>
    <w:rsid w:val="00CF54C1"/>
    <w:rsid w:val="00CF67B2"/>
    <w:rsid w:val="00CF6B14"/>
    <w:rsid w:val="00D004AC"/>
    <w:rsid w:val="00D01D60"/>
    <w:rsid w:val="00D026F5"/>
    <w:rsid w:val="00D038EE"/>
    <w:rsid w:val="00D05B43"/>
    <w:rsid w:val="00D074AD"/>
    <w:rsid w:val="00D1405A"/>
    <w:rsid w:val="00D16023"/>
    <w:rsid w:val="00D174F9"/>
    <w:rsid w:val="00D20E5A"/>
    <w:rsid w:val="00D216C8"/>
    <w:rsid w:val="00D24E6D"/>
    <w:rsid w:val="00D25DFA"/>
    <w:rsid w:val="00D3012C"/>
    <w:rsid w:val="00D30CFE"/>
    <w:rsid w:val="00D30D01"/>
    <w:rsid w:val="00D31BF4"/>
    <w:rsid w:val="00D409E5"/>
    <w:rsid w:val="00D45C41"/>
    <w:rsid w:val="00D46271"/>
    <w:rsid w:val="00D46D04"/>
    <w:rsid w:val="00D52FF3"/>
    <w:rsid w:val="00D53C8B"/>
    <w:rsid w:val="00D56927"/>
    <w:rsid w:val="00D6003A"/>
    <w:rsid w:val="00D61FA9"/>
    <w:rsid w:val="00D62F89"/>
    <w:rsid w:val="00D635CF"/>
    <w:rsid w:val="00D63D31"/>
    <w:rsid w:val="00D6791C"/>
    <w:rsid w:val="00D67A36"/>
    <w:rsid w:val="00D73233"/>
    <w:rsid w:val="00D74449"/>
    <w:rsid w:val="00D74734"/>
    <w:rsid w:val="00D75A9F"/>
    <w:rsid w:val="00D76D6D"/>
    <w:rsid w:val="00D80DB2"/>
    <w:rsid w:val="00D82839"/>
    <w:rsid w:val="00D83617"/>
    <w:rsid w:val="00D83A03"/>
    <w:rsid w:val="00D857E0"/>
    <w:rsid w:val="00D87278"/>
    <w:rsid w:val="00D942B0"/>
    <w:rsid w:val="00D96223"/>
    <w:rsid w:val="00DA0695"/>
    <w:rsid w:val="00DA2825"/>
    <w:rsid w:val="00DA3E70"/>
    <w:rsid w:val="00DB0EB7"/>
    <w:rsid w:val="00DB2EB2"/>
    <w:rsid w:val="00DC47FA"/>
    <w:rsid w:val="00DC4CD8"/>
    <w:rsid w:val="00DE1D91"/>
    <w:rsid w:val="00DE287F"/>
    <w:rsid w:val="00DE2C4A"/>
    <w:rsid w:val="00DE468A"/>
    <w:rsid w:val="00DE6018"/>
    <w:rsid w:val="00DE73C4"/>
    <w:rsid w:val="00DF05FA"/>
    <w:rsid w:val="00DF074E"/>
    <w:rsid w:val="00DF0BEA"/>
    <w:rsid w:val="00DF4897"/>
    <w:rsid w:val="00DF7DDB"/>
    <w:rsid w:val="00E054C0"/>
    <w:rsid w:val="00E13B5F"/>
    <w:rsid w:val="00E15DB2"/>
    <w:rsid w:val="00E20A08"/>
    <w:rsid w:val="00E21BF5"/>
    <w:rsid w:val="00E22060"/>
    <w:rsid w:val="00E2333E"/>
    <w:rsid w:val="00E2784C"/>
    <w:rsid w:val="00E27A4C"/>
    <w:rsid w:val="00E37833"/>
    <w:rsid w:val="00E42AC0"/>
    <w:rsid w:val="00E436EE"/>
    <w:rsid w:val="00E446E0"/>
    <w:rsid w:val="00E45060"/>
    <w:rsid w:val="00E45515"/>
    <w:rsid w:val="00E503E0"/>
    <w:rsid w:val="00E664C8"/>
    <w:rsid w:val="00E67D8E"/>
    <w:rsid w:val="00E70675"/>
    <w:rsid w:val="00E721A2"/>
    <w:rsid w:val="00E74935"/>
    <w:rsid w:val="00E750A6"/>
    <w:rsid w:val="00E75EE1"/>
    <w:rsid w:val="00E82D4E"/>
    <w:rsid w:val="00E82E73"/>
    <w:rsid w:val="00E83DBC"/>
    <w:rsid w:val="00E8700F"/>
    <w:rsid w:val="00E90C0B"/>
    <w:rsid w:val="00E91AAC"/>
    <w:rsid w:val="00E91EF6"/>
    <w:rsid w:val="00E935FD"/>
    <w:rsid w:val="00E97289"/>
    <w:rsid w:val="00E97A6F"/>
    <w:rsid w:val="00EA0515"/>
    <w:rsid w:val="00EA2205"/>
    <w:rsid w:val="00EA58C5"/>
    <w:rsid w:val="00EA5E16"/>
    <w:rsid w:val="00EA6264"/>
    <w:rsid w:val="00EA62DB"/>
    <w:rsid w:val="00EB104D"/>
    <w:rsid w:val="00EB1C42"/>
    <w:rsid w:val="00EB4272"/>
    <w:rsid w:val="00EB4440"/>
    <w:rsid w:val="00EB4980"/>
    <w:rsid w:val="00EB788B"/>
    <w:rsid w:val="00EC0691"/>
    <w:rsid w:val="00EC221F"/>
    <w:rsid w:val="00EC2416"/>
    <w:rsid w:val="00EC419B"/>
    <w:rsid w:val="00EC5A0B"/>
    <w:rsid w:val="00EC6D9B"/>
    <w:rsid w:val="00EC760B"/>
    <w:rsid w:val="00ED3F45"/>
    <w:rsid w:val="00ED6090"/>
    <w:rsid w:val="00EE12D5"/>
    <w:rsid w:val="00EE3CFC"/>
    <w:rsid w:val="00EE5B19"/>
    <w:rsid w:val="00EE5D6A"/>
    <w:rsid w:val="00EE6F7E"/>
    <w:rsid w:val="00EF3174"/>
    <w:rsid w:val="00EF5082"/>
    <w:rsid w:val="00EF5354"/>
    <w:rsid w:val="00F07C85"/>
    <w:rsid w:val="00F07ED3"/>
    <w:rsid w:val="00F13696"/>
    <w:rsid w:val="00F13FFF"/>
    <w:rsid w:val="00F24C7A"/>
    <w:rsid w:val="00F25297"/>
    <w:rsid w:val="00F26D29"/>
    <w:rsid w:val="00F301B5"/>
    <w:rsid w:val="00F3238E"/>
    <w:rsid w:val="00F345F3"/>
    <w:rsid w:val="00F34824"/>
    <w:rsid w:val="00F35631"/>
    <w:rsid w:val="00F37BAD"/>
    <w:rsid w:val="00F37F7F"/>
    <w:rsid w:val="00F40D8D"/>
    <w:rsid w:val="00F40DC2"/>
    <w:rsid w:val="00F42356"/>
    <w:rsid w:val="00F47101"/>
    <w:rsid w:val="00F55028"/>
    <w:rsid w:val="00F55F2A"/>
    <w:rsid w:val="00F63ED9"/>
    <w:rsid w:val="00F645C8"/>
    <w:rsid w:val="00F67C39"/>
    <w:rsid w:val="00F74E65"/>
    <w:rsid w:val="00F75770"/>
    <w:rsid w:val="00F768CC"/>
    <w:rsid w:val="00F77AE1"/>
    <w:rsid w:val="00F77B5B"/>
    <w:rsid w:val="00F82B84"/>
    <w:rsid w:val="00F83170"/>
    <w:rsid w:val="00F83A41"/>
    <w:rsid w:val="00F8511F"/>
    <w:rsid w:val="00F94EE2"/>
    <w:rsid w:val="00F9515F"/>
    <w:rsid w:val="00F95192"/>
    <w:rsid w:val="00FA3F7B"/>
    <w:rsid w:val="00FA74C1"/>
    <w:rsid w:val="00FB0D23"/>
    <w:rsid w:val="00FB29A5"/>
    <w:rsid w:val="00FB5173"/>
    <w:rsid w:val="00FB651B"/>
    <w:rsid w:val="00FC0499"/>
    <w:rsid w:val="00FC468D"/>
    <w:rsid w:val="00FC6127"/>
    <w:rsid w:val="00FC747E"/>
    <w:rsid w:val="00FD011F"/>
    <w:rsid w:val="00FD0399"/>
    <w:rsid w:val="00FD116D"/>
    <w:rsid w:val="00FD1C97"/>
    <w:rsid w:val="00FD1EBF"/>
    <w:rsid w:val="00FD379E"/>
    <w:rsid w:val="00FD60CB"/>
    <w:rsid w:val="00FE197F"/>
    <w:rsid w:val="00FE44B2"/>
    <w:rsid w:val="00FF1D0F"/>
    <w:rsid w:val="00FF2CB5"/>
    <w:rsid w:val="00FF2D84"/>
    <w:rsid w:val="00FF4DAC"/>
    <w:rsid w:val="00FF7F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addres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74C1"/>
    <w:pPr>
      <w:widowControl w:val="0"/>
      <w:autoSpaceDE w:val="0"/>
      <w:autoSpaceDN w:val="0"/>
      <w:adjustRightInd w:val="0"/>
    </w:pPr>
    <w:rPr>
      <w:sz w:val="24"/>
      <w:szCs w:val="24"/>
    </w:rPr>
  </w:style>
  <w:style w:type="paragraph" w:styleId="Heading1">
    <w:name w:val="heading 1"/>
    <w:basedOn w:val="Normal"/>
    <w:next w:val="Normal"/>
    <w:link w:val="Heading1Char"/>
    <w:qFormat/>
    <w:rsid w:val="00696F1E"/>
    <w:pPr>
      <w:outlineLvl w:val="0"/>
    </w:pPr>
  </w:style>
  <w:style w:type="paragraph" w:styleId="Heading2">
    <w:name w:val="heading 2"/>
    <w:basedOn w:val="Normal"/>
    <w:next w:val="Normal"/>
    <w:qFormat/>
    <w:rsid w:val="00696F1E"/>
    <w:pPr>
      <w:outlineLvl w:val="1"/>
    </w:pPr>
  </w:style>
  <w:style w:type="paragraph" w:styleId="Heading7">
    <w:name w:val="heading 7"/>
    <w:basedOn w:val="Normal"/>
    <w:next w:val="Normal"/>
    <w:qFormat/>
    <w:rsid w:val="00696F1E"/>
    <w:pPr>
      <w:keepNext/>
      <w:outlineLvl w:val="6"/>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696F1E"/>
    <w:pPr>
      <w:tabs>
        <w:tab w:val="center" w:pos="4320"/>
        <w:tab w:val="right" w:pos="8640"/>
      </w:tabs>
    </w:pPr>
  </w:style>
  <w:style w:type="paragraph" w:styleId="Footer">
    <w:name w:val="footer"/>
    <w:basedOn w:val="Normal"/>
    <w:rsid w:val="00696F1E"/>
    <w:pPr>
      <w:tabs>
        <w:tab w:val="center" w:pos="4320"/>
        <w:tab w:val="right" w:pos="8640"/>
      </w:tabs>
    </w:pPr>
  </w:style>
  <w:style w:type="paragraph" w:customStyle="1" w:styleId="Body1">
    <w:name w:val="Body 1"/>
    <w:rsid w:val="00696F1E"/>
    <w:pPr>
      <w:outlineLvl w:val="0"/>
    </w:pPr>
    <w:rPr>
      <w:rFonts w:eastAsia="Arial Unicode MS"/>
      <w:color w:val="000000"/>
      <w:sz w:val="24"/>
      <w:u w:color="000000"/>
    </w:rPr>
  </w:style>
  <w:style w:type="character" w:styleId="PageNumber">
    <w:name w:val="page number"/>
    <w:basedOn w:val="DefaultParagraphFont"/>
    <w:rsid w:val="00696F1E"/>
  </w:style>
  <w:style w:type="paragraph" w:styleId="ListParagraph">
    <w:name w:val="List Paragraph"/>
    <w:basedOn w:val="Normal"/>
    <w:qFormat/>
    <w:rsid w:val="00B7340D"/>
    <w:pPr>
      <w:widowControl/>
      <w:autoSpaceDE/>
      <w:autoSpaceDN/>
      <w:adjustRightInd/>
      <w:spacing w:after="200" w:line="276" w:lineRule="auto"/>
      <w:ind w:left="720"/>
    </w:pPr>
  </w:style>
  <w:style w:type="paragraph" w:styleId="BalloonText">
    <w:name w:val="Balloon Text"/>
    <w:basedOn w:val="Normal"/>
    <w:semiHidden/>
    <w:rsid w:val="00BF3417"/>
    <w:rPr>
      <w:rFonts w:ascii="Tahoma" w:hAnsi="Tahoma" w:cs="Tahoma"/>
      <w:sz w:val="16"/>
      <w:szCs w:val="16"/>
    </w:rPr>
  </w:style>
  <w:style w:type="character" w:styleId="CommentReference">
    <w:name w:val="annotation reference"/>
    <w:rsid w:val="00C7661C"/>
    <w:rPr>
      <w:sz w:val="16"/>
      <w:szCs w:val="16"/>
    </w:rPr>
  </w:style>
  <w:style w:type="paragraph" w:styleId="CommentText">
    <w:name w:val="annotation text"/>
    <w:basedOn w:val="Normal"/>
    <w:link w:val="CommentTextChar"/>
    <w:rsid w:val="00C7661C"/>
    <w:rPr>
      <w:sz w:val="20"/>
      <w:szCs w:val="20"/>
    </w:rPr>
  </w:style>
  <w:style w:type="character" w:customStyle="1" w:styleId="CommentTextChar">
    <w:name w:val="Comment Text Char"/>
    <w:basedOn w:val="DefaultParagraphFont"/>
    <w:link w:val="CommentText"/>
    <w:rsid w:val="00C7661C"/>
  </w:style>
  <w:style w:type="paragraph" w:styleId="CommentSubject">
    <w:name w:val="annotation subject"/>
    <w:basedOn w:val="CommentText"/>
    <w:next w:val="CommentText"/>
    <w:link w:val="CommentSubjectChar"/>
    <w:rsid w:val="00C7661C"/>
    <w:rPr>
      <w:b/>
      <w:bCs/>
    </w:rPr>
  </w:style>
  <w:style w:type="character" w:customStyle="1" w:styleId="CommentSubjectChar">
    <w:name w:val="Comment Subject Char"/>
    <w:link w:val="CommentSubject"/>
    <w:rsid w:val="00C7661C"/>
    <w:rPr>
      <w:b/>
      <w:bCs/>
    </w:rPr>
  </w:style>
  <w:style w:type="paragraph" w:customStyle="1" w:styleId="update">
    <w:name w:val="update"/>
    <w:basedOn w:val="Normal"/>
    <w:rsid w:val="0018279D"/>
    <w:pPr>
      <w:widowControl/>
      <w:ind w:left="840" w:hanging="360"/>
    </w:pPr>
    <w:rPr>
      <w:rFonts w:ascii="Arial" w:hAnsi="Arial" w:cs="Arial"/>
      <w:color w:val="FF0000"/>
      <w:sz w:val="16"/>
      <w:szCs w:val="16"/>
    </w:rPr>
  </w:style>
  <w:style w:type="character" w:styleId="Emphasis">
    <w:name w:val="Emphasis"/>
    <w:qFormat/>
    <w:rsid w:val="0014535E"/>
    <w:rPr>
      <w:i/>
      <w:iCs/>
    </w:rPr>
  </w:style>
  <w:style w:type="paragraph" w:customStyle="1" w:styleId="Default">
    <w:name w:val="Default"/>
    <w:rsid w:val="00032517"/>
    <w:pPr>
      <w:autoSpaceDE w:val="0"/>
      <w:autoSpaceDN w:val="0"/>
      <w:adjustRightInd w:val="0"/>
    </w:pPr>
    <w:rPr>
      <w:color w:val="000000"/>
      <w:sz w:val="24"/>
      <w:szCs w:val="24"/>
    </w:rPr>
  </w:style>
  <w:style w:type="character" w:customStyle="1" w:styleId="Heading1Char">
    <w:name w:val="Heading 1 Char"/>
    <w:link w:val="Heading1"/>
    <w:rsid w:val="003217FB"/>
    <w:rPr>
      <w:sz w:val="24"/>
      <w:szCs w:val="24"/>
    </w:rPr>
  </w:style>
  <w:style w:type="paragraph" w:styleId="DocumentMap">
    <w:name w:val="Document Map"/>
    <w:basedOn w:val="Normal"/>
    <w:semiHidden/>
    <w:rsid w:val="00CC3DA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2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ntTable" Target="fontTable.xml"/>
  <Relationship Id="rId14"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4851</Words>
  <Characters>25329</Characters>
  <Application>Microsoft Office Word</Application>
  <DocSecurity>0</DocSecurity>
  <Lines>211</Lines>
  <Paragraphs>60</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30120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2016-12-15T14:29:00Z</dcterms:created>
  <dc:creator>cstrasser</dc:creator>
  <lastModifiedBy/>
  <lastPrinted>2015-07-01T19:15:00Z</lastPrinted>
  <dcterms:modified xsi:type="dcterms:W3CDTF">2016-12-15T14:29:00Z</dcterms:modified>
  <revision>3</revision>
  <dc:title>COMMONWEALTH OF MASSACHUSETTS</dc:title>
</coreProperties>
</file>