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2C974E0F"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6558E4" w:rsidRPr="006558E4">
        <w:rPr>
          <w:rFonts w:ascii="Aptos" w:eastAsia="Trebuchet MS" w:hAnsi="Aptos" w:cs="Trebuchet MS"/>
          <w:color w:val="161616"/>
          <w:spacing w:val="-1"/>
          <w:w w:val="105"/>
          <w:sz w:val="24"/>
          <w:szCs w:val="24"/>
        </w:rPr>
        <w:t>26012210-CL</w:t>
      </w:r>
    </w:p>
    <w:p w14:paraId="5B2FFE00" w14:textId="7D52F99D"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054451" w:rsidRPr="00054451">
        <w:rPr>
          <w:rFonts w:ascii="Aptos" w:eastAsia="Trebuchet MS" w:hAnsi="Aptos" w:cs="Trebuchet MS"/>
          <w:color w:val="161616"/>
          <w:spacing w:val="-1"/>
          <w:w w:val="105"/>
          <w:sz w:val="24"/>
          <w:szCs w:val="24"/>
        </w:rPr>
        <w:t>01/22/2026</w:t>
      </w:r>
    </w:p>
    <w:p w14:paraId="5B301B58" w14:textId="485C1EC0"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F058B3" w:rsidRPr="00F058B3">
        <w:rPr>
          <w:rFonts w:ascii="Aptos" w:eastAsia="Trebuchet MS" w:hAnsi="Aptos" w:cs="Trebuchet MS"/>
          <w:color w:val="161616"/>
          <w:spacing w:val="-1"/>
          <w:w w:val="105"/>
          <w:sz w:val="24"/>
          <w:szCs w:val="24"/>
        </w:rPr>
        <w:t>Mill Brook Operator LLC d/b/a Mill Brook Rehabilitation and Healthcare Center</w:t>
      </w:r>
    </w:p>
    <w:p w14:paraId="5F95D489" w14:textId="2FE0A1A6"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sidR="00AD57FC" w:rsidRPr="00AD57FC">
        <w:rPr>
          <w:rFonts w:ascii="Aptos" w:eastAsia="Trebuchet MS" w:hAnsi="Aptos" w:cs="Trebuchet MS"/>
          <w:color w:val="161616"/>
          <w:spacing w:val="-1"/>
          <w:w w:val="105"/>
          <w:sz w:val="24"/>
          <w:szCs w:val="24"/>
        </w:rPr>
        <w:t>Conservation Long Term Care Project</w:t>
      </w:r>
    </w:p>
    <w:p w14:paraId="1207763F" w14:textId="51A57D3F"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proofErr w:type="gramStart"/>
      <w:r w:rsidRPr="0092469E">
        <w:rPr>
          <w:rFonts w:ascii="Aptos" w:eastAsia="Trebuchet MS" w:hAnsi="Aptos" w:cs="Trebuchet MS"/>
          <w:color w:val="161616"/>
          <w:spacing w:val="-1"/>
          <w:w w:val="105"/>
          <w:sz w:val="24"/>
          <w:szCs w:val="24"/>
        </w:rPr>
        <w:t>Applicant's</w:t>
      </w:r>
      <w:proofErr w:type="gramEnd"/>
      <w:r w:rsidRPr="0092469E">
        <w:rPr>
          <w:rFonts w:ascii="Aptos" w:eastAsia="Trebuchet MS" w:hAnsi="Aptos" w:cs="Trebuchet MS"/>
          <w:color w:val="161616"/>
          <w:spacing w:val="-1"/>
          <w:w w:val="105"/>
          <w:sz w:val="24"/>
          <w:szCs w:val="24"/>
        </w:rPr>
        <w:t xml:space="preserve"> Business Type:</w:t>
      </w:r>
      <w:r w:rsidR="008E0501" w:rsidRPr="0092469E">
        <w:rPr>
          <w:rFonts w:ascii="Aptos" w:eastAsia="Trebuchet MS" w:hAnsi="Aptos" w:cs="Trebuchet MS"/>
          <w:color w:val="161616"/>
          <w:spacing w:val="-1"/>
          <w:w w:val="105"/>
          <w:sz w:val="24"/>
          <w:szCs w:val="24"/>
        </w:rPr>
        <w:t xml:space="preserve"> LLC</w:t>
      </w:r>
    </w:p>
    <w:p w14:paraId="435006A2" w14:textId="45AE5D8F"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xml:space="preserve">) that are the subject of this Application?  </w:t>
      </w:r>
      <w:r w:rsidR="008D76D1">
        <w:rPr>
          <w:rFonts w:ascii="Aptos" w:eastAsia="Trebuchet MS" w:hAnsi="Aptos" w:cs="Trebuchet MS"/>
          <w:color w:val="161616"/>
          <w:spacing w:val="-1"/>
          <w:w w:val="105"/>
          <w:sz w:val="24"/>
          <w:szCs w:val="24"/>
        </w:rPr>
        <w:t>No</w:t>
      </w:r>
    </w:p>
    <w:p w14:paraId="61AD3C0F" w14:textId="23804161" w:rsidR="008D76D1" w:rsidRPr="0092469E" w:rsidRDefault="008D76D1" w:rsidP="00B771C1">
      <w:pPr>
        <w:pStyle w:val="BodyText"/>
        <w:spacing w:before="95"/>
        <w:ind w:left="720" w:right="740"/>
        <w:rPr>
          <w:rFonts w:ascii="Aptos" w:eastAsia="Trebuchet MS" w:hAnsi="Aptos" w:cs="Trebuchet MS"/>
          <w:color w:val="161616"/>
          <w:spacing w:val="-1"/>
          <w:w w:val="105"/>
          <w:sz w:val="24"/>
          <w:szCs w:val="24"/>
        </w:rPr>
      </w:pPr>
      <w:r w:rsidRPr="008D76D1">
        <w:rPr>
          <w:rFonts w:ascii="Aptos" w:eastAsia="Trebuchet MS" w:hAnsi="Aptos" w:cs="Trebuchet MS"/>
          <w:color w:val="161616"/>
          <w:spacing w:val="-1"/>
          <w:w w:val="105"/>
          <w:sz w:val="24"/>
          <w:szCs w:val="24"/>
        </w:rPr>
        <w:t>Describe the role /relationship:</w:t>
      </w:r>
      <w:r>
        <w:rPr>
          <w:rFonts w:ascii="Aptos" w:eastAsia="Trebuchet MS" w:hAnsi="Aptos" w:cs="Trebuchet MS"/>
          <w:color w:val="161616"/>
          <w:spacing w:val="-1"/>
          <w:w w:val="105"/>
          <w:sz w:val="24"/>
          <w:szCs w:val="24"/>
        </w:rPr>
        <w:t xml:space="preserve"> </w:t>
      </w:r>
      <w:r w:rsidRPr="008D76D1">
        <w:rPr>
          <w:rFonts w:ascii="Aptos" w:eastAsia="Trebuchet MS" w:hAnsi="Aptos" w:cs="Trebuchet MS"/>
          <w:color w:val="161616"/>
          <w:spacing w:val="-1"/>
          <w:w w:val="105"/>
          <w:sz w:val="24"/>
          <w:szCs w:val="24"/>
        </w:rPr>
        <w:t>Trustees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05D8C7CA" w14:textId="309655A3"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 xml:space="preserve">is </w:t>
      </w:r>
      <w:r w:rsidR="00D227C2" w:rsidRPr="008D76D1">
        <w:rPr>
          <w:rFonts w:ascii="Aptos" w:eastAsia="Trebuchet MS" w:hAnsi="Aptos" w:cs="Trebuchet MS"/>
          <w:color w:val="161616"/>
          <w:spacing w:val="-1"/>
          <w:w w:val="105"/>
          <w:sz w:val="24"/>
          <w:szCs w:val="24"/>
        </w:rPr>
        <w:t>Trustees</w:t>
      </w:r>
      <w:r w:rsidRPr="0092469E">
        <w:rPr>
          <w:rFonts w:ascii="Aptos" w:hAnsi="Aptos"/>
          <w:color w:val="161616"/>
          <w:spacing w:val="4"/>
          <w:sz w:val="24"/>
          <w:szCs w:val="24"/>
        </w:rPr>
        <w:t xml:space="preserve">; </w:t>
      </w:r>
    </w:p>
    <w:p w14:paraId="2F166F7A" w14:textId="77777777"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have read</w:t>
      </w:r>
      <w:r w:rsidR="0053581D" w:rsidRPr="00A85538">
        <w:rPr>
          <w:rFonts w:ascii="Aptos" w:hAnsi="Aptos"/>
          <w:sz w:val="24"/>
          <w:szCs w:val="24"/>
        </w:rPr>
        <w:t xml:space="preserve"> </w:t>
      </w:r>
      <w:r w:rsidRPr="00A85538">
        <w:rPr>
          <w:rFonts w:ascii="Aptos" w:hAnsi="Aptos"/>
          <w:color w:val="161616"/>
          <w:sz w:val="24"/>
          <w:szCs w:val="24"/>
        </w:rPr>
        <w:t>105</w:t>
      </w:r>
      <w:r w:rsidRPr="00A85538">
        <w:rPr>
          <w:rFonts w:ascii="Aptos" w:hAnsi="Aptos"/>
          <w:color w:val="161616"/>
          <w:spacing w:val="8"/>
          <w:sz w:val="24"/>
          <w:szCs w:val="24"/>
        </w:rPr>
        <w:t xml:space="preserve"> </w:t>
      </w:r>
      <w:r w:rsidRPr="00A85538">
        <w:rPr>
          <w:rFonts w:ascii="Aptos" w:hAnsi="Aptos"/>
          <w:color w:val="161616"/>
          <w:sz w:val="24"/>
          <w:szCs w:val="24"/>
        </w:rPr>
        <w:t>CMR</w:t>
      </w:r>
      <w:r w:rsidRPr="00A85538">
        <w:rPr>
          <w:rFonts w:ascii="Aptos" w:hAnsi="Aptos"/>
          <w:color w:val="161616"/>
          <w:spacing w:val="7"/>
          <w:sz w:val="24"/>
          <w:szCs w:val="24"/>
        </w:rPr>
        <w:t xml:space="preserve"> </w:t>
      </w:r>
      <w:r w:rsidRPr="00A85538">
        <w:rPr>
          <w:rFonts w:ascii="Aptos" w:hAnsi="Aptos"/>
          <w:color w:val="161616"/>
          <w:sz w:val="24"/>
          <w:szCs w:val="24"/>
        </w:rPr>
        <w:t>100.000,</w:t>
      </w:r>
      <w:r w:rsidRPr="00A85538">
        <w:rPr>
          <w:rFonts w:ascii="Aptos" w:hAnsi="Aptos"/>
          <w:color w:val="161616"/>
          <w:spacing w:val="3"/>
          <w:sz w:val="24"/>
          <w:szCs w:val="24"/>
        </w:rPr>
        <w:t xml:space="preserve"> </w:t>
      </w:r>
      <w:r w:rsidRPr="00A85538">
        <w:rPr>
          <w:rFonts w:ascii="Aptos" w:hAnsi="Aptos"/>
          <w:color w:val="161616"/>
          <w:sz w:val="24"/>
          <w:szCs w:val="24"/>
        </w:rPr>
        <w:t>the</w:t>
      </w:r>
      <w:r w:rsidRPr="00A85538">
        <w:rPr>
          <w:rFonts w:ascii="Aptos" w:hAnsi="Aptos"/>
          <w:color w:val="161616"/>
          <w:spacing w:val="3"/>
          <w:sz w:val="24"/>
          <w:szCs w:val="24"/>
        </w:rPr>
        <w:t xml:space="preserve"> </w:t>
      </w:r>
      <w:r w:rsidRPr="00A85538">
        <w:rPr>
          <w:rFonts w:ascii="Aptos" w:hAnsi="Aptos"/>
          <w:color w:val="161616"/>
          <w:sz w:val="24"/>
          <w:szCs w:val="24"/>
        </w:rPr>
        <w:t>Massachusetts</w:t>
      </w:r>
      <w:r w:rsidRPr="00A85538">
        <w:rPr>
          <w:rFonts w:ascii="Aptos" w:hAnsi="Aptos"/>
          <w:color w:val="161616"/>
          <w:spacing w:val="19"/>
          <w:sz w:val="24"/>
          <w:szCs w:val="24"/>
        </w:rPr>
        <w:t xml:space="preserve"> </w:t>
      </w:r>
      <w:r w:rsidRPr="00A85538">
        <w:rPr>
          <w:rFonts w:ascii="Aptos" w:hAnsi="Aptos"/>
          <w:color w:val="161616"/>
          <w:sz w:val="24"/>
          <w:szCs w:val="24"/>
        </w:rPr>
        <w:t>Determination</w:t>
      </w:r>
      <w:r w:rsidRPr="00A85538">
        <w:rPr>
          <w:rFonts w:ascii="Aptos" w:hAnsi="Aptos"/>
          <w:color w:val="161616"/>
          <w:spacing w:val="14"/>
          <w:sz w:val="24"/>
          <w:szCs w:val="24"/>
        </w:rPr>
        <w:t xml:space="preserve"> </w:t>
      </w:r>
      <w:r w:rsidRPr="00A85538">
        <w:rPr>
          <w:rFonts w:ascii="Aptos" w:hAnsi="Aptos"/>
          <w:color w:val="161616"/>
          <w:sz w:val="24"/>
          <w:szCs w:val="24"/>
        </w:rPr>
        <w:t>of</w:t>
      </w:r>
      <w:r w:rsidRPr="00A85538">
        <w:rPr>
          <w:rFonts w:ascii="Aptos" w:hAnsi="Aptos"/>
          <w:color w:val="161616"/>
          <w:spacing w:val="8"/>
          <w:sz w:val="24"/>
          <w:szCs w:val="24"/>
        </w:rPr>
        <w:t xml:space="preserve"> </w:t>
      </w:r>
      <w:r w:rsidRPr="00A85538">
        <w:rPr>
          <w:rFonts w:ascii="Aptos" w:hAnsi="Aptos"/>
          <w:color w:val="161616"/>
          <w:sz w:val="24"/>
          <w:szCs w:val="24"/>
        </w:rPr>
        <w:t>Need</w:t>
      </w:r>
      <w:r w:rsidRPr="00A85538">
        <w:rPr>
          <w:rFonts w:ascii="Aptos" w:hAnsi="Aptos"/>
          <w:color w:val="161616"/>
          <w:spacing w:val="-4"/>
          <w:sz w:val="24"/>
          <w:szCs w:val="24"/>
        </w:rPr>
        <w:t xml:space="preserve"> </w:t>
      </w:r>
      <w:r w:rsidRPr="00A85538">
        <w:rPr>
          <w:rFonts w:ascii="Aptos" w:hAnsi="Aptos"/>
          <w:color w:val="161616"/>
          <w:sz w:val="24"/>
          <w:szCs w:val="24"/>
        </w:rPr>
        <w:t>Regulation;</w:t>
      </w:r>
    </w:p>
    <w:p w14:paraId="157534C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understand and agree to the expected and appropriate conduct of the Applicant pursuant to 105 CMR 100.800;</w:t>
      </w:r>
    </w:p>
    <w:p w14:paraId="19431AE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read this application for Determination of Need including all exhibits and attachments, and certify that </w:t>
      </w:r>
      <w:proofErr w:type="gramStart"/>
      <w:r w:rsidRPr="006304C1">
        <w:rPr>
          <w:rFonts w:ascii="Aptos" w:hAnsi="Aptos"/>
          <w:sz w:val="24"/>
          <w:szCs w:val="24"/>
        </w:rPr>
        <w:t>all of</w:t>
      </w:r>
      <w:proofErr w:type="gramEnd"/>
      <w:r w:rsidRPr="006304C1">
        <w:rPr>
          <w:rFonts w:ascii="Aptos" w:hAnsi="Aptos"/>
          <w:sz w:val="24"/>
          <w:szCs w:val="24"/>
        </w:rPr>
        <w:t xml:space="preserve"> the information contained herein is accurate and true;</w:t>
      </w:r>
    </w:p>
    <w:p w14:paraId="4E00E5EC" w14:textId="77777777" w:rsidR="00A625B4" w:rsidRDefault="00D56384" w:rsidP="00A625B4">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I have submitted the correct Filing Fee and understand it is nonrefundable pursuant to 105 CMR 100.405(B);</w:t>
      </w:r>
    </w:p>
    <w:p w14:paraId="68650AE1" w14:textId="77777777" w:rsidR="00E863BD" w:rsidRDefault="00D56384" w:rsidP="00E863BD">
      <w:pPr>
        <w:pStyle w:val="TableParagraph"/>
        <w:numPr>
          <w:ilvl w:val="0"/>
          <w:numId w:val="2"/>
        </w:numPr>
        <w:tabs>
          <w:tab w:val="left" w:pos="540"/>
        </w:tabs>
        <w:spacing w:before="26"/>
        <w:ind w:left="1440" w:right="740" w:hanging="720"/>
        <w:rPr>
          <w:rFonts w:ascii="Aptos" w:hAnsi="Aptos"/>
          <w:sz w:val="24"/>
          <w:szCs w:val="24"/>
        </w:rPr>
      </w:pPr>
      <w:r w:rsidRPr="00A625B4">
        <w:rPr>
          <w:rFonts w:ascii="Aptos" w:hAnsi="Aptos"/>
          <w:sz w:val="24"/>
          <w:szCs w:val="24"/>
        </w:rPr>
        <w:t>I have submitted the required copies of this application to the Determination of Need Program, and, as applicable, to all Parties of Record and other parties as required pursuant to 105 CMR 100.405(B);</w:t>
      </w:r>
    </w:p>
    <w:p w14:paraId="1C2557B6" w14:textId="77777777" w:rsidR="00034A42" w:rsidRDefault="00D56384" w:rsidP="00034A42">
      <w:pPr>
        <w:pStyle w:val="TableParagraph"/>
        <w:numPr>
          <w:ilvl w:val="0"/>
          <w:numId w:val="2"/>
        </w:numPr>
        <w:tabs>
          <w:tab w:val="left" w:pos="540"/>
        </w:tabs>
        <w:spacing w:before="26"/>
        <w:ind w:left="1440" w:right="740" w:hanging="720"/>
        <w:rPr>
          <w:rFonts w:ascii="Aptos" w:hAnsi="Aptos"/>
          <w:sz w:val="24"/>
          <w:szCs w:val="24"/>
        </w:rPr>
      </w:pPr>
      <w:r w:rsidRPr="00E863BD">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E863BD">
        <w:rPr>
          <w:rFonts w:ascii="Aptos" w:hAnsi="Aptos"/>
          <w:sz w:val="24"/>
          <w:szCs w:val="24"/>
        </w:rPr>
        <w:t>5</w:t>
      </w:r>
      <w:r w:rsidRPr="00E863BD">
        <w:rPr>
          <w:rFonts w:ascii="Aptos" w:hAnsi="Aptos"/>
          <w:sz w:val="24"/>
          <w:szCs w:val="24"/>
        </w:rPr>
        <w:t>(C), et seq.;</w:t>
      </w:r>
    </w:p>
    <w:p w14:paraId="1347CB6B" w14:textId="77777777" w:rsidR="0040271B" w:rsidRDefault="00D56384" w:rsidP="0040271B">
      <w:pPr>
        <w:pStyle w:val="TableParagraph"/>
        <w:numPr>
          <w:ilvl w:val="0"/>
          <w:numId w:val="2"/>
        </w:numPr>
        <w:tabs>
          <w:tab w:val="left" w:pos="540"/>
        </w:tabs>
        <w:spacing w:before="26"/>
        <w:ind w:left="1440" w:right="740" w:hanging="720"/>
        <w:rPr>
          <w:rFonts w:ascii="Aptos" w:hAnsi="Aptos"/>
          <w:sz w:val="24"/>
          <w:szCs w:val="24"/>
        </w:rPr>
      </w:pPr>
      <w:r w:rsidRPr="00034A42">
        <w:rPr>
          <w:rFonts w:ascii="Aptos" w:hAnsi="Aptos"/>
          <w:sz w:val="24"/>
          <w:szCs w:val="24"/>
        </w:rPr>
        <w:t xml:space="preserve">I </w:t>
      </w:r>
      <w:r w:rsidRPr="0040271B">
        <w:rPr>
          <w:rFonts w:ascii="Aptos" w:hAnsi="Aptos"/>
          <w:sz w:val="24"/>
          <w:szCs w:val="24"/>
        </w:rPr>
        <w:t>have caused</w:t>
      </w:r>
      <w:r w:rsidRPr="00034A42">
        <w:rPr>
          <w:rFonts w:ascii="Aptos" w:hAnsi="Aptos"/>
          <w:sz w:val="24"/>
          <w:szCs w:val="24"/>
        </w:rPr>
        <w:t xml:space="preserve"> proper notification and submissions to the Secretary of Environmental Affairs pursuant to 105 CMR 100.405(E) and 301 CMR 11.00;</w:t>
      </w:r>
    </w:p>
    <w:p w14:paraId="7EBA343E" w14:textId="77777777" w:rsidR="00447E86" w:rsidRDefault="00D56384" w:rsidP="00447E86">
      <w:pPr>
        <w:pStyle w:val="TableParagraph"/>
        <w:numPr>
          <w:ilvl w:val="0"/>
          <w:numId w:val="2"/>
        </w:numPr>
        <w:tabs>
          <w:tab w:val="left" w:pos="540"/>
        </w:tabs>
        <w:spacing w:before="26"/>
        <w:ind w:left="1440" w:right="740" w:hanging="720"/>
        <w:rPr>
          <w:rFonts w:ascii="Aptos" w:hAnsi="Aptos"/>
          <w:sz w:val="24"/>
          <w:szCs w:val="24"/>
        </w:rPr>
      </w:pPr>
      <w:r w:rsidRPr="0040271B">
        <w:rPr>
          <w:rFonts w:ascii="Aptos" w:hAnsi="Aptos"/>
          <w:sz w:val="24"/>
          <w:szCs w:val="24"/>
        </w:rPr>
        <w:t>If subject to M.G.L c. 6D, § 13 and 958 CMR 7.00, I have submitted such Notice of Material Change to the HPC – in accordance with 105 CMR 100.40</w:t>
      </w:r>
      <w:r w:rsidR="00DA6745" w:rsidRPr="0040271B">
        <w:rPr>
          <w:rFonts w:ascii="Aptos" w:hAnsi="Aptos"/>
          <w:sz w:val="24"/>
          <w:szCs w:val="24"/>
        </w:rPr>
        <w:t>5</w:t>
      </w:r>
      <w:r w:rsidRPr="0040271B">
        <w:rPr>
          <w:rFonts w:ascii="Aptos" w:hAnsi="Aptos"/>
          <w:sz w:val="24"/>
          <w:szCs w:val="24"/>
        </w:rPr>
        <w:t>(G);</w:t>
      </w:r>
    </w:p>
    <w:p w14:paraId="1089B967" w14:textId="77777777" w:rsidR="00FA7410" w:rsidRDefault="00D56384" w:rsidP="00FA7410">
      <w:pPr>
        <w:pStyle w:val="TableParagraph"/>
        <w:numPr>
          <w:ilvl w:val="0"/>
          <w:numId w:val="2"/>
        </w:numPr>
        <w:tabs>
          <w:tab w:val="left" w:pos="540"/>
        </w:tabs>
        <w:spacing w:before="26"/>
        <w:ind w:left="1440" w:right="740" w:hanging="720"/>
        <w:rPr>
          <w:rFonts w:ascii="Aptos" w:hAnsi="Aptos"/>
          <w:sz w:val="24"/>
          <w:szCs w:val="24"/>
        </w:rPr>
      </w:pPr>
      <w:r w:rsidRPr="00447E86">
        <w:rPr>
          <w:rFonts w:ascii="Aptos" w:hAnsi="Aptos"/>
          <w:sz w:val="24"/>
          <w:szCs w:val="24"/>
        </w:rPr>
        <w:lastRenderedPageBreak/>
        <w:t xml:space="preserve">Pursuant to 105 CMR 100.210(A)(3), I certify that both the Applicant and the Proposed Project are in material and substantial compliance and good standing with relevant federal, state, and local laws and regulations, as well as with all </w:t>
      </w:r>
      <w:r w:rsidRPr="000C2CF7">
        <w:rPr>
          <w:rFonts w:ascii="Aptos" w:hAnsi="Aptos"/>
          <w:sz w:val="24"/>
          <w:szCs w:val="24"/>
        </w:rPr>
        <w:t>previously issued</w:t>
      </w:r>
      <w:r w:rsidRPr="00447E86">
        <w:rPr>
          <w:rFonts w:ascii="Aptos" w:hAnsi="Aptos"/>
          <w:sz w:val="24"/>
          <w:szCs w:val="24"/>
        </w:rPr>
        <w:t xml:space="preserve"> Notices of Determination of Need </w:t>
      </w:r>
      <w:r w:rsidRPr="000C2CF7">
        <w:rPr>
          <w:rFonts w:ascii="Aptos" w:hAnsi="Aptos"/>
          <w:sz w:val="24"/>
          <w:szCs w:val="24"/>
        </w:rPr>
        <w:t xml:space="preserve">and the terms and Conditions attached therein; </w:t>
      </w:r>
    </w:p>
    <w:p w14:paraId="110F5D1D"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A7410">
        <w:rPr>
          <w:rFonts w:ascii="Aptos" w:hAnsi="Aptos"/>
          <w:sz w:val="24"/>
          <w:szCs w:val="24"/>
        </w:rPr>
        <w:t xml:space="preserve">I have read and understand the limitations on solicitation of funding from the </w:t>
      </w:r>
      <w:proofErr w:type="gramStart"/>
      <w:r w:rsidRPr="00FA7410">
        <w:rPr>
          <w:rFonts w:ascii="Aptos" w:hAnsi="Aptos"/>
          <w:sz w:val="24"/>
          <w:szCs w:val="24"/>
        </w:rPr>
        <w:t>general public</w:t>
      </w:r>
      <w:proofErr w:type="gramEnd"/>
      <w:r w:rsidRPr="00FA7410">
        <w:rPr>
          <w:rFonts w:ascii="Aptos" w:hAnsi="Aptos"/>
          <w:sz w:val="24"/>
          <w:szCs w:val="24"/>
        </w:rPr>
        <w:t xml:space="preserve"> prior to receiving a Notice of Determination of Need as established in 105 CMR 100.415;</w:t>
      </w:r>
    </w:p>
    <w:p w14:paraId="72A56CA9"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I understand that, if </w:t>
      </w:r>
      <w:proofErr w:type="gramStart"/>
      <w:r w:rsidRPr="00FC331F">
        <w:rPr>
          <w:rFonts w:ascii="Aptos" w:hAnsi="Aptos"/>
          <w:sz w:val="24"/>
          <w:szCs w:val="24"/>
        </w:rPr>
        <w:t>Approved</w:t>
      </w:r>
      <w:proofErr w:type="gramEnd"/>
      <w:r w:rsidRPr="00FC331F">
        <w:rPr>
          <w:rFonts w:ascii="Aptos" w:hAnsi="Aptos"/>
          <w:sz w:val="24"/>
          <w:szCs w:val="24"/>
        </w:rPr>
        <w:t xml:space="preserve">, the Applicant, as Holder of the </w:t>
      </w:r>
      <w:proofErr w:type="spellStart"/>
      <w:r w:rsidRPr="00FC331F">
        <w:rPr>
          <w:rFonts w:ascii="Aptos" w:hAnsi="Aptos"/>
          <w:sz w:val="24"/>
          <w:szCs w:val="24"/>
        </w:rPr>
        <w:t>DoN</w:t>
      </w:r>
      <w:proofErr w:type="spellEnd"/>
      <w:r w:rsidRPr="00FC331F">
        <w:rPr>
          <w:rFonts w:ascii="Aptos" w:hAnsi="Aptos"/>
          <w:sz w:val="24"/>
          <w:szCs w:val="24"/>
        </w:rPr>
        <w:t>, shall become obligated to all Standard Conditions pursuant to 105 CMR 100</w:t>
      </w:r>
      <w:r w:rsidR="00E96D8E" w:rsidRPr="00FC331F">
        <w:rPr>
          <w:rFonts w:ascii="Aptos" w:hAnsi="Aptos"/>
          <w:sz w:val="24"/>
          <w:szCs w:val="24"/>
        </w:rPr>
        <w:t>.</w:t>
      </w:r>
      <w:r w:rsidRPr="00FC331F">
        <w:rPr>
          <w:rFonts w:ascii="Aptos" w:hAnsi="Aptos"/>
          <w:sz w:val="24"/>
          <w:szCs w:val="24"/>
        </w:rPr>
        <w:t>310, as well as any applicable Other Conditions as outlined within 105 CMR 100.000 or that otherwise become a part of the final Action pursuant to 105 CMR 100.360;</w:t>
      </w:r>
    </w:p>
    <w:p w14:paraId="43DF32AA"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Pursuant to 105 CMR 100.705(A), I certify that the Applicant has Sufficient Interest in the Site or facility; and</w:t>
      </w:r>
    </w:p>
    <w:p w14:paraId="398D3957"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D85F69">
        <w:rPr>
          <w:rFonts w:ascii="Aptos" w:hAnsi="Aptos"/>
          <w:sz w:val="24"/>
          <w:szCs w:val="24"/>
        </w:rPr>
        <w:t>Pursuant to 105 CMR 100.70</w:t>
      </w:r>
      <w:r w:rsidR="00EA5E1B" w:rsidRPr="00D85F69">
        <w:rPr>
          <w:rFonts w:ascii="Aptos" w:hAnsi="Aptos"/>
          <w:sz w:val="24"/>
          <w:szCs w:val="24"/>
        </w:rPr>
        <w:t>5</w:t>
      </w:r>
      <w:r w:rsidRPr="00D85F69">
        <w:rPr>
          <w:rFonts w:ascii="Aptos" w:hAnsi="Aptos"/>
          <w:sz w:val="24"/>
          <w:szCs w:val="24"/>
        </w:rPr>
        <w:t xml:space="preserve">(A), I certify that the Proposed Project is authorized under applicable zoning by-laws or ordinances, </w:t>
      </w:r>
      <w:proofErr w:type="gramStart"/>
      <w:r w:rsidRPr="00D85F69">
        <w:rPr>
          <w:rFonts w:ascii="Aptos" w:hAnsi="Aptos"/>
          <w:sz w:val="24"/>
          <w:szCs w:val="24"/>
        </w:rPr>
        <w:t>whether or not</w:t>
      </w:r>
      <w:proofErr w:type="gramEnd"/>
      <w:r w:rsidRPr="00D85F69">
        <w:rPr>
          <w:rFonts w:ascii="Aptos" w:hAnsi="Aptos"/>
          <w:sz w:val="24"/>
          <w:szCs w:val="24"/>
        </w:rPr>
        <w:t xml:space="preserve"> a special permit is required; or,</w:t>
      </w:r>
    </w:p>
    <w:p w14:paraId="225E1410" w14:textId="77777777" w:rsid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If the Proposed Project is not authorized under applicable zoning by-laws or ordinances, a variance has been received to permit such Proposed Project; or,</w:t>
      </w:r>
    </w:p>
    <w:p w14:paraId="189439D5" w14:textId="2E0F773C" w:rsidR="00D56384" w:rsidRP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3B79E91B" w:rsidR="0040417A" w:rsidRPr="0092469E" w:rsidRDefault="00B179F0" w:rsidP="00B771C1">
      <w:pPr>
        <w:pStyle w:val="TableParagraph"/>
        <w:spacing w:before="13"/>
        <w:ind w:left="720" w:right="740"/>
        <w:rPr>
          <w:rStyle w:val="Strong"/>
          <w:rFonts w:ascii="Aptos" w:hAnsi="Aptos"/>
          <w:sz w:val="24"/>
          <w:szCs w:val="24"/>
        </w:rPr>
      </w:pPr>
      <w:r w:rsidRPr="0092469E">
        <w:rPr>
          <w:rStyle w:val="Strong"/>
          <w:rFonts w:ascii="Aptos" w:hAnsi="Aptos"/>
          <w:sz w:val="24"/>
          <w:szCs w:val="24"/>
        </w:rPr>
        <w:t>LLC</w:t>
      </w:r>
    </w:p>
    <w:p w14:paraId="605D5D95" w14:textId="77777777" w:rsidR="0040417A" w:rsidRPr="0092469E" w:rsidRDefault="0040417A" w:rsidP="00B771C1">
      <w:pPr>
        <w:pStyle w:val="TableParagraph"/>
        <w:tabs>
          <w:tab w:val="left" w:pos="4200"/>
          <w:tab w:val="left" w:pos="9212"/>
        </w:tabs>
        <w:ind w:left="720" w:right="740"/>
        <w:rPr>
          <w:rFonts w:ascii="Aptos" w:hAnsi="Aptos"/>
          <w:color w:val="111111"/>
          <w:w w:val="105"/>
          <w:sz w:val="24"/>
          <w:szCs w:val="24"/>
        </w:rPr>
      </w:pPr>
      <w:r w:rsidRPr="0092469E">
        <w:rPr>
          <w:rFonts w:ascii="Aptos" w:hAnsi="Aptos"/>
          <w:color w:val="111111"/>
          <w:w w:val="105"/>
          <w:sz w:val="24"/>
          <w:szCs w:val="24"/>
        </w:rPr>
        <w:t>All parties must sign. Add additional names as needed.</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21C0C06D" w:rsidR="0040417A" w:rsidRPr="0092469E" w:rsidRDefault="00687F4F"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C83F7F" w:rsidRPr="00C83F7F">
        <w:rPr>
          <w:rFonts w:ascii="Aptos" w:hAnsi="Aptos"/>
          <w:color w:val="161616"/>
          <w:spacing w:val="-1"/>
          <w:w w:val="108"/>
          <w:sz w:val="24"/>
          <w:szCs w:val="24"/>
          <w:u w:val="single" w:color="161616"/>
        </w:rPr>
        <w:t>Osher Flagler</w:t>
      </w:r>
      <w:r w:rsidR="0040417A" w:rsidRPr="0092469E">
        <w:rPr>
          <w:rFonts w:ascii="Aptos" w:hAnsi="Aptos"/>
          <w:color w:val="161616"/>
          <w:sz w:val="24"/>
          <w:szCs w:val="24"/>
        </w:rPr>
        <w:tab/>
      </w:r>
      <w:r w:rsidR="0040417A" w:rsidRPr="0092469E">
        <w:rPr>
          <w:rFonts w:ascii="Aptos" w:hAnsi="Aptos"/>
          <w:b/>
          <w:i/>
          <w:color w:val="5B5B5B"/>
          <w:spacing w:val="42"/>
          <w:sz w:val="24"/>
          <w:szCs w:val="24"/>
          <w:u w:color="5B5B5B"/>
        </w:rPr>
        <w:tab/>
      </w:r>
    </w:p>
    <w:p w14:paraId="4272497D" w14:textId="77777777" w:rsidR="00687F4F" w:rsidRPr="0092469E" w:rsidRDefault="00687F4F"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36F9A86F" w14:textId="6362CEBE" w:rsidR="0040417A" w:rsidRDefault="0040417A" w:rsidP="00B771C1">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0076141E">
        <w:rPr>
          <w:rFonts w:ascii="Aptos" w:hAnsi="Aptos"/>
          <w:color w:val="161616"/>
          <w:sz w:val="24"/>
          <w:szCs w:val="24"/>
          <w:u w:val="single"/>
        </w:rPr>
        <w:t>22/01</w:t>
      </w:r>
      <w:r w:rsidR="000B5EFB" w:rsidRPr="000B5EFB">
        <w:rPr>
          <w:rFonts w:ascii="Aptos" w:hAnsi="Aptos"/>
          <w:color w:val="161616"/>
          <w:sz w:val="24"/>
          <w:szCs w:val="24"/>
          <w:u w:val="single"/>
        </w:rPr>
        <w:t>/2026</w:t>
      </w:r>
    </w:p>
    <w:p w14:paraId="315E08AE" w14:textId="77777777" w:rsidR="000B5EFB" w:rsidRDefault="000B5EFB" w:rsidP="00B771C1">
      <w:pPr>
        <w:pStyle w:val="TableParagraph"/>
        <w:tabs>
          <w:tab w:val="left" w:pos="4116"/>
          <w:tab w:val="left" w:pos="6270"/>
          <w:tab w:val="left" w:pos="8732"/>
        </w:tabs>
        <w:ind w:left="720" w:right="740"/>
        <w:rPr>
          <w:rFonts w:ascii="Aptos" w:hAnsi="Aptos"/>
          <w:color w:val="161616"/>
          <w:sz w:val="24"/>
          <w:szCs w:val="24"/>
        </w:rPr>
      </w:pPr>
    </w:p>
    <w:p w14:paraId="71A90EEA" w14:textId="4DF7D29B"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747FFD" w:rsidRPr="00747FFD">
        <w:rPr>
          <w:rFonts w:ascii="Aptos" w:hAnsi="Aptos"/>
          <w:color w:val="161616"/>
          <w:spacing w:val="-1"/>
          <w:w w:val="108"/>
          <w:sz w:val="24"/>
          <w:szCs w:val="24"/>
          <w:u w:val="single" w:color="161616"/>
        </w:rPr>
        <w:t>Tzvi Levovitz</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7DAE2E53"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1E342828"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668D2689"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41B3FDBF" w14:textId="6B85C2D6"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747FFD" w:rsidRPr="00747FFD">
        <w:rPr>
          <w:rFonts w:ascii="Aptos" w:hAnsi="Aptos"/>
          <w:color w:val="161616"/>
          <w:spacing w:val="-1"/>
          <w:w w:val="108"/>
          <w:sz w:val="24"/>
          <w:szCs w:val="24"/>
          <w:u w:val="single" w:color="161616"/>
        </w:rPr>
        <w:t xml:space="preserve">Yitzchok </w:t>
      </w:r>
      <w:proofErr w:type="spellStart"/>
      <w:r w:rsidR="00747FFD" w:rsidRPr="00747FFD">
        <w:rPr>
          <w:rFonts w:ascii="Aptos" w:hAnsi="Aptos"/>
          <w:color w:val="161616"/>
          <w:spacing w:val="-1"/>
          <w:w w:val="108"/>
          <w:sz w:val="24"/>
          <w:szCs w:val="24"/>
          <w:u w:val="single" w:color="161616"/>
        </w:rPr>
        <w:t>Rokowsky</w:t>
      </w:r>
      <w:proofErr w:type="spellEnd"/>
      <w:r w:rsidRPr="0092469E">
        <w:rPr>
          <w:rFonts w:ascii="Aptos" w:hAnsi="Aptos"/>
          <w:color w:val="161616"/>
          <w:sz w:val="24"/>
          <w:szCs w:val="24"/>
        </w:rPr>
        <w:tab/>
      </w:r>
      <w:r w:rsidRPr="0092469E">
        <w:rPr>
          <w:rFonts w:ascii="Aptos" w:hAnsi="Aptos"/>
          <w:b/>
          <w:i/>
          <w:color w:val="5B5B5B"/>
          <w:spacing w:val="42"/>
          <w:sz w:val="24"/>
          <w:szCs w:val="24"/>
          <w:u w:color="5B5B5B"/>
        </w:rPr>
        <w:tab/>
      </w:r>
    </w:p>
    <w:p w14:paraId="311A5E2E"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5B9BE3B9"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004BB12C"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171BA865" w14:textId="0A2AB894"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Mindee Posen</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1B17E1B1"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7E3A0336"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7BB0E947"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30D84B31" w14:textId="397BA282"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Fraide Rokeach</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74C95FDA"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6C6F3237"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041B4514"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3729036B" w14:textId="3F8F7693"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 xml:space="preserve">Aviva </w:t>
      </w:r>
      <w:proofErr w:type="spellStart"/>
      <w:r w:rsidR="00E1664A" w:rsidRPr="00E1664A">
        <w:rPr>
          <w:rFonts w:ascii="Aptos" w:hAnsi="Aptos"/>
          <w:color w:val="161616"/>
          <w:spacing w:val="-1"/>
          <w:w w:val="108"/>
          <w:sz w:val="24"/>
          <w:szCs w:val="24"/>
          <w:u w:val="single" w:color="161616"/>
        </w:rPr>
        <w:t>Kahanow</w:t>
      </w:r>
      <w:proofErr w:type="spellEnd"/>
      <w:r w:rsidRPr="0092469E">
        <w:rPr>
          <w:rFonts w:ascii="Aptos" w:hAnsi="Aptos"/>
          <w:color w:val="161616"/>
          <w:sz w:val="24"/>
          <w:szCs w:val="24"/>
        </w:rPr>
        <w:tab/>
      </w:r>
      <w:r w:rsidRPr="0092469E">
        <w:rPr>
          <w:rFonts w:ascii="Aptos" w:hAnsi="Aptos"/>
          <w:b/>
          <w:i/>
          <w:color w:val="5B5B5B"/>
          <w:spacing w:val="42"/>
          <w:sz w:val="24"/>
          <w:szCs w:val="24"/>
          <w:u w:color="5B5B5B"/>
        </w:rPr>
        <w:tab/>
      </w:r>
    </w:p>
    <w:p w14:paraId="3B74F823"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11602F82"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65510E93" w14:textId="77777777" w:rsidR="000B5EFB" w:rsidRPr="0092469E" w:rsidRDefault="000B5EFB" w:rsidP="00B771C1">
      <w:pPr>
        <w:pStyle w:val="TableParagraph"/>
        <w:tabs>
          <w:tab w:val="left" w:pos="4116"/>
          <w:tab w:val="left" w:pos="6270"/>
          <w:tab w:val="left" w:pos="8732"/>
        </w:tabs>
        <w:ind w:left="720" w:right="740"/>
        <w:rPr>
          <w:rFonts w:ascii="Aptos" w:hAnsi="Aptos"/>
          <w:color w:val="161616"/>
          <w:sz w:val="24"/>
          <w:szCs w:val="24"/>
        </w:rPr>
      </w:pP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1032AE54" w14:textId="7CA713C9" w:rsidR="00015BC3" w:rsidRDefault="00D56384" w:rsidP="00B771C1">
      <w:pPr>
        <w:ind w:left="720" w:right="740"/>
        <w:rPr>
          <w:rFonts w:ascii="Aptos" w:hAnsi="Aptos"/>
          <w:sz w:val="24"/>
          <w:szCs w:val="24"/>
        </w:rPr>
      </w:pPr>
      <w:r w:rsidRPr="0092469E">
        <w:rPr>
          <w:rFonts w:ascii="Aptos" w:hAnsi="Aptos"/>
          <w:b/>
          <w:bCs/>
          <w:sz w:val="24"/>
          <w:szCs w:val="24"/>
        </w:rPr>
        <w:t xml:space="preserve">This document is ready to print: </w:t>
      </w:r>
      <w:r w:rsidR="008A3EF3">
        <w:rPr>
          <w:rFonts w:ascii="Aptos" w:hAnsi="Aptos"/>
          <w:sz w:val="24"/>
          <w:szCs w:val="24"/>
        </w:rPr>
        <w:t>Yes</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DE6291" w:rsidRPr="00DE6291">
        <w:rPr>
          <w:rFonts w:ascii="Aptos" w:hAnsi="Aptos"/>
          <w:sz w:val="24"/>
          <w:szCs w:val="24"/>
        </w:rPr>
        <w:t>01/22/2026 12:21 pm</w:t>
      </w:r>
    </w:p>
    <w:p w14:paraId="1FD3A9A9" w14:textId="77777777" w:rsidR="00E12EDC" w:rsidRPr="00E12EDC" w:rsidRDefault="00E12EDC" w:rsidP="00E12EDC">
      <w:pPr>
        <w:rPr>
          <w:rFonts w:ascii="Aptos" w:hAnsi="Aptos"/>
          <w:sz w:val="20"/>
        </w:rPr>
      </w:pPr>
    </w:p>
    <w:p w14:paraId="78B9AEEF" w14:textId="77777777" w:rsidR="00E12EDC" w:rsidRPr="00E12EDC" w:rsidRDefault="00E12EDC" w:rsidP="00E12EDC">
      <w:pPr>
        <w:rPr>
          <w:rFonts w:ascii="Aptos" w:hAnsi="Aptos"/>
          <w:sz w:val="20"/>
        </w:rPr>
      </w:pPr>
    </w:p>
    <w:p w14:paraId="6B06F52F" w14:textId="77777777" w:rsidR="00E12EDC" w:rsidRPr="00E12EDC" w:rsidRDefault="00E12EDC" w:rsidP="00E12EDC">
      <w:pPr>
        <w:rPr>
          <w:rFonts w:ascii="Aptos" w:hAnsi="Aptos"/>
          <w:sz w:val="20"/>
        </w:rPr>
      </w:pPr>
    </w:p>
    <w:p w14:paraId="61A66E1F" w14:textId="77777777" w:rsidR="00E12EDC" w:rsidRPr="00E12EDC" w:rsidRDefault="00E12EDC" w:rsidP="00E12EDC">
      <w:pPr>
        <w:rPr>
          <w:rFonts w:ascii="Aptos" w:hAnsi="Aptos"/>
          <w:sz w:val="20"/>
        </w:rPr>
      </w:pPr>
    </w:p>
    <w:p w14:paraId="28C03A3F" w14:textId="77777777" w:rsidR="00E12EDC" w:rsidRPr="00E12EDC" w:rsidRDefault="00E12EDC" w:rsidP="00E12EDC">
      <w:pPr>
        <w:rPr>
          <w:rFonts w:ascii="Aptos" w:hAnsi="Aptos"/>
          <w:sz w:val="20"/>
        </w:rPr>
      </w:pPr>
    </w:p>
    <w:p w14:paraId="6C3D33F2" w14:textId="77777777" w:rsidR="00E12EDC" w:rsidRPr="00E12EDC" w:rsidRDefault="00E12EDC" w:rsidP="00E12EDC">
      <w:pPr>
        <w:rPr>
          <w:rFonts w:ascii="Aptos" w:hAnsi="Aptos"/>
          <w:sz w:val="20"/>
        </w:rPr>
      </w:pPr>
    </w:p>
    <w:p w14:paraId="007BB56A" w14:textId="77777777" w:rsidR="00E12EDC" w:rsidRPr="00E12EDC" w:rsidRDefault="00E12EDC" w:rsidP="00E12EDC">
      <w:pPr>
        <w:rPr>
          <w:rFonts w:ascii="Aptos" w:hAnsi="Aptos"/>
          <w:sz w:val="20"/>
        </w:rPr>
      </w:pPr>
    </w:p>
    <w:p w14:paraId="70CBA8DD" w14:textId="77777777" w:rsidR="00E12EDC" w:rsidRPr="00E12EDC" w:rsidRDefault="00E12EDC" w:rsidP="00E12EDC">
      <w:pPr>
        <w:rPr>
          <w:rFonts w:ascii="Aptos" w:hAnsi="Aptos"/>
          <w:sz w:val="20"/>
        </w:rPr>
      </w:pPr>
    </w:p>
    <w:p w14:paraId="149B5E33" w14:textId="77777777" w:rsidR="00E12EDC" w:rsidRPr="00E12EDC" w:rsidRDefault="00E12EDC" w:rsidP="00E12EDC">
      <w:pPr>
        <w:rPr>
          <w:rFonts w:ascii="Aptos" w:hAnsi="Aptos"/>
          <w:sz w:val="20"/>
        </w:rPr>
      </w:pPr>
    </w:p>
    <w:p w14:paraId="7A73A313" w14:textId="77777777" w:rsidR="00E12EDC" w:rsidRPr="00E12EDC" w:rsidRDefault="00E12EDC" w:rsidP="00E12EDC">
      <w:pPr>
        <w:rPr>
          <w:rFonts w:ascii="Aptos" w:hAnsi="Aptos"/>
          <w:sz w:val="20"/>
        </w:rPr>
      </w:pPr>
    </w:p>
    <w:p w14:paraId="6C3041DC" w14:textId="77777777" w:rsidR="00E12EDC" w:rsidRPr="00E12EDC" w:rsidRDefault="00E12EDC" w:rsidP="00E12EDC">
      <w:pPr>
        <w:rPr>
          <w:rFonts w:ascii="Aptos" w:hAnsi="Aptos"/>
          <w:sz w:val="20"/>
        </w:rPr>
      </w:pPr>
    </w:p>
    <w:p w14:paraId="5C04FA82" w14:textId="77777777" w:rsidR="00E12EDC" w:rsidRPr="00E12EDC" w:rsidRDefault="00E12EDC" w:rsidP="00E12EDC">
      <w:pPr>
        <w:rPr>
          <w:rFonts w:ascii="Aptos" w:hAnsi="Aptos"/>
          <w:sz w:val="20"/>
        </w:rPr>
      </w:pPr>
    </w:p>
    <w:p w14:paraId="38B4FD02" w14:textId="77777777" w:rsidR="00E12EDC" w:rsidRPr="00E12EDC" w:rsidRDefault="00E12EDC" w:rsidP="00E12EDC">
      <w:pPr>
        <w:rPr>
          <w:rFonts w:ascii="Aptos" w:hAnsi="Aptos"/>
          <w:sz w:val="20"/>
        </w:rPr>
      </w:pPr>
    </w:p>
    <w:p w14:paraId="47FB7BAB" w14:textId="77777777" w:rsidR="00E12EDC" w:rsidRPr="00E12EDC" w:rsidRDefault="00E12EDC" w:rsidP="00E12EDC">
      <w:pPr>
        <w:rPr>
          <w:rFonts w:ascii="Aptos" w:hAnsi="Aptos"/>
          <w:sz w:val="20"/>
        </w:rPr>
      </w:pPr>
    </w:p>
    <w:p w14:paraId="24583507" w14:textId="77777777" w:rsidR="00E12EDC" w:rsidRDefault="00E12EDC" w:rsidP="00E12EDC">
      <w:pPr>
        <w:rPr>
          <w:rFonts w:ascii="Aptos" w:hAnsi="Aptos"/>
          <w:sz w:val="24"/>
          <w:szCs w:val="24"/>
        </w:rPr>
      </w:pPr>
    </w:p>
    <w:p w14:paraId="312A9DBC" w14:textId="4AF1FB94" w:rsidR="00E12EDC" w:rsidRPr="00E12EDC" w:rsidRDefault="00E12EDC" w:rsidP="00E12EDC">
      <w:pPr>
        <w:tabs>
          <w:tab w:val="left" w:pos="8916"/>
        </w:tabs>
        <w:rPr>
          <w:rFonts w:ascii="Aptos" w:hAnsi="Aptos"/>
          <w:sz w:val="20"/>
        </w:rPr>
      </w:pPr>
      <w:r>
        <w:rPr>
          <w:rFonts w:ascii="Aptos" w:hAnsi="Aptos"/>
          <w:sz w:val="20"/>
        </w:rPr>
        <w:tab/>
      </w:r>
    </w:p>
    <w:sectPr w:rsidR="00E12EDC" w:rsidRPr="00E12EDC"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CD49" w14:textId="77777777" w:rsidR="002F40D4" w:rsidRDefault="002F40D4" w:rsidP="00B36DE3">
      <w:r>
        <w:separator/>
      </w:r>
    </w:p>
  </w:endnote>
  <w:endnote w:type="continuationSeparator" w:id="0">
    <w:p w14:paraId="0D3A0393" w14:textId="77777777" w:rsidR="002F40D4" w:rsidRDefault="002F40D4"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612DB1CA" w:rsidR="00B36DE3" w:rsidRDefault="008035C4" w:rsidP="008035C4">
        <w:pPr>
          <w:pStyle w:val="Footer"/>
          <w:ind w:right="830"/>
          <w:jc w:val="right"/>
        </w:pPr>
        <w:r w:rsidRPr="008035C4">
          <w:t xml:space="preserve">Affidavit of Truthfulness </w:t>
        </w:r>
        <w:r w:rsidR="00221C32" w:rsidRPr="00F058B3">
          <w:rPr>
            <w:rFonts w:ascii="Aptos" w:eastAsia="Trebuchet MS" w:hAnsi="Aptos" w:cs="Trebuchet MS"/>
            <w:color w:val="161616"/>
            <w:spacing w:val="-1"/>
            <w:w w:val="105"/>
            <w:sz w:val="24"/>
            <w:szCs w:val="24"/>
          </w:rPr>
          <w:t>Mill Brook Operator LLC d/b/a Mill Brook Rehabilitation and Healthcare Center</w:t>
        </w:r>
        <w:r w:rsidR="00012510" w:rsidRPr="00012510">
          <w:rPr>
            <w:rFonts w:ascii="Aptos" w:eastAsia="Trebuchet MS" w:hAnsi="Aptos" w:cs="Trebuchet MS"/>
            <w:color w:val="161616"/>
            <w:spacing w:val="-1"/>
            <w:w w:val="105"/>
            <w:sz w:val="24"/>
            <w:szCs w:val="24"/>
          </w:rPr>
          <w:t xml:space="preserve"> </w:t>
        </w:r>
        <w:r w:rsidR="00221C32" w:rsidRPr="00221C32">
          <w:rPr>
            <w:rFonts w:ascii="Aptos" w:eastAsia="Trebuchet MS" w:hAnsi="Aptos" w:cs="Trebuchet MS"/>
            <w:color w:val="161616"/>
            <w:spacing w:val="-1"/>
            <w:w w:val="105"/>
            <w:sz w:val="24"/>
            <w:szCs w:val="24"/>
          </w:rPr>
          <w:t>26012210-CL</w:t>
        </w:r>
        <w:r w:rsidR="00012510">
          <w:rPr>
            <w:rFonts w:ascii="Aptos" w:eastAsia="Trebuchet MS" w:hAnsi="Aptos" w:cs="Trebuchet MS"/>
            <w:color w:val="161616"/>
            <w:spacing w:val="-1"/>
            <w:w w:val="105"/>
            <w:sz w:val="24"/>
            <w:szCs w:val="24"/>
          </w:rPr>
          <w:tab/>
        </w:r>
        <w:r w:rsidR="00423FFD" w:rsidRPr="00DE6291">
          <w:rPr>
            <w:rFonts w:ascii="Aptos" w:hAnsi="Aptos"/>
            <w:sz w:val="24"/>
            <w:szCs w:val="24"/>
          </w:rPr>
          <w:t>01/22/2026 12:21 pm</w:t>
        </w:r>
        <w:r w:rsidR="008E31C3">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8A3EF3">
          <w:rPr>
            <w:noProof/>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4EA5" w14:textId="77777777" w:rsidR="002F40D4" w:rsidRDefault="002F40D4" w:rsidP="00B36DE3">
      <w:r>
        <w:separator/>
      </w:r>
    </w:p>
  </w:footnote>
  <w:footnote w:type="continuationSeparator" w:id="0">
    <w:p w14:paraId="0655C340" w14:textId="77777777" w:rsidR="002F40D4" w:rsidRDefault="002F40D4"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12510"/>
    <w:rsid w:val="00015BC3"/>
    <w:rsid w:val="0002030E"/>
    <w:rsid w:val="00034A42"/>
    <w:rsid w:val="00040570"/>
    <w:rsid w:val="00054451"/>
    <w:rsid w:val="000718D8"/>
    <w:rsid w:val="000735D6"/>
    <w:rsid w:val="000B5EFB"/>
    <w:rsid w:val="000C2CF7"/>
    <w:rsid w:val="0011475D"/>
    <w:rsid w:val="00171688"/>
    <w:rsid w:val="001D2EB9"/>
    <w:rsid w:val="00213FC2"/>
    <w:rsid w:val="00221C32"/>
    <w:rsid w:val="00225874"/>
    <w:rsid w:val="00290EEC"/>
    <w:rsid w:val="002C0805"/>
    <w:rsid w:val="002F40D4"/>
    <w:rsid w:val="00311795"/>
    <w:rsid w:val="00321DD8"/>
    <w:rsid w:val="003303F7"/>
    <w:rsid w:val="0040239E"/>
    <w:rsid w:val="0040271B"/>
    <w:rsid w:val="0040417A"/>
    <w:rsid w:val="00423FFD"/>
    <w:rsid w:val="00447E86"/>
    <w:rsid w:val="0051576D"/>
    <w:rsid w:val="005266B5"/>
    <w:rsid w:val="0053581D"/>
    <w:rsid w:val="0059349D"/>
    <w:rsid w:val="005B5F65"/>
    <w:rsid w:val="005C20EA"/>
    <w:rsid w:val="0062663A"/>
    <w:rsid w:val="006304C1"/>
    <w:rsid w:val="006558E4"/>
    <w:rsid w:val="006752C4"/>
    <w:rsid w:val="00687D21"/>
    <w:rsid w:val="00687F4F"/>
    <w:rsid w:val="006C3C35"/>
    <w:rsid w:val="00705473"/>
    <w:rsid w:val="007323DF"/>
    <w:rsid w:val="00747FFD"/>
    <w:rsid w:val="0076141E"/>
    <w:rsid w:val="00776D53"/>
    <w:rsid w:val="007B4B39"/>
    <w:rsid w:val="007B4F30"/>
    <w:rsid w:val="007C6B38"/>
    <w:rsid w:val="008035C4"/>
    <w:rsid w:val="008047DE"/>
    <w:rsid w:val="00822DD5"/>
    <w:rsid w:val="00831FE7"/>
    <w:rsid w:val="00847FDF"/>
    <w:rsid w:val="008A1501"/>
    <w:rsid w:val="008A3EF3"/>
    <w:rsid w:val="008D76D1"/>
    <w:rsid w:val="008E0501"/>
    <w:rsid w:val="008E31C3"/>
    <w:rsid w:val="008F522A"/>
    <w:rsid w:val="0092469E"/>
    <w:rsid w:val="0097111D"/>
    <w:rsid w:val="0097138D"/>
    <w:rsid w:val="00986B22"/>
    <w:rsid w:val="009A5C45"/>
    <w:rsid w:val="00A15429"/>
    <w:rsid w:val="00A309F3"/>
    <w:rsid w:val="00A324CE"/>
    <w:rsid w:val="00A353F4"/>
    <w:rsid w:val="00A625B4"/>
    <w:rsid w:val="00A727E6"/>
    <w:rsid w:val="00A82152"/>
    <w:rsid w:val="00A85538"/>
    <w:rsid w:val="00AB7231"/>
    <w:rsid w:val="00AD2024"/>
    <w:rsid w:val="00AD57FC"/>
    <w:rsid w:val="00B179F0"/>
    <w:rsid w:val="00B23F9C"/>
    <w:rsid w:val="00B36DE3"/>
    <w:rsid w:val="00B60FE9"/>
    <w:rsid w:val="00B771C1"/>
    <w:rsid w:val="00BA05E0"/>
    <w:rsid w:val="00BC3FBB"/>
    <w:rsid w:val="00C62E23"/>
    <w:rsid w:val="00C639BD"/>
    <w:rsid w:val="00C83F7F"/>
    <w:rsid w:val="00CA284D"/>
    <w:rsid w:val="00CF4E80"/>
    <w:rsid w:val="00D227C2"/>
    <w:rsid w:val="00D47AEC"/>
    <w:rsid w:val="00D47D13"/>
    <w:rsid w:val="00D56384"/>
    <w:rsid w:val="00D740BD"/>
    <w:rsid w:val="00D85F69"/>
    <w:rsid w:val="00DA6745"/>
    <w:rsid w:val="00DB718C"/>
    <w:rsid w:val="00DE6291"/>
    <w:rsid w:val="00E12BA7"/>
    <w:rsid w:val="00E12EDC"/>
    <w:rsid w:val="00E1664A"/>
    <w:rsid w:val="00E73B5A"/>
    <w:rsid w:val="00E749FC"/>
    <w:rsid w:val="00E863BD"/>
    <w:rsid w:val="00E96D8E"/>
    <w:rsid w:val="00EA5E1B"/>
    <w:rsid w:val="00EC3BEC"/>
    <w:rsid w:val="00EF1725"/>
    <w:rsid w:val="00F058B3"/>
    <w:rsid w:val="00F2208E"/>
    <w:rsid w:val="00F97F8D"/>
    <w:rsid w:val="00FA434E"/>
    <w:rsid w:val="00FA4759"/>
    <w:rsid w:val="00FA7410"/>
    <w:rsid w:val="00FB0CBE"/>
    <w:rsid w:val="00FB218C"/>
    <w:rsid w:val="00FC331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143</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Palm Springs Affidavit of Truthfulness</vt:lpstr>
    </vt:vector>
  </TitlesOfParts>
  <Company>Commonwealth of Massachusetts</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Brook Affidavit of Truthfulness</dc:title>
  <dc:creator>Marks, Brett (DPH)</dc:creator>
  <cp:lastModifiedBy>Marks, Brett (DPH)</cp:lastModifiedBy>
  <cp:revision>101</cp:revision>
  <dcterms:created xsi:type="dcterms:W3CDTF">2026-04-03T13:56:00Z</dcterms:created>
  <dcterms:modified xsi:type="dcterms:W3CDTF">2026-05-11T13:01:00Z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