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014C" w14:textId="77777777" w:rsidR="007A4927" w:rsidRDefault="007A4927" w:rsidP="007A4927">
      <w:pPr>
        <w:pStyle w:val="BodyText"/>
        <w:spacing w:before="2"/>
        <w:rPr>
          <w:rFonts w:ascii="Times New Roman"/>
          <w:sz w:val="5"/>
        </w:rPr>
      </w:pPr>
      <w:r>
        <w:rPr>
          <w:rFonts w:ascii="Times New Roman"/>
          <w:sz w:val="5"/>
        </w:rPr>
        <w:t>r</w:t>
      </w:r>
    </w:p>
    <w:p w14:paraId="5613914E" w14:textId="77777777" w:rsidR="007A4927" w:rsidRDefault="007A4927" w:rsidP="007A4927">
      <w:pPr>
        <w:pStyle w:val="BodyText"/>
        <w:tabs>
          <w:tab w:val="left" w:pos="9990"/>
        </w:tabs>
        <w:rPr>
          <w:rFonts w:ascii="Times New Roman"/>
        </w:rPr>
      </w:pPr>
      <w:r>
        <w:rPr>
          <w:rFonts w:ascii="Times New Roman"/>
          <w:noProof/>
        </w:rPr>
        <w:drawing>
          <wp:inline distT="0" distB="0" distL="0" distR="0" wp14:anchorId="7A5FBE90" wp14:editId="461E992B">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Pr>
          <w:color w:val="231F20"/>
          <w:w w:val="105"/>
        </w:rPr>
        <w:tab/>
      </w:r>
      <w:r w:rsidRPr="006B592E">
        <w:rPr>
          <w:color w:val="231F20"/>
          <w:w w:val="105"/>
        </w:rPr>
        <w:t>draft version 3-15-2017</w:t>
      </w:r>
    </w:p>
    <w:p w14:paraId="47BA4F3A" w14:textId="77777777" w:rsidR="007A4927" w:rsidRPr="006C09BA" w:rsidRDefault="007A4927" w:rsidP="007A4927">
      <w:pPr>
        <w:pStyle w:val="BodyText"/>
        <w:spacing w:before="106" w:line="262" w:lineRule="exact"/>
        <w:jc w:val="center"/>
        <w:rPr>
          <w:rStyle w:val="Strong"/>
          <w:sz w:val="24"/>
          <w:szCs w:val="24"/>
        </w:rPr>
      </w:pPr>
      <w:r w:rsidRPr="006C09BA">
        <w:rPr>
          <w:rStyle w:val="Strong"/>
          <w:sz w:val="24"/>
          <w:szCs w:val="24"/>
        </w:rPr>
        <w:t>Massachusetts Department of Public Health Determination of Need</w:t>
      </w:r>
    </w:p>
    <w:p w14:paraId="517E4181" w14:textId="77777777" w:rsidR="007A4927" w:rsidRPr="006C09BA" w:rsidRDefault="007A4927" w:rsidP="007A4927">
      <w:pPr>
        <w:pStyle w:val="BodyText"/>
        <w:spacing w:before="106" w:line="262" w:lineRule="exact"/>
        <w:jc w:val="center"/>
        <w:rPr>
          <w:rStyle w:val="Strong"/>
          <w:sz w:val="24"/>
          <w:szCs w:val="24"/>
        </w:rPr>
      </w:pPr>
      <w:r w:rsidRPr="006C09BA">
        <w:rPr>
          <w:rStyle w:val="Strong"/>
          <w:sz w:val="24"/>
          <w:szCs w:val="24"/>
        </w:rPr>
        <w:t>Affiliated Parties</w:t>
      </w:r>
    </w:p>
    <w:p w14:paraId="73A3DF1B" w14:textId="77777777" w:rsidR="007A4927" w:rsidRPr="007B5C95" w:rsidRDefault="007A4927" w:rsidP="007A4927">
      <w:pPr>
        <w:pStyle w:val="BodyText"/>
        <w:rPr>
          <w:color w:val="231F20"/>
          <w:w w:val="105"/>
        </w:rPr>
      </w:pPr>
    </w:p>
    <w:p w14:paraId="70B30890" w14:textId="67CEC791" w:rsidR="007A4927" w:rsidRDefault="007A4927" w:rsidP="007A4927">
      <w:pPr>
        <w:pStyle w:val="BodyText"/>
        <w:rPr>
          <w:color w:val="231F20"/>
          <w:w w:val="105"/>
        </w:rPr>
      </w:pPr>
      <w:r w:rsidRPr="00E03B17">
        <w:rPr>
          <w:color w:val="231F20"/>
          <w:w w:val="105"/>
        </w:rPr>
        <w:t xml:space="preserve">Application Date: </w:t>
      </w:r>
      <w:r>
        <w:rPr>
          <w:color w:val="231F20"/>
          <w:w w:val="105"/>
        </w:rPr>
        <w:t>08/31</w:t>
      </w:r>
      <w:r w:rsidRPr="00CA4862">
        <w:rPr>
          <w:color w:val="231F20"/>
          <w:w w:val="105"/>
        </w:rPr>
        <w:t>/2022</w:t>
      </w:r>
    </w:p>
    <w:p w14:paraId="1F5C82F6" w14:textId="00F89C35" w:rsidR="007A4927" w:rsidRPr="005F0EC5" w:rsidRDefault="007A4927" w:rsidP="007A4927">
      <w:pPr>
        <w:pStyle w:val="BodyText"/>
        <w:rPr>
          <w:color w:val="231F20"/>
          <w:w w:val="105"/>
        </w:rPr>
      </w:pPr>
      <w:r w:rsidRPr="00E03B17">
        <w:rPr>
          <w:color w:val="231F20"/>
          <w:w w:val="105"/>
        </w:rPr>
        <w:t xml:space="preserve">Application Number: </w:t>
      </w:r>
      <w:r>
        <w:rPr>
          <w:color w:val="231F20"/>
          <w:w w:val="105"/>
        </w:rPr>
        <w:t>[blank]</w:t>
      </w:r>
    </w:p>
    <w:p w14:paraId="3B18DA94" w14:textId="77777777" w:rsidR="007A4927" w:rsidRPr="00E03B17" w:rsidRDefault="007A4927" w:rsidP="007A4927">
      <w:pPr>
        <w:pStyle w:val="BodyText"/>
        <w:rPr>
          <w:color w:val="231F20"/>
          <w:w w:val="105"/>
        </w:rPr>
      </w:pPr>
    </w:p>
    <w:p w14:paraId="438636FB" w14:textId="77777777" w:rsidR="007A4927" w:rsidRPr="006C09BA" w:rsidRDefault="007A4927" w:rsidP="007A4927">
      <w:pPr>
        <w:pStyle w:val="BodyText"/>
        <w:rPr>
          <w:rStyle w:val="Strong"/>
        </w:rPr>
      </w:pPr>
      <w:r w:rsidRPr="006C09BA">
        <w:rPr>
          <w:rStyle w:val="Strong"/>
        </w:rPr>
        <w:t>Applicant Information</w:t>
      </w:r>
    </w:p>
    <w:p w14:paraId="0EF82583" w14:textId="77777777" w:rsidR="007A4927" w:rsidRPr="00E03B17" w:rsidRDefault="007A4927" w:rsidP="007A4927">
      <w:pPr>
        <w:pStyle w:val="BodyText"/>
        <w:rPr>
          <w:color w:val="231F20"/>
          <w:w w:val="105"/>
        </w:rPr>
      </w:pPr>
    </w:p>
    <w:p w14:paraId="60C3BC66" w14:textId="1F9EC158" w:rsidR="007A4927" w:rsidRPr="007B5C95" w:rsidRDefault="007A4927" w:rsidP="007A4927">
      <w:pPr>
        <w:rPr>
          <w:color w:val="231F20"/>
          <w:w w:val="105"/>
          <w:sz w:val="20"/>
          <w:szCs w:val="20"/>
        </w:rPr>
      </w:pPr>
      <w:r w:rsidRPr="00E03B17">
        <w:rPr>
          <w:color w:val="231F20"/>
          <w:w w:val="105"/>
          <w:sz w:val="20"/>
          <w:szCs w:val="20"/>
        </w:rPr>
        <w:t xml:space="preserve">Applicant Name: </w:t>
      </w:r>
      <w:r w:rsidRPr="007A4927">
        <w:rPr>
          <w:color w:val="231F20"/>
          <w:w w:val="105"/>
          <w:sz w:val="20"/>
          <w:szCs w:val="20"/>
        </w:rPr>
        <w:t>New England Baptist Surgery Center, LLC</w:t>
      </w:r>
    </w:p>
    <w:p w14:paraId="501F7C88" w14:textId="15596C6D" w:rsidR="007A4927" w:rsidRPr="007B5C95" w:rsidRDefault="007A4927" w:rsidP="007A4927">
      <w:pPr>
        <w:pStyle w:val="BodyText"/>
        <w:rPr>
          <w:color w:val="231F20"/>
          <w:w w:val="105"/>
        </w:rPr>
      </w:pPr>
      <w:r w:rsidRPr="00E03B17">
        <w:rPr>
          <w:color w:val="231F20"/>
          <w:w w:val="105"/>
        </w:rPr>
        <w:t xml:space="preserve">Contact Person:    </w:t>
      </w:r>
      <w:r w:rsidRPr="007A4927">
        <w:rPr>
          <w:color w:val="231F20"/>
          <w:w w:val="105"/>
        </w:rPr>
        <w:t>Alan H. Einhorn</w:t>
      </w:r>
    </w:p>
    <w:p w14:paraId="62F94153" w14:textId="723EBB15" w:rsidR="007A4927" w:rsidRPr="007B5C95" w:rsidRDefault="007A4927" w:rsidP="007A4927">
      <w:pPr>
        <w:rPr>
          <w:color w:val="231F20"/>
          <w:w w:val="105"/>
          <w:sz w:val="20"/>
          <w:szCs w:val="20"/>
        </w:rPr>
      </w:pPr>
      <w:r w:rsidRPr="00E03B17">
        <w:rPr>
          <w:color w:val="231F20"/>
          <w:w w:val="105"/>
          <w:sz w:val="20"/>
          <w:szCs w:val="20"/>
        </w:rPr>
        <w:t xml:space="preserve">Title: </w:t>
      </w:r>
      <w:r>
        <w:rPr>
          <w:color w:val="231F20"/>
          <w:w w:val="105"/>
          <w:sz w:val="20"/>
          <w:szCs w:val="20"/>
        </w:rPr>
        <w:t>Of Counsel</w:t>
      </w:r>
    </w:p>
    <w:p w14:paraId="0F4BF7C7" w14:textId="1F0C1835" w:rsidR="007A4927" w:rsidRPr="007B5C95" w:rsidRDefault="007A4927" w:rsidP="007A4927">
      <w:pPr>
        <w:pStyle w:val="BodyText"/>
        <w:rPr>
          <w:color w:val="231F20"/>
          <w:w w:val="105"/>
        </w:rPr>
      </w:pPr>
      <w:r w:rsidRPr="00E03B17">
        <w:rPr>
          <w:color w:val="231F20"/>
          <w:w w:val="105"/>
        </w:rPr>
        <w:t xml:space="preserve">Phone: </w:t>
      </w:r>
      <w:r w:rsidRPr="007A4927">
        <w:rPr>
          <w:color w:val="231F20"/>
          <w:w w:val="105"/>
        </w:rPr>
        <w:t>6173424094</w:t>
      </w:r>
    </w:p>
    <w:p w14:paraId="706D52F9" w14:textId="43170C1D" w:rsidR="007A4927" w:rsidRPr="007B5C95" w:rsidRDefault="007A4927" w:rsidP="007A4927">
      <w:pPr>
        <w:rPr>
          <w:color w:val="231F20"/>
          <w:w w:val="105"/>
          <w:sz w:val="20"/>
          <w:szCs w:val="20"/>
        </w:rPr>
      </w:pPr>
      <w:r w:rsidRPr="00E03B17">
        <w:rPr>
          <w:color w:val="231F20"/>
          <w:w w:val="105"/>
          <w:sz w:val="20"/>
          <w:szCs w:val="20"/>
        </w:rPr>
        <w:t xml:space="preserve">E-mail: </w:t>
      </w:r>
      <w:hyperlink r:id="rId7" w:history="1">
        <w:r w:rsidR="00621CDD" w:rsidRPr="00141E96">
          <w:rPr>
            <w:rStyle w:val="Hyperlink"/>
            <w:w w:val="105"/>
            <w:sz w:val="20"/>
            <w:szCs w:val="20"/>
          </w:rPr>
          <w:t>AEinhorn@foley.com</w:t>
        </w:r>
      </w:hyperlink>
      <w:r w:rsidR="00621CDD">
        <w:rPr>
          <w:color w:val="231F20"/>
          <w:w w:val="105"/>
          <w:sz w:val="20"/>
          <w:szCs w:val="20"/>
        </w:rPr>
        <w:t xml:space="preserve"> </w:t>
      </w:r>
    </w:p>
    <w:p w14:paraId="2D1517D0" w14:textId="77777777" w:rsidR="007A4927" w:rsidRDefault="007A4927" w:rsidP="007A4927">
      <w:pPr>
        <w:pStyle w:val="BodyText"/>
        <w:rPr>
          <w:color w:val="231F20"/>
          <w:w w:val="105"/>
        </w:rPr>
      </w:pPr>
    </w:p>
    <w:p w14:paraId="1D3F5C0F" w14:textId="77777777" w:rsidR="007A4927" w:rsidRPr="00365C15" w:rsidRDefault="007A4927" w:rsidP="007A4927">
      <w:pPr>
        <w:pStyle w:val="BodyText"/>
        <w:rPr>
          <w:rStyle w:val="Strong"/>
        </w:rPr>
      </w:pPr>
      <w:r w:rsidRPr="00365C15">
        <w:rPr>
          <w:rStyle w:val="Strong"/>
        </w:rPr>
        <w:t>Affiliated Parties</w:t>
      </w:r>
    </w:p>
    <w:p w14:paraId="22BB6898" w14:textId="77777777" w:rsidR="007A4927" w:rsidRPr="00550847" w:rsidRDefault="007A4927" w:rsidP="007A4927">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4"/>
        <w:gridCol w:w="1081"/>
        <w:gridCol w:w="846"/>
        <w:gridCol w:w="1146"/>
        <w:gridCol w:w="1156"/>
        <w:gridCol w:w="674"/>
        <w:gridCol w:w="1058"/>
        <w:gridCol w:w="1182"/>
        <w:gridCol w:w="1216"/>
        <w:gridCol w:w="1048"/>
        <w:gridCol w:w="1132"/>
        <w:gridCol w:w="1778"/>
        <w:gridCol w:w="1245"/>
      </w:tblGrid>
      <w:tr w:rsidR="007A4927" w:rsidRPr="00FD5174" w14:paraId="00EBFC6B" w14:textId="77777777" w:rsidTr="00D50944">
        <w:trPr>
          <w:cantSplit/>
          <w:trHeight w:val="592"/>
          <w:tblHeader/>
        </w:trPr>
        <w:tc>
          <w:tcPr>
            <w:tcW w:w="714" w:type="dxa"/>
          </w:tcPr>
          <w:p w14:paraId="0AA84B17" w14:textId="77777777" w:rsidR="007A4927" w:rsidRPr="00365C15" w:rsidRDefault="007A4927" w:rsidP="00D50944">
            <w:pPr>
              <w:spacing w:before="1"/>
              <w:jc w:val="center"/>
              <w:rPr>
                <w:rStyle w:val="Strong"/>
                <w:sz w:val="16"/>
                <w:szCs w:val="16"/>
              </w:rPr>
            </w:pPr>
            <w:r w:rsidRPr="00365C15">
              <w:rPr>
                <w:rStyle w:val="Strong"/>
                <w:sz w:val="16"/>
                <w:szCs w:val="16"/>
              </w:rPr>
              <w:lastRenderedPageBreak/>
              <w:t>Add/ Del Rows</w:t>
            </w:r>
          </w:p>
        </w:tc>
        <w:tc>
          <w:tcPr>
            <w:tcW w:w="1081" w:type="dxa"/>
          </w:tcPr>
          <w:p w14:paraId="755569D9" w14:textId="77777777" w:rsidR="007A4927" w:rsidRPr="00365C15" w:rsidRDefault="007A4927" w:rsidP="00D50944">
            <w:pPr>
              <w:spacing w:before="1"/>
              <w:ind w:hanging="14"/>
              <w:rPr>
                <w:rStyle w:val="Strong"/>
                <w:sz w:val="16"/>
                <w:szCs w:val="16"/>
              </w:rPr>
            </w:pPr>
            <w:r w:rsidRPr="00365C15">
              <w:rPr>
                <w:rStyle w:val="Strong"/>
                <w:sz w:val="16"/>
                <w:szCs w:val="16"/>
              </w:rPr>
              <w:t>Name (Last)</w:t>
            </w:r>
          </w:p>
          <w:p w14:paraId="68CAA862" w14:textId="77777777" w:rsidR="007A4927" w:rsidRPr="00365C15" w:rsidRDefault="007A4927" w:rsidP="00D50944">
            <w:pPr>
              <w:pStyle w:val="BodyText"/>
              <w:rPr>
                <w:rStyle w:val="Strong"/>
                <w:sz w:val="16"/>
                <w:szCs w:val="16"/>
              </w:rPr>
            </w:pPr>
          </w:p>
        </w:tc>
        <w:tc>
          <w:tcPr>
            <w:tcW w:w="846" w:type="dxa"/>
          </w:tcPr>
          <w:p w14:paraId="41AAAFDD" w14:textId="77777777" w:rsidR="007A4927" w:rsidRPr="00365C15" w:rsidRDefault="007A4927" w:rsidP="00D50944">
            <w:pPr>
              <w:spacing w:before="1"/>
              <w:ind w:hanging="8"/>
              <w:rPr>
                <w:rStyle w:val="Strong"/>
                <w:sz w:val="16"/>
                <w:szCs w:val="16"/>
              </w:rPr>
            </w:pPr>
            <w:r w:rsidRPr="00365C15">
              <w:rPr>
                <w:rStyle w:val="Strong"/>
                <w:sz w:val="16"/>
                <w:szCs w:val="16"/>
              </w:rPr>
              <w:t>Name (First)</w:t>
            </w:r>
          </w:p>
        </w:tc>
        <w:tc>
          <w:tcPr>
            <w:tcW w:w="1146" w:type="dxa"/>
          </w:tcPr>
          <w:p w14:paraId="4C297937" w14:textId="77777777" w:rsidR="007A4927" w:rsidRPr="00365C15" w:rsidRDefault="007A4927" w:rsidP="00D50944">
            <w:pPr>
              <w:spacing w:before="1" w:line="145" w:lineRule="exact"/>
              <w:rPr>
                <w:rStyle w:val="Strong"/>
                <w:sz w:val="16"/>
                <w:szCs w:val="16"/>
              </w:rPr>
            </w:pPr>
            <w:r w:rsidRPr="00365C15">
              <w:rPr>
                <w:rStyle w:val="Strong"/>
                <w:sz w:val="16"/>
                <w:szCs w:val="16"/>
              </w:rPr>
              <w:t>Mailing Address</w:t>
            </w:r>
          </w:p>
        </w:tc>
        <w:tc>
          <w:tcPr>
            <w:tcW w:w="1156" w:type="dxa"/>
          </w:tcPr>
          <w:p w14:paraId="6E1C1B34" w14:textId="77777777" w:rsidR="007A4927" w:rsidRPr="00365C15" w:rsidRDefault="007A4927" w:rsidP="00D50944">
            <w:pPr>
              <w:spacing w:before="1" w:line="145" w:lineRule="exact"/>
              <w:rPr>
                <w:rStyle w:val="Strong"/>
                <w:sz w:val="16"/>
                <w:szCs w:val="16"/>
              </w:rPr>
            </w:pPr>
            <w:r w:rsidRPr="00365C15">
              <w:rPr>
                <w:rStyle w:val="Strong"/>
                <w:sz w:val="16"/>
                <w:szCs w:val="16"/>
              </w:rPr>
              <w:t>City</w:t>
            </w:r>
          </w:p>
        </w:tc>
        <w:tc>
          <w:tcPr>
            <w:tcW w:w="674" w:type="dxa"/>
          </w:tcPr>
          <w:p w14:paraId="474C8D21" w14:textId="77777777" w:rsidR="007A4927" w:rsidRPr="00365C15" w:rsidRDefault="007A4927" w:rsidP="00D50944">
            <w:pPr>
              <w:pStyle w:val="BodyText"/>
              <w:rPr>
                <w:rStyle w:val="Strong"/>
                <w:sz w:val="16"/>
                <w:szCs w:val="16"/>
              </w:rPr>
            </w:pPr>
            <w:r w:rsidRPr="00365C15">
              <w:rPr>
                <w:rStyle w:val="Strong"/>
                <w:sz w:val="16"/>
                <w:szCs w:val="16"/>
              </w:rPr>
              <w:t>State</w:t>
            </w:r>
          </w:p>
        </w:tc>
        <w:tc>
          <w:tcPr>
            <w:tcW w:w="1058" w:type="dxa"/>
          </w:tcPr>
          <w:p w14:paraId="5ECF12EA" w14:textId="77777777" w:rsidR="007A4927" w:rsidRPr="00365C15" w:rsidRDefault="007A4927" w:rsidP="00D50944">
            <w:pPr>
              <w:spacing w:before="1" w:line="145" w:lineRule="exact"/>
              <w:rPr>
                <w:rStyle w:val="Strong"/>
                <w:sz w:val="16"/>
                <w:szCs w:val="16"/>
              </w:rPr>
            </w:pPr>
            <w:r w:rsidRPr="00365C15">
              <w:rPr>
                <w:rStyle w:val="Strong"/>
                <w:sz w:val="16"/>
                <w:szCs w:val="16"/>
              </w:rPr>
              <w:t>Affiliation</w:t>
            </w:r>
          </w:p>
        </w:tc>
        <w:tc>
          <w:tcPr>
            <w:tcW w:w="1182" w:type="dxa"/>
          </w:tcPr>
          <w:p w14:paraId="49157260" w14:textId="77777777" w:rsidR="007A4927" w:rsidRPr="00365C15" w:rsidRDefault="007A4927" w:rsidP="00D50944">
            <w:pPr>
              <w:spacing w:before="1"/>
              <w:ind w:hanging="14"/>
              <w:jc w:val="center"/>
              <w:rPr>
                <w:rStyle w:val="Strong"/>
                <w:sz w:val="16"/>
                <w:szCs w:val="16"/>
              </w:rPr>
            </w:pPr>
            <w:r w:rsidRPr="00365C15">
              <w:rPr>
                <w:rStyle w:val="Strong"/>
                <w:sz w:val="16"/>
                <w:szCs w:val="16"/>
              </w:rPr>
              <w:t>Position with affiliated entity (or with Applicant)</w:t>
            </w:r>
          </w:p>
        </w:tc>
        <w:tc>
          <w:tcPr>
            <w:tcW w:w="1216" w:type="dxa"/>
          </w:tcPr>
          <w:p w14:paraId="56D19EC5" w14:textId="77777777" w:rsidR="007A4927" w:rsidRPr="00365C15" w:rsidRDefault="007A4927" w:rsidP="00D50944">
            <w:pPr>
              <w:spacing w:before="1"/>
              <w:ind w:hanging="1"/>
              <w:jc w:val="center"/>
              <w:rPr>
                <w:rStyle w:val="Strong"/>
                <w:sz w:val="16"/>
                <w:szCs w:val="16"/>
              </w:rPr>
            </w:pPr>
            <w:r w:rsidRPr="00365C15">
              <w:rPr>
                <w:rStyle w:val="Strong"/>
                <w:sz w:val="16"/>
                <w:szCs w:val="16"/>
              </w:rPr>
              <w:t>Stock, shares, or partnership</w:t>
            </w:r>
          </w:p>
        </w:tc>
        <w:tc>
          <w:tcPr>
            <w:tcW w:w="1048" w:type="dxa"/>
          </w:tcPr>
          <w:p w14:paraId="42C4D9DC" w14:textId="77777777" w:rsidR="007A4927" w:rsidRPr="00365C15" w:rsidRDefault="007A4927" w:rsidP="00D50944">
            <w:pPr>
              <w:spacing w:before="1"/>
              <w:rPr>
                <w:rStyle w:val="Strong"/>
                <w:sz w:val="16"/>
                <w:szCs w:val="16"/>
              </w:rPr>
            </w:pPr>
            <w:r w:rsidRPr="00365C15">
              <w:rPr>
                <w:rStyle w:val="Strong"/>
                <w:sz w:val="16"/>
                <w:szCs w:val="16"/>
              </w:rPr>
              <w:t>Percent Equity (numbers only)</w:t>
            </w:r>
          </w:p>
        </w:tc>
        <w:tc>
          <w:tcPr>
            <w:tcW w:w="1132" w:type="dxa"/>
          </w:tcPr>
          <w:p w14:paraId="14E6B526" w14:textId="77777777" w:rsidR="007A4927" w:rsidRPr="00365C15" w:rsidRDefault="007A4927" w:rsidP="00D50944">
            <w:pPr>
              <w:spacing w:before="1"/>
              <w:jc w:val="center"/>
              <w:rPr>
                <w:rStyle w:val="Strong"/>
                <w:sz w:val="16"/>
                <w:szCs w:val="16"/>
              </w:rPr>
            </w:pPr>
            <w:r w:rsidRPr="00365C15">
              <w:rPr>
                <w:rStyle w:val="Strong"/>
                <w:sz w:val="16"/>
                <w:szCs w:val="16"/>
              </w:rPr>
              <w:t>Convictions or     violations</w:t>
            </w:r>
          </w:p>
        </w:tc>
        <w:tc>
          <w:tcPr>
            <w:tcW w:w="1778" w:type="dxa"/>
          </w:tcPr>
          <w:p w14:paraId="71C03FAE" w14:textId="77777777" w:rsidR="007A4927" w:rsidRPr="00365C15" w:rsidRDefault="007A4927" w:rsidP="00D50944">
            <w:pPr>
              <w:spacing w:before="1"/>
              <w:ind w:firstLine="34"/>
              <w:rPr>
                <w:rStyle w:val="Strong"/>
                <w:sz w:val="16"/>
                <w:szCs w:val="16"/>
              </w:rPr>
            </w:pPr>
            <w:r w:rsidRPr="00365C15">
              <w:rPr>
                <w:rStyle w:val="Strong"/>
                <w:sz w:val="16"/>
                <w:szCs w:val="16"/>
              </w:rPr>
              <w:t>List other health care facilities affiliated with</w:t>
            </w:r>
          </w:p>
        </w:tc>
        <w:tc>
          <w:tcPr>
            <w:tcW w:w="1245" w:type="dxa"/>
          </w:tcPr>
          <w:p w14:paraId="7757DDFC" w14:textId="77777777" w:rsidR="007A4927" w:rsidRPr="00365C15" w:rsidRDefault="007A4927" w:rsidP="00D50944">
            <w:pPr>
              <w:spacing w:before="1"/>
              <w:ind w:hanging="1"/>
              <w:jc w:val="center"/>
              <w:rPr>
                <w:rStyle w:val="Strong"/>
                <w:sz w:val="16"/>
                <w:szCs w:val="16"/>
              </w:rPr>
            </w:pPr>
            <w:r w:rsidRPr="00365C15">
              <w:rPr>
                <w:rStyle w:val="Strong"/>
                <w:sz w:val="16"/>
                <w:szCs w:val="16"/>
              </w:rPr>
              <w:t>Business relationship with Applicant</w:t>
            </w:r>
          </w:p>
        </w:tc>
      </w:tr>
      <w:tr w:rsidR="00621CDD" w:rsidRPr="00FD5174" w14:paraId="04268D8E" w14:textId="77777777" w:rsidTr="00D50944">
        <w:trPr>
          <w:cantSplit/>
          <w:trHeight w:val="432"/>
        </w:trPr>
        <w:tc>
          <w:tcPr>
            <w:tcW w:w="714" w:type="dxa"/>
          </w:tcPr>
          <w:p w14:paraId="783F4FB0" w14:textId="77777777" w:rsidR="00621CDD" w:rsidRPr="00F447F7" w:rsidRDefault="00621CDD" w:rsidP="00621CDD">
            <w:pPr>
              <w:rPr>
                <w:sz w:val="16"/>
                <w:szCs w:val="16"/>
              </w:rPr>
            </w:pPr>
            <w:r w:rsidRPr="00F447F7">
              <w:rPr>
                <w:sz w:val="16"/>
                <w:szCs w:val="16"/>
              </w:rPr>
              <w:t>+/-</w:t>
            </w:r>
          </w:p>
        </w:tc>
        <w:tc>
          <w:tcPr>
            <w:tcW w:w="1081" w:type="dxa"/>
          </w:tcPr>
          <w:p w14:paraId="5C792313" w14:textId="77777777" w:rsidR="00621CDD" w:rsidRDefault="00621CDD" w:rsidP="00621CDD">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 xml:space="preserve">Van </w:t>
            </w:r>
            <w:proofErr w:type="spellStart"/>
            <w:r>
              <w:rPr>
                <w:rFonts w:ascii="MyriadPro-Regular" w:eastAsiaTheme="minorHAnsi" w:hAnsi="MyriadPro-Regular" w:cs="MyriadPro-Regular"/>
                <w:sz w:val="13"/>
                <w:szCs w:val="13"/>
              </w:rPr>
              <w:t>Flandern</w:t>
            </w:r>
            <w:proofErr w:type="spellEnd"/>
            <w:r>
              <w:rPr>
                <w:rFonts w:ascii="MyriadPro-Regular" w:eastAsiaTheme="minorHAnsi" w:hAnsi="MyriadPro-Regular" w:cs="MyriadPro-Regular"/>
                <w:sz w:val="13"/>
                <w:szCs w:val="13"/>
              </w:rPr>
              <w:t>,</w:t>
            </w:r>
          </w:p>
          <w:p w14:paraId="2E438804" w14:textId="77777777" w:rsidR="00621CDD" w:rsidRDefault="00621CDD" w:rsidP="00621CDD">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MD</w:t>
            </w:r>
          </w:p>
          <w:p w14:paraId="2FE10355" w14:textId="554C8A9F" w:rsidR="00621CDD" w:rsidRPr="00223A2A" w:rsidRDefault="00621CDD" w:rsidP="00621CDD">
            <w:pPr>
              <w:rPr>
                <w:sz w:val="14"/>
                <w:szCs w:val="24"/>
              </w:rPr>
            </w:pPr>
          </w:p>
        </w:tc>
        <w:tc>
          <w:tcPr>
            <w:tcW w:w="846" w:type="dxa"/>
          </w:tcPr>
          <w:p w14:paraId="6649A493" w14:textId="746ECF39" w:rsidR="00621CDD" w:rsidRPr="00223A2A" w:rsidRDefault="00621CDD" w:rsidP="00621CDD">
            <w:pPr>
              <w:rPr>
                <w:sz w:val="14"/>
                <w:szCs w:val="24"/>
              </w:rPr>
            </w:pPr>
            <w:r>
              <w:rPr>
                <w:rFonts w:ascii="MyriadPro-Regular" w:eastAsiaTheme="minorHAnsi" w:hAnsi="MyriadPro-Regular" w:cs="MyriadPro-Regular"/>
                <w:sz w:val="13"/>
                <w:szCs w:val="13"/>
              </w:rPr>
              <w:t>Geoffrey</w:t>
            </w:r>
          </w:p>
        </w:tc>
        <w:tc>
          <w:tcPr>
            <w:tcW w:w="1146" w:type="dxa"/>
          </w:tcPr>
          <w:p w14:paraId="323B8D4B" w14:textId="5B4D2490" w:rsidR="00621CDD" w:rsidRPr="00223A2A" w:rsidRDefault="00621CDD" w:rsidP="00621CDD">
            <w:pPr>
              <w:rPr>
                <w:sz w:val="14"/>
                <w:szCs w:val="24"/>
              </w:rPr>
            </w:pPr>
            <w:r>
              <w:rPr>
                <w:rFonts w:ascii="MyriadPro-Regular" w:eastAsiaTheme="minorHAnsi" w:hAnsi="MyriadPro-Regular" w:cs="MyriadPro-Regular"/>
                <w:sz w:val="13"/>
                <w:szCs w:val="13"/>
              </w:rPr>
              <w:t>18 Appian Drive</w:t>
            </w:r>
          </w:p>
        </w:tc>
        <w:tc>
          <w:tcPr>
            <w:tcW w:w="1156" w:type="dxa"/>
          </w:tcPr>
          <w:p w14:paraId="31A853AF" w14:textId="7F8746B3" w:rsidR="00621CDD" w:rsidRPr="00223A2A" w:rsidRDefault="00621CDD" w:rsidP="00621CDD">
            <w:pPr>
              <w:rPr>
                <w:sz w:val="14"/>
                <w:szCs w:val="24"/>
              </w:rPr>
            </w:pPr>
            <w:r>
              <w:rPr>
                <w:rFonts w:ascii="MyriadPro-Regular" w:eastAsiaTheme="minorHAnsi" w:hAnsi="MyriadPro-Regular" w:cs="MyriadPro-Regular"/>
                <w:sz w:val="13"/>
                <w:szCs w:val="13"/>
              </w:rPr>
              <w:t>Wellesley</w:t>
            </w:r>
          </w:p>
        </w:tc>
        <w:tc>
          <w:tcPr>
            <w:tcW w:w="674" w:type="dxa"/>
          </w:tcPr>
          <w:p w14:paraId="219F2775" w14:textId="5123E413" w:rsidR="00621CDD" w:rsidRPr="00223A2A" w:rsidRDefault="00621CDD" w:rsidP="00621CDD">
            <w:pPr>
              <w:rPr>
                <w:sz w:val="14"/>
                <w:szCs w:val="24"/>
              </w:rPr>
            </w:pPr>
            <w:r>
              <w:rPr>
                <w:rFonts w:ascii="MyriadPro-Regular" w:eastAsiaTheme="minorHAnsi" w:hAnsi="MyriadPro-Regular" w:cs="MyriadPro-Regular"/>
                <w:sz w:val="13"/>
                <w:szCs w:val="13"/>
              </w:rPr>
              <w:t>MA</w:t>
            </w:r>
          </w:p>
        </w:tc>
        <w:tc>
          <w:tcPr>
            <w:tcW w:w="1058" w:type="dxa"/>
          </w:tcPr>
          <w:p w14:paraId="71B986E5" w14:textId="4D4295A8" w:rsidR="00621CDD" w:rsidRPr="00223A2A" w:rsidRDefault="00621CDD" w:rsidP="00621CDD">
            <w:pPr>
              <w:rPr>
                <w:sz w:val="14"/>
                <w:szCs w:val="24"/>
              </w:rPr>
            </w:pPr>
            <w:r>
              <w:rPr>
                <w:rFonts w:ascii="MyriadPro-Regular" w:eastAsiaTheme="minorHAnsi" w:hAnsi="MyriadPro-Regular" w:cs="MyriadPro-Regular"/>
                <w:sz w:val="13"/>
                <w:szCs w:val="13"/>
              </w:rPr>
              <w:t>NEBSC</w:t>
            </w:r>
          </w:p>
        </w:tc>
        <w:tc>
          <w:tcPr>
            <w:tcW w:w="1182" w:type="dxa"/>
          </w:tcPr>
          <w:p w14:paraId="757905C2" w14:textId="43414FB8" w:rsidR="00621CDD" w:rsidRPr="00223A2A" w:rsidRDefault="00621CDD" w:rsidP="00621CDD">
            <w:pPr>
              <w:rPr>
                <w:sz w:val="14"/>
                <w:szCs w:val="24"/>
              </w:rPr>
            </w:pPr>
            <w:r>
              <w:rPr>
                <w:rFonts w:ascii="MyriadPro-Regular" w:eastAsiaTheme="minorHAnsi" w:hAnsi="MyriadPro-Regular" w:cs="MyriadPro-Regular"/>
                <w:sz w:val="13"/>
                <w:szCs w:val="13"/>
              </w:rPr>
              <w:t>Manager</w:t>
            </w:r>
          </w:p>
        </w:tc>
        <w:tc>
          <w:tcPr>
            <w:tcW w:w="1216" w:type="dxa"/>
          </w:tcPr>
          <w:p w14:paraId="3EDEEC5F" w14:textId="77777777" w:rsidR="00621CDD" w:rsidRPr="00223A2A" w:rsidRDefault="00621CDD" w:rsidP="00621CDD">
            <w:pPr>
              <w:rPr>
                <w:sz w:val="14"/>
                <w:szCs w:val="24"/>
              </w:rPr>
            </w:pPr>
          </w:p>
        </w:tc>
        <w:tc>
          <w:tcPr>
            <w:tcW w:w="1048" w:type="dxa"/>
          </w:tcPr>
          <w:p w14:paraId="091ECCF6" w14:textId="77777777" w:rsidR="00621CDD" w:rsidRPr="00223A2A" w:rsidRDefault="00621CDD" w:rsidP="00621CDD">
            <w:pPr>
              <w:rPr>
                <w:sz w:val="14"/>
                <w:szCs w:val="24"/>
              </w:rPr>
            </w:pPr>
          </w:p>
        </w:tc>
        <w:tc>
          <w:tcPr>
            <w:tcW w:w="1132" w:type="dxa"/>
          </w:tcPr>
          <w:p w14:paraId="7DA9A1AD" w14:textId="28242A7B" w:rsidR="00621CDD" w:rsidRPr="00223A2A" w:rsidRDefault="00621CDD" w:rsidP="00621CDD">
            <w:pPr>
              <w:rPr>
                <w:sz w:val="14"/>
                <w:szCs w:val="24"/>
              </w:rPr>
            </w:pPr>
            <w:r>
              <w:rPr>
                <w:rFonts w:ascii="MyriadPro-Regular" w:eastAsiaTheme="minorHAnsi" w:hAnsi="MyriadPro-Regular" w:cs="MyriadPro-Regular"/>
                <w:sz w:val="13"/>
                <w:szCs w:val="13"/>
              </w:rPr>
              <w:t xml:space="preserve">No </w:t>
            </w:r>
          </w:p>
        </w:tc>
        <w:tc>
          <w:tcPr>
            <w:tcW w:w="1778" w:type="dxa"/>
          </w:tcPr>
          <w:p w14:paraId="0E7E7BFD" w14:textId="77777777" w:rsidR="00621CDD" w:rsidRDefault="00621CDD" w:rsidP="00621CDD">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Shields Surgery Center -</w:t>
            </w:r>
          </w:p>
          <w:p w14:paraId="25676171" w14:textId="77777777" w:rsidR="00621CDD" w:rsidRDefault="00621CDD" w:rsidP="00621CDD">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Medford; North Atlantic</w:t>
            </w:r>
          </w:p>
          <w:p w14:paraId="6FAC5F68" w14:textId="0A11FF4D" w:rsidR="00621CDD" w:rsidRPr="00223A2A" w:rsidRDefault="00621CDD" w:rsidP="00621CDD">
            <w:pPr>
              <w:rPr>
                <w:sz w:val="14"/>
                <w:szCs w:val="24"/>
              </w:rPr>
            </w:pPr>
            <w:r>
              <w:rPr>
                <w:rFonts w:ascii="MyriadPro-Regular" w:eastAsiaTheme="minorHAnsi" w:hAnsi="MyriadPro-Regular" w:cs="MyriadPro-Regular"/>
                <w:sz w:val="13"/>
                <w:szCs w:val="13"/>
              </w:rPr>
              <w:t>Surgical Suites, NH</w:t>
            </w:r>
          </w:p>
        </w:tc>
        <w:tc>
          <w:tcPr>
            <w:tcW w:w="1245" w:type="dxa"/>
          </w:tcPr>
          <w:p w14:paraId="42D518D5" w14:textId="6F7BD8E1" w:rsidR="00621CDD" w:rsidRPr="00223A2A" w:rsidRDefault="00621CDD" w:rsidP="00621CDD">
            <w:pPr>
              <w:rPr>
                <w:sz w:val="14"/>
                <w:szCs w:val="24"/>
              </w:rPr>
            </w:pPr>
            <w:r>
              <w:rPr>
                <w:rFonts w:ascii="MyriadPro-Regular" w:eastAsiaTheme="minorHAnsi" w:hAnsi="MyriadPro-Regular" w:cs="MyriadPro-Regular"/>
                <w:sz w:val="13"/>
                <w:szCs w:val="13"/>
              </w:rPr>
              <w:t>No</w:t>
            </w:r>
          </w:p>
        </w:tc>
      </w:tr>
      <w:tr w:rsidR="00374E58" w:rsidRPr="00FD5174" w14:paraId="6D323501" w14:textId="77777777" w:rsidTr="00D50944">
        <w:trPr>
          <w:cantSplit/>
          <w:trHeight w:val="287"/>
        </w:trPr>
        <w:tc>
          <w:tcPr>
            <w:tcW w:w="714" w:type="dxa"/>
          </w:tcPr>
          <w:p w14:paraId="561142D2" w14:textId="77777777" w:rsidR="00374E58" w:rsidRPr="00F447F7" w:rsidRDefault="00374E58" w:rsidP="00374E58">
            <w:pPr>
              <w:rPr>
                <w:sz w:val="16"/>
                <w:szCs w:val="16"/>
              </w:rPr>
            </w:pPr>
            <w:r w:rsidRPr="00F447F7">
              <w:rPr>
                <w:sz w:val="16"/>
                <w:szCs w:val="16"/>
              </w:rPr>
              <w:t>+/-</w:t>
            </w:r>
          </w:p>
        </w:tc>
        <w:tc>
          <w:tcPr>
            <w:tcW w:w="1081" w:type="dxa"/>
          </w:tcPr>
          <w:p w14:paraId="6F3D6201" w14:textId="3DBD66BF" w:rsidR="00374E58" w:rsidRPr="00223A2A" w:rsidRDefault="00374E58" w:rsidP="00374E58">
            <w:pPr>
              <w:rPr>
                <w:sz w:val="14"/>
                <w:szCs w:val="24"/>
              </w:rPr>
            </w:pPr>
            <w:r>
              <w:rPr>
                <w:rFonts w:ascii="MyriadPro-Regular" w:eastAsiaTheme="minorHAnsi" w:hAnsi="MyriadPro-Regular" w:cs="MyriadPro-Regular"/>
                <w:sz w:val="13"/>
                <w:szCs w:val="13"/>
              </w:rPr>
              <w:t xml:space="preserve">Gill, MD </w:t>
            </w:r>
          </w:p>
        </w:tc>
        <w:tc>
          <w:tcPr>
            <w:tcW w:w="846" w:type="dxa"/>
          </w:tcPr>
          <w:p w14:paraId="20E5B9E6" w14:textId="261B7206" w:rsidR="00374E58" w:rsidRPr="00223A2A" w:rsidRDefault="00374E58" w:rsidP="00374E58">
            <w:pPr>
              <w:rPr>
                <w:sz w:val="14"/>
                <w:szCs w:val="24"/>
              </w:rPr>
            </w:pPr>
            <w:r>
              <w:rPr>
                <w:rFonts w:ascii="MyriadPro-Regular" w:eastAsiaTheme="minorHAnsi" w:hAnsi="MyriadPro-Regular" w:cs="MyriadPro-Regular"/>
                <w:sz w:val="13"/>
                <w:szCs w:val="13"/>
              </w:rPr>
              <w:t>Thomas</w:t>
            </w:r>
          </w:p>
        </w:tc>
        <w:tc>
          <w:tcPr>
            <w:tcW w:w="1146" w:type="dxa"/>
          </w:tcPr>
          <w:p w14:paraId="28197802" w14:textId="5185D8F5" w:rsidR="00374E58" w:rsidRPr="00223A2A" w:rsidRDefault="00374E58" w:rsidP="00374E58">
            <w:pPr>
              <w:rPr>
                <w:sz w:val="14"/>
                <w:szCs w:val="24"/>
              </w:rPr>
            </w:pPr>
            <w:r>
              <w:rPr>
                <w:rFonts w:ascii="MyriadPro-Regular" w:eastAsiaTheme="minorHAnsi" w:hAnsi="MyriadPro-Regular" w:cs="MyriadPro-Regular"/>
                <w:sz w:val="13"/>
                <w:szCs w:val="13"/>
              </w:rPr>
              <w:t>55 Chestnut Street</w:t>
            </w:r>
          </w:p>
        </w:tc>
        <w:tc>
          <w:tcPr>
            <w:tcW w:w="1156" w:type="dxa"/>
          </w:tcPr>
          <w:p w14:paraId="741DBB31" w14:textId="796A1FC4" w:rsidR="00374E58" w:rsidRPr="00223A2A" w:rsidRDefault="00374E58" w:rsidP="00374E58">
            <w:pPr>
              <w:rPr>
                <w:sz w:val="14"/>
                <w:szCs w:val="24"/>
              </w:rPr>
            </w:pPr>
            <w:r>
              <w:rPr>
                <w:rFonts w:ascii="MyriadPro-Regular" w:eastAsiaTheme="minorHAnsi" w:hAnsi="MyriadPro-Regular" w:cs="MyriadPro-Regular"/>
                <w:sz w:val="13"/>
                <w:szCs w:val="13"/>
              </w:rPr>
              <w:t>Weston</w:t>
            </w:r>
          </w:p>
        </w:tc>
        <w:tc>
          <w:tcPr>
            <w:tcW w:w="674" w:type="dxa"/>
          </w:tcPr>
          <w:p w14:paraId="33A3382B" w14:textId="584CEBE4" w:rsidR="00374E58" w:rsidRPr="00223A2A" w:rsidRDefault="00374E58" w:rsidP="00374E58">
            <w:pPr>
              <w:rPr>
                <w:sz w:val="14"/>
                <w:szCs w:val="24"/>
              </w:rPr>
            </w:pPr>
            <w:r w:rsidRPr="005F5E55">
              <w:rPr>
                <w:rFonts w:ascii="MyriadPro-Regular" w:eastAsiaTheme="minorHAnsi" w:hAnsi="MyriadPro-Regular" w:cs="MyriadPro-Regular"/>
                <w:sz w:val="13"/>
                <w:szCs w:val="13"/>
              </w:rPr>
              <w:t>MA</w:t>
            </w:r>
          </w:p>
        </w:tc>
        <w:tc>
          <w:tcPr>
            <w:tcW w:w="1058" w:type="dxa"/>
          </w:tcPr>
          <w:p w14:paraId="17AE9CB8" w14:textId="039F8931" w:rsidR="00374E58" w:rsidRPr="00223A2A" w:rsidRDefault="00374E58" w:rsidP="00374E58">
            <w:pPr>
              <w:rPr>
                <w:sz w:val="14"/>
                <w:szCs w:val="24"/>
              </w:rPr>
            </w:pPr>
            <w:r w:rsidRPr="00085B2A">
              <w:rPr>
                <w:rFonts w:ascii="MyriadPro-Regular" w:eastAsiaTheme="minorHAnsi" w:hAnsi="MyriadPro-Regular" w:cs="MyriadPro-Regular"/>
                <w:sz w:val="13"/>
                <w:szCs w:val="13"/>
              </w:rPr>
              <w:t>NEBSC</w:t>
            </w:r>
          </w:p>
        </w:tc>
        <w:tc>
          <w:tcPr>
            <w:tcW w:w="1182" w:type="dxa"/>
          </w:tcPr>
          <w:p w14:paraId="20BF032E" w14:textId="3D28822C" w:rsidR="00374E58" w:rsidRPr="00223A2A" w:rsidRDefault="00374E58" w:rsidP="00374E58">
            <w:pPr>
              <w:rPr>
                <w:sz w:val="14"/>
                <w:szCs w:val="24"/>
              </w:rPr>
            </w:pPr>
            <w:r w:rsidRPr="006715AE">
              <w:rPr>
                <w:rFonts w:ascii="MyriadPro-Regular" w:eastAsiaTheme="minorHAnsi" w:hAnsi="MyriadPro-Regular" w:cs="MyriadPro-Regular"/>
                <w:sz w:val="13"/>
                <w:szCs w:val="13"/>
              </w:rPr>
              <w:t>Manager</w:t>
            </w:r>
          </w:p>
        </w:tc>
        <w:tc>
          <w:tcPr>
            <w:tcW w:w="1216" w:type="dxa"/>
          </w:tcPr>
          <w:p w14:paraId="5AE9C85C" w14:textId="77777777" w:rsidR="00374E58" w:rsidRPr="00223A2A" w:rsidRDefault="00374E58" w:rsidP="00374E58">
            <w:pPr>
              <w:rPr>
                <w:sz w:val="14"/>
                <w:szCs w:val="24"/>
              </w:rPr>
            </w:pPr>
          </w:p>
        </w:tc>
        <w:tc>
          <w:tcPr>
            <w:tcW w:w="1048" w:type="dxa"/>
          </w:tcPr>
          <w:p w14:paraId="55B86AA8" w14:textId="77777777" w:rsidR="00374E58" w:rsidRPr="00223A2A" w:rsidRDefault="00374E58" w:rsidP="00374E58">
            <w:pPr>
              <w:rPr>
                <w:sz w:val="14"/>
                <w:szCs w:val="24"/>
              </w:rPr>
            </w:pPr>
          </w:p>
        </w:tc>
        <w:tc>
          <w:tcPr>
            <w:tcW w:w="1132" w:type="dxa"/>
          </w:tcPr>
          <w:p w14:paraId="1EE084D4" w14:textId="49D49E52" w:rsidR="00374E58" w:rsidRPr="00223A2A" w:rsidRDefault="00374E58" w:rsidP="00374E58">
            <w:pPr>
              <w:widowControl/>
              <w:adjustRightInd w:val="0"/>
              <w:rPr>
                <w:sz w:val="14"/>
                <w:szCs w:val="24"/>
              </w:rPr>
            </w:pPr>
            <w:r w:rsidRPr="006C468B">
              <w:rPr>
                <w:rFonts w:ascii="MyriadPro-Regular" w:eastAsiaTheme="minorHAnsi" w:hAnsi="MyriadPro-Regular" w:cs="MyriadPro-Regular"/>
                <w:sz w:val="13"/>
                <w:szCs w:val="13"/>
              </w:rPr>
              <w:t>No</w:t>
            </w:r>
          </w:p>
        </w:tc>
        <w:tc>
          <w:tcPr>
            <w:tcW w:w="1778" w:type="dxa"/>
          </w:tcPr>
          <w:p w14:paraId="26546BAB" w14:textId="5DB68ED5" w:rsidR="00374E58" w:rsidRPr="00621CDD" w:rsidRDefault="00374E58" w:rsidP="00374E58">
            <w:pPr>
              <w:widowControl/>
              <w:adjustRightInd w:val="0"/>
              <w:rPr>
                <w:rFonts w:ascii="MyriadPro-Regular" w:eastAsiaTheme="minorHAnsi" w:hAnsi="MyriadPro-Regular" w:cs="MyriadPro-Regular"/>
                <w:sz w:val="13"/>
                <w:szCs w:val="13"/>
              </w:rPr>
            </w:pPr>
            <w:r w:rsidRPr="00B4565F">
              <w:rPr>
                <w:rFonts w:ascii="MyriadPro-Regular" w:eastAsiaTheme="minorHAnsi" w:hAnsi="MyriadPro-Regular" w:cs="MyriadPro-Regular"/>
                <w:sz w:val="13"/>
                <w:szCs w:val="13"/>
              </w:rPr>
              <w:t>Boston Orthopedic Institute at</w:t>
            </w:r>
            <w:r>
              <w:rPr>
                <w:rFonts w:ascii="MyriadPro-Regular" w:eastAsiaTheme="minorHAnsi" w:hAnsi="MyriadPro-Regular" w:cs="MyriadPro-Regular"/>
                <w:sz w:val="13"/>
                <w:szCs w:val="13"/>
              </w:rPr>
              <w:t xml:space="preserve"> </w:t>
            </w:r>
            <w:r w:rsidRPr="00B4565F">
              <w:rPr>
                <w:rFonts w:ascii="MyriadPro-Regular" w:eastAsiaTheme="minorHAnsi" w:hAnsi="MyriadPro-Regular" w:cs="MyriadPro-Regular"/>
                <w:sz w:val="13"/>
                <w:szCs w:val="13"/>
              </w:rPr>
              <w:t>Norwood</w:t>
            </w:r>
          </w:p>
        </w:tc>
        <w:tc>
          <w:tcPr>
            <w:tcW w:w="1245" w:type="dxa"/>
          </w:tcPr>
          <w:p w14:paraId="0FB350DF" w14:textId="5E054D1B" w:rsidR="00374E58" w:rsidRPr="00223A2A" w:rsidRDefault="00374E58" w:rsidP="00374E58">
            <w:pPr>
              <w:rPr>
                <w:sz w:val="14"/>
                <w:szCs w:val="24"/>
              </w:rPr>
            </w:pPr>
            <w:r w:rsidRPr="002E1145">
              <w:rPr>
                <w:rFonts w:ascii="MyriadPro-Regular" w:eastAsiaTheme="minorHAnsi" w:hAnsi="MyriadPro-Regular" w:cs="MyriadPro-Regular"/>
                <w:sz w:val="13"/>
                <w:szCs w:val="13"/>
              </w:rPr>
              <w:t>No</w:t>
            </w:r>
          </w:p>
        </w:tc>
      </w:tr>
      <w:tr w:rsidR="00374E58" w:rsidRPr="00FD5174" w14:paraId="7815A38F" w14:textId="77777777" w:rsidTr="00D50944">
        <w:trPr>
          <w:cantSplit/>
          <w:trHeight w:val="287"/>
        </w:trPr>
        <w:tc>
          <w:tcPr>
            <w:tcW w:w="714" w:type="dxa"/>
          </w:tcPr>
          <w:p w14:paraId="3A2857D5" w14:textId="77777777" w:rsidR="00374E58" w:rsidRPr="00F447F7" w:rsidRDefault="00374E58" w:rsidP="00374E58">
            <w:pPr>
              <w:rPr>
                <w:sz w:val="16"/>
                <w:szCs w:val="16"/>
              </w:rPr>
            </w:pPr>
            <w:r w:rsidRPr="00F447F7">
              <w:rPr>
                <w:sz w:val="16"/>
                <w:szCs w:val="16"/>
              </w:rPr>
              <w:t>+/-</w:t>
            </w:r>
          </w:p>
        </w:tc>
        <w:tc>
          <w:tcPr>
            <w:tcW w:w="1081" w:type="dxa"/>
          </w:tcPr>
          <w:p w14:paraId="38BE5295" w14:textId="76DDC5D9" w:rsidR="00374E58" w:rsidRPr="00223A2A" w:rsidRDefault="00374E58" w:rsidP="00374E58">
            <w:pPr>
              <w:rPr>
                <w:sz w:val="14"/>
                <w:szCs w:val="24"/>
              </w:rPr>
            </w:pPr>
            <w:r>
              <w:rPr>
                <w:rFonts w:ascii="MyriadPro-Regular" w:eastAsiaTheme="minorHAnsi" w:hAnsi="MyriadPro-Regular" w:cs="MyriadPro-Regular"/>
                <w:sz w:val="13"/>
                <w:szCs w:val="13"/>
              </w:rPr>
              <w:t xml:space="preserve">Talmo, MD </w:t>
            </w:r>
          </w:p>
        </w:tc>
        <w:tc>
          <w:tcPr>
            <w:tcW w:w="846" w:type="dxa"/>
          </w:tcPr>
          <w:p w14:paraId="7872ED8D" w14:textId="34FC0AB9" w:rsidR="00374E58" w:rsidRPr="00223A2A" w:rsidRDefault="00374E58" w:rsidP="00374E58">
            <w:pPr>
              <w:rPr>
                <w:sz w:val="14"/>
                <w:szCs w:val="24"/>
              </w:rPr>
            </w:pPr>
            <w:r>
              <w:rPr>
                <w:rFonts w:ascii="MyriadPro-Regular" w:eastAsiaTheme="minorHAnsi" w:hAnsi="MyriadPro-Regular" w:cs="MyriadPro-Regular"/>
                <w:sz w:val="13"/>
                <w:szCs w:val="13"/>
              </w:rPr>
              <w:t>Carl</w:t>
            </w:r>
          </w:p>
        </w:tc>
        <w:tc>
          <w:tcPr>
            <w:tcW w:w="1146" w:type="dxa"/>
          </w:tcPr>
          <w:p w14:paraId="6C1028BD" w14:textId="229988D6" w:rsidR="00374E58" w:rsidRPr="00223A2A" w:rsidRDefault="00374E58" w:rsidP="00374E58">
            <w:pPr>
              <w:rPr>
                <w:sz w:val="14"/>
                <w:szCs w:val="24"/>
              </w:rPr>
            </w:pPr>
            <w:r>
              <w:rPr>
                <w:rFonts w:ascii="MyriadPro-Regular" w:eastAsiaTheme="minorHAnsi" w:hAnsi="MyriadPro-Regular" w:cs="MyriadPro-Regular"/>
                <w:sz w:val="13"/>
                <w:szCs w:val="13"/>
              </w:rPr>
              <w:t>20 Gammons Rd</w:t>
            </w:r>
          </w:p>
        </w:tc>
        <w:tc>
          <w:tcPr>
            <w:tcW w:w="1156" w:type="dxa"/>
          </w:tcPr>
          <w:p w14:paraId="42F7D7DE" w14:textId="42C7B8D5" w:rsidR="00374E58" w:rsidRPr="00223A2A" w:rsidRDefault="00374E58" w:rsidP="00374E58">
            <w:pPr>
              <w:rPr>
                <w:sz w:val="14"/>
                <w:szCs w:val="24"/>
              </w:rPr>
            </w:pPr>
            <w:r>
              <w:rPr>
                <w:rFonts w:ascii="MyriadPro-Regular" w:eastAsiaTheme="minorHAnsi" w:hAnsi="MyriadPro-Regular" w:cs="MyriadPro-Regular"/>
                <w:sz w:val="13"/>
                <w:szCs w:val="13"/>
              </w:rPr>
              <w:t>Waban</w:t>
            </w:r>
          </w:p>
        </w:tc>
        <w:tc>
          <w:tcPr>
            <w:tcW w:w="674" w:type="dxa"/>
          </w:tcPr>
          <w:p w14:paraId="39212735" w14:textId="1A026F6F" w:rsidR="00374E58" w:rsidRPr="00223A2A" w:rsidRDefault="00374E58" w:rsidP="00374E58">
            <w:pPr>
              <w:rPr>
                <w:sz w:val="14"/>
                <w:szCs w:val="24"/>
              </w:rPr>
            </w:pPr>
            <w:r w:rsidRPr="005F5E55">
              <w:rPr>
                <w:rFonts w:ascii="MyriadPro-Regular" w:eastAsiaTheme="minorHAnsi" w:hAnsi="MyriadPro-Regular" w:cs="MyriadPro-Regular"/>
                <w:sz w:val="13"/>
                <w:szCs w:val="13"/>
              </w:rPr>
              <w:t>MA</w:t>
            </w:r>
          </w:p>
        </w:tc>
        <w:tc>
          <w:tcPr>
            <w:tcW w:w="1058" w:type="dxa"/>
          </w:tcPr>
          <w:p w14:paraId="47E9E1A3" w14:textId="1A5ED393" w:rsidR="00374E58" w:rsidRPr="00223A2A" w:rsidRDefault="00374E58" w:rsidP="00374E58">
            <w:pPr>
              <w:rPr>
                <w:sz w:val="14"/>
                <w:szCs w:val="24"/>
              </w:rPr>
            </w:pPr>
            <w:r w:rsidRPr="00085B2A">
              <w:rPr>
                <w:rFonts w:ascii="MyriadPro-Regular" w:eastAsiaTheme="minorHAnsi" w:hAnsi="MyriadPro-Regular" w:cs="MyriadPro-Regular"/>
                <w:sz w:val="13"/>
                <w:szCs w:val="13"/>
              </w:rPr>
              <w:t>NEBSC</w:t>
            </w:r>
          </w:p>
        </w:tc>
        <w:tc>
          <w:tcPr>
            <w:tcW w:w="1182" w:type="dxa"/>
          </w:tcPr>
          <w:p w14:paraId="72820BB2" w14:textId="5616B0D8" w:rsidR="00374E58" w:rsidRPr="00223A2A" w:rsidRDefault="00374E58" w:rsidP="00374E58">
            <w:pPr>
              <w:rPr>
                <w:sz w:val="14"/>
                <w:szCs w:val="24"/>
              </w:rPr>
            </w:pPr>
            <w:r w:rsidRPr="006715AE">
              <w:rPr>
                <w:rFonts w:ascii="MyriadPro-Regular" w:eastAsiaTheme="minorHAnsi" w:hAnsi="MyriadPro-Regular" w:cs="MyriadPro-Regular"/>
                <w:sz w:val="13"/>
                <w:szCs w:val="13"/>
              </w:rPr>
              <w:t>Manager</w:t>
            </w:r>
          </w:p>
        </w:tc>
        <w:tc>
          <w:tcPr>
            <w:tcW w:w="1216" w:type="dxa"/>
          </w:tcPr>
          <w:p w14:paraId="02079192" w14:textId="77777777" w:rsidR="00374E58" w:rsidRPr="00223A2A" w:rsidRDefault="00374E58" w:rsidP="00374E58">
            <w:pPr>
              <w:rPr>
                <w:sz w:val="14"/>
                <w:szCs w:val="24"/>
              </w:rPr>
            </w:pPr>
          </w:p>
        </w:tc>
        <w:tc>
          <w:tcPr>
            <w:tcW w:w="1048" w:type="dxa"/>
          </w:tcPr>
          <w:p w14:paraId="776842B6" w14:textId="77777777" w:rsidR="00374E58" w:rsidRPr="00223A2A" w:rsidRDefault="00374E58" w:rsidP="00374E58">
            <w:pPr>
              <w:rPr>
                <w:sz w:val="14"/>
                <w:szCs w:val="24"/>
              </w:rPr>
            </w:pPr>
          </w:p>
        </w:tc>
        <w:tc>
          <w:tcPr>
            <w:tcW w:w="1132" w:type="dxa"/>
          </w:tcPr>
          <w:p w14:paraId="75D4348E" w14:textId="7CCA9C95" w:rsidR="00374E58" w:rsidRPr="00223A2A" w:rsidRDefault="00374E58" w:rsidP="00374E58">
            <w:pPr>
              <w:rPr>
                <w:sz w:val="14"/>
                <w:szCs w:val="24"/>
              </w:rPr>
            </w:pPr>
            <w:r w:rsidRPr="006C468B">
              <w:rPr>
                <w:rFonts w:ascii="MyriadPro-Regular" w:eastAsiaTheme="minorHAnsi" w:hAnsi="MyriadPro-Regular" w:cs="MyriadPro-Regular"/>
                <w:sz w:val="13"/>
                <w:szCs w:val="13"/>
              </w:rPr>
              <w:t>No</w:t>
            </w:r>
          </w:p>
        </w:tc>
        <w:tc>
          <w:tcPr>
            <w:tcW w:w="1778" w:type="dxa"/>
          </w:tcPr>
          <w:p w14:paraId="68F126D7" w14:textId="7885F09D" w:rsidR="00374E58" w:rsidRPr="00B4565F" w:rsidRDefault="00374E58" w:rsidP="00374E58">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North Atlantic Surgical Suites,</w:t>
            </w:r>
            <w:r>
              <w:rPr>
                <w:rFonts w:ascii="MyriadPro-Regular" w:eastAsiaTheme="minorHAnsi" w:hAnsi="MyriadPro-Regular" w:cs="MyriadPro-Regular"/>
                <w:sz w:val="13"/>
                <w:szCs w:val="13"/>
              </w:rPr>
              <w:t xml:space="preserve"> </w:t>
            </w:r>
            <w:r>
              <w:rPr>
                <w:rFonts w:ascii="MyriadPro-Regular" w:eastAsiaTheme="minorHAnsi" w:hAnsi="MyriadPro-Regular" w:cs="MyriadPro-Regular"/>
                <w:sz w:val="13"/>
                <w:szCs w:val="13"/>
              </w:rPr>
              <w:t>NH; Lighthouse Surgical</w:t>
            </w:r>
            <w:r>
              <w:rPr>
                <w:rFonts w:ascii="MyriadPro-Regular" w:eastAsiaTheme="minorHAnsi" w:hAnsi="MyriadPro-Regular" w:cs="MyriadPro-Regular"/>
                <w:sz w:val="13"/>
                <w:szCs w:val="13"/>
              </w:rPr>
              <w:t xml:space="preserve"> </w:t>
            </w:r>
            <w:r>
              <w:rPr>
                <w:rFonts w:ascii="MyriadPro-Regular" w:eastAsiaTheme="minorHAnsi" w:hAnsi="MyriadPro-Regular" w:cs="MyriadPro-Regular"/>
                <w:sz w:val="13"/>
                <w:szCs w:val="13"/>
              </w:rPr>
              <w:t>Suites, NH</w:t>
            </w:r>
          </w:p>
        </w:tc>
        <w:tc>
          <w:tcPr>
            <w:tcW w:w="1245" w:type="dxa"/>
          </w:tcPr>
          <w:p w14:paraId="066BFEAB" w14:textId="0C6BE206" w:rsidR="00374E58" w:rsidRPr="00223A2A" w:rsidRDefault="00374E58" w:rsidP="00374E58">
            <w:pPr>
              <w:rPr>
                <w:sz w:val="14"/>
                <w:szCs w:val="24"/>
              </w:rPr>
            </w:pPr>
            <w:r w:rsidRPr="002E1145">
              <w:rPr>
                <w:rFonts w:ascii="MyriadPro-Regular" w:eastAsiaTheme="minorHAnsi" w:hAnsi="MyriadPro-Regular" w:cs="MyriadPro-Regular"/>
                <w:sz w:val="13"/>
                <w:szCs w:val="13"/>
              </w:rPr>
              <w:t>No</w:t>
            </w:r>
          </w:p>
        </w:tc>
      </w:tr>
      <w:tr w:rsidR="00374E58" w:rsidRPr="00FD5174" w14:paraId="43A03FE4" w14:textId="77777777" w:rsidTr="00D50944">
        <w:trPr>
          <w:cantSplit/>
          <w:trHeight w:val="287"/>
        </w:trPr>
        <w:tc>
          <w:tcPr>
            <w:tcW w:w="714" w:type="dxa"/>
          </w:tcPr>
          <w:p w14:paraId="7130A30D" w14:textId="77777777" w:rsidR="00374E58" w:rsidRPr="00F447F7" w:rsidRDefault="00374E58" w:rsidP="00374E58">
            <w:pPr>
              <w:rPr>
                <w:sz w:val="16"/>
                <w:szCs w:val="16"/>
              </w:rPr>
            </w:pPr>
            <w:r w:rsidRPr="00F447F7">
              <w:rPr>
                <w:sz w:val="16"/>
                <w:szCs w:val="16"/>
              </w:rPr>
              <w:t>+/-</w:t>
            </w:r>
          </w:p>
        </w:tc>
        <w:tc>
          <w:tcPr>
            <w:tcW w:w="1081" w:type="dxa"/>
          </w:tcPr>
          <w:p w14:paraId="71EC1E88" w14:textId="1964FBB0" w:rsidR="00374E58" w:rsidRPr="00223A2A" w:rsidRDefault="00374E58" w:rsidP="00374E58">
            <w:pPr>
              <w:rPr>
                <w:sz w:val="14"/>
                <w:szCs w:val="24"/>
              </w:rPr>
            </w:pPr>
            <w:r>
              <w:rPr>
                <w:rFonts w:ascii="MyriadPro-Regular" w:eastAsiaTheme="minorHAnsi" w:hAnsi="MyriadPro-Regular" w:cs="MyriadPro-Regular"/>
                <w:sz w:val="13"/>
                <w:szCs w:val="13"/>
              </w:rPr>
              <w:t xml:space="preserve">Passafaro </w:t>
            </w:r>
          </w:p>
        </w:tc>
        <w:tc>
          <w:tcPr>
            <w:tcW w:w="846" w:type="dxa"/>
          </w:tcPr>
          <w:p w14:paraId="0A5C4E81" w14:textId="52183F6A" w:rsidR="00374E58" w:rsidRPr="00223A2A" w:rsidRDefault="00374E58" w:rsidP="00374E58">
            <w:pPr>
              <w:rPr>
                <w:sz w:val="14"/>
                <w:szCs w:val="24"/>
              </w:rPr>
            </w:pPr>
            <w:r>
              <w:rPr>
                <w:rFonts w:ascii="MyriadPro-Regular" w:eastAsiaTheme="minorHAnsi" w:hAnsi="MyriadPro-Regular" w:cs="MyriadPro-Regular"/>
                <w:sz w:val="13"/>
                <w:szCs w:val="13"/>
              </w:rPr>
              <w:t>David</w:t>
            </w:r>
          </w:p>
        </w:tc>
        <w:tc>
          <w:tcPr>
            <w:tcW w:w="1146" w:type="dxa"/>
          </w:tcPr>
          <w:p w14:paraId="123C7186" w14:textId="03680207" w:rsidR="00374E58" w:rsidRPr="00223A2A" w:rsidRDefault="00374E58" w:rsidP="00374E58">
            <w:pPr>
              <w:rPr>
                <w:sz w:val="14"/>
                <w:szCs w:val="24"/>
              </w:rPr>
            </w:pPr>
            <w:r>
              <w:rPr>
                <w:rFonts w:ascii="MyriadPro-Regular" w:eastAsiaTheme="minorHAnsi" w:hAnsi="MyriadPro-Regular" w:cs="MyriadPro-Regular"/>
                <w:sz w:val="13"/>
                <w:szCs w:val="13"/>
              </w:rPr>
              <w:t>125 Parker Hill Ave.</w:t>
            </w:r>
          </w:p>
        </w:tc>
        <w:tc>
          <w:tcPr>
            <w:tcW w:w="1156" w:type="dxa"/>
          </w:tcPr>
          <w:p w14:paraId="33DBE02C" w14:textId="4442F130" w:rsidR="00374E58" w:rsidRPr="00223A2A" w:rsidRDefault="00374E58" w:rsidP="00374E58">
            <w:pPr>
              <w:rPr>
                <w:sz w:val="14"/>
                <w:szCs w:val="24"/>
              </w:rPr>
            </w:pPr>
            <w:r>
              <w:rPr>
                <w:rFonts w:ascii="MyriadPro-Regular" w:eastAsiaTheme="minorHAnsi" w:hAnsi="MyriadPro-Regular" w:cs="MyriadPro-Regular"/>
                <w:sz w:val="13"/>
                <w:szCs w:val="13"/>
              </w:rPr>
              <w:t>Boston</w:t>
            </w:r>
          </w:p>
        </w:tc>
        <w:tc>
          <w:tcPr>
            <w:tcW w:w="674" w:type="dxa"/>
          </w:tcPr>
          <w:p w14:paraId="1533BE32" w14:textId="6A79B47D" w:rsidR="00374E58" w:rsidRPr="00223A2A" w:rsidRDefault="00374E58" w:rsidP="00374E58">
            <w:pPr>
              <w:rPr>
                <w:sz w:val="14"/>
                <w:szCs w:val="24"/>
              </w:rPr>
            </w:pPr>
            <w:r w:rsidRPr="005F5E55">
              <w:rPr>
                <w:rFonts w:ascii="MyriadPro-Regular" w:eastAsiaTheme="minorHAnsi" w:hAnsi="MyriadPro-Regular" w:cs="MyriadPro-Regular"/>
                <w:sz w:val="13"/>
                <w:szCs w:val="13"/>
              </w:rPr>
              <w:t>MA</w:t>
            </w:r>
          </w:p>
        </w:tc>
        <w:tc>
          <w:tcPr>
            <w:tcW w:w="1058" w:type="dxa"/>
          </w:tcPr>
          <w:p w14:paraId="7D143F34" w14:textId="42E77FC6" w:rsidR="00374E58" w:rsidRPr="00223A2A" w:rsidRDefault="00374E58" w:rsidP="00374E58">
            <w:pPr>
              <w:rPr>
                <w:sz w:val="14"/>
                <w:szCs w:val="24"/>
              </w:rPr>
            </w:pPr>
            <w:r w:rsidRPr="00085B2A">
              <w:rPr>
                <w:rFonts w:ascii="MyriadPro-Regular" w:eastAsiaTheme="minorHAnsi" w:hAnsi="MyriadPro-Regular" w:cs="MyriadPro-Regular"/>
                <w:sz w:val="13"/>
                <w:szCs w:val="13"/>
              </w:rPr>
              <w:t>NEBSC</w:t>
            </w:r>
          </w:p>
        </w:tc>
        <w:tc>
          <w:tcPr>
            <w:tcW w:w="1182" w:type="dxa"/>
          </w:tcPr>
          <w:p w14:paraId="0CC9B331" w14:textId="3F8B26A9" w:rsidR="00374E58" w:rsidRPr="00223A2A" w:rsidRDefault="00374E58" w:rsidP="00374E58">
            <w:pPr>
              <w:rPr>
                <w:sz w:val="14"/>
                <w:szCs w:val="24"/>
              </w:rPr>
            </w:pPr>
            <w:r w:rsidRPr="006715AE">
              <w:rPr>
                <w:rFonts w:ascii="MyriadPro-Regular" w:eastAsiaTheme="minorHAnsi" w:hAnsi="MyriadPro-Regular" w:cs="MyriadPro-Regular"/>
                <w:sz w:val="13"/>
                <w:szCs w:val="13"/>
              </w:rPr>
              <w:t>Manager</w:t>
            </w:r>
          </w:p>
        </w:tc>
        <w:tc>
          <w:tcPr>
            <w:tcW w:w="1216" w:type="dxa"/>
          </w:tcPr>
          <w:p w14:paraId="30EC17AC" w14:textId="77777777" w:rsidR="00374E58" w:rsidRPr="00223A2A" w:rsidRDefault="00374E58" w:rsidP="00374E58">
            <w:pPr>
              <w:rPr>
                <w:sz w:val="14"/>
                <w:szCs w:val="24"/>
              </w:rPr>
            </w:pPr>
          </w:p>
        </w:tc>
        <w:tc>
          <w:tcPr>
            <w:tcW w:w="1048" w:type="dxa"/>
          </w:tcPr>
          <w:p w14:paraId="6C54F627" w14:textId="77777777" w:rsidR="00374E58" w:rsidRPr="00223A2A" w:rsidRDefault="00374E58" w:rsidP="00374E58">
            <w:pPr>
              <w:rPr>
                <w:sz w:val="14"/>
                <w:szCs w:val="24"/>
              </w:rPr>
            </w:pPr>
          </w:p>
        </w:tc>
        <w:tc>
          <w:tcPr>
            <w:tcW w:w="1132" w:type="dxa"/>
          </w:tcPr>
          <w:p w14:paraId="127419C0" w14:textId="03E5F672" w:rsidR="00374E58" w:rsidRPr="00223A2A" w:rsidRDefault="00374E58" w:rsidP="00374E58">
            <w:pPr>
              <w:rPr>
                <w:sz w:val="14"/>
                <w:szCs w:val="24"/>
              </w:rPr>
            </w:pPr>
            <w:r w:rsidRPr="006C468B">
              <w:rPr>
                <w:rFonts w:ascii="MyriadPro-Regular" w:eastAsiaTheme="minorHAnsi" w:hAnsi="MyriadPro-Regular" w:cs="MyriadPro-Regular"/>
                <w:sz w:val="13"/>
                <w:szCs w:val="13"/>
              </w:rPr>
              <w:t>No</w:t>
            </w:r>
          </w:p>
        </w:tc>
        <w:tc>
          <w:tcPr>
            <w:tcW w:w="1778" w:type="dxa"/>
          </w:tcPr>
          <w:p w14:paraId="0B0C9DAA" w14:textId="5DC26C4B" w:rsidR="00374E58" w:rsidRPr="00223A2A" w:rsidRDefault="00374E58" w:rsidP="00374E58">
            <w:pPr>
              <w:rPr>
                <w:sz w:val="14"/>
                <w:szCs w:val="24"/>
              </w:rPr>
            </w:pPr>
            <w:r w:rsidRPr="00E721B6">
              <w:rPr>
                <w:rFonts w:ascii="MyriadPro-Regular" w:eastAsiaTheme="minorHAnsi" w:hAnsi="MyriadPro-Regular" w:cs="MyriadPro-Regular"/>
                <w:sz w:val="13"/>
                <w:szCs w:val="13"/>
              </w:rPr>
              <w:t>New England Baptist Hospital</w:t>
            </w:r>
          </w:p>
        </w:tc>
        <w:tc>
          <w:tcPr>
            <w:tcW w:w="1245" w:type="dxa"/>
          </w:tcPr>
          <w:p w14:paraId="7E093E19" w14:textId="21CAB229" w:rsidR="00374E58" w:rsidRPr="00223A2A" w:rsidRDefault="00374E58" w:rsidP="00374E58">
            <w:pPr>
              <w:rPr>
                <w:sz w:val="14"/>
                <w:szCs w:val="24"/>
              </w:rPr>
            </w:pPr>
            <w:r w:rsidRPr="002E1145">
              <w:rPr>
                <w:rFonts w:ascii="MyriadPro-Regular" w:eastAsiaTheme="minorHAnsi" w:hAnsi="MyriadPro-Regular" w:cs="MyriadPro-Regular"/>
                <w:sz w:val="13"/>
                <w:szCs w:val="13"/>
              </w:rPr>
              <w:t>No</w:t>
            </w:r>
          </w:p>
        </w:tc>
      </w:tr>
      <w:tr w:rsidR="00374E58" w:rsidRPr="00FD5174" w14:paraId="58143127" w14:textId="77777777" w:rsidTr="00D50944">
        <w:trPr>
          <w:cantSplit/>
          <w:trHeight w:val="287"/>
        </w:trPr>
        <w:tc>
          <w:tcPr>
            <w:tcW w:w="714" w:type="dxa"/>
          </w:tcPr>
          <w:p w14:paraId="75BFDC93" w14:textId="77777777" w:rsidR="00374E58" w:rsidRPr="00F447F7" w:rsidRDefault="00374E58" w:rsidP="00374E58">
            <w:pPr>
              <w:rPr>
                <w:sz w:val="16"/>
                <w:szCs w:val="16"/>
              </w:rPr>
            </w:pPr>
            <w:r w:rsidRPr="00F447F7">
              <w:rPr>
                <w:sz w:val="16"/>
                <w:szCs w:val="16"/>
              </w:rPr>
              <w:t>+/-</w:t>
            </w:r>
          </w:p>
        </w:tc>
        <w:tc>
          <w:tcPr>
            <w:tcW w:w="1081" w:type="dxa"/>
          </w:tcPr>
          <w:p w14:paraId="5C7DEFEF" w14:textId="12057966" w:rsidR="00374E58" w:rsidRPr="00223A2A" w:rsidRDefault="00374E58" w:rsidP="00374E58">
            <w:pPr>
              <w:rPr>
                <w:sz w:val="14"/>
                <w:szCs w:val="24"/>
              </w:rPr>
            </w:pPr>
            <w:r>
              <w:rPr>
                <w:rFonts w:ascii="MyriadPro-Regular" w:eastAsiaTheme="minorHAnsi" w:hAnsi="MyriadPro-Regular" w:cs="MyriadPro-Regular"/>
                <w:sz w:val="13"/>
                <w:szCs w:val="13"/>
              </w:rPr>
              <w:t xml:space="preserve">Sullivan Smith </w:t>
            </w:r>
          </w:p>
        </w:tc>
        <w:tc>
          <w:tcPr>
            <w:tcW w:w="846" w:type="dxa"/>
          </w:tcPr>
          <w:p w14:paraId="666A7977" w14:textId="770EEF48" w:rsidR="00374E58" w:rsidRPr="00223A2A" w:rsidRDefault="00374E58" w:rsidP="00374E58">
            <w:pPr>
              <w:rPr>
                <w:sz w:val="14"/>
                <w:szCs w:val="24"/>
              </w:rPr>
            </w:pPr>
            <w:r>
              <w:rPr>
                <w:rFonts w:ascii="MyriadPro-Regular" w:eastAsiaTheme="minorHAnsi" w:hAnsi="MyriadPro-Regular" w:cs="MyriadPro-Regular"/>
                <w:sz w:val="13"/>
                <w:szCs w:val="13"/>
              </w:rPr>
              <w:t>Mary</w:t>
            </w:r>
          </w:p>
        </w:tc>
        <w:tc>
          <w:tcPr>
            <w:tcW w:w="1146" w:type="dxa"/>
          </w:tcPr>
          <w:p w14:paraId="1DC2BBAD" w14:textId="43B6C336" w:rsidR="00374E58" w:rsidRPr="00223A2A" w:rsidRDefault="00374E58" w:rsidP="00374E58">
            <w:pPr>
              <w:rPr>
                <w:sz w:val="14"/>
                <w:szCs w:val="24"/>
              </w:rPr>
            </w:pPr>
            <w:r>
              <w:rPr>
                <w:rFonts w:ascii="MyriadPro-Regular" w:eastAsiaTheme="minorHAnsi" w:hAnsi="MyriadPro-Regular" w:cs="MyriadPro-Regular"/>
                <w:sz w:val="13"/>
                <w:szCs w:val="13"/>
              </w:rPr>
              <w:t>125 Parker Hill Ave.</w:t>
            </w:r>
          </w:p>
        </w:tc>
        <w:tc>
          <w:tcPr>
            <w:tcW w:w="1156" w:type="dxa"/>
          </w:tcPr>
          <w:p w14:paraId="52A68F79" w14:textId="3E4768FC" w:rsidR="00374E58" w:rsidRPr="00223A2A" w:rsidRDefault="00374E58" w:rsidP="00374E58">
            <w:pPr>
              <w:rPr>
                <w:sz w:val="14"/>
                <w:szCs w:val="24"/>
              </w:rPr>
            </w:pPr>
            <w:r>
              <w:rPr>
                <w:rFonts w:ascii="MyriadPro-Regular" w:eastAsiaTheme="minorHAnsi" w:hAnsi="MyriadPro-Regular" w:cs="MyriadPro-Regular"/>
                <w:sz w:val="13"/>
                <w:szCs w:val="13"/>
              </w:rPr>
              <w:t>Boston</w:t>
            </w:r>
          </w:p>
        </w:tc>
        <w:tc>
          <w:tcPr>
            <w:tcW w:w="674" w:type="dxa"/>
          </w:tcPr>
          <w:p w14:paraId="5ADAF490" w14:textId="5A0DFDF8" w:rsidR="00374E58" w:rsidRPr="00223A2A" w:rsidRDefault="00374E58" w:rsidP="00374E58">
            <w:pPr>
              <w:rPr>
                <w:sz w:val="14"/>
                <w:szCs w:val="24"/>
              </w:rPr>
            </w:pPr>
            <w:r w:rsidRPr="005F5E55">
              <w:rPr>
                <w:rFonts w:ascii="MyriadPro-Regular" w:eastAsiaTheme="minorHAnsi" w:hAnsi="MyriadPro-Regular" w:cs="MyriadPro-Regular"/>
                <w:sz w:val="13"/>
                <w:szCs w:val="13"/>
              </w:rPr>
              <w:t>MA</w:t>
            </w:r>
          </w:p>
        </w:tc>
        <w:tc>
          <w:tcPr>
            <w:tcW w:w="1058" w:type="dxa"/>
          </w:tcPr>
          <w:p w14:paraId="1CE52FD3" w14:textId="461DB2CF" w:rsidR="00374E58" w:rsidRPr="00223A2A" w:rsidRDefault="00374E58" w:rsidP="00374E58">
            <w:pPr>
              <w:rPr>
                <w:sz w:val="14"/>
                <w:szCs w:val="24"/>
              </w:rPr>
            </w:pPr>
            <w:r w:rsidRPr="00085B2A">
              <w:rPr>
                <w:rFonts w:ascii="MyriadPro-Regular" w:eastAsiaTheme="minorHAnsi" w:hAnsi="MyriadPro-Regular" w:cs="MyriadPro-Regular"/>
                <w:sz w:val="13"/>
                <w:szCs w:val="13"/>
              </w:rPr>
              <w:t>NEBSC</w:t>
            </w:r>
          </w:p>
        </w:tc>
        <w:tc>
          <w:tcPr>
            <w:tcW w:w="1182" w:type="dxa"/>
          </w:tcPr>
          <w:p w14:paraId="1F6880A1" w14:textId="5856F337" w:rsidR="00374E58" w:rsidRPr="00223A2A" w:rsidRDefault="00374E58" w:rsidP="00374E58">
            <w:pPr>
              <w:rPr>
                <w:sz w:val="14"/>
                <w:szCs w:val="24"/>
              </w:rPr>
            </w:pPr>
            <w:r w:rsidRPr="006715AE">
              <w:rPr>
                <w:rFonts w:ascii="MyriadPro-Regular" w:eastAsiaTheme="minorHAnsi" w:hAnsi="MyriadPro-Regular" w:cs="MyriadPro-Regular"/>
                <w:sz w:val="13"/>
                <w:szCs w:val="13"/>
              </w:rPr>
              <w:t>Manager</w:t>
            </w:r>
          </w:p>
        </w:tc>
        <w:tc>
          <w:tcPr>
            <w:tcW w:w="1216" w:type="dxa"/>
          </w:tcPr>
          <w:p w14:paraId="071B6534" w14:textId="77777777" w:rsidR="00374E58" w:rsidRPr="00223A2A" w:rsidRDefault="00374E58" w:rsidP="00374E58">
            <w:pPr>
              <w:rPr>
                <w:sz w:val="14"/>
                <w:szCs w:val="24"/>
              </w:rPr>
            </w:pPr>
          </w:p>
        </w:tc>
        <w:tc>
          <w:tcPr>
            <w:tcW w:w="1048" w:type="dxa"/>
          </w:tcPr>
          <w:p w14:paraId="41061EA8" w14:textId="77777777" w:rsidR="00374E58" w:rsidRPr="00223A2A" w:rsidRDefault="00374E58" w:rsidP="00374E58">
            <w:pPr>
              <w:rPr>
                <w:sz w:val="14"/>
                <w:szCs w:val="24"/>
              </w:rPr>
            </w:pPr>
          </w:p>
        </w:tc>
        <w:tc>
          <w:tcPr>
            <w:tcW w:w="1132" w:type="dxa"/>
          </w:tcPr>
          <w:p w14:paraId="22D2F7A9" w14:textId="282C1FB3" w:rsidR="00374E58" w:rsidRPr="00223A2A" w:rsidRDefault="00374E58" w:rsidP="00374E58">
            <w:pPr>
              <w:rPr>
                <w:sz w:val="14"/>
                <w:szCs w:val="24"/>
              </w:rPr>
            </w:pPr>
            <w:r w:rsidRPr="006C468B">
              <w:rPr>
                <w:rFonts w:ascii="MyriadPro-Regular" w:eastAsiaTheme="minorHAnsi" w:hAnsi="MyriadPro-Regular" w:cs="MyriadPro-Regular"/>
                <w:sz w:val="13"/>
                <w:szCs w:val="13"/>
              </w:rPr>
              <w:t>No</w:t>
            </w:r>
          </w:p>
        </w:tc>
        <w:tc>
          <w:tcPr>
            <w:tcW w:w="1778" w:type="dxa"/>
          </w:tcPr>
          <w:p w14:paraId="1273E610" w14:textId="06C154BD" w:rsidR="00374E58" w:rsidRPr="00223A2A" w:rsidRDefault="00374E58" w:rsidP="00374E58">
            <w:pPr>
              <w:rPr>
                <w:sz w:val="14"/>
                <w:szCs w:val="24"/>
              </w:rPr>
            </w:pPr>
            <w:r w:rsidRPr="00E721B6">
              <w:rPr>
                <w:rFonts w:ascii="MyriadPro-Regular" w:eastAsiaTheme="minorHAnsi" w:hAnsi="MyriadPro-Regular" w:cs="MyriadPro-Regular"/>
                <w:sz w:val="13"/>
                <w:szCs w:val="13"/>
              </w:rPr>
              <w:t>New England Baptist Hospital</w:t>
            </w:r>
          </w:p>
        </w:tc>
        <w:tc>
          <w:tcPr>
            <w:tcW w:w="1245" w:type="dxa"/>
          </w:tcPr>
          <w:p w14:paraId="034DBB39" w14:textId="78218849" w:rsidR="00374E58" w:rsidRPr="00223A2A" w:rsidRDefault="00374E58" w:rsidP="00374E58">
            <w:pPr>
              <w:rPr>
                <w:sz w:val="14"/>
                <w:szCs w:val="24"/>
              </w:rPr>
            </w:pPr>
            <w:r w:rsidRPr="002E1145">
              <w:rPr>
                <w:rFonts w:ascii="MyriadPro-Regular" w:eastAsiaTheme="minorHAnsi" w:hAnsi="MyriadPro-Regular" w:cs="MyriadPro-Regular"/>
                <w:sz w:val="13"/>
                <w:szCs w:val="13"/>
              </w:rPr>
              <w:t>No</w:t>
            </w:r>
          </w:p>
        </w:tc>
      </w:tr>
      <w:tr w:rsidR="00374E58" w:rsidRPr="00FD5174" w14:paraId="7E9FE60C" w14:textId="77777777" w:rsidTr="00D50944">
        <w:trPr>
          <w:cantSplit/>
          <w:trHeight w:val="287"/>
        </w:trPr>
        <w:tc>
          <w:tcPr>
            <w:tcW w:w="714" w:type="dxa"/>
          </w:tcPr>
          <w:p w14:paraId="19AE8EE6" w14:textId="77777777" w:rsidR="00374E58" w:rsidRPr="00F447F7" w:rsidRDefault="00374E58" w:rsidP="00374E58">
            <w:pPr>
              <w:rPr>
                <w:sz w:val="16"/>
                <w:szCs w:val="16"/>
              </w:rPr>
            </w:pPr>
            <w:r w:rsidRPr="00F447F7">
              <w:rPr>
                <w:sz w:val="16"/>
                <w:szCs w:val="16"/>
              </w:rPr>
              <w:t>+/-</w:t>
            </w:r>
          </w:p>
        </w:tc>
        <w:tc>
          <w:tcPr>
            <w:tcW w:w="1081" w:type="dxa"/>
          </w:tcPr>
          <w:p w14:paraId="58ACBCFC" w14:textId="4E9AF88E" w:rsidR="00374E58" w:rsidRPr="00223A2A" w:rsidRDefault="00374E58" w:rsidP="00374E58">
            <w:pPr>
              <w:rPr>
                <w:sz w:val="14"/>
                <w:szCs w:val="24"/>
              </w:rPr>
            </w:pPr>
            <w:r>
              <w:rPr>
                <w:rFonts w:ascii="MyriadPro-Regular" w:eastAsiaTheme="minorHAnsi" w:hAnsi="MyriadPro-Regular" w:cs="MyriadPro-Regular"/>
                <w:sz w:val="13"/>
                <w:szCs w:val="13"/>
              </w:rPr>
              <w:t xml:space="preserve">Rios </w:t>
            </w:r>
          </w:p>
        </w:tc>
        <w:tc>
          <w:tcPr>
            <w:tcW w:w="846" w:type="dxa"/>
          </w:tcPr>
          <w:p w14:paraId="75DAE88F" w14:textId="2A3E505B" w:rsidR="00374E58" w:rsidRPr="00223A2A" w:rsidRDefault="00374E58" w:rsidP="00374E58">
            <w:pPr>
              <w:rPr>
                <w:sz w:val="14"/>
                <w:szCs w:val="24"/>
              </w:rPr>
            </w:pPr>
            <w:r>
              <w:rPr>
                <w:rFonts w:ascii="MyriadPro-Regular" w:eastAsiaTheme="minorHAnsi" w:hAnsi="MyriadPro-Regular" w:cs="MyriadPro-Regular"/>
                <w:sz w:val="13"/>
                <w:szCs w:val="13"/>
              </w:rPr>
              <w:t>Cindy</w:t>
            </w:r>
          </w:p>
        </w:tc>
        <w:tc>
          <w:tcPr>
            <w:tcW w:w="1146" w:type="dxa"/>
          </w:tcPr>
          <w:p w14:paraId="6A18AE0F" w14:textId="19FD0114" w:rsidR="00374E58" w:rsidRPr="00223A2A" w:rsidRDefault="00374E58" w:rsidP="00374E58">
            <w:pPr>
              <w:rPr>
                <w:sz w:val="14"/>
                <w:szCs w:val="24"/>
              </w:rPr>
            </w:pPr>
            <w:r>
              <w:rPr>
                <w:rFonts w:ascii="MyriadPro-Regular" w:eastAsiaTheme="minorHAnsi" w:hAnsi="MyriadPro-Regular" w:cs="MyriadPro-Regular"/>
                <w:sz w:val="13"/>
                <w:szCs w:val="13"/>
              </w:rPr>
              <w:t>20 University Rd., Suite 700</w:t>
            </w:r>
          </w:p>
        </w:tc>
        <w:tc>
          <w:tcPr>
            <w:tcW w:w="1156" w:type="dxa"/>
          </w:tcPr>
          <w:p w14:paraId="4FDA55E2" w14:textId="20E9995E" w:rsidR="00374E58" w:rsidRPr="00223A2A" w:rsidRDefault="00374E58" w:rsidP="00374E58">
            <w:pPr>
              <w:rPr>
                <w:sz w:val="14"/>
                <w:szCs w:val="24"/>
              </w:rPr>
            </w:pPr>
            <w:r>
              <w:rPr>
                <w:rFonts w:ascii="MyriadPro-Regular" w:eastAsiaTheme="minorHAnsi" w:hAnsi="MyriadPro-Regular" w:cs="MyriadPro-Regular"/>
                <w:sz w:val="13"/>
                <w:szCs w:val="13"/>
              </w:rPr>
              <w:t>Cambridge</w:t>
            </w:r>
          </w:p>
        </w:tc>
        <w:tc>
          <w:tcPr>
            <w:tcW w:w="674" w:type="dxa"/>
          </w:tcPr>
          <w:p w14:paraId="061D902E" w14:textId="65D4F5C6" w:rsidR="00374E58" w:rsidRPr="00223A2A" w:rsidRDefault="00374E58" w:rsidP="00374E58">
            <w:pPr>
              <w:rPr>
                <w:sz w:val="14"/>
                <w:szCs w:val="24"/>
              </w:rPr>
            </w:pPr>
            <w:r w:rsidRPr="005F5E55">
              <w:rPr>
                <w:rFonts w:ascii="MyriadPro-Regular" w:eastAsiaTheme="minorHAnsi" w:hAnsi="MyriadPro-Regular" w:cs="MyriadPro-Regular"/>
                <w:sz w:val="13"/>
                <w:szCs w:val="13"/>
              </w:rPr>
              <w:t>MA</w:t>
            </w:r>
          </w:p>
        </w:tc>
        <w:tc>
          <w:tcPr>
            <w:tcW w:w="1058" w:type="dxa"/>
          </w:tcPr>
          <w:p w14:paraId="3730D65B" w14:textId="7C618DE8" w:rsidR="00374E58" w:rsidRPr="00223A2A" w:rsidRDefault="00374E58" w:rsidP="00374E58">
            <w:pPr>
              <w:rPr>
                <w:sz w:val="14"/>
                <w:szCs w:val="24"/>
              </w:rPr>
            </w:pPr>
            <w:r w:rsidRPr="00085B2A">
              <w:rPr>
                <w:rFonts w:ascii="MyriadPro-Regular" w:eastAsiaTheme="minorHAnsi" w:hAnsi="MyriadPro-Regular" w:cs="MyriadPro-Regular"/>
                <w:sz w:val="13"/>
                <w:szCs w:val="13"/>
              </w:rPr>
              <w:t>NEBSC</w:t>
            </w:r>
          </w:p>
        </w:tc>
        <w:tc>
          <w:tcPr>
            <w:tcW w:w="1182" w:type="dxa"/>
          </w:tcPr>
          <w:p w14:paraId="679C29E3" w14:textId="1ABD6C4F" w:rsidR="00374E58" w:rsidRPr="00223A2A" w:rsidRDefault="00374E58" w:rsidP="00374E58">
            <w:pPr>
              <w:rPr>
                <w:sz w:val="14"/>
                <w:szCs w:val="24"/>
              </w:rPr>
            </w:pPr>
            <w:r w:rsidRPr="006715AE">
              <w:rPr>
                <w:rFonts w:ascii="MyriadPro-Regular" w:eastAsiaTheme="minorHAnsi" w:hAnsi="MyriadPro-Regular" w:cs="MyriadPro-Regular"/>
                <w:sz w:val="13"/>
                <w:szCs w:val="13"/>
              </w:rPr>
              <w:t>Manager</w:t>
            </w:r>
          </w:p>
        </w:tc>
        <w:tc>
          <w:tcPr>
            <w:tcW w:w="1216" w:type="dxa"/>
          </w:tcPr>
          <w:p w14:paraId="6CFFD895" w14:textId="77777777" w:rsidR="00374E58" w:rsidRPr="00223A2A" w:rsidRDefault="00374E58" w:rsidP="00374E58">
            <w:pPr>
              <w:rPr>
                <w:sz w:val="14"/>
                <w:szCs w:val="24"/>
              </w:rPr>
            </w:pPr>
          </w:p>
        </w:tc>
        <w:tc>
          <w:tcPr>
            <w:tcW w:w="1048" w:type="dxa"/>
          </w:tcPr>
          <w:p w14:paraId="2E24B448" w14:textId="77777777" w:rsidR="00374E58" w:rsidRPr="00223A2A" w:rsidRDefault="00374E58" w:rsidP="00374E58">
            <w:pPr>
              <w:rPr>
                <w:sz w:val="14"/>
                <w:szCs w:val="24"/>
              </w:rPr>
            </w:pPr>
          </w:p>
        </w:tc>
        <w:tc>
          <w:tcPr>
            <w:tcW w:w="1132" w:type="dxa"/>
          </w:tcPr>
          <w:p w14:paraId="5124F437" w14:textId="3FC8D6EA" w:rsidR="00374E58" w:rsidRPr="00223A2A" w:rsidRDefault="00374E58" w:rsidP="00374E58">
            <w:pPr>
              <w:rPr>
                <w:sz w:val="14"/>
                <w:szCs w:val="24"/>
              </w:rPr>
            </w:pPr>
            <w:r w:rsidRPr="006C468B">
              <w:rPr>
                <w:rFonts w:ascii="MyriadPro-Regular" w:eastAsiaTheme="minorHAnsi" w:hAnsi="MyriadPro-Regular" w:cs="MyriadPro-Regular"/>
                <w:sz w:val="13"/>
                <w:szCs w:val="13"/>
              </w:rPr>
              <w:t>No</w:t>
            </w:r>
          </w:p>
        </w:tc>
        <w:tc>
          <w:tcPr>
            <w:tcW w:w="1778" w:type="dxa"/>
          </w:tcPr>
          <w:p w14:paraId="4C8DEF7E" w14:textId="77777777" w:rsidR="00374E58" w:rsidRDefault="00374E58" w:rsidP="00374E58">
            <w:pPr>
              <w:widowControl/>
              <w:adjustRightInd w:val="0"/>
              <w:rPr>
                <w:rFonts w:ascii="MyriadPro-Regular" w:eastAsiaTheme="minorHAnsi" w:hAnsi="MyriadPro-Regular" w:cs="MyriadPro-Regular"/>
                <w:sz w:val="13"/>
                <w:szCs w:val="13"/>
              </w:rPr>
            </w:pPr>
            <w:r>
              <w:rPr>
                <w:rFonts w:ascii="MyriadPro-Regular" w:eastAsiaTheme="minorHAnsi" w:hAnsi="MyriadPro-Regular" w:cs="MyriadPro-Regular"/>
                <w:sz w:val="13"/>
                <w:szCs w:val="13"/>
              </w:rPr>
              <w:t>Beth Israel Lahey Health’s</w:t>
            </w:r>
          </w:p>
          <w:p w14:paraId="11B9B574" w14:textId="7C297FC6" w:rsidR="00374E58" w:rsidRPr="00223A2A" w:rsidRDefault="00374E58" w:rsidP="00374E58">
            <w:pPr>
              <w:rPr>
                <w:sz w:val="14"/>
                <w:szCs w:val="24"/>
              </w:rPr>
            </w:pPr>
            <w:r>
              <w:rPr>
                <w:rFonts w:ascii="MyriadPro-Regular" w:eastAsiaTheme="minorHAnsi" w:hAnsi="MyriadPro-Regular" w:cs="MyriadPro-Regular"/>
                <w:sz w:val="13"/>
                <w:szCs w:val="13"/>
              </w:rPr>
              <w:t>subsidiary hospitals</w:t>
            </w:r>
          </w:p>
        </w:tc>
        <w:tc>
          <w:tcPr>
            <w:tcW w:w="1245" w:type="dxa"/>
          </w:tcPr>
          <w:p w14:paraId="1C72E3F5" w14:textId="39765DF8" w:rsidR="00374E58" w:rsidRPr="00223A2A" w:rsidRDefault="00374E58" w:rsidP="00374E58">
            <w:pPr>
              <w:rPr>
                <w:sz w:val="14"/>
                <w:szCs w:val="24"/>
              </w:rPr>
            </w:pPr>
            <w:r w:rsidRPr="002E1145">
              <w:rPr>
                <w:rFonts w:ascii="MyriadPro-Regular" w:eastAsiaTheme="minorHAnsi" w:hAnsi="MyriadPro-Regular" w:cs="MyriadPro-Regular"/>
                <w:sz w:val="13"/>
                <w:szCs w:val="13"/>
              </w:rPr>
              <w:t>No</w:t>
            </w:r>
          </w:p>
        </w:tc>
      </w:tr>
    </w:tbl>
    <w:p w14:paraId="0C76D4AD" w14:textId="77777777" w:rsidR="007A4927" w:rsidRPr="00FD5174" w:rsidRDefault="007A4927" w:rsidP="007A4927">
      <w:pPr>
        <w:pStyle w:val="BodyText"/>
        <w:rPr>
          <w:color w:val="231F20"/>
          <w:w w:val="105"/>
          <w:sz w:val="12"/>
        </w:rPr>
      </w:pPr>
    </w:p>
    <w:p w14:paraId="45C9A081" w14:textId="77777777" w:rsidR="007A4927" w:rsidRPr="00365C15" w:rsidRDefault="007A4927" w:rsidP="007A4927">
      <w:pPr>
        <w:pStyle w:val="BodyText"/>
        <w:rPr>
          <w:rStyle w:val="Strong"/>
        </w:rPr>
      </w:pPr>
      <w:r w:rsidRPr="00365C15">
        <w:rPr>
          <w:rStyle w:val="Strong"/>
        </w:rPr>
        <w:t>Document Ready for Filing</w:t>
      </w:r>
    </w:p>
    <w:p w14:paraId="631F3C6B" w14:textId="77777777" w:rsidR="007A4927" w:rsidRPr="00FD5174" w:rsidRDefault="007A4927" w:rsidP="007A4927">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405DC09E" w14:textId="77777777" w:rsidR="007A4927" w:rsidRPr="00FD5174" w:rsidRDefault="007A4927" w:rsidP="007A4927">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67B34EE1" w14:textId="77777777" w:rsidR="007A4927" w:rsidRPr="00FD5174" w:rsidRDefault="007A4927" w:rsidP="007A4927">
      <w:pPr>
        <w:pStyle w:val="BodyText"/>
        <w:rPr>
          <w:b/>
          <w:bCs/>
          <w:color w:val="231F20"/>
          <w:w w:val="105"/>
        </w:rPr>
      </w:pPr>
    </w:p>
    <w:p w14:paraId="64E5F3A4" w14:textId="473DB5A2" w:rsidR="007A4927" w:rsidRPr="00FD5174" w:rsidRDefault="007A4927" w:rsidP="007A4927">
      <w:pPr>
        <w:pStyle w:val="BodyText"/>
        <w:rPr>
          <w:b/>
          <w:bCs/>
          <w:color w:val="231F20"/>
          <w:w w:val="105"/>
        </w:rPr>
      </w:pPr>
      <w:r w:rsidRPr="00FD5174">
        <w:rPr>
          <w:color w:val="231F20"/>
          <w:w w:val="105"/>
        </w:rPr>
        <w:t xml:space="preserve">This document is ready to file? </w:t>
      </w:r>
      <w:r w:rsidR="00374E58">
        <w:rPr>
          <w:color w:val="231F20"/>
          <w:w w:val="105"/>
        </w:rPr>
        <w:t>unchecked</w:t>
      </w:r>
    </w:p>
    <w:p w14:paraId="64C0B59D" w14:textId="26909054" w:rsidR="007A4927" w:rsidRPr="00FD5174" w:rsidRDefault="007A4927" w:rsidP="007A4927">
      <w:pPr>
        <w:pStyle w:val="BodyText"/>
        <w:rPr>
          <w:b/>
          <w:bCs/>
          <w:color w:val="231F20"/>
          <w:w w:val="105"/>
        </w:rPr>
      </w:pPr>
      <w:r w:rsidRPr="0004162E">
        <w:rPr>
          <w:color w:val="231F20"/>
          <w:w w:val="105"/>
        </w:rPr>
        <w:t xml:space="preserve">Date/time Stamp: </w:t>
      </w:r>
      <w:r w:rsidR="00374E58">
        <w:rPr>
          <w:color w:val="231F20"/>
          <w:w w:val="105"/>
        </w:rPr>
        <w:t>[blank]</w:t>
      </w:r>
    </w:p>
    <w:p w14:paraId="50043C79" w14:textId="77777777" w:rsidR="007A4927" w:rsidRPr="00FD5174" w:rsidRDefault="007A4927" w:rsidP="007A4927">
      <w:pPr>
        <w:pStyle w:val="BodyText"/>
        <w:rPr>
          <w:b/>
          <w:bCs/>
          <w:color w:val="231F20"/>
          <w:w w:val="105"/>
        </w:rPr>
      </w:pPr>
      <w:r w:rsidRPr="00FD5174">
        <w:rPr>
          <w:color w:val="231F20"/>
          <w:w w:val="105"/>
        </w:rPr>
        <w:t>E-mail submission to Determination of Need</w:t>
      </w:r>
    </w:p>
    <w:p w14:paraId="4D90D223" w14:textId="77777777" w:rsidR="007A4927" w:rsidRDefault="007A4927" w:rsidP="007A4927"/>
    <w:p w14:paraId="47DA5CEF" w14:textId="77777777" w:rsidR="007A4927" w:rsidRDefault="007A4927" w:rsidP="007A4927">
      <w:pPr>
        <w:spacing w:before="85" w:line="578" w:lineRule="auto"/>
        <w:ind w:firstLine="28"/>
        <w:jc w:val="center"/>
        <w:rPr>
          <w:rFonts w:ascii="Times New Roman"/>
          <w:b/>
          <w:sz w:val="36"/>
        </w:rPr>
      </w:pPr>
    </w:p>
    <w:p w14:paraId="1F2C1CF6" w14:textId="77777777" w:rsidR="007A4927" w:rsidRDefault="007A4927" w:rsidP="007A4927"/>
    <w:p w14:paraId="13FC0E0C" w14:textId="77777777" w:rsidR="00B1029A" w:rsidRDefault="00B1029A"/>
    <w:sectPr w:rsidR="00B1029A" w:rsidSect="001540F8">
      <w:footerReference w:type="default" r:id="rId8"/>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97E2" w14:textId="77777777" w:rsidR="00374E58" w:rsidRDefault="00374E58" w:rsidP="00374E58">
      <w:r>
        <w:separator/>
      </w:r>
    </w:p>
  </w:endnote>
  <w:endnote w:type="continuationSeparator" w:id="0">
    <w:p w14:paraId="3F033328" w14:textId="77777777" w:rsidR="00374E58" w:rsidRDefault="00374E58" w:rsidP="0037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158547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1EE6CE08" w14:textId="55118D2B" w:rsidR="001540F8" w:rsidRPr="001540F8" w:rsidRDefault="00397C2D"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Pr="00397C2D">
              <w:rPr>
                <w:sz w:val="18"/>
                <w:szCs w:val="18"/>
              </w:rPr>
              <w:t>New England Baptist Surgery Center, LLC</w:t>
            </w:r>
            <w:r>
              <w:rPr>
                <w:sz w:val="18"/>
                <w:szCs w:val="18"/>
              </w:rPr>
              <w:tab/>
            </w:r>
            <w:r>
              <w:rPr>
                <w:sz w:val="18"/>
                <w:szCs w:val="18"/>
              </w:rPr>
              <w:tab/>
            </w:r>
            <w:r w:rsidRPr="001540F8">
              <w:rPr>
                <w:sz w:val="18"/>
                <w:szCs w:val="18"/>
              </w:rPr>
              <w:tab/>
              <w:t xml:space="preserve">Page </w:t>
            </w:r>
            <w:r w:rsidRPr="001540F8">
              <w:rPr>
                <w:sz w:val="18"/>
                <w:szCs w:val="18"/>
              </w:rPr>
              <w:fldChar w:fldCharType="begin"/>
            </w:r>
            <w:r w:rsidRPr="001540F8">
              <w:rPr>
                <w:sz w:val="18"/>
                <w:szCs w:val="18"/>
              </w:rPr>
              <w:instrText xml:space="preserve"> PAG</w:instrText>
            </w:r>
            <w:r w:rsidRPr="001540F8">
              <w:rPr>
                <w:sz w:val="18"/>
                <w:szCs w:val="18"/>
              </w:rPr>
              <w:instrText xml:space="preserve">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374E58">
              <w:rPr>
                <w:sz w:val="18"/>
                <w:szCs w:val="18"/>
              </w:rPr>
              <w:t>2</w:t>
            </w:r>
          </w:p>
        </w:sdtContent>
      </w:sdt>
    </w:sdtContent>
  </w:sdt>
  <w:p w14:paraId="177AC05B" w14:textId="77777777" w:rsidR="00CA4862" w:rsidRPr="001540F8" w:rsidRDefault="00397C2D"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F59F" w14:textId="77777777" w:rsidR="00374E58" w:rsidRDefault="00374E58" w:rsidP="00374E58">
      <w:r>
        <w:separator/>
      </w:r>
    </w:p>
  </w:footnote>
  <w:footnote w:type="continuationSeparator" w:id="0">
    <w:p w14:paraId="283500E1" w14:textId="77777777" w:rsidR="00374E58" w:rsidRDefault="00374E58" w:rsidP="00374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27"/>
    <w:rsid w:val="00374E58"/>
    <w:rsid w:val="00397C2D"/>
    <w:rsid w:val="00621CDD"/>
    <w:rsid w:val="007A4927"/>
    <w:rsid w:val="00B1029A"/>
    <w:rsid w:val="00B45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0AAD"/>
  <w15:chartTrackingRefBased/>
  <w15:docId w15:val="{B0F049BA-0E3C-411B-8132-79925127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927"/>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A4927"/>
    <w:rPr>
      <w:sz w:val="20"/>
      <w:szCs w:val="20"/>
    </w:rPr>
  </w:style>
  <w:style w:type="character" w:customStyle="1" w:styleId="BodyTextChar">
    <w:name w:val="Body Text Char"/>
    <w:basedOn w:val="DefaultParagraphFont"/>
    <w:link w:val="BodyText"/>
    <w:uiPriority w:val="1"/>
    <w:rsid w:val="007A4927"/>
    <w:rPr>
      <w:rFonts w:ascii="Arial" w:eastAsia="Arial" w:hAnsi="Arial" w:cs="Arial"/>
      <w:sz w:val="20"/>
      <w:szCs w:val="20"/>
    </w:rPr>
  </w:style>
  <w:style w:type="table" w:styleId="TableGrid">
    <w:name w:val="Table Grid"/>
    <w:basedOn w:val="TableNormal"/>
    <w:uiPriority w:val="39"/>
    <w:rsid w:val="007A492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4927"/>
    <w:rPr>
      <w:b/>
      <w:bCs/>
    </w:rPr>
  </w:style>
  <w:style w:type="character" w:styleId="Hyperlink">
    <w:name w:val="Hyperlink"/>
    <w:basedOn w:val="DefaultParagraphFont"/>
    <w:uiPriority w:val="99"/>
    <w:unhideWhenUsed/>
    <w:rsid w:val="007A4927"/>
    <w:rPr>
      <w:color w:val="0563C1" w:themeColor="hyperlink"/>
      <w:u w:val="single"/>
    </w:rPr>
  </w:style>
  <w:style w:type="character" w:styleId="UnresolvedMention">
    <w:name w:val="Unresolved Mention"/>
    <w:basedOn w:val="DefaultParagraphFont"/>
    <w:uiPriority w:val="99"/>
    <w:semiHidden/>
    <w:unhideWhenUsed/>
    <w:rsid w:val="00621CDD"/>
    <w:rPr>
      <w:color w:val="605E5C"/>
      <w:shd w:val="clear" w:color="auto" w:fill="E1DFDD"/>
    </w:rPr>
  </w:style>
  <w:style w:type="paragraph" w:styleId="Header">
    <w:name w:val="header"/>
    <w:basedOn w:val="Normal"/>
    <w:link w:val="HeaderChar"/>
    <w:uiPriority w:val="99"/>
    <w:unhideWhenUsed/>
    <w:rsid w:val="00374E58"/>
    <w:pPr>
      <w:tabs>
        <w:tab w:val="center" w:pos="4680"/>
        <w:tab w:val="right" w:pos="9360"/>
      </w:tabs>
    </w:pPr>
  </w:style>
  <w:style w:type="character" w:customStyle="1" w:styleId="HeaderChar">
    <w:name w:val="Header Char"/>
    <w:basedOn w:val="DefaultParagraphFont"/>
    <w:link w:val="Header"/>
    <w:uiPriority w:val="99"/>
    <w:rsid w:val="00374E58"/>
    <w:rPr>
      <w:rFonts w:ascii="Arial" w:eastAsia="Arial" w:hAnsi="Arial" w:cs="Arial"/>
    </w:rPr>
  </w:style>
  <w:style w:type="paragraph" w:styleId="Footer">
    <w:name w:val="footer"/>
    <w:basedOn w:val="Normal"/>
    <w:link w:val="FooterChar"/>
    <w:uiPriority w:val="99"/>
    <w:unhideWhenUsed/>
    <w:rsid w:val="00374E58"/>
    <w:pPr>
      <w:tabs>
        <w:tab w:val="center" w:pos="4680"/>
        <w:tab w:val="right" w:pos="9360"/>
      </w:tabs>
    </w:pPr>
  </w:style>
  <w:style w:type="character" w:customStyle="1" w:styleId="FooterChar">
    <w:name w:val="Footer Char"/>
    <w:basedOn w:val="DefaultParagraphFont"/>
    <w:link w:val="Footer"/>
    <w:uiPriority w:val="99"/>
    <w:rsid w:val="00374E5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Einhorn@fol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2022-09-15T17:18:00Z</dcterms:created>
  <dcterms:modified xsi:type="dcterms:W3CDTF">2022-09-15T17:42:00Z</dcterms:modified>
</cp:coreProperties>
</file>