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9676" w14:textId="77777777" w:rsidR="00B852D2" w:rsidRDefault="00B852D2" w:rsidP="00B852D2">
      <w:pPr>
        <w:spacing w:before="7"/>
        <w:ind w:left="1152"/>
        <w:rPr>
          <w:b/>
          <w:i/>
          <w:sz w:val="40"/>
        </w:rPr>
      </w:pPr>
      <w:r>
        <w:rPr>
          <w:b/>
          <w:i/>
          <w:color w:val="13548F"/>
          <w:sz w:val="40"/>
        </w:rPr>
        <w:t>Supporting</w:t>
      </w:r>
      <w:r>
        <w:rPr>
          <w:b/>
          <w:i/>
          <w:color w:val="13548F"/>
          <w:spacing w:val="-10"/>
          <w:sz w:val="40"/>
        </w:rPr>
        <w:t xml:space="preserve"> </w:t>
      </w:r>
      <w:r>
        <w:rPr>
          <w:b/>
          <w:i/>
          <w:color w:val="13548F"/>
          <w:sz w:val="40"/>
        </w:rPr>
        <w:t>Vulnerable</w:t>
      </w:r>
      <w:r>
        <w:rPr>
          <w:b/>
          <w:i/>
          <w:color w:val="13548F"/>
          <w:spacing w:val="-6"/>
          <w:sz w:val="40"/>
        </w:rPr>
        <w:t xml:space="preserve"> </w:t>
      </w:r>
      <w:r>
        <w:rPr>
          <w:b/>
          <w:i/>
          <w:color w:val="13548F"/>
          <w:sz w:val="40"/>
        </w:rPr>
        <w:t>Populations,</w:t>
      </w:r>
      <w:r>
        <w:rPr>
          <w:b/>
          <w:i/>
          <w:color w:val="13548F"/>
          <w:spacing w:val="-11"/>
          <w:sz w:val="40"/>
        </w:rPr>
        <w:t xml:space="preserve"> </w:t>
      </w:r>
      <w:r>
        <w:rPr>
          <w:b/>
          <w:i/>
          <w:color w:val="13548F"/>
          <w:sz w:val="40"/>
        </w:rPr>
        <w:t>First-</w:t>
      </w:r>
      <w:r>
        <w:rPr>
          <w:b/>
          <w:i/>
          <w:color w:val="13548F"/>
          <w:spacing w:val="-4"/>
          <w:sz w:val="40"/>
        </w:rPr>
        <w:t>Time</w:t>
      </w:r>
    </w:p>
    <w:p w14:paraId="3657F3F1" w14:textId="77777777" w:rsidR="00EF6135" w:rsidRDefault="00000000">
      <w:pPr>
        <w:pStyle w:val="Heading1"/>
        <w:spacing w:before="37"/>
        <w:ind w:left="1171"/>
      </w:pPr>
      <w:r>
        <w:rPr>
          <w:noProof/>
        </w:rPr>
        <w:drawing>
          <wp:anchor distT="0" distB="0" distL="0" distR="0" simplePos="0" relativeHeight="15729664" behindDoc="0" locked="0" layoutInCell="1" allowOverlap="1" wp14:anchorId="6E8F019B" wp14:editId="73F449B8">
            <wp:simplePos x="0" y="0"/>
            <wp:positionH relativeFrom="page">
              <wp:posOffset>685800</wp:posOffset>
            </wp:positionH>
            <wp:positionV relativeFrom="paragraph">
              <wp:posOffset>-119211</wp:posOffset>
            </wp:positionV>
            <wp:extent cx="647700" cy="647700"/>
            <wp:effectExtent l="0" t="0" r="0" b="0"/>
            <wp:wrapNone/>
            <wp:docPr id="3" name="Image 3"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State Seal"/>
                    <pic:cNvPicPr/>
                  </pic:nvPicPr>
                  <pic:blipFill>
                    <a:blip r:embed="rId7" cstate="print"/>
                    <a:stretch>
                      <a:fillRect/>
                    </a:stretch>
                  </pic:blipFill>
                  <pic:spPr>
                    <a:xfrm>
                      <a:off x="0" y="0"/>
                      <a:ext cx="647700" cy="647700"/>
                    </a:xfrm>
                    <a:prstGeom prst="rect">
                      <a:avLst/>
                    </a:prstGeom>
                  </pic:spPr>
                </pic:pic>
              </a:graphicData>
            </a:graphic>
          </wp:anchor>
        </w:drawing>
      </w:r>
      <w:r>
        <w:rPr>
          <w:color w:val="13548F"/>
        </w:rPr>
        <w:t>Homebuyers</w:t>
      </w:r>
      <w:r>
        <w:rPr>
          <w:color w:val="13548F"/>
          <w:spacing w:val="-8"/>
        </w:rPr>
        <w:t xml:space="preserve"> </w:t>
      </w:r>
      <w:r>
        <w:rPr>
          <w:color w:val="13548F"/>
        </w:rPr>
        <w:t>and</w:t>
      </w:r>
      <w:r>
        <w:rPr>
          <w:color w:val="13548F"/>
          <w:spacing w:val="-2"/>
        </w:rPr>
        <w:t xml:space="preserve"> </w:t>
      </w:r>
      <w:r>
        <w:rPr>
          <w:color w:val="13548F"/>
        </w:rPr>
        <w:t>Seasonal</w:t>
      </w:r>
      <w:r>
        <w:rPr>
          <w:color w:val="13548F"/>
          <w:spacing w:val="-4"/>
        </w:rPr>
        <w:t xml:space="preserve"> </w:t>
      </w:r>
      <w:r>
        <w:rPr>
          <w:color w:val="13548F"/>
          <w:spacing w:val="-2"/>
        </w:rPr>
        <w:t>Communities</w:t>
      </w:r>
    </w:p>
    <w:p w14:paraId="67363240" w14:textId="77777777" w:rsidR="00EF6135" w:rsidRDefault="00000000">
      <w:pPr>
        <w:pStyle w:val="Heading2"/>
      </w:pPr>
      <w:r>
        <w:rPr>
          <w:color w:val="13548F"/>
          <w:spacing w:val="-2"/>
        </w:rPr>
        <w:t>Healey-Driscoll</w:t>
      </w:r>
      <w:r>
        <w:rPr>
          <w:color w:val="13548F"/>
          <w:spacing w:val="8"/>
        </w:rPr>
        <w:t xml:space="preserve"> </w:t>
      </w:r>
      <w:r>
        <w:rPr>
          <w:color w:val="13548F"/>
          <w:spacing w:val="-2"/>
        </w:rPr>
        <w:t>Administration</w:t>
      </w:r>
    </w:p>
    <w:p w14:paraId="2532A8F4" w14:textId="77777777" w:rsidR="00EF6135" w:rsidRDefault="00000000">
      <w:pPr>
        <w:pStyle w:val="BodyText"/>
        <w:spacing w:before="3"/>
        <w:rPr>
          <w:b/>
          <w:i/>
          <w:sz w:val="9"/>
        </w:rPr>
      </w:pPr>
      <w:r>
        <w:rPr>
          <w:b/>
          <w:i/>
          <w:noProof/>
          <w:sz w:val="9"/>
        </w:rPr>
        <mc:AlternateContent>
          <mc:Choice Requires="wps">
            <w:drawing>
              <wp:anchor distT="0" distB="0" distL="0" distR="0" simplePos="0" relativeHeight="487587840" behindDoc="1" locked="0" layoutInCell="1" allowOverlap="1" wp14:anchorId="76948029" wp14:editId="3A05A8D8">
                <wp:simplePos x="0" y="0"/>
                <wp:positionH relativeFrom="page">
                  <wp:posOffset>730884</wp:posOffset>
                </wp:positionH>
                <wp:positionV relativeFrom="paragraph">
                  <wp:posOffset>83395</wp:posOffset>
                </wp:positionV>
                <wp:extent cx="63817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11BF1" id="Graphic 4" o:spid="_x0000_s1026" style="position:absolute;margin-left:57.55pt;margin-top:6.55pt;width:50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" path="m,l6381749,e" filled="f" strokeweight=".5pt">
                <v:path arrowok="t"/>
                <w10:wrap type="topAndBottom" anchorx="page"/>
              </v:shape>
            </w:pict>
          </mc:Fallback>
        </mc:AlternateContent>
      </w:r>
    </w:p>
    <w:p w14:paraId="23885B1B" w14:textId="77777777" w:rsidR="00EF6135" w:rsidRDefault="00EF6135">
      <w:pPr>
        <w:pStyle w:val="BodyText"/>
        <w:spacing w:before="64"/>
        <w:rPr>
          <w:b/>
          <w:i/>
        </w:rPr>
      </w:pPr>
    </w:p>
    <w:p w14:paraId="411BD2B5" w14:textId="77777777" w:rsidR="00EF6135" w:rsidRDefault="00000000">
      <w:pPr>
        <w:pStyle w:val="Heading3"/>
      </w:pPr>
      <w:r>
        <w:rPr>
          <w:spacing w:val="-2"/>
        </w:rPr>
        <w:t>Introduction</w:t>
      </w:r>
    </w:p>
    <w:p w14:paraId="636F308F" w14:textId="77777777" w:rsidR="00EF6135" w:rsidRDefault="00EF6135">
      <w:pPr>
        <w:pStyle w:val="BodyText"/>
        <w:spacing w:before="5"/>
        <w:rPr>
          <w:b/>
        </w:rPr>
      </w:pPr>
    </w:p>
    <w:p w14:paraId="3BA6D0BD" w14:textId="77777777" w:rsidR="00EF6135" w:rsidRDefault="00000000">
      <w:pPr>
        <w:pStyle w:val="BodyText"/>
        <w:spacing w:line="276" w:lineRule="auto"/>
        <w:ind w:right="367"/>
      </w:pPr>
      <w:r>
        <w:t xml:space="preserve">The state’s high housing costs are particularly acute for low-income households. In Massachusetts, 64% of renters earning less than $35,000 per year – which equates to more than 200,000 households – spend </w:t>
      </w:r>
      <w:r>
        <w:rPr>
          <w:i/>
        </w:rPr>
        <w:t xml:space="preserve">half </w:t>
      </w:r>
      <w:r>
        <w:t>their income on housing.</w:t>
      </w:r>
      <w:r>
        <w:rPr>
          <w:spacing w:val="-7"/>
        </w:rPr>
        <w:t xml:space="preserve"> </w:t>
      </w:r>
      <w:r>
        <w:t>At the same time, homeownership</w:t>
      </w:r>
      <w:r>
        <w:rPr>
          <w:spacing w:val="-1"/>
        </w:rPr>
        <w:t xml:space="preserve"> </w:t>
      </w:r>
      <w:r>
        <w:t>is</w:t>
      </w:r>
      <w:r>
        <w:rPr>
          <w:spacing w:val="-1"/>
        </w:rPr>
        <w:t xml:space="preserve"> </w:t>
      </w:r>
      <w:r>
        <w:t>increasingly</w:t>
      </w:r>
      <w:r>
        <w:rPr>
          <w:spacing w:val="-4"/>
        </w:rPr>
        <w:t xml:space="preserve"> </w:t>
      </w:r>
      <w:r>
        <w:t>out</w:t>
      </w:r>
      <w:r>
        <w:rPr>
          <w:spacing w:val="-3"/>
        </w:rPr>
        <w:t xml:space="preserve"> </w:t>
      </w:r>
      <w:r>
        <w:t>of</w:t>
      </w:r>
      <w:r>
        <w:rPr>
          <w:spacing w:val="-1"/>
        </w:rPr>
        <w:t xml:space="preserve"> </w:t>
      </w:r>
      <w:r>
        <w:t>reach,</w:t>
      </w:r>
      <w:r>
        <w:rPr>
          <w:spacing w:val="-5"/>
        </w:rPr>
        <w:t xml:space="preserve"> </w:t>
      </w:r>
      <w:r>
        <w:t>especially</w:t>
      </w:r>
      <w:r>
        <w:rPr>
          <w:spacing w:val="-1"/>
        </w:rPr>
        <w:t xml:space="preserve"> </w:t>
      </w:r>
      <w:r>
        <w:t>for</w:t>
      </w:r>
      <w:r>
        <w:rPr>
          <w:spacing w:val="-1"/>
        </w:rPr>
        <w:t xml:space="preserve"> </w:t>
      </w:r>
      <w:r>
        <w:t>Black</w:t>
      </w:r>
      <w:r>
        <w:rPr>
          <w:spacing w:val="-3"/>
        </w:rPr>
        <w:t xml:space="preserve"> </w:t>
      </w:r>
      <w:r>
        <w:t>and</w:t>
      </w:r>
      <w:r>
        <w:rPr>
          <w:spacing w:val="-1"/>
        </w:rPr>
        <w:t xml:space="preserve"> </w:t>
      </w:r>
      <w:r>
        <w:t>Brown</w:t>
      </w:r>
      <w:r>
        <w:rPr>
          <w:spacing w:val="-1"/>
        </w:rPr>
        <w:t xml:space="preserve"> </w:t>
      </w:r>
      <w:r>
        <w:t>communities,</w:t>
      </w:r>
      <w:r>
        <w:rPr>
          <w:spacing w:val="-3"/>
        </w:rPr>
        <w:t xml:space="preserve"> </w:t>
      </w:r>
      <w:r>
        <w:t>with the</w:t>
      </w:r>
      <w:r>
        <w:rPr>
          <w:spacing w:val="-5"/>
        </w:rPr>
        <w:t xml:space="preserve"> </w:t>
      </w:r>
      <w:r>
        <w:t>Black</w:t>
      </w:r>
      <w:r>
        <w:rPr>
          <w:spacing w:val="-3"/>
        </w:rPr>
        <w:t xml:space="preserve"> </w:t>
      </w:r>
      <w:r>
        <w:t>and</w:t>
      </w:r>
      <w:r>
        <w:rPr>
          <w:spacing w:val="-5"/>
        </w:rPr>
        <w:t xml:space="preserve"> </w:t>
      </w:r>
      <w:r>
        <w:t>Latinx</w:t>
      </w:r>
      <w:r>
        <w:rPr>
          <w:spacing w:val="-5"/>
        </w:rPr>
        <w:t xml:space="preserve"> </w:t>
      </w:r>
      <w:r>
        <w:t>homeownership</w:t>
      </w:r>
      <w:r>
        <w:rPr>
          <w:spacing w:val="-3"/>
        </w:rPr>
        <w:t xml:space="preserve"> </w:t>
      </w:r>
      <w:r>
        <w:t>rate</w:t>
      </w:r>
      <w:r>
        <w:rPr>
          <w:spacing w:val="1"/>
        </w:rPr>
        <w:t xml:space="preserve"> </w:t>
      </w:r>
      <w:r>
        <w:rPr>
          <w:i/>
        </w:rPr>
        <w:t>half</w:t>
      </w:r>
      <w:r>
        <w:rPr>
          <w:i/>
          <w:spacing w:val="-2"/>
        </w:rPr>
        <w:t xml:space="preserve"> </w:t>
      </w:r>
      <w:r>
        <w:t>of</w:t>
      </w:r>
      <w:r>
        <w:rPr>
          <w:spacing w:val="-4"/>
        </w:rPr>
        <w:t xml:space="preserve"> </w:t>
      </w:r>
      <w:r>
        <w:t>homeownership</w:t>
      </w:r>
      <w:r>
        <w:rPr>
          <w:spacing w:val="-3"/>
        </w:rPr>
        <w:t xml:space="preserve"> </w:t>
      </w:r>
      <w:r>
        <w:t>rates</w:t>
      </w:r>
      <w:r>
        <w:rPr>
          <w:spacing w:val="-3"/>
        </w:rPr>
        <w:t xml:space="preserve"> </w:t>
      </w:r>
      <w:r>
        <w:t>for</w:t>
      </w:r>
      <w:r>
        <w:rPr>
          <w:spacing w:val="-2"/>
        </w:rPr>
        <w:t xml:space="preserve"> </w:t>
      </w:r>
      <w:r>
        <w:t>White</w:t>
      </w:r>
      <w:r>
        <w:rPr>
          <w:spacing w:val="-3"/>
        </w:rPr>
        <w:t xml:space="preserve"> </w:t>
      </w:r>
      <w:r>
        <w:rPr>
          <w:spacing w:val="-2"/>
        </w:rPr>
        <w:t>communities.</w:t>
      </w:r>
    </w:p>
    <w:p w14:paraId="09A2C6FE" w14:textId="77777777" w:rsidR="00EF6135" w:rsidRDefault="00000000">
      <w:pPr>
        <w:spacing w:before="240" w:line="276" w:lineRule="auto"/>
        <w:ind w:right="367"/>
        <w:rPr>
          <w:b/>
          <w:sz w:val="24"/>
        </w:rPr>
      </w:pPr>
      <w:r>
        <w:rPr>
          <w:sz w:val="24"/>
        </w:rPr>
        <w:t>To</w:t>
      </w:r>
      <w:r>
        <w:rPr>
          <w:spacing w:val="-5"/>
          <w:sz w:val="24"/>
        </w:rPr>
        <w:t xml:space="preserve"> </w:t>
      </w:r>
      <w:r>
        <w:rPr>
          <w:sz w:val="24"/>
        </w:rPr>
        <w:t>help</w:t>
      </w:r>
      <w:r>
        <w:rPr>
          <w:spacing w:val="-5"/>
          <w:sz w:val="24"/>
        </w:rPr>
        <w:t xml:space="preserve"> </w:t>
      </w:r>
      <w:r>
        <w:rPr>
          <w:sz w:val="24"/>
        </w:rPr>
        <w:t>some</w:t>
      </w:r>
      <w:r>
        <w:rPr>
          <w:spacing w:val="-7"/>
          <w:sz w:val="24"/>
        </w:rPr>
        <w:t xml:space="preserve"> </w:t>
      </w:r>
      <w:r>
        <w:rPr>
          <w:sz w:val="24"/>
        </w:rPr>
        <w:t>of</w:t>
      </w:r>
      <w:r>
        <w:rPr>
          <w:spacing w:val="-7"/>
          <w:sz w:val="24"/>
        </w:rPr>
        <w:t xml:space="preserve"> </w:t>
      </w:r>
      <w:r>
        <w:rPr>
          <w:sz w:val="24"/>
        </w:rPr>
        <w:t>our</w:t>
      </w:r>
      <w:r>
        <w:rPr>
          <w:spacing w:val="-5"/>
          <w:sz w:val="24"/>
        </w:rPr>
        <w:t xml:space="preserve"> </w:t>
      </w:r>
      <w:r>
        <w:rPr>
          <w:sz w:val="24"/>
        </w:rPr>
        <w:t>most</w:t>
      </w:r>
      <w:r>
        <w:rPr>
          <w:spacing w:val="-5"/>
          <w:sz w:val="24"/>
        </w:rPr>
        <w:t xml:space="preserve"> </w:t>
      </w:r>
      <w:r>
        <w:rPr>
          <w:sz w:val="24"/>
        </w:rPr>
        <w:t>vulnerable</w:t>
      </w:r>
      <w:r>
        <w:rPr>
          <w:spacing w:val="-7"/>
          <w:sz w:val="24"/>
        </w:rPr>
        <w:t xml:space="preserve"> </w:t>
      </w:r>
      <w:r>
        <w:rPr>
          <w:sz w:val="24"/>
        </w:rPr>
        <w:t>neighbors,</w:t>
      </w:r>
      <w:r>
        <w:rPr>
          <w:spacing w:val="-5"/>
          <w:sz w:val="24"/>
        </w:rPr>
        <w:t xml:space="preserve"> </w:t>
      </w:r>
      <w:r>
        <w:rPr>
          <w:sz w:val="24"/>
        </w:rPr>
        <w:t>the</w:t>
      </w:r>
      <w:r>
        <w:rPr>
          <w:spacing w:val="-12"/>
          <w:sz w:val="24"/>
        </w:rPr>
        <w:t xml:space="preserve"> </w:t>
      </w:r>
      <w:r>
        <w:rPr>
          <w:sz w:val="24"/>
        </w:rPr>
        <w:t>Affordable</w:t>
      </w:r>
      <w:r>
        <w:rPr>
          <w:spacing w:val="-5"/>
          <w:sz w:val="24"/>
        </w:rPr>
        <w:t xml:space="preserve"> </w:t>
      </w:r>
      <w:r>
        <w:rPr>
          <w:sz w:val="24"/>
        </w:rPr>
        <w:t>Homes</w:t>
      </w:r>
      <w:r>
        <w:rPr>
          <w:spacing w:val="-3"/>
          <w:sz w:val="24"/>
        </w:rPr>
        <w:t xml:space="preserve"> </w:t>
      </w:r>
      <w:r>
        <w:rPr>
          <w:sz w:val="24"/>
        </w:rPr>
        <w:t>Bill</w:t>
      </w:r>
      <w:r>
        <w:rPr>
          <w:spacing w:val="-5"/>
          <w:sz w:val="24"/>
        </w:rPr>
        <w:t xml:space="preserve"> </w:t>
      </w:r>
      <w:r>
        <w:rPr>
          <w:sz w:val="24"/>
        </w:rPr>
        <w:t>includes</w:t>
      </w:r>
      <w:r>
        <w:rPr>
          <w:spacing w:val="-4"/>
          <w:sz w:val="24"/>
        </w:rPr>
        <w:t xml:space="preserve"> </w:t>
      </w:r>
      <w:r>
        <w:rPr>
          <w:sz w:val="24"/>
        </w:rPr>
        <w:t>up</w:t>
      </w:r>
      <w:r>
        <w:rPr>
          <w:spacing w:val="-7"/>
          <w:sz w:val="24"/>
        </w:rPr>
        <w:t xml:space="preserve"> </w:t>
      </w:r>
      <w:r>
        <w:rPr>
          <w:sz w:val="24"/>
        </w:rPr>
        <w:t>to</w:t>
      </w:r>
      <w:r>
        <w:rPr>
          <w:spacing w:val="-6"/>
          <w:sz w:val="24"/>
        </w:rPr>
        <w:t xml:space="preserve"> </w:t>
      </w:r>
      <w:r>
        <w:rPr>
          <w:b/>
          <w:sz w:val="24"/>
        </w:rPr>
        <w:t xml:space="preserve">$3.4B </w:t>
      </w:r>
      <w:r>
        <w:rPr>
          <w:sz w:val="24"/>
        </w:rPr>
        <w:t xml:space="preserve">in authorizations – more than </w:t>
      </w:r>
      <w:r>
        <w:rPr>
          <w:b/>
          <w:sz w:val="24"/>
        </w:rPr>
        <w:t xml:space="preserve">80% </w:t>
      </w:r>
      <w:r>
        <w:rPr>
          <w:sz w:val="24"/>
        </w:rPr>
        <w:t xml:space="preserve">of the bill’s total capital authorizations </w:t>
      </w:r>
      <w:r>
        <w:rPr>
          <w:b/>
          <w:sz w:val="24"/>
        </w:rPr>
        <w:t xml:space="preserve">– </w:t>
      </w:r>
      <w:r>
        <w:rPr>
          <w:sz w:val="24"/>
        </w:rPr>
        <w:t xml:space="preserve">that will go toward assisting low-income housing. </w:t>
      </w:r>
      <w:r>
        <w:rPr>
          <w:b/>
          <w:sz w:val="24"/>
        </w:rPr>
        <w:t>These investments will create approximately 22,000 new affordable housing units, including more than 4,000 units reserved for Extremely Low Income (ELI) households. The bill also supports an additional over 12,000 units of middle-income housing.</w:t>
      </w:r>
    </w:p>
    <w:p w14:paraId="44B8BA11" w14:textId="77777777" w:rsidR="00EF6135" w:rsidRDefault="00000000">
      <w:pPr>
        <w:spacing w:before="241" w:line="276" w:lineRule="auto"/>
        <w:ind w:right="367"/>
        <w:rPr>
          <w:sz w:val="24"/>
        </w:rPr>
      </w:pPr>
      <w:r>
        <w:rPr>
          <w:sz w:val="24"/>
        </w:rPr>
        <w:t>The</w:t>
      </w:r>
      <w:r>
        <w:rPr>
          <w:spacing w:val="-4"/>
          <w:sz w:val="24"/>
        </w:rPr>
        <w:t xml:space="preserve"> </w:t>
      </w:r>
      <w:r>
        <w:rPr>
          <w:sz w:val="24"/>
        </w:rPr>
        <w:t>bill</w:t>
      </w:r>
      <w:r>
        <w:rPr>
          <w:spacing w:val="-3"/>
          <w:sz w:val="24"/>
        </w:rPr>
        <w:t xml:space="preserve"> </w:t>
      </w:r>
      <w:r>
        <w:rPr>
          <w:sz w:val="24"/>
        </w:rPr>
        <w:t>additionally</w:t>
      </w:r>
      <w:r>
        <w:rPr>
          <w:spacing w:val="-3"/>
          <w:sz w:val="24"/>
        </w:rPr>
        <w:t xml:space="preserve"> </w:t>
      </w:r>
      <w:r>
        <w:rPr>
          <w:sz w:val="24"/>
        </w:rPr>
        <w:t>authorizes</w:t>
      </w:r>
      <w:r>
        <w:rPr>
          <w:spacing w:val="-3"/>
          <w:sz w:val="24"/>
        </w:rPr>
        <w:t xml:space="preserve"> </w:t>
      </w:r>
      <w:r>
        <w:rPr>
          <w:sz w:val="24"/>
        </w:rPr>
        <w:t>several</w:t>
      </w:r>
      <w:r>
        <w:rPr>
          <w:spacing w:val="-4"/>
          <w:sz w:val="24"/>
        </w:rPr>
        <w:t xml:space="preserve"> </w:t>
      </w:r>
      <w:r>
        <w:rPr>
          <w:sz w:val="24"/>
        </w:rPr>
        <w:t>hundreds</w:t>
      </w:r>
      <w:r>
        <w:rPr>
          <w:spacing w:val="-4"/>
          <w:sz w:val="24"/>
        </w:rPr>
        <w:t xml:space="preserve"> </w:t>
      </w:r>
      <w:r>
        <w:rPr>
          <w:sz w:val="24"/>
        </w:rPr>
        <w:t>of</w:t>
      </w:r>
      <w:r>
        <w:rPr>
          <w:spacing w:val="-4"/>
          <w:sz w:val="24"/>
        </w:rPr>
        <w:t xml:space="preserve"> </w:t>
      </w:r>
      <w:r>
        <w:rPr>
          <w:sz w:val="24"/>
        </w:rPr>
        <w:t>millions</w:t>
      </w:r>
      <w:r>
        <w:rPr>
          <w:spacing w:val="-5"/>
          <w:sz w:val="24"/>
        </w:rPr>
        <w:t xml:space="preserve"> </w:t>
      </w:r>
      <w:r>
        <w:rPr>
          <w:sz w:val="24"/>
        </w:rPr>
        <w:t>of</w:t>
      </w:r>
      <w:r>
        <w:rPr>
          <w:spacing w:val="-4"/>
          <w:sz w:val="24"/>
        </w:rPr>
        <w:t xml:space="preserve"> </w:t>
      </w:r>
      <w:r>
        <w:rPr>
          <w:sz w:val="24"/>
        </w:rPr>
        <w:t>dollars</w:t>
      </w:r>
      <w:r>
        <w:rPr>
          <w:spacing w:val="-1"/>
          <w:sz w:val="24"/>
        </w:rPr>
        <w:t xml:space="preserve"> </w:t>
      </w:r>
      <w:r>
        <w:rPr>
          <w:sz w:val="24"/>
        </w:rPr>
        <w:t>to</w:t>
      </w:r>
      <w:r>
        <w:rPr>
          <w:spacing w:val="-2"/>
          <w:sz w:val="24"/>
        </w:rPr>
        <w:t xml:space="preserve"> </w:t>
      </w:r>
      <w:r>
        <w:rPr>
          <w:b/>
          <w:sz w:val="24"/>
        </w:rPr>
        <w:t>create</w:t>
      </w:r>
      <w:r>
        <w:rPr>
          <w:b/>
          <w:spacing w:val="-5"/>
          <w:sz w:val="24"/>
        </w:rPr>
        <w:t xml:space="preserve"> </w:t>
      </w:r>
      <w:r>
        <w:rPr>
          <w:b/>
          <w:sz w:val="24"/>
        </w:rPr>
        <w:t>an</w:t>
      </w:r>
      <w:r>
        <w:rPr>
          <w:b/>
          <w:spacing w:val="-4"/>
          <w:sz w:val="24"/>
        </w:rPr>
        <w:t xml:space="preserve"> </w:t>
      </w:r>
      <w:r>
        <w:rPr>
          <w:b/>
          <w:sz w:val="24"/>
        </w:rPr>
        <w:t>estimated 1,900 new homeownership opportunities</w:t>
      </w:r>
      <w:r>
        <w:rPr>
          <w:sz w:val="24"/>
        </w:rPr>
        <w:t>.</w:t>
      </w:r>
    </w:p>
    <w:p w14:paraId="7DC6F610" w14:textId="77777777" w:rsidR="00EF6135" w:rsidRDefault="00000000">
      <w:pPr>
        <w:spacing w:before="240" w:line="276" w:lineRule="auto"/>
        <w:rPr>
          <w:b/>
          <w:sz w:val="24"/>
        </w:rPr>
      </w:pPr>
      <w:r>
        <w:rPr>
          <w:sz w:val="24"/>
        </w:rPr>
        <w:t xml:space="preserve">The bill also provides a path for </w:t>
      </w:r>
      <w:r>
        <w:rPr>
          <w:b/>
          <w:sz w:val="24"/>
        </w:rPr>
        <w:t xml:space="preserve">seasonal communities </w:t>
      </w:r>
      <w:r>
        <w:rPr>
          <w:sz w:val="24"/>
        </w:rPr>
        <w:t xml:space="preserve">– parts of the Commonwealth that experience wide seasonal swings in population and employment – to receive a </w:t>
      </w:r>
      <w:r>
        <w:rPr>
          <w:b/>
          <w:sz w:val="24"/>
        </w:rPr>
        <w:t xml:space="preserve">special designation </w:t>
      </w:r>
      <w:r>
        <w:rPr>
          <w:sz w:val="24"/>
        </w:rPr>
        <w:t>that will facilitate design of programs serving their special housing needs, while providing</w:t>
      </w:r>
      <w:r>
        <w:rPr>
          <w:spacing w:val="-4"/>
          <w:sz w:val="24"/>
        </w:rPr>
        <w:t xml:space="preserve"> </w:t>
      </w:r>
      <w:r>
        <w:rPr>
          <w:sz w:val="24"/>
        </w:rPr>
        <w:t>a</w:t>
      </w:r>
      <w:r>
        <w:rPr>
          <w:spacing w:val="-1"/>
          <w:sz w:val="24"/>
        </w:rPr>
        <w:t xml:space="preserve"> </w:t>
      </w:r>
      <w:r>
        <w:rPr>
          <w:b/>
          <w:sz w:val="24"/>
        </w:rPr>
        <w:t>local</w:t>
      </w:r>
      <w:r>
        <w:rPr>
          <w:b/>
          <w:spacing w:val="-3"/>
          <w:sz w:val="24"/>
        </w:rPr>
        <w:t xml:space="preserve"> </w:t>
      </w:r>
      <w:r>
        <w:rPr>
          <w:b/>
          <w:sz w:val="24"/>
        </w:rPr>
        <w:t>option</w:t>
      </w:r>
      <w:r>
        <w:rPr>
          <w:b/>
          <w:spacing w:val="-3"/>
          <w:sz w:val="24"/>
        </w:rPr>
        <w:t xml:space="preserve"> </w:t>
      </w:r>
      <w:r>
        <w:rPr>
          <w:b/>
          <w:sz w:val="24"/>
        </w:rPr>
        <w:t>property</w:t>
      </w:r>
      <w:r>
        <w:rPr>
          <w:b/>
          <w:spacing w:val="-3"/>
          <w:sz w:val="24"/>
        </w:rPr>
        <w:t xml:space="preserve"> </w:t>
      </w:r>
      <w:r>
        <w:rPr>
          <w:b/>
          <w:sz w:val="24"/>
        </w:rPr>
        <w:t>tax</w:t>
      </w:r>
      <w:r>
        <w:rPr>
          <w:b/>
          <w:spacing w:val="-4"/>
          <w:sz w:val="24"/>
        </w:rPr>
        <w:t xml:space="preserve"> </w:t>
      </w:r>
      <w:r>
        <w:rPr>
          <w:b/>
          <w:sz w:val="24"/>
        </w:rPr>
        <w:t>exemption</w:t>
      </w:r>
      <w:r>
        <w:rPr>
          <w:b/>
          <w:spacing w:val="-3"/>
          <w:sz w:val="24"/>
        </w:rPr>
        <w:t xml:space="preserve"> </w:t>
      </w:r>
      <w:r>
        <w:rPr>
          <w:b/>
          <w:sz w:val="24"/>
        </w:rPr>
        <w:t>for</w:t>
      </w:r>
      <w:r>
        <w:rPr>
          <w:b/>
          <w:spacing w:val="-1"/>
          <w:sz w:val="24"/>
        </w:rPr>
        <w:t xml:space="preserve"> </w:t>
      </w:r>
      <w:r>
        <w:rPr>
          <w:b/>
          <w:sz w:val="24"/>
        </w:rPr>
        <w:t>the</w:t>
      </w:r>
      <w:r>
        <w:rPr>
          <w:b/>
          <w:spacing w:val="-3"/>
          <w:sz w:val="24"/>
        </w:rPr>
        <w:t xml:space="preserve"> </w:t>
      </w:r>
      <w:r>
        <w:rPr>
          <w:b/>
          <w:sz w:val="24"/>
        </w:rPr>
        <w:t>development</w:t>
      </w:r>
      <w:r>
        <w:rPr>
          <w:b/>
          <w:spacing w:val="-4"/>
          <w:sz w:val="24"/>
        </w:rPr>
        <w:t xml:space="preserve"> </w:t>
      </w:r>
      <w:r>
        <w:rPr>
          <w:b/>
          <w:sz w:val="24"/>
        </w:rPr>
        <w:t>of</w:t>
      </w:r>
      <w:r>
        <w:rPr>
          <w:b/>
          <w:spacing w:val="-2"/>
          <w:sz w:val="24"/>
        </w:rPr>
        <w:t xml:space="preserve"> </w:t>
      </w:r>
      <w:r>
        <w:rPr>
          <w:b/>
          <w:sz w:val="24"/>
        </w:rPr>
        <w:t>year-round</w:t>
      </w:r>
      <w:r>
        <w:rPr>
          <w:b/>
          <w:spacing w:val="-4"/>
          <w:sz w:val="24"/>
        </w:rPr>
        <w:t xml:space="preserve"> </w:t>
      </w:r>
      <w:r>
        <w:rPr>
          <w:b/>
          <w:sz w:val="24"/>
        </w:rPr>
        <w:t xml:space="preserve">rental </w:t>
      </w:r>
      <w:r>
        <w:rPr>
          <w:b/>
          <w:spacing w:val="-2"/>
          <w:sz w:val="24"/>
        </w:rPr>
        <w:t>housing.</w:t>
      </w:r>
    </w:p>
    <w:p w14:paraId="54DAC67D" w14:textId="77777777" w:rsidR="00EF6135" w:rsidRDefault="00EF6135">
      <w:pPr>
        <w:pStyle w:val="BodyText"/>
        <w:rPr>
          <w:b/>
        </w:rPr>
      </w:pPr>
    </w:p>
    <w:p w14:paraId="67FD7ADB" w14:textId="77777777" w:rsidR="00EF6135" w:rsidRDefault="00EF6135">
      <w:pPr>
        <w:pStyle w:val="BodyText"/>
        <w:spacing w:before="6"/>
        <w:rPr>
          <w:b/>
        </w:rPr>
      </w:pPr>
    </w:p>
    <w:p w14:paraId="025F0E69" w14:textId="77777777" w:rsidR="00EF6135" w:rsidRDefault="00000000">
      <w:pPr>
        <w:pStyle w:val="Heading3"/>
      </w:pPr>
      <w:r>
        <w:t>Serving</w:t>
      </w:r>
      <w:r>
        <w:rPr>
          <w:spacing w:val="-9"/>
        </w:rPr>
        <w:t xml:space="preserve"> </w:t>
      </w:r>
      <w:r>
        <w:t>Seniors,</w:t>
      </w:r>
      <w:r>
        <w:rPr>
          <w:spacing w:val="-4"/>
        </w:rPr>
        <w:t xml:space="preserve"> </w:t>
      </w:r>
      <w:r>
        <w:t>People</w:t>
      </w:r>
      <w:r>
        <w:rPr>
          <w:spacing w:val="-4"/>
        </w:rPr>
        <w:t xml:space="preserve"> </w:t>
      </w:r>
      <w:r>
        <w:t>with</w:t>
      </w:r>
      <w:r>
        <w:rPr>
          <w:spacing w:val="-6"/>
        </w:rPr>
        <w:t xml:space="preserve"> </w:t>
      </w:r>
      <w:r>
        <w:t>Disabilities</w:t>
      </w:r>
      <w:r>
        <w:rPr>
          <w:spacing w:val="-5"/>
        </w:rPr>
        <w:t xml:space="preserve"> </w:t>
      </w:r>
      <w:r>
        <w:t>and</w:t>
      </w:r>
      <w:r>
        <w:rPr>
          <w:spacing w:val="-5"/>
        </w:rPr>
        <w:t xml:space="preserve"> </w:t>
      </w:r>
      <w:r>
        <w:t>Other</w:t>
      </w:r>
      <w:r>
        <w:rPr>
          <w:spacing w:val="-5"/>
        </w:rPr>
        <w:t xml:space="preserve"> </w:t>
      </w:r>
      <w:r>
        <w:t>Vulnerable</w:t>
      </w:r>
      <w:r>
        <w:rPr>
          <w:spacing w:val="-5"/>
        </w:rPr>
        <w:t xml:space="preserve"> </w:t>
      </w:r>
      <w:r>
        <w:rPr>
          <w:spacing w:val="-2"/>
        </w:rPr>
        <w:t>Populations</w:t>
      </w:r>
    </w:p>
    <w:p w14:paraId="13B8865F" w14:textId="77777777" w:rsidR="00EF6135" w:rsidRDefault="00EF6135">
      <w:pPr>
        <w:pStyle w:val="BodyText"/>
        <w:spacing w:before="6"/>
        <w:rPr>
          <w:b/>
        </w:rPr>
      </w:pPr>
    </w:p>
    <w:p w14:paraId="2907B525" w14:textId="77777777" w:rsidR="00EF6135" w:rsidRDefault="00000000">
      <w:pPr>
        <w:pStyle w:val="BodyText"/>
        <w:spacing w:line="276" w:lineRule="auto"/>
        <w:ind w:right="367"/>
      </w:pPr>
      <w:r>
        <w:t>The</w:t>
      </w:r>
      <w:r>
        <w:rPr>
          <w:spacing w:val="-16"/>
        </w:rPr>
        <w:t xml:space="preserve"> </w:t>
      </w:r>
      <w:r>
        <w:t>Affordable</w:t>
      </w:r>
      <w:r>
        <w:rPr>
          <w:spacing w:val="-6"/>
        </w:rPr>
        <w:t xml:space="preserve"> </w:t>
      </w:r>
      <w:r>
        <w:t>Homes</w:t>
      </w:r>
      <w:r>
        <w:rPr>
          <w:spacing w:val="-6"/>
        </w:rPr>
        <w:t xml:space="preserve"> </w:t>
      </w:r>
      <w:r>
        <w:t>Bill</w:t>
      </w:r>
      <w:r>
        <w:rPr>
          <w:spacing w:val="-3"/>
        </w:rPr>
        <w:t xml:space="preserve"> </w:t>
      </w:r>
      <w:r>
        <w:t>invests</w:t>
      </w:r>
      <w:r>
        <w:rPr>
          <w:spacing w:val="-4"/>
        </w:rPr>
        <w:t xml:space="preserve"> </w:t>
      </w:r>
      <w:r>
        <w:t>in</w:t>
      </w:r>
      <w:r>
        <w:rPr>
          <w:spacing w:val="-4"/>
        </w:rPr>
        <w:t xml:space="preserve"> </w:t>
      </w:r>
      <w:r>
        <w:t>some</w:t>
      </w:r>
      <w:r>
        <w:rPr>
          <w:spacing w:val="-4"/>
        </w:rPr>
        <w:t xml:space="preserve"> </w:t>
      </w:r>
      <w:r>
        <w:t>of</w:t>
      </w:r>
      <w:r>
        <w:rPr>
          <w:spacing w:val="-8"/>
        </w:rPr>
        <w:t xml:space="preserve"> </w:t>
      </w:r>
      <w:r>
        <w:t>Massachusetts’</w:t>
      </w:r>
      <w:r>
        <w:rPr>
          <w:spacing w:val="-14"/>
        </w:rPr>
        <w:t xml:space="preserve"> </w:t>
      </w:r>
      <w:r>
        <w:t>most</w:t>
      </w:r>
      <w:r>
        <w:rPr>
          <w:spacing w:val="-4"/>
        </w:rPr>
        <w:t xml:space="preserve"> </w:t>
      </w:r>
      <w:r>
        <w:t>vulnerable</w:t>
      </w:r>
      <w:r>
        <w:rPr>
          <w:spacing w:val="-4"/>
        </w:rPr>
        <w:t xml:space="preserve"> </w:t>
      </w:r>
      <w:r>
        <w:t xml:space="preserve">populations, including individuals working with the Department of Mental Health and the Department of Developmental Services, and individuals with disabilities returning home from institutional </w:t>
      </w:r>
      <w:r>
        <w:rPr>
          <w:spacing w:val="-2"/>
        </w:rPr>
        <w:t>settings.</w:t>
      </w:r>
    </w:p>
    <w:p w14:paraId="27BD13A0" w14:textId="77777777" w:rsidR="00EF6135" w:rsidRDefault="00000000">
      <w:pPr>
        <w:pStyle w:val="ListParagraph"/>
        <w:numPr>
          <w:ilvl w:val="0"/>
          <w:numId w:val="1"/>
        </w:numPr>
        <w:tabs>
          <w:tab w:val="left" w:pos="720"/>
        </w:tabs>
        <w:spacing w:before="241" w:line="273" w:lineRule="auto"/>
        <w:ind w:right="489"/>
        <w:rPr>
          <w:sz w:val="24"/>
        </w:rPr>
      </w:pPr>
      <w:r>
        <w:rPr>
          <w:b/>
          <w:sz w:val="24"/>
        </w:rPr>
        <w:t xml:space="preserve">$200M for the Housing Innovations Fund (HIF): </w:t>
      </w:r>
      <w:r>
        <w:rPr>
          <w:sz w:val="24"/>
        </w:rPr>
        <w:t>Supports innovative and alternative forms</w:t>
      </w:r>
      <w:r>
        <w:rPr>
          <w:spacing w:val="-4"/>
          <w:sz w:val="24"/>
        </w:rPr>
        <w:t xml:space="preserve"> </w:t>
      </w:r>
      <w:r>
        <w:rPr>
          <w:sz w:val="24"/>
        </w:rPr>
        <w:t>of</w:t>
      </w:r>
      <w:r>
        <w:rPr>
          <w:spacing w:val="-4"/>
          <w:sz w:val="24"/>
        </w:rPr>
        <w:t xml:space="preserve"> </w:t>
      </w:r>
      <w:r>
        <w:rPr>
          <w:sz w:val="24"/>
        </w:rPr>
        <w:t>rental</w:t>
      </w:r>
      <w:r>
        <w:rPr>
          <w:spacing w:val="-4"/>
          <w:sz w:val="24"/>
        </w:rPr>
        <w:t xml:space="preserve"> </w:t>
      </w:r>
      <w:r>
        <w:rPr>
          <w:sz w:val="24"/>
        </w:rPr>
        <w:t>housing</w:t>
      </w:r>
      <w:r>
        <w:rPr>
          <w:spacing w:val="-5"/>
          <w:sz w:val="24"/>
        </w:rPr>
        <w:t xml:space="preserve"> </w:t>
      </w:r>
      <w:r>
        <w:rPr>
          <w:sz w:val="24"/>
        </w:rPr>
        <w:t>including</w:t>
      </w:r>
      <w:r>
        <w:rPr>
          <w:spacing w:val="-4"/>
          <w:sz w:val="24"/>
        </w:rPr>
        <w:t xml:space="preserve"> </w:t>
      </w:r>
      <w:r>
        <w:rPr>
          <w:sz w:val="24"/>
        </w:rPr>
        <w:t>single</w:t>
      </w:r>
      <w:r>
        <w:rPr>
          <w:spacing w:val="-5"/>
          <w:sz w:val="24"/>
        </w:rPr>
        <w:t xml:space="preserve"> </w:t>
      </w:r>
      <w:r>
        <w:rPr>
          <w:sz w:val="24"/>
        </w:rPr>
        <w:t>person</w:t>
      </w:r>
      <w:r>
        <w:rPr>
          <w:spacing w:val="-4"/>
          <w:sz w:val="24"/>
        </w:rPr>
        <w:t xml:space="preserve"> </w:t>
      </w:r>
      <w:r>
        <w:rPr>
          <w:sz w:val="24"/>
        </w:rPr>
        <w:t>occupancy</w:t>
      </w:r>
      <w:r>
        <w:rPr>
          <w:spacing w:val="-6"/>
          <w:sz w:val="24"/>
        </w:rPr>
        <w:t xml:space="preserve"> </w:t>
      </w:r>
      <w:r>
        <w:rPr>
          <w:sz w:val="24"/>
        </w:rPr>
        <w:t>(SPO)</w:t>
      </w:r>
      <w:r>
        <w:rPr>
          <w:spacing w:val="-4"/>
          <w:sz w:val="24"/>
        </w:rPr>
        <w:t xml:space="preserve"> </w:t>
      </w:r>
      <w:r>
        <w:rPr>
          <w:sz w:val="24"/>
        </w:rPr>
        <w:t>units,</w:t>
      </w:r>
      <w:r>
        <w:rPr>
          <w:spacing w:val="-4"/>
          <w:sz w:val="24"/>
        </w:rPr>
        <w:t xml:space="preserve"> </w:t>
      </w:r>
      <w:r>
        <w:rPr>
          <w:sz w:val="24"/>
        </w:rPr>
        <w:t>transitional</w:t>
      </w:r>
      <w:r>
        <w:rPr>
          <w:spacing w:val="-4"/>
          <w:sz w:val="24"/>
        </w:rPr>
        <w:t xml:space="preserve"> </w:t>
      </w:r>
      <w:r>
        <w:rPr>
          <w:sz w:val="24"/>
        </w:rPr>
        <w:t>and permanent housing for people experiencing homelessness, housing for seniors and veterans, and transitional units for persons recovering from substance abuse.</w:t>
      </w:r>
    </w:p>
    <w:p w14:paraId="1BA6AA08" w14:textId="77777777" w:rsidR="00EF6135" w:rsidRDefault="00000000">
      <w:pPr>
        <w:pStyle w:val="ListParagraph"/>
        <w:numPr>
          <w:ilvl w:val="0"/>
          <w:numId w:val="1"/>
        </w:numPr>
        <w:tabs>
          <w:tab w:val="left" w:pos="720"/>
        </w:tabs>
        <w:spacing w:before="247" w:line="273" w:lineRule="auto"/>
        <w:ind w:right="917"/>
        <w:rPr>
          <w:sz w:val="24"/>
        </w:rPr>
      </w:pPr>
      <w:r>
        <w:rPr>
          <w:b/>
          <w:sz w:val="24"/>
        </w:rPr>
        <w:t xml:space="preserve">$70M for Facilities Consolidation Fund (FCF): </w:t>
      </w:r>
      <w:r>
        <w:rPr>
          <w:sz w:val="24"/>
        </w:rPr>
        <w:t>Supports the development of appropriate</w:t>
      </w:r>
      <w:r>
        <w:rPr>
          <w:spacing w:val="-4"/>
          <w:sz w:val="24"/>
        </w:rPr>
        <w:t xml:space="preserve"> </w:t>
      </w:r>
      <w:r>
        <w:rPr>
          <w:sz w:val="24"/>
        </w:rPr>
        <w:t>community-based</w:t>
      </w:r>
      <w:r>
        <w:rPr>
          <w:spacing w:val="-6"/>
          <w:sz w:val="24"/>
        </w:rPr>
        <w:t xml:space="preserve"> </w:t>
      </w:r>
      <w:r>
        <w:rPr>
          <w:sz w:val="24"/>
        </w:rPr>
        <w:t>housing</w:t>
      </w:r>
      <w:r>
        <w:rPr>
          <w:spacing w:val="-5"/>
          <w:sz w:val="24"/>
        </w:rPr>
        <w:t xml:space="preserve"> </w:t>
      </w:r>
      <w:r>
        <w:rPr>
          <w:sz w:val="24"/>
        </w:rPr>
        <w:t>for</w:t>
      </w:r>
      <w:r>
        <w:rPr>
          <w:spacing w:val="-4"/>
          <w:sz w:val="24"/>
        </w:rPr>
        <w:t xml:space="preserve"> </w:t>
      </w:r>
      <w:r>
        <w:rPr>
          <w:sz w:val="24"/>
        </w:rPr>
        <w:t>Department</w:t>
      </w:r>
      <w:r>
        <w:rPr>
          <w:spacing w:val="-6"/>
          <w:sz w:val="24"/>
        </w:rPr>
        <w:t xml:space="preserve"> </w:t>
      </w:r>
      <w:r>
        <w:rPr>
          <w:sz w:val="24"/>
        </w:rPr>
        <w:t>of</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(DMH)</w:t>
      </w:r>
      <w:r>
        <w:rPr>
          <w:spacing w:val="-6"/>
          <w:sz w:val="24"/>
        </w:rPr>
        <w:t xml:space="preserve"> </w:t>
      </w:r>
      <w:r>
        <w:rPr>
          <w:sz w:val="24"/>
        </w:rPr>
        <w:t xml:space="preserve">and </w:t>
      </w:r>
      <w:r>
        <w:rPr>
          <w:sz w:val="24"/>
        </w:rPr>
        <w:lastRenderedPageBreak/>
        <w:t>Department of Developmental Services (DDS) clients.</w:t>
      </w:r>
    </w:p>
    <w:p w14:paraId="63D5C4A1" w14:textId="77777777" w:rsidR="00EF6135" w:rsidRDefault="00000000">
      <w:pPr>
        <w:pStyle w:val="BodyText"/>
        <w:spacing w:before="10"/>
        <w:rPr>
          <w:sz w:val="11"/>
        </w:rPr>
      </w:pPr>
      <w:r>
        <w:rPr>
          <w:noProof/>
          <w:sz w:val="11"/>
        </w:rPr>
        <mc:AlternateContent>
          <mc:Choice Requires="wps">
            <w:drawing>
              <wp:anchor distT="0" distB="0" distL="0" distR="0" simplePos="0" relativeHeight="487588352" behindDoc="1" locked="0" layoutInCell="1" allowOverlap="1" wp14:anchorId="062B3B5E" wp14:editId="439130E8">
                <wp:simplePos x="0" y="0"/>
                <wp:positionH relativeFrom="page">
                  <wp:posOffset>1010716</wp:posOffset>
                </wp:positionH>
                <wp:positionV relativeFrom="paragraph">
                  <wp:posOffset>101910</wp:posOffset>
                </wp:positionV>
                <wp:extent cx="60953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6350"/>
                        </a:xfrm>
                        <a:custGeom>
                          <a:avLst/>
                          <a:gdLst/>
                          <a:ahLst/>
                          <a:cxnLst/>
                          <a:rect l="l" t="t" r="r" b="b"/>
                          <a:pathLst>
                            <a:path w="6095365" h="6350">
                              <a:moveTo>
                                <a:pt x="6095365" y="0"/>
                              </a:moveTo>
                              <a:lnTo>
                                <a:pt x="0" y="0"/>
                              </a:lnTo>
                              <a:lnTo>
                                <a:pt x="0" y="6095"/>
                              </a:lnTo>
                              <a:lnTo>
                                <a:pt x="6095365" y="6095"/>
                              </a:lnTo>
                              <a:lnTo>
                                <a:pt x="60953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8D3B212" id="Graphic 5" o:spid="_x0000_s1026" style="position:absolute;margin-left:79.6pt;margin-top:8pt;width:479.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" path="m6095365,l,,,6095r6095365,l6095365,xe" fillcolor="#d9d9d9" stroked="f">
                <v:path arrowok="t"/>
                <w10:wrap type="topAndBottom" anchorx="page"/>
              </v:shape>
            </w:pict>
          </mc:Fallback>
        </mc:AlternateContent>
      </w:r>
    </w:p>
    <w:p w14:paraId="1AE53885" w14:textId="77777777" w:rsidR="00EF6135" w:rsidRDefault="00EF6135">
      <w:pPr>
        <w:pStyle w:val="BodyText"/>
        <w:rPr>
          <w:sz w:val="11"/>
        </w:rPr>
        <w:sectPr w:rsidR="00EF6135">
          <w:headerReference w:type="default" r:id="rId8"/>
          <w:footerReference w:type="default" r:id="rId9"/>
          <w:type w:val="continuous"/>
          <w:pgSz w:w="12240" w:h="15840"/>
          <w:pgMar w:top="1180" w:right="720" w:bottom="1020" w:left="1080" w:header="734" w:footer="824" w:gutter="0"/>
          <w:pgNumType w:start="1"/>
          <w:cols w:space="720"/>
        </w:sectPr>
      </w:pPr>
    </w:p>
    <w:p w14:paraId="66B60C99" w14:textId="77777777" w:rsidR="00EF6135" w:rsidRDefault="00000000">
      <w:pPr>
        <w:pStyle w:val="ListParagraph"/>
        <w:numPr>
          <w:ilvl w:val="0"/>
          <w:numId w:val="1"/>
        </w:numPr>
        <w:tabs>
          <w:tab w:val="left" w:pos="720"/>
        </w:tabs>
        <w:spacing w:line="271" w:lineRule="auto"/>
        <w:ind w:right="1139"/>
        <w:rPr>
          <w:sz w:val="24"/>
        </w:rPr>
      </w:pPr>
      <w:r>
        <w:rPr>
          <w:b/>
          <w:sz w:val="24"/>
        </w:rPr>
        <w:lastRenderedPageBreak/>
        <w:t>$55M</w:t>
      </w:r>
      <w:r>
        <w:rPr>
          <w:b/>
          <w:spacing w:val="-5"/>
          <w:sz w:val="24"/>
        </w:rPr>
        <w:t xml:space="preserve"> </w:t>
      </w:r>
      <w:r>
        <w:rPr>
          <w:b/>
          <w:sz w:val="24"/>
        </w:rPr>
        <w:t>for</w:t>
      </w:r>
      <w:r>
        <w:rPr>
          <w:b/>
          <w:spacing w:val="-3"/>
          <w:sz w:val="24"/>
        </w:rPr>
        <w:t xml:space="preserve"> </w:t>
      </w:r>
      <w:r>
        <w:rPr>
          <w:b/>
          <w:sz w:val="24"/>
        </w:rPr>
        <w:t>Community</w:t>
      </w:r>
      <w:r>
        <w:rPr>
          <w:b/>
          <w:spacing w:val="-6"/>
          <w:sz w:val="24"/>
        </w:rPr>
        <w:t xml:space="preserve"> </w:t>
      </w:r>
      <w:r>
        <w:rPr>
          <w:b/>
          <w:sz w:val="24"/>
        </w:rPr>
        <w:t>Based</w:t>
      </w:r>
      <w:r>
        <w:rPr>
          <w:b/>
          <w:spacing w:val="-4"/>
          <w:sz w:val="24"/>
        </w:rPr>
        <w:t xml:space="preserve"> </w:t>
      </w:r>
      <w:r>
        <w:rPr>
          <w:b/>
          <w:sz w:val="24"/>
        </w:rPr>
        <w:t>Housing</w:t>
      </w:r>
      <w:r>
        <w:rPr>
          <w:b/>
          <w:spacing w:val="-2"/>
          <w:sz w:val="24"/>
        </w:rPr>
        <w:t xml:space="preserve"> </w:t>
      </w:r>
      <w:r>
        <w:rPr>
          <w:b/>
          <w:sz w:val="24"/>
        </w:rPr>
        <w:t>(CBH):</w:t>
      </w:r>
      <w:r>
        <w:rPr>
          <w:b/>
          <w:spacing w:val="-4"/>
          <w:sz w:val="24"/>
        </w:rPr>
        <w:t xml:space="preserve"> </w:t>
      </w:r>
      <w:r>
        <w:rPr>
          <w:sz w:val="24"/>
        </w:rPr>
        <w:t>Supports</w:t>
      </w:r>
      <w:r>
        <w:rPr>
          <w:spacing w:val="-7"/>
          <w:sz w:val="24"/>
        </w:rPr>
        <w:t xml:space="preserve"> </w:t>
      </w:r>
      <w:r>
        <w:rPr>
          <w:sz w:val="24"/>
        </w:rPr>
        <w:t>appropriate</w:t>
      </w:r>
      <w:r>
        <w:rPr>
          <w:spacing w:val="-4"/>
          <w:sz w:val="24"/>
        </w:rPr>
        <w:t xml:space="preserve"> </w:t>
      </w:r>
      <w:r>
        <w:rPr>
          <w:sz w:val="24"/>
        </w:rPr>
        <w:t>housing</w:t>
      </w:r>
      <w:r>
        <w:rPr>
          <w:spacing w:val="-5"/>
          <w:sz w:val="24"/>
        </w:rPr>
        <w:t xml:space="preserve"> </w:t>
      </w:r>
      <w:r>
        <w:rPr>
          <w:sz w:val="24"/>
        </w:rPr>
        <w:t>for people with disabilities who are not clients of DMH or DDS.</w:t>
      </w:r>
    </w:p>
    <w:p w14:paraId="710E31F4" w14:textId="77777777" w:rsidR="00EF6135" w:rsidRDefault="00000000">
      <w:pPr>
        <w:pStyle w:val="ListParagraph"/>
        <w:numPr>
          <w:ilvl w:val="0"/>
          <w:numId w:val="1"/>
        </w:numPr>
        <w:tabs>
          <w:tab w:val="left" w:pos="720"/>
        </w:tabs>
        <w:spacing w:before="246" w:line="273" w:lineRule="auto"/>
        <w:rPr>
          <w:sz w:val="24"/>
        </w:rPr>
      </w:pPr>
      <w:r>
        <w:rPr>
          <w:b/>
          <w:sz w:val="24"/>
        </w:rPr>
        <w:t>$60M</w:t>
      </w:r>
      <w:r>
        <w:rPr>
          <w:b/>
          <w:spacing w:val="-6"/>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MA</w:t>
      </w:r>
      <w:r>
        <w:rPr>
          <w:b/>
          <w:spacing w:val="-15"/>
          <w:sz w:val="24"/>
        </w:rPr>
        <w:t xml:space="preserve"> </w:t>
      </w:r>
      <w:r>
        <w:rPr>
          <w:b/>
          <w:sz w:val="24"/>
        </w:rPr>
        <w:t>Rehabilitation</w:t>
      </w:r>
      <w:r>
        <w:rPr>
          <w:b/>
          <w:spacing w:val="-5"/>
          <w:sz w:val="24"/>
        </w:rPr>
        <w:t xml:space="preserve"> </w:t>
      </w:r>
      <w:r>
        <w:rPr>
          <w:b/>
          <w:sz w:val="24"/>
        </w:rPr>
        <w:t>Commission</w:t>
      </w:r>
      <w:r>
        <w:rPr>
          <w:b/>
          <w:spacing w:val="-5"/>
          <w:sz w:val="24"/>
        </w:rPr>
        <w:t xml:space="preserve"> </w:t>
      </w:r>
      <w:r>
        <w:rPr>
          <w:b/>
          <w:sz w:val="24"/>
        </w:rPr>
        <w:t>Home</w:t>
      </w:r>
      <w:r>
        <w:rPr>
          <w:b/>
          <w:spacing w:val="-5"/>
          <w:sz w:val="24"/>
        </w:rPr>
        <w:t xml:space="preserve"> </w:t>
      </w:r>
      <w:r>
        <w:rPr>
          <w:b/>
          <w:sz w:val="24"/>
        </w:rPr>
        <w:t>Modification</w:t>
      </w:r>
      <w:r>
        <w:rPr>
          <w:b/>
          <w:spacing w:val="-5"/>
          <w:sz w:val="24"/>
        </w:rPr>
        <w:t xml:space="preserve"> </w:t>
      </w:r>
      <w:r>
        <w:rPr>
          <w:b/>
          <w:sz w:val="24"/>
        </w:rPr>
        <w:t>Program:</w:t>
      </w:r>
      <w:r>
        <w:rPr>
          <w:b/>
          <w:spacing w:val="-2"/>
          <w:sz w:val="24"/>
        </w:rPr>
        <w:t xml:space="preserve"> </w:t>
      </w:r>
      <w:r>
        <w:rPr>
          <w:sz w:val="24"/>
        </w:rPr>
        <w:t>Provides funding to modify homes of individuals or families with disabilities or seniors so they</w:t>
      </w:r>
      <w:r>
        <w:rPr>
          <w:spacing w:val="40"/>
          <w:sz w:val="24"/>
        </w:rPr>
        <w:t xml:space="preserve"> </w:t>
      </w:r>
      <w:r>
        <w:rPr>
          <w:sz w:val="24"/>
        </w:rPr>
        <w:t>may maintain residency or live in a home rather than an institutional setting.</w:t>
      </w:r>
    </w:p>
    <w:p w14:paraId="489F5ED1" w14:textId="77777777" w:rsidR="00EF6135" w:rsidRDefault="00000000">
      <w:pPr>
        <w:pStyle w:val="ListParagraph"/>
        <w:numPr>
          <w:ilvl w:val="0"/>
          <w:numId w:val="1"/>
        </w:numPr>
        <w:tabs>
          <w:tab w:val="left" w:pos="720"/>
        </w:tabs>
        <w:spacing w:before="245" w:line="271" w:lineRule="auto"/>
        <w:ind w:right="436"/>
        <w:rPr>
          <w:sz w:val="24"/>
        </w:rPr>
      </w:pPr>
      <w:r>
        <w:rPr>
          <w:b/>
          <w:sz w:val="24"/>
        </w:rPr>
        <w:t>Amended</w:t>
      </w:r>
      <w:r>
        <w:rPr>
          <w:b/>
          <w:spacing w:val="-17"/>
          <w:sz w:val="24"/>
        </w:rPr>
        <w:t xml:space="preserve"> </w:t>
      </w:r>
      <w:r>
        <w:rPr>
          <w:b/>
          <w:sz w:val="24"/>
        </w:rPr>
        <w:t>Alternative</w:t>
      </w:r>
      <w:r>
        <w:rPr>
          <w:b/>
          <w:spacing w:val="-8"/>
          <w:sz w:val="24"/>
        </w:rPr>
        <w:t xml:space="preserve"> </w:t>
      </w:r>
      <w:r>
        <w:rPr>
          <w:b/>
          <w:sz w:val="24"/>
        </w:rPr>
        <w:t>Housing</w:t>
      </w:r>
      <w:r>
        <w:rPr>
          <w:b/>
          <w:spacing w:val="-7"/>
          <w:sz w:val="24"/>
        </w:rPr>
        <w:t xml:space="preserve"> </w:t>
      </w:r>
      <w:r>
        <w:rPr>
          <w:b/>
          <w:sz w:val="24"/>
        </w:rPr>
        <w:t>Voucher</w:t>
      </w:r>
      <w:r>
        <w:rPr>
          <w:b/>
          <w:spacing w:val="-7"/>
          <w:sz w:val="24"/>
        </w:rPr>
        <w:t xml:space="preserve"> </w:t>
      </w:r>
      <w:r>
        <w:rPr>
          <w:b/>
          <w:sz w:val="24"/>
        </w:rPr>
        <w:t>Program</w:t>
      </w:r>
      <w:r>
        <w:rPr>
          <w:b/>
          <w:spacing w:val="-7"/>
          <w:sz w:val="24"/>
        </w:rPr>
        <w:t xml:space="preserve"> </w:t>
      </w:r>
      <w:r>
        <w:rPr>
          <w:b/>
          <w:sz w:val="24"/>
        </w:rPr>
        <w:t>(AHVP):</w:t>
      </w:r>
      <w:r>
        <w:rPr>
          <w:b/>
          <w:spacing w:val="-17"/>
          <w:sz w:val="24"/>
        </w:rPr>
        <w:t xml:space="preserve"> </w:t>
      </w:r>
      <w:r>
        <w:rPr>
          <w:sz w:val="24"/>
        </w:rPr>
        <w:t>Amends</w:t>
      </w:r>
      <w:r>
        <w:rPr>
          <w:spacing w:val="-6"/>
          <w:sz w:val="24"/>
        </w:rPr>
        <w:t xml:space="preserve"> </w:t>
      </w:r>
      <w:r>
        <w:rPr>
          <w:sz w:val="24"/>
        </w:rPr>
        <w:t>the</w:t>
      </w:r>
      <w:r>
        <w:rPr>
          <w:spacing w:val="-17"/>
          <w:sz w:val="24"/>
        </w:rPr>
        <w:t xml:space="preserve"> </w:t>
      </w:r>
      <w:r>
        <w:rPr>
          <w:sz w:val="24"/>
        </w:rPr>
        <w:t>AHVP</w:t>
      </w:r>
      <w:r>
        <w:rPr>
          <w:spacing w:val="-10"/>
          <w:sz w:val="24"/>
        </w:rPr>
        <w:t xml:space="preserve"> </w:t>
      </w:r>
      <w:r>
        <w:rPr>
          <w:sz w:val="24"/>
        </w:rPr>
        <w:t>statute to allow for project-based vouchers serving non-elderly persons with disabilities.</w:t>
      </w:r>
    </w:p>
    <w:p w14:paraId="25055776" w14:textId="77777777" w:rsidR="00EF6135" w:rsidRDefault="00000000">
      <w:pPr>
        <w:pStyle w:val="ListParagraph"/>
        <w:numPr>
          <w:ilvl w:val="0"/>
          <w:numId w:val="1"/>
        </w:numPr>
        <w:tabs>
          <w:tab w:val="left" w:pos="720"/>
        </w:tabs>
        <w:spacing w:before="247" w:line="273" w:lineRule="auto"/>
        <w:ind w:right="416"/>
        <w:rPr>
          <w:sz w:val="24"/>
        </w:rPr>
      </w:pPr>
      <w:r>
        <w:rPr>
          <w:b/>
          <w:sz w:val="24"/>
        </w:rPr>
        <w:t>FCF, CBH and HIF – Technical Changes to Prior</w:t>
      </w:r>
      <w:r>
        <w:rPr>
          <w:b/>
          <w:spacing w:val="-2"/>
          <w:sz w:val="24"/>
        </w:rPr>
        <w:t xml:space="preserve"> </w:t>
      </w:r>
      <w:r>
        <w:rPr>
          <w:b/>
          <w:sz w:val="24"/>
        </w:rPr>
        <w:t>Authorizations:</w:t>
      </w:r>
      <w:r>
        <w:rPr>
          <w:b/>
          <w:spacing w:val="-6"/>
          <w:sz w:val="24"/>
        </w:rPr>
        <w:t xml:space="preserve"> </w:t>
      </w:r>
      <w:r>
        <w:rPr>
          <w:sz w:val="24"/>
        </w:rPr>
        <w:t>Amends prior authorizations of FCF, CBH and HIF to better serve the changing needs of DMH/DDS clients,</w:t>
      </w:r>
      <w:r>
        <w:rPr>
          <w:spacing w:val="-3"/>
          <w:sz w:val="24"/>
        </w:rPr>
        <w:t xml:space="preserve"> </w:t>
      </w:r>
      <w:r>
        <w:rPr>
          <w:sz w:val="24"/>
        </w:rPr>
        <w:t>other</w:t>
      </w:r>
      <w:r>
        <w:rPr>
          <w:spacing w:val="-6"/>
          <w:sz w:val="24"/>
        </w:rPr>
        <w:t xml:space="preserve"> </w:t>
      </w:r>
      <w:r>
        <w:rPr>
          <w:sz w:val="24"/>
        </w:rPr>
        <w:t>persons</w:t>
      </w:r>
      <w:r>
        <w:rPr>
          <w:spacing w:val="-8"/>
          <w:sz w:val="24"/>
        </w:rPr>
        <w:t xml:space="preserve"> </w:t>
      </w:r>
      <w:r>
        <w:rPr>
          <w:sz w:val="24"/>
        </w:rPr>
        <w:t>with</w:t>
      </w:r>
      <w:r>
        <w:rPr>
          <w:spacing w:val="-2"/>
          <w:sz w:val="24"/>
        </w:rPr>
        <w:t xml:space="preserve"> </w:t>
      </w:r>
      <w:r>
        <w:rPr>
          <w:sz w:val="24"/>
        </w:rPr>
        <w:t>disabilities</w:t>
      </w:r>
      <w:r>
        <w:rPr>
          <w:spacing w:val="-5"/>
          <w:sz w:val="24"/>
        </w:rPr>
        <w:t xml:space="preserve"> </w:t>
      </w:r>
      <w:r>
        <w:rPr>
          <w:sz w:val="24"/>
        </w:rPr>
        <w:t>and</w:t>
      </w:r>
      <w:r>
        <w:rPr>
          <w:spacing w:val="-5"/>
          <w:sz w:val="24"/>
        </w:rPr>
        <w:t xml:space="preserve"> </w:t>
      </w:r>
      <w:r>
        <w:rPr>
          <w:sz w:val="24"/>
        </w:rPr>
        <w:t>other</w:t>
      </w:r>
      <w:r>
        <w:rPr>
          <w:spacing w:val="-3"/>
          <w:sz w:val="24"/>
        </w:rPr>
        <w:t xml:space="preserve"> </w:t>
      </w:r>
      <w:r>
        <w:rPr>
          <w:sz w:val="24"/>
        </w:rPr>
        <w:t>vulnerable populations</w:t>
      </w:r>
      <w:r>
        <w:rPr>
          <w:spacing w:val="-2"/>
          <w:sz w:val="24"/>
        </w:rPr>
        <w:t xml:space="preserve"> </w:t>
      </w:r>
      <w:r>
        <w:rPr>
          <w:sz w:val="24"/>
        </w:rPr>
        <w:t>by</w:t>
      </w:r>
      <w:r>
        <w:rPr>
          <w:spacing w:val="-6"/>
          <w:sz w:val="24"/>
        </w:rPr>
        <w:t xml:space="preserve"> </w:t>
      </w:r>
      <w:r>
        <w:rPr>
          <w:sz w:val="24"/>
        </w:rPr>
        <w:t>clarifying</w:t>
      </w:r>
      <w:r>
        <w:rPr>
          <w:spacing w:val="-3"/>
          <w:sz w:val="24"/>
        </w:rPr>
        <w:t xml:space="preserve"> </w:t>
      </w:r>
      <w:r>
        <w:rPr>
          <w:sz w:val="24"/>
        </w:rPr>
        <w:t>that</w:t>
      </w:r>
    </w:p>
    <w:p w14:paraId="58F9140C" w14:textId="77777777" w:rsidR="00EF6135" w:rsidRDefault="00000000">
      <w:pPr>
        <w:pStyle w:val="BodyText"/>
        <w:spacing w:before="3" w:line="276" w:lineRule="auto"/>
        <w:ind w:left="720" w:right="367"/>
      </w:pPr>
      <w:r>
        <w:t>(</w:t>
      </w:r>
      <w:proofErr w:type="spellStart"/>
      <w:r>
        <w:t>i</w:t>
      </w:r>
      <w:proofErr w:type="spellEnd"/>
      <w:r>
        <w:t>)</w:t>
      </w:r>
      <w:r>
        <w:rPr>
          <w:spacing w:val="-6"/>
        </w:rPr>
        <w:t xml:space="preserve"> </w:t>
      </w:r>
      <w:r>
        <w:t>FCF,</w:t>
      </w:r>
      <w:r>
        <w:rPr>
          <w:spacing w:val="-6"/>
        </w:rPr>
        <w:t xml:space="preserve"> </w:t>
      </w:r>
      <w:r>
        <w:t>CBH</w:t>
      </w:r>
      <w:r>
        <w:rPr>
          <w:spacing w:val="-6"/>
        </w:rPr>
        <w:t xml:space="preserve"> </w:t>
      </w:r>
      <w:r>
        <w:t>and</w:t>
      </w:r>
      <w:r>
        <w:rPr>
          <w:spacing w:val="-6"/>
        </w:rPr>
        <w:t xml:space="preserve"> </w:t>
      </w:r>
      <w:r>
        <w:t>HIF</w:t>
      </w:r>
      <w:r>
        <w:rPr>
          <w:spacing w:val="-4"/>
        </w:rPr>
        <w:t xml:space="preserve"> </w:t>
      </w:r>
      <w:r>
        <w:t>loans</w:t>
      </w:r>
      <w:r>
        <w:rPr>
          <w:spacing w:val="-6"/>
        </w:rPr>
        <w:t xml:space="preserve"> </w:t>
      </w:r>
      <w:r>
        <w:t>may</w:t>
      </w:r>
      <w:r>
        <w:rPr>
          <w:spacing w:val="-8"/>
        </w:rPr>
        <w:t xml:space="preserve"> </w:t>
      </w:r>
      <w:r>
        <w:t>be</w:t>
      </w:r>
      <w:r>
        <w:rPr>
          <w:spacing w:val="-8"/>
        </w:rPr>
        <w:t xml:space="preserve"> </w:t>
      </w:r>
      <w:r>
        <w:t>refinanced</w:t>
      </w:r>
      <w:r>
        <w:rPr>
          <w:spacing w:val="-6"/>
        </w:rPr>
        <w:t xml:space="preserve"> </w:t>
      </w:r>
      <w:r>
        <w:t>and</w:t>
      </w:r>
      <w:r>
        <w:rPr>
          <w:spacing w:val="-6"/>
        </w:rPr>
        <w:t xml:space="preserve"> </w:t>
      </w:r>
      <w:r>
        <w:t>(ii)</w:t>
      </w:r>
      <w:r>
        <w:rPr>
          <w:spacing w:val="-8"/>
        </w:rPr>
        <w:t xml:space="preserve"> </w:t>
      </w:r>
      <w:r>
        <w:t>FCF,</w:t>
      </w:r>
      <w:r>
        <w:rPr>
          <w:spacing w:val="-6"/>
        </w:rPr>
        <w:t xml:space="preserve"> </w:t>
      </w:r>
      <w:r>
        <w:t>CBH</w:t>
      </w:r>
      <w:r>
        <w:rPr>
          <w:spacing w:val="-6"/>
        </w:rPr>
        <w:t xml:space="preserve"> </w:t>
      </w:r>
      <w:r>
        <w:t>and</w:t>
      </w:r>
      <w:r>
        <w:rPr>
          <w:spacing w:val="-6"/>
        </w:rPr>
        <w:t xml:space="preserve"> </w:t>
      </w:r>
      <w:r>
        <w:t>HIF</w:t>
      </w:r>
      <w:r>
        <w:rPr>
          <w:spacing w:val="-4"/>
        </w:rPr>
        <w:t xml:space="preserve"> </w:t>
      </w:r>
      <w:r>
        <w:t>property owners may transfer an affordable housing restriction to a new property if it is determined that clients will be better served at an alternative property.</w:t>
      </w:r>
    </w:p>
    <w:p w14:paraId="6682E374" w14:textId="77777777" w:rsidR="00EF6135" w:rsidRDefault="00000000">
      <w:pPr>
        <w:pStyle w:val="ListParagraph"/>
        <w:numPr>
          <w:ilvl w:val="0"/>
          <w:numId w:val="1"/>
        </w:numPr>
        <w:tabs>
          <w:tab w:val="left" w:pos="720"/>
        </w:tabs>
        <w:spacing w:before="241" w:line="276" w:lineRule="auto"/>
        <w:ind w:right="423"/>
        <w:rPr>
          <w:sz w:val="24"/>
        </w:rPr>
      </w:pPr>
      <w:r>
        <w:rPr>
          <w:b/>
          <w:sz w:val="24"/>
        </w:rPr>
        <w:t>Establishing</w:t>
      </w:r>
      <w:r>
        <w:rPr>
          <w:b/>
          <w:spacing w:val="-4"/>
          <w:sz w:val="24"/>
        </w:rPr>
        <w:t xml:space="preserve"> </w:t>
      </w:r>
      <w:r>
        <w:rPr>
          <w:b/>
          <w:sz w:val="24"/>
        </w:rPr>
        <w:t>a</w:t>
      </w:r>
      <w:r>
        <w:rPr>
          <w:b/>
          <w:spacing w:val="-5"/>
          <w:sz w:val="24"/>
        </w:rPr>
        <w:t xml:space="preserve"> </w:t>
      </w:r>
      <w:r>
        <w:rPr>
          <w:b/>
          <w:sz w:val="24"/>
        </w:rPr>
        <w:t>Supportive</w:t>
      </w:r>
      <w:r>
        <w:rPr>
          <w:b/>
          <w:spacing w:val="-4"/>
          <w:sz w:val="24"/>
        </w:rPr>
        <w:t xml:space="preserve"> </w:t>
      </w:r>
      <w:r>
        <w:rPr>
          <w:b/>
          <w:sz w:val="24"/>
        </w:rPr>
        <w:t>Housing</w:t>
      </w:r>
      <w:r>
        <w:rPr>
          <w:b/>
          <w:spacing w:val="-4"/>
          <w:sz w:val="24"/>
        </w:rPr>
        <w:t xml:space="preserve"> </w:t>
      </w:r>
      <w:r>
        <w:rPr>
          <w:b/>
          <w:sz w:val="24"/>
        </w:rPr>
        <w:t>Pool</w:t>
      </w:r>
      <w:r>
        <w:rPr>
          <w:b/>
          <w:spacing w:val="-4"/>
          <w:sz w:val="24"/>
        </w:rPr>
        <w:t xml:space="preserve"> </w:t>
      </w:r>
      <w:r>
        <w:rPr>
          <w:b/>
          <w:sz w:val="24"/>
        </w:rPr>
        <w:t>Fund:</w:t>
      </w:r>
      <w:r>
        <w:rPr>
          <w:b/>
          <w:spacing w:val="-2"/>
          <w:sz w:val="24"/>
        </w:rPr>
        <w:t xml:space="preserve"> </w:t>
      </w:r>
      <w:r>
        <w:rPr>
          <w:sz w:val="24"/>
        </w:rPr>
        <w:t>Creates</w:t>
      </w:r>
      <w:r>
        <w:rPr>
          <w:spacing w:val="-4"/>
          <w:sz w:val="24"/>
        </w:rPr>
        <w:t xml:space="preserve"> </w:t>
      </w:r>
      <w:r>
        <w:rPr>
          <w:sz w:val="24"/>
        </w:rPr>
        <w:t>a</w:t>
      </w:r>
      <w:r>
        <w:rPr>
          <w:spacing w:val="-3"/>
          <w:sz w:val="24"/>
        </w:rPr>
        <w:t xml:space="preserve"> </w:t>
      </w:r>
      <w:r>
        <w:rPr>
          <w:sz w:val="24"/>
        </w:rPr>
        <w:t>flexible</w:t>
      </w:r>
      <w:r>
        <w:rPr>
          <w:spacing w:val="-6"/>
          <w:sz w:val="24"/>
        </w:rPr>
        <w:t xml:space="preserve"> </w:t>
      </w:r>
      <w:r>
        <w:rPr>
          <w:sz w:val="24"/>
        </w:rPr>
        <w:t>supportive</w:t>
      </w:r>
      <w:r>
        <w:rPr>
          <w:spacing w:val="-4"/>
          <w:sz w:val="24"/>
        </w:rPr>
        <w:t xml:space="preserve"> </w:t>
      </w:r>
      <w:r>
        <w:rPr>
          <w:sz w:val="24"/>
        </w:rPr>
        <w:t>housing pool program to provide critical assistance for supportive housing by funding staffing, case management, service coordination and other tenancy-related services not funded through other sources.</w:t>
      </w:r>
    </w:p>
    <w:p w14:paraId="465CC3D7" w14:textId="77777777" w:rsidR="00EF6135" w:rsidRDefault="00EF6135">
      <w:pPr>
        <w:pStyle w:val="BodyText"/>
      </w:pPr>
    </w:p>
    <w:p w14:paraId="6FD1DBC1" w14:textId="77777777" w:rsidR="00EF6135" w:rsidRDefault="00EF6135">
      <w:pPr>
        <w:pStyle w:val="BodyText"/>
      </w:pPr>
    </w:p>
    <w:p w14:paraId="60E87458" w14:textId="77777777" w:rsidR="00EF6135" w:rsidRDefault="00000000">
      <w:pPr>
        <w:pStyle w:val="Heading3"/>
        <w:spacing w:before="1"/>
      </w:pPr>
      <w:r>
        <w:t>Encouraging</w:t>
      </w:r>
      <w:r>
        <w:rPr>
          <w:spacing w:val="-4"/>
        </w:rPr>
        <w:t xml:space="preserve"> </w:t>
      </w:r>
      <w:r>
        <w:rPr>
          <w:spacing w:val="-2"/>
        </w:rPr>
        <w:t>Homeownership</w:t>
      </w:r>
    </w:p>
    <w:p w14:paraId="50C45046" w14:textId="77777777" w:rsidR="00EF6135" w:rsidRDefault="00EF6135">
      <w:pPr>
        <w:pStyle w:val="BodyText"/>
        <w:spacing w:before="4"/>
        <w:rPr>
          <w:b/>
        </w:rPr>
      </w:pPr>
    </w:p>
    <w:p w14:paraId="16487462" w14:textId="77777777" w:rsidR="00EF6135" w:rsidRDefault="00000000">
      <w:pPr>
        <w:pStyle w:val="BodyText"/>
      </w:pPr>
      <w:r>
        <w:t>Creating</w:t>
      </w:r>
      <w:r>
        <w:rPr>
          <w:spacing w:val="-7"/>
        </w:rPr>
        <w:t xml:space="preserve"> </w:t>
      </w:r>
      <w:r>
        <w:t>a</w:t>
      </w:r>
      <w:r>
        <w:rPr>
          <w:spacing w:val="-3"/>
        </w:rPr>
        <w:t xml:space="preserve"> </w:t>
      </w:r>
      <w:r>
        <w:t>path</w:t>
      </w:r>
      <w:r>
        <w:rPr>
          <w:spacing w:val="-4"/>
        </w:rPr>
        <w:t xml:space="preserve"> </w:t>
      </w:r>
      <w:r>
        <w:t>for</w:t>
      </w:r>
      <w:r>
        <w:rPr>
          <w:spacing w:val="-1"/>
        </w:rPr>
        <w:t xml:space="preserve"> </w:t>
      </w:r>
      <w:r>
        <w:t>moderate</w:t>
      </w:r>
      <w:r>
        <w:rPr>
          <w:spacing w:val="-4"/>
        </w:rPr>
        <w:t xml:space="preserve"> </w:t>
      </w:r>
      <w:r>
        <w:t>income</w:t>
      </w:r>
      <w:r>
        <w:rPr>
          <w:spacing w:val="-5"/>
        </w:rPr>
        <w:t xml:space="preserve"> </w:t>
      </w:r>
      <w:r>
        <w:t>households to</w:t>
      </w:r>
      <w:r>
        <w:rPr>
          <w:spacing w:val="-4"/>
        </w:rPr>
        <w:t xml:space="preserve"> </w:t>
      </w:r>
      <w:r>
        <w:t>become</w:t>
      </w:r>
      <w:r>
        <w:rPr>
          <w:spacing w:val="-3"/>
        </w:rPr>
        <w:t xml:space="preserve"> </w:t>
      </w:r>
      <w:r>
        <w:t>homeowners</w:t>
      </w:r>
      <w:r>
        <w:rPr>
          <w:spacing w:val="-2"/>
        </w:rPr>
        <w:t xml:space="preserve"> </w:t>
      </w:r>
      <w:r>
        <w:t>is</w:t>
      </w:r>
      <w:r>
        <w:rPr>
          <w:spacing w:val="-3"/>
        </w:rPr>
        <w:t xml:space="preserve"> </w:t>
      </w:r>
      <w:r>
        <w:t>critical</w:t>
      </w:r>
      <w:r>
        <w:rPr>
          <w:spacing w:val="-3"/>
        </w:rPr>
        <w:t xml:space="preserve"> </w:t>
      </w:r>
      <w:r>
        <w:rPr>
          <w:spacing w:val="-5"/>
        </w:rPr>
        <w:t>to</w:t>
      </w:r>
    </w:p>
    <w:p w14:paraId="74A59D1A" w14:textId="77777777" w:rsidR="00EF6135" w:rsidRDefault="00000000">
      <w:pPr>
        <w:pStyle w:val="BodyText"/>
        <w:spacing w:before="44"/>
      </w:pPr>
      <w:r>
        <w:t>promoting</w:t>
      </w:r>
      <w:r>
        <w:rPr>
          <w:spacing w:val="-8"/>
        </w:rPr>
        <w:t xml:space="preserve"> </w:t>
      </w:r>
      <w:r>
        <w:t>equity</w:t>
      </w:r>
      <w:r>
        <w:rPr>
          <w:spacing w:val="-4"/>
        </w:rPr>
        <w:t xml:space="preserve"> </w:t>
      </w:r>
      <w:r>
        <w:t>and</w:t>
      </w:r>
      <w:r>
        <w:rPr>
          <w:spacing w:val="-7"/>
        </w:rPr>
        <w:t xml:space="preserve"> </w:t>
      </w:r>
      <w:r>
        <w:t>opportunity,</w:t>
      </w:r>
      <w:r>
        <w:rPr>
          <w:spacing w:val="-6"/>
        </w:rPr>
        <w:t xml:space="preserve"> </w:t>
      </w:r>
      <w:r>
        <w:t>while</w:t>
      </w:r>
      <w:r>
        <w:rPr>
          <w:spacing w:val="-4"/>
        </w:rPr>
        <w:t xml:space="preserve"> </w:t>
      </w:r>
      <w:r>
        <w:t>at</w:t>
      </w:r>
      <w:r>
        <w:rPr>
          <w:spacing w:val="-5"/>
        </w:rPr>
        <w:t xml:space="preserve"> </w:t>
      </w:r>
      <w:r>
        <w:t>the</w:t>
      </w:r>
      <w:r>
        <w:rPr>
          <w:spacing w:val="-6"/>
        </w:rPr>
        <w:t xml:space="preserve"> </w:t>
      </w:r>
      <w:r>
        <w:t>same</w:t>
      </w:r>
      <w:r>
        <w:rPr>
          <w:spacing w:val="-4"/>
        </w:rPr>
        <w:t xml:space="preserve"> </w:t>
      </w:r>
      <w:r>
        <w:t>time</w:t>
      </w:r>
      <w:r>
        <w:rPr>
          <w:spacing w:val="-5"/>
        </w:rPr>
        <w:t xml:space="preserve"> </w:t>
      </w:r>
      <w:r>
        <w:t>investing</w:t>
      </w:r>
      <w:r>
        <w:rPr>
          <w:spacing w:val="-4"/>
        </w:rPr>
        <w:t xml:space="preserve"> </w:t>
      </w:r>
      <w:r>
        <w:t>in</w:t>
      </w:r>
      <w:r>
        <w:rPr>
          <w:spacing w:val="-3"/>
        </w:rPr>
        <w:t xml:space="preserve"> </w:t>
      </w:r>
      <w:r>
        <w:t>neighborhood</w:t>
      </w:r>
      <w:r>
        <w:rPr>
          <w:spacing w:val="-1"/>
        </w:rPr>
        <w:t xml:space="preserve"> </w:t>
      </w:r>
      <w:r>
        <w:rPr>
          <w:spacing w:val="-2"/>
        </w:rPr>
        <w:t>stability.</w:t>
      </w:r>
    </w:p>
    <w:p w14:paraId="1088F5EB" w14:textId="77777777" w:rsidR="00EF6135" w:rsidRDefault="00EF6135">
      <w:pPr>
        <w:pStyle w:val="BodyText"/>
        <w:spacing w:before="5"/>
      </w:pPr>
    </w:p>
    <w:p w14:paraId="714EFB6E" w14:textId="77777777" w:rsidR="00EF6135" w:rsidRDefault="00000000">
      <w:pPr>
        <w:pStyle w:val="ListParagraph"/>
        <w:numPr>
          <w:ilvl w:val="0"/>
          <w:numId w:val="1"/>
        </w:numPr>
        <w:tabs>
          <w:tab w:val="left" w:pos="720"/>
        </w:tabs>
        <w:spacing w:before="0" w:line="273" w:lineRule="auto"/>
        <w:ind w:right="411"/>
        <w:rPr>
          <w:sz w:val="24"/>
        </w:rPr>
      </w:pPr>
      <w:r>
        <w:rPr>
          <w:b/>
          <w:sz w:val="24"/>
        </w:rPr>
        <w:t>$100M</w:t>
      </w:r>
      <w:r>
        <w:rPr>
          <w:b/>
          <w:spacing w:val="-5"/>
          <w:sz w:val="24"/>
        </w:rPr>
        <w:t xml:space="preserve"> </w:t>
      </w:r>
      <w:r>
        <w:rPr>
          <w:b/>
          <w:sz w:val="24"/>
        </w:rPr>
        <w:t>for</w:t>
      </w:r>
      <w:r>
        <w:rPr>
          <w:b/>
          <w:spacing w:val="-3"/>
          <w:sz w:val="24"/>
        </w:rPr>
        <w:t xml:space="preserve"> </w:t>
      </w:r>
      <w:r>
        <w:rPr>
          <w:b/>
          <w:sz w:val="24"/>
        </w:rPr>
        <w:t>Middle-Income</w:t>
      </w:r>
      <w:r>
        <w:rPr>
          <w:b/>
          <w:spacing w:val="-4"/>
          <w:sz w:val="24"/>
        </w:rPr>
        <w:t xml:space="preserve"> </w:t>
      </w:r>
      <w:r>
        <w:rPr>
          <w:b/>
          <w:sz w:val="24"/>
        </w:rPr>
        <w:t>Housing</w:t>
      </w:r>
      <w:r>
        <w:rPr>
          <w:b/>
          <w:spacing w:val="-4"/>
          <w:sz w:val="24"/>
        </w:rPr>
        <w:t xml:space="preserve"> </w:t>
      </w:r>
      <w:r>
        <w:rPr>
          <w:b/>
          <w:sz w:val="24"/>
        </w:rPr>
        <w:t>Fund:</w:t>
      </w:r>
      <w:r>
        <w:rPr>
          <w:b/>
          <w:spacing w:val="-4"/>
          <w:sz w:val="24"/>
        </w:rPr>
        <w:t xml:space="preserve"> </w:t>
      </w:r>
      <w:r>
        <w:rPr>
          <w:sz w:val="24"/>
        </w:rPr>
        <w:t>Formerly</w:t>
      </w:r>
      <w:r>
        <w:rPr>
          <w:spacing w:val="-4"/>
          <w:sz w:val="24"/>
        </w:rPr>
        <w:t xml:space="preserve"> </w:t>
      </w:r>
      <w:r>
        <w:rPr>
          <w:sz w:val="24"/>
        </w:rPr>
        <w:t>known</w:t>
      </w:r>
      <w:r>
        <w:rPr>
          <w:spacing w:val="-4"/>
          <w:sz w:val="24"/>
        </w:rPr>
        <w:t xml:space="preserve"> </w:t>
      </w:r>
      <w:r>
        <w:rPr>
          <w:sz w:val="24"/>
        </w:rPr>
        <w:t>as</w:t>
      </w:r>
      <w:r>
        <w:rPr>
          <w:spacing w:val="-6"/>
          <w:sz w:val="24"/>
        </w:rPr>
        <w:t xml:space="preserve"> </w:t>
      </w:r>
      <w:r>
        <w:rPr>
          <w:sz w:val="24"/>
        </w:rPr>
        <w:t>the</w:t>
      </w:r>
      <w:r>
        <w:rPr>
          <w:spacing w:val="-6"/>
          <w:sz w:val="24"/>
        </w:rPr>
        <w:t xml:space="preserve"> </w:t>
      </w:r>
      <w:r>
        <w:rPr>
          <w:sz w:val="24"/>
        </w:rPr>
        <w:t>“Workforce</w:t>
      </w:r>
      <w:r>
        <w:rPr>
          <w:spacing w:val="-4"/>
          <w:sz w:val="24"/>
        </w:rPr>
        <w:t xml:space="preserve"> </w:t>
      </w:r>
      <w:r>
        <w:rPr>
          <w:sz w:val="24"/>
        </w:rPr>
        <w:t>Housing Fund;” funds housing development for households earning up to 120% Area Median Income (AMI).</w:t>
      </w:r>
    </w:p>
    <w:p w14:paraId="7E109A9A" w14:textId="77777777" w:rsidR="00EF6135" w:rsidRDefault="00000000">
      <w:pPr>
        <w:pStyle w:val="ListParagraph"/>
        <w:numPr>
          <w:ilvl w:val="0"/>
          <w:numId w:val="1"/>
        </w:numPr>
        <w:tabs>
          <w:tab w:val="left" w:pos="720"/>
        </w:tabs>
        <w:spacing w:before="244" w:line="276" w:lineRule="auto"/>
        <w:ind w:right="399"/>
        <w:rPr>
          <w:sz w:val="24"/>
        </w:rPr>
      </w:pPr>
      <w:r>
        <w:rPr>
          <w:b/>
          <w:sz w:val="24"/>
        </w:rPr>
        <w:t xml:space="preserve">$100M for </w:t>
      </w:r>
      <w:proofErr w:type="spellStart"/>
      <w:r>
        <w:rPr>
          <w:b/>
          <w:sz w:val="24"/>
        </w:rPr>
        <w:t>CommonWealth</w:t>
      </w:r>
      <w:proofErr w:type="spellEnd"/>
      <w:r>
        <w:rPr>
          <w:b/>
          <w:sz w:val="24"/>
        </w:rPr>
        <w:t xml:space="preserve"> Builder: </w:t>
      </w:r>
      <w:r>
        <w:rPr>
          <w:sz w:val="24"/>
        </w:rPr>
        <w:t>Creates a permanent capital resource for an existing</w:t>
      </w:r>
      <w:r>
        <w:rPr>
          <w:spacing w:val="-9"/>
          <w:sz w:val="24"/>
        </w:rPr>
        <w:t xml:space="preserve"> </w:t>
      </w:r>
      <w:proofErr w:type="spellStart"/>
      <w:r>
        <w:rPr>
          <w:sz w:val="24"/>
        </w:rPr>
        <w:t>MassHousing</w:t>
      </w:r>
      <w:proofErr w:type="spellEnd"/>
      <w:r>
        <w:rPr>
          <w:spacing w:val="-8"/>
          <w:sz w:val="24"/>
        </w:rPr>
        <w:t xml:space="preserve"> </w:t>
      </w:r>
      <w:r>
        <w:rPr>
          <w:sz w:val="24"/>
        </w:rPr>
        <w:t>program</w:t>
      </w:r>
      <w:r>
        <w:rPr>
          <w:spacing w:val="-6"/>
          <w:sz w:val="24"/>
        </w:rPr>
        <w:t xml:space="preserve"> </w:t>
      </w:r>
      <w:r>
        <w:rPr>
          <w:sz w:val="24"/>
        </w:rPr>
        <w:t>recently</w:t>
      </w:r>
      <w:r>
        <w:rPr>
          <w:spacing w:val="-6"/>
          <w:sz w:val="24"/>
        </w:rPr>
        <w:t xml:space="preserve"> </w:t>
      </w:r>
      <w:r>
        <w:rPr>
          <w:sz w:val="24"/>
        </w:rPr>
        <w:t>supported</w:t>
      </w:r>
      <w:r>
        <w:rPr>
          <w:spacing w:val="-6"/>
          <w:sz w:val="24"/>
        </w:rPr>
        <w:t xml:space="preserve"> </w:t>
      </w:r>
      <w:r>
        <w:rPr>
          <w:sz w:val="24"/>
        </w:rPr>
        <w:t>via</w:t>
      </w:r>
      <w:r>
        <w:rPr>
          <w:spacing w:val="-17"/>
          <w:sz w:val="24"/>
        </w:rPr>
        <w:t xml:space="preserve"> </w:t>
      </w:r>
      <w:r>
        <w:rPr>
          <w:sz w:val="24"/>
        </w:rPr>
        <w:t>ARPA</w:t>
      </w:r>
      <w:r>
        <w:rPr>
          <w:spacing w:val="-17"/>
          <w:sz w:val="24"/>
        </w:rPr>
        <w:t xml:space="preserve"> </w:t>
      </w:r>
      <w:r>
        <w:rPr>
          <w:sz w:val="24"/>
        </w:rPr>
        <w:t>funding;</w:t>
      </w:r>
      <w:r>
        <w:rPr>
          <w:spacing w:val="-6"/>
          <w:sz w:val="24"/>
        </w:rPr>
        <w:t xml:space="preserve"> </w:t>
      </w:r>
      <w:r>
        <w:rPr>
          <w:sz w:val="24"/>
        </w:rPr>
        <w:t>program</w:t>
      </w:r>
      <w:r>
        <w:rPr>
          <w:spacing w:val="-6"/>
          <w:sz w:val="24"/>
        </w:rPr>
        <w:t xml:space="preserve"> </w:t>
      </w:r>
      <w:r>
        <w:rPr>
          <w:sz w:val="24"/>
        </w:rPr>
        <w:t>spurs</w:t>
      </w:r>
      <w:r>
        <w:rPr>
          <w:spacing w:val="-6"/>
          <w:sz w:val="24"/>
        </w:rPr>
        <w:t xml:space="preserve"> </w:t>
      </w:r>
      <w:r>
        <w:rPr>
          <w:sz w:val="24"/>
        </w:rPr>
        <w:t>the construction of affordable single-family homes (for households with 70-120%</w:t>
      </w:r>
      <w:r>
        <w:rPr>
          <w:spacing w:val="-5"/>
          <w:sz w:val="24"/>
        </w:rPr>
        <w:t xml:space="preserve"> </w:t>
      </w:r>
      <w:r>
        <w:rPr>
          <w:sz w:val="24"/>
        </w:rPr>
        <w:t>AMI) in Gateway Cities and other similar markets.</w:t>
      </w:r>
    </w:p>
    <w:p w14:paraId="5E07F8A9" w14:textId="77777777" w:rsidR="00EF6135" w:rsidRDefault="00000000">
      <w:pPr>
        <w:pStyle w:val="ListParagraph"/>
        <w:numPr>
          <w:ilvl w:val="0"/>
          <w:numId w:val="1"/>
        </w:numPr>
        <w:tabs>
          <w:tab w:val="left" w:pos="720"/>
        </w:tabs>
        <w:spacing w:before="236" w:line="271" w:lineRule="auto"/>
        <w:ind w:right="1590"/>
        <w:rPr>
          <w:sz w:val="24"/>
        </w:rPr>
      </w:pPr>
      <w:r>
        <w:rPr>
          <w:b/>
          <w:sz w:val="24"/>
        </w:rPr>
        <w:t>Up</w:t>
      </w:r>
      <w:r>
        <w:rPr>
          <w:b/>
          <w:spacing w:val="-5"/>
          <w:sz w:val="24"/>
        </w:rPr>
        <w:t xml:space="preserve"> </w:t>
      </w:r>
      <w:r>
        <w:rPr>
          <w:b/>
          <w:sz w:val="24"/>
        </w:rPr>
        <w:t>to</w:t>
      </w:r>
      <w:r>
        <w:rPr>
          <w:b/>
          <w:spacing w:val="-5"/>
          <w:sz w:val="24"/>
        </w:rPr>
        <w:t xml:space="preserve"> </w:t>
      </w:r>
      <w:r>
        <w:rPr>
          <w:b/>
          <w:sz w:val="24"/>
        </w:rPr>
        <w:t>$50M</w:t>
      </w:r>
      <w:r>
        <w:rPr>
          <w:b/>
          <w:spacing w:val="-4"/>
          <w:sz w:val="24"/>
        </w:rPr>
        <w:t xml:space="preserve"> </w:t>
      </w:r>
      <w:r>
        <w:rPr>
          <w:b/>
          <w:sz w:val="24"/>
        </w:rPr>
        <w:t>for</w:t>
      </w:r>
      <w:r>
        <w:rPr>
          <w:b/>
          <w:spacing w:val="-4"/>
          <w:sz w:val="24"/>
        </w:rPr>
        <w:t xml:space="preserve"> </w:t>
      </w:r>
      <w:r>
        <w:rPr>
          <w:b/>
          <w:sz w:val="24"/>
        </w:rPr>
        <w:t>the</w:t>
      </w:r>
      <w:r>
        <w:rPr>
          <w:b/>
          <w:spacing w:val="-13"/>
          <w:sz w:val="24"/>
        </w:rPr>
        <w:t xml:space="preserve"> </w:t>
      </w:r>
      <w:r>
        <w:rPr>
          <w:b/>
          <w:sz w:val="24"/>
        </w:rPr>
        <w:t>Affordable</w:t>
      </w:r>
      <w:r>
        <w:rPr>
          <w:b/>
          <w:spacing w:val="-4"/>
          <w:sz w:val="24"/>
        </w:rPr>
        <w:t xml:space="preserve"> </w:t>
      </w:r>
      <w:r>
        <w:rPr>
          <w:b/>
          <w:sz w:val="24"/>
        </w:rPr>
        <w:t>Housing</w:t>
      </w:r>
      <w:r>
        <w:rPr>
          <w:b/>
          <w:spacing w:val="-4"/>
          <w:sz w:val="24"/>
        </w:rPr>
        <w:t xml:space="preserve"> </w:t>
      </w:r>
      <w:r>
        <w:rPr>
          <w:b/>
          <w:sz w:val="24"/>
        </w:rPr>
        <w:t>Trust</w:t>
      </w:r>
      <w:r>
        <w:rPr>
          <w:b/>
          <w:spacing w:val="-4"/>
          <w:sz w:val="24"/>
        </w:rPr>
        <w:t xml:space="preserve"> </w:t>
      </w:r>
      <w:r>
        <w:rPr>
          <w:b/>
          <w:sz w:val="24"/>
        </w:rPr>
        <w:t>Fund</w:t>
      </w:r>
      <w:r>
        <w:rPr>
          <w:b/>
          <w:spacing w:val="-2"/>
          <w:sz w:val="24"/>
        </w:rPr>
        <w:t xml:space="preserve"> </w:t>
      </w:r>
      <w:r>
        <w:rPr>
          <w:sz w:val="24"/>
        </w:rPr>
        <w:t>to</w:t>
      </w:r>
      <w:r>
        <w:rPr>
          <w:spacing w:val="-3"/>
          <w:sz w:val="24"/>
        </w:rPr>
        <w:t xml:space="preserve"> </w:t>
      </w:r>
      <w:r>
        <w:rPr>
          <w:sz w:val="24"/>
        </w:rPr>
        <w:t>create</w:t>
      </w:r>
      <w:r>
        <w:rPr>
          <w:spacing w:val="-5"/>
          <w:sz w:val="24"/>
        </w:rPr>
        <w:t xml:space="preserve"> </w:t>
      </w:r>
      <w:r>
        <w:rPr>
          <w:sz w:val="24"/>
        </w:rPr>
        <w:t>and</w:t>
      </w:r>
      <w:r>
        <w:rPr>
          <w:spacing w:val="-8"/>
          <w:sz w:val="24"/>
        </w:rPr>
        <w:t xml:space="preserve"> </w:t>
      </w:r>
      <w:r>
        <w:rPr>
          <w:sz w:val="24"/>
        </w:rPr>
        <w:t>maintain homeownership opportunities for first time homebuyers.</w:t>
      </w:r>
    </w:p>
    <w:p w14:paraId="72DB48D4" w14:textId="77777777" w:rsidR="00EF6135" w:rsidRDefault="00000000">
      <w:pPr>
        <w:pStyle w:val="ListParagraph"/>
        <w:numPr>
          <w:ilvl w:val="0"/>
          <w:numId w:val="1"/>
        </w:numPr>
        <w:tabs>
          <w:tab w:val="left" w:pos="720"/>
        </w:tabs>
        <w:spacing w:before="246" w:line="276" w:lineRule="auto"/>
        <w:ind w:right="412"/>
        <w:rPr>
          <w:sz w:val="24"/>
        </w:rPr>
      </w:pPr>
      <w:r>
        <w:rPr>
          <w:b/>
          <w:sz w:val="24"/>
        </w:rPr>
        <w:t xml:space="preserve">Receivership Reforms for Affordable Housing: </w:t>
      </w:r>
      <w:r>
        <w:rPr>
          <w:sz w:val="24"/>
        </w:rPr>
        <w:t>Amends the state’s receivership statute to permit courts to expeditiously approve the sale of vacant properties in receivership</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nonprofit</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fair</w:t>
      </w:r>
      <w:r>
        <w:rPr>
          <w:spacing w:val="-4"/>
          <w:sz w:val="24"/>
        </w:rPr>
        <w:t xml:space="preserve"> </w:t>
      </w:r>
      <w:r>
        <w:rPr>
          <w:sz w:val="24"/>
        </w:rPr>
        <w:t>market</w:t>
      </w:r>
      <w:r>
        <w:rPr>
          <w:spacing w:val="-2"/>
          <w:sz w:val="24"/>
        </w:rPr>
        <w:t xml:space="preserve"> </w:t>
      </w:r>
      <w:r>
        <w:rPr>
          <w:sz w:val="24"/>
        </w:rPr>
        <w:t>value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property</w:t>
      </w:r>
      <w:r>
        <w:rPr>
          <w:spacing w:val="-2"/>
          <w:sz w:val="24"/>
        </w:rPr>
        <w:t xml:space="preserve"> </w:t>
      </w:r>
      <w:r>
        <w:rPr>
          <w:sz w:val="24"/>
        </w:rPr>
        <w:t>“as</w:t>
      </w:r>
      <w:r>
        <w:rPr>
          <w:spacing w:val="-2"/>
          <w:sz w:val="24"/>
        </w:rPr>
        <w:t xml:space="preserve"> </w:t>
      </w:r>
      <w:r>
        <w:rPr>
          <w:sz w:val="24"/>
        </w:rPr>
        <w:t>is”</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entity</w:t>
      </w:r>
      <w:r>
        <w:rPr>
          <w:spacing w:val="-2"/>
          <w:sz w:val="24"/>
        </w:rPr>
        <w:t xml:space="preserve"> </w:t>
      </w:r>
      <w:r>
        <w:rPr>
          <w:sz w:val="24"/>
        </w:rPr>
        <w:t>will rehabilitate and sell affordably to an income-eligible first-time homebuyer.</w:t>
      </w:r>
    </w:p>
    <w:p w14:paraId="6185DA42" w14:textId="77777777" w:rsidR="00EF6135" w:rsidRDefault="00EF6135">
      <w:pPr>
        <w:pStyle w:val="ListParagraph"/>
        <w:spacing w:line="276" w:lineRule="auto"/>
        <w:rPr>
          <w:sz w:val="24"/>
        </w:rPr>
        <w:sectPr w:rsidR="00EF6135">
          <w:headerReference w:type="default" r:id="rId10"/>
          <w:footerReference w:type="default" r:id="rId11"/>
          <w:pgSz w:w="12240" w:h="15840"/>
          <w:pgMar w:top="1080" w:right="720" w:bottom="940" w:left="1080" w:header="727" w:footer="754" w:gutter="0"/>
          <w:cols w:space="720"/>
        </w:sectPr>
      </w:pPr>
    </w:p>
    <w:p w14:paraId="67130FE2" w14:textId="77777777" w:rsidR="00EF6135" w:rsidRDefault="00000000">
      <w:pPr>
        <w:pStyle w:val="ListParagraph"/>
        <w:numPr>
          <w:ilvl w:val="0"/>
          <w:numId w:val="1"/>
        </w:numPr>
        <w:tabs>
          <w:tab w:val="left" w:pos="720"/>
        </w:tabs>
        <w:spacing w:line="276" w:lineRule="auto"/>
        <w:ind w:right="483"/>
        <w:rPr>
          <w:sz w:val="24"/>
        </w:rPr>
      </w:pPr>
      <w:r>
        <w:rPr>
          <w:b/>
          <w:sz w:val="24"/>
        </w:rPr>
        <w:lastRenderedPageBreak/>
        <w:t xml:space="preserve">Homeowner Production Tax Credit: </w:t>
      </w:r>
      <w:r>
        <w:rPr>
          <w:sz w:val="24"/>
        </w:rPr>
        <w:t>New tax credit to incentivize production of affordable</w:t>
      </w:r>
      <w:r>
        <w:rPr>
          <w:spacing w:val="-7"/>
          <w:sz w:val="24"/>
        </w:rPr>
        <w:t xml:space="preserve"> </w:t>
      </w:r>
      <w:r>
        <w:rPr>
          <w:sz w:val="24"/>
        </w:rPr>
        <w:t>homeownership</w:t>
      </w:r>
      <w:r>
        <w:rPr>
          <w:spacing w:val="-5"/>
          <w:sz w:val="24"/>
        </w:rPr>
        <w:t xml:space="preserve"> </w:t>
      </w:r>
      <w:r>
        <w:rPr>
          <w:sz w:val="24"/>
        </w:rPr>
        <w:t>units</w:t>
      </w:r>
      <w:r>
        <w:rPr>
          <w:spacing w:val="-5"/>
          <w:sz w:val="24"/>
        </w:rPr>
        <w:t xml:space="preserve"> </w:t>
      </w:r>
      <w:r>
        <w:rPr>
          <w:sz w:val="24"/>
        </w:rPr>
        <w:t>targeting</w:t>
      </w:r>
      <w:r>
        <w:rPr>
          <w:spacing w:val="-5"/>
          <w:sz w:val="24"/>
        </w:rPr>
        <w:t xml:space="preserve"> </w:t>
      </w:r>
      <w:r>
        <w:rPr>
          <w:sz w:val="24"/>
        </w:rPr>
        <w:t>households</w:t>
      </w:r>
      <w:r>
        <w:rPr>
          <w:spacing w:val="-5"/>
          <w:sz w:val="24"/>
        </w:rPr>
        <w:t xml:space="preserve"> </w:t>
      </w:r>
      <w:r>
        <w:rPr>
          <w:sz w:val="24"/>
        </w:rPr>
        <w:t>with</w:t>
      </w:r>
      <w:r>
        <w:rPr>
          <w:spacing w:val="-4"/>
          <w:sz w:val="24"/>
        </w:rPr>
        <w:t xml:space="preserve"> </w:t>
      </w:r>
      <w:r>
        <w:rPr>
          <w:sz w:val="24"/>
        </w:rPr>
        <w:t>incomes</w:t>
      </w:r>
      <w:r>
        <w:rPr>
          <w:spacing w:val="-7"/>
          <w:sz w:val="24"/>
        </w:rPr>
        <w:t xml:space="preserve"> </w:t>
      </w:r>
      <w:r>
        <w:rPr>
          <w:sz w:val="24"/>
        </w:rPr>
        <w:t>of</w:t>
      </w:r>
      <w:r>
        <w:rPr>
          <w:spacing w:val="-5"/>
          <w:sz w:val="24"/>
        </w:rPr>
        <w:t xml:space="preserve"> </w:t>
      </w:r>
      <w:r>
        <w:rPr>
          <w:sz w:val="24"/>
        </w:rPr>
        <w:t>up</w:t>
      </w:r>
      <w:r>
        <w:rPr>
          <w:spacing w:val="-5"/>
          <w:sz w:val="24"/>
        </w:rPr>
        <w:t xml:space="preserve"> </w:t>
      </w:r>
      <w:r>
        <w:rPr>
          <w:sz w:val="24"/>
        </w:rPr>
        <w:t>to</w:t>
      </w:r>
      <w:r>
        <w:rPr>
          <w:spacing w:val="-5"/>
          <w:sz w:val="24"/>
        </w:rPr>
        <w:t xml:space="preserve"> </w:t>
      </w:r>
      <w:r>
        <w:rPr>
          <w:sz w:val="24"/>
        </w:rPr>
        <w:t>120%</w:t>
      </w:r>
      <w:r>
        <w:rPr>
          <w:spacing w:val="-17"/>
          <w:sz w:val="24"/>
        </w:rPr>
        <w:t xml:space="preserve"> </w:t>
      </w:r>
      <w:r>
        <w:rPr>
          <w:sz w:val="24"/>
        </w:rPr>
        <w:t>AMI; credit helps cover the gap between the development costs and the state’s estimate of the value of the finished home.</w:t>
      </w:r>
    </w:p>
    <w:p w14:paraId="61553F3F" w14:textId="77777777" w:rsidR="00EF6135" w:rsidRDefault="00EF6135">
      <w:pPr>
        <w:pStyle w:val="BodyText"/>
      </w:pPr>
    </w:p>
    <w:p w14:paraId="1E682E2D" w14:textId="77777777" w:rsidR="00EF6135" w:rsidRDefault="00EF6135">
      <w:pPr>
        <w:pStyle w:val="BodyText"/>
      </w:pPr>
    </w:p>
    <w:p w14:paraId="1DC04978" w14:textId="77777777" w:rsidR="00EF6135" w:rsidRDefault="00000000">
      <w:pPr>
        <w:pStyle w:val="Heading3"/>
      </w:pPr>
      <w:r>
        <w:t>Addressing</w:t>
      </w:r>
      <w:r>
        <w:rPr>
          <w:spacing w:val="-4"/>
        </w:rPr>
        <w:t xml:space="preserve"> </w:t>
      </w:r>
      <w:r>
        <w:t>the</w:t>
      </w:r>
      <w:r>
        <w:rPr>
          <w:spacing w:val="-4"/>
        </w:rPr>
        <w:t xml:space="preserve"> </w:t>
      </w:r>
      <w:r>
        <w:t>Special</w:t>
      </w:r>
      <w:r>
        <w:rPr>
          <w:spacing w:val="-3"/>
        </w:rPr>
        <w:t xml:space="preserve"> </w:t>
      </w:r>
      <w:r>
        <w:t>Needs</w:t>
      </w:r>
      <w:r>
        <w:rPr>
          <w:spacing w:val="-4"/>
        </w:rPr>
        <w:t xml:space="preserve"> </w:t>
      </w:r>
      <w:r>
        <w:t>of</w:t>
      </w:r>
      <w:r>
        <w:rPr>
          <w:spacing w:val="-3"/>
        </w:rPr>
        <w:t xml:space="preserve"> </w:t>
      </w:r>
      <w:r>
        <w:t>Seasonal</w:t>
      </w:r>
      <w:r>
        <w:rPr>
          <w:spacing w:val="-4"/>
        </w:rPr>
        <w:t xml:space="preserve"> </w:t>
      </w:r>
      <w:r>
        <w:rPr>
          <w:spacing w:val="-2"/>
        </w:rPr>
        <w:t>Communities</w:t>
      </w:r>
    </w:p>
    <w:p w14:paraId="74CF4141" w14:textId="77777777" w:rsidR="00EF6135" w:rsidRDefault="00EF6135">
      <w:pPr>
        <w:pStyle w:val="BodyText"/>
        <w:spacing w:before="5"/>
        <w:rPr>
          <w:b/>
        </w:rPr>
      </w:pPr>
    </w:p>
    <w:p w14:paraId="4E075173" w14:textId="77777777" w:rsidR="00EF6135" w:rsidRDefault="00000000">
      <w:pPr>
        <w:pStyle w:val="BodyText"/>
        <w:spacing w:line="276" w:lineRule="auto"/>
        <w:ind w:right="367"/>
      </w:pPr>
      <w:r>
        <w:t xml:space="preserve">Areas of the Commonwealth that depend on </w:t>
      </w:r>
      <w:proofErr w:type="gramStart"/>
      <w:r>
        <w:t>seasonally-based</w:t>
      </w:r>
      <w:proofErr w:type="gramEnd"/>
      <w:r>
        <w:t xml:space="preserve"> tourism experience wide fluctuations</w:t>
      </w:r>
      <w:r>
        <w:rPr>
          <w:spacing w:val="-4"/>
        </w:rPr>
        <w:t xml:space="preserve"> </w:t>
      </w:r>
      <w:r>
        <w:t>in</w:t>
      </w:r>
      <w:r>
        <w:rPr>
          <w:spacing w:val="-6"/>
        </w:rPr>
        <w:t xml:space="preserve"> </w:t>
      </w:r>
      <w:r>
        <w:t>population</w:t>
      </w:r>
      <w:r>
        <w:rPr>
          <w:spacing w:val="-4"/>
        </w:rPr>
        <w:t xml:space="preserve"> </w:t>
      </w:r>
      <w:r>
        <w:t>and</w:t>
      </w:r>
      <w:r>
        <w:rPr>
          <w:spacing w:val="-6"/>
        </w:rPr>
        <w:t xml:space="preserve"> </w:t>
      </w:r>
      <w:r>
        <w:t>employment at</w:t>
      </w:r>
      <w:r>
        <w:rPr>
          <w:spacing w:val="-8"/>
        </w:rPr>
        <w:t xml:space="preserve"> </w:t>
      </w:r>
      <w:r>
        <w:t>different</w:t>
      </w:r>
      <w:r>
        <w:rPr>
          <w:spacing w:val="-6"/>
        </w:rPr>
        <w:t xml:space="preserve"> </w:t>
      </w:r>
      <w:r>
        <w:t>times</w:t>
      </w:r>
      <w:r>
        <w:rPr>
          <w:spacing w:val="-4"/>
        </w:rPr>
        <w:t xml:space="preserve"> </w:t>
      </w:r>
      <w:r>
        <w:t>of</w:t>
      </w:r>
      <w:r>
        <w:rPr>
          <w:spacing w:val="-2"/>
        </w:rPr>
        <w:t xml:space="preserve"> </w:t>
      </w:r>
      <w:r>
        <w:t>the</w:t>
      </w:r>
      <w:r>
        <w:rPr>
          <w:spacing w:val="-4"/>
        </w:rPr>
        <w:t xml:space="preserve"> </w:t>
      </w:r>
      <w:r>
        <w:t>year.</w:t>
      </w:r>
      <w:r>
        <w:rPr>
          <w:spacing w:val="40"/>
        </w:rPr>
        <w:t xml:space="preserve"> </w:t>
      </w:r>
      <w:r>
        <w:t>These</w:t>
      </w:r>
      <w:r>
        <w:rPr>
          <w:spacing w:val="-6"/>
        </w:rPr>
        <w:t xml:space="preserve"> </w:t>
      </w:r>
      <w:r>
        <w:t xml:space="preserve">communities often face special housing challenges, not only due to increased need for </w:t>
      </w:r>
      <w:proofErr w:type="gramStart"/>
      <w:r>
        <w:t>locally-based</w:t>
      </w:r>
      <w:proofErr w:type="gramEnd"/>
    </w:p>
    <w:p w14:paraId="09CC85EB" w14:textId="77777777" w:rsidR="00EF6135" w:rsidRDefault="00000000">
      <w:pPr>
        <w:pStyle w:val="BodyText"/>
        <w:spacing w:before="2" w:line="276" w:lineRule="auto"/>
      </w:pPr>
      <w:r>
        <w:t>workers</w:t>
      </w:r>
      <w:r>
        <w:rPr>
          <w:spacing w:val="-3"/>
        </w:rPr>
        <w:t xml:space="preserve"> </w:t>
      </w:r>
      <w:r>
        <w:t>during</w:t>
      </w:r>
      <w:r>
        <w:rPr>
          <w:spacing w:val="-5"/>
        </w:rPr>
        <w:t xml:space="preserve"> </w:t>
      </w:r>
      <w:r>
        <w:t>the</w:t>
      </w:r>
      <w:r>
        <w:rPr>
          <w:spacing w:val="-5"/>
        </w:rPr>
        <w:t xml:space="preserve"> </w:t>
      </w:r>
      <w:r>
        <w:t>tourist</w:t>
      </w:r>
      <w:r>
        <w:rPr>
          <w:spacing w:val="-3"/>
        </w:rPr>
        <w:t xml:space="preserve"> </w:t>
      </w:r>
      <w:r>
        <w:t>season(s),</w:t>
      </w:r>
      <w:r>
        <w:rPr>
          <w:spacing w:val="-3"/>
        </w:rPr>
        <w:t xml:space="preserve"> </w:t>
      </w:r>
      <w:r>
        <w:t>but</w:t>
      </w:r>
      <w:r>
        <w:rPr>
          <w:spacing w:val="-3"/>
        </w:rPr>
        <w:t xml:space="preserve"> </w:t>
      </w:r>
      <w:r>
        <w:t>also because</w:t>
      </w:r>
      <w:r>
        <w:rPr>
          <w:spacing w:val="-3"/>
        </w:rPr>
        <w:t xml:space="preserve"> </w:t>
      </w:r>
      <w:r>
        <w:t>they</w:t>
      </w:r>
      <w:r>
        <w:rPr>
          <w:spacing w:val="-3"/>
        </w:rPr>
        <w:t xml:space="preserve"> </w:t>
      </w:r>
      <w:r>
        <w:t>often</w:t>
      </w:r>
      <w:r>
        <w:rPr>
          <w:spacing w:val="-3"/>
        </w:rPr>
        <w:t xml:space="preserve"> </w:t>
      </w:r>
      <w:r>
        <w:t>lose</w:t>
      </w:r>
      <w:r>
        <w:rPr>
          <w:spacing w:val="-3"/>
        </w:rPr>
        <w:t xml:space="preserve"> </w:t>
      </w:r>
      <w:r>
        <w:t>much</w:t>
      </w:r>
      <w:r>
        <w:rPr>
          <w:spacing w:val="-5"/>
        </w:rPr>
        <w:t xml:space="preserve"> </w:t>
      </w:r>
      <w:r>
        <w:t>of</w:t>
      </w:r>
      <w:r>
        <w:rPr>
          <w:spacing w:val="-3"/>
        </w:rPr>
        <w:t xml:space="preserve"> </w:t>
      </w:r>
      <w:r>
        <w:t>their</w:t>
      </w:r>
      <w:r>
        <w:rPr>
          <w:spacing w:val="-1"/>
        </w:rPr>
        <w:t xml:space="preserve"> </w:t>
      </w:r>
      <w:r>
        <w:t>year-round housing stock to short-term rentals and vacation homes.</w:t>
      </w:r>
    </w:p>
    <w:p w14:paraId="063A3362" w14:textId="77777777" w:rsidR="00EF6135" w:rsidRDefault="00000000">
      <w:pPr>
        <w:pStyle w:val="ListParagraph"/>
        <w:numPr>
          <w:ilvl w:val="0"/>
          <w:numId w:val="1"/>
        </w:numPr>
        <w:tabs>
          <w:tab w:val="left" w:pos="720"/>
        </w:tabs>
        <w:spacing w:before="239" w:line="276" w:lineRule="auto"/>
        <w:ind w:right="373"/>
        <w:rPr>
          <w:sz w:val="24"/>
        </w:rPr>
      </w:pPr>
      <w:r>
        <w:rPr>
          <w:b/>
          <w:sz w:val="24"/>
        </w:rPr>
        <w:t xml:space="preserve">Seasonal Communities Designation: </w:t>
      </w:r>
      <w:r>
        <w:rPr>
          <w:sz w:val="24"/>
        </w:rPr>
        <w:t>Creates the framework for designating communities with substantial seasonal variations in employment and housing needs, as a critical initial step to developing programs targeting seasonal communities; creates a Seasonal</w:t>
      </w:r>
      <w:r>
        <w:rPr>
          <w:spacing w:val="-4"/>
          <w:sz w:val="24"/>
        </w:rPr>
        <w:t xml:space="preserve"> </w:t>
      </w:r>
      <w:r>
        <w:rPr>
          <w:sz w:val="24"/>
        </w:rPr>
        <w:t>Communities</w:t>
      </w:r>
      <w:r>
        <w:rPr>
          <w:spacing w:val="-4"/>
          <w:sz w:val="24"/>
        </w:rPr>
        <w:t xml:space="preserve"> </w:t>
      </w:r>
      <w:r>
        <w:rPr>
          <w:sz w:val="24"/>
        </w:rPr>
        <w:t>Coordinating</w:t>
      </w:r>
      <w:r>
        <w:rPr>
          <w:spacing w:val="-4"/>
          <w:sz w:val="24"/>
        </w:rPr>
        <w:t xml:space="preserve"> </w:t>
      </w:r>
      <w:r>
        <w:rPr>
          <w:sz w:val="24"/>
        </w:rPr>
        <w:t>Council</w:t>
      </w:r>
      <w:r>
        <w:rPr>
          <w:spacing w:val="-8"/>
          <w:sz w:val="24"/>
        </w:rPr>
        <w:t xml:space="preserve"> </w:t>
      </w:r>
      <w:r>
        <w:rPr>
          <w:sz w:val="24"/>
        </w:rPr>
        <w:t>to</w:t>
      </w:r>
      <w:r>
        <w:rPr>
          <w:spacing w:val="-4"/>
          <w:sz w:val="24"/>
        </w:rPr>
        <w:t xml:space="preserve"> </w:t>
      </w:r>
      <w:r>
        <w:rPr>
          <w:sz w:val="24"/>
        </w:rPr>
        <w:t>provide</w:t>
      </w:r>
      <w:r>
        <w:rPr>
          <w:spacing w:val="-6"/>
          <w:sz w:val="24"/>
        </w:rPr>
        <w:t xml:space="preserve"> </w:t>
      </w:r>
      <w:r>
        <w:rPr>
          <w:sz w:val="24"/>
        </w:rPr>
        <w:t>advice</w:t>
      </w:r>
      <w:r>
        <w:rPr>
          <w:spacing w:val="-6"/>
          <w:sz w:val="24"/>
        </w:rPr>
        <w:t xml:space="preserve"> </w:t>
      </w:r>
      <w:r>
        <w:rPr>
          <w:sz w:val="24"/>
        </w:rPr>
        <w:t>and</w:t>
      </w:r>
      <w:r>
        <w:rPr>
          <w:spacing w:val="-6"/>
          <w:sz w:val="24"/>
        </w:rPr>
        <w:t xml:space="preserve"> </w:t>
      </w:r>
      <w:r>
        <w:rPr>
          <w:sz w:val="24"/>
        </w:rPr>
        <w:t>recommendations</w:t>
      </w:r>
      <w:r>
        <w:rPr>
          <w:spacing w:val="-6"/>
          <w:sz w:val="24"/>
        </w:rPr>
        <w:t xml:space="preserve"> </w:t>
      </w:r>
      <w:r>
        <w:rPr>
          <w:sz w:val="24"/>
        </w:rPr>
        <w:t xml:space="preserve">to EOHLC regarding regulations governing designation of cities and towns as seasonal </w:t>
      </w:r>
      <w:r>
        <w:rPr>
          <w:spacing w:val="-2"/>
          <w:sz w:val="24"/>
        </w:rPr>
        <w:t>communities.</w:t>
      </w:r>
    </w:p>
    <w:p w14:paraId="01D1F41F" w14:textId="77777777" w:rsidR="00EF6135" w:rsidRDefault="00000000">
      <w:pPr>
        <w:pStyle w:val="ListParagraph"/>
        <w:numPr>
          <w:ilvl w:val="0"/>
          <w:numId w:val="1"/>
        </w:numPr>
        <w:tabs>
          <w:tab w:val="left" w:pos="720"/>
        </w:tabs>
        <w:spacing w:before="238" w:line="271" w:lineRule="auto"/>
        <w:ind w:right="597"/>
        <w:rPr>
          <w:sz w:val="24"/>
        </w:rPr>
      </w:pPr>
      <w:r>
        <w:rPr>
          <w:b/>
          <w:sz w:val="24"/>
        </w:rPr>
        <w:t>Seasonal</w:t>
      </w:r>
      <w:r>
        <w:rPr>
          <w:b/>
          <w:spacing w:val="-7"/>
          <w:sz w:val="24"/>
        </w:rPr>
        <w:t xml:space="preserve"> </w:t>
      </w:r>
      <w:r>
        <w:rPr>
          <w:b/>
          <w:sz w:val="24"/>
        </w:rPr>
        <w:t>Communities</w:t>
      </w:r>
      <w:r>
        <w:rPr>
          <w:b/>
          <w:spacing w:val="-7"/>
          <w:sz w:val="24"/>
        </w:rPr>
        <w:t xml:space="preserve"> </w:t>
      </w:r>
      <w:r>
        <w:rPr>
          <w:b/>
          <w:sz w:val="24"/>
        </w:rPr>
        <w:t>Local</w:t>
      </w:r>
      <w:r>
        <w:rPr>
          <w:b/>
          <w:spacing w:val="-7"/>
          <w:sz w:val="24"/>
        </w:rPr>
        <w:t xml:space="preserve"> </w:t>
      </w:r>
      <w:r>
        <w:rPr>
          <w:b/>
          <w:sz w:val="24"/>
        </w:rPr>
        <w:t>Option</w:t>
      </w:r>
      <w:r>
        <w:rPr>
          <w:b/>
          <w:spacing w:val="-7"/>
          <w:sz w:val="24"/>
        </w:rPr>
        <w:t xml:space="preserve"> </w:t>
      </w:r>
      <w:r>
        <w:rPr>
          <w:b/>
          <w:sz w:val="24"/>
        </w:rPr>
        <w:t>Property</w:t>
      </w:r>
      <w:r>
        <w:rPr>
          <w:b/>
          <w:spacing w:val="-7"/>
          <w:sz w:val="24"/>
        </w:rPr>
        <w:t xml:space="preserve"> </w:t>
      </w:r>
      <w:r>
        <w:rPr>
          <w:b/>
          <w:sz w:val="24"/>
        </w:rPr>
        <w:t>Tax</w:t>
      </w:r>
      <w:r>
        <w:rPr>
          <w:b/>
          <w:spacing w:val="-7"/>
          <w:sz w:val="24"/>
        </w:rPr>
        <w:t xml:space="preserve"> </w:t>
      </w:r>
      <w:r>
        <w:rPr>
          <w:b/>
          <w:sz w:val="24"/>
        </w:rPr>
        <w:t>Exemption:</w:t>
      </w:r>
      <w:r>
        <w:rPr>
          <w:b/>
          <w:spacing w:val="-6"/>
          <w:sz w:val="24"/>
        </w:rPr>
        <w:t xml:space="preserve"> </w:t>
      </w:r>
      <w:r>
        <w:rPr>
          <w:sz w:val="24"/>
        </w:rPr>
        <w:t>Establishes</w:t>
      </w:r>
      <w:r>
        <w:rPr>
          <w:spacing w:val="-7"/>
          <w:sz w:val="24"/>
        </w:rPr>
        <w:t xml:space="preserve"> </w:t>
      </w:r>
      <w:r>
        <w:rPr>
          <w:sz w:val="24"/>
        </w:rPr>
        <w:t>a</w:t>
      </w:r>
      <w:r>
        <w:rPr>
          <w:spacing w:val="-4"/>
          <w:sz w:val="24"/>
        </w:rPr>
        <w:t xml:space="preserve"> </w:t>
      </w:r>
      <w:r>
        <w:rPr>
          <w:sz w:val="24"/>
        </w:rPr>
        <w:t>local option property tax exemption for the development of year-round rental units.</w:t>
      </w:r>
    </w:p>
    <w:sectPr w:rsidR="00EF6135">
      <w:pgSz w:w="12240" w:h="15840"/>
      <w:pgMar w:top="1080" w:right="720" w:bottom="940" w:left="1080" w:header="727"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0A57" w14:textId="77777777" w:rsidR="00AA684B" w:rsidRDefault="00AA684B">
      <w:r>
        <w:separator/>
      </w:r>
    </w:p>
  </w:endnote>
  <w:endnote w:type="continuationSeparator" w:id="0">
    <w:p w14:paraId="15E2711B" w14:textId="77777777" w:rsidR="00AA684B" w:rsidRDefault="00AA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16E1" w14:textId="77777777" w:rsidR="00EF6135" w:rsidRDefault="00000000">
    <w:pPr>
      <w:pStyle w:val="BodyText"/>
      <w:spacing w:line="14" w:lineRule="auto"/>
      <w:rPr>
        <w:sz w:val="20"/>
      </w:rPr>
    </w:pPr>
    <w:r>
      <w:rPr>
        <w:noProof/>
        <w:sz w:val="20"/>
      </w:rPr>
      <mc:AlternateContent>
        <mc:Choice Requires="wps">
          <w:drawing>
            <wp:anchor distT="0" distB="0" distL="0" distR="0" simplePos="0" relativeHeight="487531520" behindDoc="1" locked="0" layoutInCell="1" allowOverlap="1" wp14:anchorId="313627FF" wp14:editId="05A93C53">
              <wp:simplePos x="0" y="0"/>
              <wp:positionH relativeFrom="page">
                <wp:posOffset>6964426</wp:posOffset>
              </wp:positionH>
              <wp:positionV relativeFrom="page">
                <wp:posOffset>9395672</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853CE20" w14:textId="77777777" w:rsidR="00EF613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3627FF" id="_x0000_t202" coordsize="21600,21600" o:spt="202" path="m,l,21600r21600,l21600,xe">
              <v:stroke joinstyle="miter"/>
              <v:path gradientshapeok="t" o:connecttype="rect"/>
            </v:shapetype>
            <v:shape id="Textbox 2" o:spid="_x0000_s1026" type="#_x0000_t202" style="position:absolute;margin-left:548.4pt;margin-top:739.8pt;width:13.7pt;height:15.4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" filled="f" stroked="f">
              <v:textbox inset="0,0,0,0">
                <w:txbxContent>
                  <w:p w14:paraId="3853CE20" w14:textId="77777777" w:rsidR="00EF613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9E3F" w14:textId="77777777" w:rsidR="00EF6135" w:rsidRDefault="00000000">
    <w:pPr>
      <w:pStyle w:val="BodyText"/>
      <w:spacing w:line="14" w:lineRule="auto"/>
      <w:rPr>
        <w:sz w:val="20"/>
      </w:rPr>
    </w:pPr>
    <w:r>
      <w:rPr>
        <w:noProof/>
        <w:sz w:val="20"/>
      </w:rPr>
      <mc:AlternateContent>
        <mc:Choice Requires="wps">
          <w:drawing>
            <wp:anchor distT="0" distB="0" distL="0" distR="0" simplePos="0" relativeHeight="487533056" behindDoc="1" locked="0" layoutInCell="1" allowOverlap="1" wp14:anchorId="7677D7CD" wp14:editId="6E9ED82B">
              <wp:simplePos x="0" y="0"/>
              <wp:positionH relativeFrom="page">
                <wp:posOffset>690372</wp:posOffset>
              </wp:positionH>
              <wp:positionV relativeFrom="page">
                <wp:posOffset>9401556</wp:posOffset>
              </wp:positionV>
              <wp:extent cx="641604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6350"/>
                      </a:xfrm>
                      <a:custGeom>
                        <a:avLst/>
                        <a:gdLst/>
                        <a:ahLst/>
                        <a:cxnLst/>
                        <a:rect l="l" t="t" r="r" b="b"/>
                        <a:pathLst>
                          <a:path w="6416040" h="6350">
                            <a:moveTo>
                              <a:pt x="6415785" y="0"/>
                            </a:moveTo>
                            <a:lnTo>
                              <a:pt x="0" y="0"/>
                            </a:lnTo>
                            <a:lnTo>
                              <a:pt x="0" y="6095"/>
                            </a:lnTo>
                            <a:lnTo>
                              <a:pt x="6415785" y="6095"/>
                            </a:lnTo>
                            <a:lnTo>
                              <a:pt x="64157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5C701D" id="Graphic 8" o:spid="_x0000_s1026" style="position:absolute;margin-left:54.35pt;margin-top:740.3pt;width:505.2pt;height:.5pt;z-index:-15783424;visibility:visible;mso-wrap-style:square;mso-wrap-distance-left:0;mso-wrap-distance-top:0;mso-wrap-distance-right:0;mso-wrap-distance-bottom:0;mso-position-horizontal:absolute;mso-position-horizontal-relative:page;mso-position-vertical:absolute;mso-position-vertical-relative:page;v-text-anchor:top" coordsize="6416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XhJAIAAL0EAAAOAAAAZHJzL2Uyb0RvYy54bWysVFFr2zAQfh/sPwi9L3a6Jm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" path="m6415785,l,,,6095r6415785,l6415785,xe" fillcolor="#d9d9d9" stroked="f">
              <v:path arrowok="t"/>
              <w10:wrap anchorx="page" anchory="page"/>
            </v:shape>
          </w:pict>
        </mc:Fallback>
      </mc:AlternateContent>
    </w:r>
    <w:r>
      <w:rPr>
        <w:noProof/>
        <w:sz w:val="20"/>
      </w:rPr>
      <mc:AlternateContent>
        <mc:Choice Requires="wps">
          <w:drawing>
            <wp:anchor distT="0" distB="0" distL="0" distR="0" simplePos="0" relativeHeight="487533568" behindDoc="1" locked="0" layoutInCell="1" allowOverlap="1" wp14:anchorId="5ED7DDD5" wp14:editId="1A662A18">
              <wp:simplePos x="0" y="0"/>
              <wp:positionH relativeFrom="page">
                <wp:posOffset>6964426</wp:posOffset>
              </wp:positionH>
              <wp:positionV relativeFrom="page">
                <wp:posOffset>9412436</wp:posOffset>
              </wp:positionV>
              <wp:extent cx="17399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979FE66" w14:textId="77777777" w:rsidR="00EF613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ED7DDD5" id="_x0000_t202" coordsize="21600,21600" o:spt="202" path="m,l,21600r21600,l21600,xe">
              <v:stroke joinstyle="miter"/>
              <v:path gradientshapeok="t" o:connecttype="rect"/>
            </v:shapetype>
            <v:shape id="Textbox 9" o:spid="_x0000_s1028" type="#_x0000_t202" style="position:absolute;margin-left:548.4pt;margin-top:741.15pt;width:13.7pt;height:15.4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" filled="f" stroked="f">
              <v:textbox inset="0,0,0,0">
                <w:txbxContent>
                  <w:p w14:paraId="2979FE66" w14:textId="77777777" w:rsidR="00EF6135"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DACA" w14:textId="77777777" w:rsidR="00AA684B" w:rsidRDefault="00AA684B">
      <w:r>
        <w:separator/>
      </w:r>
    </w:p>
  </w:footnote>
  <w:footnote w:type="continuationSeparator" w:id="0">
    <w:p w14:paraId="605A7EC6" w14:textId="77777777" w:rsidR="00AA684B" w:rsidRDefault="00AA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4C12" w14:textId="53143127" w:rsidR="00EF6135" w:rsidRDefault="00EF613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7C61" w14:textId="77777777" w:rsidR="00EF6135" w:rsidRDefault="00000000">
    <w:pPr>
      <w:pStyle w:val="BodyText"/>
      <w:spacing w:line="14" w:lineRule="auto"/>
      <w:rPr>
        <w:sz w:val="20"/>
      </w:rPr>
    </w:pPr>
    <w:r>
      <w:rPr>
        <w:noProof/>
        <w:sz w:val="20"/>
      </w:rPr>
      <mc:AlternateContent>
        <mc:Choice Requires="wps">
          <w:drawing>
            <wp:anchor distT="0" distB="0" distL="0" distR="0" simplePos="0" relativeHeight="487532032" behindDoc="1" locked="0" layoutInCell="1" allowOverlap="1" wp14:anchorId="487BDF85" wp14:editId="533AC0F7">
              <wp:simplePos x="0" y="0"/>
              <wp:positionH relativeFrom="page">
                <wp:posOffset>667512</wp:posOffset>
              </wp:positionH>
              <wp:positionV relativeFrom="page">
                <wp:posOffset>688848</wp:posOffset>
              </wp:positionV>
              <wp:extent cx="643890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53BC4B" id="Graphic 6" o:spid="_x0000_s1026" style="position:absolute;margin-left:52.55pt;margin-top:54.25pt;width:507pt;height:.5pt;z-index:-15784448;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" path="m6438645,l,,,6096r6438645,l6438645,xe" fillcolor="black" stroked="f">
              <v:path arrowok="t"/>
              <w10:wrap anchorx="page" anchory="page"/>
            </v:shape>
          </w:pict>
        </mc:Fallback>
      </mc:AlternateContent>
    </w:r>
    <w:r>
      <w:rPr>
        <w:noProof/>
        <w:sz w:val="20"/>
      </w:rPr>
      <mc:AlternateContent>
        <mc:Choice Requires="wps">
          <w:drawing>
            <wp:anchor distT="0" distB="0" distL="0" distR="0" simplePos="0" relativeHeight="487532544" behindDoc="1" locked="0" layoutInCell="1" allowOverlap="1" wp14:anchorId="1009A0CB" wp14:editId="5C6A5626">
              <wp:simplePos x="0" y="0"/>
              <wp:positionH relativeFrom="page">
                <wp:posOffset>673100</wp:posOffset>
              </wp:positionH>
              <wp:positionV relativeFrom="page">
                <wp:posOffset>449214</wp:posOffset>
              </wp:positionV>
              <wp:extent cx="6163945" cy="1892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3945" cy="189230"/>
                      </a:xfrm>
                      <a:prstGeom prst="rect">
                        <a:avLst/>
                      </a:prstGeom>
                    </wps:spPr>
                    <wps:txbx>
                      <w:txbxContent>
                        <w:p w14:paraId="56F1780B" w14:textId="77777777" w:rsidR="00EF6135" w:rsidRDefault="00000000">
                          <w:pPr>
                            <w:spacing w:before="13"/>
                            <w:ind w:left="20"/>
                            <w:rPr>
                              <w:b/>
                              <w:i/>
                              <w:sz w:val="23"/>
                            </w:rPr>
                          </w:pPr>
                          <w:r>
                            <w:rPr>
                              <w:b/>
                              <w:i/>
                              <w:sz w:val="23"/>
                            </w:rPr>
                            <w:t>Supporting</w:t>
                          </w:r>
                          <w:r>
                            <w:rPr>
                              <w:b/>
                              <w:i/>
                              <w:spacing w:val="-7"/>
                              <w:sz w:val="23"/>
                            </w:rPr>
                            <w:t xml:space="preserve"> </w:t>
                          </w:r>
                          <w:r>
                            <w:rPr>
                              <w:b/>
                              <w:i/>
                              <w:sz w:val="23"/>
                            </w:rPr>
                            <w:t>Vulnerable</w:t>
                          </w:r>
                          <w:r>
                            <w:rPr>
                              <w:b/>
                              <w:i/>
                              <w:spacing w:val="-7"/>
                              <w:sz w:val="23"/>
                            </w:rPr>
                            <w:t xml:space="preserve"> </w:t>
                          </w:r>
                          <w:r>
                            <w:rPr>
                              <w:b/>
                              <w:i/>
                              <w:sz w:val="23"/>
                            </w:rPr>
                            <w:t>Populations,</w:t>
                          </w:r>
                          <w:r>
                            <w:rPr>
                              <w:b/>
                              <w:i/>
                              <w:spacing w:val="-7"/>
                              <w:sz w:val="23"/>
                            </w:rPr>
                            <w:t xml:space="preserve"> </w:t>
                          </w:r>
                          <w:r>
                            <w:rPr>
                              <w:b/>
                              <w:i/>
                              <w:sz w:val="23"/>
                            </w:rPr>
                            <w:t>First-Time</w:t>
                          </w:r>
                          <w:r>
                            <w:rPr>
                              <w:b/>
                              <w:i/>
                              <w:spacing w:val="-7"/>
                              <w:sz w:val="23"/>
                            </w:rPr>
                            <w:t xml:space="preserve"> </w:t>
                          </w:r>
                          <w:r>
                            <w:rPr>
                              <w:b/>
                              <w:i/>
                              <w:sz w:val="23"/>
                            </w:rPr>
                            <w:t>Homebuyers,</w:t>
                          </w:r>
                          <w:r>
                            <w:rPr>
                              <w:b/>
                              <w:i/>
                              <w:spacing w:val="-5"/>
                              <w:sz w:val="23"/>
                            </w:rPr>
                            <w:t xml:space="preserve"> </w:t>
                          </w:r>
                          <w:r>
                            <w:rPr>
                              <w:b/>
                              <w:i/>
                              <w:sz w:val="23"/>
                            </w:rPr>
                            <w:t>and</w:t>
                          </w:r>
                          <w:r>
                            <w:rPr>
                              <w:b/>
                              <w:i/>
                              <w:spacing w:val="-7"/>
                              <w:sz w:val="23"/>
                            </w:rPr>
                            <w:t xml:space="preserve"> </w:t>
                          </w:r>
                          <w:r>
                            <w:rPr>
                              <w:b/>
                              <w:i/>
                              <w:sz w:val="23"/>
                            </w:rPr>
                            <w:t>Seasonal</w:t>
                          </w:r>
                          <w:r>
                            <w:rPr>
                              <w:b/>
                              <w:i/>
                              <w:spacing w:val="-4"/>
                              <w:sz w:val="23"/>
                            </w:rPr>
                            <w:t xml:space="preserve"> </w:t>
                          </w:r>
                          <w:r>
                            <w:rPr>
                              <w:b/>
                              <w:i/>
                              <w:spacing w:val="-2"/>
                              <w:sz w:val="23"/>
                            </w:rPr>
                            <w:t>Communities</w:t>
                          </w:r>
                        </w:p>
                      </w:txbxContent>
                    </wps:txbx>
                    <wps:bodyPr wrap="square" lIns="0" tIns="0" rIns="0" bIns="0" rtlCol="0">
                      <a:noAutofit/>
                    </wps:bodyPr>
                  </wps:wsp>
                </a:graphicData>
              </a:graphic>
            </wp:anchor>
          </w:drawing>
        </mc:Choice>
        <mc:Fallback>
          <w:pict>
            <v:shapetype w14:anchorId="1009A0CB" id="_x0000_t202" coordsize="21600,21600" o:spt="202" path="m,l,21600r21600,l21600,xe">
              <v:stroke joinstyle="miter"/>
              <v:path gradientshapeok="t" o:connecttype="rect"/>
            </v:shapetype>
            <v:shape id="Textbox 7" o:spid="_x0000_s1027" type="#_x0000_t202" style="position:absolute;margin-left:53pt;margin-top:35.35pt;width:485.35pt;height:14.9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" filled="f" stroked="f">
              <v:textbox inset="0,0,0,0">
                <w:txbxContent>
                  <w:p w14:paraId="56F1780B" w14:textId="77777777" w:rsidR="00EF6135" w:rsidRDefault="00000000">
                    <w:pPr>
                      <w:spacing w:before="13"/>
                      <w:ind w:left="20"/>
                      <w:rPr>
                        <w:b/>
                        <w:i/>
                        <w:sz w:val="23"/>
                      </w:rPr>
                    </w:pPr>
                    <w:r>
                      <w:rPr>
                        <w:b/>
                        <w:i/>
                        <w:sz w:val="23"/>
                      </w:rPr>
                      <w:t>Supporting</w:t>
                    </w:r>
                    <w:r>
                      <w:rPr>
                        <w:b/>
                        <w:i/>
                        <w:spacing w:val="-7"/>
                        <w:sz w:val="23"/>
                      </w:rPr>
                      <w:t xml:space="preserve"> </w:t>
                    </w:r>
                    <w:r>
                      <w:rPr>
                        <w:b/>
                        <w:i/>
                        <w:sz w:val="23"/>
                      </w:rPr>
                      <w:t>Vulnerable</w:t>
                    </w:r>
                    <w:r>
                      <w:rPr>
                        <w:b/>
                        <w:i/>
                        <w:spacing w:val="-7"/>
                        <w:sz w:val="23"/>
                      </w:rPr>
                      <w:t xml:space="preserve"> </w:t>
                    </w:r>
                    <w:r>
                      <w:rPr>
                        <w:b/>
                        <w:i/>
                        <w:sz w:val="23"/>
                      </w:rPr>
                      <w:t>Populations,</w:t>
                    </w:r>
                    <w:r>
                      <w:rPr>
                        <w:b/>
                        <w:i/>
                        <w:spacing w:val="-7"/>
                        <w:sz w:val="23"/>
                      </w:rPr>
                      <w:t xml:space="preserve"> </w:t>
                    </w:r>
                    <w:r>
                      <w:rPr>
                        <w:b/>
                        <w:i/>
                        <w:sz w:val="23"/>
                      </w:rPr>
                      <w:t>First-Time</w:t>
                    </w:r>
                    <w:r>
                      <w:rPr>
                        <w:b/>
                        <w:i/>
                        <w:spacing w:val="-7"/>
                        <w:sz w:val="23"/>
                      </w:rPr>
                      <w:t xml:space="preserve"> </w:t>
                    </w:r>
                    <w:r>
                      <w:rPr>
                        <w:b/>
                        <w:i/>
                        <w:sz w:val="23"/>
                      </w:rPr>
                      <w:t>Homebuyers,</w:t>
                    </w:r>
                    <w:r>
                      <w:rPr>
                        <w:b/>
                        <w:i/>
                        <w:spacing w:val="-5"/>
                        <w:sz w:val="23"/>
                      </w:rPr>
                      <w:t xml:space="preserve"> </w:t>
                    </w:r>
                    <w:r>
                      <w:rPr>
                        <w:b/>
                        <w:i/>
                        <w:sz w:val="23"/>
                      </w:rPr>
                      <w:t>and</w:t>
                    </w:r>
                    <w:r>
                      <w:rPr>
                        <w:b/>
                        <w:i/>
                        <w:spacing w:val="-7"/>
                        <w:sz w:val="23"/>
                      </w:rPr>
                      <w:t xml:space="preserve"> </w:t>
                    </w:r>
                    <w:r>
                      <w:rPr>
                        <w:b/>
                        <w:i/>
                        <w:sz w:val="23"/>
                      </w:rPr>
                      <w:t>Seasonal</w:t>
                    </w:r>
                    <w:r>
                      <w:rPr>
                        <w:b/>
                        <w:i/>
                        <w:spacing w:val="-4"/>
                        <w:sz w:val="23"/>
                      </w:rPr>
                      <w:t xml:space="preserve"> </w:t>
                    </w:r>
                    <w:r>
                      <w:rPr>
                        <w:b/>
                        <w:i/>
                        <w:spacing w:val="-2"/>
                        <w:sz w:val="23"/>
                      </w:rPr>
                      <w:t>Communities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3D7B"/>
    <w:multiLevelType w:val="hybridMultilevel"/>
    <w:tmpl w:val="BDB6919A"/>
    <w:lvl w:ilvl="0" w:tplc="64F213A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E5AE034">
      <w:numFmt w:val="bullet"/>
      <w:lvlText w:val="•"/>
      <w:lvlJc w:val="left"/>
      <w:pPr>
        <w:ind w:left="1692" w:hanging="360"/>
      </w:pPr>
      <w:rPr>
        <w:rFonts w:hint="default"/>
        <w:lang w:val="en-US" w:eastAsia="en-US" w:bidi="ar-SA"/>
      </w:rPr>
    </w:lvl>
    <w:lvl w:ilvl="2" w:tplc="C2A84D8A">
      <w:numFmt w:val="bullet"/>
      <w:lvlText w:val="•"/>
      <w:lvlJc w:val="left"/>
      <w:pPr>
        <w:ind w:left="2664" w:hanging="360"/>
      </w:pPr>
      <w:rPr>
        <w:rFonts w:hint="default"/>
        <w:lang w:val="en-US" w:eastAsia="en-US" w:bidi="ar-SA"/>
      </w:rPr>
    </w:lvl>
    <w:lvl w:ilvl="3" w:tplc="23968704">
      <w:numFmt w:val="bullet"/>
      <w:lvlText w:val="•"/>
      <w:lvlJc w:val="left"/>
      <w:pPr>
        <w:ind w:left="3636" w:hanging="360"/>
      </w:pPr>
      <w:rPr>
        <w:rFonts w:hint="default"/>
        <w:lang w:val="en-US" w:eastAsia="en-US" w:bidi="ar-SA"/>
      </w:rPr>
    </w:lvl>
    <w:lvl w:ilvl="4" w:tplc="22E89060">
      <w:numFmt w:val="bullet"/>
      <w:lvlText w:val="•"/>
      <w:lvlJc w:val="left"/>
      <w:pPr>
        <w:ind w:left="4608" w:hanging="360"/>
      </w:pPr>
      <w:rPr>
        <w:rFonts w:hint="default"/>
        <w:lang w:val="en-US" w:eastAsia="en-US" w:bidi="ar-SA"/>
      </w:rPr>
    </w:lvl>
    <w:lvl w:ilvl="5" w:tplc="44B2ED90">
      <w:numFmt w:val="bullet"/>
      <w:lvlText w:val="•"/>
      <w:lvlJc w:val="left"/>
      <w:pPr>
        <w:ind w:left="5580" w:hanging="360"/>
      </w:pPr>
      <w:rPr>
        <w:rFonts w:hint="default"/>
        <w:lang w:val="en-US" w:eastAsia="en-US" w:bidi="ar-SA"/>
      </w:rPr>
    </w:lvl>
    <w:lvl w:ilvl="6" w:tplc="5E2C574E">
      <w:numFmt w:val="bullet"/>
      <w:lvlText w:val="•"/>
      <w:lvlJc w:val="left"/>
      <w:pPr>
        <w:ind w:left="6552" w:hanging="360"/>
      </w:pPr>
      <w:rPr>
        <w:rFonts w:hint="default"/>
        <w:lang w:val="en-US" w:eastAsia="en-US" w:bidi="ar-SA"/>
      </w:rPr>
    </w:lvl>
    <w:lvl w:ilvl="7" w:tplc="B67AFE8C">
      <w:numFmt w:val="bullet"/>
      <w:lvlText w:val="•"/>
      <w:lvlJc w:val="left"/>
      <w:pPr>
        <w:ind w:left="7524" w:hanging="360"/>
      </w:pPr>
      <w:rPr>
        <w:rFonts w:hint="default"/>
        <w:lang w:val="en-US" w:eastAsia="en-US" w:bidi="ar-SA"/>
      </w:rPr>
    </w:lvl>
    <w:lvl w:ilvl="8" w:tplc="D6B6BD38">
      <w:numFmt w:val="bullet"/>
      <w:lvlText w:val="•"/>
      <w:lvlJc w:val="left"/>
      <w:pPr>
        <w:ind w:left="8496" w:hanging="360"/>
      </w:pPr>
      <w:rPr>
        <w:rFonts w:hint="default"/>
        <w:lang w:val="en-US" w:eastAsia="en-US" w:bidi="ar-SA"/>
      </w:rPr>
    </w:lvl>
  </w:abstractNum>
  <w:num w:numId="1" w16cid:durableId="68258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6135"/>
    <w:rsid w:val="001F0B93"/>
    <w:rsid w:val="003E18F0"/>
    <w:rsid w:val="00AA684B"/>
    <w:rsid w:val="00B852D2"/>
    <w:rsid w:val="00EF300A"/>
    <w:rsid w:val="00EF61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EF9C1"/>
  <w15:docId w15:val="{5B31A074-EBB6-49DD-8FEE-78139745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
      <w:ind w:left="20"/>
      <w:outlineLvl w:val="0"/>
    </w:pPr>
    <w:rPr>
      <w:b/>
      <w:bCs/>
      <w:i/>
      <w:iCs/>
      <w:sz w:val="40"/>
      <w:szCs w:val="40"/>
    </w:rPr>
  </w:style>
  <w:style w:type="paragraph" w:styleId="Heading2">
    <w:name w:val="heading 2"/>
    <w:basedOn w:val="Normal"/>
    <w:uiPriority w:val="9"/>
    <w:unhideWhenUsed/>
    <w:qFormat/>
    <w:pPr>
      <w:spacing w:before="34"/>
      <w:ind w:left="1171"/>
      <w:outlineLvl w:val="1"/>
    </w:pPr>
    <w:rPr>
      <w:b/>
      <w:bCs/>
      <w:i/>
      <w:i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2"/>
      <w:ind w:left="720" w:right="3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0B93"/>
    <w:pPr>
      <w:tabs>
        <w:tab w:val="center" w:pos="4680"/>
        <w:tab w:val="right" w:pos="9360"/>
      </w:tabs>
    </w:pPr>
  </w:style>
  <w:style w:type="character" w:customStyle="1" w:styleId="HeaderChar">
    <w:name w:val="Header Char"/>
    <w:basedOn w:val="DefaultParagraphFont"/>
    <w:link w:val="Header"/>
    <w:uiPriority w:val="99"/>
    <w:rsid w:val="001F0B93"/>
    <w:rPr>
      <w:rFonts w:ascii="Arial" w:eastAsia="Arial" w:hAnsi="Arial" w:cs="Arial"/>
    </w:rPr>
  </w:style>
  <w:style w:type="paragraph" w:styleId="Footer">
    <w:name w:val="footer"/>
    <w:basedOn w:val="Normal"/>
    <w:link w:val="FooterChar"/>
    <w:uiPriority w:val="99"/>
    <w:unhideWhenUsed/>
    <w:rsid w:val="001F0B93"/>
    <w:pPr>
      <w:tabs>
        <w:tab w:val="center" w:pos="4680"/>
        <w:tab w:val="right" w:pos="9360"/>
      </w:tabs>
    </w:pPr>
  </w:style>
  <w:style w:type="character" w:customStyle="1" w:styleId="FooterChar">
    <w:name w:val="Footer Char"/>
    <w:basedOn w:val="DefaultParagraphFont"/>
    <w:link w:val="Footer"/>
    <w:uiPriority w:val="99"/>
    <w:rsid w:val="001F0B9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Valerie Valliant</dc:creator>
  <cp:lastModifiedBy>Kelly, Lynne (A&amp;F)</cp:lastModifiedBy>
  <cp:revision>4</cp:revision>
  <dcterms:created xsi:type="dcterms:W3CDTF">2026-01-13T05:06:00Z</dcterms:created>
  <dcterms:modified xsi:type="dcterms:W3CDTF">2026-01-13T05:08:00Z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2026-01-13T00:00:00Z</vt:filetime>
  </property>
  <property fmtid="{D5CDD505-2E9C-101B-9397-08002B2CF9AE}" pid="5" name="Producer">
    <vt:lpwstr>Microsoft® Word for Microsoft 365</vt:lpwstr>
  </property>
</Properties>
</file>