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88520" w14:textId="77777777" w:rsidR="008A2149" w:rsidRDefault="008A2149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</w:p>
    <w:p w14:paraId="320A1C96" w14:textId="77777777" w:rsidR="008A2149" w:rsidRDefault="008A2149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</w:p>
    <w:p w14:paraId="70218968" w14:textId="0FA7C3AA" w:rsidR="0083203C" w:rsidRPr="004A2AE1" w:rsidRDefault="0083203C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4A2AE1">
        <w:rPr>
          <w:rFonts w:ascii="Arial" w:eastAsia="Times New Roman" w:hAnsi="Arial" w:cs="Arial"/>
          <w:b/>
          <w:bCs/>
          <w:sz w:val="28"/>
          <w:szCs w:val="28"/>
        </w:rPr>
        <w:t>BOARD OF TRUSTEES</w:t>
      </w:r>
    </w:p>
    <w:p w14:paraId="51A1421B" w14:textId="61B852EB" w:rsidR="0083203C" w:rsidRPr="004A2AE1" w:rsidRDefault="00057F4C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83203C" w:rsidRPr="004A2AE1">
        <w:rPr>
          <w:rFonts w:ascii="Arial" w:eastAsia="Times New Roman" w:hAnsi="Arial" w:cs="Arial"/>
          <w:b/>
          <w:bCs/>
          <w:color w:val="000000"/>
          <w:sz w:val="28"/>
          <w:szCs w:val="28"/>
        </w:rPr>
        <w:t>:00</w:t>
      </w:r>
      <w:r w:rsidR="0083203C" w:rsidRPr="004A2AE1">
        <w:rPr>
          <w:rFonts w:ascii="Arial" w:eastAsia="Times New Roman" w:hAnsi="Arial" w:cs="Arial"/>
          <w:b/>
          <w:bCs/>
          <w:sz w:val="28"/>
          <w:szCs w:val="28"/>
        </w:rPr>
        <w:t xml:space="preserve"> p.m. – </w:t>
      </w:r>
      <w:r w:rsidR="00240765">
        <w:rPr>
          <w:rFonts w:ascii="Arial" w:eastAsia="Times New Roman" w:hAnsi="Arial" w:cs="Arial"/>
          <w:b/>
          <w:bCs/>
          <w:sz w:val="28"/>
          <w:szCs w:val="28"/>
        </w:rPr>
        <w:t>OCTOBER 24</w:t>
      </w:r>
      <w:r w:rsidR="0083203C" w:rsidRPr="004A2AE1">
        <w:rPr>
          <w:rFonts w:ascii="Arial" w:eastAsia="Times New Roman" w:hAnsi="Arial" w:cs="Arial"/>
          <w:b/>
          <w:bCs/>
          <w:sz w:val="28"/>
          <w:szCs w:val="28"/>
        </w:rPr>
        <w:t>, 2023</w:t>
      </w:r>
    </w:p>
    <w:p w14:paraId="3271F23B" w14:textId="77777777" w:rsidR="0083203C" w:rsidRPr="004A2AE1" w:rsidRDefault="0083203C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4A2AE1">
        <w:rPr>
          <w:rFonts w:ascii="Arial" w:eastAsia="Times New Roman" w:hAnsi="Arial" w:cs="Arial"/>
          <w:b/>
          <w:bCs/>
          <w:sz w:val="28"/>
          <w:szCs w:val="28"/>
        </w:rPr>
        <w:t>TRUSTEES’ CONFERENCE ROOM</w:t>
      </w:r>
    </w:p>
    <w:p w14:paraId="586694E7" w14:textId="77777777" w:rsidR="0083203C" w:rsidRPr="004A2AE1" w:rsidRDefault="0083203C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4A2AE1">
        <w:rPr>
          <w:rFonts w:ascii="Arial" w:eastAsia="Times New Roman" w:hAnsi="Arial" w:cs="Arial"/>
          <w:b/>
          <w:bCs/>
          <w:sz w:val="28"/>
          <w:szCs w:val="28"/>
        </w:rPr>
        <w:t>QMLTC BUILDING, FIRST FLOOR</w:t>
      </w:r>
    </w:p>
    <w:p w14:paraId="726B4917" w14:textId="77777777" w:rsidR="0083203C" w:rsidRPr="004A2AE1" w:rsidRDefault="0083203C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b/>
          <w:bCs/>
          <w:sz w:val="28"/>
          <w:szCs w:val="28"/>
        </w:rPr>
        <w:t>AGENDA</w:t>
      </w:r>
    </w:p>
    <w:p w14:paraId="18DFFC22" w14:textId="77777777" w:rsidR="0083203C" w:rsidRPr="004A2AE1" w:rsidRDefault="0083203C" w:rsidP="0083203C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3D852BB" w14:textId="77777777" w:rsidR="0083203C" w:rsidRPr="004A2AE1" w:rsidRDefault="0083203C" w:rsidP="0083203C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 xml:space="preserve">  Tab</w:t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 xml:space="preserve">            Contents</w:t>
      </w:r>
    </w:p>
    <w:p w14:paraId="7CEABA7A" w14:textId="77777777" w:rsidR="0083203C" w:rsidRPr="004A2AE1" w:rsidRDefault="0083203C" w:rsidP="0083203C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400E5C3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ab/>
        <w:t>–     Call to Order</w:t>
      </w:r>
    </w:p>
    <w:p w14:paraId="417B4507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E72BBA7" w14:textId="6788B244" w:rsidR="00844630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 xml:space="preserve">   </w:t>
      </w:r>
      <w:r w:rsidR="0035186D">
        <w:rPr>
          <w:rFonts w:ascii="Arial" w:eastAsia="Times New Roman" w:hAnsi="Arial" w:cs="Arial"/>
          <w:sz w:val="28"/>
          <w:szCs w:val="28"/>
        </w:rPr>
        <w:t xml:space="preserve"> 1</w:t>
      </w:r>
      <w:r w:rsidRPr="004A2AE1">
        <w:rPr>
          <w:rFonts w:ascii="Arial" w:eastAsia="Times New Roman" w:hAnsi="Arial" w:cs="Arial"/>
          <w:sz w:val="28"/>
          <w:szCs w:val="28"/>
        </w:rPr>
        <w:t>.</w:t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 xml:space="preserve">Approval of Minutes, </w:t>
      </w:r>
    </w:p>
    <w:p w14:paraId="68AF9435" w14:textId="6DFA0978" w:rsidR="002A0FD1" w:rsidRDefault="00844630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="00A238DA">
        <w:rPr>
          <w:rFonts w:ascii="Arial" w:eastAsia="Times New Roman" w:hAnsi="Arial" w:cs="Arial"/>
          <w:sz w:val="28"/>
          <w:szCs w:val="28"/>
        </w:rPr>
        <w:t xml:space="preserve">Board of Trustees – </w:t>
      </w:r>
      <w:r w:rsidR="00240765">
        <w:rPr>
          <w:rFonts w:ascii="Arial" w:eastAsia="Times New Roman" w:hAnsi="Arial" w:cs="Arial"/>
          <w:sz w:val="28"/>
          <w:szCs w:val="28"/>
        </w:rPr>
        <w:t>May 30</w:t>
      </w:r>
      <w:r w:rsidR="0035186D">
        <w:rPr>
          <w:rFonts w:ascii="Arial" w:eastAsia="Times New Roman" w:hAnsi="Arial" w:cs="Arial"/>
          <w:sz w:val="28"/>
          <w:szCs w:val="28"/>
        </w:rPr>
        <w:t>, 2023</w:t>
      </w:r>
      <w:r>
        <w:rPr>
          <w:rFonts w:ascii="Arial" w:eastAsia="Times New Roman" w:hAnsi="Arial" w:cs="Arial"/>
          <w:sz w:val="28"/>
          <w:szCs w:val="28"/>
        </w:rPr>
        <w:tab/>
      </w:r>
      <w:r w:rsidR="003F6CC7">
        <w:rPr>
          <w:rFonts w:ascii="Arial" w:eastAsia="Times New Roman" w:hAnsi="Arial" w:cs="Arial"/>
          <w:sz w:val="28"/>
          <w:szCs w:val="28"/>
        </w:rPr>
        <w:t>&amp; August 28, 2023</w:t>
      </w:r>
    </w:p>
    <w:p w14:paraId="55D35128" w14:textId="6E95EF01" w:rsidR="003F6CC7" w:rsidRDefault="002A0FD1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</w:p>
    <w:p w14:paraId="3113F98E" w14:textId="22403D79" w:rsidR="0083203C" w:rsidRDefault="003F6CC7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2.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Domiciliary Campus Redevelopment Update</w:t>
      </w:r>
      <w:r w:rsidR="00844630">
        <w:rPr>
          <w:rFonts w:ascii="Arial" w:eastAsia="Times New Roman" w:hAnsi="Arial" w:cs="Arial"/>
          <w:sz w:val="28"/>
          <w:szCs w:val="28"/>
        </w:rPr>
        <w:tab/>
      </w:r>
      <w:r w:rsidR="00844630">
        <w:rPr>
          <w:rFonts w:ascii="Arial" w:eastAsia="Times New Roman" w:hAnsi="Arial" w:cs="Arial"/>
          <w:sz w:val="28"/>
          <w:szCs w:val="28"/>
        </w:rPr>
        <w:tab/>
      </w:r>
    </w:p>
    <w:p w14:paraId="66599885" w14:textId="549A54BF" w:rsidR="0083203C" w:rsidRPr="004A2AE1" w:rsidRDefault="00C66F43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</w:p>
    <w:p w14:paraId="163D21A7" w14:textId="5D539AE6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 xml:space="preserve">   </w:t>
      </w:r>
      <w:r w:rsidR="0035186D">
        <w:rPr>
          <w:rFonts w:ascii="Arial" w:eastAsia="Times New Roman" w:hAnsi="Arial" w:cs="Arial"/>
          <w:sz w:val="28"/>
          <w:szCs w:val="28"/>
        </w:rPr>
        <w:t xml:space="preserve"> </w:t>
      </w:r>
      <w:r w:rsidR="003F6CC7">
        <w:rPr>
          <w:rFonts w:ascii="Arial" w:eastAsia="Times New Roman" w:hAnsi="Arial" w:cs="Arial"/>
          <w:sz w:val="28"/>
          <w:szCs w:val="28"/>
        </w:rPr>
        <w:t>3</w:t>
      </w:r>
      <w:r w:rsidRPr="004A2AE1">
        <w:rPr>
          <w:rFonts w:ascii="Arial" w:eastAsia="Times New Roman" w:hAnsi="Arial" w:cs="Arial"/>
          <w:sz w:val="28"/>
          <w:szCs w:val="28"/>
        </w:rPr>
        <w:t xml:space="preserve">. </w:t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="0035186D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>Superintendent’s Report</w:t>
      </w:r>
    </w:p>
    <w:p w14:paraId="4240B665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47A21968" w14:textId="6AE9BA59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 xml:space="preserve">   </w:t>
      </w:r>
      <w:r w:rsidR="0035186D">
        <w:rPr>
          <w:rFonts w:ascii="Arial" w:eastAsia="Times New Roman" w:hAnsi="Arial" w:cs="Arial"/>
          <w:sz w:val="28"/>
          <w:szCs w:val="28"/>
        </w:rPr>
        <w:t xml:space="preserve"> </w:t>
      </w:r>
      <w:r w:rsidR="003F6CC7">
        <w:rPr>
          <w:rFonts w:ascii="Arial" w:eastAsia="Times New Roman" w:hAnsi="Arial" w:cs="Arial"/>
          <w:sz w:val="28"/>
          <w:szCs w:val="28"/>
        </w:rPr>
        <w:t>4</w:t>
      </w:r>
      <w:r w:rsidRPr="004A2AE1">
        <w:rPr>
          <w:rFonts w:ascii="Arial" w:eastAsia="Times New Roman" w:hAnsi="Arial" w:cs="Arial"/>
          <w:sz w:val="28"/>
          <w:szCs w:val="28"/>
        </w:rPr>
        <w:t>.</w:t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>Financial Reports</w:t>
      </w:r>
    </w:p>
    <w:p w14:paraId="30B58705" w14:textId="1F66BFAA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 xml:space="preserve">Donation Fund – </w:t>
      </w:r>
      <w:r w:rsidR="00240765">
        <w:rPr>
          <w:rFonts w:ascii="Arial" w:eastAsia="Times New Roman" w:hAnsi="Arial" w:cs="Arial"/>
          <w:sz w:val="28"/>
          <w:szCs w:val="28"/>
        </w:rPr>
        <w:t>May-September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4A2AE1">
        <w:rPr>
          <w:rFonts w:ascii="Arial" w:eastAsia="Times New Roman" w:hAnsi="Arial" w:cs="Arial"/>
          <w:sz w:val="28"/>
          <w:szCs w:val="28"/>
        </w:rPr>
        <w:t>202</w:t>
      </w:r>
      <w:r>
        <w:rPr>
          <w:rFonts w:ascii="Arial" w:eastAsia="Times New Roman" w:hAnsi="Arial" w:cs="Arial"/>
          <w:sz w:val="28"/>
          <w:szCs w:val="28"/>
        </w:rPr>
        <w:t>3</w:t>
      </w:r>
    </w:p>
    <w:p w14:paraId="3F09954C" w14:textId="06097775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 xml:space="preserve">Legacy Fund – </w:t>
      </w:r>
      <w:r w:rsidR="00240765">
        <w:rPr>
          <w:rFonts w:ascii="Arial" w:eastAsia="Times New Roman" w:hAnsi="Arial" w:cs="Arial"/>
          <w:sz w:val="28"/>
          <w:szCs w:val="28"/>
        </w:rPr>
        <w:t>May-September</w:t>
      </w:r>
      <w:r w:rsidRPr="004A2AE1">
        <w:rPr>
          <w:rFonts w:ascii="Arial" w:eastAsia="Times New Roman" w:hAnsi="Arial" w:cs="Arial"/>
          <w:sz w:val="28"/>
          <w:szCs w:val="28"/>
        </w:rPr>
        <w:t xml:space="preserve"> 202</w:t>
      </w:r>
      <w:r>
        <w:rPr>
          <w:rFonts w:ascii="Arial" w:eastAsia="Times New Roman" w:hAnsi="Arial" w:cs="Arial"/>
          <w:sz w:val="28"/>
          <w:szCs w:val="28"/>
        </w:rPr>
        <w:t>3</w:t>
      </w:r>
    </w:p>
    <w:p w14:paraId="6DB14D36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45EC1132" w14:textId="1E24115F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 xml:space="preserve">  </w:t>
      </w:r>
      <w:r w:rsidR="0035186D">
        <w:rPr>
          <w:rFonts w:ascii="Arial" w:eastAsia="Times New Roman" w:hAnsi="Arial" w:cs="Arial"/>
          <w:sz w:val="28"/>
          <w:szCs w:val="28"/>
        </w:rPr>
        <w:t xml:space="preserve"> </w:t>
      </w:r>
      <w:r w:rsidRPr="004A2AE1">
        <w:rPr>
          <w:rFonts w:ascii="Arial" w:eastAsia="Times New Roman" w:hAnsi="Arial" w:cs="Arial"/>
          <w:sz w:val="28"/>
          <w:szCs w:val="28"/>
        </w:rPr>
        <w:t xml:space="preserve"> </w:t>
      </w:r>
      <w:r w:rsidR="003F6CC7">
        <w:rPr>
          <w:rFonts w:ascii="Arial" w:eastAsia="Times New Roman" w:hAnsi="Arial" w:cs="Arial"/>
          <w:sz w:val="28"/>
          <w:szCs w:val="28"/>
        </w:rPr>
        <w:t>5</w:t>
      </w:r>
      <w:r w:rsidRPr="004A2AE1">
        <w:rPr>
          <w:rFonts w:ascii="Arial" w:eastAsia="Times New Roman" w:hAnsi="Arial" w:cs="Arial"/>
          <w:sz w:val="28"/>
          <w:szCs w:val="28"/>
        </w:rPr>
        <w:t>.</w:t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>Special Funding Requests</w:t>
      </w:r>
    </w:p>
    <w:p w14:paraId="0C5C7951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27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2A6DD36" w14:textId="6CD84D24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27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 xml:space="preserve"> </w:t>
      </w:r>
      <w:r w:rsidR="0035186D">
        <w:rPr>
          <w:rFonts w:ascii="Arial" w:eastAsia="Times New Roman" w:hAnsi="Arial" w:cs="Arial"/>
          <w:sz w:val="28"/>
          <w:szCs w:val="28"/>
        </w:rPr>
        <w:t xml:space="preserve"> </w:t>
      </w:r>
      <w:r w:rsidRPr="004A2AE1">
        <w:rPr>
          <w:rFonts w:ascii="Arial" w:eastAsia="Times New Roman" w:hAnsi="Arial" w:cs="Arial"/>
          <w:sz w:val="28"/>
          <w:szCs w:val="28"/>
        </w:rPr>
        <w:t xml:space="preserve">  </w:t>
      </w:r>
      <w:r w:rsidR="003F6CC7">
        <w:rPr>
          <w:rFonts w:ascii="Arial" w:eastAsia="Times New Roman" w:hAnsi="Arial" w:cs="Arial"/>
          <w:sz w:val="28"/>
          <w:szCs w:val="28"/>
        </w:rPr>
        <w:t>6</w:t>
      </w:r>
      <w:r w:rsidRPr="004A2AE1">
        <w:rPr>
          <w:rFonts w:ascii="Arial" w:eastAsia="Times New Roman" w:hAnsi="Arial" w:cs="Arial"/>
          <w:sz w:val="28"/>
          <w:szCs w:val="28"/>
        </w:rPr>
        <w:t>.</w:t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</w:r>
      <w:r w:rsidRPr="004A2AE1">
        <w:rPr>
          <w:rFonts w:ascii="Arial" w:eastAsia="Times New Roman" w:hAnsi="Arial" w:cs="Arial"/>
          <w:sz w:val="28"/>
          <w:szCs w:val="28"/>
        </w:rPr>
        <w:tab/>
        <w:t>Other Business</w:t>
      </w:r>
      <w:r w:rsidRPr="004A2AE1">
        <w:rPr>
          <w:rFonts w:ascii="Arial" w:eastAsia="Times New Roman" w:hAnsi="Arial" w:cs="Arial"/>
          <w:sz w:val="28"/>
          <w:szCs w:val="28"/>
        </w:rPr>
        <w:tab/>
      </w:r>
    </w:p>
    <w:p w14:paraId="668130B7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27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0536BCFE" w14:textId="77777777" w:rsidR="0083203C" w:rsidRPr="004A2AE1" w:rsidRDefault="0083203C" w:rsidP="00C66F43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4A2AE1">
        <w:rPr>
          <w:rFonts w:ascii="Arial" w:eastAsia="Times New Roman" w:hAnsi="Arial" w:cs="Arial"/>
          <w:sz w:val="28"/>
          <w:szCs w:val="28"/>
        </w:rPr>
        <w:tab/>
        <w:t xml:space="preserve">–    </w:t>
      </w:r>
      <w:r w:rsidRPr="004A2AE1">
        <w:rPr>
          <w:rFonts w:ascii="Arial" w:eastAsia="Times New Roman" w:hAnsi="Arial" w:cs="Arial"/>
          <w:sz w:val="28"/>
          <w:szCs w:val="28"/>
        </w:rPr>
        <w:tab/>
        <w:t>Adjournment – Next Meeting Date:</w:t>
      </w:r>
    </w:p>
    <w:p w14:paraId="1FFD0DF4" w14:textId="77777777" w:rsidR="0083203C" w:rsidRPr="004A2AE1" w:rsidRDefault="0083203C" w:rsidP="0083203C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970AD73" w14:textId="08FEF992" w:rsidR="00607406" w:rsidRDefault="0083203C" w:rsidP="003F6CC7">
      <w:pPr>
        <w:widowControl w:val="0"/>
        <w:tabs>
          <w:tab w:val="left" w:pos="-1440"/>
          <w:tab w:val="left" w:pos="-720"/>
          <w:tab w:val="left" w:pos="180"/>
          <w:tab w:val="left" w:pos="360"/>
          <w:tab w:val="left" w:pos="45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</w:pPr>
      <w:r w:rsidRPr="004A2AE1">
        <w:rPr>
          <w:rFonts w:ascii="Arial" w:eastAsia="Times New Roman" w:hAnsi="Arial" w:cs="Arial"/>
          <w:sz w:val="28"/>
          <w:szCs w:val="28"/>
        </w:rPr>
        <w:t>If you wish to attend via Microsoft Teams (857-327-9245), please RSVP to the Superintendent’s Office (617-887-7110) and we can provide you with the Phone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4A2AE1">
        <w:rPr>
          <w:rFonts w:ascii="Arial" w:eastAsia="Times New Roman" w:hAnsi="Arial" w:cs="Arial"/>
          <w:sz w:val="28"/>
          <w:szCs w:val="28"/>
        </w:rPr>
        <w:t>Conference ID.</w:t>
      </w:r>
      <w:bookmarkStart w:id="0" w:name="_GoBack"/>
      <w:bookmarkEnd w:id="0"/>
    </w:p>
    <w:sectPr w:rsidR="00607406" w:rsidSect="003373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230" w:left="1440" w:header="274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B9C57" w14:textId="77777777" w:rsidR="003C7EEC" w:rsidRDefault="003C7EEC" w:rsidP="00153DCE">
      <w:r>
        <w:separator/>
      </w:r>
    </w:p>
  </w:endnote>
  <w:endnote w:type="continuationSeparator" w:id="0">
    <w:p w14:paraId="1D815237" w14:textId="77777777" w:rsidR="003C7EEC" w:rsidRDefault="003C7EEC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14AE" w14:textId="77777777" w:rsidR="007017CF" w:rsidRDefault="00701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81D2" w14:textId="77777777" w:rsidR="007017CF" w:rsidRDefault="00701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C8F1A" w14:textId="77777777" w:rsidR="007017CF" w:rsidRDefault="0070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A367" w14:textId="77777777" w:rsidR="003C7EEC" w:rsidRDefault="003C7EEC" w:rsidP="00153DCE">
      <w:r>
        <w:separator/>
      </w:r>
    </w:p>
  </w:footnote>
  <w:footnote w:type="continuationSeparator" w:id="0">
    <w:p w14:paraId="66BED762" w14:textId="77777777" w:rsidR="003C7EEC" w:rsidRDefault="003C7EEC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B03E" w14:textId="77777777" w:rsidR="007017CF" w:rsidRDefault="00701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914C" w14:textId="77777777" w:rsidR="007017CF" w:rsidRDefault="00701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755E5153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VETERANS’ SERVICES</w:t>
                          </w:r>
                        </w:p>
                        <w:p w14:paraId="11165125" w14:textId="725D99F8" w:rsidR="00100F32" w:rsidRPr="00BA2E55" w:rsidRDefault="00BA2E55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s’ Home in Chelsea</w:t>
                          </w:r>
                        </w:p>
                        <w:p w14:paraId="3A881FB1" w14:textId="4499F73B" w:rsidR="00EE4CAE" w:rsidRPr="00BA2E55" w:rsidRDefault="00664AC9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 w:rsidRPr="00BA2E55">
                            <w:rPr>
                              <w:color w:val="1F497D" w:themeColor="text2"/>
                            </w:rPr>
                            <w:t>91 Crest 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05CB0CC6" w:rsidR="00100F32" w:rsidRPr="00BA2E55" w:rsidRDefault="00664AC9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proofErr w:type="gramStart"/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www.mass.gov/che  •</w:t>
                          </w:r>
                          <w:proofErr w:type="gramEnd"/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755E5153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VETERANS’ SERVICES</w:t>
                    </w:r>
                  </w:p>
                  <w:p w14:paraId="11165125" w14:textId="725D99F8" w:rsidR="00100F32" w:rsidRPr="00BA2E55" w:rsidRDefault="00BA2E55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s’ Home in Chelsea</w:t>
                    </w:r>
                  </w:p>
                  <w:p w14:paraId="3A881FB1" w14:textId="4499F73B" w:rsidR="00EE4CAE" w:rsidRPr="00BA2E55" w:rsidRDefault="00664AC9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 w:rsidRPr="00BA2E55">
                      <w:rPr>
                        <w:color w:val="1F497D" w:themeColor="text2"/>
                      </w:rPr>
                      <w:t>91 Crest 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05CB0CC6" w:rsidR="00100F32" w:rsidRPr="00BA2E55" w:rsidRDefault="00664AC9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proofErr w:type="gramStart"/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www.mass.gov/che  •</w:t>
                    </w:r>
                    <w:proofErr w:type="gramEnd"/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4B6E4A11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BA2E55">
      <w:rPr>
        <w:b/>
        <w:color w:val="1F497D" w:themeColor="text2"/>
      </w:rPr>
      <w:t>ROBERT J. ENGELL</w:t>
    </w:r>
    <w:r w:rsidR="0064272D">
      <w:t xml:space="preserve"> </w:t>
    </w:r>
  </w:p>
  <w:p w14:paraId="00EB67E0" w14:textId="2AF6F0F2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BA2E55">
      <w:rPr>
        <w:color w:val="1F497D" w:themeColor="text2"/>
        <w:sz w:val="20"/>
        <w:szCs w:val="20"/>
      </w:rPr>
      <w:t>ACTING SUPERINTENDENT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57F4C"/>
    <w:rsid w:val="00072129"/>
    <w:rsid w:val="000B3478"/>
    <w:rsid w:val="00100F32"/>
    <w:rsid w:val="00151234"/>
    <w:rsid w:val="00153DCE"/>
    <w:rsid w:val="00154CA9"/>
    <w:rsid w:val="00193348"/>
    <w:rsid w:val="001A7742"/>
    <w:rsid w:val="001F5243"/>
    <w:rsid w:val="00240765"/>
    <w:rsid w:val="00266B97"/>
    <w:rsid w:val="002A0FD1"/>
    <w:rsid w:val="002C3CD3"/>
    <w:rsid w:val="002E7E21"/>
    <w:rsid w:val="0033130A"/>
    <w:rsid w:val="00335FC2"/>
    <w:rsid w:val="003373A9"/>
    <w:rsid w:val="00351564"/>
    <w:rsid w:val="0035186D"/>
    <w:rsid w:val="003759B4"/>
    <w:rsid w:val="003C7EEC"/>
    <w:rsid w:val="003F6CC7"/>
    <w:rsid w:val="00443CDB"/>
    <w:rsid w:val="00465E5A"/>
    <w:rsid w:val="004E011B"/>
    <w:rsid w:val="004E2FF4"/>
    <w:rsid w:val="004F27D1"/>
    <w:rsid w:val="00553BC4"/>
    <w:rsid w:val="0057224E"/>
    <w:rsid w:val="00597C39"/>
    <w:rsid w:val="005B5D8C"/>
    <w:rsid w:val="00607406"/>
    <w:rsid w:val="0064272D"/>
    <w:rsid w:val="00664AC9"/>
    <w:rsid w:val="006E5DED"/>
    <w:rsid w:val="006F2137"/>
    <w:rsid w:val="007017CF"/>
    <w:rsid w:val="00720C4F"/>
    <w:rsid w:val="00734039"/>
    <w:rsid w:val="007B48C3"/>
    <w:rsid w:val="007D2AE1"/>
    <w:rsid w:val="0083203C"/>
    <w:rsid w:val="00844630"/>
    <w:rsid w:val="00886F3D"/>
    <w:rsid w:val="008A2149"/>
    <w:rsid w:val="008C3A42"/>
    <w:rsid w:val="00964EDE"/>
    <w:rsid w:val="009E4B40"/>
    <w:rsid w:val="00A145C3"/>
    <w:rsid w:val="00A238DA"/>
    <w:rsid w:val="00A24C68"/>
    <w:rsid w:val="00A520A6"/>
    <w:rsid w:val="00AB5A59"/>
    <w:rsid w:val="00B623EB"/>
    <w:rsid w:val="00BA2E55"/>
    <w:rsid w:val="00BA6D03"/>
    <w:rsid w:val="00BD75D3"/>
    <w:rsid w:val="00BE01B3"/>
    <w:rsid w:val="00C07BB8"/>
    <w:rsid w:val="00C1028B"/>
    <w:rsid w:val="00C537D9"/>
    <w:rsid w:val="00C66F43"/>
    <w:rsid w:val="00CD551B"/>
    <w:rsid w:val="00D11B3E"/>
    <w:rsid w:val="00D160CC"/>
    <w:rsid w:val="00D63172"/>
    <w:rsid w:val="00DD19B1"/>
    <w:rsid w:val="00DD1FB7"/>
    <w:rsid w:val="00E22B22"/>
    <w:rsid w:val="00E27559"/>
    <w:rsid w:val="00E379C3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E7029-E6AE-47F8-8A9B-7763A629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Sullivan, Linda (CHE)</cp:lastModifiedBy>
  <cp:revision>5</cp:revision>
  <cp:lastPrinted>2023-10-19T17:26:00Z</cp:lastPrinted>
  <dcterms:created xsi:type="dcterms:W3CDTF">2023-10-12T19:37:00Z</dcterms:created>
  <dcterms:modified xsi:type="dcterms:W3CDTF">2023-10-19T17:27:00Z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