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3419" w14:textId="77777777" w:rsidR="002A74E4" w:rsidRPr="00A87461" w:rsidRDefault="0079600C" w:rsidP="00D472CE">
      <w:pPr>
        <w:spacing w:line="240" w:lineRule="auto"/>
        <w:rPr>
          <w:rFonts w:cstheme="minorHAnsi"/>
        </w:rPr>
      </w:pPr>
      <w:r w:rsidRPr="00A87461">
        <w:rPr>
          <w:rFonts w:cstheme="minorHAnsi"/>
          <w:noProof/>
        </w:rPr>
        <w:drawing>
          <wp:anchor distT="0" distB="0" distL="114300" distR="114300" simplePos="0" relativeHeight="251659264" behindDoc="1" locked="0" layoutInCell="1" allowOverlap="1" wp14:anchorId="672EB130" wp14:editId="05507E58">
            <wp:simplePos x="0" y="0"/>
            <wp:positionH relativeFrom="column">
              <wp:posOffset>-822325</wp:posOffset>
            </wp:positionH>
            <wp:positionV relativeFrom="paragraph">
              <wp:posOffset>-776284</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1ECE96B3" w14:textId="77777777" w:rsidR="0030627D" w:rsidRPr="00A87461" w:rsidRDefault="0030627D" w:rsidP="00D472CE">
      <w:pPr>
        <w:spacing w:line="240" w:lineRule="auto"/>
        <w:rPr>
          <w:rFonts w:cstheme="minorHAnsi"/>
        </w:rPr>
      </w:pPr>
    </w:p>
    <w:p w14:paraId="76780EEA" w14:textId="77777777" w:rsidR="0030627D" w:rsidRPr="00A87461" w:rsidRDefault="0030627D" w:rsidP="00D472CE">
      <w:pPr>
        <w:spacing w:line="240" w:lineRule="auto"/>
        <w:rPr>
          <w:rFonts w:cstheme="minorHAnsi"/>
        </w:rPr>
      </w:pPr>
    </w:p>
    <w:p w14:paraId="76E1288E" w14:textId="77777777" w:rsidR="0030627D" w:rsidRPr="00A87461" w:rsidRDefault="0030627D" w:rsidP="00D472CE">
      <w:pPr>
        <w:spacing w:line="240" w:lineRule="auto"/>
        <w:rPr>
          <w:rFonts w:cstheme="minorHAnsi"/>
        </w:rPr>
      </w:pPr>
    </w:p>
    <w:p w14:paraId="36DDD209" w14:textId="77777777" w:rsidR="0030627D" w:rsidRPr="00A87461" w:rsidRDefault="0030627D" w:rsidP="00D472CE">
      <w:pPr>
        <w:spacing w:line="240" w:lineRule="auto"/>
        <w:rPr>
          <w:rFonts w:cstheme="minorHAnsi"/>
        </w:rPr>
      </w:pPr>
    </w:p>
    <w:p w14:paraId="76CF863F" w14:textId="77777777" w:rsidR="0030627D" w:rsidRPr="00A87461" w:rsidRDefault="0030627D" w:rsidP="00D472CE">
      <w:pPr>
        <w:spacing w:line="240" w:lineRule="auto"/>
        <w:rPr>
          <w:rFonts w:cstheme="minorHAnsi"/>
        </w:rPr>
      </w:pPr>
    </w:p>
    <w:p w14:paraId="125E1D12" w14:textId="77777777" w:rsidR="0030627D" w:rsidRPr="00A87461" w:rsidRDefault="0030627D" w:rsidP="00D472CE">
      <w:pPr>
        <w:spacing w:line="240" w:lineRule="auto"/>
        <w:rPr>
          <w:rFonts w:cstheme="minorHAnsi"/>
        </w:rPr>
      </w:pPr>
    </w:p>
    <w:p w14:paraId="3F8DEA85" w14:textId="77777777" w:rsidR="0030627D" w:rsidRPr="00A87461" w:rsidRDefault="0030627D" w:rsidP="00D472CE">
      <w:pPr>
        <w:spacing w:line="240" w:lineRule="auto"/>
        <w:rPr>
          <w:rFonts w:cstheme="minorHAnsi"/>
        </w:rPr>
      </w:pPr>
    </w:p>
    <w:p w14:paraId="426AC5E2" w14:textId="77777777" w:rsidR="0030627D" w:rsidRPr="00A87461" w:rsidRDefault="0030627D" w:rsidP="00D472CE">
      <w:pPr>
        <w:spacing w:line="240" w:lineRule="auto"/>
        <w:rPr>
          <w:rFonts w:cstheme="minorHAnsi"/>
        </w:rPr>
      </w:pPr>
    </w:p>
    <w:p w14:paraId="15365994" w14:textId="77777777" w:rsidR="0030627D" w:rsidRPr="00A87461" w:rsidRDefault="0030627D" w:rsidP="00D472CE">
      <w:pPr>
        <w:spacing w:line="240" w:lineRule="auto"/>
        <w:rPr>
          <w:rFonts w:cstheme="minorHAnsi"/>
        </w:rPr>
      </w:pPr>
    </w:p>
    <w:p w14:paraId="61173A83" w14:textId="77777777" w:rsidR="0030627D" w:rsidRPr="00A87461" w:rsidRDefault="0030627D" w:rsidP="00D472CE">
      <w:pPr>
        <w:spacing w:line="240" w:lineRule="auto"/>
        <w:rPr>
          <w:rFonts w:cstheme="minorHAnsi"/>
        </w:rPr>
      </w:pPr>
    </w:p>
    <w:p w14:paraId="532C92D3" w14:textId="77777777" w:rsidR="0030627D" w:rsidRPr="00A87461" w:rsidRDefault="0030627D" w:rsidP="00D472CE">
      <w:pPr>
        <w:spacing w:line="240" w:lineRule="auto"/>
        <w:rPr>
          <w:rFonts w:cstheme="minorHAnsi"/>
        </w:rPr>
      </w:pPr>
    </w:p>
    <w:p w14:paraId="70097D52" w14:textId="77777777" w:rsidR="0030627D" w:rsidRPr="00A87461" w:rsidRDefault="0030627D" w:rsidP="00D472CE">
      <w:pPr>
        <w:spacing w:line="240" w:lineRule="auto"/>
        <w:rPr>
          <w:rFonts w:cstheme="minorHAnsi"/>
        </w:rPr>
      </w:pPr>
    </w:p>
    <w:p w14:paraId="3719965F" w14:textId="77777777" w:rsidR="0030627D" w:rsidRPr="00A87461" w:rsidRDefault="0030627D" w:rsidP="00D472CE">
      <w:pPr>
        <w:spacing w:line="240" w:lineRule="auto"/>
        <w:rPr>
          <w:rFonts w:cstheme="minorHAnsi"/>
        </w:rPr>
      </w:pPr>
    </w:p>
    <w:p w14:paraId="6BAA7D6C" w14:textId="77777777" w:rsidR="0030627D" w:rsidRPr="00A87461" w:rsidRDefault="0079600C" w:rsidP="00D472CE">
      <w:pPr>
        <w:spacing w:line="240" w:lineRule="auto"/>
        <w:rPr>
          <w:rFonts w:cstheme="minorHAnsi"/>
        </w:rPr>
      </w:pPr>
      <w:r w:rsidRPr="00A87461">
        <w:rPr>
          <w:rFonts w:cstheme="minorHAnsi"/>
          <w:noProof/>
        </w:rPr>
        <mc:AlternateContent>
          <mc:Choice Requires="wps">
            <w:drawing>
              <wp:anchor distT="0" distB="0" distL="114300" distR="114300" simplePos="0" relativeHeight="251660288" behindDoc="0" locked="0" layoutInCell="1" allowOverlap="1" wp14:anchorId="7C0BABC4" wp14:editId="66C96813">
                <wp:simplePos x="0" y="0"/>
                <wp:positionH relativeFrom="column">
                  <wp:posOffset>-60960</wp:posOffset>
                </wp:positionH>
                <wp:positionV relativeFrom="paragraph">
                  <wp:posOffset>70485</wp:posOffset>
                </wp:positionV>
                <wp:extent cx="5791200" cy="26403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640330"/>
                        </a:xfrm>
                        <a:prstGeom prst="rect">
                          <a:avLst/>
                        </a:prstGeom>
                        <a:solidFill>
                          <a:srgbClr val="FFFFFF"/>
                        </a:solidFill>
                        <a:ln w="9525">
                          <a:noFill/>
                          <a:miter lim="800000"/>
                          <a:headEnd/>
                          <a:tailEnd/>
                        </a:ln>
                      </wps:spPr>
                      <wps:txbx>
                        <w:txbxContent>
                          <w:p w14:paraId="1CC2529B" w14:textId="77777777" w:rsidR="00F43A45" w:rsidRPr="00EB002F" w:rsidRDefault="00F43A45" w:rsidP="0079600C">
                            <w:pPr>
                              <w:tabs>
                                <w:tab w:val="left" w:pos="2076"/>
                              </w:tabs>
                              <w:spacing w:line="1080" w:lineRule="exact"/>
                              <w:jc w:val="center"/>
                              <w:rPr>
                                <w:sz w:val="96"/>
                                <w:szCs w:val="96"/>
                              </w:rPr>
                            </w:pPr>
                            <w:r>
                              <w:rPr>
                                <w:rFonts w:ascii="Adobe Garamond Pro Bold" w:hAnsi="Adobe Garamond Pro Bold" w:cs="Times New Roman"/>
                                <w:b/>
                                <w:color w:val="043064"/>
                                <w:sz w:val="96"/>
                                <w:szCs w:val="96"/>
                              </w:rPr>
                              <w:t>Report on Aging with Developmental Disability Initiatives</w:t>
                            </w:r>
                          </w:p>
                          <w:p w14:paraId="65E7D514" w14:textId="77777777" w:rsidR="00F43A45" w:rsidRPr="00E02475" w:rsidRDefault="00F43A45" w:rsidP="0079600C">
                            <w:pPr>
                              <w:tabs>
                                <w:tab w:val="left" w:pos="2076"/>
                              </w:tabs>
                              <w:spacing w:line="1080" w:lineRule="exact"/>
                              <w:jc w:val="center"/>
                              <w:rPr>
                                <w:rFonts w:ascii="Adobe Garamond Pro Bold" w:hAnsi="Adobe Garamond Pro Bold" w:cs="Times New Roman"/>
                                <w:b/>
                                <w:color w:val="043064"/>
                                <w:sz w:val="72"/>
                                <w:szCs w:val="72"/>
                              </w:rPr>
                            </w:pPr>
                          </w:p>
                          <w:p w14:paraId="09E65921" w14:textId="77777777" w:rsidR="00F43A45" w:rsidRDefault="00F43A45" w:rsidP="0079600C">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BABC4" id="_x0000_t202" coordsize="21600,21600" o:spt="202" path="m,l,21600r21600,l21600,xe">
                <v:stroke joinstyle="miter"/>
                <v:path gradientshapeok="t" o:connecttype="rect"/>
              </v:shapetype>
              <v:shape id="Text Box 2" o:spid="_x0000_s1026" type="#_x0000_t202" style="position:absolute;margin-left:-4.8pt;margin-top:5.55pt;width:456pt;height:2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Y/IgIAAB4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" stroked="f">
                <v:textbox>
                  <w:txbxContent>
                    <w:p w14:paraId="1CC2529B" w14:textId="77777777" w:rsidR="00F43A45" w:rsidRPr="00EB002F" w:rsidRDefault="00F43A45" w:rsidP="0079600C">
                      <w:pPr>
                        <w:tabs>
                          <w:tab w:val="left" w:pos="2076"/>
                        </w:tabs>
                        <w:spacing w:line="1080" w:lineRule="exact"/>
                        <w:jc w:val="center"/>
                        <w:rPr>
                          <w:sz w:val="96"/>
                          <w:szCs w:val="96"/>
                        </w:rPr>
                      </w:pPr>
                      <w:r>
                        <w:rPr>
                          <w:rFonts w:ascii="Adobe Garamond Pro Bold" w:hAnsi="Adobe Garamond Pro Bold" w:cs="Times New Roman"/>
                          <w:b/>
                          <w:color w:val="043064"/>
                          <w:sz w:val="96"/>
                          <w:szCs w:val="96"/>
                        </w:rPr>
                        <w:t>Report on Aging with Developmental Disability Initiatives</w:t>
                      </w:r>
                    </w:p>
                    <w:p w14:paraId="65E7D514" w14:textId="77777777" w:rsidR="00F43A45" w:rsidRPr="00E02475" w:rsidRDefault="00F43A45" w:rsidP="0079600C">
                      <w:pPr>
                        <w:tabs>
                          <w:tab w:val="left" w:pos="2076"/>
                        </w:tabs>
                        <w:spacing w:line="1080" w:lineRule="exact"/>
                        <w:jc w:val="center"/>
                        <w:rPr>
                          <w:rFonts w:ascii="Adobe Garamond Pro Bold" w:hAnsi="Adobe Garamond Pro Bold" w:cs="Times New Roman"/>
                          <w:b/>
                          <w:color w:val="043064"/>
                          <w:sz w:val="72"/>
                          <w:szCs w:val="72"/>
                        </w:rPr>
                      </w:pPr>
                    </w:p>
                    <w:p w14:paraId="09E65921" w14:textId="77777777" w:rsidR="00F43A45" w:rsidRDefault="00F43A45" w:rsidP="0079600C">
                      <w:pPr>
                        <w:spacing w:line="800" w:lineRule="exact"/>
                      </w:pPr>
                    </w:p>
                  </w:txbxContent>
                </v:textbox>
              </v:shape>
            </w:pict>
          </mc:Fallback>
        </mc:AlternateContent>
      </w:r>
    </w:p>
    <w:p w14:paraId="069A79F2" w14:textId="77777777" w:rsidR="0030627D" w:rsidRPr="00A87461" w:rsidRDefault="0030627D" w:rsidP="00D472CE">
      <w:pPr>
        <w:spacing w:line="240" w:lineRule="auto"/>
        <w:rPr>
          <w:rFonts w:cstheme="minorHAnsi"/>
        </w:rPr>
      </w:pPr>
    </w:p>
    <w:p w14:paraId="6F44E6FE" w14:textId="77777777" w:rsidR="0030627D" w:rsidRPr="00A87461" w:rsidRDefault="0030627D" w:rsidP="00D472CE">
      <w:pPr>
        <w:spacing w:line="240" w:lineRule="auto"/>
        <w:rPr>
          <w:rFonts w:cstheme="minorHAnsi"/>
        </w:rPr>
      </w:pPr>
    </w:p>
    <w:p w14:paraId="415E9350" w14:textId="77777777" w:rsidR="0030627D" w:rsidRPr="00A87461" w:rsidRDefault="0030627D" w:rsidP="00D472CE">
      <w:pPr>
        <w:spacing w:line="240" w:lineRule="auto"/>
        <w:rPr>
          <w:rFonts w:cstheme="minorHAnsi"/>
        </w:rPr>
      </w:pPr>
    </w:p>
    <w:p w14:paraId="64463369" w14:textId="77777777" w:rsidR="0030627D" w:rsidRPr="00A87461" w:rsidRDefault="0030627D" w:rsidP="00D472CE">
      <w:pPr>
        <w:spacing w:line="240" w:lineRule="auto"/>
        <w:rPr>
          <w:rFonts w:cstheme="minorHAnsi"/>
        </w:rPr>
      </w:pPr>
    </w:p>
    <w:p w14:paraId="742F2AB1" w14:textId="77777777" w:rsidR="0030627D" w:rsidRPr="00A87461" w:rsidRDefault="0030627D" w:rsidP="00D472CE">
      <w:pPr>
        <w:spacing w:line="240" w:lineRule="auto"/>
        <w:rPr>
          <w:rFonts w:cstheme="minorHAnsi"/>
        </w:rPr>
      </w:pPr>
    </w:p>
    <w:p w14:paraId="5085C98D" w14:textId="77777777" w:rsidR="0030627D" w:rsidRPr="00A87461" w:rsidRDefault="0030627D" w:rsidP="00D472CE">
      <w:pPr>
        <w:spacing w:line="240" w:lineRule="auto"/>
        <w:rPr>
          <w:rFonts w:cstheme="minorHAnsi"/>
        </w:rPr>
      </w:pPr>
    </w:p>
    <w:p w14:paraId="37920CCD" w14:textId="77777777" w:rsidR="0030627D" w:rsidRPr="00A87461" w:rsidRDefault="0030627D" w:rsidP="00D472CE">
      <w:pPr>
        <w:spacing w:line="240" w:lineRule="auto"/>
        <w:rPr>
          <w:rFonts w:cstheme="minorHAnsi"/>
        </w:rPr>
      </w:pPr>
    </w:p>
    <w:p w14:paraId="7901E17F" w14:textId="77777777" w:rsidR="0030627D" w:rsidRPr="00A87461" w:rsidRDefault="0030627D" w:rsidP="00D472CE">
      <w:pPr>
        <w:spacing w:line="240" w:lineRule="auto"/>
        <w:rPr>
          <w:rFonts w:cstheme="minorHAnsi"/>
        </w:rPr>
      </w:pPr>
    </w:p>
    <w:p w14:paraId="5834BAD9" w14:textId="77777777" w:rsidR="0030627D" w:rsidRPr="00A87461" w:rsidRDefault="0030627D" w:rsidP="00D472CE">
      <w:pPr>
        <w:spacing w:line="240" w:lineRule="auto"/>
        <w:rPr>
          <w:rFonts w:cstheme="minorHAnsi"/>
        </w:rPr>
      </w:pPr>
    </w:p>
    <w:p w14:paraId="79F0FE74" w14:textId="77777777" w:rsidR="0030627D" w:rsidRPr="00A87461" w:rsidRDefault="0030627D" w:rsidP="00D472CE">
      <w:pPr>
        <w:spacing w:line="240" w:lineRule="auto"/>
        <w:rPr>
          <w:rFonts w:cstheme="minorHAnsi"/>
        </w:rPr>
      </w:pPr>
    </w:p>
    <w:p w14:paraId="2D5EB05D" w14:textId="77777777" w:rsidR="0030627D" w:rsidRPr="00A87461" w:rsidRDefault="0030627D" w:rsidP="00D472CE">
      <w:pPr>
        <w:spacing w:line="240" w:lineRule="auto"/>
        <w:rPr>
          <w:rFonts w:cstheme="minorHAnsi"/>
        </w:rPr>
      </w:pPr>
    </w:p>
    <w:p w14:paraId="24A09BF4" w14:textId="77777777" w:rsidR="0030627D" w:rsidRPr="00A87461" w:rsidRDefault="0030627D" w:rsidP="00D472CE">
      <w:pPr>
        <w:spacing w:line="240" w:lineRule="auto"/>
        <w:rPr>
          <w:rFonts w:cstheme="minorHAnsi"/>
        </w:rPr>
      </w:pPr>
    </w:p>
    <w:p w14:paraId="408BB403" w14:textId="77777777" w:rsidR="0030627D" w:rsidRPr="00A87461" w:rsidRDefault="0030627D" w:rsidP="00D472CE">
      <w:pPr>
        <w:spacing w:line="240" w:lineRule="auto"/>
        <w:rPr>
          <w:rFonts w:cstheme="minorHAnsi"/>
        </w:rPr>
      </w:pPr>
    </w:p>
    <w:p w14:paraId="4A859ECC" w14:textId="77777777" w:rsidR="0030627D" w:rsidRPr="00A87461" w:rsidRDefault="0030627D" w:rsidP="00D472CE">
      <w:pPr>
        <w:spacing w:line="240" w:lineRule="auto"/>
        <w:rPr>
          <w:rFonts w:cstheme="minorHAnsi"/>
        </w:rPr>
      </w:pPr>
    </w:p>
    <w:p w14:paraId="0329CB6F" w14:textId="77777777" w:rsidR="0030627D" w:rsidRPr="00A87461" w:rsidRDefault="0030627D" w:rsidP="00D472CE">
      <w:pPr>
        <w:spacing w:line="240" w:lineRule="auto"/>
        <w:rPr>
          <w:rFonts w:cstheme="minorHAnsi"/>
        </w:rPr>
      </w:pPr>
    </w:p>
    <w:p w14:paraId="756E1433" w14:textId="77777777" w:rsidR="0030627D" w:rsidRPr="00A87461" w:rsidRDefault="0030627D" w:rsidP="00D472CE">
      <w:pPr>
        <w:spacing w:line="240" w:lineRule="auto"/>
        <w:rPr>
          <w:rFonts w:cstheme="minorHAnsi"/>
        </w:rPr>
      </w:pPr>
    </w:p>
    <w:p w14:paraId="1B09CF2F" w14:textId="77777777" w:rsidR="0030627D" w:rsidRPr="00A87461" w:rsidRDefault="0030627D" w:rsidP="00D472CE">
      <w:pPr>
        <w:spacing w:line="240" w:lineRule="auto"/>
        <w:rPr>
          <w:rFonts w:cstheme="minorHAnsi"/>
        </w:rPr>
      </w:pPr>
    </w:p>
    <w:p w14:paraId="625E02C8" w14:textId="77777777" w:rsidR="0030627D" w:rsidRPr="00A87461" w:rsidRDefault="0030627D" w:rsidP="00D472CE">
      <w:pPr>
        <w:spacing w:line="240" w:lineRule="auto"/>
        <w:rPr>
          <w:rFonts w:cstheme="minorHAnsi"/>
        </w:rPr>
      </w:pPr>
    </w:p>
    <w:p w14:paraId="4B9DA226" w14:textId="77777777" w:rsidR="0030627D" w:rsidRPr="00A87461" w:rsidRDefault="0030627D" w:rsidP="00D472CE">
      <w:pPr>
        <w:spacing w:line="240" w:lineRule="auto"/>
        <w:rPr>
          <w:rFonts w:cstheme="minorHAnsi"/>
        </w:rPr>
      </w:pPr>
    </w:p>
    <w:p w14:paraId="7962706E" w14:textId="77777777" w:rsidR="0030627D" w:rsidRPr="00A87461" w:rsidRDefault="008B2503" w:rsidP="00D472CE">
      <w:pPr>
        <w:spacing w:line="240" w:lineRule="auto"/>
        <w:rPr>
          <w:rFonts w:cstheme="minorHAnsi"/>
        </w:rPr>
      </w:pPr>
      <w:r w:rsidRPr="00A87461">
        <w:rPr>
          <w:rFonts w:cstheme="minorHAnsi"/>
          <w:noProof/>
        </w:rPr>
        <mc:AlternateContent>
          <mc:Choice Requires="wps">
            <w:drawing>
              <wp:anchor distT="0" distB="0" distL="114300" distR="114300" simplePos="0" relativeHeight="251661312" behindDoc="0" locked="0" layoutInCell="1" allowOverlap="1" wp14:anchorId="57AA9411" wp14:editId="45FF30FC">
                <wp:simplePos x="0" y="0"/>
                <wp:positionH relativeFrom="column">
                  <wp:posOffset>1750695</wp:posOffset>
                </wp:positionH>
                <wp:positionV relativeFrom="paragraph">
                  <wp:posOffset>91440</wp:posOffset>
                </wp:positionV>
                <wp:extent cx="2481580" cy="8458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845820"/>
                        </a:xfrm>
                        <a:prstGeom prst="rect">
                          <a:avLst/>
                        </a:prstGeom>
                        <a:solidFill>
                          <a:srgbClr val="FFFFFF"/>
                        </a:solidFill>
                        <a:ln w="9525">
                          <a:noFill/>
                          <a:miter lim="800000"/>
                          <a:headEnd/>
                          <a:tailEnd/>
                        </a:ln>
                      </wps:spPr>
                      <wps:txbx>
                        <w:txbxContent>
                          <w:p w14:paraId="4B8259CF" w14:textId="5D734538" w:rsidR="00F43A45" w:rsidRPr="008B2503" w:rsidRDefault="00352A24" w:rsidP="0079600C">
                            <w:pPr>
                              <w:jc w:val="center"/>
                              <w:rPr>
                                <w:rFonts w:ascii="Adobe Garamond Pro Bold" w:hAnsi="Adobe Garamond Pro Bold"/>
                                <w:sz w:val="40"/>
                                <w:szCs w:val="40"/>
                              </w:rPr>
                            </w:pPr>
                            <w:proofErr w:type="gramStart"/>
                            <w:r>
                              <w:rPr>
                                <w:rFonts w:ascii="Adobe Garamond Pro Bold" w:hAnsi="Adobe Garamond Pro Bold" w:cs="Times New Roman"/>
                                <w:b/>
                                <w:color w:val="043064"/>
                                <w:sz w:val="40"/>
                                <w:szCs w:val="40"/>
                              </w:rPr>
                              <w:t>April,</w:t>
                            </w:r>
                            <w:proofErr w:type="gramEnd"/>
                            <w:r>
                              <w:rPr>
                                <w:rFonts w:ascii="Adobe Garamond Pro Bold" w:hAnsi="Adobe Garamond Pro Bold" w:cs="Times New Roman"/>
                                <w:b/>
                                <w:color w:val="043064"/>
                                <w:sz w:val="40"/>
                                <w:szCs w:val="40"/>
                              </w:rPr>
                              <w:t xml:space="preserve"> </w:t>
                            </w:r>
                            <w:r w:rsidR="00F43A45" w:rsidRPr="008B2503">
                              <w:rPr>
                                <w:rFonts w:ascii="Adobe Garamond Pro Bold" w:hAnsi="Adobe Garamond Pro Bold" w:cs="Times New Roman"/>
                                <w:b/>
                                <w:color w:val="043064"/>
                                <w:sz w:val="40"/>
                                <w:szCs w:val="40"/>
                              </w:rPr>
                              <w:t>20</w:t>
                            </w:r>
                            <w:r w:rsidR="00F43A45">
                              <w:rPr>
                                <w:rFonts w:ascii="Adobe Garamond Pro Bold" w:hAnsi="Adobe Garamond Pro Bold" w:cs="Times New Roman"/>
                                <w:b/>
                                <w:color w:val="043064"/>
                                <w:sz w:val="40"/>
                                <w:szCs w:val="40"/>
                              </w:rPr>
                              <w:t>2</w:t>
                            </w:r>
                            <w:r w:rsidR="00A60CA8">
                              <w:rPr>
                                <w:rFonts w:ascii="Adobe Garamond Pro Bold" w:hAnsi="Adobe Garamond Pro Bold" w:cs="Times New Roman"/>
                                <w:b/>
                                <w:color w:val="043064"/>
                                <w:sz w:val="40"/>
                                <w:szCs w:val="4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9411" id="_x0000_t202" coordsize="21600,21600" o:spt="202" path="m,l,21600r21600,l21600,xe">
                <v:stroke joinstyle="miter"/>
                <v:path gradientshapeok="t" o:connecttype="rect"/>
              </v:shapetype>
              <v:shape id="_x0000_s1027" type="#_x0000_t202" style="position:absolute;margin-left:137.85pt;margin-top:7.2pt;width:195.4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" stroked="f">
                <v:textbox>
                  <w:txbxContent>
                    <w:p w14:paraId="4B8259CF" w14:textId="5D734538" w:rsidR="00F43A45" w:rsidRPr="008B2503" w:rsidRDefault="00352A24" w:rsidP="0079600C">
                      <w:pPr>
                        <w:jc w:val="center"/>
                        <w:rPr>
                          <w:rFonts w:ascii="Adobe Garamond Pro Bold" w:hAnsi="Adobe Garamond Pro Bold"/>
                          <w:sz w:val="40"/>
                          <w:szCs w:val="40"/>
                        </w:rPr>
                      </w:pPr>
                      <w:proofErr w:type="gramStart"/>
                      <w:r>
                        <w:rPr>
                          <w:rFonts w:ascii="Adobe Garamond Pro Bold" w:hAnsi="Adobe Garamond Pro Bold" w:cs="Times New Roman"/>
                          <w:b/>
                          <w:color w:val="043064"/>
                          <w:sz w:val="40"/>
                          <w:szCs w:val="40"/>
                        </w:rPr>
                        <w:t>April,</w:t>
                      </w:r>
                      <w:proofErr w:type="gramEnd"/>
                      <w:r>
                        <w:rPr>
                          <w:rFonts w:ascii="Adobe Garamond Pro Bold" w:hAnsi="Adobe Garamond Pro Bold" w:cs="Times New Roman"/>
                          <w:b/>
                          <w:color w:val="043064"/>
                          <w:sz w:val="40"/>
                          <w:szCs w:val="40"/>
                        </w:rPr>
                        <w:t xml:space="preserve"> </w:t>
                      </w:r>
                      <w:r w:rsidR="00F43A45" w:rsidRPr="008B2503">
                        <w:rPr>
                          <w:rFonts w:ascii="Adobe Garamond Pro Bold" w:hAnsi="Adobe Garamond Pro Bold" w:cs="Times New Roman"/>
                          <w:b/>
                          <w:color w:val="043064"/>
                          <w:sz w:val="40"/>
                          <w:szCs w:val="40"/>
                        </w:rPr>
                        <w:t>20</w:t>
                      </w:r>
                      <w:r w:rsidR="00F43A45">
                        <w:rPr>
                          <w:rFonts w:ascii="Adobe Garamond Pro Bold" w:hAnsi="Adobe Garamond Pro Bold" w:cs="Times New Roman"/>
                          <w:b/>
                          <w:color w:val="043064"/>
                          <w:sz w:val="40"/>
                          <w:szCs w:val="40"/>
                        </w:rPr>
                        <w:t>2</w:t>
                      </w:r>
                      <w:r w:rsidR="00A60CA8">
                        <w:rPr>
                          <w:rFonts w:ascii="Adobe Garamond Pro Bold" w:hAnsi="Adobe Garamond Pro Bold" w:cs="Times New Roman"/>
                          <w:b/>
                          <w:color w:val="043064"/>
                          <w:sz w:val="40"/>
                          <w:szCs w:val="40"/>
                        </w:rPr>
                        <w:t>2</w:t>
                      </w:r>
                    </w:p>
                  </w:txbxContent>
                </v:textbox>
              </v:shape>
            </w:pict>
          </mc:Fallback>
        </mc:AlternateContent>
      </w:r>
    </w:p>
    <w:p w14:paraId="508029FD" w14:textId="77777777" w:rsidR="0030627D" w:rsidRPr="00A87461" w:rsidRDefault="0030627D" w:rsidP="00D472CE">
      <w:pPr>
        <w:spacing w:line="240" w:lineRule="auto"/>
        <w:rPr>
          <w:rFonts w:cstheme="minorHAnsi"/>
        </w:rPr>
      </w:pPr>
    </w:p>
    <w:p w14:paraId="5FD7BCD4" w14:textId="77777777" w:rsidR="0030627D" w:rsidRPr="00A87461" w:rsidRDefault="0030627D" w:rsidP="00D472CE">
      <w:pPr>
        <w:spacing w:line="240" w:lineRule="auto"/>
        <w:rPr>
          <w:rFonts w:cstheme="minorHAnsi"/>
        </w:rPr>
      </w:pPr>
    </w:p>
    <w:p w14:paraId="7273FCC2" w14:textId="77777777" w:rsidR="0030627D" w:rsidRPr="00A87461" w:rsidRDefault="0030627D" w:rsidP="00D472CE">
      <w:pPr>
        <w:spacing w:line="240" w:lineRule="auto"/>
        <w:rPr>
          <w:rFonts w:cstheme="minorHAnsi"/>
        </w:rPr>
      </w:pPr>
    </w:p>
    <w:p w14:paraId="66B4A652" w14:textId="77777777" w:rsidR="0030627D" w:rsidRPr="00A87461" w:rsidRDefault="0030627D" w:rsidP="00D472CE">
      <w:pPr>
        <w:spacing w:line="240" w:lineRule="auto"/>
        <w:rPr>
          <w:rFonts w:cstheme="minorHAnsi"/>
        </w:rPr>
      </w:pPr>
    </w:p>
    <w:p w14:paraId="3B5D7DC4" w14:textId="77777777" w:rsidR="0030627D" w:rsidRPr="00A87461" w:rsidRDefault="0030627D" w:rsidP="00D472CE">
      <w:pPr>
        <w:spacing w:line="240" w:lineRule="auto"/>
        <w:rPr>
          <w:rFonts w:cstheme="minorHAnsi"/>
        </w:rPr>
      </w:pPr>
    </w:p>
    <w:p w14:paraId="6CA38BDD" w14:textId="77777777" w:rsidR="00570589" w:rsidRDefault="00570589" w:rsidP="00D472CE">
      <w:pPr>
        <w:spacing w:line="240" w:lineRule="auto"/>
        <w:jc w:val="center"/>
        <w:rPr>
          <w:rFonts w:cstheme="minorHAnsi"/>
          <w:b/>
        </w:rPr>
      </w:pPr>
    </w:p>
    <w:p w14:paraId="11646148" w14:textId="77777777" w:rsidR="00570589" w:rsidRDefault="00570589" w:rsidP="00D472CE">
      <w:pPr>
        <w:spacing w:line="240" w:lineRule="auto"/>
        <w:jc w:val="center"/>
        <w:rPr>
          <w:rFonts w:cstheme="minorHAnsi"/>
          <w:b/>
        </w:rPr>
      </w:pPr>
    </w:p>
    <w:p w14:paraId="14016F7F" w14:textId="77777777" w:rsidR="00570589" w:rsidRDefault="00570589" w:rsidP="00D472CE">
      <w:pPr>
        <w:spacing w:line="240" w:lineRule="auto"/>
        <w:jc w:val="center"/>
        <w:rPr>
          <w:rFonts w:cstheme="minorHAnsi"/>
          <w:b/>
        </w:rPr>
      </w:pPr>
    </w:p>
    <w:p w14:paraId="4396EB24" w14:textId="77777777" w:rsidR="00570589" w:rsidRDefault="00570589" w:rsidP="00D472CE">
      <w:pPr>
        <w:spacing w:line="240" w:lineRule="auto"/>
        <w:jc w:val="center"/>
        <w:rPr>
          <w:rFonts w:cstheme="minorHAnsi"/>
          <w:b/>
        </w:rPr>
      </w:pPr>
    </w:p>
    <w:p w14:paraId="7A94546D" w14:textId="77777777" w:rsidR="00570589" w:rsidRDefault="00570589" w:rsidP="00D472CE">
      <w:pPr>
        <w:spacing w:line="240" w:lineRule="auto"/>
        <w:jc w:val="center"/>
        <w:rPr>
          <w:rFonts w:cstheme="minorHAnsi"/>
          <w:b/>
        </w:rPr>
      </w:pPr>
    </w:p>
    <w:p w14:paraId="3867A7C6" w14:textId="77777777" w:rsidR="00570589" w:rsidRDefault="00570589" w:rsidP="00D472CE">
      <w:pPr>
        <w:spacing w:line="240" w:lineRule="auto"/>
        <w:jc w:val="center"/>
        <w:rPr>
          <w:rFonts w:cstheme="minorHAnsi"/>
          <w:b/>
        </w:rPr>
      </w:pPr>
    </w:p>
    <w:p w14:paraId="31E268EC" w14:textId="77777777" w:rsidR="00570589" w:rsidRDefault="00570589" w:rsidP="00D472CE">
      <w:pPr>
        <w:spacing w:line="240" w:lineRule="auto"/>
        <w:jc w:val="center"/>
        <w:rPr>
          <w:rFonts w:cstheme="minorHAnsi"/>
          <w:b/>
        </w:rPr>
      </w:pPr>
    </w:p>
    <w:p w14:paraId="09D5E4B0" w14:textId="77777777" w:rsidR="00570589" w:rsidRDefault="00570589" w:rsidP="00D472CE">
      <w:pPr>
        <w:spacing w:line="240" w:lineRule="auto"/>
        <w:jc w:val="center"/>
        <w:rPr>
          <w:rFonts w:cstheme="minorHAnsi"/>
          <w:b/>
        </w:rPr>
      </w:pPr>
    </w:p>
    <w:p w14:paraId="0CAEAA36" w14:textId="55DFE80B" w:rsidR="001C786D" w:rsidRPr="00A87461" w:rsidRDefault="001C786D" w:rsidP="00D472CE">
      <w:pPr>
        <w:spacing w:line="240" w:lineRule="auto"/>
        <w:jc w:val="center"/>
        <w:rPr>
          <w:rFonts w:cstheme="minorHAnsi"/>
          <w:b/>
        </w:rPr>
      </w:pPr>
      <w:r w:rsidRPr="00A87461">
        <w:rPr>
          <w:rFonts w:cstheme="minorHAnsi"/>
          <w:b/>
        </w:rPr>
        <w:lastRenderedPageBreak/>
        <w:t>Massachusetts Department of Developmental Services</w:t>
      </w:r>
    </w:p>
    <w:p w14:paraId="23C4A393" w14:textId="77777777" w:rsidR="001C786D" w:rsidRPr="00A87461" w:rsidRDefault="001C786D" w:rsidP="00D472CE">
      <w:pPr>
        <w:spacing w:line="240" w:lineRule="auto"/>
        <w:jc w:val="center"/>
        <w:rPr>
          <w:rFonts w:cstheme="minorHAnsi"/>
          <w:b/>
        </w:rPr>
      </w:pPr>
      <w:r w:rsidRPr="00A87461">
        <w:rPr>
          <w:rFonts w:cstheme="minorHAnsi"/>
          <w:b/>
        </w:rPr>
        <w:t>Report on Aging with Developmental Disability Initiatives</w:t>
      </w:r>
    </w:p>
    <w:p w14:paraId="49C3FC98" w14:textId="0A2E4B9A" w:rsidR="001C786D" w:rsidRPr="00A87461" w:rsidRDefault="001C786D" w:rsidP="00D472CE">
      <w:pPr>
        <w:spacing w:line="240" w:lineRule="auto"/>
        <w:jc w:val="center"/>
        <w:rPr>
          <w:rFonts w:cstheme="minorHAnsi"/>
          <w:b/>
        </w:rPr>
      </w:pPr>
    </w:p>
    <w:p w14:paraId="5763097F" w14:textId="77777777" w:rsidR="00A87461" w:rsidRDefault="00A87461" w:rsidP="00D472CE">
      <w:pPr>
        <w:spacing w:line="240" w:lineRule="auto"/>
        <w:rPr>
          <w:rFonts w:cstheme="minorHAnsi"/>
          <w:b/>
        </w:rPr>
      </w:pPr>
    </w:p>
    <w:p w14:paraId="1C0C89FE" w14:textId="76272929" w:rsidR="001C786D" w:rsidRPr="00A87461" w:rsidRDefault="001C786D" w:rsidP="00D472CE">
      <w:pPr>
        <w:spacing w:line="240" w:lineRule="auto"/>
        <w:rPr>
          <w:rFonts w:cstheme="minorHAnsi"/>
          <w:bCs/>
          <w:i/>
        </w:rPr>
      </w:pPr>
      <w:r w:rsidRPr="00A87461">
        <w:rPr>
          <w:rFonts w:cstheme="minorHAnsi"/>
          <w:b/>
        </w:rPr>
        <w:t>Line Item 5920-3025 of the Fiscal Year (FY) 20</w:t>
      </w:r>
      <w:r w:rsidR="00D90123" w:rsidRPr="00A87461">
        <w:rPr>
          <w:rFonts w:cstheme="minorHAnsi"/>
          <w:b/>
        </w:rPr>
        <w:t>2</w:t>
      </w:r>
      <w:r w:rsidR="007F031C" w:rsidRPr="00A87461">
        <w:rPr>
          <w:rFonts w:cstheme="minorHAnsi"/>
          <w:b/>
        </w:rPr>
        <w:t>2</w:t>
      </w:r>
      <w:r w:rsidRPr="00A87461">
        <w:rPr>
          <w:rFonts w:cstheme="minorHAnsi"/>
          <w:b/>
        </w:rPr>
        <w:t xml:space="preserve"> General Appropriation Act </w:t>
      </w:r>
      <w:r w:rsidRPr="00A87461">
        <w:rPr>
          <w:rFonts w:cstheme="minorHAnsi"/>
        </w:rPr>
        <w:t xml:space="preserve">requires </w:t>
      </w:r>
      <w:r w:rsidR="00A60CA8" w:rsidRPr="00A87461">
        <w:rPr>
          <w:rFonts w:cstheme="minorHAnsi"/>
          <w:bCs/>
          <w:i/>
          <w:iCs/>
        </w:rPr>
        <w:t>the department of developmental services shall report to the executive office for administration and finance and the house and senate committees on ways and means on the status of these initiatives including, but not limited to: (a) the number of participants served by each initiative; (b) the participant outcomes, including impacts on the physical and cognitive health of participants; (c) the cost of each initiative and the cost per participant; (d) the implementation plans for these initiatives in fiscal years 2023 and 2024; and (e) recommendations for enhancing the care of individuals with developmental disabilities who are aging.</w:t>
      </w:r>
      <w:r w:rsidRPr="00A87461">
        <w:rPr>
          <w:rFonts w:cstheme="minorHAnsi"/>
          <w:bCs/>
          <w:i/>
        </w:rPr>
        <w:t xml:space="preserve"> </w:t>
      </w:r>
    </w:p>
    <w:p w14:paraId="28169C28" w14:textId="77777777" w:rsidR="001C786D" w:rsidRPr="00A87461" w:rsidRDefault="001C786D" w:rsidP="00D472CE">
      <w:pPr>
        <w:spacing w:line="240" w:lineRule="auto"/>
        <w:rPr>
          <w:rFonts w:cstheme="minorHAnsi"/>
          <w:i/>
        </w:rPr>
      </w:pPr>
    </w:p>
    <w:p w14:paraId="06717DEE" w14:textId="77777777" w:rsidR="00C948C3" w:rsidRPr="00A87461" w:rsidRDefault="00C948C3" w:rsidP="00D472CE">
      <w:pPr>
        <w:spacing w:line="240" w:lineRule="auto"/>
        <w:rPr>
          <w:rFonts w:cstheme="minorHAnsi"/>
          <w:b/>
        </w:rPr>
      </w:pPr>
      <w:r w:rsidRPr="00A87461">
        <w:rPr>
          <w:rFonts w:cstheme="minorHAnsi"/>
          <w:b/>
        </w:rPr>
        <w:t>Overview of initiatives</w:t>
      </w:r>
    </w:p>
    <w:p w14:paraId="4AF8CD4E" w14:textId="77777777" w:rsidR="00FF301E" w:rsidRPr="00A87461" w:rsidRDefault="00FF301E" w:rsidP="00D472CE">
      <w:pPr>
        <w:spacing w:line="240" w:lineRule="auto"/>
        <w:rPr>
          <w:rFonts w:cstheme="minorHAnsi"/>
          <w:i/>
        </w:rPr>
      </w:pPr>
    </w:p>
    <w:p w14:paraId="45E90BDE" w14:textId="7393FB6C" w:rsidR="00C948C3" w:rsidRPr="00A87461" w:rsidRDefault="00C948C3" w:rsidP="00D472CE">
      <w:pPr>
        <w:pStyle w:val="ListParagraph"/>
        <w:spacing w:line="240" w:lineRule="auto"/>
        <w:ind w:left="0"/>
        <w:rPr>
          <w:rFonts w:cstheme="minorHAnsi"/>
        </w:rPr>
      </w:pPr>
      <w:r w:rsidRPr="00A87461">
        <w:rPr>
          <w:rFonts w:cstheme="minorHAnsi"/>
        </w:rPr>
        <w:t xml:space="preserve">Beginning in the spring of 2015, DDS convened </w:t>
      </w:r>
      <w:r w:rsidR="00392D7B" w:rsidRPr="00A87461">
        <w:rPr>
          <w:rFonts w:cstheme="minorHAnsi"/>
        </w:rPr>
        <w:t xml:space="preserve">the Aging with Intellectual Disabilities (ID) </w:t>
      </w:r>
      <w:r w:rsidRPr="00A87461">
        <w:rPr>
          <w:rFonts w:cstheme="minorHAnsi"/>
        </w:rPr>
        <w:t>workgroup to develop recommendations to address the needs of individuals with intellectual/</w:t>
      </w:r>
      <w:r w:rsidR="00F9700E" w:rsidRPr="00A87461">
        <w:rPr>
          <w:rFonts w:cstheme="minorHAnsi"/>
        </w:rPr>
        <w:t xml:space="preserve">developmental </w:t>
      </w:r>
      <w:r w:rsidRPr="00A87461">
        <w:rPr>
          <w:rFonts w:cstheme="minorHAnsi"/>
        </w:rPr>
        <w:t>disabilities who are aging.</w:t>
      </w:r>
      <w:r w:rsidR="0012084D" w:rsidRPr="00A87461">
        <w:rPr>
          <w:rFonts w:cstheme="minorHAnsi"/>
        </w:rPr>
        <w:t xml:space="preserve"> The workgroup was chaired by the Assistant Commissioner of Quality Management and DDS Director of Health Services.  It included internal DDS members, EOHHS members and interested stakeholders (family member, Alzheimer’s Association, UMMS). </w:t>
      </w:r>
      <w:r w:rsidRPr="00A87461">
        <w:rPr>
          <w:rFonts w:cstheme="minorHAnsi"/>
        </w:rPr>
        <w:t xml:space="preserve"> Based on identified needs, DDS focused their attention on three main areas:</w:t>
      </w:r>
    </w:p>
    <w:p w14:paraId="18791805" w14:textId="77777777" w:rsidR="00FF301E" w:rsidRPr="00A87461" w:rsidRDefault="00FF301E" w:rsidP="00822BC7">
      <w:pPr>
        <w:pStyle w:val="ListParagraph"/>
        <w:spacing w:line="240" w:lineRule="auto"/>
        <w:rPr>
          <w:rFonts w:cstheme="minorHAnsi"/>
        </w:rPr>
      </w:pPr>
    </w:p>
    <w:p w14:paraId="789B3F85" w14:textId="77777777" w:rsidR="00C948C3" w:rsidRPr="00A87461" w:rsidRDefault="00C948C3" w:rsidP="00822BC7">
      <w:pPr>
        <w:pStyle w:val="ListParagraph"/>
        <w:spacing w:line="240" w:lineRule="auto"/>
        <w:rPr>
          <w:rFonts w:cstheme="minorHAnsi"/>
        </w:rPr>
      </w:pPr>
      <w:r w:rsidRPr="00A87461">
        <w:rPr>
          <w:rFonts w:cstheme="minorHAnsi"/>
        </w:rPr>
        <w:t>1.</w:t>
      </w:r>
      <w:r w:rsidRPr="00A87461">
        <w:rPr>
          <w:rFonts w:cstheme="minorHAnsi"/>
        </w:rPr>
        <w:tab/>
        <w:t>Healthy Aging and Clinical Resources</w:t>
      </w:r>
    </w:p>
    <w:p w14:paraId="76E0CAFF" w14:textId="77777777" w:rsidR="00C948C3" w:rsidRPr="00A87461" w:rsidRDefault="00C948C3" w:rsidP="00822BC7">
      <w:pPr>
        <w:pStyle w:val="ListParagraph"/>
        <w:spacing w:line="240" w:lineRule="auto"/>
        <w:rPr>
          <w:rFonts w:cstheme="minorHAnsi"/>
        </w:rPr>
      </w:pPr>
      <w:r w:rsidRPr="00A87461">
        <w:rPr>
          <w:rFonts w:cstheme="minorHAnsi"/>
        </w:rPr>
        <w:t>2.</w:t>
      </w:r>
      <w:r w:rsidRPr="00A87461">
        <w:rPr>
          <w:rFonts w:cstheme="minorHAnsi"/>
        </w:rPr>
        <w:tab/>
        <w:t>End of Life Care, Support and Planning</w:t>
      </w:r>
    </w:p>
    <w:p w14:paraId="28D8983E" w14:textId="77777777" w:rsidR="00C948C3" w:rsidRPr="00A87461" w:rsidRDefault="00C948C3" w:rsidP="00822BC7">
      <w:pPr>
        <w:pStyle w:val="ListParagraph"/>
        <w:spacing w:line="240" w:lineRule="auto"/>
        <w:rPr>
          <w:rFonts w:cstheme="minorHAnsi"/>
        </w:rPr>
      </w:pPr>
      <w:r w:rsidRPr="00A87461">
        <w:rPr>
          <w:rFonts w:cstheme="minorHAnsi"/>
        </w:rPr>
        <w:t>3.</w:t>
      </w:r>
      <w:r w:rsidRPr="00A87461">
        <w:rPr>
          <w:rFonts w:cstheme="minorHAnsi"/>
        </w:rPr>
        <w:tab/>
        <w:t>Community and Work/Retirement Activities</w:t>
      </w:r>
    </w:p>
    <w:p w14:paraId="185542E4" w14:textId="77777777" w:rsidR="00C948C3" w:rsidRPr="00A87461" w:rsidRDefault="00C948C3" w:rsidP="00822BC7">
      <w:pPr>
        <w:pStyle w:val="ListParagraph"/>
        <w:spacing w:line="240" w:lineRule="auto"/>
        <w:rPr>
          <w:rFonts w:cstheme="minorHAnsi"/>
        </w:rPr>
      </w:pPr>
    </w:p>
    <w:p w14:paraId="19F3D96E" w14:textId="3259C5B1" w:rsidR="00C948C3" w:rsidRPr="00A87461" w:rsidRDefault="00C948C3" w:rsidP="00D472CE">
      <w:pPr>
        <w:pStyle w:val="ListParagraph"/>
        <w:spacing w:line="240" w:lineRule="auto"/>
        <w:ind w:left="0"/>
        <w:rPr>
          <w:rFonts w:cstheme="minorHAnsi"/>
        </w:rPr>
      </w:pPr>
      <w:r w:rsidRPr="00A87461">
        <w:rPr>
          <w:rFonts w:cstheme="minorHAnsi"/>
        </w:rPr>
        <w:t xml:space="preserve">Based on recommendations from the Aging with ID Workgroup members, several initiatives were implemented </w:t>
      </w:r>
      <w:r w:rsidR="00E91209" w:rsidRPr="00A87461">
        <w:rPr>
          <w:rFonts w:cstheme="minorHAnsi"/>
        </w:rPr>
        <w:t xml:space="preserve">or </w:t>
      </w:r>
      <w:r w:rsidR="00D86459" w:rsidRPr="00A87461">
        <w:rPr>
          <w:rFonts w:cstheme="minorHAnsi"/>
        </w:rPr>
        <w:t xml:space="preserve">were </w:t>
      </w:r>
      <w:r w:rsidR="00E91209" w:rsidRPr="00A87461">
        <w:rPr>
          <w:rFonts w:cstheme="minorHAnsi"/>
        </w:rPr>
        <w:t xml:space="preserve">continued </w:t>
      </w:r>
      <w:r w:rsidRPr="00A87461">
        <w:rPr>
          <w:rFonts w:cstheme="minorHAnsi"/>
        </w:rPr>
        <w:t xml:space="preserve">to address the above listed areas of concern.  </w:t>
      </w:r>
      <w:r w:rsidR="00980869" w:rsidRPr="00A87461">
        <w:rPr>
          <w:rFonts w:cstheme="minorHAnsi"/>
        </w:rPr>
        <w:t xml:space="preserve">In addition, new initiatives were started. </w:t>
      </w:r>
      <w:r w:rsidR="002B39C5" w:rsidRPr="00A87461">
        <w:rPr>
          <w:rFonts w:cstheme="minorHAnsi"/>
        </w:rPr>
        <w:t xml:space="preserve">Please see previous reports for past initiatives.  </w:t>
      </w:r>
      <w:r w:rsidR="00074899" w:rsidRPr="00A87461">
        <w:rPr>
          <w:rFonts w:cstheme="minorHAnsi"/>
        </w:rPr>
        <w:t>In CY2020, a new focus area was identified:</w:t>
      </w:r>
      <w:r w:rsidR="00AD7D8F" w:rsidRPr="00A87461">
        <w:rPr>
          <w:rFonts w:cstheme="minorHAnsi"/>
        </w:rPr>
        <w:t xml:space="preserve"> </w:t>
      </w:r>
      <w:r w:rsidR="00074899" w:rsidRPr="00A87461">
        <w:rPr>
          <w:rFonts w:cstheme="minorHAnsi"/>
        </w:rPr>
        <w:t xml:space="preserve">older caregivers.  Given these focus areas, </w:t>
      </w:r>
      <w:r w:rsidR="002B39C5" w:rsidRPr="00A87461">
        <w:rPr>
          <w:rFonts w:cstheme="minorHAnsi"/>
        </w:rPr>
        <w:t>CY202</w:t>
      </w:r>
      <w:r w:rsidR="00A60CA8" w:rsidRPr="00A87461">
        <w:rPr>
          <w:rFonts w:cstheme="minorHAnsi"/>
        </w:rPr>
        <w:t>1</w:t>
      </w:r>
      <w:r w:rsidR="002B39C5" w:rsidRPr="00A87461">
        <w:rPr>
          <w:rFonts w:cstheme="minorHAnsi"/>
        </w:rPr>
        <w:t xml:space="preserve"> initiatives included</w:t>
      </w:r>
      <w:r w:rsidRPr="00A87461">
        <w:rPr>
          <w:rFonts w:cstheme="minorHAnsi"/>
        </w:rPr>
        <w:t>:</w:t>
      </w:r>
    </w:p>
    <w:p w14:paraId="3AE91812" w14:textId="77777777" w:rsidR="00C948C3" w:rsidRPr="00A87461" w:rsidRDefault="00C948C3" w:rsidP="00D472CE">
      <w:pPr>
        <w:pStyle w:val="ListParagraph"/>
        <w:spacing w:line="240" w:lineRule="auto"/>
        <w:ind w:left="360"/>
        <w:rPr>
          <w:rFonts w:cstheme="minorHAnsi"/>
        </w:rPr>
      </w:pPr>
    </w:p>
    <w:tbl>
      <w:tblPr>
        <w:tblStyle w:val="TableGrid"/>
        <w:tblW w:w="0" w:type="auto"/>
        <w:tblInd w:w="468" w:type="dxa"/>
        <w:tblLook w:val="04A0" w:firstRow="1" w:lastRow="0" w:firstColumn="1" w:lastColumn="0" w:noHBand="0" w:noVBand="1"/>
      </w:tblPr>
      <w:tblGrid>
        <w:gridCol w:w="7740"/>
      </w:tblGrid>
      <w:tr w:rsidR="00C948C3" w:rsidRPr="00A87461" w14:paraId="7AB01829" w14:textId="77777777" w:rsidTr="00C948C3">
        <w:tc>
          <w:tcPr>
            <w:tcW w:w="7740" w:type="dxa"/>
          </w:tcPr>
          <w:p w14:paraId="1B4D2C7B" w14:textId="2755A72C" w:rsidR="00C948C3" w:rsidRPr="00A87461" w:rsidRDefault="00392D7B" w:rsidP="00D472CE">
            <w:pPr>
              <w:pStyle w:val="ListParagraph"/>
              <w:numPr>
                <w:ilvl w:val="0"/>
                <w:numId w:val="6"/>
              </w:numPr>
              <w:rPr>
                <w:rFonts w:cstheme="minorHAnsi"/>
              </w:rPr>
            </w:pPr>
            <w:r w:rsidRPr="00A87461">
              <w:rPr>
                <w:rFonts w:cstheme="minorHAnsi"/>
              </w:rPr>
              <w:t xml:space="preserve">Clinical </w:t>
            </w:r>
            <w:r w:rsidR="005408ED" w:rsidRPr="00A87461">
              <w:rPr>
                <w:rFonts w:cstheme="minorHAnsi"/>
              </w:rPr>
              <w:t>Consultations</w:t>
            </w:r>
            <w:r w:rsidR="00D472CE" w:rsidRPr="00A87461">
              <w:rPr>
                <w:rFonts w:cstheme="minorHAnsi"/>
              </w:rPr>
              <w:t xml:space="preserve"> including the addition of a nurse practitioner to provider follow up to</w:t>
            </w:r>
            <w:r w:rsidR="00C948C3" w:rsidRPr="00A87461">
              <w:rPr>
                <w:rFonts w:cstheme="minorHAnsi"/>
              </w:rPr>
              <w:t xml:space="preserve"> </w:t>
            </w:r>
            <w:r w:rsidR="00D472CE" w:rsidRPr="00A87461">
              <w:rPr>
                <w:rFonts w:cstheme="minorHAnsi"/>
              </w:rPr>
              <w:t>Dr. Julie Moran’s age-related diagnostic clinic</w:t>
            </w:r>
          </w:p>
        </w:tc>
      </w:tr>
      <w:tr w:rsidR="00D86459" w:rsidRPr="00A87461" w14:paraId="07F668F7" w14:textId="77777777" w:rsidTr="00C443C5">
        <w:tc>
          <w:tcPr>
            <w:tcW w:w="7740" w:type="dxa"/>
          </w:tcPr>
          <w:p w14:paraId="509BE6E9" w14:textId="2AA50D9B" w:rsidR="00D86459" w:rsidRPr="00A87461" w:rsidRDefault="00D86459" w:rsidP="00D472CE">
            <w:pPr>
              <w:pStyle w:val="ListParagraph"/>
              <w:numPr>
                <w:ilvl w:val="0"/>
                <w:numId w:val="6"/>
              </w:numPr>
              <w:rPr>
                <w:rFonts w:cstheme="minorHAnsi"/>
              </w:rPr>
            </w:pPr>
            <w:r w:rsidRPr="00A87461">
              <w:rPr>
                <w:rFonts w:cstheme="minorHAnsi"/>
              </w:rPr>
              <w:t>Webinar development</w:t>
            </w:r>
            <w:r w:rsidR="0012084D" w:rsidRPr="00A87461">
              <w:rPr>
                <w:rFonts w:cstheme="minorHAnsi"/>
              </w:rPr>
              <w:t>,</w:t>
            </w:r>
            <w:r w:rsidRPr="00A87461">
              <w:rPr>
                <w:rFonts w:cstheme="minorHAnsi"/>
              </w:rPr>
              <w:t xml:space="preserve"> </w:t>
            </w:r>
            <w:r w:rsidR="00B025BA" w:rsidRPr="00A87461">
              <w:rPr>
                <w:rFonts w:cstheme="minorHAnsi"/>
              </w:rPr>
              <w:t>release,</w:t>
            </w:r>
            <w:r w:rsidR="0012084D" w:rsidRPr="00A87461">
              <w:rPr>
                <w:rFonts w:cstheme="minorHAnsi"/>
              </w:rPr>
              <w:t xml:space="preserve"> and ongoing distribution</w:t>
            </w:r>
          </w:p>
        </w:tc>
      </w:tr>
      <w:tr w:rsidR="002B39C5" w:rsidRPr="00A87461" w14:paraId="14C9B0F7" w14:textId="77777777" w:rsidTr="00C443C5">
        <w:tc>
          <w:tcPr>
            <w:tcW w:w="7740" w:type="dxa"/>
          </w:tcPr>
          <w:p w14:paraId="4B1C3929" w14:textId="28D814A3" w:rsidR="002B39C5" w:rsidRPr="00A87461" w:rsidRDefault="00066E46" w:rsidP="00D472CE">
            <w:pPr>
              <w:pStyle w:val="ListParagraph"/>
              <w:numPr>
                <w:ilvl w:val="0"/>
                <w:numId w:val="6"/>
              </w:numPr>
              <w:rPr>
                <w:rFonts w:cstheme="minorHAnsi"/>
              </w:rPr>
            </w:pPr>
            <w:r w:rsidRPr="00A87461">
              <w:rPr>
                <w:rFonts w:cstheme="minorHAnsi"/>
              </w:rPr>
              <w:t>F</w:t>
            </w:r>
            <w:r w:rsidR="002B39C5" w:rsidRPr="00A87461">
              <w:rPr>
                <w:rFonts w:cstheme="minorHAnsi"/>
              </w:rPr>
              <w:t xml:space="preserve">lexible funding for older caregiver needs </w:t>
            </w:r>
          </w:p>
        </w:tc>
      </w:tr>
    </w:tbl>
    <w:p w14:paraId="1BF5415C" w14:textId="77777777" w:rsidR="0094369F" w:rsidRPr="00A87461" w:rsidRDefault="0094369F" w:rsidP="00D472CE">
      <w:pPr>
        <w:pStyle w:val="ListParagraph"/>
        <w:spacing w:line="240" w:lineRule="auto"/>
        <w:ind w:left="360"/>
        <w:rPr>
          <w:rFonts w:cstheme="minorHAnsi"/>
        </w:rPr>
      </w:pPr>
    </w:p>
    <w:p w14:paraId="4EF01AD2" w14:textId="73C89D88" w:rsidR="00C948C3" w:rsidRPr="00A87461" w:rsidRDefault="002B39C5" w:rsidP="00074899">
      <w:pPr>
        <w:pStyle w:val="ListParagraph"/>
        <w:spacing w:line="240" w:lineRule="auto"/>
        <w:ind w:left="0"/>
        <w:rPr>
          <w:rFonts w:cstheme="minorHAnsi"/>
          <w:bCs/>
        </w:rPr>
      </w:pPr>
      <w:r w:rsidRPr="00A87461">
        <w:rPr>
          <w:rFonts w:cstheme="minorHAnsi"/>
          <w:bCs/>
        </w:rPr>
        <w:t xml:space="preserve">Please note: </w:t>
      </w:r>
      <w:r w:rsidR="00A60CA8" w:rsidRPr="00A87461">
        <w:rPr>
          <w:rFonts w:cstheme="minorHAnsi"/>
          <w:bCs/>
        </w:rPr>
        <w:t xml:space="preserve">Some past initiatives including DDS End of Life policy education and collaboration, 5 Wishes decision tool and National Task Group (NTG) on ID and Dementia Care Practices Training </w:t>
      </w:r>
      <w:r w:rsidRPr="00A87461">
        <w:rPr>
          <w:rFonts w:cstheme="minorHAnsi"/>
          <w:bCs/>
        </w:rPr>
        <w:t>were</w:t>
      </w:r>
      <w:r w:rsidR="00A60CA8" w:rsidRPr="00A87461">
        <w:rPr>
          <w:rFonts w:cstheme="minorHAnsi"/>
          <w:bCs/>
        </w:rPr>
        <w:t xml:space="preserve"> limited</w:t>
      </w:r>
      <w:r w:rsidRPr="00A87461">
        <w:rPr>
          <w:rFonts w:cstheme="minorHAnsi"/>
          <w:bCs/>
        </w:rPr>
        <w:t xml:space="preserve"> by the COVID-19 public health emergency. </w:t>
      </w:r>
      <w:r w:rsidR="00844487" w:rsidRPr="00A87461">
        <w:rPr>
          <w:rFonts w:cstheme="minorHAnsi"/>
          <w:bCs/>
        </w:rPr>
        <w:t xml:space="preserve"> However, importantly, DDS and its clinical and service resources were able to take advantage of flexibilities in Medicare and Medicaid </w:t>
      </w:r>
      <w:r w:rsidR="002657C5" w:rsidRPr="00A87461">
        <w:rPr>
          <w:rFonts w:cstheme="minorHAnsi"/>
          <w:bCs/>
        </w:rPr>
        <w:t xml:space="preserve">and virtual technology made available to the Department by EOHHS </w:t>
      </w:r>
      <w:r w:rsidR="00844487" w:rsidRPr="00A87461">
        <w:rPr>
          <w:rFonts w:cstheme="minorHAnsi"/>
          <w:bCs/>
        </w:rPr>
        <w:t xml:space="preserve">to allow virtual clinical and service visits. </w:t>
      </w:r>
    </w:p>
    <w:p w14:paraId="7F202859" w14:textId="0FB8DDCA" w:rsidR="00066E46" w:rsidRPr="00A87461" w:rsidRDefault="00066E46" w:rsidP="00A87461">
      <w:pPr>
        <w:spacing w:line="240" w:lineRule="auto"/>
        <w:rPr>
          <w:rFonts w:cstheme="minorHAnsi"/>
        </w:rPr>
      </w:pPr>
    </w:p>
    <w:p w14:paraId="422140CF" w14:textId="77777777" w:rsidR="00066E46" w:rsidRPr="00A87461" w:rsidRDefault="00066E46" w:rsidP="00D472CE">
      <w:pPr>
        <w:pStyle w:val="ListParagraph"/>
        <w:spacing w:line="240" w:lineRule="auto"/>
        <w:ind w:left="360"/>
        <w:rPr>
          <w:rFonts w:cstheme="minorHAnsi"/>
        </w:rPr>
      </w:pPr>
    </w:p>
    <w:p w14:paraId="359D2EAA" w14:textId="77777777" w:rsidR="00EE666E" w:rsidRPr="00A87461" w:rsidRDefault="00844487" w:rsidP="00D472CE">
      <w:pPr>
        <w:pStyle w:val="ListParagraph"/>
        <w:numPr>
          <w:ilvl w:val="0"/>
          <w:numId w:val="3"/>
        </w:numPr>
        <w:spacing w:line="240" w:lineRule="auto"/>
        <w:ind w:left="360"/>
        <w:rPr>
          <w:rFonts w:cstheme="minorHAnsi"/>
          <w:i/>
        </w:rPr>
      </w:pPr>
      <w:r w:rsidRPr="00A87461">
        <w:rPr>
          <w:rFonts w:cstheme="minorHAnsi"/>
          <w:i/>
        </w:rPr>
        <w:t>P</w:t>
      </w:r>
      <w:r w:rsidR="00EE666E" w:rsidRPr="00A87461">
        <w:rPr>
          <w:rFonts w:cstheme="minorHAnsi"/>
          <w:i/>
        </w:rPr>
        <w:t>articipants served by each initiative</w:t>
      </w:r>
    </w:p>
    <w:p w14:paraId="6A140732" w14:textId="77777777" w:rsidR="00EE666E" w:rsidRPr="00A87461" w:rsidRDefault="00EE666E" w:rsidP="00D472CE">
      <w:pPr>
        <w:pStyle w:val="ListParagraph"/>
        <w:spacing w:line="240" w:lineRule="auto"/>
        <w:ind w:left="0"/>
        <w:rPr>
          <w:rFonts w:cstheme="minorHAnsi"/>
        </w:rPr>
      </w:pPr>
    </w:p>
    <w:p w14:paraId="1D650865" w14:textId="77777777" w:rsidR="00C948C3" w:rsidRPr="00A87461" w:rsidRDefault="00C948C3" w:rsidP="00D472CE">
      <w:pPr>
        <w:pStyle w:val="ListParagraph"/>
        <w:numPr>
          <w:ilvl w:val="1"/>
          <w:numId w:val="1"/>
        </w:numPr>
        <w:spacing w:line="240" w:lineRule="auto"/>
        <w:ind w:left="810"/>
        <w:rPr>
          <w:rFonts w:cstheme="minorHAnsi"/>
        </w:rPr>
      </w:pPr>
      <w:bookmarkStart w:id="0" w:name="_Hlk96091078"/>
      <w:r w:rsidRPr="00A87461">
        <w:rPr>
          <w:rFonts w:cstheme="minorHAnsi"/>
        </w:rPr>
        <w:t xml:space="preserve">Clinical Consultation </w:t>
      </w:r>
    </w:p>
    <w:p w14:paraId="47FFCE80" w14:textId="1454D085" w:rsidR="00C948C3" w:rsidRPr="00A87461" w:rsidRDefault="00C948C3" w:rsidP="00D472CE">
      <w:pPr>
        <w:pStyle w:val="ListParagraph"/>
        <w:numPr>
          <w:ilvl w:val="0"/>
          <w:numId w:val="8"/>
        </w:numPr>
        <w:spacing w:line="240" w:lineRule="auto"/>
        <w:rPr>
          <w:rFonts w:cstheme="minorHAnsi"/>
        </w:rPr>
      </w:pPr>
      <w:r w:rsidRPr="00A87461">
        <w:rPr>
          <w:rFonts w:cstheme="minorHAnsi"/>
        </w:rPr>
        <w:t>Ronda Williams, RPH, PhD, a clinical psycho-pharmacologist who consults with DDS, provides consultations with Area Office nurses on specific cases in which medications may be impacting individuals with age-related issues.</w:t>
      </w:r>
    </w:p>
    <w:p w14:paraId="3BA1ED1A" w14:textId="7E7FB16E" w:rsidR="00C948C3" w:rsidRPr="00A87461" w:rsidRDefault="008904D2" w:rsidP="00D472CE">
      <w:pPr>
        <w:pStyle w:val="ListParagraph"/>
        <w:numPr>
          <w:ilvl w:val="0"/>
          <w:numId w:val="9"/>
        </w:numPr>
        <w:spacing w:line="240" w:lineRule="auto"/>
        <w:rPr>
          <w:rFonts w:cstheme="minorHAnsi"/>
        </w:rPr>
      </w:pPr>
      <w:r w:rsidRPr="00A87461">
        <w:rPr>
          <w:rFonts w:cstheme="minorHAnsi"/>
        </w:rPr>
        <w:lastRenderedPageBreak/>
        <w:t>12</w:t>
      </w:r>
      <w:r w:rsidR="00D472CE" w:rsidRPr="00A87461">
        <w:rPr>
          <w:rFonts w:cstheme="minorHAnsi"/>
        </w:rPr>
        <w:t xml:space="preserve"> </w:t>
      </w:r>
      <w:r w:rsidR="00C948C3" w:rsidRPr="00A87461">
        <w:rPr>
          <w:rFonts w:cstheme="minorHAnsi"/>
        </w:rPr>
        <w:t>consultation</w:t>
      </w:r>
      <w:r w:rsidR="004B643F" w:rsidRPr="00A87461">
        <w:rPr>
          <w:rFonts w:cstheme="minorHAnsi"/>
        </w:rPr>
        <w:t>s</w:t>
      </w:r>
      <w:r w:rsidR="00C948C3" w:rsidRPr="00A87461">
        <w:rPr>
          <w:rFonts w:cstheme="minorHAnsi"/>
        </w:rPr>
        <w:t xml:space="preserve"> provi</w:t>
      </w:r>
      <w:r w:rsidR="003105BA" w:rsidRPr="00A87461">
        <w:rPr>
          <w:rFonts w:cstheme="minorHAnsi"/>
        </w:rPr>
        <w:t>ded in</w:t>
      </w:r>
      <w:r w:rsidR="000829D2" w:rsidRPr="00A87461">
        <w:rPr>
          <w:rFonts w:cstheme="minorHAnsi"/>
        </w:rPr>
        <w:t xml:space="preserve"> C</w:t>
      </w:r>
      <w:r w:rsidR="00106BC2" w:rsidRPr="00A87461">
        <w:rPr>
          <w:rFonts w:cstheme="minorHAnsi"/>
        </w:rPr>
        <w:t>Y</w:t>
      </w:r>
      <w:r w:rsidR="000829D2" w:rsidRPr="00A87461">
        <w:rPr>
          <w:rFonts w:cstheme="minorHAnsi"/>
        </w:rPr>
        <w:t xml:space="preserve"> </w:t>
      </w:r>
      <w:r w:rsidR="00241F72" w:rsidRPr="00A87461">
        <w:rPr>
          <w:rFonts w:cstheme="minorHAnsi"/>
        </w:rPr>
        <w:t>20</w:t>
      </w:r>
      <w:r w:rsidR="002B39C5" w:rsidRPr="00A87461">
        <w:rPr>
          <w:rFonts w:cstheme="minorHAnsi"/>
        </w:rPr>
        <w:t>2</w:t>
      </w:r>
      <w:r w:rsidR="00D472CE" w:rsidRPr="00A87461">
        <w:rPr>
          <w:rFonts w:cstheme="minorHAnsi"/>
        </w:rPr>
        <w:t>1</w:t>
      </w:r>
    </w:p>
    <w:p w14:paraId="5A32A5C6" w14:textId="705C4FEC" w:rsidR="001664BC" w:rsidRPr="00A87461" w:rsidRDefault="00C948C3" w:rsidP="00D472CE">
      <w:pPr>
        <w:pStyle w:val="ListParagraph"/>
        <w:numPr>
          <w:ilvl w:val="0"/>
          <w:numId w:val="8"/>
        </w:numPr>
        <w:spacing w:line="240" w:lineRule="auto"/>
        <w:rPr>
          <w:rFonts w:cstheme="minorHAnsi"/>
        </w:rPr>
      </w:pPr>
      <w:r w:rsidRPr="00A87461">
        <w:rPr>
          <w:rFonts w:cstheme="minorHAnsi"/>
        </w:rPr>
        <w:t>Dr. Karen Shedlack, a psychiatrist, is contracted to provide clinical consultations to individuals who may be experiencing psychiatric issues related to aging.</w:t>
      </w:r>
    </w:p>
    <w:p w14:paraId="1B2AD6A5" w14:textId="5844BE61" w:rsidR="00C948C3" w:rsidRPr="00A87461" w:rsidRDefault="008904D2" w:rsidP="00D472CE">
      <w:pPr>
        <w:pStyle w:val="ListParagraph"/>
        <w:numPr>
          <w:ilvl w:val="1"/>
          <w:numId w:val="8"/>
        </w:numPr>
        <w:spacing w:line="240" w:lineRule="auto"/>
        <w:rPr>
          <w:rFonts w:cstheme="minorHAnsi"/>
        </w:rPr>
      </w:pPr>
      <w:r w:rsidRPr="00A87461">
        <w:rPr>
          <w:rFonts w:cstheme="minorHAnsi"/>
        </w:rPr>
        <w:t xml:space="preserve">33 </w:t>
      </w:r>
      <w:r w:rsidR="00C948C3" w:rsidRPr="00A87461">
        <w:rPr>
          <w:rFonts w:cstheme="minorHAnsi"/>
        </w:rPr>
        <w:t xml:space="preserve">consultations provided </w:t>
      </w:r>
      <w:r w:rsidR="003105BA" w:rsidRPr="00A87461">
        <w:rPr>
          <w:rFonts w:cstheme="minorHAnsi"/>
        </w:rPr>
        <w:t xml:space="preserve">in </w:t>
      </w:r>
      <w:r w:rsidR="000829D2" w:rsidRPr="00A87461">
        <w:rPr>
          <w:rFonts w:cstheme="minorHAnsi"/>
        </w:rPr>
        <w:t>C</w:t>
      </w:r>
      <w:r w:rsidR="00106BC2" w:rsidRPr="00A87461">
        <w:rPr>
          <w:rFonts w:cstheme="minorHAnsi"/>
        </w:rPr>
        <w:t>Y</w:t>
      </w:r>
      <w:r w:rsidR="000829D2" w:rsidRPr="00A87461">
        <w:rPr>
          <w:rFonts w:cstheme="minorHAnsi"/>
        </w:rPr>
        <w:t xml:space="preserve"> </w:t>
      </w:r>
      <w:r w:rsidR="00241F72" w:rsidRPr="00A87461">
        <w:rPr>
          <w:rFonts w:cstheme="minorHAnsi"/>
        </w:rPr>
        <w:t>20</w:t>
      </w:r>
      <w:r w:rsidR="002B39C5" w:rsidRPr="00A87461">
        <w:rPr>
          <w:rFonts w:cstheme="minorHAnsi"/>
        </w:rPr>
        <w:t>2</w:t>
      </w:r>
      <w:r w:rsidR="00D472CE" w:rsidRPr="00A87461">
        <w:rPr>
          <w:rFonts w:cstheme="minorHAnsi"/>
        </w:rPr>
        <w:t>1</w:t>
      </w:r>
    </w:p>
    <w:p w14:paraId="196BE58C" w14:textId="3DB6732D" w:rsidR="00D472CE" w:rsidRPr="00A87461" w:rsidRDefault="00D472CE" w:rsidP="00D472CE">
      <w:pPr>
        <w:pStyle w:val="ListParagraph"/>
        <w:numPr>
          <w:ilvl w:val="0"/>
          <w:numId w:val="8"/>
        </w:numPr>
        <w:spacing w:line="240" w:lineRule="auto"/>
        <w:rPr>
          <w:rFonts w:cstheme="minorHAnsi"/>
        </w:rPr>
      </w:pPr>
      <w:r w:rsidRPr="00A87461">
        <w:rPr>
          <w:rFonts w:cstheme="minorHAnsi"/>
        </w:rPr>
        <w:t>Kathy Service, nurse practitioner</w:t>
      </w:r>
      <w:r w:rsidR="006B538B">
        <w:rPr>
          <w:rFonts w:cstheme="minorHAnsi"/>
        </w:rPr>
        <w:t xml:space="preserve"> (NP)</w:t>
      </w:r>
      <w:r w:rsidRPr="00A87461">
        <w:rPr>
          <w:rFonts w:cstheme="minorHAnsi"/>
        </w:rPr>
        <w:t xml:space="preserve">, to provide follow up contact for individuals seen in Dr. Julie Moran’s age-related diagnostic clinic. The NP assesses how caregivers are accessing community resources that provide support services for caregivers for individuals with Alzheimer’s Disease or Related Dementias (ADRD) and provides additional information and recommendations for caregivers and individualized training for family or provider caregivers with </w:t>
      </w:r>
      <w:proofErr w:type="gramStart"/>
      <w:r w:rsidRPr="00A87461">
        <w:rPr>
          <w:rFonts w:cstheme="minorHAnsi"/>
        </w:rPr>
        <w:t>particular concerns</w:t>
      </w:r>
      <w:proofErr w:type="gramEnd"/>
      <w:r w:rsidRPr="00A87461">
        <w:rPr>
          <w:rFonts w:cstheme="minorHAnsi"/>
        </w:rPr>
        <w:t xml:space="preserve"> or challenges.</w:t>
      </w:r>
    </w:p>
    <w:p w14:paraId="07EA463B" w14:textId="1E9A59BF" w:rsidR="00D472CE" w:rsidRPr="00A87461" w:rsidRDefault="008904D2" w:rsidP="00D472CE">
      <w:pPr>
        <w:pStyle w:val="ListParagraph"/>
        <w:numPr>
          <w:ilvl w:val="1"/>
          <w:numId w:val="8"/>
        </w:numPr>
        <w:spacing w:line="240" w:lineRule="auto"/>
        <w:rPr>
          <w:rFonts w:cstheme="minorHAnsi"/>
        </w:rPr>
      </w:pPr>
      <w:r w:rsidRPr="00A87461">
        <w:rPr>
          <w:rFonts w:cstheme="minorHAnsi"/>
        </w:rPr>
        <w:t>13</w:t>
      </w:r>
      <w:r w:rsidR="00D472CE" w:rsidRPr="00A87461">
        <w:rPr>
          <w:rFonts w:cstheme="minorHAnsi"/>
        </w:rPr>
        <w:t xml:space="preserve"> follow up visits provided in CY 2021</w:t>
      </w:r>
    </w:p>
    <w:bookmarkEnd w:id="0"/>
    <w:p w14:paraId="1D05B1AD" w14:textId="77777777" w:rsidR="001664BC" w:rsidRPr="00A87461" w:rsidRDefault="001664BC" w:rsidP="00D472CE">
      <w:pPr>
        <w:pStyle w:val="ListParagraph"/>
        <w:spacing w:line="240" w:lineRule="auto"/>
        <w:ind w:left="1890"/>
        <w:rPr>
          <w:rFonts w:cstheme="minorHAnsi"/>
        </w:rPr>
      </w:pPr>
    </w:p>
    <w:p w14:paraId="5579433E" w14:textId="1907BCBE" w:rsidR="003105BA" w:rsidRPr="00A87461" w:rsidRDefault="003105BA" w:rsidP="00D472CE">
      <w:pPr>
        <w:pStyle w:val="ListParagraph"/>
        <w:numPr>
          <w:ilvl w:val="1"/>
          <w:numId w:val="1"/>
        </w:numPr>
        <w:spacing w:line="240" w:lineRule="auto"/>
        <w:ind w:left="810"/>
        <w:rPr>
          <w:rFonts w:cstheme="minorHAnsi"/>
        </w:rPr>
      </w:pPr>
      <w:r w:rsidRPr="00A87461">
        <w:rPr>
          <w:rFonts w:cstheme="minorHAnsi"/>
        </w:rPr>
        <w:t>Webinar development</w:t>
      </w:r>
      <w:r w:rsidR="0012084D" w:rsidRPr="00A87461">
        <w:rPr>
          <w:rFonts w:cstheme="minorHAnsi"/>
        </w:rPr>
        <w:t xml:space="preserve">, </w:t>
      </w:r>
      <w:r w:rsidR="00B025BA" w:rsidRPr="00A87461">
        <w:rPr>
          <w:rFonts w:cstheme="minorHAnsi"/>
        </w:rPr>
        <w:t>release,</w:t>
      </w:r>
      <w:r w:rsidR="0012084D" w:rsidRPr="00A87461">
        <w:rPr>
          <w:rFonts w:cstheme="minorHAnsi"/>
        </w:rPr>
        <w:t xml:space="preserve"> and ongoing distribution</w:t>
      </w:r>
      <w:r w:rsidR="00CD6924" w:rsidRPr="00A87461">
        <w:rPr>
          <w:rFonts w:cstheme="minorHAnsi"/>
        </w:rPr>
        <w:t xml:space="preserve"> (See detail in Attachment #1)</w:t>
      </w:r>
    </w:p>
    <w:p w14:paraId="2815906B" w14:textId="77777777" w:rsidR="003105BA" w:rsidRPr="00A87461" w:rsidRDefault="00931F83" w:rsidP="00D472CE">
      <w:pPr>
        <w:pStyle w:val="ListParagraph"/>
        <w:numPr>
          <w:ilvl w:val="0"/>
          <w:numId w:val="8"/>
        </w:numPr>
        <w:spacing w:line="240" w:lineRule="auto"/>
        <w:rPr>
          <w:rFonts w:cstheme="minorHAnsi"/>
        </w:rPr>
      </w:pPr>
      <w:r w:rsidRPr="00A87461">
        <w:rPr>
          <w:rFonts w:cstheme="minorHAnsi"/>
        </w:rPr>
        <w:t xml:space="preserve">Ongoing distribution </w:t>
      </w:r>
      <w:r w:rsidR="003105BA" w:rsidRPr="00A87461">
        <w:rPr>
          <w:rFonts w:cstheme="minorHAnsi"/>
        </w:rPr>
        <w:t>of educational webinars</w:t>
      </w:r>
      <w:r w:rsidR="00D86459" w:rsidRPr="00A87461">
        <w:rPr>
          <w:rFonts w:cstheme="minorHAnsi"/>
        </w:rPr>
        <w:t xml:space="preserve"> </w:t>
      </w:r>
      <w:r w:rsidR="0012084D" w:rsidRPr="00A87461">
        <w:rPr>
          <w:rFonts w:cstheme="minorHAnsi"/>
        </w:rPr>
        <w:t>linked</w:t>
      </w:r>
      <w:r w:rsidR="00D86459" w:rsidRPr="00A87461">
        <w:rPr>
          <w:rFonts w:cstheme="minorHAnsi"/>
        </w:rPr>
        <w:t xml:space="preserve"> </w:t>
      </w:r>
      <w:r w:rsidR="003105BA" w:rsidRPr="00A87461">
        <w:rPr>
          <w:rFonts w:cstheme="minorHAnsi"/>
        </w:rPr>
        <w:t xml:space="preserve">on the DDS </w:t>
      </w:r>
      <w:r w:rsidR="0012084D" w:rsidRPr="00A87461">
        <w:rPr>
          <w:rFonts w:cstheme="minorHAnsi"/>
        </w:rPr>
        <w:t>webpage</w:t>
      </w:r>
      <w:r w:rsidR="003105BA" w:rsidRPr="00A87461">
        <w:rPr>
          <w:rFonts w:cstheme="minorHAnsi"/>
        </w:rPr>
        <w:t>.</w:t>
      </w:r>
    </w:p>
    <w:p w14:paraId="5E522C1D" w14:textId="6A7FE7F6" w:rsidR="003105BA" w:rsidRPr="00A87461" w:rsidRDefault="003105BA" w:rsidP="00D472CE">
      <w:pPr>
        <w:pStyle w:val="ListParagraph"/>
        <w:numPr>
          <w:ilvl w:val="0"/>
          <w:numId w:val="10"/>
        </w:numPr>
        <w:spacing w:line="240" w:lineRule="auto"/>
        <w:rPr>
          <w:rFonts w:cstheme="minorHAnsi"/>
        </w:rPr>
      </w:pPr>
      <w:r w:rsidRPr="00A87461">
        <w:rPr>
          <w:rFonts w:cstheme="minorHAnsi"/>
        </w:rPr>
        <w:t xml:space="preserve">Aging and I/DD: General physical and psychological </w:t>
      </w:r>
      <w:r w:rsidR="00663FAC" w:rsidRPr="00A87461">
        <w:rPr>
          <w:rFonts w:cstheme="minorHAnsi"/>
        </w:rPr>
        <w:t>age-related</w:t>
      </w:r>
      <w:r w:rsidRPr="00A87461">
        <w:rPr>
          <w:rFonts w:cstheme="minorHAnsi"/>
        </w:rPr>
        <w:t xml:space="preserve"> changes in IDD: Health, Behavior, Support needs as person ages</w:t>
      </w:r>
    </w:p>
    <w:p w14:paraId="11734D2C" w14:textId="77777777" w:rsidR="003105BA" w:rsidRPr="00A87461" w:rsidRDefault="003105BA" w:rsidP="00D472CE">
      <w:pPr>
        <w:pStyle w:val="ListParagraph"/>
        <w:numPr>
          <w:ilvl w:val="0"/>
          <w:numId w:val="10"/>
        </w:numPr>
        <w:spacing w:line="240" w:lineRule="auto"/>
        <w:rPr>
          <w:rFonts w:cstheme="minorHAnsi"/>
        </w:rPr>
      </w:pPr>
      <w:r w:rsidRPr="00A87461">
        <w:rPr>
          <w:rFonts w:cstheme="minorHAnsi"/>
        </w:rPr>
        <w:t>Memory Café: What is it and how do I get one started?</w:t>
      </w:r>
    </w:p>
    <w:p w14:paraId="0F645566" w14:textId="0F216376" w:rsidR="00F6356A" w:rsidRPr="00A87461" w:rsidRDefault="003105BA" w:rsidP="00D472CE">
      <w:pPr>
        <w:pStyle w:val="ListParagraph"/>
        <w:numPr>
          <w:ilvl w:val="0"/>
          <w:numId w:val="10"/>
        </w:numPr>
        <w:spacing w:line="240" w:lineRule="auto"/>
        <w:rPr>
          <w:rFonts w:cstheme="minorHAnsi"/>
        </w:rPr>
      </w:pPr>
      <w:r w:rsidRPr="00A87461">
        <w:rPr>
          <w:rFonts w:cstheme="minorHAnsi"/>
        </w:rPr>
        <w:t>DDS -End of Life Policy: Introduction to the revised Life Sustaining Treatment Policy</w:t>
      </w:r>
    </w:p>
    <w:p w14:paraId="172CD750" w14:textId="064C9E9E" w:rsidR="003105BA" w:rsidRPr="00A87461" w:rsidRDefault="003105BA" w:rsidP="00D472CE">
      <w:pPr>
        <w:pStyle w:val="ListParagraph"/>
        <w:numPr>
          <w:ilvl w:val="0"/>
          <w:numId w:val="10"/>
        </w:numPr>
        <w:spacing w:line="240" w:lineRule="auto"/>
        <w:rPr>
          <w:rFonts w:cstheme="minorHAnsi"/>
        </w:rPr>
      </w:pPr>
      <w:r w:rsidRPr="00A87461">
        <w:rPr>
          <w:rFonts w:cstheme="minorHAnsi"/>
        </w:rPr>
        <w:t>Informational and instructional webinar on the purpose of a</w:t>
      </w:r>
      <w:r w:rsidR="002917D7" w:rsidRPr="00A87461">
        <w:rPr>
          <w:rFonts w:cstheme="minorHAnsi"/>
        </w:rPr>
        <w:t xml:space="preserve"> Medical Orders for Life Sustaining Treatment (</w:t>
      </w:r>
      <w:r w:rsidRPr="00A87461">
        <w:rPr>
          <w:rFonts w:cstheme="minorHAnsi"/>
        </w:rPr>
        <w:t>MOLST</w:t>
      </w:r>
      <w:r w:rsidR="002917D7" w:rsidRPr="00A87461">
        <w:rPr>
          <w:rFonts w:cstheme="minorHAnsi"/>
        </w:rPr>
        <w:t xml:space="preserve">) </w:t>
      </w:r>
      <w:r w:rsidRPr="00A87461">
        <w:rPr>
          <w:rFonts w:cstheme="minorHAnsi"/>
        </w:rPr>
        <w:t>form</w:t>
      </w:r>
      <w:r w:rsidR="00A654FA" w:rsidRPr="00A87461">
        <w:rPr>
          <w:rFonts w:cstheme="minorHAnsi"/>
        </w:rPr>
        <w:t xml:space="preserve">, which includes medical orders </w:t>
      </w:r>
      <w:proofErr w:type="gramStart"/>
      <w:r w:rsidR="00A654FA" w:rsidRPr="00A87461">
        <w:rPr>
          <w:rFonts w:cstheme="minorHAnsi"/>
        </w:rPr>
        <w:t>for  a</w:t>
      </w:r>
      <w:proofErr w:type="gramEnd"/>
      <w:r w:rsidR="00A654FA" w:rsidRPr="00A87461">
        <w:rPr>
          <w:rFonts w:cstheme="minorHAnsi"/>
        </w:rPr>
        <w:t xml:space="preserve"> person facing a life-threatening condition or very serious life limiting illness,</w:t>
      </w:r>
      <w:r w:rsidRPr="00A87461">
        <w:rPr>
          <w:rFonts w:cstheme="minorHAnsi"/>
        </w:rPr>
        <w:t xml:space="preserve"> and the process to be followed to complete one for an individual with ID.</w:t>
      </w:r>
    </w:p>
    <w:p w14:paraId="2E4CE6D0" w14:textId="3FDE2ECB" w:rsidR="003105BA" w:rsidRPr="00A87461" w:rsidRDefault="003105BA" w:rsidP="00D472CE">
      <w:pPr>
        <w:pStyle w:val="ListParagraph"/>
        <w:numPr>
          <w:ilvl w:val="0"/>
          <w:numId w:val="10"/>
        </w:numPr>
        <w:spacing w:line="240" w:lineRule="auto"/>
        <w:rPr>
          <w:rFonts w:cstheme="minorHAnsi"/>
        </w:rPr>
      </w:pPr>
      <w:r w:rsidRPr="00A87461">
        <w:rPr>
          <w:rFonts w:cstheme="minorHAnsi"/>
        </w:rPr>
        <w:t xml:space="preserve">5 Wishes: Introduction to and instructions on how to use the 5 Wishes document for </w:t>
      </w:r>
      <w:r w:rsidR="00213618" w:rsidRPr="00A87461">
        <w:rPr>
          <w:rFonts w:cstheme="minorHAnsi"/>
        </w:rPr>
        <w:t>end-of-life</w:t>
      </w:r>
      <w:r w:rsidRPr="00A87461">
        <w:rPr>
          <w:rFonts w:cstheme="minorHAnsi"/>
        </w:rPr>
        <w:t xml:space="preserve"> planning.</w:t>
      </w:r>
    </w:p>
    <w:p w14:paraId="573F8FBB" w14:textId="63C10F56" w:rsidR="003105BA" w:rsidRPr="00A87461" w:rsidRDefault="003105BA" w:rsidP="00D472CE">
      <w:pPr>
        <w:pStyle w:val="ListParagraph"/>
        <w:numPr>
          <w:ilvl w:val="0"/>
          <w:numId w:val="10"/>
        </w:numPr>
        <w:spacing w:line="240" w:lineRule="auto"/>
        <w:rPr>
          <w:rFonts w:cstheme="minorHAnsi"/>
        </w:rPr>
      </w:pPr>
      <w:r w:rsidRPr="00A87461">
        <w:rPr>
          <w:rFonts w:cstheme="minorHAnsi"/>
        </w:rPr>
        <w:t xml:space="preserve">Guardianship: Legal rights, </w:t>
      </w:r>
      <w:r w:rsidR="00B025BA" w:rsidRPr="00A87461">
        <w:rPr>
          <w:rFonts w:cstheme="minorHAnsi"/>
        </w:rPr>
        <w:t>authority,</w:t>
      </w:r>
      <w:r w:rsidRPr="00A87461">
        <w:rPr>
          <w:rFonts w:cstheme="minorHAnsi"/>
        </w:rPr>
        <w:t xml:space="preserve"> and responsibilities of guardianship as it relates to </w:t>
      </w:r>
      <w:r w:rsidR="00213618" w:rsidRPr="00A87461">
        <w:rPr>
          <w:rFonts w:cstheme="minorHAnsi"/>
        </w:rPr>
        <w:t>end-of-life</w:t>
      </w:r>
      <w:r w:rsidRPr="00A87461">
        <w:rPr>
          <w:rFonts w:cstheme="minorHAnsi"/>
        </w:rPr>
        <w:t xml:space="preserve"> planning</w:t>
      </w:r>
    </w:p>
    <w:p w14:paraId="3C79CE6D" w14:textId="373B4CEF" w:rsidR="003105BA" w:rsidRPr="00A87461" w:rsidRDefault="003105BA" w:rsidP="00D472CE">
      <w:pPr>
        <w:pStyle w:val="ListParagraph"/>
        <w:numPr>
          <w:ilvl w:val="0"/>
          <w:numId w:val="10"/>
        </w:numPr>
        <w:spacing w:line="240" w:lineRule="auto"/>
        <w:rPr>
          <w:rFonts w:cstheme="minorHAnsi"/>
        </w:rPr>
      </w:pPr>
      <w:r w:rsidRPr="00A87461">
        <w:rPr>
          <w:rFonts w:cstheme="minorHAnsi"/>
        </w:rPr>
        <w:t>End</w:t>
      </w:r>
      <w:r w:rsidR="00213618">
        <w:rPr>
          <w:rFonts w:cstheme="minorHAnsi"/>
        </w:rPr>
        <w:t>-</w:t>
      </w:r>
      <w:r w:rsidRPr="00A87461">
        <w:rPr>
          <w:rFonts w:cstheme="minorHAnsi"/>
        </w:rPr>
        <w:t>of</w:t>
      </w:r>
      <w:r w:rsidR="00213618">
        <w:rPr>
          <w:rFonts w:cstheme="minorHAnsi"/>
        </w:rPr>
        <w:t>-</w:t>
      </w:r>
      <w:r w:rsidRPr="00A87461">
        <w:rPr>
          <w:rFonts w:cstheme="minorHAnsi"/>
        </w:rPr>
        <w:t>Life Planning: FAQs; definitions (DNR, DNI, Health care Agent, etc.), types of guardianship</w:t>
      </w:r>
    </w:p>
    <w:p w14:paraId="27F10F1B" w14:textId="77777777" w:rsidR="003105BA" w:rsidRPr="00A87461" w:rsidRDefault="003105BA" w:rsidP="00D472CE">
      <w:pPr>
        <w:pStyle w:val="ListParagraph"/>
        <w:numPr>
          <w:ilvl w:val="0"/>
          <w:numId w:val="10"/>
        </w:numPr>
        <w:spacing w:line="240" w:lineRule="auto"/>
        <w:rPr>
          <w:rFonts w:cstheme="minorHAnsi"/>
        </w:rPr>
      </w:pPr>
      <w:r w:rsidRPr="00A87461">
        <w:rPr>
          <w:rFonts w:cstheme="minorHAnsi"/>
        </w:rPr>
        <w:t>Accessing/providing community services as individuals with ID age: Things to consider</w:t>
      </w:r>
    </w:p>
    <w:p w14:paraId="65DD3AAD" w14:textId="77777777" w:rsidR="003105BA" w:rsidRPr="00A87461" w:rsidRDefault="003105BA" w:rsidP="00D472CE">
      <w:pPr>
        <w:pStyle w:val="ListParagraph"/>
        <w:numPr>
          <w:ilvl w:val="0"/>
          <w:numId w:val="10"/>
        </w:numPr>
        <w:spacing w:line="240" w:lineRule="auto"/>
        <w:rPr>
          <w:rFonts w:cstheme="minorHAnsi"/>
        </w:rPr>
      </w:pPr>
      <w:r w:rsidRPr="00A87461">
        <w:rPr>
          <w:rFonts w:cstheme="minorHAnsi"/>
        </w:rPr>
        <w:t>Aging &amp; Disability Resource Consortium</w:t>
      </w:r>
      <w:r w:rsidR="00CD6924" w:rsidRPr="00A87461">
        <w:rPr>
          <w:rFonts w:cstheme="minorHAnsi"/>
        </w:rPr>
        <w:t xml:space="preserve"> (ADRC</w:t>
      </w:r>
      <w:r w:rsidR="00DB313B" w:rsidRPr="00A87461">
        <w:rPr>
          <w:rFonts w:cstheme="minorHAnsi"/>
        </w:rPr>
        <w:t>)</w:t>
      </w:r>
      <w:r w:rsidRPr="00A87461">
        <w:rPr>
          <w:rFonts w:cstheme="minorHAnsi"/>
        </w:rPr>
        <w:t xml:space="preserve">: Overview of services provided by ADRC and how to access </w:t>
      </w:r>
    </w:p>
    <w:p w14:paraId="7320DDB4" w14:textId="71DD5179" w:rsidR="00966A15" w:rsidRPr="00A87461" w:rsidRDefault="003105BA" w:rsidP="00D472CE">
      <w:pPr>
        <w:pStyle w:val="ListParagraph"/>
        <w:numPr>
          <w:ilvl w:val="0"/>
          <w:numId w:val="10"/>
        </w:numPr>
        <w:spacing w:line="240" w:lineRule="auto"/>
        <w:rPr>
          <w:rFonts w:cstheme="minorHAnsi"/>
        </w:rPr>
      </w:pPr>
      <w:r w:rsidRPr="00A87461">
        <w:rPr>
          <w:rFonts w:cstheme="minorHAnsi"/>
        </w:rPr>
        <w:t>End</w:t>
      </w:r>
      <w:r w:rsidR="002275BA">
        <w:rPr>
          <w:rFonts w:cstheme="minorHAnsi"/>
        </w:rPr>
        <w:t>-</w:t>
      </w:r>
      <w:r w:rsidRPr="00A87461">
        <w:rPr>
          <w:rFonts w:cstheme="minorHAnsi"/>
        </w:rPr>
        <w:t>of</w:t>
      </w:r>
      <w:r w:rsidR="002275BA">
        <w:rPr>
          <w:rFonts w:cstheme="minorHAnsi"/>
        </w:rPr>
        <w:t>-</w:t>
      </w:r>
      <w:r w:rsidRPr="00A87461">
        <w:rPr>
          <w:rFonts w:cstheme="minorHAnsi"/>
        </w:rPr>
        <w:t xml:space="preserve">Life:  Cultural &amp; Religious concerns:  How to prepare for the care of individuals with ID at the end of life as it relates to their heritage or religious beliefs. </w:t>
      </w:r>
    </w:p>
    <w:p w14:paraId="2A7D6B60" w14:textId="7FEA3241" w:rsidR="000B39C9" w:rsidRPr="00A87461" w:rsidRDefault="00C35496" w:rsidP="00D472CE">
      <w:pPr>
        <w:pStyle w:val="ListParagraph"/>
        <w:numPr>
          <w:ilvl w:val="0"/>
          <w:numId w:val="8"/>
        </w:numPr>
        <w:spacing w:line="240" w:lineRule="auto"/>
        <w:rPr>
          <w:rFonts w:cstheme="minorHAnsi"/>
        </w:rPr>
      </w:pPr>
      <w:r w:rsidRPr="00A87461">
        <w:rPr>
          <w:rFonts w:cstheme="minorHAnsi"/>
        </w:rPr>
        <w:t>Webinar vie</w:t>
      </w:r>
      <w:r w:rsidR="00C443C5" w:rsidRPr="00A87461">
        <w:rPr>
          <w:rFonts w:cstheme="minorHAnsi"/>
        </w:rPr>
        <w:t>w</w:t>
      </w:r>
      <w:r w:rsidRPr="00A87461">
        <w:rPr>
          <w:rFonts w:cstheme="minorHAnsi"/>
        </w:rPr>
        <w:t>s (</w:t>
      </w:r>
      <w:r w:rsidR="00206B56" w:rsidRPr="00A87461">
        <w:rPr>
          <w:rFonts w:cstheme="minorHAnsi"/>
        </w:rPr>
        <w:t xml:space="preserve">for more detail, </w:t>
      </w:r>
      <w:r w:rsidRPr="00A87461">
        <w:rPr>
          <w:rFonts w:cstheme="minorHAnsi"/>
        </w:rPr>
        <w:t xml:space="preserve">see </w:t>
      </w:r>
      <w:r w:rsidR="00CA25DF" w:rsidRPr="00A87461">
        <w:rPr>
          <w:rFonts w:cstheme="minorHAnsi"/>
        </w:rPr>
        <w:t>Attachment #1</w:t>
      </w:r>
      <w:r w:rsidRPr="00A87461">
        <w:rPr>
          <w:rFonts w:cstheme="minorHAnsi"/>
        </w:rPr>
        <w:t>):</w:t>
      </w:r>
      <w:r w:rsidR="0012084D" w:rsidRPr="00A87461">
        <w:rPr>
          <w:rFonts w:cstheme="minorHAnsi"/>
        </w:rPr>
        <w:t xml:space="preserve"> </w:t>
      </w:r>
    </w:p>
    <w:p w14:paraId="5696EFD5" w14:textId="77777777" w:rsidR="00735B8A" w:rsidRPr="00A87461" w:rsidRDefault="00735B8A" w:rsidP="00735B8A">
      <w:pPr>
        <w:spacing w:line="240" w:lineRule="auto"/>
        <w:rPr>
          <w:rFonts w:cstheme="minorHAnsi"/>
        </w:rPr>
      </w:pPr>
    </w:p>
    <w:p w14:paraId="5D749E1E" w14:textId="787F6F9B" w:rsidR="000655F9" w:rsidRPr="00A87461" w:rsidRDefault="000655F9" w:rsidP="00D472CE">
      <w:pPr>
        <w:spacing w:line="240" w:lineRule="auto"/>
        <w:rPr>
          <w:rFonts w:cstheme="minorHAnsi"/>
        </w:rPr>
      </w:pPr>
    </w:p>
    <w:tbl>
      <w:tblPr>
        <w:tblStyle w:val="TableGrid"/>
        <w:tblW w:w="5000" w:type="pct"/>
        <w:tblLook w:val="04A0" w:firstRow="1" w:lastRow="0" w:firstColumn="1" w:lastColumn="0" w:noHBand="0" w:noVBand="1"/>
      </w:tblPr>
      <w:tblGrid>
        <w:gridCol w:w="7014"/>
        <w:gridCol w:w="2336"/>
      </w:tblGrid>
      <w:tr w:rsidR="00735B8A" w:rsidRPr="00A87461" w14:paraId="40795CB1" w14:textId="77777777" w:rsidTr="00735B8A">
        <w:trPr>
          <w:trHeight w:val="323"/>
        </w:trPr>
        <w:tc>
          <w:tcPr>
            <w:tcW w:w="3751" w:type="pct"/>
            <w:tcBorders>
              <w:top w:val="single" w:sz="4" w:space="0" w:color="auto"/>
              <w:left w:val="single" w:sz="4" w:space="0" w:color="auto"/>
              <w:bottom w:val="single" w:sz="4" w:space="0" w:color="auto"/>
              <w:right w:val="single" w:sz="4" w:space="0" w:color="auto"/>
            </w:tcBorders>
          </w:tcPr>
          <w:p w14:paraId="53FB0382" w14:textId="77777777" w:rsidR="00735B8A" w:rsidRPr="00A87461" w:rsidRDefault="00735B8A">
            <w:pPr>
              <w:rPr>
                <w:rFonts w:cstheme="minorHAnsi"/>
              </w:rPr>
            </w:pPr>
          </w:p>
        </w:tc>
        <w:tc>
          <w:tcPr>
            <w:tcW w:w="1249" w:type="pct"/>
            <w:tcBorders>
              <w:top w:val="single" w:sz="4" w:space="0" w:color="auto"/>
              <w:left w:val="single" w:sz="4" w:space="0" w:color="auto"/>
              <w:bottom w:val="single" w:sz="4" w:space="0" w:color="auto"/>
              <w:right w:val="single" w:sz="4" w:space="0" w:color="auto"/>
            </w:tcBorders>
            <w:hideMark/>
          </w:tcPr>
          <w:p w14:paraId="5FC26A6A" w14:textId="77777777" w:rsidR="00735B8A" w:rsidRPr="00A87461" w:rsidRDefault="00735B8A">
            <w:pPr>
              <w:jc w:val="center"/>
              <w:rPr>
                <w:rFonts w:cstheme="minorHAnsi"/>
                <w:b/>
              </w:rPr>
            </w:pPr>
            <w:r w:rsidRPr="00A87461">
              <w:rPr>
                <w:rFonts w:cstheme="minorHAnsi"/>
                <w:b/>
              </w:rPr>
              <w:t>2021</w:t>
            </w:r>
          </w:p>
        </w:tc>
      </w:tr>
      <w:tr w:rsidR="00735B8A" w:rsidRPr="00A87461" w14:paraId="1856DD76" w14:textId="77777777" w:rsidTr="00735B8A">
        <w:trPr>
          <w:trHeight w:val="323"/>
        </w:trPr>
        <w:tc>
          <w:tcPr>
            <w:tcW w:w="3751" w:type="pct"/>
            <w:tcBorders>
              <w:top w:val="single" w:sz="4" w:space="0" w:color="auto"/>
              <w:left w:val="single" w:sz="4" w:space="0" w:color="auto"/>
              <w:bottom w:val="single" w:sz="18" w:space="0" w:color="000000"/>
              <w:right w:val="single" w:sz="4" w:space="0" w:color="auto"/>
            </w:tcBorders>
          </w:tcPr>
          <w:p w14:paraId="0AE5D9A1" w14:textId="77777777" w:rsidR="00735B8A" w:rsidRPr="00A87461" w:rsidRDefault="00735B8A">
            <w:pPr>
              <w:rPr>
                <w:rFonts w:cstheme="minorHAnsi"/>
              </w:rPr>
            </w:pPr>
          </w:p>
        </w:tc>
        <w:tc>
          <w:tcPr>
            <w:tcW w:w="1249" w:type="pct"/>
            <w:tcBorders>
              <w:top w:val="single" w:sz="4" w:space="0" w:color="auto"/>
              <w:left w:val="single" w:sz="4" w:space="0" w:color="auto"/>
              <w:bottom w:val="single" w:sz="18" w:space="0" w:color="000000"/>
              <w:right w:val="single" w:sz="4" w:space="0" w:color="auto"/>
            </w:tcBorders>
            <w:hideMark/>
          </w:tcPr>
          <w:p w14:paraId="2EDABB79" w14:textId="77777777" w:rsidR="00735B8A" w:rsidRPr="00A87461" w:rsidRDefault="00735B8A">
            <w:pPr>
              <w:jc w:val="center"/>
              <w:rPr>
                <w:rFonts w:cstheme="minorHAnsi"/>
                <w:b/>
              </w:rPr>
            </w:pPr>
            <w:r w:rsidRPr="00A87461">
              <w:rPr>
                <w:rFonts w:cstheme="minorHAnsi"/>
                <w:b/>
              </w:rPr>
              <w:t xml:space="preserve"># </w:t>
            </w:r>
            <w:proofErr w:type="gramStart"/>
            <w:r w:rsidRPr="00A87461">
              <w:rPr>
                <w:rFonts w:cstheme="minorHAnsi"/>
                <w:b/>
              </w:rPr>
              <w:t>of</w:t>
            </w:r>
            <w:proofErr w:type="gramEnd"/>
            <w:r w:rsidRPr="00A87461">
              <w:rPr>
                <w:rFonts w:cstheme="minorHAnsi"/>
                <w:b/>
              </w:rPr>
              <w:t xml:space="preserve"> YouTube Clicks</w:t>
            </w:r>
          </w:p>
        </w:tc>
      </w:tr>
      <w:tr w:rsidR="00735B8A" w:rsidRPr="00A87461" w14:paraId="02636D7F" w14:textId="77777777" w:rsidTr="00735B8A">
        <w:trPr>
          <w:trHeight w:val="314"/>
        </w:trPr>
        <w:tc>
          <w:tcPr>
            <w:tcW w:w="3751" w:type="pct"/>
            <w:tcBorders>
              <w:top w:val="single" w:sz="18" w:space="0" w:color="000000"/>
              <w:left w:val="single" w:sz="4" w:space="0" w:color="auto"/>
              <w:bottom w:val="single" w:sz="4" w:space="0" w:color="auto"/>
              <w:right w:val="single" w:sz="4" w:space="0" w:color="auto"/>
            </w:tcBorders>
            <w:hideMark/>
          </w:tcPr>
          <w:p w14:paraId="577ABCCD" w14:textId="77777777" w:rsidR="00735B8A" w:rsidRPr="00A87461" w:rsidRDefault="00735B8A">
            <w:pPr>
              <w:rPr>
                <w:rFonts w:cstheme="minorHAnsi"/>
                <w:b/>
                <w:bCs/>
              </w:rPr>
            </w:pPr>
            <w:r w:rsidRPr="00A87461">
              <w:rPr>
                <w:rFonts w:cstheme="minorHAnsi"/>
                <w:b/>
                <w:bCs/>
              </w:rPr>
              <w:t>Total General Aging</w:t>
            </w:r>
          </w:p>
        </w:tc>
        <w:tc>
          <w:tcPr>
            <w:tcW w:w="1249" w:type="pct"/>
            <w:tcBorders>
              <w:top w:val="single" w:sz="18" w:space="0" w:color="000000"/>
              <w:left w:val="single" w:sz="4" w:space="0" w:color="auto"/>
              <w:bottom w:val="single" w:sz="4" w:space="0" w:color="auto"/>
              <w:right w:val="single" w:sz="4" w:space="0" w:color="auto"/>
            </w:tcBorders>
            <w:hideMark/>
          </w:tcPr>
          <w:p w14:paraId="1AA9E283" w14:textId="77777777" w:rsidR="00735B8A" w:rsidRPr="00A87461" w:rsidRDefault="00735B8A">
            <w:pPr>
              <w:jc w:val="right"/>
              <w:rPr>
                <w:rFonts w:cstheme="minorHAnsi"/>
                <w:b/>
              </w:rPr>
            </w:pPr>
            <w:r w:rsidRPr="00A87461">
              <w:rPr>
                <w:rFonts w:cstheme="minorHAnsi"/>
                <w:b/>
              </w:rPr>
              <w:t>3,445</w:t>
            </w:r>
          </w:p>
        </w:tc>
      </w:tr>
      <w:tr w:rsidR="00735B8A" w:rsidRPr="00A87461" w14:paraId="22A431AE" w14:textId="77777777" w:rsidTr="00735B8A">
        <w:trPr>
          <w:trHeight w:val="188"/>
        </w:trPr>
        <w:tc>
          <w:tcPr>
            <w:tcW w:w="3751" w:type="pct"/>
            <w:tcBorders>
              <w:top w:val="single" w:sz="4" w:space="0" w:color="auto"/>
              <w:left w:val="single" w:sz="4" w:space="0" w:color="auto"/>
              <w:bottom w:val="single" w:sz="4" w:space="0" w:color="auto"/>
              <w:right w:val="single" w:sz="4" w:space="0" w:color="auto"/>
            </w:tcBorders>
          </w:tcPr>
          <w:p w14:paraId="3B6C5390" w14:textId="77777777" w:rsidR="00735B8A" w:rsidRPr="00A87461" w:rsidRDefault="00735B8A">
            <w:pPr>
              <w:jc w:val="right"/>
              <w:rPr>
                <w:rFonts w:cstheme="minorHAnsi"/>
                <w:b/>
                <w:bCs/>
              </w:rPr>
            </w:pPr>
          </w:p>
        </w:tc>
        <w:tc>
          <w:tcPr>
            <w:tcW w:w="1249" w:type="pct"/>
            <w:tcBorders>
              <w:top w:val="single" w:sz="4" w:space="0" w:color="auto"/>
              <w:left w:val="single" w:sz="4" w:space="0" w:color="auto"/>
              <w:bottom w:val="single" w:sz="4" w:space="0" w:color="auto"/>
              <w:right w:val="single" w:sz="4" w:space="0" w:color="auto"/>
            </w:tcBorders>
          </w:tcPr>
          <w:p w14:paraId="45CE9E85" w14:textId="77777777" w:rsidR="00735B8A" w:rsidRPr="00A87461" w:rsidRDefault="00735B8A">
            <w:pPr>
              <w:jc w:val="right"/>
              <w:rPr>
                <w:rFonts w:cstheme="minorHAnsi"/>
                <w:b/>
              </w:rPr>
            </w:pPr>
          </w:p>
        </w:tc>
      </w:tr>
      <w:tr w:rsidR="00735B8A" w:rsidRPr="00A87461" w14:paraId="4D6C1BE9"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hideMark/>
          </w:tcPr>
          <w:p w14:paraId="1012A021"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r w:rsidRPr="00A87461">
              <w:rPr>
                <w:rFonts w:asciiTheme="minorHAnsi" w:hAnsiTheme="minorHAnsi" w:cstheme="minorHAnsi"/>
                <w:b/>
                <w:bCs/>
                <w:color w:val="auto"/>
                <w:sz w:val="22"/>
                <w:szCs w:val="22"/>
                <w14:ligatures w14:val="none"/>
              </w:rPr>
              <w:t>Total Dementia</w:t>
            </w:r>
          </w:p>
        </w:tc>
        <w:tc>
          <w:tcPr>
            <w:tcW w:w="1249" w:type="pct"/>
            <w:tcBorders>
              <w:top w:val="single" w:sz="4" w:space="0" w:color="auto"/>
              <w:left w:val="single" w:sz="4" w:space="0" w:color="auto"/>
              <w:bottom w:val="single" w:sz="4" w:space="0" w:color="auto"/>
              <w:right w:val="single" w:sz="4" w:space="0" w:color="auto"/>
            </w:tcBorders>
            <w:hideMark/>
          </w:tcPr>
          <w:p w14:paraId="3595C324" w14:textId="77777777" w:rsidR="00735B8A" w:rsidRPr="00A87461" w:rsidRDefault="00735B8A">
            <w:pPr>
              <w:jc w:val="right"/>
              <w:rPr>
                <w:rFonts w:cstheme="minorHAnsi"/>
                <w:b/>
              </w:rPr>
            </w:pPr>
            <w:r w:rsidRPr="00A87461">
              <w:rPr>
                <w:rFonts w:cstheme="minorHAnsi"/>
                <w:b/>
              </w:rPr>
              <w:t>2,133</w:t>
            </w:r>
          </w:p>
        </w:tc>
      </w:tr>
      <w:tr w:rsidR="00735B8A" w:rsidRPr="00A87461" w14:paraId="66F35169" w14:textId="77777777" w:rsidTr="00735B8A">
        <w:trPr>
          <w:trHeight w:val="143"/>
        </w:trPr>
        <w:tc>
          <w:tcPr>
            <w:tcW w:w="3751" w:type="pct"/>
            <w:tcBorders>
              <w:top w:val="single" w:sz="4" w:space="0" w:color="auto"/>
              <w:left w:val="single" w:sz="4" w:space="0" w:color="auto"/>
              <w:bottom w:val="single" w:sz="4" w:space="0" w:color="auto"/>
              <w:right w:val="single" w:sz="4" w:space="0" w:color="auto"/>
            </w:tcBorders>
          </w:tcPr>
          <w:p w14:paraId="47779FB2"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p>
        </w:tc>
        <w:tc>
          <w:tcPr>
            <w:tcW w:w="1249" w:type="pct"/>
            <w:tcBorders>
              <w:top w:val="single" w:sz="4" w:space="0" w:color="auto"/>
              <w:left w:val="single" w:sz="4" w:space="0" w:color="auto"/>
              <w:bottom w:val="single" w:sz="4" w:space="0" w:color="auto"/>
              <w:right w:val="single" w:sz="4" w:space="0" w:color="auto"/>
            </w:tcBorders>
          </w:tcPr>
          <w:p w14:paraId="533658A3" w14:textId="77777777" w:rsidR="00735B8A" w:rsidRPr="00A87461" w:rsidRDefault="00735B8A">
            <w:pPr>
              <w:jc w:val="right"/>
              <w:rPr>
                <w:rFonts w:cstheme="minorHAnsi"/>
                <w:b/>
              </w:rPr>
            </w:pPr>
          </w:p>
        </w:tc>
      </w:tr>
      <w:tr w:rsidR="00735B8A" w:rsidRPr="00A87461" w14:paraId="2AC3288E"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hideMark/>
          </w:tcPr>
          <w:p w14:paraId="1F870E13" w14:textId="77777777" w:rsidR="00735B8A" w:rsidRPr="00A87461" w:rsidRDefault="00735B8A">
            <w:pPr>
              <w:pStyle w:val="BasicParagraph"/>
              <w:widowControl w:val="0"/>
              <w:spacing w:line="240" w:lineRule="auto"/>
              <w:rPr>
                <w:rFonts w:asciiTheme="minorHAnsi" w:hAnsiTheme="minorHAnsi" w:cstheme="minorHAnsi"/>
                <w:color w:val="auto"/>
                <w:sz w:val="22"/>
                <w:szCs w:val="22"/>
                <w14:ligatures w14:val="none"/>
              </w:rPr>
            </w:pPr>
            <w:r w:rsidRPr="00A87461">
              <w:rPr>
                <w:rFonts w:asciiTheme="minorHAnsi" w:hAnsiTheme="minorHAnsi" w:cstheme="minorHAnsi"/>
                <w:b/>
                <w:bCs/>
                <w:color w:val="auto"/>
                <w:sz w:val="22"/>
                <w:szCs w:val="22"/>
                <w14:ligatures w14:val="none"/>
              </w:rPr>
              <w:t>Launching a Memory Café</w:t>
            </w:r>
          </w:p>
        </w:tc>
        <w:tc>
          <w:tcPr>
            <w:tcW w:w="1249" w:type="pct"/>
            <w:tcBorders>
              <w:top w:val="single" w:sz="4" w:space="0" w:color="auto"/>
              <w:left w:val="single" w:sz="4" w:space="0" w:color="auto"/>
              <w:bottom w:val="single" w:sz="4" w:space="0" w:color="auto"/>
              <w:right w:val="single" w:sz="4" w:space="0" w:color="auto"/>
            </w:tcBorders>
            <w:hideMark/>
          </w:tcPr>
          <w:p w14:paraId="1B33BC15" w14:textId="77777777" w:rsidR="00735B8A" w:rsidRPr="00A87461" w:rsidRDefault="00735B8A">
            <w:pPr>
              <w:jc w:val="right"/>
              <w:rPr>
                <w:rFonts w:cstheme="minorHAnsi"/>
                <w:b/>
              </w:rPr>
            </w:pPr>
            <w:r w:rsidRPr="00A87461">
              <w:rPr>
                <w:rFonts w:cstheme="minorHAnsi"/>
                <w:b/>
              </w:rPr>
              <w:t>60</w:t>
            </w:r>
          </w:p>
        </w:tc>
      </w:tr>
      <w:tr w:rsidR="00735B8A" w:rsidRPr="00A87461" w14:paraId="11F17675"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tcPr>
          <w:p w14:paraId="1BF78889" w14:textId="77777777" w:rsidR="00735B8A" w:rsidRPr="00A87461" w:rsidRDefault="00735B8A">
            <w:pPr>
              <w:rPr>
                <w:rFonts w:cstheme="minorHAnsi"/>
                <w:b/>
                <w:bCs/>
              </w:rPr>
            </w:pPr>
          </w:p>
        </w:tc>
        <w:tc>
          <w:tcPr>
            <w:tcW w:w="1249" w:type="pct"/>
            <w:tcBorders>
              <w:top w:val="single" w:sz="4" w:space="0" w:color="auto"/>
              <w:left w:val="single" w:sz="4" w:space="0" w:color="auto"/>
              <w:bottom w:val="single" w:sz="4" w:space="0" w:color="auto"/>
              <w:right w:val="single" w:sz="4" w:space="0" w:color="auto"/>
            </w:tcBorders>
          </w:tcPr>
          <w:p w14:paraId="023DA50C" w14:textId="77777777" w:rsidR="00735B8A" w:rsidRPr="00A87461" w:rsidRDefault="00735B8A">
            <w:pPr>
              <w:jc w:val="right"/>
              <w:rPr>
                <w:rFonts w:cstheme="minorHAnsi"/>
                <w:b/>
              </w:rPr>
            </w:pPr>
          </w:p>
        </w:tc>
      </w:tr>
      <w:tr w:rsidR="00735B8A" w:rsidRPr="00A87461" w14:paraId="533B975C"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hideMark/>
          </w:tcPr>
          <w:p w14:paraId="775A29B7"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r w:rsidRPr="00A87461">
              <w:rPr>
                <w:rFonts w:asciiTheme="minorHAnsi" w:hAnsiTheme="minorHAnsi" w:cstheme="minorHAnsi"/>
                <w:b/>
                <w:bCs/>
                <w:color w:val="auto"/>
                <w:sz w:val="22"/>
                <w:szCs w:val="22"/>
                <w14:ligatures w14:val="none"/>
              </w:rPr>
              <w:t>Total Adaptation</w:t>
            </w:r>
          </w:p>
        </w:tc>
        <w:tc>
          <w:tcPr>
            <w:tcW w:w="1249" w:type="pct"/>
            <w:tcBorders>
              <w:top w:val="single" w:sz="4" w:space="0" w:color="auto"/>
              <w:left w:val="single" w:sz="4" w:space="0" w:color="auto"/>
              <w:bottom w:val="single" w:sz="4" w:space="0" w:color="auto"/>
              <w:right w:val="single" w:sz="4" w:space="0" w:color="auto"/>
            </w:tcBorders>
            <w:hideMark/>
          </w:tcPr>
          <w:p w14:paraId="58FF3FB3" w14:textId="77777777" w:rsidR="00735B8A" w:rsidRPr="00A87461" w:rsidRDefault="00735B8A">
            <w:pPr>
              <w:jc w:val="right"/>
              <w:rPr>
                <w:rFonts w:cstheme="minorHAnsi"/>
                <w:b/>
              </w:rPr>
            </w:pPr>
            <w:r w:rsidRPr="00A87461">
              <w:rPr>
                <w:rFonts w:cstheme="minorHAnsi"/>
                <w:b/>
              </w:rPr>
              <w:t>215</w:t>
            </w:r>
          </w:p>
        </w:tc>
      </w:tr>
      <w:tr w:rsidR="00735B8A" w:rsidRPr="00A87461" w14:paraId="4485CF36" w14:textId="77777777" w:rsidTr="00735B8A">
        <w:trPr>
          <w:trHeight w:val="332"/>
        </w:trPr>
        <w:tc>
          <w:tcPr>
            <w:tcW w:w="3751" w:type="pct"/>
            <w:tcBorders>
              <w:top w:val="single" w:sz="4" w:space="0" w:color="auto"/>
              <w:left w:val="single" w:sz="4" w:space="0" w:color="auto"/>
              <w:bottom w:val="single" w:sz="4" w:space="0" w:color="auto"/>
              <w:right w:val="single" w:sz="4" w:space="0" w:color="auto"/>
            </w:tcBorders>
          </w:tcPr>
          <w:p w14:paraId="302A7C64"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p>
        </w:tc>
        <w:tc>
          <w:tcPr>
            <w:tcW w:w="1249" w:type="pct"/>
            <w:tcBorders>
              <w:top w:val="single" w:sz="4" w:space="0" w:color="auto"/>
              <w:left w:val="single" w:sz="4" w:space="0" w:color="auto"/>
              <w:bottom w:val="single" w:sz="4" w:space="0" w:color="auto"/>
              <w:right w:val="single" w:sz="4" w:space="0" w:color="auto"/>
            </w:tcBorders>
          </w:tcPr>
          <w:p w14:paraId="68F2C53E" w14:textId="77777777" w:rsidR="00735B8A" w:rsidRPr="00A87461" w:rsidRDefault="00735B8A">
            <w:pPr>
              <w:rPr>
                <w:rFonts w:cstheme="minorHAnsi"/>
                <w:b/>
              </w:rPr>
            </w:pPr>
          </w:p>
        </w:tc>
      </w:tr>
      <w:tr w:rsidR="00735B8A" w:rsidRPr="00A87461" w14:paraId="6BF9845E"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hideMark/>
          </w:tcPr>
          <w:p w14:paraId="5C6B35D7" w14:textId="77777777" w:rsidR="00735B8A" w:rsidRPr="00A87461" w:rsidRDefault="00735B8A">
            <w:pPr>
              <w:pStyle w:val="BasicParagraph"/>
              <w:widowControl w:val="0"/>
              <w:spacing w:line="240" w:lineRule="auto"/>
              <w:rPr>
                <w:rFonts w:asciiTheme="minorHAnsi" w:hAnsiTheme="minorHAnsi" w:cstheme="minorHAnsi"/>
                <w:color w:val="auto"/>
                <w:sz w:val="22"/>
                <w:szCs w:val="22"/>
                <w14:ligatures w14:val="none"/>
              </w:rPr>
            </w:pPr>
            <w:r w:rsidRPr="00A87461">
              <w:rPr>
                <w:rFonts w:asciiTheme="minorHAnsi" w:hAnsiTheme="minorHAnsi" w:cstheme="minorHAnsi"/>
                <w:b/>
                <w:bCs/>
                <w:color w:val="auto"/>
                <w:sz w:val="22"/>
                <w:szCs w:val="22"/>
                <w14:ligatures w14:val="none"/>
              </w:rPr>
              <w:t>Aging and Disability Resource Consortia (ADRC)</w:t>
            </w:r>
          </w:p>
        </w:tc>
        <w:tc>
          <w:tcPr>
            <w:tcW w:w="1249" w:type="pct"/>
            <w:tcBorders>
              <w:top w:val="single" w:sz="4" w:space="0" w:color="auto"/>
              <w:left w:val="single" w:sz="4" w:space="0" w:color="auto"/>
              <w:bottom w:val="single" w:sz="4" w:space="0" w:color="auto"/>
              <w:right w:val="single" w:sz="4" w:space="0" w:color="auto"/>
            </w:tcBorders>
            <w:hideMark/>
          </w:tcPr>
          <w:p w14:paraId="17FD502D" w14:textId="77777777" w:rsidR="00735B8A" w:rsidRPr="00A87461" w:rsidRDefault="00735B8A">
            <w:pPr>
              <w:jc w:val="right"/>
              <w:rPr>
                <w:rFonts w:cstheme="minorHAnsi"/>
                <w:b/>
              </w:rPr>
            </w:pPr>
            <w:r w:rsidRPr="00A87461">
              <w:rPr>
                <w:rFonts w:cstheme="minorHAnsi"/>
                <w:b/>
              </w:rPr>
              <w:t>40</w:t>
            </w:r>
          </w:p>
        </w:tc>
      </w:tr>
      <w:tr w:rsidR="00735B8A" w:rsidRPr="00A87461" w14:paraId="3485439E"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tcPr>
          <w:p w14:paraId="5E5808ED"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p>
        </w:tc>
        <w:tc>
          <w:tcPr>
            <w:tcW w:w="1249" w:type="pct"/>
            <w:tcBorders>
              <w:top w:val="single" w:sz="4" w:space="0" w:color="auto"/>
              <w:left w:val="single" w:sz="4" w:space="0" w:color="auto"/>
              <w:bottom w:val="single" w:sz="4" w:space="0" w:color="auto"/>
              <w:right w:val="single" w:sz="4" w:space="0" w:color="auto"/>
            </w:tcBorders>
          </w:tcPr>
          <w:p w14:paraId="725B52D2" w14:textId="77777777" w:rsidR="00735B8A" w:rsidRPr="00A87461" w:rsidRDefault="00735B8A">
            <w:pPr>
              <w:jc w:val="right"/>
              <w:rPr>
                <w:rFonts w:cstheme="minorHAnsi"/>
              </w:rPr>
            </w:pPr>
          </w:p>
        </w:tc>
      </w:tr>
      <w:tr w:rsidR="00735B8A" w:rsidRPr="00A87461" w14:paraId="3C997F09"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hideMark/>
          </w:tcPr>
          <w:p w14:paraId="777FCBA7" w14:textId="77777777" w:rsidR="00735B8A" w:rsidRPr="00A87461" w:rsidRDefault="00735B8A">
            <w:pPr>
              <w:pStyle w:val="BasicParagraph"/>
              <w:widowControl w:val="0"/>
              <w:spacing w:line="240" w:lineRule="auto"/>
              <w:rPr>
                <w:rFonts w:asciiTheme="minorHAnsi" w:hAnsiTheme="minorHAnsi" w:cstheme="minorHAnsi"/>
                <w:color w:val="auto"/>
                <w:sz w:val="22"/>
                <w:szCs w:val="22"/>
                <w14:ligatures w14:val="none"/>
              </w:rPr>
            </w:pPr>
            <w:r w:rsidRPr="00A87461">
              <w:rPr>
                <w:rFonts w:asciiTheme="minorHAnsi" w:hAnsiTheme="minorHAnsi" w:cstheme="minorHAnsi"/>
                <w:b/>
                <w:bCs/>
                <w:color w:val="auto"/>
                <w:sz w:val="22"/>
                <w:szCs w:val="22"/>
                <w14:ligatures w14:val="none"/>
              </w:rPr>
              <w:t>End of Life Training</w:t>
            </w:r>
          </w:p>
        </w:tc>
        <w:tc>
          <w:tcPr>
            <w:tcW w:w="1249" w:type="pct"/>
            <w:tcBorders>
              <w:top w:val="single" w:sz="4" w:space="0" w:color="auto"/>
              <w:left w:val="single" w:sz="4" w:space="0" w:color="auto"/>
              <w:bottom w:val="single" w:sz="4" w:space="0" w:color="auto"/>
              <w:right w:val="single" w:sz="4" w:space="0" w:color="auto"/>
            </w:tcBorders>
            <w:hideMark/>
          </w:tcPr>
          <w:p w14:paraId="7CB4BBE7" w14:textId="77777777" w:rsidR="00735B8A" w:rsidRPr="00A87461" w:rsidRDefault="00735B8A">
            <w:pPr>
              <w:jc w:val="right"/>
              <w:rPr>
                <w:rFonts w:cstheme="minorHAnsi"/>
                <w:b/>
              </w:rPr>
            </w:pPr>
            <w:r w:rsidRPr="00A87461">
              <w:rPr>
                <w:rFonts w:cstheme="minorHAnsi"/>
                <w:b/>
              </w:rPr>
              <w:t>1,984</w:t>
            </w:r>
          </w:p>
        </w:tc>
      </w:tr>
      <w:tr w:rsidR="00735B8A" w:rsidRPr="00A87461" w14:paraId="4235B8FA"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tcPr>
          <w:p w14:paraId="67AB4852"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p>
        </w:tc>
        <w:tc>
          <w:tcPr>
            <w:tcW w:w="1249" w:type="pct"/>
            <w:tcBorders>
              <w:top w:val="single" w:sz="4" w:space="0" w:color="auto"/>
              <w:left w:val="single" w:sz="4" w:space="0" w:color="auto"/>
              <w:bottom w:val="single" w:sz="4" w:space="0" w:color="auto"/>
              <w:right w:val="single" w:sz="4" w:space="0" w:color="auto"/>
            </w:tcBorders>
          </w:tcPr>
          <w:p w14:paraId="310259A4" w14:textId="77777777" w:rsidR="00735B8A" w:rsidRPr="00A87461" w:rsidRDefault="00735B8A">
            <w:pPr>
              <w:jc w:val="right"/>
              <w:rPr>
                <w:rFonts w:cstheme="minorHAnsi"/>
                <w:b/>
              </w:rPr>
            </w:pPr>
          </w:p>
        </w:tc>
      </w:tr>
      <w:tr w:rsidR="00735B8A" w:rsidRPr="00A87461" w14:paraId="43BF2624" w14:textId="77777777" w:rsidTr="00735B8A">
        <w:trPr>
          <w:trHeight w:val="269"/>
        </w:trPr>
        <w:tc>
          <w:tcPr>
            <w:tcW w:w="3751" w:type="pct"/>
            <w:tcBorders>
              <w:top w:val="single" w:sz="4" w:space="0" w:color="auto"/>
              <w:left w:val="single" w:sz="4" w:space="0" w:color="auto"/>
              <w:bottom w:val="single" w:sz="4" w:space="0" w:color="auto"/>
              <w:right w:val="single" w:sz="4" w:space="0" w:color="auto"/>
            </w:tcBorders>
            <w:hideMark/>
          </w:tcPr>
          <w:p w14:paraId="220624D7" w14:textId="77777777" w:rsidR="00735B8A" w:rsidRPr="00A87461" w:rsidRDefault="00735B8A">
            <w:pPr>
              <w:pStyle w:val="BasicParagraph"/>
              <w:widowControl w:val="0"/>
              <w:spacing w:line="240" w:lineRule="auto"/>
              <w:rPr>
                <w:rFonts w:asciiTheme="minorHAnsi" w:hAnsiTheme="minorHAnsi" w:cstheme="minorHAnsi"/>
                <w:b/>
                <w:color w:val="auto"/>
                <w:sz w:val="22"/>
                <w:szCs w:val="22"/>
                <w14:ligatures w14:val="none"/>
              </w:rPr>
            </w:pPr>
            <w:r w:rsidRPr="00A87461">
              <w:rPr>
                <w:rFonts w:asciiTheme="minorHAnsi" w:hAnsiTheme="minorHAnsi" w:cstheme="minorHAnsi"/>
                <w:b/>
                <w:color w:val="auto"/>
                <w:sz w:val="22"/>
                <w:szCs w:val="22"/>
                <w14:ligatures w14:val="none"/>
              </w:rPr>
              <w:t>Grand total of clicks/views</w:t>
            </w:r>
          </w:p>
        </w:tc>
        <w:tc>
          <w:tcPr>
            <w:tcW w:w="1249" w:type="pct"/>
            <w:tcBorders>
              <w:top w:val="single" w:sz="4" w:space="0" w:color="auto"/>
              <w:left w:val="single" w:sz="4" w:space="0" w:color="auto"/>
              <w:bottom w:val="single" w:sz="4" w:space="0" w:color="auto"/>
              <w:right w:val="single" w:sz="4" w:space="0" w:color="auto"/>
            </w:tcBorders>
            <w:hideMark/>
          </w:tcPr>
          <w:p w14:paraId="60C013A9" w14:textId="77777777" w:rsidR="00735B8A" w:rsidRPr="00A87461" w:rsidRDefault="00735B8A">
            <w:pPr>
              <w:jc w:val="right"/>
              <w:rPr>
                <w:rFonts w:cstheme="minorHAnsi"/>
                <w:b/>
              </w:rPr>
            </w:pPr>
            <w:r w:rsidRPr="00A87461">
              <w:rPr>
                <w:rFonts w:cstheme="minorHAnsi"/>
                <w:b/>
              </w:rPr>
              <w:t>7,877</w:t>
            </w:r>
          </w:p>
        </w:tc>
      </w:tr>
    </w:tbl>
    <w:p w14:paraId="02D6D58A" w14:textId="06FD57A7" w:rsidR="00B94D37" w:rsidRPr="00A87461" w:rsidRDefault="00B94D37" w:rsidP="00D472CE">
      <w:pPr>
        <w:pStyle w:val="ListParagraph"/>
        <w:spacing w:line="240" w:lineRule="auto"/>
        <w:ind w:left="1170"/>
        <w:rPr>
          <w:rFonts w:cstheme="minorHAnsi"/>
        </w:rPr>
      </w:pPr>
      <w:r w:rsidRPr="00A87461">
        <w:rPr>
          <w:rFonts w:cstheme="minorHAnsi"/>
        </w:rPr>
        <w:t xml:space="preserve"> </w:t>
      </w:r>
      <w:r w:rsidR="00481CE3" w:rsidRPr="00A87461">
        <w:rPr>
          <w:rFonts w:cstheme="minorHAnsi"/>
        </w:rPr>
        <w:t xml:space="preserve"> </w:t>
      </w:r>
    </w:p>
    <w:p w14:paraId="561927FA" w14:textId="095C75F2" w:rsidR="003641A9" w:rsidRPr="00A87461" w:rsidRDefault="00066E46" w:rsidP="00D472CE">
      <w:pPr>
        <w:pStyle w:val="ListParagraph"/>
        <w:numPr>
          <w:ilvl w:val="1"/>
          <w:numId w:val="1"/>
        </w:numPr>
        <w:spacing w:line="240" w:lineRule="auto"/>
        <w:ind w:left="810"/>
        <w:rPr>
          <w:rFonts w:cstheme="minorHAnsi"/>
        </w:rPr>
      </w:pPr>
      <w:r w:rsidRPr="00A87461">
        <w:rPr>
          <w:rFonts w:cstheme="minorHAnsi"/>
        </w:rPr>
        <w:t>Flexible funding for older caregivers</w:t>
      </w:r>
    </w:p>
    <w:p w14:paraId="6078DE10" w14:textId="2037F41B" w:rsidR="00066E46" w:rsidRPr="00A87461" w:rsidRDefault="00066E46" w:rsidP="00066E46">
      <w:pPr>
        <w:pStyle w:val="ListParagraph"/>
        <w:numPr>
          <w:ilvl w:val="0"/>
          <w:numId w:val="11"/>
        </w:numPr>
        <w:spacing w:line="240" w:lineRule="auto"/>
        <w:rPr>
          <w:rFonts w:cstheme="minorHAnsi"/>
        </w:rPr>
      </w:pPr>
      <w:r w:rsidRPr="00A87461">
        <w:rPr>
          <w:rFonts w:cstheme="minorHAnsi"/>
        </w:rPr>
        <w:t xml:space="preserve">In FY21, DDS allocated $60,000 to the four regions ($15,000 per region) to be distributed through the Family Support Centers to fund goods, </w:t>
      </w:r>
      <w:r w:rsidR="00D74271" w:rsidRPr="00A87461">
        <w:rPr>
          <w:rFonts w:cstheme="minorHAnsi"/>
        </w:rPr>
        <w:t>services,</w:t>
      </w:r>
      <w:r w:rsidRPr="00A87461">
        <w:rPr>
          <w:rFonts w:cstheme="minorHAnsi"/>
        </w:rPr>
        <w:t xml:space="preserve"> and supports for elder caregivers.  </w:t>
      </w:r>
    </w:p>
    <w:p w14:paraId="17EBF76A" w14:textId="77777777" w:rsidR="00066E46" w:rsidRPr="00A87461" w:rsidRDefault="00066E46" w:rsidP="00066E46">
      <w:pPr>
        <w:pStyle w:val="ListParagraph"/>
        <w:numPr>
          <w:ilvl w:val="0"/>
          <w:numId w:val="11"/>
        </w:numPr>
        <w:spacing w:line="240" w:lineRule="auto"/>
        <w:rPr>
          <w:rFonts w:cstheme="minorHAnsi"/>
        </w:rPr>
      </w:pPr>
      <w:r w:rsidRPr="00A87461">
        <w:rPr>
          <w:rFonts w:cstheme="minorHAnsi"/>
        </w:rPr>
        <w:t>The funding was distributed beginning in February 2021.</w:t>
      </w:r>
    </w:p>
    <w:p w14:paraId="607C23A9" w14:textId="25129F1A" w:rsidR="00206B56" w:rsidRPr="00A87461" w:rsidRDefault="00066E46" w:rsidP="00074899">
      <w:pPr>
        <w:pStyle w:val="ListParagraph"/>
        <w:numPr>
          <w:ilvl w:val="0"/>
          <w:numId w:val="11"/>
        </w:numPr>
        <w:spacing w:line="240" w:lineRule="auto"/>
        <w:rPr>
          <w:rFonts w:cstheme="minorHAnsi"/>
          <w:strike/>
        </w:rPr>
      </w:pPr>
      <w:r w:rsidRPr="00A87461">
        <w:rPr>
          <w:rFonts w:cstheme="minorHAnsi"/>
        </w:rPr>
        <w:t>The funding was used by Family Support Centers to provide Short-Term Emergency Needs, Respite/Respite Support, Adaptive Equipment &amp; Supplies, Recreational &amp; Social Inclusion Activities and Home Management Support Services, along with other needs.  Respite/Respite Support were the categories that were funded for the most people and represented more of the funding followed by Short-Term Emergency Needs and Other Needs.</w:t>
      </w:r>
    </w:p>
    <w:p w14:paraId="7DFFE7B1" w14:textId="77777777" w:rsidR="007F7CA8" w:rsidRPr="00A87461" w:rsidRDefault="007F7CA8" w:rsidP="00D472CE">
      <w:pPr>
        <w:pStyle w:val="ListParagraph"/>
        <w:spacing w:line="240" w:lineRule="auto"/>
        <w:ind w:left="1890"/>
        <w:rPr>
          <w:rFonts w:cstheme="minorHAnsi"/>
          <w:strike/>
        </w:rPr>
      </w:pPr>
    </w:p>
    <w:p w14:paraId="1570EB81" w14:textId="3C069945" w:rsidR="00683E88" w:rsidRPr="00A87461" w:rsidRDefault="00EE666E" w:rsidP="00D472CE">
      <w:pPr>
        <w:pStyle w:val="ListParagraph"/>
        <w:numPr>
          <w:ilvl w:val="0"/>
          <w:numId w:val="3"/>
        </w:numPr>
        <w:spacing w:line="240" w:lineRule="auto"/>
        <w:ind w:left="360"/>
        <w:jc w:val="both"/>
        <w:rPr>
          <w:rFonts w:cstheme="minorHAnsi"/>
          <w:i/>
        </w:rPr>
      </w:pPr>
      <w:r w:rsidRPr="00A87461">
        <w:rPr>
          <w:rFonts w:cstheme="minorHAnsi"/>
          <w:i/>
        </w:rPr>
        <w:t>The participant outcomes, including impacts on the physical and cognitive health of participants</w:t>
      </w:r>
    </w:p>
    <w:p w14:paraId="6432C168" w14:textId="0E3FD2A3" w:rsidR="00CE5650" w:rsidRPr="00A87461" w:rsidRDefault="00CE5650" w:rsidP="00D472CE">
      <w:pPr>
        <w:spacing w:line="240" w:lineRule="auto"/>
        <w:jc w:val="both"/>
        <w:rPr>
          <w:rFonts w:cstheme="minorHAnsi"/>
          <w:i/>
        </w:rPr>
      </w:pPr>
    </w:p>
    <w:p w14:paraId="41807A0D" w14:textId="4A31EA72" w:rsidR="00CE5650" w:rsidRPr="00A87461" w:rsidRDefault="00C77BD3" w:rsidP="00D472CE">
      <w:pPr>
        <w:spacing w:line="240" w:lineRule="auto"/>
        <w:jc w:val="both"/>
        <w:rPr>
          <w:rFonts w:cstheme="minorHAnsi"/>
        </w:rPr>
      </w:pPr>
      <w:r w:rsidRPr="00A87461">
        <w:rPr>
          <w:rFonts w:cstheme="minorHAnsi"/>
        </w:rPr>
        <w:t>As an overall outcome to this work, m</w:t>
      </w:r>
      <w:r w:rsidR="00CE5650" w:rsidRPr="00A87461">
        <w:rPr>
          <w:rFonts w:cstheme="minorHAnsi"/>
        </w:rPr>
        <w:t xml:space="preserve">any of the initiatives, activities and outcomes of DDS’ work related to aging and I/DD have been presented at state and national conferences. DDS has been contacted by other states for more information about aging-related work. </w:t>
      </w:r>
    </w:p>
    <w:p w14:paraId="280776ED" w14:textId="77FBF3F3" w:rsidR="00396500" w:rsidRPr="00A87461" w:rsidRDefault="00F94D6F" w:rsidP="00D472CE">
      <w:pPr>
        <w:pStyle w:val="ListParagraph"/>
        <w:spacing w:line="240" w:lineRule="auto"/>
        <w:ind w:left="360"/>
        <w:jc w:val="both"/>
        <w:rPr>
          <w:rFonts w:cstheme="minorHAnsi"/>
          <w:i/>
        </w:rPr>
      </w:pPr>
      <w:r w:rsidRPr="00A87461">
        <w:rPr>
          <w:rFonts w:cstheme="minorHAnsi"/>
          <w:i/>
        </w:rPr>
        <w:tab/>
      </w:r>
    </w:p>
    <w:p w14:paraId="17CA97A2" w14:textId="77777777" w:rsidR="00C77BD3" w:rsidRPr="00A87461" w:rsidRDefault="00C77BD3" w:rsidP="00D472CE">
      <w:pPr>
        <w:pStyle w:val="ListParagraph"/>
        <w:spacing w:line="240" w:lineRule="auto"/>
        <w:ind w:left="360"/>
        <w:jc w:val="both"/>
        <w:rPr>
          <w:rFonts w:cstheme="minorHAnsi"/>
          <w:i/>
        </w:rPr>
      </w:pPr>
    </w:p>
    <w:p w14:paraId="416A2B61" w14:textId="2BD623B4" w:rsidR="00C476A7" w:rsidRPr="00A87461" w:rsidRDefault="00C476A7" w:rsidP="00D472CE">
      <w:pPr>
        <w:pStyle w:val="ListParagraph"/>
        <w:numPr>
          <w:ilvl w:val="0"/>
          <w:numId w:val="2"/>
        </w:numPr>
        <w:spacing w:line="240" w:lineRule="auto"/>
        <w:ind w:left="720"/>
        <w:rPr>
          <w:rFonts w:cstheme="minorHAnsi"/>
        </w:rPr>
      </w:pPr>
      <w:r w:rsidRPr="00A87461">
        <w:rPr>
          <w:rFonts w:cstheme="minorHAnsi"/>
        </w:rPr>
        <w:t xml:space="preserve">Clinical Consultation </w:t>
      </w:r>
      <w:r w:rsidR="00DB313B" w:rsidRPr="00A87461">
        <w:rPr>
          <w:rFonts w:cstheme="minorHAnsi"/>
        </w:rPr>
        <w:t>Outcomes</w:t>
      </w:r>
      <w:r w:rsidR="00C54A23" w:rsidRPr="00A87461">
        <w:rPr>
          <w:rFonts w:cstheme="minorHAnsi"/>
        </w:rPr>
        <w:t xml:space="preserve"> </w:t>
      </w:r>
    </w:p>
    <w:p w14:paraId="210EF471" w14:textId="77777777" w:rsidR="00DB313B" w:rsidRPr="00A87461" w:rsidRDefault="0012084D" w:rsidP="00D472CE">
      <w:pPr>
        <w:pStyle w:val="ListParagraph"/>
        <w:numPr>
          <w:ilvl w:val="1"/>
          <w:numId w:val="14"/>
        </w:numPr>
        <w:spacing w:line="240" w:lineRule="auto"/>
        <w:rPr>
          <w:rFonts w:cstheme="minorHAnsi"/>
          <w:color w:val="000000" w:themeColor="text1"/>
        </w:rPr>
      </w:pPr>
      <w:r w:rsidRPr="00A87461">
        <w:rPr>
          <w:rFonts w:cstheme="minorHAnsi"/>
          <w:color w:val="000000" w:themeColor="text1"/>
        </w:rPr>
        <w:t>C</w:t>
      </w:r>
      <w:r w:rsidR="003B08F9" w:rsidRPr="00A87461">
        <w:rPr>
          <w:rFonts w:cstheme="minorHAnsi"/>
          <w:color w:val="000000" w:themeColor="text1"/>
        </w:rPr>
        <w:t>larifi</w:t>
      </w:r>
      <w:r w:rsidR="00DB313B" w:rsidRPr="00A87461">
        <w:rPr>
          <w:rFonts w:cstheme="minorHAnsi"/>
          <w:color w:val="000000" w:themeColor="text1"/>
        </w:rPr>
        <w:t>cation of</w:t>
      </w:r>
      <w:r w:rsidRPr="00A87461">
        <w:rPr>
          <w:rFonts w:cstheme="minorHAnsi"/>
          <w:color w:val="000000" w:themeColor="text1"/>
        </w:rPr>
        <w:t xml:space="preserve"> medication interactions and</w:t>
      </w:r>
      <w:r w:rsidR="00DB313B" w:rsidRPr="00A87461">
        <w:rPr>
          <w:rFonts w:cstheme="minorHAnsi"/>
          <w:color w:val="000000" w:themeColor="text1"/>
        </w:rPr>
        <w:t xml:space="preserve"> likely ca</w:t>
      </w:r>
      <w:r w:rsidR="001E65F9" w:rsidRPr="00A87461">
        <w:rPr>
          <w:rFonts w:cstheme="minorHAnsi"/>
          <w:color w:val="000000" w:themeColor="text1"/>
        </w:rPr>
        <w:t>use of problematic side effects, resulting</w:t>
      </w:r>
      <w:r w:rsidR="002E696A" w:rsidRPr="00A87461">
        <w:rPr>
          <w:rFonts w:cstheme="minorHAnsi"/>
          <w:color w:val="000000" w:themeColor="text1"/>
        </w:rPr>
        <w:t xml:space="preserve"> in</w:t>
      </w:r>
      <w:r w:rsidR="00DB313B" w:rsidRPr="00A87461">
        <w:rPr>
          <w:rFonts w:cstheme="minorHAnsi"/>
          <w:color w:val="000000" w:themeColor="text1"/>
        </w:rPr>
        <w:t xml:space="preserve"> medication reduction and discontinuation.</w:t>
      </w:r>
      <w:r w:rsidR="002E696A" w:rsidRPr="00A87461">
        <w:rPr>
          <w:rFonts w:cstheme="minorHAnsi"/>
          <w:color w:val="000000" w:themeColor="text1"/>
        </w:rPr>
        <w:t xml:space="preserve"> </w:t>
      </w:r>
    </w:p>
    <w:p w14:paraId="55C46279" w14:textId="77777777" w:rsidR="00673DAC" w:rsidRPr="00A87461" w:rsidRDefault="00DB313B" w:rsidP="00D472CE">
      <w:pPr>
        <w:pStyle w:val="ListParagraph"/>
        <w:numPr>
          <w:ilvl w:val="1"/>
          <w:numId w:val="14"/>
        </w:numPr>
        <w:spacing w:line="240" w:lineRule="auto"/>
        <w:rPr>
          <w:rFonts w:cstheme="minorHAnsi"/>
          <w:color w:val="000000" w:themeColor="text1"/>
        </w:rPr>
      </w:pPr>
      <w:r w:rsidRPr="00A87461">
        <w:rPr>
          <w:rFonts w:cstheme="minorHAnsi"/>
          <w:color w:val="000000" w:themeColor="text1"/>
        </w:rPr>
        <w:t>Confirmation</w:t>
      </w:r>
      <w:r w:rsidR="0012084D" w:rsidRPr="00A87461">
        <w:rPr>
          <w:rFonts w:cstheme="minorHAnsi"/>
          <w:color w:val="000000" w:themeColor="text1"/>
        </w:rPr>
        <w:t xml:space="preserve"> </w:t>
      </w:r>
      <w:r w:rsidR="003B08F9" w:rsidRPr="00A87461">
        <w:rPr>
          <w:rFonts w:cstheme="minorHAnsi"/>
          <w:color w:val="000000" w:themeColor="text1"/>
        </w:rPr>
        <w:t xml:space="preserve">or clarification of diagnosis for presenting problems, </w:t>
      </w:r>
      <w:r w:rsidR="002E696A" w:rsidRPr="00A87461">
        <w:rPr>
          <w:rFonts w:cstheme="minorHAnsi"/>
          <w:color w:val="000000" w:themeColor="text1"/>
        </w:rPr>
        <w:t xml:space="preserve">and </w:t>
      </w:r>
      <w:r w:rsidR="003B08F9" w:rsidRPr="00A87461">
        <w:rPr>
          <w:rFonts w:cstheme="minorHAnsi"/>
          <w:color w:val="000000" w:themeColor="text1"/>
        </w:rPr>
        <w:t>identification of appropriate medication regime</w:t>
      </w:r>
      <w:r w:rsidR="006E7C06" w:rsidRPr="00A87461">
        <w:rPr>
          <w:rFonts w:cstheme="minorHAnsi"/>
          <w:color w:val="000000" w:themeColor="text1"/>
        </w:rPr>
        <w:t>ns</w:t>
      </w:r>
      <w:r w:rsidR="0012084D" w:rsidRPr="00A87461">
        <w:rPr>
          <w:rFonts w:cstheme="minorHAnsi"/>
          <w:color w:val="000000" w:themeColor="text1"/>
        </w:rPr>
        <w:t>.</w:t>
      </w:r>
      <w:r w:rsidR="00AF2B2A" w:rsidRPr="00A87461">
        <w:rPr>
          <w:rFonts w:cstheme="minorHAnsi"/>
          <w:color w:val="000000" w:themeColor="text1"/>
        </w:rPr>
        <w:t xml:space="preserve"> Improvement in behaviors or reduction in side effects in multiple cases.</w:t>
      </w:r>
    </w:p>
    <w:p w14:paraId="6A02AA79" w14:textId="77777777" w:rsidR="00673DAC" w:rsidRPr="00A87461" w:rsidRDefault="006E7C06" w:rsidP="00D472CE">
      <w:pPr>
        <w:pStyle w:val="ListParagraph"/>
        <w:numPr>
          <w:ilvl w:val="1"/>
          <w:numId w:val="14"/>
        </w:numPr>
        <w:spacing w:line="240" w:lineRule="auto"/>
        <w:rPr>
          <w:rFonts w:cstheme="minorHAnsi"/>
          <w:color w:val="000000" w:themeColor="text1"/>
        </w:rPr>
      </w:pPr>
      <w:r w:rsidRPr="00A87461">
        <w:rPr>
          <w:rFonts w:cstheme="minorHAnsi"/>
          <w:color w:val="000000" w:themeColor="text1"/>
        </w:rPr>
        <w:t xml:space="preserve">Feedback was provided </w:t>
      </w:r>
      <w:r w:rsidR="00E147F2" w:rsidRPr="00A87461">
        <w:rPr>
          <w:rFonts w:cstheme="minorHAnsi"/>
          <w:color w:val="000000" w:themeColor="text1"/>
        </w:rPr>
        <w:t xml:space="preserve">to </w:t>
      </w:r>
      <w:r w:rsidRPr="00A87461">
        <w:rPr>
          <w:rFonts w:cstheme="minorHAnsi"/>
          <w:color w:val="000000" w:themeColor="text1"/>
        </w:rPr>
        <w:t>the prescribing practitioners.</w:t>
      </w:r>
    </w:p>
    <w:p w14:paraId="0352E117" w14:textId="77777777" w:rsidR="00673DAC" w:rsidRPr="00A87461" w:rsidRDefault="0012084D" w:rsidP="00D472CE">
      <w:pPr>
        <w:pStyle w:val="ListParagraph"/>
        <w:numPr>
          <w:ilvl w:val="1"/>
          <w:numId w:val="14"/>
        </w:numPr>
        <w:spacing w:line="240" w:lineRule="auto"/>
        <w:rPr>
          <w:rFonts w:cstheme="minorHAnsi"/>
          <w:color w:val="000000" w:themeColor="text1"/>
        </w:rPr>
      </w:pPr>
      <w:r w:rsidRPr="00A87461">
        <w:rPr>
          <w:rFonts w:cstheme="minorHAnsi"/>
          <w:color w:val="000000" w:themeColor="text1"/>
        </w:rPr>
        <w:t>Insight was p</w:t>
      </w:r>
      <w:r w:rsidR="00673DAC" w:rsidRPr="00A87461">
        <w:rPr>
          <w:rFonts w:cstheme="minorHAnsi"/>
          <w:color w:val="000000" w:themeColor="text1"/>
        </w:rPr>
        <w:t xml:space="preserve">rovided </w:t>
      </w:r>
      <w:r w:rsidR="006E7C06" w:rsidRPr="00A87461">
        <w:rPr>
          <w:rFonts w:cstheme="minorHAnsi"/>
          <w:color w:val="000000" w:themeColor="text1"/>
        </w:rPr>
        <w:t>into rationale for changes in behavior, level of function or cognition</w:t>
      </w:r>
      <w:r w:rsidRPr="00A87461">
        <w:rPr>
          <w:rFonts w:cstheme="minorHAnsi"/>
          <w:color w:val="000000" w:themeColor="text1"/>
        </w:rPr>
        <w:t>.</w:t>
      </w:r>
    </w:p>
    <w:p w14:paraId="1D91EFDF" w14:textId="77777777" w:rsidR="00673DAC" w:rsidRPr="00A87461" w:rsidRDefault="00673DAC" w:rsidP="00D472CE">
      <w:pPr>
        <w:pStyle w:val="ListParagraph"/>
        <w:numPr>
          <w:ilvl w:val="1"/>
          <w:numId w:val="14"/>
        </w:numPr>
        <w:spacing w:line="240" w:lineRule="auto"/>
        <w:rPr>
          <w:rFonts w:cstheme="minorHAnsi"/>
          <w:color w:val="000000" w:themeColor="text1"/>
        </w:rPr>
      </w:pPr>
      <w:r w:rsidRPr="00A87461">
        <w:rPr>
          <w:rFonts w:cstheme="minorHAnsi"/>
          <w:color w:val="000000" w:themeColor="text1"/>
        </w:rPr>
        <w:t>G</w:t>
      </w:r>
      <w:r w:rsidR="006E7C06" w:rsidRPr="00A87461">
        <w:rPr>
          <w:rFonts w:cstheme="minorHAnsi"/>
          <w:color w:val="000000" w:themeColor="text1"/>
        </w:rPr>
        <w:t>uidance</w:t>
      </w:r>
      <w:r w:rsidR="0012084D" w:rsidRPr="00A87461">
        <w:rPr>
          <w:rFonts w:cstheme="minorHAnsi"/>
          <w:color w:val="000000" w:themeColor="text1"/>
        </w:rPr>
        <w:t xml:space="preserve"> was given</w:t>
      </w:r>
      <w:r w:rsidR="006E7C06" w:rsidRPr="00A87461">
        <w:rPr>
          <w:rFonts w:cstheme="minorHAnsi"/>
          <w:color w:val="000000" w:themeColor="text1"/>
        </w:rPr>
        <w:t xml:space="preserve"> in creatio</w:t>
      </w:r>
      <w:r w:rsidR="002E696A" w:rsidRPr="00A87461">
        <w:rPr>
          <w:rFonts w:cstheme="minorHAnsi"/>
          <w:color w:val="000000" w:themeColor="text1"/>
        </w:rPr>
        <w:t xml:space="preserve">n </w:t>
      </w:r>
      <w:r w:rsidR="001E65F9" w:rsidRPr="00A87461">
        <w:rPr>
          <w:rFonts w:cstheme="minorHAnsi"/>
          <w:color w:val="000000" w:themeColor="text1"/>
        </w:rPr>
        <w:t>of treatment</w:t>
      </w:r>
      <w:r w:rsidR="002E696A" w:rsidRPr="00A87461">
        <w:rPr>
          <w:rFonts w:cstheme="minorHAnsi"/>
          <w:color w:val="000000" w:themeColor="text1"/>
        </w:rPr>
        <w:t xml:space="preserve"> plan</w:t>
      </w:r>
      <w:r w:rsidRPr="00A87461">
        <w:rPr>
          <w:rFonts w:cstheme="minorHAnsi"/>
          <w:color w:val="000000" w:themeColor="text1"/>
        </w:rPr>
        <w:t>s</w:t>
      </w:r>
      <w:r w:rsidR="002E696A" w:rsidRPr="00A87461">
        <w:rPr>
          <w:rFonts w:cstheme="minorHAnsi"/>
          <w:color w:val="000000" w:themeColor="text1"/>
        </w:rPr>
        <w:t xml:space="preserve">. </w:t>
      </w:r>
    </w:p>
    <w:p w14:paraId="02AC008E" w14:textId="77777777" w:rsidR="00C476A7" w:rsidRPr="00A87461" w:rsidRDefault="00673DAC" w:rsidP="00D472CE">
      <w:pPr>
        <w:pStyle w:val="ListParagraph"/>
        <w:numPr>
          <w:ilvl w:val="1"/>
          <w:numId w:val="14"/>
        </w:numPr>
        <w:spacing w:line="240" w:lineRule="auto"/>
        <w:rPr>
          <w:rFonts w:cstheme="minorHAnsi"/>
          <w:color w:val="000000" w:themeColor="text1"/>
        </w:rPr>
      </w:pPr>
      <w:r w:rsidRPr="00A87461">
        <w:rPr>
          <w:rFonts w:cstheme="minorHAnsi"/>
          <w:color w:val="000000" w:themeColor="text1"/>
        </w:rPr>
        <w:t>Facilitation of r</w:t>
      </w:r>
      <w:r w:rsidR="002E696A" w:rsidRPr="00A87461">
        <w:rPr>
          <w:rFonts w:cstheme="minorHAnsi"/>
          <w:color w:val="000000" w:themeColor="text1"/>
        </w:rPr>
        <w:t>eferral</w:t>
      </w:r>
      <w:r w:rsidR="006E7C06" w:rsidRPr="00A87461">
        <w:rPr>
          <w:rFonts w:cstheme="minorHAnsi"/>
          <w:color w:val="000000" w:themeColor="text1"/>
        </w:rPr>
        <w:t xml:space="preserve">s to specialists to address </w:t>
      </w:r>
      <w:proofErr w:type="gramStart"/>
      <w:r w:rsidR="006E7C06" w:rsidRPr="00A87461">
        <w:rPr>
          <w:rFonts w:cstheme="minorHAnsi"/>
          <w:color w:val="000000" w:themeColor="text1"/>
        </w:rPr>
        <w:t>particular concerns</w:t>
      </w:r>
      <w:proofErr w:type="gramEnd"/>
      <w:r w:rsidR="006E7C06" w:rsidRPr="00A87461">
        <w:rPr>
          <w:rFonts w:cstheme="minorHAnsi"/>
          <w:color w:val="000000" w:themeColor="text1"/>
        </w:rPr>
        <w:t xml:space="preserve"> and </w:t>
      </w:r>
      <w:r w:rsidRPr="00A87461">
        <w:rPr>
          <w:rFonts w:cstheme="minorHAnsi"/>
          <w:color w:val="000000" w:themeColor="text1"/>
        </w:rPr>
        <w:t xml:space="preserve">confirmation of </w:t>
      </w:r>
      <w:r w:rsidR="006E7C06" w:rsidRPr="00A87461">
        <w:rPr>
          <w:rFonts w:cstheme="minorHAnsi"/>
          <w:color w:val="000000" w:themeColor="text1"/>
        </w:rPr>
        <w:t>standing diagnoses</w:t>
      </w:r>
      <w:r w:rsidRPr="00A87461">
        <w:rPr>
          <w:rFonts w:cstheme="minorHAnsi"/>
          <w:color w:val="000000" w:themeColor="text1"/>
        </w:rPr>
        <w:t>.</w:t>
      </w:r>
    </w:p>
    <w:p w14:paraId="1B9DF718" w14:textId="77777777" w:rsidR="00B62E1D" w:rsidRPr="00A87461" w:rsidRDefault="00B62E1D" w:rsidP="00D472CE">
      <w:pPr>
        <w:pStyle w:val="ListParagraph"/>
        <w:numPr>
          <w:ilvl w:val="1"/>
          <w:numId w:val="14"/>
        </w:numPr>
        <w:spacing w:line="240" w:lineRule="auto"/>
        <w:rPr>
          <w:rFonts w:cstheme="minorHAnsi"/>
          <w:color w:val="000000" w:themeColor="text1"/>
        </w:rPr>
      </w:pPr>
      <w:r w:rsidRPr="00A87461">
        <w:rPr>
          <w:rFonts w:cstheme="minorHAnsi"/>
          <w:color w:val="000000" w:themeColor="text1"/>
        </w:rPr>
        <w:t>Follow up support and guidance provided for individual and caregivers as planning for ongoing support for individuals diagnosed with ADRD goes forward.</w:t>
      </w:r>
    </w:p>
    <w:p w14:paraId="6D450E64" w14:textId="77777777" w:rsidR="00671FBF" w:rsidRPr="00A87461" w:rsidRDefault="00671FBF" w:rsidP="00D472CE">
      <w:pPr>
        <w:spacing w:line="240" w:lineRule="auto"/>
        <w:rPr>
          <w:rFonts w:cstheme="minorHAnsi"/>
          <w:color w:val="000000" w:themeColor="text1"/>
        </w:rPr>
      </w:pPr>
    </w:p>
    <w:p w14:paraId="7395A73B" w14:textId="77777777" w:rsidR="00C476A7" w:rsidRPr="00A87461" w:rsidRDefault="00C476A7" w:rsidP="00D472CE">
      <w:pPr>
        <w:pStyle w:val="ListParagraph"/>
        <w:numPr>
          <w:ilvl w:val="0"/>
          <w:numId w:val="2"/>
        </w:numPr>
        <w:spacing w:line="240" w:lineRule="auto"/>
        <w:ind w:left="720"/>
        <w:rPr>
          <w:rFonts w:cstheme="minorHAnsi"/>
        </w:rPr>
      </w:pPr>
      <w:r w:rsidRPr="00A87461">
        <w:rPr>
          <w:rFonts w:cstheme="minorHAnsi"/>
        </w:rPr>
        <w:t>Webinar development</w:t>
      </w:r>
    </w:p>
    <w:p w14:paraId="4F3D8076" w14:textId="77777777" w:rsidR="00C476A7" w:rsidRPr="00A87461" w:rsidRDefault="00D35CBC" w:rsidP="00F31680">
      <w:pPr>
        <w:pStyle w:val="ListParagraph"/>
        <w:numPr>
          <w:ilvl w:val="0"/>
          <w:numId w:val="15"/>
        </w:numPr>
        <w:spacing w:line="240" w:lineRule="auto"/>
        <w:ind w:left="1170"/>
        <w:rPr>
          <w:rFonts w:cstheme="minorHAnsi"/>
        </w:rPr>
      </w:pPr>
      <w:r w:rsidRPr="00A87461">
        <w:rPr>
          <w:rFonts w:cstheme="minorHAnsi"/>
        </w:rPr>
        <w:t>See Attachment #1.</w:t>
      </w:r>
    </w:p>
    <w:p w14:paraId="05761CCA" w14:textId="77777777" w:rsidR="00206B56" w:rsidRPr="00A87461" w:rsidRDefault="00206B56" w:rsidP="00D472CE">
      <w:pPr>
        <w:pStyle w:val="ListParagraph"/>
        <w:spacing w:line="240" w:lineRule="auto"/>
        <w:ind w:left="1440"/>
        <w:rPr>
          <w:rFonts w:cstheme="minorHAnsi"/>
        </w:rPr>
      </w:pPr>
    </w:p>
    <w:p w14:paraId="1ABACB06" w14:textId="397A7D87" w:rsidR="00066E46" w:rsidRPr="00A87461" w:rsidRDefault="00066E46" w:rsidP="00066E46">
      <w:pPr>
        <w:pStyle w:val="ListParagraph"/>
        <w:numPr>
          <w:ilvl w:val="0"/>
          <w:numId w:val="2"/>
        </w:numPr>
        <w:spacing w:line="240" w:lineRule="auto"/>
        <w:ind w:left="720"/>
        <w:rPr>
          <w:rFonts w:cstheme="minorHAnsi"/>
        </w:rPr>
      </w:pPr>
      <w:r w:rsidRPr="00A87461">
        <w:rPr>
          <w:rFonts w:cstheme="minorHAnsi"/>
        </w:rPr>
        <w:t>Flexible funding for older caregivers</w:t>
      </w:r>
    </w:p>
    <w:p w14:paraId="6D15DA6D" w14:textId="49555CE9" w:rsidR="00066E46" w:rsidRPr="00A87461" w:rsidRDefault="00066E46" w:rsidP="00066E46">
      <w:pPr>
        <w:pStyle w:val="ListParagraph"/>
        <w:numPr>
          <w:ilvl w:val="1"/>
          <w:numId w:val="16"/>
        </w:numPr>
        <w:spacing w:line="240" w:lineRule="auto"/>
        <w:rPr>
          <w:rFonts w:cstheme="minorHAnsi"/>
        </w:rPr>
      </w:pPr>
      <w:r w:rsidRPr="00A87461">
        <w:rPr>
          <w:rFonts w:cstheme="minorHAnsi"/>
        </w:rPr>
        <w:t>Through this funding, 72 individuals with IDD and their families received funds.  54 caregivers</w:t>
      </w:r>
      <w:r w:rsidR="00533FAB" w:rsidRPr="00A87461">
        <w:rPr>
          <w:rFonts w:cstheme="minorHAnsi"/>
        </w:rPr>
        <w:t xml:space="preserve"> (75%)</w:t>
      </w:r>
      <w:r w:rsidRPr="00A87461">
        <w:rPr>
          <w:rFonts w:cstheme="minorHAnsi"/>
        </w:rPr>
        <w:t xml:space="preserve"> were over the age of 75 and most caregivers were parents</w:t>
      </w:r>
      <w:r w:rsidR="00533FAB" w:rsidRPr="00A87461">
        <w:rPr>
          <w:rFonts w:cstheme="minorHAnsi"/>
        </w:rPr>
        <w:t xml:space="preserve"> (81%)</w:t>
      </w:r>
      <w:r w:rsidRPr="00A87461">
        <w:rPr>
          <w:rFonts w:cstheme="minorHAnsi"/>
        </w:rPr>
        <w:t xml:space="preserve">.  The </w:t>
      </w:r>
      <w:r w:rsidRPr="00A87461">
        <w:rPr>
          <w:rFonts w:cstheme="minorHAnsi"/>
        </w:rPr>
        <w:lastRenderedPageBreak/>
        <w:t>average age of the individual with IDD was 45.7 years old</w:t>
      </w:r>
      <w:r w:rsidR="00533FAB" w:rsidRPr="00A87461">
        <w:rPr>
          <w:rFonts w:cstheme="minorHAnsi"/>
        </w:rPr>
        <w:t>.  Over 25% of the funding was used for short-term emergency needs. See Attachment #2 for additional information.</w:t>
      </w:r>
    </w:p>
    <w:p w14:paraId="1D898E6E" w14:textId="77777777" w:rsidR="000B39C9" w:rsidRPr="00A87461" w:rsidRDefault="000B39C9" w:rsidP="00D472CE">
      <w:pPr>
        <w:pStyle w:val="ListParagraph"/>
        <w:spacing w:line="240" w:lineRule="auto"/>
        <w:ind w:left="1170"/>
        <w:rPr>
          <w:rFonts w:cstheme="minorHAnsi"/>
        </w:rPr>
      </w:pPr>
    </w:p>
    <w:p w14:paraId="09DD1AB2" w14:textId="056CB67E" w:rsidR="001664BC" w:rsidRPr="00A87461" w:rsidRDefault="001664BC" w:rsidP="00D472CE">
      <w:pPr>
        <w:spacing w:line="240" w:lineRule="auto"/>
        <w:rPr>
          <w:rFonts w:cstheme="minorHAnsi"/>
        </w:rPr>
      </w:pPr>
    </w:p>
    <w:p w14:paraId="09783CB3" w14:textId="77777777" w:rsidR="00EE666E" w:rsidRPr="00A87461" w:rsidRDefault="00EE666E" w:rsidP="00D472CE">
      <w:pPr>
        <w:pStyle w:val="ListParagraph"/>
        <w:numPr>
          <w:ilvl w:val="0"/>
          <w:numId w:val="3"/>
        </w:numPr>
        <w:spacing w:line="240" w:lineRule="auto"/>
        <w:ind w:left="360"/>
        <w:jc w:val="both"/>
        <w:rPr>
          <w:rFonts w:cstheme="minorHAnsi"/>
          <w:i/>
        </w:rPr>
      </w:pPr>
      <w:r w:rsidRPr="00A87461">
        <w:rPr>
          <w:rFonts w:cstheme="minorHAnsi"/>
          <w:i/>
        </w:rPr>
        <w:t>The cost of each initiative and cost per participant</w:t>
      </w:r>
    </w:p>
    <w:p w14:paraId="64BD5499" w14:textId="77777777" w:rsidR="00683E88" w:rsidRPr="00A87461" w:rsidRDefault="00683E88" w:rsidP="00D472CE">
      <w:pPr>
        <w:spacing w:line="240" w:lineRule="auto"/>
        <w:ind w:left="360"/>
        <w:jc w:val="both"/>
        <w:rPr>
          <w:rFonts w:cstheme="minorHAnsi"/>
          <w:i/>
        </w:rPr>
      </w:pPr>
    </w:p>
    <w:p w14:paraId="4E636CEA" w14:textId="0E07E522" w:rsidR="00EE666E" w:rsidRPr="00A87461" w:rsidRDefault="00B2691A" w:rsidP="00D472CE">
      <w:pPr>
        <w:pStyle w:val="ListParagraph"/>
        <w:spacing w:line="240" w:lineRule="auto"/>
        <w:ind w:left="360"/>
        <w:rPr>
          <w:rFonts w:cstheme="minorHAnsi"/>
          <w:u w:val="single"/>
        </w:rPr>
      </w:pPr>
      <w:bookmarkStart w:id="1" w:name="_Hlk64463976"/>
      <w:r w:rsidRPr="00A87461">
        <w:rPr>
          <w:rFonts w:cstheme="minorHAnsi"/>
          <w:u w:val="single"/>
        </w:rPr>
        <w:t>CY</w:t>
      </w:r>
      <w:r w:rsidR="00066E46" w:rsidRPr="00A87461">
        <w:rPr>
          <w:rFonts w:cstheme="minorHAnsi"/>
          <w:u w:val="single"/>
        </w:rPr>
        <w:t>21</w:t>
      </w:r>
      <w:r w:rsidR="00EE666E" w:rsidRPr="00A87461">
        <w:rPr>
          <w:rFonts w:cstheme="minorHAnsi"/>
          <w:u w:val="single"/>
        </w:rPr>
        <w:t xml:space="preserve"> </w:t>
      </w:r>
      <w:r w:rsidR="0092031E" w:rsidRPr="00A87461">
        <w:rPr>
          <w:rFonts w:cstheme="minorHAnsi"/>
          <w:u w:val="single"/>
        </w:rPr>
        <w:t>Aging</w:t>
      </w:r>
      <w:r w:rsidR="00EE666E" w:rsidRPr="00A87461">
        <w:rPr>
          <w:rFonts w:cstheme="minorHAnsi"/>
          <w:u w:val="single"/>
        </w:rPr>
        <w:t xml:space="preserve"> Funding Breakdown:</w:t>
      </w:r>
    </w:p>
    <w:p w14:paraId="57562619" w14:textId="77777777" w:rsidR="00EE666E" w:rsidRPr="00A87461" w:rsidRDefault="00EE666E" w:rsidP="00D472CE">
      <w:pPr>
        <w:spacing w:line="240" w:lineRule="auto"/>
        <w:ind w:left="-360"/>
        <w:rPr>
          <w:rFonts w:cstheme="minorHAnsi"/>
          <w:u w:val="single"/>
        </w:rPr>
      </w:pPr>
    </w:p>
    <w:tbl>
      <w:tblPr>
        <w:tblStyle w:val="TableGrid"/>
        <w:tblW w:w="0" w:type="auto"/>
        <w:tblInd w:w="468" w:type="dxa"/>
        <w:tblLook w:val="04A0" w:firstRow="1" w:lastRow="0" w:firstColumn="1" w:lastColumn="0" w:noHBand="0" w:noVBand="1"/>
      </w:tblPr>
      <w:tblGrid>
        <w:gridCol w:w="7177"/>
        <w:gridCol w:w="1553"/>
      </w:tblGrid>
      <w:tr w:rsidR="00663FAC" w:rsidRPr="00A87461" w14:paraId="2F40C6C7" w14:textId="77777777" w:rsidTr="00663FAC">
        <w:tc>
          <w:tcPr>
            <w:tcW w:w="7177" w:type="dxa"/>
          </w:tcPr>
          <w:p w14:paraId="741B6FCD" w14:textId="698C1CB9" w:rsidR="00663FAC" w:rsidRPr="00A87461" w:rsidRDefault="00663FAC" w:rsidP="00D472CE">
            <w:pPr>
              <w:rPr>
                <w:rFonts w:cstheme="minorHAnsi"/>
              </w:rPr>
            </w:pPr>
            <w:r w:rsidRPr="00A87461">
              <w:rPr>
                <w:rFonts w:cstheme="minorHAnsi"/>
              </w:rPr>
              <w:t>Clinical Consultations</w:t>
            </w:r>
          </w:p>
        </w:tc>
        <w:tc>
          <w:tcPr>
            <w:tcW w:w="1553" w:type="dxa"/>
          </w:tcPr>
          <w:p w14:paraId="5B9CF3C5" w14:textId="2E52C8DF" w:rsidR="00663FAC" w:rsidRPr="00A87461" w:rsidRDefault="00663FAC" w:rsidP="00D472CE">
            <w:pPr>
              <w:rPr>
                <w:rFonts w:cstheme="minorHAnsi"/>
              </w:rPr>
            </w:pPr>
            <w:r w:rsidRPr="00A87461">
              <w:rPr>
                <w:rFonts w:cstheme="minorHAnsi"/>
              </w:rPr>
              <w:t xml:space="preserve">$ </w:t>
            </w:r>
            <w:r w:rsidR="008904D2" w:rsidRPr="00A87461">
              <w:rPr>
                <w:rFonts w:cstheme="minorHAnsi"/>
              </w:rPr>
              <w:t>40</w:t>
            </w:r>
            <w:r w:rsidR="008A68E4" w:rsidRPr="00A87461">
              <w:rPr>
                <w:rFonts w:cstheme="minorHAnsi"/>
              </w:rPr>
              <w:t>,</w:t>
            </w:r>
            <w:r w:rsidR="008904D2" w:rsidRPr="00A87461">
              <w:rPr>
                <w:rFonts w:cstheme="minorHAnsi"/>
              </w:rPr>
              <w:t>000</w:t>
            </w:r>
          </w:p>
        </w:tc>
      </w:tr>
      <w:tr w:rsidR="00825A81" w:rsidRPr="00A87461" w14:paraId="211AE9D4" w14:textId="77777777" w:rsidTr="00663FAC">
        <w:tc>
          <w:tcPr>
            <w:tcW w:w="7177" w:type="dxa"/>
          </w:tcPr>
          <w:p w14:paraId="4A9ED370" w14:textId="36B5C118" w:rsidR="00825A81" w:rsidRPr="00A87461" w:rsidRDefault="00066E46" w:rsidP="00D472CE">
            <w:pPr>
              <w:rPr>
                <w:rFonts w:cstheme="minorHAnsi"/>
              </w:rPr>
            </w:pPr>
            <w:r w:rsidRPr="00A87461">
              <w:rPr>
                <w:rFonts w:cstheme="minorHAnsi"/>
              </w:rPr>
              <w:t>Flexible Funding</w:t>
            </w:r>
          </w:p>
        </w:tc>
        <w:tc>
          <w:tcPr>
            <w:tcW w:w="1553" w:type="dxa"/>
          </w:tcPr>
          <w:p w14:paraId="4A224E19" w14:textId="38F0DE17" w:rsidR="00825A81" w:rsidRPr="00A87461" w:rsidRDefault="00825A81" w:rsidP="00D472CE">
            <w:pPr>
              <w:rPr>
                <w:rFonts w:cstheme="minorHAnsi"/>
              </w:rPr>
            </w:pPr>
            <w:r w:rsidRPr="00A87461">
              <w:rPr>
                <w:rFonts w:cstheme="minorHAnsi"/>
              </w:rPr>
              <w:t xml:space="preserve">$ </w:t>
            </w:r>
            <w:r w:rsidR="00D4152A" w:rsidRPr="00A87461">
              <w:rPr>
                <w:rFonts w:cstheme="minorHAnsi"/>
              </w:rPr>
              <w:t>60</w:t>
            </w:r>
            <w:r w:rsidR="008A68E4" w:rsidRPr="00A87461">
              <w:rPr>
                <w:rFonts w:cstheme="minorHAnsi"/>
              </w:rPr>
              <w:t>,</w:t>
            </w:r>
            <w:r w:rsidR="00D4152A" w:rsidRPr="00A87461">
              <w:rPr>
                <w:rFonts w:cstheme="minorHAnsi"/>
              </w:rPr>
              <w:t>000</w:t>
            </w:r>
          </w:p>
        </w:tc>
      </w:tr>
      <w:bookmarkEnd w:id="1"/>
    </w:tbl>
    <w:p w14:paraId="29C4A487" w14:textId="77777777" w:rsidR="00A654FA" w:rsidRPr="00A87461" w:rsidRDefault="00A654FA" w:rsidP="00D472CE">
      <w:pPr>
        <w:spacing w:line="240" w:lineRule="auto"/>
        <w:ind w:left="-360"/>
        <w:rPr>
          <w:rFonts w:cstheme="minorHAnsi"/>
          <w:u w:val="single"/>
        </w:rPr>
      </w:pPr>
    </w:p>
    <w:p w14:paraId="77E8A43C" w14:textId="72DDB0D8" w:rsidR="00EE666E" w:rsidRPr="00A87461" w:rsidRDefault="00B2691A" w:rsidP="00D472CE">
      <w:pPr>
        <w:pStyle w:val="ListParagraph"/>
        <w:spacing w:line="240" w:lineRule="auto"/>
        <w:ind w:left="360"/>
        <w:rPr>
          <w:rFonts w:cstheme="minorHAnsi"/>
          <w:u w:val="single"/>
        </w:rPr>
      </w:pPr>
      <w:r w:rsidRPr="00A87461">
        <w:rPr>
          <w:rFonts w:cstheme="minorHAnsi"/>
          <w:u w:val="single"/>
        </w:rPr>
        <w:t>Calendar year 20</w:t>
      </w:r>
      <w:r w:rsidR="00825A81" w:rsidRPr="00A87461">
        <w:rPr>
          <w:rFonts w:cstheme="minorHAnsi"/>
          <w:u w:val="single"/>
        </w:rPr>
        <w:t>2</w:t>
      </w:r>
      <w:r w:rsidR="00FF1EE2" w:rsidRPr="00A87461">
        <w:rPr>
          <w:rFonts w:cstheme="minorHAnsi"/>
          <w:u w:val="single"/>
        </w:rPr>
        <w:t>1</w:t>
      </w:r>
      <w:r w:rsidR="00E91209" w:rsidRPr="00A87461">
        <w:rPr>
          <w:rFonts w:cstheme="minorHAnsi"/>
          <w:u w:val="single"/>
        </w:rPr>
        <w:t xml:space="preserve"> </w:t>
      </w:r>
      <w:r w:rsidR="00EE666E" w:rsidRPr="00A87461">
        <w:rPr>
          <w:rFonts w:cstheme="minorHAnsi"/>
          <w:u w:val="single"/>
        </w:rPr>
        <w:t>Special Funding Initiative Participants</w:t>
      </w:r>
    </w:p>
    <w:p w14:paraId="32F17FCB" w14:textId="77777777" w:rsidR="00EE666E" w:rsidRPr="00A87461" w:rsidRDefault="00EE666E" w:rsidP="00D472CE">
      <w:pPr>
        <w:pStyle w:val="ListParagraph"/>
        <w:spacing w:line="240" w:lineRule="auto"/>
        <w:ind w:left="360"/>
        <w:rPr>
          <w:rFonts w:cstheme="minorHAnsi"/>
        </w:rPr>
      </w:pPr>
      <w:r w:rsidRPr="00A87461">
        <w:rPr>
          <w:rFonts w:cstheme="minorHAnsi"/>
        </w:rPr>
        <w:t xml:space="preserve">Note:  Numbers include individuals who had a consultation, were trained, </w:t>
      </w:r>
      <w:r w:rsidR="00F6356A" w:rsidRPr="00A87461">
        <w:rPr>
          <w:rFonts w:cstheme="minorHAnsi"/>
        </w:rPr>
        <w:t>or were guests at a memory café</w:t>
      </w:r>
      <w:r w:rsidRPr="00A87461">
        <w:rPr>
          <w:rFonts w:cstheme="minorHAnsi"/>
        </w:rPr>
        <w:t>.</w:t>
      </w:r>
    </w:p>
    <w:p w14:paraId="75C05B18" w14:textId="77777777" w:rsidR="00EE666E" w:rsidRPr="00A87461" w:rsidRDefault="00EE666E" w:rsidP="00D472CE">
      <w:pPr>
        <w:pStyle w:val="ListParagraph"/>
        <w:spacing w:line="240" w:lineRule="auto"/>
        <w:ind w:left="360"/>
        <w:rPr>
          <w:rFonts w:cstheme="minorHAnsi"/>
        </w:rPr>
      </w:pPr>
    </w:p>
    <w:tbl>
      <w:tblPr>
        <w:tblStyle w:val="TableGrid"/>
        <w:tblW w:w="0" w:type="auto"/>
        <w:tblInd w:w="468" w:type="dxa"/>
        <w:tblLook w:val="04A0" w:firstRow="1" w:lastRow="0" w:firstColumn="1" w:lastColumn="0" w:noHBand="0" w:noVBand="1"/>
      </w:tblPr>
      <w:tblGrid>
        <w:gridCol w:w="6007"/>
        <w:gridCol w:w="2723"/>
      </w:tblGrid>
      <w:tr w:rsidR="00A654FA" w:rsidRPr="00A87461" w14:paraId="5EA3D1D9" w14:textId="77777777" w:rsidTr="00C77BD3">
        <w:tc>
          <w:tcPr>
            <w:tcW w:w="6007" w:type="dxa"/>
          </w:tcPr>
          <w:p w14:paraId="6F73AB71" w14:textId="77777777" w:rsidR="00A654FA" w:rsidRPr="00A87461" w:rsidRDefault="00A654FA" w:rsidP="00D472CE">
            <w:pPr>
              <w:rPr>
                <w:rFonts w:cstheme="minorHAnsi"/>
              </w:rPr>
            </w:pPr>
            <w:bookmarkStart w:id="2" w:name="_Hlk64463807"/>
            <w:r w:rsidRPr="00A87461">
              <w:rPr>
                <w:rFonts w:cstheme="minorHAnsi"/>
              </w:rPr>
              <w:t xml:space="preserve">Clinical Consultation </w:t>
            </w:r>
          </w:p>
        </w:tc>
        <w:tc>
          <w:tcPr>
            <w:tcW w:w="2723" w:type="dxa"/>
          </w:tcPr>
          <w:p w14:paraId="4384F47A" w14:textId="01CAE6B7" w:rsidR="00A654FA" w:rsidRPr="00A87461" w:rsidRDefault="008904D2" w:rsidP="00735B8A">
            <w:pPr>
              <w:jc w:val="right"/>
              <w:rPr>
                <w:rFonts w:cstheme="minorHAnsi"/>
              </w:rPr>
            </w:pPr>
            <w:r w:rsidRPr="00A87461">
              <w:rPr>
                <w:rFonts w:cstheme="minorHAnsi"/>
              </w:rPr>
              <w:t>58</w:t>
            </w:r>
          </w:p>
        </w:tc>
      </w:tr>
      <w:tr w:rsidR="00DC583C" w:rsidRPr="00A87461" w14:paraId="10027178" w14:textId="77777777" w:rsidTr="00C77BD3">
        <w:tc>
          <w:tcPr>
            <w:tcW w:w="6007" w:type="dxa"/>
          </w:tcPr>
          <w:p w14:paraId="127ABDCD" w14:textId="40F44AE4" w:rsidR="00DC583C" w:rsidRPr="00A87461" w:rsidRDefault="00DC583C" w:rsidP="00D472CE">
            <w:pPr>
              <w:rPr>
                <w:rFonts w:cstheme="minorHAnsi"/>
              </w:rPr>
            </w:pPr>
            <w:r w:rsidRPr="00A87461">
              <w:rPr>
                <w:rFonts w:cstheme="minorHAnsi"/>
              </w:rPr>
              <w:t>Webinar development and release (YouTube views)</w:t>
            </w:r>
          </w:p>
        </w:tc>
        <w:tc>
          <w:tcPr>
            <w:tcW w:w="2723" w:type="dxa"/>
          </w:tcPr>
          <w:p w14:paraId="09D01D58" w14:textId="244B7BAB" w:rsidR="00DC583C" w:rsidRPr="00A87461" w:rsidRDefault="00735B8A" w:rsidP="00735B8A">
            <w:pPr>
              <w:jc w:val="right"/>
              <w:rPr>
                <w:rFonts w:cstheme="minorHAnsi"/>
              </w:rPr>
            </w:pPr>
            <w:r w:rsidRPr="00A87461">
              <w:rPr>
                <w:rFonts w:cstheme="minorHAnsi"/>
              </w:rPr>
              <w:t>7,877</w:t>
            </w:r>
          </w:p>
        </w:tc>
      </w:tr>
      <w:tr w:rsidR="00DC583C" w:rsidRPr="00A87461" w14:paraId="1AC4CA59" w14:textId="77777777" w:rsidTr="00C77BD3">
        <w:tc>
          <w:tcPr>
            <w:tcW w:w="6007" w:type="dxa"/>
          </w:tcPr>
          <w:p w14:paraId="0466D2BD" w14:textId="09BAEFE9" w:rsidR="00DC583C" w:rsidRPr="00A87461" w:rsidRDefault="00066E46" w:rsidP="00D472CE">
            <w:pPr>
              <w:rPr>
                <w:rFonts w:cstheme="minorHAnsi"/>
              </w:rPr>
            </w:pPr>
            <w:r w:rsidRPr="00A87461">
              <w:rPr>
                <w:rFonts w:cstheme="minorHAnsi"/>
              </w:rPr>
              <w:t>Flexible funding for older caregivers</w:t>
            </w:r>
          </w:p>
        </w:tc>
        <w:tc>
          <w:tcPr>
            <w:tcW w:w="2723" w:type="dxa"/>
          </w:tcPr>
          <w:p w14:paraId="77AF4A5D" w14:textId="62101F13" w:rsidR="00DC583C" w:rsidRPr="00A87461" w:rsidRDefault="00D4152A" w:rsidP="00735B8A">
            <w:pPr>
              <w:jc w:val="right"/>
              <w:rPr>
                <w:rFonts w:cstheme="minorHAnsi"/>
              </w:rPr>
            </w:pPr>
            <w:r w:rsidRPr="00A87461">
              <w:rPr>
                <w:rFonts w:cstheme="minorHAnsi"/>
              </w:rPr>
              <w:t>72</w:t>
            </w:r>
          </w:p>
        </w:tc>
      </w:tr>
      <w:bookmarkEnd w:id="2"/>
    </w:tbl>
    <w:p w14:paraId="19594E05" w14:textId="77777777" w:rsidR="00EE666E" w:rsidRPr="00A87461" w:rsidRDefault="00EE666E" w:rsidP="00D472CE">
      <w:pPr>
        <w:pStyle w:val="ListParagraph"/>
        <w:spacing w:line="240" w:lineRule="auto"/>
        <w:jc w:val="both"/>
        <w:rPr>
          <w:rFonts w:cstheme="minorHAnsi"/>
        </w:rPr>
      </w:pPr>
    </w:p>
    <w:p w14:paraId="1212E279" w14:textId="77777777" w:rsidR="00EE666E" w:rsidRPr="00A87461" w:rsidRDefault="00EE666E" w:rsidP="00D472CE">
      <w:pPr>
        <w:spacing w:line="240" w:lineRule="auto"/>
        <w:jc w:val="both"/>
        <w:rPr>
          <w:rFonts w:cstheme="minorHAnsi"/>
          <w:i/>
        </w:rPr>
      </w:pPr>
    </w:p>
    <w:p w14:paraId="7986E876" w14:textId="7D2B5857" w:rsidR="00EE666E" w:rsidRPr="00A87461" w:rsidRDefault="00EE666E" w:rsidP="00D472CE">
      <w:pPr>
        <w:pStyle w:val="ListParagraph"/>
        <w:numPr>
          <w:ilvl w:val="0"/>
          <w:numId w:val="3"/>
        </w:numPr>
        <w:spacing w:line="240" w:lineRule="auto"/>
        <w:ind w:left="360"/>
        <w:jc w:val="both"/>
        <w:rPr>
          <w:rFonts w:cstheme="minorHAnsi"/>
          <w:i/>
        </w:rPr>
      </w:pPr>
      <w:r w:rsidRPr="00A87461">
        <w:rPr>
          <w:rFonts w:cstheme="minorHAnsi"/>
          <w:i/>
        </w:rPr>
        <w:t xml:space="preserve">The implementation plans for these initiatives in </w:t>
      </w:r>
      <w:r w:rsidR="00145C55" w:rsidRPr="00A87461">
        <w:rPr>
          <w:rFonts w:cstheme="minorHAnsi"/>
          <w:i/>
        </w:rPr>
        <w:t xml:space="preserve">fiscal year </w:t>
      </w:r>
      <w:r w:rsidR="00FF1EE2" w:rsidRPr="00A87461">
        <w:rPr>
          <w:rFonts w:cstheme="minorHAnsi"/>
          <w:i/>
        </w:rPr>
        <w:t>2023 and 2023</w:t>
      </w:r>
    </w:p>
    <w:p w14:paraId="4790F306" w14:textId="77777777" w:rsidR="00EE666E" w:rsidRPr="00A87461" w:rsidRDefault="00EE666E" w:rsidP="00D472CE">
      <w:pPr>
        <w:spacing w:line="240" w:lineRule="auto"/>
        <w:jc w:val="both"/>
        <w:rPr>
          <w:rFonts w:cstheme="minorHAnsi"/>
          <w:i/>
        </w:rPr>
      </w:pPr>
    </w:p>
    <w:p w14:paraId="1EC80646" w14:textId="62916049" w:rsidR="00EE666E" w:rsidRPr="00A87461" w:rsidRDefault="00251852" w:rsidP="00D472CE">
      <w:pPr>
        <w:spacing w:line="240" w:lineRule="auto"/>
        <w:ind w:left="-360" w:firstLine="720"/>
        <w:jc w:val="both"/>
        <w:rPr>
          <w:rFonts w:cstheme="minorHAnsi"/>
          <w:b/>
        </w:rPr>
      </w:pPr>
      <w:r w:rsidRPr="00A87461">
        <w:rPr>
          <w:rFonts w:cstheme="minorHAnsi"/>
          <w:b/>
        </w:rPr>
        <w:t>FY</w:t>
      </w:r>
      <w:r w:rsidR="002B39C5" w:rsidRPr="00A87461">
        <w:rPr>
          <w:rFonts w:cstheme="minorHAnsi"/>
          <w:b/>
        </w:rPr>
        <w:t>2</w:t>
      </w:r>
      <w:r w:rsidR="00066E46" w:rsidRPr="00A87461">
        <w:rPr>
          <w:rFonts w:cstheme="minorHAnsi"/>
          <w:b/>
        </w:rPr>
        <w:t>3</w:t>
      </w:r>
      <w:r w:rsidR="00B2691A" w:rsidRPr="00A87461">
        <w:rPr>
          <w:rFonts w:cstheme="minorHAnsi"/>
          <w:b/>
        </w:rPr>
        <w:t>/FY2</w:t>
      </w:r>
      <w:r w:rsidR="00066E46" w:rsidRPr="00A87461">
        <w:rPr>
          <w:rFonts w:cstheme="minorHAnsi"/>
          <w:b/>
        </w:rPr>
        <w:t>4</w:t>
      </w:r>
      <w:r w:rsidR="00EE666E" w:rsidRPr="00A87461">
        <w:rPr>
          <w:rFonts w:cstheme="minorHAnsi"/>
          <w:b/>
        </w:rPr>
        <w:t xml:space="preserve"> Planned Activities</w:t>
      </w:r>
    </w:p>
    <w:p w14:paraId="7AA55DC7" w14:textId="6AEB00B0" w:rsidR="00EE666E" w:rsidRPr="00A87461" w:rsidRDefault="00EE666E" w:rsidP="00D472CE">
      <w:pPr>
        <w:spacing w:line="240" w:lineRule="auto"/>
        <w:ind w:left="360"/>
        <w:jc w:val="both"/>
        <w:rPr>
          <w:rFonts w:cstheme="minorHAnsi"/>
        </w:rPr>
      </w:pPr>
      <w:r w:rsidRPr="00A87461">
        <w:rPr>
          <w:rFonts w:cstheme="minorHAnsi"/>
        </w:rPr>
        <w:t>Building on the ac</w:t>
      </w:r>
      <w:r w:rsidR="001B3DBE" w:rsidRPr="00A87461">
        <w:rPr>
          <w:rFonts w:cstheme="minorHAnsi"/>
        </w:rPr>
        <w:t xml:space="preserve">tivities and successes of </w:t>
      </w:r>
      <w:r w:rsidR="00B2691A" w:rsidRPr="00A87461">
        <w:rPr>
          <w:rFonts w:cstheme="minorHAnsi"/>
        </w:rPr>
        <w:t>previous years</w:t>
      </w:r>
      <w:r w:rsidRPr="00A87461">
        <w:rPr>
          <w:rFonts w:cstheme="minorHAnsi"/>
        </w:rPr>
        <w:t>, DDS will be implementing the following</w:t>
      </w:r>
      <w:r w:rsidR="002F0766" w:rsidRPr="00A87461">
        <w:rPr>
          <w:rFonts w:cstheme="minorHAnsi"/>
        </w:rPr>
        <w:t xml:space="preserve"> over the </w:t>
      </w:r>
      <w:r w:rsidR="004A0D72" w:rsidRPr="00A87461">
        <w:rPr>
          <w:rFonts w:cstheme="minorHAnsi"/>
        </w:rPr>
        <w:t>coming</w:t>
      </w:r>
      <w:r w:rsidR="002F0766" w:rsidRPr="00A87461">
        <w:rPr>
          <w:rFonts w:cstheme="minorHAnsi"/>
        </w:rPr>
        <w:t xml:space="preserve"> years</w:t>
      </w:r>
      <w:r w:rsidRPr="00A87461">
        <w:rPr>
          <w:rFonts w:cstheme="minorHAnsi"/>
        </w:rPr>
        <w:t>:</w:t>
      </w:r>
    </w:p>
    <w:p w14:paraId="034474D7" w14:textId="1B383E3C" w:rsidR="00404610" w:rsidRPr="00A87461" w:rsidRDefault="004B5A0C" w:rsidP="00D472CE">
      <w:pPr>
        <w:numPr>
          <w:ilvl w:val="0"/>
          <w:numId w:val="4"/>
        </w:numPr>
        <w:spacing w:line="240" w:lineRule="auto"/>
        <w:ind w:left="1440"/>
        <w:jc w:val="both"/>
        <w:rPr>
          <w:rFonts w:cstheme="minorHAnsi"/>
        </w:rPr>
      </w:pPr>
      <w:r w:rsidRPr="00A87461">
        <w:rPr>
          <w:rFonts w:cstheme="minorHAnsi"/>
        </w:rPr>
        <w:t>Continue</w:t>
      </w:r>
      <w:r w:rsidR="00EE666E" w:rsidRPr="00A87461">
        <w:rPr>
          <w:rFonts w:cstheme="minorHAnsi"/>
        </w:rPr>
        <w:t xml:space="preserve"> clinical consultation resources</w:t>
      </w:r>
      <w:r w:rsidR="00404610" w:rsidRPr="00A87461">
        <w:rPr>
          <w:rFonts w:cstheme="minorHAnsi"/>
        </w:rPr>
        <w:t xml:space="preserve"> of Dr. Moran; Dr. Shedlack; </w:t>
      </w:r>
      <w:r w:rsidR="000B58BC" w:rsidRPr="00A87461">
        <w:rPr>
          <w:rFonts w:cstheme="minorHAnsi"/>
        </w:rPr>
        <w:t xml:space="preserve">and </w:t>
      </w:r>
      <w:r w:rsidR="00404610" w:rsidRPr="00A87461">
        <w:rPr>
          <w:rFonts w:cstheme="minorHAnsi"/>
        </w:rPr>
        <w:t>Dr. Williams.</w:t>
      </w:r>
    </w:p>
    <w:p w14:paraId="54C240D8" w14:textId="4B865C12" w:rsidR="00663FAC" w:rsidRPr="00A87461" w:rsidRDefault="00663FAC" w:rsidP="00037DD9">
      <w:pPr>
        <w:numPr>
          <w:ilvl w:val="0"/>
          <w:numId w:val="4"/>
        </w:numPr>
        <w:spacing w:line="240" w:lineRule="auto"/>
        <w:ind w:left="1440"/>
        <w:rPr>
          <w:rFonts w:cstheme="minorHAnsi"/>
        </w:rPr>
      </w:pPr>
      <w:r w:rsidRPr="00A87461">
        <w:rPr>
          <w:rFonts w:cstheme="minorHAnsi"/>
        </w:rPr>
        <w:t xml:space="preserve">Continue the services of the Gerontology DD Nurse Practitioner in providing follow up contact to assure adequate access to support services for caregivers for individuals seen in Dr. Julie Moran’s age-related diagnostic clinic. </w:t>
      </w:r>
    </w:p>
    <w:p w14:paraId="5ADBB71A" w14:textId="368717A8" w:rsidR="00066E46" w:rsidRPr="00A87461" w:rsidRDefault="00066E46" w:rsidP="00037DD9">
      <w:pPr>
        <w:numPr>
          <w:ilvl w:val="0"/>
          <w:numId w:val="4"/>
        </w:numPr>
        <w:spacing w:line="240" w:lineRule="auto"/>
        <w:ind w:left="1440"/>
        <w:rPr>
          <w:rFonts w:cstheme="minorHAnsi"/>
        </w:rPr>
      </w:pPr>
      <w:r w:rsidRPr="00A87461">
        <w:rPr>
          <w:rFonts w:cstheme="minorHAnsi"/>
        </w:rPr>
        <w:t xml:space="preserve">Conduct an </w:t>
      </w:r>
      <w:r w:rsidR="00FF1EE2" w:rsidRPr="00A87461">
        <w:rPr>
          <w:rFonts w:cstheme="minorHAnsi"/>
        </w:rPr>
        <w:t>in-depth</w:t>
      </w:r>
      <w:r w:rsidRPr="00A87461">
        <w:rPr>
          <w:rFonts w:cstheme="minorHAnsi"/>
        </w:rPr>
        <w:t xml:space="preserve"> needs assessment on older caregivers supported through DDS to identify best practices, </w:t>
      </w:r>
      <w:r w:rsidR="00B025BA" w:rsidRPr="00A87461">
        <w:rPr>
          <w:rFonts w:cstheme="minorHAnsi"/>
        </w:rPr>
        <w:t>opportunities,</w:t>
      </w:r>
      <w:r w:rsidRPr="00A87461">
        <w:rPr>
          <w:rFonts w:cstheme="minorHAnsi"/>
        </w:rPr>
        <w:t xml:space="preserve"> and gaps. </w:t>
      </w:r>
    </w:p>
    <w:p w14:paraId="2CB295D1" w14:textId="5829457C" w:rsidR="00066E46" w:rsidRPr="00A87461" w:rsidRDefault="00066E46" w:rsidP="00037DD9">
      <w:pPr>
        <w:numPr>
          <w:ilvl w:val="0"/>
          <w:numId w:val="4"/>
        </w:numPr>
        <w:spacing w:line="240" w:lineRule="auto"/>
        <w:ind w:left="1440"/>
        <w:rPr>
          <w:rFonts w:cstheme="minorHAnsi"/>
        </w:rPr>
      </w:pPr>
      <w:r w:rsidRPr="00A87461">
        <w:rPr>
          <w:rFonts w:cstheme="minorHAnsi"/>
        </w:rPr>
        <w:t>Create a concrete plan and road map of deliverables including but not limited to trainings, facilitation guides, program development tools (i.e., best practices replication guides) and other needed materials for older caregivers. Create training webinars for caregivers based on outcomes from DDS participation ACL grant on ADRD Caregiver Support needs.</w:t>
      </w:r>
    </w:p>
    <w:p w14:paraId="3D7DDF62" w14:textId="53A99B2B" w:rsidR="00C77BD3" w:rsidRPr="00A87461" w:rsidRDefault="00C77BD3" w:rsidP="00037DD9">
      <w:pPr>
        <w:numPr>
          <w:ilvl w:val="0"/>
          <w:numId w:val="4"/>
        </w:numPr>
        <w:spacing w:line="240" w:lineRule="auto"/>
        <w:ind w:left="1440"/>
        <w:rPr>
          <w:rFonts w:cstheme="minorHAnsi"/>
        </w:rPr>
      </w:pPr>
      <w:r w:rsidRPr="00A87461">
        <w:rPr>
          <w:rFonts w:cstheme="minorHAnsi"/>
        </w:rPr>
        <w:t>Offer a flexible funding resource for older DDS participants and their older family caregivers.</w:t>
      </w:r>
    </w:p>
    <w:p w14:paraId="7AE3F4DB" w14:textId="77777777" w:rsidR="00C77BD3" w:rsidRPr="00A87461" w:rsidRDefault="00C77BD3" w:rsidP="00037DD9">
      <w:pPr>
        <w:numPr>
          <w:ilvl w:val="0"/>
          <w:numId w:val="4"/>
        </w:numPr>
        <w:spacing w:line="240" w:lineRule="auto"/>
        <w:ind w:left="1440"/>
        <w:rPr>
          <w:rFonts w:cstheme="minorHAnsi"/>
        </w:rPr>
      </w:pPr>
      <w:r w:rsidRPr="00A87461">
        <w:rPr>
          <w:rFonts w:cstheme="minorHAnsi"/>
        </w:rPr>
        <w:t xml:space="preserve">Provide regional and/or area trainings on Dementia Friendly Care for people aging with ID by newly trained NTG State Master trainers with possible collaboration with the Alzheimer’s Association. </w:t>
      </w:r>
    </w:p>
    <w:p w14:paraId="4C79E21B" w14:textId="041A15F6" w:rsidR="00C77BD3" w:rsidRPr="00A87461" w:rsidRDefault="00C77BD3" w:rsidP="00037DD9">
      <w:pPr>
        <w:numPr>
          <w:ilvl w:val="0"/>
          <w:numId w:val="4"/>
        </w:numPr>
        <w:spacing w:line="240" w:lineRule="auto"/>
        <w:ind w:left="1440"/>
        <w:rPr>
          <w:rFonts w:cstheme="minorHAnsi"/>
        </w:rPr>
      </w:pPr>
      <w:r w:rsidRPr="00A87461">
        <w:rPr>
          <w:rFonts w:cstheme="minorHAnsi"/>
        </w:rPr>
        <w:t xml:space="preserve">Seek ways to use technological solutions to provide training, consultation and support to individuals, family members and staff of individuals with ID/ADRD and/or aging issues. Ideas include the creation of “online” support/consultation hours on a regular basis, so caregivers can call in to or video chat </w:t>
      </w:r>
      <w:r w:rsidR="00037DD9" w:rsidRPr="00A87461">
        <w:rPr>
          <w:rFonts w:cstheme="minorHAnsi"/>
        </w:rPr>
        <w:t>with experts</w:t>
      </w:r>
      <w:r w:rsidRPr="00A87461">
        <w:rPr>
          <w:rFonts w:cstheme="minorHAnsi"/>
        </w:rPr>
        <w:t xml:space="preserve"> on aging topics as well as ask specific questions. Additional research into other strategies to enhance care with </w:t>
      </w:r>
      <w:r w:rsidRPr="00A87461">
        <w:rPr>
          <w:rFonts w:cstheme="minorHAnsi"/>
        </w:rPr>
        <w:lastRenderedPageBreak/>
        <w:t>technology (i.e., assistive technology, tele-</w:t>
      </w:r>
      <w:r w:rsidR="00B025BA" w:rsidRPr="00A87461">
        <w:rPr>
          <w:rFonts w:cstheme="minorHAnsi"/>
        </w:rPr>
        <w:t>medicine,</w:t>
      </w:r>
      <w:r w:rsidRPr="00A87461">
        <w:rPr>
          <w:rFonts w:cstheme="minorHAnsi"/>
        </w:rPr>
        <w:t xml:space="preserve"> and remote support) should be conducted as part of DDS’ “Technology Forward” initiative. </w:t>
      </w:r>
    </w:p>
    <w:p w14:paraId="350B9DE5" w14:textId="59B60667" w:rsidR="00EE666E" w:rsidRPr="00A87461" w:rsidRDefault="00CE5650" w:rsidP="00037DD9">
      <w:pPr>
        <w:numPr>
          <w:ilvl w:val="0"/>
          <w:numId w:val="4"/>
        </w:numPr>
        <w:spacing w:line="240" w:lineRule="auto"/>
        <w:ind w:left="1440"/>
        <w:rPr>
          <w:rFonts w:cstheme="minorHAnsi"/>
        </w:rPr>
      </w:pPr>
      <w:r w:rsidRPr="00A87461">
        <w:rPr>
          <w:rFonts w:cstheme="minorHAnsi"/>
        </w:rPr>
        <w:t xml:space="preserve">Explore the possibility of funding </w:t>
      </w:r>
      <w:r w:rsidR="00404610" w:rsidRPr="00A87461">
        <w:rPr>
          <w:rFonts w:cstheme="minorHAnsi"/>
        </w:rPr>
        <w:t>Care Consultations by Clinicians from the A</w:t>
      </w:r>
      <w:r w:rsidR="000B58BC" w:rsidRPr="00A87461">
        <w:rPr>
          <w:rFonts w:cstheme="minorHAnsi"/>
        </w:rPr>
        <w:t xml:space="preserve">lzheimer’s </w:t>
      </w:r>
      <w:r w:rsidRPr="00A87461">
        <w:rPr>
          <w:rFonts w:cstheme="minorHAnsi"/>
        </w:rPr>
        <w:t xml:space="preserve">Association </w:t>
      </w:r>
      <w:r w:rsidR="000B58BC" w:rsidRPr="00A87461">
        <w:rPr>
          <w:rFonts w:cstheme="minorHAnsi"/>
        </w:rPr>
        <w:t>of MA/NH</w:t>
      </w:r>
      <w:r w:rsidR="00404610" w:rsidRPr="00A87461">
        <w:rPr>
          <w:rFonts w:cstheme="minorHAnsi"/>
        </w:rPr>
        <w:t xml:space="preserve"> for individuals living with their family or in community settings. The consultation would be done post diagnosis of Alzheimer’s disease or related dementia in order to assess what the </w:t>
      </w:r>
      <w:proofErr w:type="gramStart"/>
      <w:r w:rsidR="00404610" w:rsidRPr="00A87461">
        <w:rPr>
          <w:rFonts w:cstheme="minorHAnsi"/>
        </w:rPr>
        <w:t>ongoing  environmental</w:t>
      </w:r>
      <w:proofErr w:type="gramEnd"/>
      <w:r w:rsidR="00404610" w:rsidRPr="00A87461">
        <w:rPr>
          <w:rFonts w:cstheme="minorHAnsi"/>
        </w:rPr>
        <w:t>, emotional  and support needs of the individual are and provide individualized training and guidance to family members or staff on how to meet those needs.</w:t>
      </w:r>
    </w:p>
    <w:p w14:paraId="081F8809" w14:textId="77777777" w:rsidR="00EE666E" w:rsidRPr="00A87461" w:rsidRDefault="00EE666E" w:rsidP="00D472CE">
      <w:pPr>
        <w:spacing w:line="240" w:lineRule="auto"/>
        <w:jc w:val="both"/>
        <w:rPr>
          <w:rFonts w:cstheme="minorHAnsi"/>
          <w:i/>
        </w:rPr>
      </w:pPr>
    </w:p>
    <w:p w14:paraId="3CB27B1D" w14:textId="77777777" w:rsidR="00EE666E" w:rsidRPr="00A87461" w:rsidRDefault="00EE666E" w:rsidP="00D472CE">
      <w:pPr>
        <w:pStyle w:val="ListParagraph"/>
        <w:numPr>
          <w:ilvl w:val="0"/>
          <w:numId w:val="3"/>
        </w:numPr>
        <w:spacing w:line="240" w:lineRule="auto"/>
        <w:ind w:left="360"/>
        <w:jc w:val="both"/>
        <w:rPr>
          <w:rFonts w:cstheme="minorHAnsi"/>
          <w:i/>
        </w:rPr>
      </w:pPr>
      <w:r w:rsidRPr="00A87461">
        <w:rPr>
          <w:rFonts w:cstheme="minorHAnsi"/>
          <w:i/>
        </w:rPr>
        <w:t>Recommendations for enhancing the care of individuals with developmental disabilities who are aging</w:t>
      </w:r>
    </w:p>
    <w:p w14:paraId="2629EA11" w14:textId="77777777" w:rsidR="00683E88" w:rsidRPr="00A87461" w:rsidRDefault="00683E88" w:rsidP="00D472CE">
      <w:pPr>
        <w:pStyle w:val="ListParagraph"/>
        <w:spacing w:line="240" w:lineRule="auto"/>
        <w:ind w:left="360"/>
        <w:jc w:val="both"/>
        <w:rPr>
          <w:rFonts w:cstheme="minorHAnsi"/>
          <w:i/>
        </w:rPr>
      </w:pPr>
    </w:p>
    <w:p w14:paraId="3105628C" w14:textId="600663B8" w:rsidR="00EE666E" w:rsidRPr="00A87461" w:rsidRDefault="00630EEB" w:rsidP="00D472CE">
      <w:pPr>
        <w:pStyle w:val="ListParagraph"/>
        <w:numPr>
          <w:ilvl w:val="1"/>
          <w:numId w:val="3"/>
        </w:numPr>
        <w:spacing w:line="240" w:lineRule="auto"/>
        <w:ind w:left="1080"/>
        <w:rPr>
          <w:rFonts w:cstheme="minorHAnsi"/>
        </w:rPr>
      </w:pPr>
      <w:r w:rsidRPr="00A87461">
        <w:rPr>
          <w:rFonts w:cstheme="minorHAnsi"/>
        </w:rPr>
        <w:t>C</w:t>
      </w:r>
      <w:r w:rsidR="00206B56" w:rsidRPr="00A87461">
        <w:rPr>
          <w:rFonts w:cstheme="minorHAnsi"/>
        </w:rPr>
        <w:t xml:space="preserve">ontinued </w:t>
      </w:r>
      <w:r w:rsidR="00EE666E" w:rsidRPr="00A87461">
        <w:rPr>
          <w:rFonts w:cstheme="minorHAnsi"/>
        </w:rPr>
        <w:t>implement</w:t>
      </w:r>
      <w:r w:rsidR="00206B56" w:rsidRPr="00A87461">
        <w:rPr>
          <w:rFonts w:cstheme="minorHAnsi"/>
        </w:rPr>
        <w:t xml:space="preserve">ation </w:t>
      </w:r>
      <w:r w:rsidR="00B2691A" w:rsidRPr="00A87461">
        <w:rPr>
          <w:rFonts w:cstheme="minorHAnsi"/>
        </w:rPr>
        <w:t xml:space="preserve">and support </w:t>
      </w:r>
      <w:r w:rsidR="00206B56" w:rsidRPr="00A87461">
        <w:rPr>
          <w:rFonts w:cstheme="minorHAnsi"/>
        </w:rPr>
        <w:t>of</w:t>
      </w:r>
      <w:r w:rsidR="00EE666E" w:rsidRPr="00A87461">
        <w:rPr>
          <w:rFonts w:cstheme="minorHAnsi"/>
        </w:rPr>
        <w:t xml:space="preserve"> activities noted above</w:t>
      </w:r>
      <w:r w:rsidR="00CE5650" w:rsidRPr="00A87461">
        <w:rPr>
          <w:rFonts w:cstheme="minorHAnsi"/>
        </w:rPr>
        <w:t>, specifically:</w:t>
      </w:r>
    </w:p>
    <w:p w14:paraId="328F6B04" w14:textId="6ABEF0A6" w:rsidR="00CE5650" w:rsidRPr="00A87461" w:rsidRDefault="004C1789" w:rsidP="00D472CE">
      <w:pPr>
        <w:pStyle w:val="ListParagraph"/>
        <w:numPr>
          <w:ilvl w:val="2"/>
          <w:numId w:val="3"/>
        </w:numPr>
        <w:spacing w:line="240" w:lineRule="auto"/>
        <w:ind w:left="1800"/>
        <w:rPr>
          <w:rFonts w:cstheme="minorHAnsi"/>
        </w:rPr>
      </w:pPr>
      <w:r w:rsidRPr="00A87461">
        <w:rPr>
          <w:rFonts w:cstheme="minorHAnsi"/>
        </w:rPr>
        <w:t xml:space="preserve">Funding Nurse Practitioner for follow up to Dr. Julie Moran’s </w:t>
      </w:r>
      <w:r w:rsidR="00663FAC" w:rsidRPr="00A87461">
        <w:rPr>
          <w:rFonts w:cstheme="minorHAnsi"/>
        </w:rPr>
        <w:t>age-related</w:t>
      </w:r>
      <w:r w:rsidRPr="00A87461">
        <w:rPr>
          <w:rFonts w:cstheme="minorHAnsi"/>
        </w:rPr>
        <w:t xml:space="preserve"> diagnostic clinic </w:t>
      </w:r>
    </w:p>
    <w:p w14:paraId="139331CF" w14:textId="0F0707D7" w:rsidR="00CE5650" w:rsidRPr="00A87461" w:rsidRDefault="00CE5650" w:rsidP="00D472CE">
      <w:pPr>
        <w:pStyle w:val="ListParagraph"/>
        <w:numPr>
          <w:ilvl w:val="2"/>
          <w:numId w:val="3"/>
        </w:numPr>
        <w:spacing w:line="240" w:lineRule="auto"/>
        <w:ind w:left="1800"/>
        <w:rPr>
          <w:rFonts w:cstheme="minorHAnsi"/>
        </w:rPr>
      </w:pPr>
      <w:r w:rsidRPr="00A87461">
        <w:rPr>
          <w:rFonts w:cstheme="minorHAnsi"/>
        </w:rPr>
        <w:t>Funding Clinical Resources, including a psychiatrist, for individuals aging with I/DD.</w:t>
      </w:r>
    </w:p>
    <w:p w14:paraId="1BC47B61" w14:textId="558DCFBE" w:rsidR="00C77BD3" w:rsidRPr="00A87461" w:rsidRDefault="00C77BD3" w:rsidP="00D472CE">
      <w:pPr>
        <w:pStyle w:val="ListParagraph"/>
        <w:numPr>
          <w:ilvl w:val="2"/>
          <w:numId w:val="3"/>
        </w:numPr>
        <w:spacing w:line="240" w:lineRule="auto"/>
        <w:ind w:left="1800"/>
        <w:rPr>
          <w:rFonts w:cstheme="minorHAnsi"/>
        </w:rPr>
      </w:pPr>
      <w:r w:rsidRPr="00A87461">
        <w:rPr>
          <w:rFonts w:cstheme="minorHAnsi"/>
        </w:rPr>
        <w:t>Funding older caregiver flexible supports</w:t>
      </w:r>
    </w:p>
    <w:p w14:paraId="7F1484DF" w14:textId="77777777" w:rsidR="00EE666E" w:rsidRPr="00A87461" w:rsidRDefault="00EE666E" w:rsidP="00D472CE">
      <w:pPr>
        <w:pStyle w:val="ListParagraph"/>
        <w:spacing w:line="240" w:lineRule="auto"/>
        <w:rPr>
          <w:rFonts w:cstheme="minorHAnsi"/>
        </w:rPr>
      </w:pPr>
    </w:p>
    <w:p w14:paraId="513A6C07" w14:textId="77777777" w:rsidR="00C755CE" w:rsidRPr="00A87461" w:rsidRDefault="006F2B5C" w:rsidP="00D472CE">
      <w:pPr>
        <w:pStyle w:val="ListParagraph"/>
        <w:numPr>
          <w:ilvl w:val="1"/>
          <w:numId w:val="3"/>
        </w:numPr>
        <w:spacing w:line="240" w:lineRule="auto"/>
        <w:ind w:left="1080"/>
        <w:rPr>
          <w:rFonts w:cstheme="minorHAnsi"/>
        </w:rPr>
      </w:pPr>
      <w:r w:rsidRPr="00A87461">
        <w:rPr>
          <w:rFonts w:cstheme="minorHAnsi"/>
        </w:rPr>
        <w:t xml:space="preserve">In addition, DDS and the Executive Office of Elder Affairs have created opportunities for </w:t>
      </w:r>
      <w:r w:rsidR="00EE666E" w:rsidRPr="00A87461">
        <w:rPr>
          <w:rFonts w:cstheme="minorHAnsi"/>
        </w:rPr>
        <w:t>enhanced inter-agency coordination</w:t>
      </w:r>
    </w:p>
    <w:p w14:paraId="494F1CB0" w14:textId="70290DB7" w:rsidR="00EE666E" w:rsidRPr="00A87461" w:rsidRDefault="00EE666E" w:rsidP="00D472CE">
      <w:pPr>
        <w:pStyle w:val="ListParagraph"/>
        <w:numPr>
          <w:ilvl w:val="2"/>
          <w:numId w:val="5"/>
        </w:numPr>
        <w:spacing w:line="240" w:lineRule="auto"/>
        <w:ind w:left="1800"/>
        <w:rPr>
          <w:rFonts w:cstheme="minorHAnsi"/>
        </w:rPr>
      </w:pPr>
      <w:r w:rsidRPr="00A87461">
        <w:rPr>
          <w:rFonts w:cstheme="minorHAnsi"/>
        </w:rPr>
        <w:t>DDS is now on the Advisory Board for Dementia Friendly Massachusetts Initiative/ADSSP grant</w:t>
      </w:r>
    </w:p>
    <w:p w14:paraId="7B0C6519" w14:textId="77777777" w:rsidR="00EE666E" w:rsidRPr="00A87461" w:rsidRDefault="00630EEB" w:rsidP="00D472CE">
      <w:pPr>
        <w:pStyle w:val="ListParagraph"/>
        <w:numPr>
          <w:ilvl w:val="2"/>
          <w:numId w:val="5"/>
        </w:numPr>
        <w:spacing w:line="240" w:lineRule="auto"/>
        <w:ind w:left="1800"/>
        <w:rPr>
          <w:rFonts w:cstheme="minorHAnsi"/>
        </w:rPr>
      </w:pPr>
      <w:r w:rsidRPr="00A87461">
        <w:rPr>
          <w:rFonts w:cstheme="minorHAnsi"/>
        </w:rPr>
        <w:t>DDS p</w:t>
      </w:r>
      <w:r w:rsidR="00EE666E" w:rsidRPr="00A87461">
        <w:rPr>
          <w:rFonts w:cstheme="minorHAnsi"/>
        </w:rPr>
        <w:t>lans to present ID specific aging issues to ADRC and Elder services staff and providers</w:t>
      </w:r>
    </w:p>
    <w:p w14:paraId="258F7621" w14:textId="5A3B1158" w:rsidR="00CA25DF" w:rsidRPr="00A87461" w:rsidRDefault="00EE666E" w:rsidP="00D472CE">
      <w:pPr>
        <w:pStyle w:val="ListParagraph"/>
        <w:numPr>
          <w:ilvl w:val="2"/>
          <w:numId w:val="5"/>
        </w:numPr>
        <w:spacing w:line="240" w:lineRule="auto"/>
        <w:ind w:left="1800"/>
        <w:rPr>
          <w:rFonts w:cstheme="minorHAnsi"/>
        </w:rPr>
      </w:pPr>
      <w:r w:rsidRPr="00A87461">
        <w:rPr>
          <w:rFonts w:cstheme="minorHAnsi"/>
        </w:rPr>
        <w:t xml:space="preserve">Collaboration between </w:t>
      </w:r>
      <w:r w:rsidR="00630EEB" w:rsidRPr="00A87461">
        <w:rPr>
          <w:rFonts w:cstheme="minorHAnsi"/>
        </w:rPr>
        <w:t>C</w:t>
      </w:r>
      <w:r w:rsidRPr="00A87461">
        <w:rPr>
          <w:rFonts w:cstheme="minorHAnsi"/>
        </w:rPr>
        <w:t xml:space="preserve">ouncils on </w:t>
      </w:r>
      <w:r w:rsidR="00630EEB" w:rsidRPr="00A87461">
        <w:rPr>
          <w:rFonts w:cstheme="minorHAnsi"/>
        </w:rPr>
        <w:t>A</w:t>
      </w:r>
      <w:r w:rsidRPr="00A87461">
        <w:rPr>
          <w:rFonts w:cstheme="minorHAnsi"/>
        </w:rPr>
        <w:t xml:space="preserve">ging and other </w:t>
      </w:r>
      <w:r w:rsidR="00F5640D" w:rsidRPr="00A87461">
        <w:rPr>
          <w:rFonts w:cstheme="minorHAnsi"/>
        </w:rPr>
        <w:t xml:space="preserve">Memory Café </w:t>
      </w:r>
      <w:r w:rsidR="004B5A0C" w:rsidRPr="00A87461">
        <w:rPr>
          <w:rFonts w:cstheme="minorHAnsi"/>
        </w:rPr>
        <w:t>awardees also encouraged</w:t>
      </w:r>
    </w:p>
    <w:p w14:paraId="0BB3A82F" w14:textId="72002322" w:rsidR="00CA25DF" w:rsidRPr="00A87461" w:rsidRDefault="00CA25DF" w:rsidP="00D472CE">
      <w:pPr>
        <w:pStyle w:val="ListParagraph"/>
        <w:numPr>
          <w:ilvl w:val="2"/>
          <w:numId w:val="5"/>
        </w:numPr>
        <w:spacing w:line="240" w:lineRule="auto"/>
        <w:ind w:left="1800"/>
        <w:rPr>
          <w:rFonts w:cstheme="minorHAnsi"/>
        </w:rPr>
      </w:pPr>
      <w:r w:rsidRPr="00A87461">
        <w:rPr>
          <w:rFonts w:cstheme="minorHAnsi"/>
        </w:rPr>
        <w:t>Ongoing discussion with the Councils on Aging to build partnerships, including presenting information about individuals with developmental disabilities to their membership agencies</w:t>
      </w:r>
    </w:p>
    <w:p w14:paraId="1A0A80E4" w14:textId="0A50C0B9" w:rsidR="00AA5D4A" w:rsidRPr="00A87461" w:rsidRDefault="00AA5D4A" w:rsidP="00D472CE">
      <w:pPr>
        <w:pStyle w:val="ListParagraph"/>
        <w:numPr>
          <w:ilvl w:val="2"/>
          <w:numId w:val="5"/>
        </w:numPr>
        <w:spacing w:line="240" w:lineRule="auto"/>
        <w:ind w:left="1800"/>
        <w:rPr>
          <w:rFonts w:cstheme="minorHAnsi"/>
        </w:rPr>
      </w:pPr>
      <w:r w:rsidRPr="00A87461">
        <w:rPr>
          <w:rFonts w:cstheme="minorHAnsi"/>
        </w:rPr>
        <w:t>Collaboration with Alzheimer’s association to provide Clinical Consultation Care Plans for individuals with ID recently diagnosed with ADRD</w:t>
      </w:r>
    </w:p>
    <w:p w14:paraId="0647BE89" w14:textId="77777777" w:rsidR="00C755CE" w:rsidRPr="00A87461" w:rsidRDefault="00C755CE" w:rsidP="00D472CE">
      <w:pPr>
        <w:pStyle w:val="ListParagraph"/>
        <w:spacing w:line="240" w:lineRule="auto"/>
        <w:rPr>
          <w:rFonts w:cstheme="minorHAnsi"/>
        </w:rPr>
      </w:pPr>
    </w:p>
    <w:p w14:paraId="09654EBC" w14:textId="56FE25F0" w:rsidR="00C755CE" w:rsidRPr="00A87461" w:rsidRDefault="00C755CE" w:rsidP="00D472CE">
      <w:pPr>
        <w:pStyle w:val="ListParagraph"/>
        <w:numPr>
          <w:ilvl w:val="0"/>
          <w:numId w:val="27"/>
        </w:numPr>
        <w:spacing w:line="240" w:lineRule="auto"/>
        <w:ind w:left="1170"/>
        <w:rPr>
          <w:rFonts w:cstheme="minorHAnsi"/>
        </w:rPr>
      </w:pPr>
      <w:r w:rsidRPr="00A87461">
        <w:rPr>
          <w:rFonts w:cstheme="minorHAnsi"/>
        </w:rPr>
        <w:t>Build capacity to implement technological solutions and strategies to support aging with I/DD initiatives</w:t>
      </w:r>
    </w:p>
    <w:p w14:paraId="6C7E4A53" w14:textId="77777777" w:rsidR="00C77BD3" w:rsidRPr="00A87461" w:rsidRDefault="00C77BD3" w:rsidP="00D472CE">
      <w:pPr>
        <w:spacing w:line="240" w:lineRule="auto"/>
        <w:jc w:val="center"/>
        <w:rPr>
          <w:rFonts w:cstheme="minorHAnsi"/>
        </w:rPr>
      </w:pPr>
    </w:p>
    <w:p w14:paraId="360C385A" w14:textId="77777777" w:rsidR="000655F9" w:rsidRPr="00A87461" w:rsidRDefault="000655F9" w:rsidP="00D472CE">
      <w:pPr>
        <w:spacing w:line="240" w:lineRule="auto"/>
        <w:rPr>
          <w:rFonts w:cstheme="minorHAnsi"/>
        </w:rPr>
      </w:pPr>
      <w:r w:rsidRPr="00A87461">
        <w:rPr>
          <w:rFonts w:cstheme="minorHAnsi"/>
        </w:rPr>
        <w:br w:type="page"/>
      </w:r>
    </w:p>
    <w:p w14:paraId="000BB334" w14:textId="67A813CB" w:rsidR="00340493" w:rsidRPr="00A87461" w:rsidRDefault="00340493" w:rsidP="00D472CE">
      <w:pPr>
        <w:spacing w:line="240" w:lineRule="auto"/>
        <w:jc w:val="center"/>
        <w:rPr>
          <w:rFonts w:cstheme="minorHAnsi"/>
        </w:rPr>
      </w:pPr>
      <w:r w:rsidRPr="00A87461">
        <w:rPr>
          <w:rFonts w:cstheme="minorHAnsi"/>
        </w:rPr>
        <w:lastRenderedPageBreak/>
        <w:t>Attachment #1</w:t>
      </w:r>
    </w:p>
    <w:p w14:paraId="5BE68EBB" w14:textId="77777777" w:rsidR="00340493" w:rsidRPr="00A87461" w:rsidRDefault="00340493" w:rsidP="00D472CE">
      <w:pPr>
        <w:spacing w:line="240" w:lineRule="auto"/>
        <w:rPr>
          <w:rFonts w:cstheme="minorHAnsi"/>
        </w:rPr>
      </w:pPr>
    </w:p>
    <w:p w14:paraId="0E2414E4" w14:textId="77777777" w:rsidR="006A4E99" w:rsidRPr="00A87461" w:rsidRDefault="006A4E99" w:rsidP="00D472CE">
      <w:pPr>
        <w:spacing w:line="240" w:lineRule="auto"/>
        <w:jc w:val="center"/>
        <w:rPr>
          <w:rFonts w:cstheme="minorHAnsi"/>
          <w:b/>
          <w:bCs/>
          <w:spacing w:val="-8"/>
        </w:rPr>
      </w:pPr>
      <w:r w:rsidRPr="00A87461">
        <w:rPr>
          <w:rFonts w:cstheme="minorHAnsi"/>
          <w:b/>
          <w:bCs/>
          <w:spacing w:val="-8"/>
        </w:rPr>
        <w:t>Aging &amp; IDD Training Webinars and Materials</w:t>
      </w:r>
    </w:p>
    <w:p w14:paraId="19423590" w14:textId="01E94B5C" w:rsidR="006A4E99" w:rsidRPr="00A87461" w:rsidRDefault="006A4E99" w:rsidP="00D472CE">
      <w:pPr>
        <w:spacing w:line="240" w:lineRule="auto"/>
        <w:jc w:val="center"/>
        <w:rPr>
          <w:rFonts w:cstheme="minorHAnsi"/>
          <w:b/>
          <w:bCs/>
          <w:spacing w:val="-8"/>
        </w:rPr>
      </w:pPr>
      <w:r w:rsidRPr="00A87461">
        <w:rPr>
          <w:rFonts w:cstheme="minorHAnsi"/>
          <w:b/>
          <w:bCs/>
          <w:spacing w:val="-8"/>
        </w:rPr>
        <w:t>Number of YouTube Clicks for CY2020</w:t>
      </w:r>
      <w:r w:rsidR="00735B8A" w:rsidRPr="00A87461">
        <w:rPr>
          <w:rFonts w:cstheme="minorHAnsi"/>
          <w:b/>
          <w:bCs/>
          <w:spacing w:val="-8"/>
        </w:rPr>
        <w:t>*</w:t>
      </w:r>
    </w:p>
    <w:p w14:paraId="1C0D9AC6" w14:textId="77777777" w:rsidR="006A4E99" w:rsidRPr="00A87461" w:rsidRDefault="006A4E99" w:rsidP="00D472CE">
      <w:pPr>
        <w:spacing w:line="240" w:lineRule="auto"/>
        <w:jc w:val="center"/>
        <w:rPr>
          <w:rFonts w:cstheme="minorHAnsi"/>
          <w:b/>
          <w:bCs/>
          <w:spacing w:val="-8"/>
        </w:rPr>
      </w:pPr>
    </w:p>
    <w:tbl>
      <w:tblPr>
        <w:tblStyle w:val="TableGrid"/>
        <w:tblW w:w="5000" w:type="pct"/>
        <w:tblLook w:val="04A0" w:firstRow="1" w:lastRow="0" w:firstColumn="1" w:lastColumn="0" w:noHBand="0" w:noVBand="1"/>
      </w:tblPr>
      <w:tblGrid>
        <w:gridCol w:w="7873"/>
        <w:gridCol w:w="1477"/>
      </w:tblGrid>
      <w:tr w:rsidR="00735B8A" w:rsidRPr="00A87461" w14:paraId="06F5B186" w14:textId="77777777" w:rsidTr="00735B8A">
        <w:trPr>
          <w:trHeight w:val="323"/>
          <w:tblHeader/>
        </w:trPr>
        <w:tc>
          <w:tcPr>
            <w:tcW w:w="4210" w:type="pct"/>
            <w:tcBorders>
              <w:top w:val="single" w:sz="4" w:space="0" w:color="auto"/>
              <w:left w:val="single" w:sz="4" w:space="0" w:color="auto"/>
              <w:bottom w:val="single" w:sz="4" w:space="0" w:color="auto"/>
              <w:right w:val="single" w:sz="4" w:space="0" w:color="auto"/>
            </w:tcBorders>
          </w:tcPr>
          <w:p w14:paraId="25C1E43A" w14:textId="77777777" w:rsidR="00735B8A" w:rsidRPr="00A87461" w:rsidRDefault="00735B8A">
            <w:pPr>
              <w:rPr>
                <w:rFonts w:cstheme="minorHAnsi"/>
              </w:rPr>
            </w:pPr>
          </w:p>
        </w:tc>
        <w:tc>
          <w:tcPr>
            <w:tcW w:w="790" w:type="pct"/>
            <w:tcBorders>
              <w:top w:val="single" w:sz="4" w:space="0" w:color="auto"/>
              <w:left w:val="single" w:sz="4" w:space="0" w:color="auto"/>
              <w:bottom w:val="single" w:sz="4" w:space="0" w:color="auto"/>
              <w:right w:val="single" w:sz="4" w:space="0" w:color="auto"/>
            </w:tcBorders>
            <w:hideMark/>
          </w:tcPr>
          <w:p w14:paraId="1A5D4390" w14:textId="77777777" w:rsidR="00735B8A" w:rsidRPr="00A87461" w:rsidRDefault="00735B8A">
            <w:pPr>
              <w:jc w:val="center"/>
              <w:rPr>
                <w:rFonts w:cstheme="minorHAnsi"/>
                <w:b/>
              </w:rPr>
            </w:pPr>
            <w:r w:rsidRPr="00A87461">
              <w:rPr>
                <w:rFonts w:cstheme="minorHAnsi"/>
                <w:b/>
              </w:rPr>
              <w:t>2021</w:t>
            </w:r>
          </w:p>
        </w:tc>
      </w:tr>
      <w:tr w:rsidR="00735B8A" w:rsidRPr="00A87461" w14:paraId="6E0B783C" w14:textId="77777777" w:rsidTr="00735B8A">
        <w:trPr>
          <w:trHeight w:val="323"/>
          <w:tblHeader/>
        </w:trPr>
        <w:tc>
          <w:tcPr>
            <w:tcW w:w="4210" w:type="pct"/>
            <w:tcBorders>
              <w:top w:val="single" w:sz="4" w:space="0" w:color="auto"/>
              <w:left w:val="single" w:sz="4" w:space="0" w:color="auto"/>
              <w:bottom w:val="single" w:sz="4" w:space="0" w:color="auto"/>
              <w:right w:val="single" w:sz="4" w:space="0" w:color="auto"/>
            </w:tcBorders>
          </w:tcPr>
          <w:p w14:paraId="1AA81CBA" w14:textId="77777777" w:rsidR="00735B8A" w:rsidRPr="00A87461" w:rsidRDefault="00735B8A">
            <w:pPr>
              <w:rPr>
                <w:rFonts w:cstheme="minorHAnsi"/>
              </w:rPr>
            </w:pPr>
          </w:p>
        </w:tc>
        <w:tc>
          <w:tcPr>
            <w:tcW w:w="790" w:type="pct"/>
            <w:tcBorders>
              <w:top w:val="single" w:sz="4" w:space="0" w:color="auto"/>
              <w:left w:val="single" w:sz="4" w:space="0" w:color="auto"/>
              <w:bottom w:val="single" w:sz="4" w:space="0" w:color="auto"/>
              <w:right w:val="single" w:sz="4" w:space="0" w:color="auto"/>
            </w:tcBorders>
            <w:hideMark/>
          </w:tcPr>
          <w:p w14:paraId="3E62C424" w14:textId="77777777" w:rsidR="00735B8A" w:rsidRPr="00A87461" w:rsidRDefault="00735B8A">
            <w:pPr>
              <w:jc w:val="center"/>
              <w:rPr>
                <w:rFonts w:cstheme="minorHAnsi"/>
                <w:b/>
              </w:rPr>
            </w:pPr>
            <w:r w:rsidRPr="00A87461">
              <w:rPr>
                <w:rFonts w:cstheme="minorHAnsi"/>
                <w:b/>
              </w:rPr>
              <w:t xml:space="preserve"># </w:t>
            </w:r>
            <w:proofErr w:type="gramStart"/>
            <w:r w:rsidRPr="00A87461">
              <w:rPr>
                <w:rFonts w:cstheme="minorHAnsi"/>
                <w:b/>
              </w:rPr>
              <w:t>of</w:t>
            </w:r>
            <w:proofErr w:type="gramEnd"/>
            <w:r w:rsidRPr="00A87461">
              <w:rPr>
                <w:rFonts w:cstheme="minorHAnsi"/>
                <w:b/>
              </w:rPr>
              <w:t xml:space="preserve"> YouTube Clicks</w:t>
            </w:r>
          </w:p>
        </w:tc>
      </w:tr>
      <w:tr w:rsidR="00735B8A" w:rsidRPr="00A87461" w14:paraId="140C3076" w14:textId="77777777" w:rsidTr="00735B8A">
        <w:tc>
          <w:tcPr>
            <w:tcW w:w="4210" w:type="pct"/>
            <w:tcBorders>
              <w:top w:val="single" w:sz="12" w:space="0" w:color="auto"/>
              <w:left w:val="single" w:sz="4" w:space="0" w:color="auto"/>
              <w:bottom w:val="single" w:sz="4" w:space="0" w:color="auto"/>
              <w:right w:val="single" w:sz="4" w:space="0" w:color="auto"/>
            </w:tcBorders>
            <w:hideMark/>
          </w:tcPr>
          <w:p w14:paraId="491089DC" w14:textId="77777777" w:rsidR="00735B8A" w:rsidRPr="00A87461" w:rsidRDefault="00735B8A">
            <w:pPr>
              <w:rPr>
                <w:rFonts w:cstheme="minorHAnsi"/>
              </w:rPr>
            </w:pPr>
            <w:r w:rsidRPr="00A87461">
              <w:rPr>
                <w:rFonts w:cstheme="minorHAnsi"/>
                <w:b/>
              </w:rPr>
              <w:t>Aging with Intellectual &amp; Developmental Disability Trainings</w:t>
            </w:r>
            <w:r w:rsidRPr="00A87461">
              <w:rPr>
                <w:rFonts w:cstheme="minorHAnsi"/>
              </w:rPr>
              <w:t xml:space="preserve"> </w:t>
            </w:r>
            <w:r w:rsidRPr="00A87461">
              <w:rPr>
                <w:rFonts w:cstheme="minorHAnsi"/>
                <w:b/>
                <w:bCs/>
                <w:spacing w:val="-8"/>
              </w:rPr>
              <w:t>(Main Landing Page)</w:t>
            </w:r>
          </w:p>
        </w:tc>
        <w:tc>
          <w:tcPr>
            <w:tcW w:w="790" w:type="pct"/>
            <w:tcBorders>
              <w:top w:val="single" w:sz="12" w:space="0" w:color="auto"/>
              <w:left w:val="single" w:sz="4" w:space="0" w:color="auto"/>
              <w:bottom w:val="single" w:sz="4" w:space="0" w:color="auto"/>
              <w:right w:val="single" w:sz="4" w:space="0" w:color="auto"/>
            </w:tcBorders>
            <w:hideMark/>
          </w:tcPr>
          <w:p w14:paraId="1A85A4B3" w14:textId="77777777" w:rsidR="00735B8A" w:rsidRPr="00A87461" w:rsidRDefault="00735B8A">
            <w:pPr>
              <w:jc w:val="right"/>
              <w:rPr>
                <w:rFonts w:cstheme="minorHAnsi"/>
                <w:b/>
              </w:rPr>
            </w:pPr>
            <w:r w:rsidRPr="00A87461">
              <w:rPr>
                <w:rFonts w:cstheme="minorHAnsi"/>
                <w:b/>
              </w:rPr>
              <w:t>N/A</w:t>
            </w:r>
          </w:p>
        </w:tc>
      </w:tr>
      <w:tr w:rsidR="00735B8A" w:rsidRPr="00A87461" w14:paraId="59C95387" w14:textId="77777777" w:rsidTr="00735B8A">
        <w:tc>
          <w:tcPr>
            <w:tcW w:w="4210" w:type="pct"/>
            <w:tcBorders>
              <w:top w:val="single" w:sz="12" w:space="0" w:color="auto"/>
              <w:left w:val="single" w:sz="4" w:space="0" w:color="auto"/>
              <w:bottom w:val="single" w:sz="4" w:space="0" w:color="auto"/>
              <w:right w:val="single" w:sz="4" w:space="0" w:color="auto"/>
            </w:tcBorders>
            <w:hideMark/>
          </w:tcPr>
          <w:p w14:paraId="32ABD2A5" w14:textId="64C558B7" w:rsidR="00735B8A" w:rsidRPr="00A87461" w:rsidRDefault="00735B8A">
            <w:pPr>
              <w:ind w:left="720"/>
              <w:rPr>
                <w:rFonts w:cstheme="minorHAnsi"/>
                <w:b/>
              </w:rPr>
            </w:pPr>
            <w:r w:rsidRPr="00A87461">
              <w:rPr>
                <w:rFonts w:cstheme="minorHAnsi"/>
                <w:b/>
                <w:bCs/>
                <w:spacing w:val="-8"/>
              </w:rPr>
              <w:t xml:space="preserve">http://shriver.umassmed.edu/cdder/aging_idd_education </w:t>
            </w:r>
          </w:p>
        </w:tc>
        <w:tc>
          <w:tcPr>
            <w:tcW w:w="790" w:type="pct"/>
            <w:tcBorders>
              <w:top w:val="single" w:sz="12" w:space="0" w:color="auto"/>
              <w:left w:val="single" w:sz="4" w:space="0" w:color="auto"/>
              <w:bottom w:val="single" w:sz="4" w:space="0" w:color="auto"/>
              <w:right w:val="single" w:sz="4" w:space="0" w:color="auto"/>
            </w:tcBorders>
          </w:tcPr>
          <w:p w14:paraId="04BCCB21" w14:textId="77777777" w:rsidR="00735B8A" w:rsidRPr="00A87461" w:rsidRDefault="00735B8A">
            <w:pPr>
              <w:jc w:val="right"/>
              <w:rPr>
                <w:rFonts w:cstheme="minorHAnsi"/>
                <w:b/>
              </w:rPr>
            </w:pPr>
          </w:p>
        </w:tc>
      </w:tr>
      <w:tr w:rsidR="00735B8A" w:rsidRPr="00A87461" w14:paraId="664F5C19" w14:textId="77777777" w:rsidTr="00735B8A">
        <w:tc>
          <w:tcPr>
            <w:tcW w:w="4210" w:type="pct"/>
            <w:tcBorders>
              <w:top w:val="single" w:sz="12" w:space="0" w:color="auto"/>
              <w:left w:val="single" w:sz="4" w:space="0" w:color="auto"/>
              <w:bottom w:val="single" w:sz="4" w:space="0" w:color="auto"/>
              <w:right w:val="single" w:sz="4" w:space="0" w:color="auto"/>
            </w:tcBorders>
            <w:hideMark/>
          </w:tcPr>
          <w:p w14:paraId="1B965822" w14:textId="77777777" w:rsidR="00735B8A" w:rsidRPr="00A87461" w:rsidRDefault="00735B8A">
            <w:pPr>
              <w:rPr>
                <w:rFonts w:cstheme="minorHAnsi"/>
                <w:b/>
              </w:rPr>
            </w:pPr>
            <w:r w:rsidRPr="00A87461">
              <w:rPr>
                <w:rFonts w:cstheme="minorHAnsi"/>
                <w:b/>
              </w:rPr>
              <w:t>General Aging (Landing Page)</w:t>
            </w:r>
          </w:p>
        </w:tc>
        <w:tc>
          <w:tcPr>
            <w:tcW w:w="790" w:type="pct"/>
            <w:tcBorders>
              <w:top w:val="single" w:sz="12" w:space="0" w:color="auto"/>
              <w:left w:val="single" w:sz="4" w:space="0" w:color="auto"/>
              <w:bottom w:val="single" w:sz="4" w:space="0" w:color="auto"/>
              <w:right w:val="single" w:sz="4" w:space="0" w:color="auto"/>
            </w:tcBorders>
            <w:hideMark/>
          </w:tcPr>
          <w:p w14:paraId="71BFCE04" w14:textId="77777777" w:rsidR="00735B8A" w:rsidRPr="00A87461" w:rsidRDefault="00735B8A">
            <w:pPr>
              <w:jc w:val="right"/>
              <w:rPr>
                <w:rFonts w:cstheme="minorHAnsi"/>
                <w:b/>
              </w:rPr>
            </w:pPr>
            <w:r w:rsidRPr="00A87461">
              <w:rPr>
                <w:rFonts w:cstheme="minorHAnsi"/>
                <w:b/>
              </w:rPr>
              <w:t>853</w:t>
            </w:r>
          </w:p>
        </w:tc>
      </w:tr>
      <w:tr w:rsidR="00735B8A" w:rsidRPr="00A87461" w14:paraId="4C2CB8BE" w14:textId="77777777" w:rsidTr="00735B8A">
        <w:tc>
          <w:tcPr>
            <w:tcW w:w="4210" w:type="pct"/>
            <w:tcBorders>
              <w:top w:val="single" w:sz="4" w:space="0" w:color="auto"/>
              <w:left w:val="single" w:sz="4" w:space="0" w:color="auto"/>
              <w:bottom w:val="single" w:sz="4" w:space="0" w:color="auto"/>
              <w:right w:val="single" w:sz="4" w:space="0" w:color="auto"/>
            </w:tcBorders>
            <w:hideMark/>
          </w:tcPr>
          <w:p w14:paraId="0D8D139C"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14:ligatures w14:val="none"/>
              </w:rPr>
            </w:pPr>
            <w:r w:rsidRPr="00A87461">
              <w:rPr>
                <w:rFonts w:asciiTheme="minorHAnsi" w:hAnsiTheme="minorHAnsi" w:cstheme="minorHAnsi"/>
                <w:color w:val="auto"/>
                <w:sz w:val="22"/>
                <w:szCs w:val="22"/>
                <w14:ligatures w14:val="none"/>
              </w:rPr>
              <w:t>Understanding Age Related Changes</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360A0E" w14:textId="77777777" w:rsidR="00735B8A" w:rsidRPr="00A87461" w:rsidRDefault="00735B8A">
            <w:pPr>
              <w:jc w:val="right"/>
              <w:rPr>
                <w:rFonts w:cstheme="minorHAnsi"/>
              </w:rPr>
            </w:pPr>
            <w:r w:rsidRPr="00A87461">
              <w:rPr>
                <w:rFonts w:cstheme="minorHAnsi"/>
              </w:rPr>
              <w:t>202</w:t>
            </w:r>
          </w:p>
        </w:tc>
      </w:tr>
      <w:tr w:rsidR="00735B8A" w:rsidRPr="00A87461" w14:paraId="1980770B" w14:textId="77777777" w:rsidTr="00735B8A">
        <w:tc>
          <w:tcPr>
            <w:tcW w:w="4210" w:type="pct"/>
            <w:tcBorders>
              <w:top w:val="single" w:sz="4" w:space="0" w:color="auto"/>
              <w:left w:val="single" w:sz="4" w:space="0" w:color="auto"/>
              <w:bottom w:val="single" w:sz="4" w:space="0" w:color="auto"/>
              <w:right w:val="single" w:sz="4" w:space="0" w:color="auto"/>
            </w:tcBorders>
            <w:hideMark/>
          </w:tcPr>
          <w:p w14:paraId="6AB81C06"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lang w:val="x-none"/>
              </w:rPr>
            </w:pPr>
            <w:r w:rsidRPr="00A87461">
              <w:rPr>
                <w:rFonts w:asciiTheme="minorHAnsi" w:hAnsiTheme="minorHAnsi" w:cstheme="minorHAnsi"/>
                <w:color w:val="auto"/>
                <w:sz w:val="22"/>
                <w:szCs w:val="22"/>
                <w14:ligatures w14:val="none"/>
              </w:rPr>
              <w:t>The Role of Polypharmacy</w:t>
            </w:r>
          </w:p>
        </w:tc>
        <w:tc>
          <w:tcPr>
            <w:tcW w:w="790" w:type="pct"/>
            <w:tcBorders>
              <w:top w:val="single" w:sz="4" w:space="0" w:color="auto"/>
              <w:left w:val="single" w:sz="4" w:space="0" w:color="auto"/>
              <w:bottom w:val="single" w:sz="4" w:space="0" w:color="auto"/>
              <w:right w:val="single" w:sz="4" w:space="0" w:color="auto"/>
            </w:tcBorders>
            <w:hideMark/>
          </w:tcPr>
          <w:p w14:paraId="34180B91" w14:textId="77777777" w:rsidR="00735B8A" w:rsidRPr="00A87461" w:rsidRDefault="00735B8A">
            <w:pPr>
              <w:jc w:val="right"/>
              <w:rPr>
                <w:rFonts w:cstheme="minorHAnsi"/>
              </w:rPr>
            </w:pPr>
            <w:r w:rsidRPr="00A87461">
              <w:rPr>
                <w:rFonts w:cstheme="minorHAnsi"/>
              </w:rPr>
              <w:t>134</w:t>
            </w:r>
          </w:p>
        </w:tc>
      </w:tr>
      <w:tr w:rsidR="00735B8A" w:rsidRPr="00A87461" w14:paraId="29743034" w14:textId="77777777" w:rsidTr="00735B8A">
        <w:tc>
          <w:tcPr>
            <w:tcW w:w="4210" w:type="pct"/>
            <w:tcBorders>
              <w:top w:val="single" w:sz="4" w:space="0" w:color="auto"/>
              <w:left w:val="single" w:sz="4" w:space="0" w:color="auto"/>
              <w:bottom w:val="single" w:sz="4" w:space="0" w:color="auto"/>
              <w:right w:val="single" w:sz="4" w:space="0" w:color="auto"/>
            </w:tcBorders>
            <w:hideMark/>
          </w:tcPr>
          <w:p w14:paraId="7063B1C4"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lang w:val="x-none"/>
              </w:rPr>
            </w:pPr>
            <w:r w:rsidRPr="00A87461">
              <w:rPr>
                <w:rFonts w:asciiTheme="minorHAnsi" w:hAnsiTheme="minorHAnsi" w:cstheme="minorHAnsi"/>
                <w:color w:val="auto"/>
                <w:sz w:val="22"/>
                <w:szCs w:val="22"/>
                <w14:ligatures w14:val="none"/>
              </w:rPr>
              <w:t>Identifying and Assessing Pain</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A7A510" w14:textId="77777777" w:rsidR="00735B8A" w:rsidRPr="00A87461" w:rsidRDefault="00735B8A">
            <w:pPr>
              <w:jc w:val="right"/>
              <w:rPr>
                <w:rFonts w:cstheme="minorHAnsi"/>
              </w:rPr>
            </w:pPr>
            <w:r w:rsidRPr="00A87461">
              <w:rPr>
                <w:rFonts w:cstheme="minorHAnsi"/>
              </w:rPr>
              <w:t>134</w:t>
            </w:r>
          </w:p>
        </w:tc>
      </w:tr>
      <w:tr w:rsidR="00735B8A" w:rsidRPr="00A87461" w14:paraId="454FC5A5" w14:textId="77777777" w:rsidTr="00735B8A">
        <w:tc>
          <w:tcPr>
            <w:tcW w:w="4210" w:type="pct"/>
            <w:tcBorders>
              <w:top w:val="single" w:sz="4" w:space="0" w:color="auto"/>
              <w:left w:val="single" w:sz="4" w:space="0" w:color="auto"/>
              <w:bottom w:val="single" w:sz="4" w:space="0" w:color="auto"/>
              <w:right w:val="single" w:sz="4" w:space="0" w:color="auto"/>
            </w:tcBorders>
            <w:hideMark/>
          </w:tcPr>
          <w:p w14:paraId="696A091D"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lang w:val="x-none"/>
              </w:rPr>
            </w:pPr>
            <w:r w:rsidRPr="00A87461">
              <w:rPr>
                <w:rFonts w:asciiTheme="minorHAnsi" w:hAnsiTheme="minorHAnsi" w:cstheme="minorHAnsi"/>
                <w:color w:val="auto"/>
                <w:sz w:val="22"/>
                <w:szCs w:val="22"/>
                <w14:ligatures w14:val="none"/>
              </w:rPr>
              <w:t>Behavior Related Changes and Aging in Adults with IDD</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EC8FA7" w14:textId="77777777" w:rsidR="00735B8A" w:rsidRPr="00A87461" w:rsidRDefault="00735B8A">
            <w:pPr>
              <w:jc w:val="right"/>
              <w:rPr>
                <w:rFonts w:cstheme="minorHAnsi"/>
              </w:rPr>
            </w:pPr>
            <w:r w:rsidRPr="00A87461">
              <w:rPr>
                <w:rFonts w:cstheme="minorHAnsi"/>
              </w:rPr>
              <w:t>100</w:t>
            </w:r>
          </w:p>
        </w:tc>
      </w:tr>
      <w:tr w:rsidR="00735B8A" w:rsidRPr="00A87461" w14:paraId="17F9F7A1" w14:textId="77777777" w:rsidTr="00735B8A">
        <w:tc>
          <w:tcPr>
            <w:tcW w:w="4210" w:type="pct"/>
            <w:tcBorders>
              <w:top w:val="single" w:sz="4" w:space="0" w:color="auto"/>
              <w:left w:val="single" w:sz="4" w:space="0" w:color="auto"/>
              <w:bottom w:val="single" w:sz="4" w:space="0" w:color="auto"/>
              <w:right w:val="single" w:sz="4" w:space="0" w:color="auto"/>
            </w:tcBorders>
            <w:hideMark/>
          </w:tcPr>
          <w:p w14:paraId="205E2BD3"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lang w:val="x-none"/>
              </w:rPr>
            </w:pPr>
            <w:r w:rsidRPr="00A87461">
              <w:rPr>
                <w:rFonts w:asciiTheme="minorHAnsi" w:hAnsiTheme="minorHAnsi" w:cstheme="minorHAnsi"/>
                <w:color w:val="auto"/>
                <w:sz w:val="22"/>
                <w:szCs w:val="22"/>
                <w14:ligatures w14:val="none"/>
              </w:rPr>
              <w:t>Health Promotion and Aging in Adults with IDD</w:t>
            </w:r>
          </w:p>
        </w:tc>
        <w:tc>
          <w:tcPr>
            <w:tcW w:w="790" w:type="pct"/>
            <w:tcBorders>
              <w:top w:val="single" w:sz="4" w:space="0" w:color="auto"/>
              <w:left w:val="single" w:sz="4" w:space="0" w:color="auto"/>
              <w:bottom w:val="single" w:sz="4" w:space="0" w:color="auto"/>
              <w:right w:val="single" w:sz="4" w:space="0" w:color="auto"/>
            </w:tcBorders>
            <w:hideMark/>
          </w:tcPr>
          <w:p w14:paraId="57C4122C" w14:textId="77777777" w:rsidR="00735B8A" w:rsidRPr="00A87461" w:rsidRDefault="00735B8A">
            <w:pPr>
              <w:jc w:val="right"/>
              <w:rPr>
                <w:rFonts w:cstheme="minorHAnsi"/>
              </w:rPr>
            </w:pPr>
            <w:r w:rsidRPr="00A87461">
              <w:rPr>
                <w:rFonts w:cstheme="minorHAnsi"/>
              </w:rPr>
              <w:t>165</w:t>
            </w:r>
          </w:p>
        </w:tc>
      </w:tr>
      <w:tr w:rsidR="00735B8A" w:rsidRPr="00A87461" w14:paraId="55037371" w14:textId="77777777" w:rsidTr="00735B8A">
        <w:tc>
          <w:tcPr>
            <w:tcW w:w="4210" w:type="pct"/>
            <w:tcBorders>
              <w:top w:val="single" w:sz="4" w:space="0" w:color="auto"/>
              <w:left w:val="single" w:sz="4" w:space="0" w:color="auto"/>
              <w:bottom w:val="single" w:sz="4" w:space="0" w:color="auto"/>
              <w:right w:val="single" w:sz="4" w:space="0" w:color="auto"/>
            </w:tcBorders>
            <w:hideMark/>
          </w:tcPr>
          <w:p w14:paraId="6B9DA690"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lang w:val="x-none"/>
              </w:rPr>
            </w:pPr>
            <w:r w:rsidRPr="00A87461">
              <w:rPr>
                <w:rFonts w:asciiTheme="minorHAnsi" w:hAnsiTheme="minorHAnsi" w:cstheme="minorHAnsi"/>
                <w:color w:val="auto"/>
                <w:sz w:val="22"/>
                <w:szCs w:val="22"/>
                <w14:ligatures w14:val="none"/>
              </w:rPr>
              <w:t>Mobility and Aging in Adults with IDD</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BE2AB" w14:textId="77777777" w:rsidR="00735B8A" w:rsidRPr="00A87461" w:rsidRDefault="00735B8A">
            <w:pPr>
              <w:jc w:val="right"/>
              <w:rPr>
                <w:rFonts w:cstheme="minorHAnsi"/>
              </w:rPr>
            </w:pPr>
            <w:r w:rsidRPr="00A87461">
              <w:rPr>
                <w:rFonts w:cstheme="minorHAnsi"/>
              </w:rPr>
              <w:t>84</w:t>
            </w:r>
          </w:p>
        </w:tc>
      </w:tr>
      <w:tr w:rsidR="00735B8A" w:rsidRPr="00A87461" w14:paraId="2F395768" w14:textId="77777777" w:rsidTr="00735B8A">
        <w:tc>
          <w:tcPr>
            <w:tcW w:w="4210" w:type="pct"/>
            <w:tcBorders>
              <w:top w:val="single" w:sz="4" w:space="0" w:color="auto"/>
              <w:left w:val="single" w:sz="4" w:space="0" w:color="auto"/>
              <w:bottom w:val="single" w:sz="4" w:space="0" w:color="auto"/>
              <w:right w:val="single" w:sz="4" w:space="0" w:color="auto"/>
            </w:tcBorders>
            <w:hideMark/>
          </w:tcPr>
          <w:p w14:paraId="00708E2C"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lang w:val="x-none"/>
              </w:rPr>
            </w:pPr>
            <w:r w:rsidRPr="00A87461">
              <w:rPr>
                <w:rFonts w:asciiTheme="minorHAnsi" w:hAnsiTheme="minorHAnsi" w:cstheme="minorHAnsi"/>
                <w:color w:val="auto"/>
                <w:sz w:val="22"/>
                <w:szCs w:val="22"/>
                <w14:ligatures w14:val="none"/>
              </w:rPr>
              <w:t>Aging with Down Syndrome</w:t>
            </w:r>
          </w:p>
        </w:tc>
        <w:tc>
          <w:tcPr>
            <w:tcW w:w="790" w:type="pct"/>
            <w:tcBorders>
              <w:top w:val="single" w:sz="4" w:space="0" w:color="auto"/>
              <w:left w:val="single" w:sz="4" w:space="0" w:color="auto"/>
              <w:bottom w:val="single" w:sz="4" w:space="0" w:color="auto"/>
              <w:right w:val="single" w:sz="4" w:space="0" w:color="auto"/>
            </w:tcBorders>
            <w:hideMark/>
          </w:tcPr>
          <w:p w14:paraId="790AD279" w14:textId="77777777" w:rsidR="00735B8A" w:rsidRPr="00A87461" w:rsidRDefault="00735B8A">
            <w:pPr>
              <w:jc w:val="right"/>
              <w:rPr>
                <w:rFonts w:cstheme="minorHAnsi"/>
              </w:rPr>
            </w:pPr>
            <w:r w:rsidRPr="00A87461">
              <w:rPr>
                <w:rFonts w:cstheme="minorHAnsi"/>
              </w:rPr>
              <w:t>384</w:t>
            </w:r>
          </w:p>
        </w:tc>
      </w:tr>
      <w:tr w:rsidR="00735B8A" w:rsidRPr="00A87461" w14:paraId="75604B65"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45DB01EE"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lang w:val="x-none"/>
              </w:rPr>
            </w:pPr>
            <w:r w:rsidRPr="00A87461">
              <w:rPr>
                <w:rFonts w:asciiTheme="minorHAnsi" w:hAnsiTheme="minorHAnsi" w:cstheme="minorHAnsi"/>
                <w:color w:val="auto"/>
                <w:sz w:val="22"/>
                <w:szCs w:val="22"/>
                <w14:ligatures w14:val="none"/>
              </w:rPr>
              <w:t>Aging and Cerebral Palsy</w:t>
            </w:r>
          </w:p>
        </w:tc>
        <w:tc>
          <w:tcPr>
            <w:tcW w:w="790" w:type="pct"/>
            <w:tcBorders>
              <w:top w:val="single" w:sz="4" w:space="0" w:color="auto"/>
              <w:left w:val="single" w:sz="4" w:space="0" w:color="auto"/>
              <w:bottom w:val="single" w:sz="4" w:space="0" w:color="auto"/>
              <w:right w:val="single" w:sz="4" w:space="0" w:color="auto"/>
            </w:tcBorders>
            <w:hideMark/>
          </w:tcPr>
          <w:p w14:paraId="7DE5D66F" w14:textId="77777777" w:rsidR="00735B8A" w:rsidRPr="00A87461" w:rsidRDefault="00735B8A">
            <w:pPr>
              <w:jc w:val="right"/>
              <w:rPr>
                <w:rFonts w:cstheme="minorHAnsi"/>
              </w:rPr>
            </w:pPr>
            <w:r w:rsidRPr="00A87461">
              <w:rPr>
                <w:rFonts w:cstheme="minorHAnsi"/>
              </w:rPr>
              <w:t>1,389</w:t>
            </w:r>
          </w:p>
        </w:tc>
      </w:tr>
      <w:tr w:rsidR="00735B8A" w:rsidRPr="00A87461" w14:paraId="1BF686D2" w14:textId="77777777" w:rsidTr="00735B8A">
        <w:trPr>
          <w:trHeight w:val="314"/>
        </w:trPr>
        <w:tc>
          <w:tcPr>
            <w:tcW w:w="4210" w:type="pct"/>
            <w:tcBorders>
              <w:top w:val="single" w:sz="4" w:space="0" w:color="auto"/>
              <w:left w:val="single" w:sz="4" w:space="0" w:color="auto"/>
              <w:bottom w:val="single" w:sz="4" w:space="0" w:color="auto"/>
              <w:right w:val="single" w:sz="4" w:space="0" w:color="auto"/>
            </w:tcBorders>
            <w:hideMark/>
          </w:tcPr>
          <w:p w14:paraId="0A395143" w14:textId="77777777" w:rsidR="00735B8A" w:rsidRPr="00A87461" w:rsidRDefault="00735B8A">
            <w:pPr>
              <w:jc w:val="right"/>
              <w:rPr>
                <w:rFonts w:cstheme="minorHAnsi"/>
                <w:b/>
                <w:bCs/>
              </w:rPr>
            </w:pPr>
            <w:r w:rsidRPr="00A87461">
              <w:rPr>
                <w:rFonts w:cstheme="minorHAnsi"/>
                <w:b/>
                <w:bCs/>
              </w:rPr>
              <w:t>Total General Aging</w:t>
            </w:r>
          </w:p>
        </w:tc>
        <w:tc>
          <w:tcPr>
            <w:tcW w:w="790" w:type="pct"/>
            <w:tcBorders>
              <w:top w:val="single" w:sz="4" w:space="0" w:color="auto"/>
              <w:left w:val="single" w:sz="4" w:space="0" w:color="auto"/>
              <w:bottom w:val="single" w:sz="4" w:space="0" w:color="auto"/>
              <w:right w:val="single" w:sz="4" w:space="0" w:color="auto"/>
            </w:tcBorders>
            <w:hideMark/>
          </w:tcPr>
          <w:p w14:paraId="53EF3CA6" w14:textId="77777777" w:rsidR="00735B8A" w:rsidRPr="00A87461" w:rsidRDefault="00735B8A">
            <w:pPr>
              <w:jc w:val="right"/>
              <w:rPr>
                <w:rFonts w:cstheme="minorHAnsi"/>
                <w:b/>
              </w:rPr>
            </w:pPr>
            <w:r w:rsidRPr="00A87461">
              <w:rPr>
                <w:rFonts w:cstheme="minorHAnsi"/>
                <w:b/>
              </w:rPr>
              <w:t>3,445</w:t>
            </w:r>
          </w:p>
        </w:tc>
      </w:tr>
      <w:tr w:rsidR="00735B8A" w:rsidRPr="00A87461" w14:paraId="64F89425" w14:textId="77777777" w:rsidTr="00735B8A">
        <w:trPr>
          <w:trHeight w:val="314"/>
        </w:trPr>
        <w:tc>
          <w:tcPr>
            <w:tcW w:w="4210" w:type="pct"/>
            <w:tcBorders>
              <w:top w:val="single" w:sz="4" w:space="0" w:color="auto"/>
              <w:left w:val="single" w:sz="4" w:space="0" w:color="auto"/>
              <w:bottom w:val="single" w:sz="4" w:space="0" w:color="auto"/>
              <w:right w:val="single" w:sz="4" w:space="0" w:color="auto"/>
            </w:tcBorders>
          </w:tcPr>
          <w:p w14:paraId="5B9EE9F3" w14:textId="77777777" w:rsidR="00735B8A" w:rsidRPr="00A87461" w:rsidRDefault="00735B8A">
            <w:pPr>
              <w:jc w:val="right"/>
              <w:rPr>
                <w:rFonts w:cstheme="minorHAnsi"/>
                <w:b/>
                <w:bCs/>
              </w:rPr>
            </w:pPr>
          </w:p>
        </w:tc>
        <w:tc>
          <w:tcPr>
            <w:tcW w:w="790" w:type="pct"/>
            <w:tcBorders>
              <w:top w:val="single" w:sz="4" w:space="0" w:color="auto"/>
              <w:left w:val="single" w:sz="4" w:space="0" w:color="auto"/>
              <w:bottom w:val="single" w:sz="4" w:space="0" w:color="auto"/>
              <w:right w:val="single" w:sz="4" w:space="0" w:color="auto"/>
            </w:tcBorders>
          </w:tcPr>
          <w:p w14:paraId="7A81E9F0" w14:textId="77777777" w:rsidR="00735B8A" w:rsidRPr="00A87461" w:rsidRDefault="00735B8A">
            <w:pPr>
              <w:jc w:val="right"/>
              <w:rPr>
                <w:rFonts w:cstheme="minorHAnsi"/>
                <w:b/>
              </w:rPr>
            </w:pPr>
          </w:p>
        </w:tc>
      </w:tr>
      <w:tr w:rsidR="00735B8A" w:rsidRPr="00A87461" w14:paraId="231E5D24" w14:textId="77777777" w:rsidTr="00735B8A">
        <w:trPr>
          <w:trHeight w:val="314"/>
        </w:trPr>
        <w:tc>
          <w:tcPr>
            <w:tcW w:w="4210" w:type="pct"/>
            <w:tcBorders>
              <w:top w:val="single" w:sz="4" w:space="0" w:color="auto"/>
              <w:left w:val="single" w:sz="4" w:space="0" w:color="auto"/>
              <w:bottom w:val="single" w:sz="4" w:space="0" w:color="auto"/>
              <w:right w:val="single" w:sz="4" w:space="0" w:color="auto"/>
            </w:tcBorders>
            <w:hideMark/>
          </w:tcPr>
          <w:p w14:paraId="2F58484D" w14:textId="77777777" w:rsidR="00735B8A" w:rsidRPr="00A87461" w:rsidRDefault="00735B8A">
            <w:pPr>
              <w:rPr>
                <w:rFonts w:cstheme="minorHAnsi"/>
              </w:rPr>
            </w:pPr>
            <w:r w:rsidRPr="00A87461">
              <w:rPr>
                <w:rFonts w:cstheme="minorHAnsi"/>
                <w:b/>
                <w:bCs/>
              </w:rPr>
              <w:t>Dementia and IDD (Landing Page)</w:t>
            </w:r>
          </w:p>
        </w:tc>
        <w:tc>
          <w:tcPr>
            <w:tcW w:w="790" w:type="pct"/>
            <w:tcBorders>
              <w:top w:val="single" w:sz="4" w:space="0" w:color="auto"/>
              <w:left w:val="single" w:sz="4" w:space="0" w:color="auto"/>
              <w:bottom w:val="single" w:sz="4" w:space="0" w:color="auto"/>
              <w:right w:val="single" w:sz="4" w:space="0" w:color="auto"/>
            </w:tcBorders>
            <w:hideMark/>
          </w:tcPr>
          <w:p w14:paraId="68DA8B49" w14:textId="77777777" w:rsidR="00735B8A" w:rsidRPr="00A87461" w:rsidRDefault="00735B8A">
            <w:pPr>
              <w:jc w:val="right"/>
              <w:rPr>
                <w:rFonts w:cstheme="minorHAnsi"/>
                <w:b/>
              </w:rPr>
            </w:pPr>
            <w:r w:rsidRPr="00A87461">
              <w:rPr>
                <w:rFonts w:cstheme="minorHAnsi"/>
                <w:b/>
              </w:rPr>
              <w:t>294</w:t>
            </w:r>
          </w:p>
        </w:tc>
      </w:tr>
      <w:tr w:rsidR="00735B8A" w:rsidRPr="00A87461" w14:paraId="5C9B3FED" w14:textId="77777777" w:rsidTr="00735B8A">
        <w:trPr>
          <w:trHeight w:val="314"/>
        </w:trPr>
        <w:tc>
          <w:tcPr>
            <w:tcW w:w="4210" w:type="pct"/>
            <w:tcBorders>
              <w:top w:val="single" w:sz="4" w:space="0" w:color="auto"/>
              <w:left w:val="single" w:sz="4" w:space="0" w:color="auto"/>
              <w:bottom w:val="single" w:sz="4" w:space="0" w:color="auto"/>
              <w:right w:val="single" w:sz="4" w:space="0" w:color="auto"/>
            </w:tcBorders>
            <w:hideMark/>
          </w:tcPr>
          <w:p w14:paraId="5EE7FDF3" w14:textId="77777777" w:rsidR="00735B8A" w:rsidRPr="00A87461" w:rsidRDefault="00735B8A">
            <w:pPr>
              <w:pStyle w:val="BasicParagraph"/>
              <w:widowControl w:val="0"/>
              <w:spacing w:line="240" w:lineRule="auto"/>
              <w:ind w:left="720"/>
              <w:rPr>
                <w:rFonts w:asciiTheme="minorHAnsi" w:hAnsiTheme="minorHAnsi" w:cstheme="minorHAnsi"/>
                <w:b/>
                <w:bCs/>
                <w:sz w:val="22"/>
                <w:szCs w:val="22"/>
              </w:rPr>
            </w:pPr>
            <w:r w:rsidRPr="00A87461">
              <w:rPr>
                <w:rFonts w:asciiTheme="minorHAnsi" w:hAnsiTheme="minorHAnsi" w:cstheme="minorHAnsi"/>
                <w:color w:val="auto"/>
                <w:sz w:val="22"/>
                <w:szCs w:val="22"/>
                <w14:ligatures w14:val="none"/>
              </w:rPr>
              <w:t>Resources for Individual's with IDD and Alzheimer's Disease and Related Dementias</w:t>
            </w:r>
          </w:p>
        </w:tc>
        <w:tc>
          <w:tcPr>
            <w:tcW w:w="790" w:type="pct"/>
            <w:tcBorders>
              <w:top w:val="single" w:sz="4" w:space="0" w:color="auto"/>
              <w:left w:val="single" w:sz="4" w:space="0" w:color="auto"/>
              <w:bottom w:val="single" w:sz="4" w:space="0" w:color="auto"/>
              <w:right w:val="single" w:sz="4" w:space="0" w:color="auto"/>
            </w:tcBorders>
            <w:hideMark/>
          </w:tcPr>
          <w:p w14:paraId="0506453F" w14:textId="77777777" w:rsidR="00735B8A" w:rsidRPr="00A87461" w:rsidRDefault="00735B8A">
            <w:pPr>
              <w:jc w:val="right"/>
              <w:rPr>
                <w:rFonts w:cstheme="minorHAnsi"/>
                <w:bCs/>
              </w:rPr>
            </w:pPr>
            <w:r w:rsidRPr="00A87461">
              <w:rPr>
                <w:rFonts w:cstheme="minorHAnsi"/>
                <w:bCs/>
              </w:rPr>
              <w:t>N/A</w:t>
            </w:r>
          </w:p>
        </w:tc>
      </w:tr>
      <w:tr w:rsidR="00735B8A" w:rsidRPr="00A87461" w14:paraId="0F951B03"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4AF05039"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14:ligatures w14:val="none"/>
              </w:rPr>
            </w:pPr>
            <w:r w:rsidRPr="00A87461">
              <w:rPr>
                <w:rFonts w:asciiTheme="minorHAnsi" w:hAnsiTheme="minorHAnsi" w:cstheme="minorHAnsi"/>
                <w:color w:val="auto"/>
                <w:sz w:val="22"/>
                <w:szCs w:val="22"/>
                <w14:ligatures w14:val="none"/>
              </w:rPr>
              <w:t>Early Evaluation of Dementia and Alzheimer’s Disease</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26E7B" w14:textId="77777777" w:rsidR="00735B8A" w:rsidRPr="00A87461" w:rsidRDefault="00735B8A">
            <w:pPr>
              <w:jc w:val="right"/>
              <w:rPr>
                <w:rFonts w:cstheme="minorHAnsi"/>
              </w:rPr>
            </w:pPr>
            <w:r w:rsidRPr="00A87461">
              <w:rPr>
                <w:rFonts w:cstheme="minorHAnsi"/>
              </w:rPr>
              <w:t>190</w:t>
            </w:r>
          </w:p>
        </w:tc>
      </w:tr>
      <w:tr w:rsidR="00735B8A" w:rsidRPr="00A87461" w14:paraId="743CD353"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6639E9A7" w14:textId="77777777" w:rsidR="00735B8A" w:rsidRPr="00A87461" w:rsidRDefault="00735B8A">
            <w:pPr>
              <w:pStyle w:val="BasicParagraph"/>
              <w:widowControl w:val="0"/>
              <w:spacing w:line="240" w:lineRule="auto"/>
              <w:ind w:left="720"/>
              <w:rPr>
                <w:rFonts w:asciiTheme="minorHAnsi" w:hAnsiTheme="minorHAnsi" w:cstheme="minorHAnsi"/>
                <w:color w:val="auto"/>
                <w:spacing w:val="-8"/>
                <w:sz w:val="22"/>
                <w:szCs w:val="22"/>
                <w14:ligatures w14:val="none"/>
              </w:rPr>
            </w:pPr>
            <w:r w:rsidRPr="00A87461">
              <w:rPr>
                <w:rFonts w:asciiTheme="minorHAnsi" w:hAnsiTheme="minorHAnsi" w:cstheme="minorHAnsi"/>
                <w:color w:val="auto"/>
                <w:sz w:val="22"/>
                <w:szCs w:val="22"/>
                <w14:ligatures w14:val="none"/>
              </w:rPr>
              <w:t>Stages of Alzheimer’s Disease</w:t>
            </w:r>
          </w:p>
        </w:tc>
        <w:tc>
          <w:tcPr>
            <w:tcW w:w="790" w:type="pct"/>
            <w:tcBorders>
              <w:top w:val="single" w:sz="4" w:space="0" w:color="auto"/>
              <w:left w:val="single" w:sz="4" w:space="0" w:color="auto"/>
              <w:bottom w:val="single" w:sz="4" w:space="0" w:color="auto"/>
              <w:right w:val="single" w:sz="4" w:space="0" w:color="auto"/>
            </w:tcBorders>
            <w:hideMark/>
          </w:tcPr>
          <w:p w14:paraId="56C59047" w14:textId="77777777" w:rsidR="00735B8A" w:rsidRPr="00A87461" w:rsidRDefault="00735B8A">
            <w:pPr>
              <w:jc w:val="right"/>
              <w:rPr>
                <w:rFonts w:cstheme="minorHAnsi"/>
              </w:rPr>
            </w:pPr>
            <w:r w:rsidRPr="00A87461">
              <w:rPr>
                <w:rFonts w:cstheme="minorHAnsi"/>
              </w:rPr>
              <w:t>1,478</w:t>
            </w:r>
          </w:p>
        </w:tc>
      </w:tr>
      <w:tr w:rsidR="00735B8A" w:rsidRPr="00A87461" w14:paraId="2B375EEB"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5C8407B1" w14:textId="77777777" w:rsidR="00735B8A" w:rsidRPr="00A87461" w:rsidRDefault="00735B8A">
            <w:pPr>
              <w:pStyle w:val="BasicParagraph"/>
              <w:widowControl w:val="0"/>
              <w:spacing w:line="240" w:lineRule="auto"/>
              <w:ind w:left="720"/>
              <w:rPr>
                <w:rFonts w:asciiTheme="minorHAnsi" w:hAnsiTheme="minorHAnsi" w:cstheme="minorHAnsi"/>
                <w:color w:val="auto"/>
                <w:spacing w:val="-8"/>
                <w:sz w:val="22"/>
                <w:szCs w:val="22"/>
                <w14:ligatures w14:val="none"/>
              </w:rPr>
            </w:pPr>
            <w:r w:rsidRPr="00A87461">
              <w:rPr>
                <w:rFonts w:asciiTheme="minorHAnsi" w:hAnsiTheme="minorHAnsi" w:cstheme="minorHAnsi"/>
                <w:color w:val="auto"/>
                <w:sz w:val="22"/>
                <w:szCs w:val="22"/>
                <w14:ligatures w14:val="none"/>
              </w:rPr>
              <w:t>Applying the Knowledge to Dementia Caregiving and Caregiver Support</w:t>
            </w:r>
          </w:p>
        </w:tc>
        <w:tc>
          <w:tcPr>
            <w:tcW w:w="790" w:type="pct"/>
            <w:tcBorders>
              <w:top w:val="single" w:sz="4" w:space="0" w:color="auto"/>
              <w:left w:val="single" w:sz="4" w:space="0" w:color="auto"/>
              <w:bottom w:val="single" w:sz="4" w:space="0" w:color="auto"/>
              <w:right w:val="single" w:sz="4" w:space="0" w:color="auto"/>
            </w:tcBorders>
            <w:hideMark/>
          </w:tcPr>
          <w:p w14:paraId="50280AE9" w14:textId="77777777" w:rsidR="00735B8A" w:rsidRPr="00A87461" w:rsidRDefault="00735B8A">
            <w:pPr>
              <w:jc w:val="right"/>
              <w:rPr>
                <w:rFonts w:cstheme="minorHAnsi"/>
              </w:rPr>
            </w:pPr>
            <w:r w:rsidRPr="00A87461">
              <w:rPr>
                <w:rFonts w:cstheme="minorHAnsi"/>
              </w:rPr>
              <w:t>87</w:t>
            </w:r>
          </w:p>
        </w:tc>
      </w:tr>
      <w:tr w:rsidR="00735B8A" w:rsidRPr="00A87461" w14:paraId="716B778A"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064121C9" w14:textId="77777777" w:rsidR="00735B8A" w:rsidRPr="00A87461" w:rsidRDefault="00735B8A">
            <w:pPr>
              <w:pStyle w:val="BasicParagraph"/>
              <w:widowControl w:val="0"/>
              <w:spacing w:line="240" w:lineRule="auto"/>
              <w:ind w:left="720"/>
              <w:rPr>
                <w:rFonts w:asciiTheme="minorHAnsi" w:hAnsiTheme="minorHAnsi" w:cstheme="minorHAnsi"/>
                <w:color w:val="auto"/>
                <w:spacing w:val="-8"/>
                <w:sz w:val="22"/>
                <w:szCs w:val="22"/>
                <w14:ligatures w14:val="none"/>
              </w:rPr>
            </w:pPr>
            <w:r w:rsidRPr="00A87461">
              <w:rPr>
                <w:rFonts w:asciiTheme="minorHAnsi" w:hAnsiTheme="minorHAnsi" w:cstheme="minorHAnsi"/>
                <w:color w:val="auto"/>
                <w:sz w:val="22"/>
                <w:szCs w:val="22"/>
                <w14:ligatures w14:val="none"/>
              </w:rPr>
              <w:t>Caregiving in Action: Case Studies and Practical Tips</w:t>
            </w:r>
          </w:p>
        </w:tc>
        <w:tc>
          <w:tcPr>
            <w:tcW w:w="790" w:type="pct"/>
            <w:tcBorders>
              <w:top w:val="single" w:sz="4" w:space="0" w:color="auto"/>
              <w:left w:val="single" w:sz="4" w:space="0" w:color="auto"/>
              <w:bottom w:val="single" w:sz="4" w:space="0" w:color="auto"/>
              <w:right w:val="single" w:sz="4" w:space="0" w:color="auto"/>
            </w:tcBorders>
            <w:hideMark/>
          </w:tcPr>
          <w:p w14:paraId="0BB9C948" w14:textId="77777777" w:rsidR="00735B8A" w:rsidRPr="00A87461" w:rsidRDefault="00735B8A">
            <w:pPr>
              <w:jc w:val="right"/>
              <w:rPr>
                <w:rFonts w:cstheme="minorHAnsi"/>
              </w:rPr>
            </w:pPr>
            <w:r w:rsidRPr="00A87461">
              <w:rPr>
                <w:rFonts w:cstheme="minorHAnsi"/>
              </w:rPr>
              <w:t>84</w:t>
            </w:r>
          </w:p>
        </w:tc>
      </w:tr>
      <w:tr w:rsidR="00735B8A" w:rsidRPr="00A87461" w14:paraId="66C2BA7E"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42D5E5AA" w14:textId="77777777" w:rsidR="00735B8A" w:rsidRPr="00A87461" w:rsidRDefault="00735B8A">
            <w:pPr>
              <w:pStyle w:val="BasicParagraph"/>
              <w:widowControl w:val="0"/>
              <w:spacing w:line="240" w:lineRule="auto"/>
              <w:jc w:val="right"/>
              <w:rPr>
                <w:rFonts w:asciiTheme="minorHAnsi" w:hAnsiTheme="minorHAnsi" w:cstheme="minorHAnsi"/>
                <w:b/>
                <w:bCs/>
                <w:color w:val="auto"/>
                <w:sz w:val="22"/>
                <w:szCs w:val="22"/>
                <w14:ligatures w14:val="none"/>
              </w:rPr>
            </w:pPr>
            <w:r w:rsidRPr="00A87461">
              <w:rPr>
                <w:rFonts w:asciiTheme="minorHAnsi" w:hAnsiTheme="minorHAnsi" w:cstheme="minorHAnsi"/>
                <w:b/>
                <w:bCs/>
                <w:color w:val="auto"/>
                <w:sz w:val="22"/>
                <w:szCs w:val="22"/>
                <w14:ligatures w14:val="none"/>
              </w:rPr>
              <w:t>Total Dementia</w:t>
            </w:r>
          </w:p>
        </w:tc>
        <w:tc>
          <w:tcPr>
            <w:tcW w:w="790" w:type="pct"/>
            <w:tcBorders>
              <w:top w:val="single" w:sz="4" w:space="0" w:color="auto"/>
              <w:left w:val="single" w:sz="4" w:space="0" w:color="auto"/>
              <w:bottom w:val="single" w:sz="4" w:space="0" w:color="auto"/>
              <w:right w:val="single" w:sz="4" w:space="0" w:color="auto"/>
            </w:tcBorders>
            <w:hideMark/>
          </w:tcPr>
          <w:p w14:paraId="22D88067" w14:textId="77777777" w:rsidR="00735B8A" w:rsidRPr="00A87461" w:rsidRDefault="00735B8A">
            <w:pPr>
              <w:jc w:val="right"/>
              <w:rPr>
                <w:rFonts w:cstheme="minorHAnsi"/>
                <w:b/>
              </w:rPr>
            </w:pPr>
            <w:r w:rsidRPr="00A87461">
              <w:rPr>
                <w:rFonts w:cstheme="minorHAnsi"/>
                <w:b/>
              </w:rPr>
              <w:t>2,133</w:t>
            </w:r>
          </w:p>
        </w:tc>
      </w:tr>
      <w:tr w:rsidR="00735B8A" w:rsidRPr="00A87461" w14:paraId="74E301F1"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tcPr>
          <w:p w14:paraId="57797420"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p>
        </w:tc>
        <w:tc>
          <w:tcPr>
            <w:tcW w:w="790" w:type="pct"/>
            <w:tcBorders>
              <w:top w:val="single" w:sz="4" w:space="0" w:color="auto"/>
              <w:left w:val="single" w:sz="4" w:space="0" w:color="auto"/>
              <w:bottom w:val="single" w:sz="4" w:space="0" w:color="auto"/>
              <w:right w:val="single" w:sz="4" w:space="0" w:color="auto"/>
            </w:tcBorders>
          </w:tcPr>
          <w:p w14:paraId="6968CF3B" w14:textId="77777777" w:rsidR="00735B8A" w:rsidRPr="00A87461" w:rsidRDefault="00735B8A">
            <w:pPr>
              <w:jc w:val="right"/>
              <w:rPr>
                <w:rFonts w:cstheme="minorHAnsi"/>
                <w:b/>
              </w:rPr>
            </w:pPr>
          </w:p>
        </w:tc>
      </w:tr>
      <w:tr w:rsidR="00735B8A" w:rsidRPr="00A87461" w14:paraId="68B63101"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43CE6FE3" w14:textId="77777777" w:rsidR="00735B8A" w:rsidRPr="00A87461" w:rsidRDefault="00735B8A">
            <w:pPr>
              <w:pStyle w:val="BasicParagraph"/>
              <w:widowControl w:val="0"/>
              <w:spacing w:line="240" w:lineRule="auto"/>
              <w:rPr>
                <w:rFonts w:asciiTheme="minorHAnsi" w:hAnsiTheme="minorHAnsi" w:cstheme="minorHAnsi"/>
                <w:color w:val="auto"/>
                <w:sz w:val="22"/>
                <w:szCs w:val="22"/>
                <w14:ligatures w14:val="none"/>
              </w:rPr>
            </w:pPr>
            <w:r w:rsidRPr="00A87461">
              <w:rPr>
                <w:rFonts w:asciiTheme="minorHAnsi" w:hAnsiTheme="minorHAnsi" w:cstheme="minorHAnsi"/>
                <w:b/>
                <w:bCs/>
                <w:color w:val="auto"/>
                <w:sz w:val="22"/>
                <w:szCs w:val="22"/>
                <w14:ligatures w14:val="none"/>
              </w:rPr>
              <w:t>Launching a Memory Café</w:t>
            </w:r>
          </w:p>
        </w:tc>
        <w:tc>
          <w:tcPr>
            <w:tcW w:w="790" w:type="pct"/>
            <w:tcBorders>
              <w:top w:val="single" w:sz="4" w:space="0" w:color="auto"/>
              <w:left w:val="single" w:sz="4" w:space="0" w:color="auto"/>
              <w:bottom w:val="single" w:sz="4" w:space="0" w:color="auto"/>
              <w:right w:val="single" w:sz="4" w:space="0" w:color="auto"/>
            </w:tcBorders>
            <w:hideMark/>
          </w:tcPr>
          <w:p w14:paraId="61A742AF" w14:textId="77777777" w:rsidR="00735B8A" w:rsidRPr="00A87461" w:rsidRDefault="00735B8A">
            <w:pPr>
              <w:jc w:val="right"/>
              <w:rPr>
                <w:rFonts w:cstheme="minorHAnsi"/>
                <w:b/>
              </w:rPr>
            </w:pPr>
            <w:r w:rsidRPr="00A87461">
              <w:rPr>
                <w:rFonts w:cstheme="minorHAnsi"/>
                <w:b/>
              </w:rPr>
              <w:t>60</w:t>
            </w:r>
          </w:p>
        </w:tc>
      </w:tr>
      <w:tr w:rsidR="00735B8A" w:rsidRPr="00A87461" w14:paraId="412D1EFC"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tcPr>
          <w:p w14:paraId="3082CFC0" w14:textId="77777777" w:rsidR="00735B8A" w:rsidRPr="00A87461" w:rsidRDefault="00735B8A">
            <w:pPr>
              <w:rPr>
                <w:rFonts w:cstheme="minorHAnsi"/>
                <w:b/>
                <w:bCs/>
              </w:rPr>
            </w:pPr>
          </w:p>
        </w:tc>
        <w:tc>
          <w:tcPr>
            <w:tcW w:w="790" w:type="pct"/>
            <w:tcBorders>
              <w:top w:val="single" w:sz="4" w:space="0" w:color="auto"/>
              <w:left w:val="single" w:sz="4" w:space="0" w:color="auto"/>
              <w:bottom w:val="single" w:sz="4" w:space="0" w:color="auto"/>
              <w:right w:val="single" w:sz="4" w:space="0" w:color="auto"/>
            </w:tcBorders>
          </w:tcPr>
          <w:p w14:paraId="2568D12B" w14:textId="77777777" w:rsidR="00735B8A" w:rsidRPr="00A87461" w:rsidRDefault="00735B8A">
            <w:pPr>
              <w:jc w:val="right"/>
              <w:rPr>
                <w:rFonts w:cstheme="minorHAnsi"/>
                <w:b/>
              </w:rPr>
            </w:pPr>
          </w:p>
        </w:tc>
      </w:tr>
      <w:tr w:rsidR="00735B8A" w:rsidRPr="00A87461" w14:paraId="2013010B"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7B0A8482" w14:textId="77777777" w:rsidR="00735B8A" w:rsidRPr="00A87461" w:rsidRDefault="00735B8A">
            <w:pPr>
              <w:rPr>
                <w:rFonts w:cstheme="minorHAnsi"/>
              </w:rPr>
            </w:pPr>
            <w:r w:rsidRPr="00A87461">
              <w:rPr>
                <w:rFonts w:cstheme="minorHAnsi"/>
                <w:b/>
                <w:bCs/>
              </w:rPr>
              <w:t>Adapting the Residence, Day Program and Community (Landing Page)</w:t>
            </w:r>
          </w:p>
        </w:tc>
        <w:tc>
          <w:tcPr>
            <w:tcW w:w="790" w:type="pct"/>
            <w:tcBorders>
              <w:top w:val="single" w:sz="4" w:space="0" w:color="auto"/>
              <w:left w:val="single" w:sz="4" w:space="0" w:color="auto"/>
              <w:bottom w:val="single" w:sz="4" w:space="0" w:color="auto"/>
              <w:right w:val="single" w:sz="4" w:space="0" w:color="auto"/>
            </w:tcBorders>
            <w:hideMark/>
          </w:tcPr>
          <w:p w14:paraId="5D8A5CB2" w14:textId="77777777" w:rsidR="00735B8A" w:rsidRPr="00A87461" w:rsidRDefault="00735B8A">
            <w:pPr>
              <w:jc w:val="right"/>
              <w:rPr>
                <w:rFonts w:cstheme="minorHAnsi"/>
                <w:b/>
              </w:rPr>
            </w:pPr>
            <w:r w:rsidRPr="00A87461">
              <w:rPr>
                <w:rFonts w:cstheme="minorHAnsi"/>
                <w:b/>
              </w:rPr>
              <w:t>N/A</w:t>
            </w:r>
          </w:p>
        </w:tc>
      </w:tr>
      <w:tr w:rsidR="00735B8A" w:rsidRPr="00A87461" w14:paraId="30288775"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141BB773" w14:textId="77777777" w:rsidR="00735B8A" w:rsidRPr="00A87461" w:rsidRDefault="00735B8A">
            <w:pPr>
              <w:pStyle w:val="BasicParagraph"/>
              <w:widowControl w:val="0"/>
              <w:spacing w:line="240" w:lineRule="auto"/>
              <w:ind w:left="720"/>
              <w:rPr>
                <w:rFonts w:asciiTheme="minorHAnsi" w:hAnsiTheme="minorHAnsi" w:cstheme="minorHAnsi"/>
                <w:bCs/>
                <w:color w:val="auto"/>
                <w:sz w:val="22"/>
                <w:szCs w:val="22"/>
                <w14:ligatures w14:val="none"/>
              </w:rPr>
            </w:pPr>
            <w:r w:rsidRPr="00A87461">
              <w:rPr>
                <w:rFonts w:asciiTheme="minorHAnsi" w:hAnsiTheme="minorHAnsi" w:cstheme="minorHAnsi"/>
                <w:sz w:val="22"/>
                <w:szCs w:val="22"/>
              </w:rPr>
              <w:t>Adapting the Residence for Aging Adults with IDD</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596FF4" w14:textId="77777777" w:rsidR="00735B8A" w:rsidRPr="00A87461" w:rsidRDefault="00735B8A">
            <w:pPr>
              <w:jc w:val="right"/>
              <w:rPr>
                <w:rFonts w:cstheme="minorHAnsi"/>
              </w:rPr>
            </w:pPr>
            <w:r w:rsidRPr="00A87461">
              <w:rPr>
                <w:rFonts w:cstheme="minorHAnsi"/>
              </w:rPr>
              <w:t>49</w:t>
            </w:r>
          </w:p>
        </w:tc>
      </w:tr>
      <w:tr w:rsidR="00735B8A" w:rsidRPr="00A87461" w14:paraId="417424CF"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1DE1669A" w14:textId="77777777" w:rsidR="00735B8A" w:rsidRPr="00A87461" w:rsidRDefault="00735B8A">
            <w:pPr>
              <w:pStyle w:val="BasicParagraph"/>
              <w:widowControl w:val="0"/>
              <w:spacing w:line="240" w:lineRule="auto"/>
              <w:ind w:left="720"/>
              <w:rPr>
                <w:rFonts w:asciiTheme="minorHAnsi" w:hAnsiTheme="minorHAnsi" w:cstheme="minorHAnsi"/>
                <w:bCs/>
                <w:color w:val="auto"/>
                <w:sz w:val="22"/>
                <w:szCs w:val="22"/>
                <w14:ligatures w14:val="none"/>
              </w:rPr>
            </w:pPr>
            <w:r w:rsidRPr="00A87461">
              <w:rPr>
                <w:rFonts w:asciiTheme="minorHAnsi" w:hAnsiTheme="minorHAnsi" w:cstheme="minorHAnsi"/>
                <w:sz w:val="22"/>
                <w:szCs w:val="22"/>
              </w:rPr>
              <w:t>Adapting the Day Program for Aging Adults with IDD</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9E647" w14:textId="77777777" w:rsidR="00735B8A" w:rsidRPr="00A87461" w:rsidRDefault="00735B8A">
            <w:pPr>
              <w:jc w:val="right"/>
              <w:rPr>
                <w:rFonts w:cstheme="minorHAnsi"/>
              </w:rPr>
            </w:pPr>
            <w:r w:rsidRPr="00A87461">
              <w:rPr>
                <w:rFonts w:cstheme="minorHAnsi"/>
              </w:rPr>
              <w:t>86</w:t>
            </w:r>
          </w:p>
        </w:tc>
      </w:tr>
      <w:tr w:rsidR="00735B8A" w:rsidRPr="00A87461" w14:paraId="377DB3C9"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1FB4EC26" w14:textId="77777777" w:rsidR="00735B8A" w:rsidRPr="00A87461" w:rsidRDefault="00735B8A">
            <w:pPr>
              <w:pStyle w:val="BasicParagraph"/>
              <w:widowControl w:val="0"/>
              <w:spacing w:line="240" w:lineRule="auto"/>
              <w:ind w:left="720"/>
              <w:rPr>
                <w:rFonts w:asciiTheme="minorHAnsi" w:hAnsiTheme="minorHAnsi" w:cstheme="minorHAnsi"/>
                <w:bCs/>
                <w:color w:val="auto"/>
                <w:sz w:val="22"/>
                <w:szCs w:val="22"/>
                <w14:ligatures w14:val="none"/>
              </w:rPr>
            </w:pPr>
            <w:r w:rsidRPr="00A87461">
              <w:rPr>
                <w:rFonts w:asciiTheme="minorHAnsi" w:hAnsiTheme="minorHAnsi" w:cstheme="minorHAnsi"/>
                <w:sz w:val="22"/>
                <w:szCs w:val="22"/>
              </w:rPr>
              <w:t>Honoring Cultural Practices and Individual Preferences</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42433" w14:textId="77777777" w:rsidR="00735B8A" w:rsidRPr="00A87461" w:rsidRDefault="00735B8A">
            <w:pPr>
              <w:jc w:val="right"/>
              <w:rPr>
                <w:rFonts w:cstheme="minorHAnsi"/>
              </w:rPr>
            </w:pPr>
            <w:r w:rsidRPr="00A87461">
              <w:rPr>
                <w:rFonts w:cstheme="minorHAnsi"/>
              </w:rPr>
              <w:t>18</w:t>
            </w:r>
          </w:p>
        </w:tc>
      </w:tr>
      <w:tr w:rsidR="00735B8A" w:rsidRPr="00A87461" w14:paraId="3EAEABC3"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6C66F837" w14:textId="77777777" w:rsidR="00735B8A" w:rsidRPr="00A87461" w:rsidRDefault="00735B8A">
            <w:pPr>
              <w:pStyle w:val="BasicParagraph"/>
              <w:widowControl w:val="0"/>
              <w:spacing w:line="240" w:lineRule="auto"/>
              <w:ind w:left="720"/>
              <w:rPr>
                <w:rFonts w:asciiTheme="minorHAnsi" w:hAnsiTheme="minorHAnsi" w:cstheme="minorHAnsi"/>
                <w:bCs/>
                <w:color w:val="auto"/>
                <w:sz w:val="22"/>
                <w:szCs w:val="22"/>
                <w14:ligatures w14:val="none"/>
              </w:rPr>
            </w:pPr>
            <w:r w:rsidRPr="00A87461">
              <w:rPr>
                <w:rFonts w:asciiTheme="minorHAnsi" w:hAnsiTheme="minorHAnsi" w:cstheme="minorHAnsi"/>
                <w:sz w:val="22"/>
                <w:szCs w:val="22"/>
              </w:rPr>
              <w:t>Community Inclusion and Solutions</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4D39C9" w14:textId="77777777" w:rsidR="00735B8A" w:rsidRPr="00A87461" w:rsidRDefault="00735B8A">
            <w:pPr>
              <w:jc w:val="right"/>
              <w:rPr>
                <w:rFonts w:cstheme="minorHAnsi"/>
              </w:rPr>
            </w:pPr>
            <w:r w:rsidRPr="00A87461">
              <w:rPr>
                <w:rFonts w:cstheme="minorHAnsi"/>
              </w:rPr>
              <w:t>62</w:t>
            </w:r>
          </w:p>
        </w:tc>
      </w:tr>
      <w:tr w:rsidR="00735B8A" w:rsidRPr="00A87461" w14:paraId="4765BB38"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4E002637" w14:textId="77777777" w:rsidR="00735B8A" w:rsidRPr="00A87461" w:rsidRDefault="00735B8A">
            <w:pPr>
              <w:pStyle w:val="BasicParagraph"/>
              <w:widowControl w:val="0"/>
              <w:spacing w:line="240" w:lineRule="auto"/>
              <w:jc w:val="right"/>
              <w:rPr>
                <w:rFonts w:asciiTheme="minorHAnsi" w:hAnsiTheme="minorHAnsi" w:cstheme="minorHAnsi"/>
                <w:b/>
                <w:bCs/>
                <w:color w:val="auto"/>
                <w:sz w:val="22"/>
                <w:szCs w:val="22"/>
                <w14:ligatures w14:val="none"/>
              </w:rPr>
            </w:pPr>
            <w:r w:rsidRPr="00A87461">
              <w:rPr>
                <w:rFonts w:asciiTheme="minorHAnsi" w:hAnsiTheme="minorHAnsi" w:cstheme="minorHAnsi"/>
                <w:b/>
                <w:bCs/>
                <w:color w:val="auto"/>
                <w:sz w:val="22"/>
                <w:szCs w:val="22"/>
                <w14:ligatures w14:val="none"/>
              </w:rPr>
              <w:t>Total Adaptation</w:t>
            </w:r>
          </w:p>
        </w:tc>
        <w:tc>
          <w:tcPr>
            <w:tcW w:w="790" w:type="pct"/>
            <w:tcBorders>
              <w:top w:val="single" w:sz="4" w:space="0" w:color="auto"/>
              <w:left w:val="single" w:sz="4" w:space="0" w:color="auto"/>
              <w:bottom w:val="single" w:sz="4" w:space="0" w:color="auto"/>
              <w:right w:val="single" w:sz="4" w:space="0" w:color="auto"/>
            </w:tcBorders>
            <w:hideMark/>
          </w:tcPr>
          <w:p w14:paraId="76C6E5AB" w14:textId="77777777" w:rsidR="00735B8A" w:rsidRPr="00A87461" w:rsidRDefault="00735B8A">
            <w:pPr>
              <w:jc w:val="right"/>
              <w:rPr>
                <w:rFonts w:cstheme="minorHAnsi"/>
                <w:b/>
              </w:rPr>
            </w:pPr>
            <w:r w:rsidRPr="00A87461">
              <w:rPr>
                <w:rFonts w:cstheme="minorHAnsi"/>
                <w:b/>
              </w:rPr>
              <w:t>215</w:t>
            </w:r>
          </w:p>
        </w:tc>
      </w:tr>
      <w:tr w:rsidR="00735B8A" w:rsidRPr="00A87461" w14:paraId="652BBE67"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tcPr>
          <w:p w14:paraId="24CC34FA"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p>
        </w:tc>
        <w:tc>
          <w:tcPr>
            <w:tcW w:w="790" w:type="pct"/>
            <w:tcBorders>
              <w:top w:val="single" w:sz="4" w:space="0" w:color="auto"/>
              <w:left w:val="single" w:sz="4" w:space="0" w:color="auto"/>
              <w:bottom w:val="single" w:sz="4" w:space="0" w:color="auto"/>
              <w:right w:val="single" w:sz="4" w:space="0" w:color="auto"/>
            </w:tcBorders>
          </w:tcPr>
          <w:p w14:paraId="4919284C" w14:textId="77777777" w:rsidR="00735B8A" w:rsidRPr="00A87461" w:rsidRDefault="00735B8A">
            <w:pPr>
              <w:jc w:val="right"/>
              <w:rPr>
                <w:rFonts w:cstheme="minorHAnsi"/>
                <w:b/>
              </w:rPr>
            </w:pPr>
          </w:p>
        </w:tc>
      </w:tr>
      <w:tr w:rsidR="00735B8A" w:rsidRPr="00A87461" w14:paraId="6E0D7BC9"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5A346A9B" w14:textId="77777777" w:rsidR="00735B8A" w:rsidRPr="00A87461" w:rsidRDefault="00735B8A">
            <w:pPr>
              <w:pStyle w:val="BasicParagraph"/>
              <w:widowControl w:val="0"/>
              <w:spacing w:line="240" w:lineRule="auto"/>
              <w:rPr>
                <w:rFonts w:asciiTheme="minorHAnsi" w:hAnsiTheme="minorHAnsi" w:cstheme="minorHAnsi"/>
                <w:color w:val="auto"/>
                <w:sz w:val="22"/>
                <w:szCs w:val="22"/>
                <w14:ligatures w14:val="none"/>
              </w:rPr>
            </w:pPr>
            <w:r w:rsidRPr="00A87461">
              <w:rPr>
                <w:rFonts w:asciiTheme="minorHAnsi" w:hAnsiTheme="minorHAnsi" w:cstheme="minorHAnsi"/>
                <w:b/>
                <w:bCs/>
                <w:color w:val="auto"/>
                <w:sz w:val="22"/>
                <w:szCs w:val="22"/>
                <w14:ligatures w14:val="none"/>
              </w:rPr>
              <w:t>Aging and Disability Resource Consortia (ADRC)</w:t>
            </w:r>
          </w:p>
        </w:tc>
        <w:tc>
          <w:tcPr>
            <w:tcW w:w="790" w:type="pct"/>
            <w:tcBorders>
              <w:top w:val="single" w:sz="4" w:space="0" w:color="auto"/>
              <w:left w:val="single" w:sz="4" w:space="0" w:color="auto"/>
              <w:bottom w:val="single" w:sz="4" w:space="0" w:color="auto"/>
              <w:right w:val="single" w:sz="4" w:space="0" w:color="auto"/>
            </w:tcBorders>
            <w:hideMark/>
          </w:tcPr>
          <w:p w14:paraId="27EA9972" w14:textId="77777777" w:rsidR="00735B8A" w:rsidRPr="00A87461" w:rsidRDefault="00735B8A">
            <w:pPr>
              <w:jc w:val="right"/>
              <w:rPr>
                <w:rFonts w:cstheme="minorHAnsi"/>
                <w:b/>
              </w:rPr>
            </w:pPr>
            <w:r w:rsidRPr="00A87461">
              <w:rPr>
                <w:rFonts w:cstheme="minorHAnsi"/>
                <w:b/>
              </w:rPr>
              <w:t>40</w:t>
            </w:r>
          </w:p>
        </w:tc>
      </w:tr>
      <w:tr w:rsidR="00735B8A" w:rsidRPr="00A87461" w14:paraId="24AA11D4"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tcPr>
          <w:p w14:paraId="1652B1E7" w14:textId="77777777" w:rsidR="00735B8A" w:rsidRPr="00A87461" w:rsidRDefault="00735B8A">
            <w:pPr>
              <w:pStyle w:val="BasicParagraph"/>
              <w:widowControl w:val="0"/>
              <w:spacing w:line="240" w:lineRule="auto"/>
              <w:rPr>
                <w:rFonts w:asciiTheme="minorHAnsi" w:hAnsiTheme="minorHAnsi" w:cstheme="minorHAnsi"/>
                <w:b/>
                <w:bCs/>
                <w:color w:val="auto"/>
                <w:sz w:val="22"/>
                <w:szCs w:val="22"/>
                <w14:ligatures w14:val="none"/>
              </w:rPr>
            </w:pPr>
          </w:p>
        </w:tc>
        <w:tc>
          <w:tcPr>
            <w:tcW w:w="790" w:type="pct"/>
            <w:tcBorders>
              <w:top w:val="single" w:sz="4" w:space="0" w:color="auto"/>
              <w:left w:val="single" w:sz="4" w:space="0" w:color="auto"/>
              <w:bottom w:val="single" w:sz="4" w:space="0" w:color="auto"/>
              <w:right w:val="single" w:sz="4" w:space="0" w:color="auto"/>
            </w:tcBorders>
          </w:tcPr>
          <w:p w14:paraId="7D7FA356" w14:textId="77777777" w:rsidR="00735B8A" w:rsidRPr="00A87461" w:rsidRDefault="00735B8A">
            <w:pPr>
              <w:jc w:val="right"/>
              <w:rPr>
                <w:rFonts w:cstheme="minorHAnsi"/>
              </w:rPr>
            </w:pPr>
          </w:p>
        </w:tc>
      </w:tr>
      <w:tr w:rsidR="00735B8A" w:rsidRPr="00A87461" w14:paraId="1AD6C883"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2B7AC7F6" w14:textId="77777777" w:rsidR="00735B8A" w:rsidRPr="00A87461" w:rsidRDefault="00735B8A">
            <w:pPr>
              <w:pStyle w:val="BasicParagraph"/>
              <w:widowControl w:val="0"/>
              <w:spacing w:line="240" w:lineRule="auto"/>
              <w:rPr>
                <w:rFonts w:asciiTheme="minorHAnsi" w:hAnsiTheme="minorHAnsi" w:cstheme="minorHAnsi"/>
                <w:color w:val="auto"/>
                <w:sz w:val="22"/>
                <w:szCs w:val="22"/>
                <w14:ligatures w14:val="none"/>
              </w:rPr>
            </w:pPr>
            <w:r w:rsidRPr="00A87461">
              <w:rPr>
                <w:rFonts w:asciiTheme="minorHAnsi" w:hAnsiTheme="minorHAnsi" w:cstheme="minorHAnsi"/>
                <w:b/>
                <w:bCs/>
                <w:color w:val="auto"/>
                <w:sz w:val="22"/>
                <w:szCs w:val="22"/>
                <w14:ligatures w14:val="none"/>
              </w:rPr>
              <w:t>End of Life Training</w:t>
            </w:r>
          </w:p>
        </w:tc>
        <w:tc>
          <w:tcPr>
            <w:tcW w:w="790" w:type="pct"/>
            <w:tcBorders>
              <w:top w:val="single" w:sz="4" w:space="0" w:color="auto"/>
              <w:left w:val="single" w:sz="4" w:space="0" w:color="auto"/>
              <w:bottom w:val="single" w:sz="4" w:space="0" w:color="auto"/>
              <w:right w:val="single" w:sz="4" w:space="0" w:color="auto"/>
            </w:tcBorders>
            <w:hideMark/>
          </w:tcPr>
          <w:p w14:paraId="2055E8F5" w14:textId="77777777" w:rsidR="00735B8A" w:rsidRPr="00A87461" w:rsidRDefault="00735B8A">
            <w:pPr>
              <w:jc w:val="right"/>
              <w:rPr>
                <w:rFonts w:cstheme="minorHAnsi"/>
                <w:b/>
              </w:rPr>
            </w:pPr>
            <w:r w:rsidRPr="00A87461">
              <w:rPr>
                <w:rFonts w:cstheme="minorHAnsi"/>
                <w:b/>
              </w:rPr>
              <w:t>N/A</w:t>
            </w:r>
          </w:p>
        </w:tc>
      </w:tr>
      <w:tr w:rsidR="00735B8A" w:rsidRPr="00A87461" w14:paraId="40D3EB9E"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3CD70456" w14:textId="77777777" w:rsidR="00735B8A" w:rsidRPr="00A87461" w:rsidRDefault="00735B8A">
            <w:pPr>
              <w:pStyle w:val="BasicParagraph"/>
              <w:widowControl w:val="0"/>
              <w:spacing w:line="240" w:lineRule="auto"/>
              <w:ind w:left="720"/>
              <w:rPr>
                <w:rStyle w:val="Hyperlink"/>
                <w:rFonts w:asciiTheme="minorHAnsi" w:hAnsiTheme="minorHAnsi" w:cstheme="minorHAnsi"/>
                <w:color w:val="auto"/>
                <w:sz w:val="22"/>
                <w:szCs w:val="22"/>
                <w:u w:val="none"/>
              </w:rPr>
            </w:pPr>
            <w:r w:rsidRPr="00A87461">
              <w:rPr>
                <w:rStyle w:val="Hyperlink"/>
                <w:rFonts w:asciiTheme="minorHAnsi" w:hAnsiTheme="minorHAnsi" w:cstheme="minorHAnsi"/>
                <w:color w:val="auto"/>
                <w:sz w:val="22"/>
                <w:szCs w:val="22"/>
              </w:rPr>
              <w:t>Life Sustaining Treatment Policy</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CE1A4E" w14:textId="77777777" w:rsidR="00735B8A" w:rsidRPr="00A87461" w:rsidRDefault="00735B8A">
            <w:pPr>
              <w:jc w:val="right"/>
              <w:rPr>
                <w:rFonts w:cstheme="minorHAnsi"/>
              </w:rPr>
            </w:pPr>
            <w:r w:rsidRPr="00A87461">
              <w:rPr>
                <w:rFonts w:cstheme="minorHAnsi"/>
              </w:rPr>
              <w:t>60</w:t>
            </w:r>
          </w:p>
        </w:tc>
      </w:tr>
      <w:tr w:rsidR="00735B8A" w:rsidRPr="00A87461" w14:paraId="538A13AB"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1D02D89A"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rPr>
            </w:pPr>
            <w:r w:rsidRPr="00A87461">
              <w:rPr>
                <w:rStyle w:val="Hyperlink"/>
                <w:rFonts w:asciiTheme="minorHAnsi" w:hAnsiTheme="minorHAnsi" w:cstheme="minorHAnsi"/>
                <w:color w:val="auto"/>
                <w:sz w:val="22"/>
                <w:szCs w:val="22"/>
              </w:rPr>
              <w:t>Guardianship and Aging in Intellectual Disability, Part I</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C5B5F" w14:textId="77777777" w:rsidR="00735B8A" w:rsidRPr="00A87461" w:rsidRDefault="00735B8A">
            <w:pPr>
              <w:jc w:val="right"/>
              <w:rPr>
                <w:rFonts w:cstheme="minorHAnsi"/>
              </w:rPr>
            </w:pPr>
            <w:r w:rsidRPr="00A87461">
              <w:rPr>
                <w:rFonts w:cstheme="minorHAnsi"/>
              </w:rPr>
              <w:t>58</w:t>
            </w:r>
          </w:p>
        </w:tc>
      </w:tr>
      <w:tr w:rsidR="00735B8A" w:rsidRPr="00A87461" w14:paraId="5BE25694"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73215DE3" w14:textId="77777777" w:rsidR="00735B8A" w:rsidRPr="00A87461" w:rsidRDefault="00735B8A">
            <w:pPr>
              <w:pStyle w:val="BasicParagraph"/>
              <w:widowControl w:val="0"/>
              <w:spacing w:line="240" w:lineRule="auto"/>
              <w:ind w:left="720"/>
              <w:rPr>
                <w:rStyle w:val="Hyperlink"/>
                <w:rFonts w:asciiTheme="minorHAnsi" w:hAnsiTheme="minorHAnsi" w:cstheme="minorHAnsi"/>
                <w:color w:val="auto"/>
                <w:sz w:val="22"/>
                <w:szCs w:val="22"/>
                <w:u w:val="none"/>
              </w:rPr>
            </w:pPr>
            <w:r w:rsidRPr="00A87461">
              <w:rPr>
                <w:rStyle w:val="Hyperlink"/>
                <w:rFonts w:asciiTheme="minorHAnsi" w:hAnsiTheme="minorHAnsi" w:cstheme="minorHAnsi"/>
                <w:color w:val="auto"/>
                <w:sz w:val="22"/>
                <w:szCs w:val="22"/>
              </w:rPr>
              <w:t>Guardianship and Aging in Intellectual Disability, Case Studies, Part II</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BB457" w14:textId="77777777" w:rsidR="00735B8A" w:rsidRPr="00A87461" w:rsidRDefault="00735B8A">
            <w:pPr>
              <w:jc w:val="right"/>
              <w:rPr>
                <w:rFonts w:cstheme="minorHAnsi"/>
              </w:rPr>
            </w:pPr>
            <w:r w:rsidRPr="00A87461">
              <w:rPr>
                <w:rFonts w:cstheme="minorHAnsi"/>
              </w:rPr>
              <w:t>77</w:t>
            </w:r>
          </w:p>
        </w:tc>
      </w:tr>
      <w:tr w:rsidR="00735B8A" w:rsidRPr="00A87461" w14:paraId="3E96F9C9" w14:textId="77777777" w:rsidTr="00735B8A">
        <w:trPr>
          <w:trHeight w:val="314"/>
        </w:trPr>
        <w:tc>
          <w:tcPr>
            <w:tcW w:w="4210" w:type="pct"/>
            <w:tcBorders>
              <w:top w:val="single" w:sz="4" w:space="0" w:color="auto"/>
              <w:left w:val="single" w:sz="4" w:space="0" w:color="auto"/>
              <w:bottom w:val="single" w:sz="4" w:space="0" w:color="auto"/>
              <w:right w:val="single" w:sz="4" w:space="0" w:color="auto"/>
            </w:tcBorders>
            <w:hideMark/>
          </w:tcPr>
          <w:p w14:paraId="152057F7" w14:textId="77777777" w:rsidR="00735B8A" w:rsidRPr="00A87461" w:rsidRDefault="00735B8A">
            <w:pPr>
              <w:pStyle w:val="BasicParagraph"/>
              <w:widowControl w:val="0"/>
              <w:spacing w:line="240" w:lineRule="auto"/>
              <w:ind w:left="720"/>
              <w:rPr>
                <w:rFonts w:asciiTheme="minorHAnsi" w:hAnsiTheme="minorHAnsi" w:cstheme="minorHAnsi"/>
                <w:color w:val="auto"/>
                <w:sz w:val="22"/>
                <w:szCs w:val="22"/>
              </w:rPr>
            </w:pPr>
            <w:r w:rsidRPr="00A87461">
              <w:rPr>
                <w:rStyle w:val="Hyperlink"/>
                <w:rFonts w:asciiTheme="minorHAnsi" w:hAnsiTheme="minorHAnsi" w:cstheme="minorHAnsi"/>
                <w:color w:val="auto"/>
                <w:sz w:val="22"/>
                <w:szCs w:val="22"/>
              </w:rPr>
              <w:lastRenderedPageBreak/>
              <w:t>Medical Orders for Life Sustaining Treatment (MOLST)</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DB5D4C" w14:textId="77777777" w:rsidR="00735B8A" w:rsidRPr="00A87461" w:rsidRDefault="00735B8A">
            <w:pPr>
              <w:jc w:val="right"/>
              <w:rPr>
                <w:rFonts w:cstheme="minorHAnsi"/>
              </w:rPr>
            </w:pPr>
            <w:r w:rsidRPr="00A87461">
              <w:rPr>
                <w:rFonts w:cstheme="minorHAnsi"/>
              </w:rPr>
              <w:t>52</w:t>
            </w:r>
          </w:p>
        </w:tc>
      </w:tr>
      <w:tr w:rsidR="00735B8A" w:rsidRPr="00A87461" w14:paraId="13924195"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40F9714E" w14:textId="0849A968" w:rsidR="00735B8A" w:rsidRPr="00A87461" w:rsidRDefault="00735B8A">
            <w:pPr>
              <w:pStyle w:val="BasicParagraph"/>
              <w:widowControl w:val="0"/>
              <w:spacing w:line="240" w:lineRule="auto"/>
              <w:ind w:left="720"/>
              <w:rPr>
                <w:rStyle w:val="Hyperlink"/>
                <w:rFonts w:asciiTheme="minorHAnsi" w:hAnsiTheme="minorHAnsi" w:cstheme="minorHAnsi"/>
                <w:color w:val="auto"/>
                <w:sz w:val="22"/>
                <w:szCs w:val="22"/>
                <w:u w:val="none"/>
              </w:rPr>
            </w:pPr>
            <w:r w:rsidRPr="00A87461">
              <w:rPr>
                <w:rStyle w:val="Hyperlink"/>
                <w:rFonts w:asciiTheme="minorHAnsi" w:hAnsiTheme="minorHAnsi" w:cstheme="minorHAnsi"/>
                <w:color w:val="auto"/>
                <w:sz w:val="22"/>
                <w:szCs w:val="22"/>
              </w:rPr>
              <w:t>End</w:t>
            </w:r>
            <w:r w:rsidR="00ED4DE4">
              <w:rPr>
                <w:rStyle w:val="Hyperlink"/>
                <w:rFonts w:asciiTheme="minorHAnsi" w:hAnsiTheme="minorHAnsi" w:cstheme="minorHAnsi"/>
                <w:color w:val="auto"/>
                <w:sz w:val="22"/>
                <w:szCs w:val="22"/>
              </w:rPr>
              <w:t>-</w:t>
            </w:r>
            <w:r w:rsidRPr="00A87461">
              <w:rPr>
                <w:rStyle w:val="Hyperlink"/>
                <w:rFonts w:asciiTheme="minorHAnsi" w:hAnsiTheme="minorHAnsi" w:cstheme="minorHAnsi"/>
                <w:color w:val="auto"/>
                <w:sz w:val="22"/>
                <w:szCs w:val="22"/>
              </w:rPr>
              <w:t>of</w:t>
            </w:r>
            <w:r w:rsidR="00ED4DE4">
              <w:rPr>
                <w:rStyle w:val="Hyperlink"/>
                <w:rFonts w:asciiTheme="minorHAnsi" w:hAnsiTheme="minorHAnsi" w:cstheme="minorHAnsi"/>
                <w:color w:val="auto"/>
                <w:sz w:val="22"/>
                <w:szCs w:val="22"/>
              </w:rPr>
              <w:t>-</w:t>
            </w:r>
            <w:r w:rsidRPr="00A87461">
              <w:rPr>
                <w:rStyle w:val="Hyperlink"/>
                <w:rFonts w:asciiTheme="minorHAnsi" w:hAnsiTheme="minorHAnsi" w:cstheme="minorHAnsi"/>
                <w:color w:val="auto"/>
                <w:sz w:val="22"/>
                <w:szCs w:val="22"/>
              </w:rPr>
              <w:t>Life Definitions</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7C9CA5" w14:textId="77777777" w:rsidR="00735B8A" w:rsidRPr="00A87461" w:rsidRDefault="00735B8A">
            <w:pPr>
              <w:jc w:val="right"/>
              <w:rPr>
                <w:rFonts w:cstheme="minorHAnsi"/>
              </w:rPr>
            </w:pPr>
            <w:r w:rsidRPr="00A87461">
              <w:rPr>
                <w:rFonts w:cstheme="minorHAnsi"/>
              </w:rPr>
              <w:t>N/A</w:t>
            </w:r>
          </w:p>
        </w:tc>
      </w:tr>
      <w:tr w:rsidR="00735B8A" w:rsidRPr="00A87461" w14:paraId="3ADC3F73"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6CEAAA39" w14:textId="77777777" w:rsidR="00735B8A" w:rsidRPr="00A87461" w:rsidRDefault="00735B8A">
            <w:pPr>
              <w:pStyle w:val="BasicParagraph"/>
              <w:widowControl w:val="0"/>
              <w:spacing w:line="240" w:lineRule="auto"/>
              <w:ind w:left="720"/>
              <w:rPr>
                <w:rStyle w:val="Hyperlink"/>
                <w:rFonts w:asciiTheme="minorHAnsi" w:hAnsiTheme="minorHAnsi" w:cstheme="minorHAnsi"/>
                <w:color w:val="auto"/>
                <w:sz w:val="22"/>
                <w:szCs w:val="22"/>
                <w:u w:val="none"/>
              </w:rPr>
            </w:pPr>
            <w:r w:rsidRPr="00A87461">
              <w:rPr>
                <w:rStyle w:val="Hyperlink"/>
                <w:rFonts w:asciiTheme="minorHAnsi" w:hAnsiTheme="minorHAnsi" w:cstheme="minorHAnsi"/>
                <w:color w:val="auto"/>
                <w:sz w:val="22"/>
                <w:szCs w:val="22"/>
              </w:rPr>
              <w:t>Five Wishes</w:t>
            </w:r>
          </w:p>
        </w:tc>
        <w:tc>
          <w:tcPr>
            <w:tcW w:w="790" w:type="pct"/>
            <w:tcBorders>
              <w:top w:val="single" w:sz="4" w:space="0" w:color="auto"/>
              <w:left w:val="single" w:sz="4" w:space="0" w:color="auto"/>
              <w:bottom w:val="single" w:sz="4" w:space="0" w:color="auto"/>
              <w:right w:val="single" w:sz="4" w:space="0" w:color="auto"/>
            </w:tcBorders>
            <w:hideMark/>
          </w:tcPr>
          <w:p w14:paraId="01913649" w14:textId="77777777" w:rsidR="00735B8A" w:rsidRPr="00A87461" w:rsidRDefault="00735B8A">
            <w:pPr>
              <w:jc w:val="right"/>
              <w:rPr>
                <w:rFonts w:cstheme="minorHAnsi"/>
              </w:rPr>
            </w:pPr>
            <w:r w:rsidRPr="00A87461">
              <w:rPr>
                <w:rFonts w:cstheme="minorHAnsi"/>
              </w:rPr>
              <w:t>1,737</w:t>
            </w:r>
          </w:p>
        </w:tc>
      </w:tr>
      <w:tr w:rsidR="00735B8A" w:rsidRPr="00A87461" w14:paraId="7ACBE2E5"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hideMark/>
          </w:tcPr>
          <w:p w14:paraId="2E7AE9B5" w14:textId="77777777" w:rsidR="00735B8A" w:rsidRPr="00A87461" w:rsidRDefault="00735B8A">
            <w:pPr>
              <w:pStyle w:val="BasicParagraph"/>
              <w:widowControl w:val="0"/>
              <w:spacing w:line="240" w:lineRule="auto"/>
              <w:jc w:val="right"/>
              <w:rPr>
                <w:rFonts w:asciiTheme="minorHAnsi" w:hAnsiTheme="minorHAnsi" w:cstheme="minorHAnsi"/>
                <w:b/>
                <w:color w:val="auto"/>
                <w:sz w:val="22"/>
                <w:szCs w:val="22"/>
                <w14:ligatures w14:val="none"/>
              </w:rPr>
            </w:pPr>
            <w:r w:rsidRPr="00A87461">
              <w:rPr>
                <w:rFonts w:asciiTheme="minorHAnsi" w:hAnsiTheme="minorHAnsi" w:cstheme="minorHAnsi"/>
                <w:b/>
                <w:color w:val="auto"/>
                <w:sz w:val="22"/>
                <w:szCs w:val="22"/>
                <w14:ligatures w14:val="none"/>
              </w:rPr>
              <w:t>Total End of Life</w:t>
            </w:r>
          </w:p>
        </w:tc>
        <w:tc>
          <w:tcPr>
            <w:tcW w:w="790" w:type="pct"/>
            <w:tcBorders>
              <w:top w:val="single" w:sz="4" w:space="0" w:color="auto"/>
              <w:left w:val="single" w:sz="4" w:space="0" w:color="auto"/>
              <w:bottom w:val="single" w:sz="4" w:space="0" w:color="auto"/>
              <w:right w:val="single" w:sz="4" w:space="0" w:color="auto"/>
            </w:tcBorders>
            <w:hideMark/>
          </w:tcPr>
          <w:p w14:paraId="3C649C45" w14:textId="77777777" w:rsidR="00735B8A" w:rsidRPr="00A87461" w:rsidRDefault="00735B8A">
            <w:pPr>
              <w:jc w:val="right"/>
              <w:rPr>
                <w:rFonts w:cstheme="minorHAnsi"/>
                <w:b/>
              </w:rPr>
            </w:pPr>
            <w:r w:rsidRPr="00A87461">
              <w:rPr>
                <w:rFonts w:cstheme="minorHAnsi"/>
                <w:b/>
              </w:rPr>
              <w:t>1,984</w:t>
            </w:r>
          </w:p>
        </w:tc>
      </w:tr>
      <w:tr w:rsidR="00735B8A" w:rsidRPr="00A87461" w14:paraId="0DBD5514" w14:textId="77777777" w:rsidTr="00735B8A">
        <w:trPr>
          <w:trHeight w:val="269"/>
        </w:trPr>
        <w:tc>
          <w:tcPr>
            <w:tcW w:w="4210" w:type="pct"/>
            <w:tcBorders>
              <w:top w:val="single" w:sz="4" w:space="0" w:color="auto"/>
              <w:left w:val="single" w:sz="4" w:space="0" w:color="auto"/>
              <w:bottom w:val="single" w:sz="4" w:space="0" w:color="auto"/>
              <w:right w:val="single" w:sz="4" w:space="0" w:color="auto"/>
            </w:tcBorders>
          </w:tcPr>
          <w:p w14:paraId="0BE01D7D" w14:textId="77777777" w:rsidR="00735B8A" w:rsidRPr="00A87461" w:rsidRDefault="00735B8A">
            <w:pPr>
              <w:pStyle w:val="BasicParagraph"/>
              <w:widowControl w:val="0"/>
              <w:spacing w:line="240" w:lineRule="auto"/>
              <w:jc w:val="right"/>
              <w:rPr>
                <w:rFonts w:asciiTheme="minorHAnsi" w:hAnsiTheme="minorHAnsi" w:cstheme="minorHAnsi"/>
                <w:b/>
                <w:color w:val="auto"/>
                <w:sz w:val="22"/>
                <w:szCs w:val="22"/>
                <w14:ligatures w14:val="none"/>
              </w:rPr>
            </w:pPr>
          </w:p>
        </w:tc>
        <w:tc>
          <w:tcPr>
            <w:tcW w:w="790" w:type="pct"/>
            <w:tcBorders>
              <w:top w:val="single" w:sz="4" w:space="0" w:color="auto"/>
              <w:left w:val="single" w:sz="4" w:space="0" w:color="auto"/>
              <w:bottom w:val="single" w:sz="4" w:space="0" w:color="auto"/>
              <w:right w:val="single" w:sz="4" w:space="0" w:color="auto"/>
            </w:tcBorders>
          </w:tcPr>
          <w:p w14:paraId="2FD80826" w14:textId="77777777" w:rsidR="00735B8A" w:rsidRPr="00A87461" w:rsidRDefault="00735B8A">
            <w:pPr>
              <w:jc w:val="right"/>
              <w:rPr>
                <w:rFonts w:cstheme="minorHAnsi"/>
                <w:b/>
              </w:rPr>
            </w:pPr>
          </w:p>
        </w:tc>
      </w:tr>
    </w:tbl>
    <w:p w14:paraId="3ED76709" w14:textId="77777777" w:rsidR="00735B8A" w:rsidRPr="00A87461" w:rsidRDefault="00735B8A">
      <w:pPr>
        <w:rPr>
          <w:rFonts w:cstheme="minorHAnsi"/>
        </w:rPr>
      </w:pPr>
    </w:p>
    <w:p w14:paraId="3FCDF563" w14:textId="68989318" w:rsidR="00074899" w:rsidRPr="00A87461" w:rsidRDefault="00074899">
      <w:pPr>
        <w:rPr>
          <w:rFonts w:cstheme="minorHAnsi"/>
        </w:rPr>
      </w:pPr>
      <w:r w:rsidRPr="00A87461">
        <w:rPr>
          <w:rFonts w:cstheme="minorHAnsi"/>
        </w:rPr>
        <w:br w:type="page"/>
      </w:r>
    </w:p>
    <w:p w14:paraId="2196DDBF" w14:textId="20B4F43D" w:rsidR="00CA25DF" w:rsidRPr="00A87461" w:rsidRDefault="00074899" w:rsidP="00D472CE">
      <w:pPr>
        <w:spacing w:line="240" w:lineRule="auto"/>
        <w:jc w:val="center"/>
        <w:rPr>
          <w:rFonts w:cstheme="minorHAnsi"/>
        </w:rPr>
      </w:pPr>
      <w:r w:rsidRPr="00A87461">
        <w:rPr>
          <w:rFonts w:cstheme="minorHAnsi"/>
        </w:rPr>
        <w:lastRenderedPageBreak/>
        <w:t>Attachment #2</w:t>
      </w:r>
    </w:p>
    <w:p w14:paraId="590A9C27" w14:textId="071575C3" w:rsidR="00074899" w:rsidRPr="00A87461" w:rsidRDefault="00074899" w:rsidP="00D472CE">
      <w:pPr>
        <w:spacing w:line="240" w:lineRule="auto"/>
        <w:jc w:val="center"/>
        <w:rPr>
          <w:rFonts w:cstheme="minorHAnsi"/>
        </w:rPr>
      </w:pPr>
    </w:p>
    <w:p w14:paraId="5D537B67" w14:textId="0E984EDA" w:rsidR="00074899" w:rsidRPr="00A87461" w:rsidRDefault="00074899" w:rsidP="00D472CE">
      <w:pPr>
        <w:spacing w:line="240" w:lineRule="auto"/>
        <w:jc w:val="center"/>
        <w:rPr>
          <w:rFonts w:cstheme="minorHAnsi"/>
          <w:b/>
          <w:bCs/>
        </w:rPr>
      </w:pPr>
      <w:r w:rsidRPr="00A87461">
        <w:rPr>
          <w:rFonts w:cstheme="minorHAnsi"/>
          <w:b/>
          <w:bCs/>
        </w:rPr>
        <w:t xml:space="preserve">Flexible Funding for Older Caregivers </w:t>
      </w:r>
    </w:p>
    <w:p w14:paraId="0415BC2B" w14:textId="50E06F39" w:rsidR="00074899" w:rsidRPr="00A87461" w:rsidRDefault="00074899" w:rsidP="00D472CE">
      <w:pPr>
        <w:spacing w:line="240" w:lineRule="auto"/>
        <w:jc w:val="center"/>
        <w:rPr>
          <w:rFonts w:cstheme="minorHAnsi"/>
          <w:b/>
          <w:bCs/>
        </w:rPr>
      </w:pPr>
    </w:p>
    <w:tbl>
      <w:tblPr>
        <w:tblStyle w:val="TableGrid"/>
        <w:tblW w:w="0" w:type="auto"/>
        <w:tblLook w:val="04A0" w:firstRow="1" w:lastRow="0" w:firstColumn="1" w:lastColumn="0" w:noHBand="0" w:noVBand="1"/>
      </w:tblPr>
      <w:tblGrid>
        <w:gridCol w:w="3296"/>
        <w:gridCol w:w="2262"/>
        <w:gridCol w:w="2522"/>
      </w:tblGrid>
      <w:tr w:rsidR="00074899" w:rsidRPr="00A87461" w14:paraId="7F24CB87" w14:textId="77777777" w:rsidTr="00074899">
        <w:trPr>
          <w:trHeight w:val="602"/>
        </w:trPr>
        <w:tc>
          <w:tcPr>
            <w:tcW w:w="3296" w:type="dxa"/>
            <w:hideMark/>
          </w:tcPr>
          <w:p w14:paraId="579973B3" w14:textId="77777777" w:rsidR="00074899" w:rsidRPr="00A87461" w:rsidRDefault="00074899" w:rsidP="00074899">
            <w:pPr>
              <w:jc w:val="center"/>
              <w:rPr>
                <w:rFonts w:cstheme="minorHAnsi"/>
                <w:b/>
                <w:bCs/>
              </w:rPr>
            </w:pPr>
            <w:r w:rsidRPr="00A87461">
              <w:rPr>
                <w:rFonts w:cstheme="minorHAnsi"/>
                <w:b/>
                <w:bCs/>
              </w:rPr>
              <w:t>Type of Support</w:t>
            </w:r>
          </w:p>
        </w:tc>
        <w:tc>
          <w:tcPr>
            <w:tcW w:w="2262" w:type="dxa"/>
            <w:hideMark/>
          </w:tcPr>
          <w:p w14:paraId="34F88780" w14:textId="77777777" w:rsidR="00074899" w:rsidRPr="00A87461" w:rsidRDefault="00074899" w:rsidP="00074899">
            <w:pPr>
              <w:jc w:val="center"/>
              <w:rPr>
                <w:rFonts w:cstheme="minorHAnsi"/>
                <w:b/>
                <w:bCs/>
              </w:rPr>
            </w:pPr>
            <w:r w:rsidRPr="00A87461">
              <w:rPr>
                <w:rFonts w:cstheme="minorHAnsi"/>
                <w:b/>
                <w:bCs/>
              </w:rPr>
              <w:t>Number of individuals</w:t>
            </w:r>
          </w:p>
        </w:tc>
        <w:tc>
          <w:tcPr>
            <w:tcW w:w="2522" w:type="dxa"/>
            <w:hideMark/>
          </w:tcPr>
          <w:p w14:paraId="3D72FB70" w14:textId="77777777" w:rsidR="00074899" w:rsidRPr="00A87461" w:rsidRDefault="00074899" w:rsidP="00074899">
            <w:pPr>
              <w:jc w:val="center"/>
              <w:rPr>
                <w:rFonts w:cstheme="minorHAnsi"/>
                <w:b/>
                <w:bCs/>
              </w:rPr>
            </w:pPr>
            <w:r w:rsidRPr="00A87461">
              <w:rPr>
                <w:rFonts w:cstheme="minorHAnsi"/>
                <w:b/>
                <w:bCs/>
              </w:rPr>
              <w:t>Amount of Money</w:t>
            </w:r>
          </w:p>
        </w:tc>
      </w:tr>
      <w:tr w:rsidR="00074899" w:rsidRPr="00A87461" w14:paraId="245A352D" w14:textId="77777777" w:rsidTr="00074899">
        <w:trPr>
          <w:trHeight w:val="530"/>
        </w:trPr>
        <w:tc>
          <w:tcPr>
            <w:tcW w:w="3296" w:type="dxa"/>
            <w:hideMark/>
          </w:tcPr>
          <w:p w14:paraId="41A10410" w14:textId="77777777" w:rsidR="00074899" w:rsidRPr="00A87461" w:rsidRDefault="00074899" w:rsidP="00074899">
            <w:pPr>
              <w:jc w:val="center"/>
              <w:rPr>
                <w:rFonts w:cstheme="minorHAnsi"/>
                <w:b/>
                <w:bCs/>
              </w:rPr>
            </w:pPr>
            <w:r w:rsidRPr="00A87461">
              <w:rPr>
                <w:rFonts w:cstheme="minorHAnsi"/>
                <w:b/>
                <w:bCs/>
              </w:rPr>
              <w:t>Home Management Support Services</w:t>
            </w:r>
          </w:p>
        </w:tc>
        <w:tc>
          <w:tcPr>
            <w:tcW w:w="2262" w:type="dxa"/>
            <w:noWrap/>
            <w:hideMark/>
          </w:tcPr>
          <w:p w14:paraId="5925A3C4" w14:textId="77777777" w:rsidR="00074899" w:rsidRPr="00A87461" w:rsidRDefault="00074899" w:rsidP="00074899">
            <w:pPr>
              <w:jc w:val="center"/>
              <w:rPr>
                <w:rFonts w:cstheme="minorHAnsi"/>
              </w:rPr>
            </w:pPr>
            <w:r w:rsidRPr="00A87461">
              <w:rPr>
                <w:rFonts w:cstheme="minorHAnsi"/>
              </w:rPr>
              <w:t>9</w:t>
            </w:r>
          </w:p>
        </w:tc>
        <w:tc>
          <w:tcPr>
            <w:tcW w:w="2522" w:type="dxa"/>
            <w:noWrap/>
            <w:hideMark/>
          </w:tcPr>
          <w:p w14:paraId="14087AC3" w14:textId="795883EE" w:rsidR="00074899" w:rsidRPr="00A87461" w:rsidRDefault="00074899" w:rsidP="00074899">
            <w:pPr>
              <w:jc w:val="center"/>
              <w:rPr>
                <w:rFonts w:cstheme="minorHAnsi"/>
              </w:rPr>
            </w:pPr>
            <w:r w:rsidRPr="00A87461">
              <w:rPr>
                <w:rFonts w:cstheme="minorHAnsi"/>
              </w:rPr>
              <w:t xml:space="preserve">$4,350.00 </w:t>
            </w:r>
          </w:p>
        </w:tc>
      </w:tr>
      <w:tr w:rsidR="00074899" w:rsidRPr="00A87461" w14:paraId="7F0D22CE" w14:textId="77777777" w:rsidTr="00074899">
        <w:trPr>
          <w:trHeight w:val="512"/>
        </w:trPr>
        <w:tc>
          <w:tcPr>
            <w:tcW w:w="3296" w:type="dxa"/>
            <w:hideMark/>
          </w:tcPr>
          <w:p w14:paraId="33B6CAE0" w14:textId="77777777" w:rsidR="00074899" w:rsidRPr="00A87461" w:rsidRDefault="00074899" w:rsidP="00074899">
            <w:pPr>
              <w:jc w:val="center"/>
              <w:rPr>
                <w:rFonts w:cstheme="minorHAnsi"/>
                <w:b/>
                <w:bCs/>
              </w:rPr>
            </w:pPr>
            <w:r w:rsidRPr="00A87461">
              <w:rPr>
                <w:rFonts w:cstheme="minorHAnsi"/>
                <w:b/>
                <w:bCs/>
              </w:rPr>
              <w:t>Short-Term Emergency Needs</w:t>
            </w:r>
          </w:p>
        </w:tc>
        <w:tc>
          <w:tcPr>
            <w:tcW w:w="2262" w:type="dxa"/>
            <w:noWrap/>
            <w:hideMark/>
          </w:tcPr>
          <w:p w14:paraId="0691D0D0" w14:textId="77777777" w:rsidR="00074899" w:rsidRPr="00A87461" w:rsidRDefault="00074899" w:rsidP="00074899">
            <w:pPr>
              <w:jc w:val="center"/>
              <w:rPr>
                <w:rFonts w:cstheme="minorHAnsi"/>
              </w:rPr>
            </w:pPr>
            <w:r w:rsidRPr="00A87461">
              <w:rPr>
                <w:rFonts w:cstheme="minorHAnsi"/>
              </w:rPr>
              <w:t>17</w:t>
            </w:r>
          </w:p>
        </w:tc>
        <w:tc>
          <w:tcPr>
            <w:tcW w:w="2522" w:type="dxa"/>
            <w:noWrap/>
            <w:hideMark/>
          </w:tcPr>
          <w:p w14:paraId="23048272" w14:textId="769756FD" w:rsidR="00074899" w:rsidRPr="00A87461" w:rsidRDefault="00074899" w:rsidP="00074899">
            <w:pPr>
              <w:jc w:val="center"/>
              <w:rPr>
                <w:rFonts w:cstheme="minorHAnsi"/>
              </w:rPr>
            </w:pPr>
            <w:r w:rsidRPr="00A87461">
              <w:rPr>
                <w:rFonts w:cstheme="minorHAnsi"/>
              </w:rPr>
              <w:t xml:space="preserve">$14,975.00 </w:t>
            </w:r>
          </w:p>
        </w:tc>
      </w:tr>
      <w:tr w:rsidR="00074899" w:rsidRPr="00A87461" w14:paraId="4C43CA08" w14:textId="77777777" w:rsidTr="00074899">
        <w:trPr>
          <w:trHeight w:val="566"/>
        </w:trPr>
        <w:tc>
          <w:tcPr>
            <w:tcW w:w="3296" w:type="dxa"/>
            <w:hideMark/>
          </w:tcPr>
          <w:p w14:paraId="35FD3F68" w14:textId="77777777" w:rsidR="00074899" w:rsidRPr="00A87461" w:rsidRDefault="00074899" w:rsidP="00074899">
            <w:pPr>
              <w:jc w:val="center"/>
              <w:rPr>
                <w:rFonts w:cstheme="minorHAnsi"/>
                <w:b/>
                <w:bCs/>
              </w:rPr>
            </w:pPr>
            <w:r w:rsidRPr="00A87461">
              <w:rPr>
                <w:rFonts w:cstheme="minorHAnsi"/>
                <w:b/>
                <w:bCs/>
              </w:rPr>
              <w:t>Adaptive Equipment &amp; Supplies</w:t>
            </w:r>
          </w:p>
        </w:tc>
        <w:tc>
          <w:tcPr>
            <w:tcW w:w="2262" w:type="dxa"/>
            <w:noWrap/>
            <w:hideMark/>
          </w:tcPr>
          <w:p w14:paraId="4F765B50" w14:textId="77777777" w:rsidR="00074899" w:rsidRPr="00A87461" w:rsidRDefault="00074899" w:rsidP="00074899">
            <w:pPr>
              <w:jc w:val="center"/>
              <w:rPr>
                <w:rFonts w:cstheme="minorHAnsi"/>
              </w:rPr>
            </w:pPr>
            <w:r w:rsidRPr="00A87461">
              <w:rPr>
                <w:rFonts w:cstheme="minorHAnsi"/>
              </w:rPr>
              <w:t>5</w:t>
            </w:r>
          </w:p>
        </w:tc>
        <w:tc>
          <w:tcPr>
            <w:tcW w:w="2522" w:type="dxa"/>
            <w:noWrap/>
            <w:hideMark/>
          </w:tcPr>
          <w:p w14:paraId="0A99E06F" w14:textId="40076415" w:rsidR="00074899" w:rsidRPr="00A87461" w:rsidRDefault="00074899" w:rsidP="00074899">
            <w:pPr>
              <w:jc w:val="center"/>
              <w:rPr>
                <w:rFonts w:cstheme="minorHAnsi"/>
              </w:rPr>
            </w:pPr>
            <w:r w:rsidRPr="00A87461">
              <w:rPr>
                <w:rFonts w:cstheme="minorHAnsi"/>
              </w:rPr>
              <w:t xml:space="preserve">$5,090.85 </w:t>
            </w:r>
          </w:p>
        </w:tc>
      </w:tr>
      <w:tr w:rsidR="00074899" w:rsidRPr="00A87461" w14:paraId="77845BB0" w14:textId="77777777" w:rsidTr="00074899">
        <w:trPr>
          <w:trHeight w:val="539"/>
        </w:trPr>
        <w:tc>
          <w:tcPr>
            <w:tcW w:w="3296" w:type="dxa"/>
            <w:hideMark/>
          </w:tcPr>
          <w:p w14:paraId="5FAA683A" w14:textId="77777777" w:rsidR="00074899" w:rsidRPr="00A87461" w:rsidRDefault="00074899" w:rsidP="00074899">
            <w:pPr>
              <w:jc w:val="center"/>
              <w:rPr>
                <w:rFonts w:cstheme="minorHAnsi"/>
                <w:b/>
                <w:bCs/>
              </w:rPr>
            </w:pPr>
            <w:r w:rsidRPr="00A87461">
              <w:rPr>
                <w:rFonts w:cstheme="minorHAnsi"/>
                <w:b/>
                <w:bCs/>
              </w:rPr>
              <w:t>Recreational &amp; Social Inclusion Activities</w:t>
            </w:r>
          </w:p>
        </w:tc>
        <w:tc>
          <w:tcPr>
            <w:tcW w:w="2262" w:type="dxa"/>
            <w:noWrap/>
            <w:hideMark/>
          </w:tcPr>
          <w:p w14:paraId="276D5250" w14:textId="77777777" w:rsidR="00074899" w:rsidRPr="00A87461" w:rsidRDefault="00074899" w:rsidP="00074899">
            <w:pPr>
              <w:jc w:val="center"/>
              <w:rPr>
                <w:rFonts w:cstheme="minorHAnsi"/>
              </w:rPr>
            </w:pPr>
            <w:r w:rsidRPr="00A87461">
              <w:rPr>
                <w:rFonts w:cstheme="minorHAnsi"/>
              </w:rPr>
              <w:t>9</w:t>
            </w:r>
          </w:p>
        </w:tc>
        <w:tc>
          <w:tcPr>
            <w:tcW w:w="2522" w:type="dxa"/>
            <w:noWrap/>
            <w:hideMark/>
          </w:tcPr>
          <w:p w14:paraId="27FB875A" w14:textId="352AA4F7" w:rsidR="00074899" w:rsidRPr="00A87461" w:rsidRDefault="00074899" w:rsidP="00074899">
            <w:pPr>
              <w:jc w:val="center"/>
              <w:rPr>
                <w:rFonts w:cstheme="minorHAnsi"/>
              </w:rPr>
            </w:pPr>
            <w:r w:rsidRPr="00A87461">
              <w:rPr>
                <w:rFonts w:cstheme="minorHAnsi"/>
              </w:rPr>
              <w:t xml:space="preserve">$5,800.00 </w:t>
            </w:r>
          </w:p>
        </w:tc>
      </w:tr>
      <w:tr w:rsidR="00074899" w:rsidRPr="00A87461" w14:paraId="3F446FC4" w14:textId="77777777" w:rsidTr="00074899">
        <w:trPr>
          <w:trHeight w:val="521"/>
        </w:trPr>
        <w:tc>
          <w:tcPr>
            <w:tcW w:w="3296" w:type="dxa"/>
            <w:hideMark/>
          </w:tcPr>
          <w:p w14:paraId="2BBE6088" w14:textId="77777777" w:rsidR="00074899" w:rsidRPr="00A87461" w:rsidRDefault="00074899" w:rsidP="00074899">
            <w:pPr>
              <w:jc w:val="center"/>
              <w:rPr>
                <w:rFonts w:cstheme="minorHAnsi"/>
                <w:b/>
                <w:bCs/>
              </w:rPr>
            </w:pPr>
            <w:r w:rsidRPr="00A87461">
              <w:rPr>
                <w:rFonts w:cstheme="minorHAnsi"/>
                <w:b/>
                <w:bCs/>
              </w:rPr>
              <w:t>Respite/Respite Support</w:t>
            </w:r>
          </w:p>
        </w:tc>
        <w:tc>
          <w:tcPr>
            <w:tcW w:w="2262" w:type="dxa"/>
            <w:noWrap/>
            <w:hideMark/>
          </w:tcPr>
          <w:p w14:paraId="418A02F8" w14:textId="77777777" w:rsidR="00074899" w:rsidRPr="00A87461" w:rsidRDefault="00074899" w:rsidP="00074899">
            <w:pPr>
              <w:jc w:val="center"/>
              <w:rPr>
                <w:rFonts w:cstheme="minorHAnsi"/>
              </w:rPr>
            </w:pPr>
            <w:r w:rsidRPr="00A87461">
              <w:rPr>
                <w:rFonts w:cstheme="minorHAnsi"/>
              </w:rPr>
              <w:t>21</w:t>
            </w:r>
          </w:p>
        </w:tc>
        <w:tc>
          <w:tcPr>
            <w:tcW w:w="2522" w:type="dxa"/>
            <w:noWrap/>
            <w:hideMark/>
          </w:tcPr>
          <w:p w14:paraId="66A0BB75" w14:textId="5D5C3358" w:rsidR="00074899" w:rsidRPr="00A87461" w:rsidRDefault="00074899" w:rsidP="00074899">
            <w:pPr>
              <w:jc w:val="center"/>
              <w:rPr>
                <w:rFonts w:cstheme="minorHAnsi"/>
              </w:rPr>
            </w:pPr>
            <w:r w:rsidRPr="00A87461">
              <w:rPr>
                <w:rFonts w:cstheme="minorHAnsi"/>
              </w:rPr>
              <w:t xml:space="preserve">$12,211.75 </w:t>
            </w:r>
          </w:p>
        </w:tc>
      </w:tr>
      <w:tr w:rsidR="00074899" w:rsidRPr="00A87461" w14:paraId="5DEAAF5A" w14:textId="77777777" w:rsidTr="00074899">
        <w:trPr>
          <w:trHeight w:val="310"/>
        </w:trPr>
        <w:tc>
          <w:tcPr>
            <w:tcW w:w="3296" w:type="dxa"/>
            <w:hideMark/>
          </w:tcPr>
          <w:p w14:paraId="3F807A22" w14:textId="77777777" w:rsidR="00074899" w:rsidRPr="00A87461" w:rsidRDefault="00074899" w:rsidP="00074899">
            <w:pPr>
              <w:jc w:val="center"/>
              <w:rPr>
                <w:rFonts w:cstheme="minorHAnsi"/>
                <w:b/>
                <w:bCs/>
              </w:rPr>
            </w:pPr>
            <w:r w:rsidRPr="00A87461">
              <w:rPr>
                <w:rFonts w:cstheme="minorHAnsi"/>
                <w:b/>
                <w:bCs/>
              </w:rPr>
              <w:t>Personal Growth</w:t>
            </w:r>
          </w:p>
        </w:tc>
        <w:tc>
          <w:tcPr>
            <w:tcW w:w="2262" w:type="dxa"/>
            <w:noWrap/>
            <w:hideMark/>
          </w:tcPr>
          <w:p w14:paraId="3EDA5294" w14:textId="77777777" w:rsidR="00074899" w:rsidRPr="00A87461" w:rsidRDefault="00074899" w:rsidP="00074899">
            <w:pPr>
              <w:jc w:val="center"/>
              <w:rPr>
                <w:rFonts w:cstheme="minorHAnsi"/>
              </w:rPr>
            </w:pPr>
            <w:r w:rsidRPr="00A87461">
              <w:rPr>
                <w:rFonts w:cstheme="minorHAnsi"/>
              </w:rPr>
              <w:t>1</w:t>
            </w:r>
          </w:p>
        </w:tc>
        <w:tc>
          <w:tcPr>
            <w:tcW w:w="2522" w:type="dxa"/>
            <w:noWrap/>
            <w:hideMark/>
          </w:tcPr>
          <w:p w14:paraId="589EC4A4" w14:textId="458DD1A1" w:rsidR="00074899" w:rsidRPr="00A87461" w:rsidRDefault="00074899" w:rsidP="00074899">
            <w:pPr>
              <w:jc w:val="center"/>
              <w:rPr>
                <w:rFonts w:cstheme="minorHAnsi"/>
              </w:rPr>
            </w:pPr>
            <w:r w:rsidRPr="00A87461">
              <w:rPr>
                <w:rFonts w:cstheme="minorHAnsi"/>
              </w:rPr>
              <w:t xml:space="preserve">$280.00 </w:t>
            </w:r>
          </w:p>
        </w:tc>
      </w:tr>
      <w:tr w:rsidR="00074899" w:rsidRPr="00A87461" w14:paraId="6F909ED5" w14:textId="77777777" w:rsidTr="00074899">
        <w:trPr>
          <w:trHeight w:val="310"/>
        </w:trPr>
        <w:tc>
          <w:tcPr>
            <w:tcW w:w="3296" w:type="dxa"/>
            <w:hideMark/>
          </w:tcPr>
          <w:p w14:paraId="0F55FF7E" w14:textId="77777777" w:rsidR="00074899" w:rsidRPr="00A87461" w:rsidRDefault="00074899" w:rsidP="00074899">
            <w:pPr>
              <w:jc w:val="center"/>
              <w:rPr>
                <w:rFonts w:cstheme="minorHAnsi"/>
                <w:b/>
                <w:bCs/>
              </w:rPr>
            </w:pPr>
            <w:r w:rsidRPr="00A87461">
              <w:rPr>
                <w:rFonts w:cstheme="minorHAnsi"/>
                <w:b/>
                <w:bCs/>
              </w:rPr>
              <w:t>Specialized nutrition/clothing</w:t>
            </w:r>
          </w:p>
        </w:tc>
        <w:tc>
          <w:tcPr>
            <w:tcW w:w="2262" w:type="dxa"/>
            <w:noWrap/>
            <w:hideMark/>
          </w:tcPr>
          <w:p w14:paraId="7137388C" w14:textId="77777777" w:rsidR="00074899" w:rsidRPr="00A87461" w:rsidRDefault="00074899" w:rsidP="00074899">
            <w:pPr>
              <w:jc w:val="center"/>
              <w:rPr>
                <w:rFonts w:cstheme="minorHAnsi"/>
              </w:rPr>
            </w:pPr>
            <w:r w:rsidRPr="00A87461">
              <w:rPr>
                <w:rFonts w:cstheme="minorHAnsi"/>
              </w:rPr>
              <w:t>3</w:t>
            </w:r>
          </w:p>
        </w:tc>
        <w:tc>
          <w:tcPr>
            <w:tcW w:w="2522" w:type="dxa"/>
            <w:noWrap/>
            <w:hideMark/>
          </w:tcPr>
          <w:p w14:paraId="6E814067" w14:textId="61A65814" w:rsidR="00074899" w:rsidRPr="00A87461" w:rsidRDefault="00074899" w:rsidP="00074899">
            <w:pPr>
              <w:jc w:val="center"/>
              <w:rPr>
                <w:rFonts w:cstheme="minorHAnsi"/>
              </w:rPr>
            </w:pPr>
            <w:r w:rsidRPr="00A87461">
              <w:rPr>
                <w:rFonts w:cstheme="minorHAnsi"/>
              </w:rPr>
              <w:t xml:space="preserve">$1,257.83 </w:t>
            </w:r>
          </w:p>
        </w:tc>
      </w:tr>
      <w:tr w:rsidR="00074899" w:rsidRPr="00A87461" w14:paraId="3C52EFF2" w14:textId="77777777" w:rsidTr="00074899">
        <w:trPr>
          <w:trHeight w:val="310"/>
        </w:trPr>
        <w:tc>
          <w:tcPr>
            <w:tcW w:w="3296" w:type="dxa"/>
            <w:hideMark/>
          </w:tcPr>
          <w:p w14:paraId="1A2A557B" w14:textId="77777777" w:rsidR="00074899" w:rsidRPr="00A87461" w:rsidRDefault="00074899" w:rsidP="00074899">
            <w:pPr>
              <w:jc w:val="center"/>
              <w:rPr>
                <w:rFonts w:cstheme="minorHAnsi"/>
                <w:b/>
                <w:bCs/>
              </w:rPr>
            </w:pPr>
            <w:r w:rsidRPr="00A87461">
              <w:rPr>
                <w:rFonts w:cstheme="minorHAnsi"/>
                <w:b/>
                <w:bCs/>
              </w:rPr>
              <w:t>Other Approved Use (Specify)</w:t>
            </w:r>
          </w:p>
        </w:tc>
        <w:tc>
          <w:tcPr>
            <w:tcW w:w="2262" w:type="dxa"/>
            <w:noWrap/>
            <w:hideMark/>
          </w:tcPr>
          <w:p w14:paraId="651E0C26" w14:textId="77777777" w:rsidR="00074899" w:rsidRPr="00A87461" w:rsidRDefault="00074899" w:rsidP="00074899">
            <w:pPr>
              <w:jc w:val="center"/>
              <w:rPr>
                <w:rFonts w:cstheme="minorHAnsi"/>
              </w:rPr>
            </w:pPr>
            <w:r w:rsidRPr="00A87461">
              <w:rPr>
                <w:rFonts w:cstheme="minorHAnsi"/>
              </w:rPr>
              <w:t>17</w:t>
            </w:r>
          </w:p>
        </w:tc>
        <w:tc>
          <w:tcPr>
            <w:tcW w:w="2522" w:type="dxa"/>
            <w:noWrap/>
            <w:hideMark/>
          </w:tcPr>
          <w:p w14:paraId="4CC4FE0C" w14:textId="3C7EA5AB" w:rsidR="00074899" w:rsidRPr="00A87461" w:rsidRDefault="00074899" w:rsidP="00074899">
            <w:pPr>
              <w:jc w:val="center"/>
              <w:rPr>
                <w:rFonts w:cstheme="minorHAnsi"/>
              </w:rPr>
            </w:pPr>
            <w:r w:rsidRPr="00A87461">
              <w:rPr>
                <w:rFonts w:cstheme="minorHAnsi"/>
              </w:rPr>
              <w:t xml:space="preserve">$13,926.56 </w:t>
            </w:r>
          </w:p>
        </w:tc>
      </w:tr>
    </w:tbl>
    <w:p w14:paraId="4D17C0FD" w14:textId="0FAAF621" w:rsidR="00074899" w:rsidRPr="00A87461" w:rsidRDefault="00074899" w:rsidP="00D472CE">
      <w:pPr>
        <w:spacing w:line="240" w:lineRule="auto"/>
        <w:jc w:val="center"/>
        <w:rPr>
          <w:rFonts w:cstheme="minorHAnsi"/>
          <w:b/>
          <w:bCs/>
        </w:rPr>
      </w:pPr>
    </w:p>
    <w:p w14:paraId="2CB1135A" w14:textId="339F7B46" w:rsidR="00074899" w:rsidRPr="00A87461" w:rsidRDefault="00074899" w:rsidP="00074899">
      <w:pPr>
        <w:spacing w:line="240" w:lineRule="auto"/>
        <w:rPr>
          <w:rFonts w:cstheme="minorHAnsi"/>
        </w:rPr>
      </w:pPr>
      <w:r w:rsidRPr="00A87461">
        <w:rPr>
          <w:rFonts w:cstheme="minorHAnsi"/>
        </w:rPr>
        <w:t>Other approved uses included utility bill, grocery store gift card, garden items for caregiver, electric/massage recliner for caregiver/family (delivery and set up), house cleaning, foot massager for caregiver, kitchen table (+ shipping), small refrigerator (+ shipping) and television for caregiver</w:t>
      </w:r>
      <w:r w:rsidR="00533FAB" w:rsidRPr="00A87461">
        <w:rPr>
          <w:rFonts w:cstheme="minorHAnsi"/>
        </w:rPr>
        <w:t>.</w:t>
      </w:r>
    </w:p>
    <w:sectPr w:rsidR="00074899" w:rsidRPr="00A8746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1DB4" w14:textId="77777777" w:rsidR="00DC1432" w:rsidRDefault="00DC1432" w:rsidP="003F16EF">
      <w:pPr>
        <w:spacing w:line="240" w:lineRule="auto"/>
      </w:pPr>
      <w:r>
        <w:separator/>
      </w:r>
    </w:p>
  </w:endnote>
  <w:endnote w:type="continuationSeparator" w:id="0">
    <w:p w14:paraId="0C5942A2" w14:textId="77777777" w:rsidR="00DC1432" w:rsidRDefault="00DC1432" w:rsidP="003F1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2059"/>
      <w:docPartObj>
        <w:docPartGallery w:val="Page Numbers (Bottom of Page)"/>
        <w:docPartUnique/>
      </w:docPartObj>
    </w:sdtPr>
    <w:sdtEndPr>
      <w:rPr>
        <w:noProof/>
      </w:rPr>
    </w:sdtEndPr>
    <w:sdtContent>
      <w:p w14:paraId="3423918E" w14:textId="77777777" w:rsidR="00F43A45" w:rsidRDefault="00F43A45">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5393CB0D" w14:textId="77777777" w:rsidR="00F43A45" w:rsidRDefault="00F4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57E5" w14:textId="77777777" w:rsidR="00DC1432" w:rsidRDefault="00DC1432" w:rsidP="003F16EF">
      <w:pPr>
        <w:spacing w:line="240" w:lineRule="auto"/>
      </w:pPr>
      <w:r>
        <w:separator/>
      </w:r>
    </w:p>
  </w:footnote>
  <w:footnote w:type="continuationSeparator" w:id="0">
    <w:p w14:paraId="04CDED4C" w14:textId="77777777" w:rsidR="00DC1432" w:rsidRDefault="00DC1432" w:rsidP="003F16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E41"/>
    <w:multiLevelType w:val="hybridMultilevel"/>
    <w:tmpl w:val="B3A412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64C43"/>
    <w:multiLevelType w:val="hybridMultilevel"/>
    <w:tmpl w:val="CE2AAB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2731D3"/>
    <w:multiLevelType w:val="hybridMultilevel"/>
    <w:tmpl w:val="66CAEB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77E0383"/>
    <w:multiLevelType w:val="hybridMultilevel"/>
    <w:tmpl w:val="B28E7A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C15C39"/>
    <w:multiLevelType w:val="hybridMultilevel"/>
    <w:tmpl w:val="D6DC6E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707855"/>
    <w:multiLevelType w:val="hybridMultilevel"/>
    <w:tmpl w:val="3EC6B2B6"/>
    <w:lvl w:ilvl="0" w:tplc="A7EC8454">
      <w:start w:val="1"/>
      <w:numFmt w:val="bullet"/>
      <w:lvlText w:val="•"/>
      <w:lvlJc w:val="left"/>
      <w:pPr>
        <w:tabs>
          <w:tab w:val="num" w:pos="720"/>
        </w:tabs>
        <w:ind w:left="720" w:hanging="360"/>
      </w:pPr>
      <w:rPr>
        <w:rFonts w:ascii="Arial" w:hAnsi="Arial" w:hint="default"/>
      </w:rPr>
    </w:lvl>
    <w:lvl w:ilvl="1" w:tplc="F656E4BC">
      <w:start w:val="1"/>
      <w:numFmt w:val="bullet"/>
      <w:lvlText w:val="•"/>
      <w:lvlJc w:val="left"/>
      <w:pPr>
        <w:tabs>
          <w:tab w:val="num" w:pos="1440"/>
        </w:tabs>
        <w:ind w:left="1440" w:hanging="360"/>
      </w:pPr>
      <w:rPr>
        <w:rFonts w:ascii="Arial" w:hAnsi="Arial" w:hint="default"/>
      </w:rPr>
    </w:lvl>
    <w:lvl w:ilvl="2" w:tplc="AFDAC096" w:tentative="1">
      <w:start w:val="1"/>
      <w:numFmt w:val="bullet"/>
      <w:lvlText w:val="•"/>
      <w:lvlJc w:val="left"/>
      <w:pPr>
        <w:tabs>
          <w:tab w:val="num" w:pos="2160"/>
        </w:tabs>
        <w:ind w:left="2160" w:hanging="360"/>
      </w:pPr>
      <w:rPr>
        <w:rFonts w:ascii="Arial" w:hAnsi="Arial" w:hint="default"/>
      </w:rPr>
    </w:lvl>
    <w:lvl w:ilvl="3" w:tplc="E95275A6" w:tentative="1">
      <w:start w:val="1"/>
      <w:numFmt w:val="bullet"/>
      <w:lvlText w:val="•"/>
      <w:lvlJc w:val="left"/>
      <w:pPr>
        <w:tabs>
          <w:tab w:val="num" w:pos="2880"/>
        </w:tabs>
        <w:ind w:left="2880" w:hanging="360"/>
      </w:pPr>
      <w:rPr>
        <w:rFonts w:ascii="Arial" w:hAnsi="Arial" w:hint="default"/>
      </w:rPr>
    </w:lvl>
    <w:lvl w:ilvl="4" w:tplc="ECFACE88" w:tentative="1">
      <w:start w:val="1"/>
      <w:numFmt w:val="bullet"/>
      <w:lvlText w:val="•"/>
      <w:lvlJc w:val="left"/>
      <w:pPr>
        <w:tabs>
          <w:tab w:val="num" w:pos="3600"/>
        </w:tabs>
        <w:ind w:left="3600" w:hanging="360"/>
      </w:pPr>
      <w:rPr>
        <w:rFonts w:ascii="Arial" w:hAnsi="Arial" w:hint="default"/>
      </w:rPr>
    </w:lvl>
    <w:lvl w:ilvl="5" w:tplc="CD6C541A" w:tentative="1">
      <w:start w:val="1"/>
      <w:numFmt w:val="bullet"/>
      <w:lvlText w:val="•"/>
      <w:lvlJc w:val="left"/>
      <w:pPr>
        <w:tabs>
          <w:tab w:val="num" w:pos="4320"/>
        </w:tabs>
        <w:ind w:left="4320" w:hanging="360"/>
      </w:pPr>
      <w:rPr>
        <w:rFonts w:ascii="Arial" w:hAnsi="Arial" w:hint="default"/>
      </w:rPr>
    </w:lvl>
    <w:lvl w:ilvl="6" w:tplc="BFB2AE30" w:tentative="1">
      <w:start w:val="1"/>
      <w:numFmt w:val="bullet"/>
      <w:lvlText w:val="•"/>
      <w:lvlJc w:val="left"/>
      <w:pPr>
        <w:tabs>
          <w:tab w:val="num" w:pos="5040"/>
        </w:tabs>
        <w:ind w:left="5040" w:hanging="360"/>
      </w:pPr>
      <w:rPr>
        <w:rFonts w:ascii="Arial" w:hAnsi="Arial" w:hint="default"/>
      </w:rPr>
    </w:lvl>
    <w:lvl w:ilvl="7" w:tplc="ED8EE60A" w:tentative="1">
      <w:start w:val="1"/>
      <w:numFmt w:val="bullet"/>
      <w:lvlText w:val="•"/>
      <w:lvlJc w:val="left"/>
      <w:pPr>
        <w:tabs>
          <w:tab w:val="num" w:pos="5760"/>
        </w:tabs>
        <w:ind w:left="5760" w:hanging="360"/>
      </w:pPr>
      <w:rPr>
        <w:rFonts w:ascii="Arial" w:hAnsi="Arial" w:hint="default"/>
      </w:rPr>
    </w:lvl>
    <w:lvl w:ilvl="8" w:tplc="9E8AAA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886840"/>
    <w:multiLevelType w:val="hybridMultilevel"/>
    <w:tmpl w:val="3870A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85C2C"/>
    <w:multiLevelType w:val="hybridMultilevel"/>
    <w:tmpl w:val="09FC78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7AE0B6D"/>
    <w:multiLevelType w:val="hybridMultilevel"/>
    <w:tmpl w:val="C7709304"/>
    <w:lvl w:ilvl="0" w:tplc="66F2B55C">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25449D"/>
    <w:multiLevelType w:val="hybridMultilevel"/>
    <w:tmpl w:val="D72A02B6"/>
    <w:lvl w:ilvl="0" w:tplc="04090015">
      <w:start w:val="1"/>
      <w:numFmt w:val="upperLetter"/>
      <w:lvlText w:val="%1."/>
      <w:lvlJc w:val="left"/>
      <w:pPr>
        <w:ind w:left="450" w:hanging="360"/>
      </w:pPr>
      <w:rPr>
        <w:rFonts w:hint="default"/>
        <w:i w:val="0"/>
        <w:color w:val="auto"/>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B">
      <w:start w:val="1"/>
      <w:numFmt w:val="bullet"/>
      <w:lvlText w:val=""/>
      <w:lvlJc w:val="left"/>
      <w:pPr>
        <w:ind w:left="2610" w:hanging="360"/>
      </w:pPr>
      <w:rPr>
        <w:rFonts w:ascii="Wingdings" w:hAnsi="Wingdings"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F0B01B6"/>
    <w:multiLevelType w:val="hybridMultilevel"/>
    <w:tmpl w:val="B7780E4E"/>
    <w:lvl w:ilvl="0" w:tplc="17F2DE7A">
      <w:start w:val="1"/>
      <w:numFmt w:val="bullet"/>
      <w:lvlText w:val="•"/>
      <w:lvlJc w:val="left"/>
      <w:pPr>
        <w:tabs>
          <w:tab w:val="num" w:pos="720"/>
        </w:tabs>
        <w:ind w:left="720" w:hanging="360"/>
      </w:pPr>
      <w:rPr>
        <w:rFonts w:ascii="Arial" w:hAnsi="Arial" w:hint="default"/>
      </w:rPr>
    </w:lvl>
    <w:lvl w:ilvl="1" w:tplc="9AFA0002">
      <w:start w:val="1"/>
      <w:numFmt w:val="bullet"/>
      <w:lvlText w:val="•"/>
      <w:lvlJc w:val="left"/>
      <w:pPr>
        <w:tabs>
          <w:tab w:val="num" w:pos="1440"/>
        </w:tabs>
        <w:ind w:left="1440" w:hanging="360"/>
      </w:pPr>
      <w:rPr>
        <w:rFonts w:ascii="Arial" w:hAnsi="Arial" w:hint="default"/>
      </w:rPr>
    </w:lvl>
    <w:lvl w:ilvl="2" w:tplc="AEF816C6" w:tentative="1">
      <w:start w:val="1"/>
      <w:numFmt w:val="bullet"/>
      <w:lvlText w:val="•"/>
      <w:lvlJc w:val="left"/>
      <w:pPr>
        <w:tabs>
          <w:tab w:val="num" w:pos="2160"/>
        </w:tabs>
        <w:ind w:left="2160" w:hanging="360"/>
      </w:pPr>
      <w:rPr>
        <w:rFonts w:ascii="Arial" w:hAnsi="Arial" w:hint="default"/>
      </w:rPr>
    </w:lvl>
    <w:lvl w:ilvl="3" w:tplc="043CB510" w:tentative="1">
      <w:start w:val="1"/>
      <w:numFmt w:val="bullet"/>
      <w:lvlText w:val="•"/>
      <w:lvlJc w:val="left"/>
      <w:pPr>
        <w:tabs>
          <w:tab w:val="num" w:pos="2880"/>
        </w:tabs>
        <w:ind w:left="2880" w:hanging="360"/>
      </w:pPr>
      <w:rPr>
        <w:rFonts w:ascii="Arial" w:hAnsi="Arial" w:hint="default"/>
      </w:rPr>
    </w:lvl>
    <w:lvl w:ilvl="4" w:tplc="C0FAB4A0" w:tentative="1">
      <w:start w:val="1"/>
      <w:numFmt w:val="bullet"/>
      <w:lvlText w:val="•"/>
      <w:lvlJc w:val="left"/>
      <w:pPr>
        <w:tabs>
          <w:tab w:val="num" w:pos="3600"/>
        </w:tabs>
        <w:ind w:left="3600" w:hanging="360"/>
      </w:pPr>
      <w:rPr>
        <w:rFonts w:ascii="Arial" w:hAnsi="Arial" w:hint="default"/>
      </w:rPr>
    </w:lvl>
    <w:lvl w:ilvl="5" w:tplc="0A7E07EC" w:tentative="1">
      <w:start w:val="1"/>
      <w:numFmt w:val="bullet"/>
      <w:lvlText w:val="•"/>
      <w:lvlJc w:val="left"/>
      <w:pPr>
        <w:tabs>
          <w:tab w:val="num" w:pos="4320"/>
        </w:tabs>
        <w:ind w:left="4320" w:hanging="360"/>
      </w:pPr>
      <w:rPr>
        <w:rFonts w:ascii="Arial" w:hAnsi="Arial" w:hint="default"/>
      </w:rPr>
    </w:lvl>
    <w:lvl w:ilvl="6" w:tplc="4E046766" w:tentative="1">
      <w:start w:val="1"/>
      <w:numFmt w:val="bullet"/>
      <w:lvlText w:val="•"/>
      <w:lvlJc w:val="left"/>
      <w:pPr>
        <w:tabs>
          <w:tab w:val="num" w:pos="5040"/>
        </w:tabs>
        <w:ind w:left="5040" w:hanging="360"/>
      </w:pPr>
      <w:rPr>
        <w:rFonts w:ascii="Arial" w:hAnsi="Arial" w:hint="default"/>
      </w:rPr>
    </w:lvl>
    <w:lvl w:ilvl="7" w:tplc="0E48585C" w:tentative="1">
      <w:start w:val="1"/>
      <w:numFmt w:val="bullet"/>
      <w:lvlText w:val="•"/>
      <w:lvlJc w:val="left"/>
      <w:pPr>
        <w:tabs>
          <w:tab w:val="num" w:pos="5760"/>
        </w:tabs>
        <w:ind w:left="5760" w:hanging="360"/>
      </w:pPr>
      <w:rPr>
        <w:rFonts w:ascii="Arial" w:hAnsi="Arial" w:hint="default"/>
      </w:rPr>
    </w:lvl>
    <w:lvl w:ilvl="8" w:tplc="1DC44C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64AB2"/>
    <w:multiLevelType w:val="hybridMultilevel"/>
    <w:tmpl w:val="AB820E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A4CC2"/>
    <w:multiLevelType w:val="hybridMultilevel"/>
    <w:tmpl w:val="C82491A4"/>
    <w:lvl w:ilvl="0" w:tplc="DD102918">
      <w:start w:val="1"/>
      <w:numFmt w:val="bullet"/>
      <w:lvlText w:val="•"/>
      <w:lvlJc w:val="left"/>
      <w:pPr>
        <w:tabs>
          <w:tab w:val="num" w:pos="720"/>
        </w:tabs>
        <w:ind w:left="720" w:hanging="360"/>
      </w:pPr>
      <w:rPr>
        <w:rFonts w:ascii="Arial" w:hAnsi="Arial" w:hint="default"/>
      </w:rPr>
    </w:lvl>
    <w:lvl w:ilvl="1" w:tplc="C9B80FE0">
      <w:start w:val="1"/>
      <w:numFmt w:val="bullet"/>
      <w:lvlText w:val="•"/>
      <w:lvlJc w:val="left"/>
      <w:pPr>
        <w:tabs>
          <w:tab w:val="num" w:pos="1440"/>
        </w:tabs>
        <w:ind w:left="1440" w:hanging="360"/>
      </w:pPr>
      <w:rPr>
        <w:rFonts w:ascii="Arial" w:hAnsi="Arial" w:hint="default"/>
      </w:rPr>
    </w:lvl>
    <w:lvl w:ilvl="2" w:tplc="4720E21C" w:tentative="1">
      <w:start w:val="1"/>
      <w:numFmt w:val="bullet"/>
      <w:lvlText w:val="•"/>
      <w:lvlJc w:val="left"/>
      <w:pPr>
        <w:tabs>
          <w:tab w:val="num" w:pos="2160"/>
        </w:tabs>
        <w:ind w:left="2160" w:hanging="360"/>
      </w:pPr>
      <w:rPr>
        <w:rFonts w:ascii="Arial" w:hAnsi="Arial" w:hint="default"/>
      </w:rPr>
    </w:lvl>
    <w:lvl w:ilvl="3" w:tplc="F4FC05D6" w:tentative="1">
      <w:start w:val="1"/>
      <w:numFmt w:val="bullet"/>
      <w:lvlText w:val="•"/>
      <w:lvlJc w:val="left"/>
      <w:pPr>
        <w:tabs>
          <w:tab w:val="num" w:pos="2880"/>
        </w:tabs>
        <w:ind w:left="2880" w:hanging="360"/>
      </w:pPr>
      <w:rPr>
        <w:rFonts w:ascii="Arial" w:hAnsi="Arial" w:hint="default"/>
      </w:rPr>
    </w:lvl>
    <w:lvl w:ilvl="4" w:tplc="64080D6C" w:tentative="1">
      <w:start w:val="1"/>
      <w:numFmt w:val="bullet"/>
      <w:lvlText w:val="•"/>
      <w:lvlJc w:val="left"/>
      <w:pPr>
        <w:tabs>
          <w:tab w:val="num" w:pos="3600"/>
        </w:tabs>
        <w:ind w:left="3600" w:hanging="360"/>
      </w:pPr>
      <w:rPr>
        <w:rFonts w:ascii="Arial" w:hAnsi="Arial" w:hint="default"/>
      </w:rPr>
    </w:lvl>
    <w:lvl w:ilvl="5" w:tplc="37448F9C" w:tentative="1">
      <w:start w:val="1"/>
      <w:numFmt w:val="bullet"/>
      <w:lvlText w:val="•"/>
      <w:lvlJc w:val="left"/>
      <w:pPr>
        <w:tabs>
          <w:tab w:val="num" w:pos="4320"/>
        </w:tabs>
        <w:ind w:left="4320" w:hanging="360"/>
      </w:pPr>
      <w:rPr>
        <w:rFonts w:ascii="Arial" w:hAnsi="Arial" w:hint="default"/>
      </w:rPr>
    </w:lvl>
    <w:lvl w:ilvl="6" w:tplc="C7A0FE78" w:tentative="1">
      <w:start w:val="1"/>
      <w:numFmt w:val="bullet"/>
      <w:lvlText w:val="•"/>
      <w:lvlJc w:val="left"/>
      <w:pPr>
        <w:tabs>
          <w:tab w:val="num" w:pos="5040"/>
        </w:tabs>
        <w:ind w:left="5040" w:hanging="360"/>
      </w:pPr>
      <w:rPr>
        <w:rFonts w:ascii="Arial" w:hAnsi="Arial" w:hint="default"/>
      </w:rPr>
    </w:lvl>
    <w:lvl w:ilvl="7" w:tplc="F0F0DB1A" w:tentative="1">
      <w:start w:val="1"/>
      <w:numFmt w:val="bullet"/>
      <w:lvlText w:val="•"/>
      <w:lvlJc w:val="left"/>
      <w:pPr>
        <w:tabs>
          <w:tab w:val="num" w:pos="5760"/>
        </w:tabs>
        <w:ind w:left="5760" w:hanging="360"/>
      </w:pPr>
      <w:rPr>
        <w:rFonts w:ascii="Arial" w:hAnsi="Arial" w:hint="default"/>
      </w:rPr>
    </w:lvl>
    <w:lvl w:ilvl="8" w:tplc="18BC2A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E35CB8"/>
    <w:multiLevelType w:val="hybridMultilevel"/>
    <w:tmpl w:val="85F2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261E82"/>
    <w:multiLevelType w:val="hybridMultilevel"/>
    <w:tmpl w:val="2BF0D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2A3CFD"/>
    <w:multiLevelType w:val="hybridMultilevel"/>
    <w:tmpl w:val="441664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D10B20"/>
    <w:multiLevelType w:val="hybridMultilevel"/>
    <w:tmpl w:val="E69EBD22"/>
    <w:lvl w:ilvl="0" w:tplc="04090015">
      <w:start w:val="1"/>
      <w:numFmt w:val="upperLetter"/>
      <w:lvlText w:val="%1."/>
      <w:lvlJc w:val="left"/>
      <w:pPr>
        <w:ind w:left="450" w:hanging="360"/>
      </w:pPr>
      <w:rPr>
        <w:rFonts w:hint="default"/>
        <w:i w:val="0"/>
        <w:color w:val="auto"/>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B">
      <w:start w:val="1"/>
      <w:numFmt w:val="bullet"/>
      <w:lvlText w:val=""/>
      <w:lvlJc w:val="left"/>
      <w:pPr>
        <w:ind w:left="2610" w:hanging="360"/>
      </w:pPr>
      <w:rPr>
        <w:rFonts w:ascii="Wingdings" w:hAnsi="Wingdings"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4F06D26"/>
    <w:multiLevelType w:val="hybridMultilevel"/>
    <w:tmpl w:val="33F6F106"/>
    <w:lvl w:ilvl="0" w:tplc="FE6AC9AA">
      <w:start w:val="1"/>
      <w:numFmt w:val="bullet"/>
      <w:lvlText w:val="•"/>
      <w:lvlJc w:val="left"/>
      <w:pPr>
        <w:tabs>
          <w:tab w:val="num" w:pos="720"/>
        </w:tabs>
        <w:ind w:left="720" w:hanging="360"/>
      </w:pPr>
      <w:rPr>
        <w:rFonts w:ascii="Arial" w:hAnsi="Arial" w:hint="default"/>
      </w:rPr>
    </w:lvl>
    <w:lvl w:ilvl="1" w:tplc="3424C6FC">
      <w:start w:val="1"/>
      <w:numFmt w:val="bullet"/>
      <w:lvlText w:val="•"/>
      <w:lvlJc w:val="left"/>
      <w:pPr>
        <w:tabs>
          <w:tab w:val="num" w:pos="1440"/>
        </w:tabs>
        <w:ind w:left="1440" w:hanging="360"/>
      </w:pPr>
      <w:rPr>
        <w:rFonts w:ascii="Arial" w:hAnsi="Arial" w:hint="default"/>
      </w:rPr>
    </w:lvl>
    <w:lvl w:ilvl="2" w:tplc="3AA4150E" w:tentative="1">
      <w:start w:val="1"/>
      <w:numFmt w:val="bullet"/>
      <w:lvlText w:val="•"/>
      <w:lvlJc w:val="left"/>
      <w:pPr>
        <w:tabs>
          <w:tab w:val="num" w:pos="2160"/>
        </w:tabs>
        <w:ind w:left="2160" w:hanging="360"/>
      </w:pPr>
      <w:rPr>
        <w:rFonts w:ascii="Arial" w:hAnsi="Arial" w:hint="default"/>
      </w:rPr>
    </w:lvl>
    <w:lvl w:ilvl="3" w:tplc="2F648720" w:tentative="1">
      <w:start w:val="1"/>
      <w:numFmt w:val="bullet"/>
      <w:lvlText w:val="•"/>
      <w:lvlJc w:val="left"/>
      <w:pPr>
        <w:tabs>
          <w:tab w:val="num" w:pos="2880"/>
        </w:tabs>
        <w:ind w:left="2880" w:hanging="360"/>
      </w:pPr>
      <w:rPr>
        <w:rFonts w:ascii="Arial" w:hAnsi="Arial" w:hint="default"/>
      </w:rPr>
    </w:lvl>
    <w:lvl w:ilvl="4" w:tplc="72FA4094" w:tentative="1">
      <w:start w:val="1"/>
      <w:numFmt w:val="bullet"/>
      <w:lvlText w:val="•"/>
      <w:lvlJc w:val="left"/>
      <w:pPr>
        <w:tabs>
          <w:tab w:val="num" w:pos="3600"/>
        </w:tabs>
        <w:ind w:left="3600" w:hanging="360"/>
      </w:pPr>
      <w:rPr>
        <w:rFonts w:ascii="Arial" w:hAnsi="Arial" w:hint="default"/>
      </w:rPr>
    </w:lvl>
    <w:lvl w:ilvl="5" w:tplc="F82C5FA0" w:tentative="1">
      <w:start w:val="1"/>
      <w:numFmt w:val="bullet"/>
      <w:lvlText w:val="•"/>
      <w:lvlJc w:val="left"/>
      <w:pPr>
        <w:tabs>
          <w:tab w:val="num" w:pos="4320"/>
        </w:tabs>
        <w:ind w:left="4320" w:hanging="360"/>
      </w:pPr>
      <w:rPr>
        <w:rFonts w:ascii="Arial" w:hAnsi="Arial" w:hint="default"/>
      </w:rPr>
    </w:lvl>
    <w:lvl w:ilvl="6" w:tplc="E61A3278" w:tentative="1">
      <w:start w:val="1"/>
      <w:numFmt w:val="bullet"/>
      <w:lvlText w:val="•"/>
      <w:lvlJc w:val="left"/>
      <w:pPr>
        <w:tabs>
          <w:tab w:val="num" w:pos="5040"/>
        </w:tabs>
        <w:ind w:left="5040" w:hanging="360"/>
      </w:pPr>
      <w:rPr>
        <w:rFonts w:ascii="Arial" w:hAnsi="Arial" w:hint="default"/>
      </w:rPr>
    </w:lvl>
    <w:lvl w:ilvl="7" w:tplc="76A2C1A2" w:tentative="1">
      <w:start w:val="1"/>
      <w:numFmt w:val="bullet"/>
      <w:lvlText w:val="•"/>
      <w:lvlJc w:val="left"/>
      <w:pPr>
        <w:tabs>
          <w:tab w:val="num" w:pos="5760"/>
        </w:tabs>
        <w:ind w:left="5760" w:hanging="360"/>
      </w:pPr>
      <w:rPr>
        <w:rFonts w:ascii="Arial" w:hAnsi="Arial" w:hint="default"/>
      </w:rPr>
    </w:lvl>
    <w:lvl w:ilvl="8" w:tplc="EC1EEE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8F01F2"/>
    <w:multiLevelType w:val="hybridMultilevel"/>
    <w:tmpl w:val="7578F0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D1D79"/>
    <w:multiLevelType w:val="hybridMultilevel"/>
    <w:tmpl w:val="D2C211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6523F13"/>
    <w:multiLevelType w:val="hybridMultilevel"/>
    <w:tmpl w:val="D4D80180"/>
    <w:lvl w:ilvl="0" w:tplc="CC78B91C">
      <w:start w:val="1"/>
      <w:numFmt w:val="bullet"/>
      <w:lvlText w:val="•"/>
      <w:lvlJc w:val="left"/>
      <w:pPr>
        <w:tabs>
          <w:tab w:val="num" w:pos="720"/>
        </w:tabs>
        <w:ind w:left="720" w:hanging="360"/>
      </w:pPr>
      <w:rPr>
        <w:rFonts w:ascii="Arial" w:hAnsi="Arial" w:hint="default"/>
      </w:rPr>
    </w:lvl>
    <w:lvl w:ilvl="1" w:tplc="03D8BFF2">
      <w:start w:val="1"/>
      <w:numFmt w:val="bullet"/>
      <w:lvlText w:val="•"/>
      <w:lvlJc w:val="left"/>
      <w:pPr>
        <w:tabs>
          <w:tab w:val="num" w:pos="1440"/>
        </w:tabs>
        <w:ind w:left="1440" w:hanging="360"/>
      </w:pPr>
      <w:rPr>
        <w:rFonts w:ascii="Arial" w:hAnsi="Arial" w:hint="default"/>
      </w:rPr>
    </w:lvl>
    <w:lvl w:ilvl="2" w:tplc="3812871E" w:tentative="1">
      <w:start w:val="1"/>
      <w:numFmt w:val="bullet"/>
      <w:lvlText w:val="•"/>
      <w:lvlJc w:val="left"/>
      <w:pPr>
        <w:tabs>
          <w:tab w:val="num" w:pos="2160"/>
        </w:tabs>
        <w:ind w:left="2160" w:hanging="360"/>
      </w:pPr>
      <w:rPr>
        <w:rFonts w:ascii="Arial" w:hAnsi="Arial" w:hint="default"/>
      </w:rPr>
    </w:lvl>
    <w:lvl w:ilvl="3" w:tplc="0E02D49A" w:tentative="1">
      <w:start w:val="1"/>
      <w:numFmt w:val="bullet"/>
      <w:lvlText w:val="•"/>
      <w:lvlJc w:val="left"/>
      <w:pPr>
        <w:tabs>
          <w:tab w:val="num" w:pos="2880"/>
        </w:tabs>
        <w:ind w:left="2880" w:hanging="360"/>
      </w:pPr>
      <w:rPr>
        <w:rFonts w:ascii="Arial" w:hAnsi="Arial" w:hint="default"/>
      </w:rPr>
    </w:lvl>
    <w:lvl w:ilvl="4" w:tplc="BDA87688" w:tentative="1">
      <w:start w:val="1"/>
      <w:numFmt w:val="bullet"/>
      <w:lvlText w:val="•"/>
      <w:lvlJc w:val="left"/>
      <w:pPr>
        <w:tabs>
          <w:tab w:val="num" w:pos="3600"/>
        </w:tabs>
        <w:ind w:left="3600" w:hanging="360"/>
      </w:pPr>
      <w:rPr>
        <w:rFonts w:ascii="Arial" w:hAnsi="Arial" w:hint="default"/>
      </w:rPr>
    </w:lvl>
    <w:lvl w:ilvl="5" w:tplc="A76419B0" w:tentative="1">
      <w:start w:val="1"/>
      <w:numFmt w:val="bullet"/>
      <w:lvlText w:val="•"/>
      <w:lvlJc w:val="left"/>
      <w:pPr>
        <w:tabs>
          <w:tab w:val="num" w:pos="4320"/>
        </w:tabs>
        <w:ind w:left="4320" w:hanging="360"/>
      </w:pPr>
      <w:rPr>
        <w:rFonts w:ascii="Arial" w:hAnsi="Arial" w:hint="default"/>
      </w:rPr>
    </w:lvl>
    <w:lvl w:ilvl="6" w:tplc="D37A96AC" w:tentative="1">
      <w:start w:val="1"/>
      <w:numFmt w:val="bullet"/>
      <w:lvlText w:val="•"/>
      <w:lvlJc w:val="left"/>
      <w:pPr>
        <w:tabs>
          <w:tab w:val="num" w:pos="5040"/>
        </w:tabs>
        <w:ind w:left="5040" w:hanging="360"/>
      </w:pPr>
      <w:rPr>
        <w:rFonts w:ascii="Arial" w:hAnsi="Arial" w:hint="default"/>
      </w:rPr>
    </w:lvl>
    <w:lvl w:ilvl="7" w:tplc="B8FC35D6" w:tentative="1">
      <w:start w:val="1"/>
      <w:numFmt w:val="bullet"/>
      <w:lvlText w:val="•"/>
      <w:lvlJc w:val="left"/>
      <w:pPr>
        <w:tabs>
          <w:tab w:val="num" w:pos="5760"/>
        </w:tabs>
        <w:ind w:left="5760" w:hanging="360"/>
      </w:pPr>
      <w:rPr>
        <w:rFonts w:ascii="Arial" w:hAnsi="Arial" w:hint="default"/>
      </w:rPr>
    </w:lvl>
    <w:lvl w:ilvl="8" w:tplc="DC08C4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C55816"/>
    <w:multiLevelType w:val="hybridMultilevel"/>
    <w:tmpl w:val="38D6D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7B0480"/>
    <w:multiLevelType w:val="hybridMultilevel"/>
    <w:tmpl w:val="98E4F8A2"/>
    <w:lvl w:ilvl="0" w:tplc="04090001">
      <w:start w:val="1"/>
      <w:numFmt w:val="bullet"/>
      <w:lvlText w:val=""/>
      <w:lvlJc w:val="left"/>
      <w:pPr>
        <w:ind w:left="1080" w:hanging="360"/>
      </w:pPr>
      <w:rPr>
        <w:rFonts w:ascii="Symbol" w:hAnsi="Symbol" w:hint="default"/>
        <w:i w:val="0"/>
        <w:color w:val="auto"/>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B">
      <w:start w:val="1"/>
      <w:numFmt w:val="bullet"/>
      <w:lvlText w:val=""/>
      <w:lvlJc w:val="left"/>
      <w:pPr>
        <w:ind w:left="3240" w:hanging="360"/>
      </w:pPr>
      <w:rPr>
        <w:rFonts w:ascii="Wingdings" w:hAnsi="Wingding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C1288F"/>
    <w:multiLevelType w:val="hybridMultilevel"/>
    <w:tmpl w:val="5356721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3255F0"/>
    <w:multiLevelType w:val="hybridMultilevel"/>
    <w:tmpl w:val="1F624C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4167773"/>
    <w:multiLevelType w:val="hybridMultilevel"/>
    <w:tmpl w:val="821253E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87A5AEC"/>
    <w:multiLevelType w:val="hybridMultilevel"/>
    <w:tmpl w:val="5E7C1D58"/>
    <w:lvl w:ilvl="0" w:tplc="04090015">
      <w:start w:val="1"/>
      <w:numFmt w:val="upperLetter"/>
      <w:lvlText w:val="%1."/>
      <w:lvlJc w:val="left"/>
      <w:pPr>
        <w:ind w:left="450" w:hanging="360"/>
      </w:pPr>
      <w:rPr>
        <w:rFonts w:hint="default"/>
        <w:i w:val="0"/>
        <w:color w:val="auto"/>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B">
      <w:start w:val="1"/>
      <w:numFmt w:val="bullet"/>
      <w:lvlText w:val=""/>
      <w:lvlJc w:val="left"/>
      <w:pPr>
        <w:ind w:left="2610" w:hanging="360"/>
      </w:pPr>
      <w:rPr>
        <w:rFonts w:ascii="Wingdings" w:hAnsi="Wingdings"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8BC446F"/>
    <w:multiLevelType w:val="hybridMultilevel"/>
    <w:tmpl w:val="98E4F8A2"/>
    <w:lvl w:ilvl="0" w:tplc="04090001">
      <w:start w:val="1"/>
      <w:numFmt w:val="bullet"/>
      <w:lvlText w:val=""/>
      <w:lvlJc w:val="left"/>
      <w:pPr>
        <w:ind w:left="1080" w:hanging="360"/>
      </w:pPr>
      <w:rPr>
        <w:rFonts w:ascii="Symbol" w:hAnsi="Symbol" w:hint="default"/>
        <w:i w:val="0"/>
        <w:color w:val="auto"/>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B">
      <w:start w:val="1"/>
      <w:numFmt w:val="bullet"/>
      <w:lvlText w:val=""/>
      <w:lvlJc w:val="left"/>
      <w:pPr>
        <w:ind w:left="3240" w:hanging="360"/>
      </w:pPr>
      <w:rPr>
        <w:rFonts w:ascii="Wingdings" w:hAnsi="Wingding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890C52"/>
    <w:multiLevelType w:val="hybridMultilevel"/>
    <w:tmpl w:val="A1B2A9B2"/>
    <w:lvl w:ilvl="0" w:tplc="DC425608">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8570A"/>
    <w:multiLevelType w:val="hybridMultilevel"/>
    <w:tmpl w:val="C7709304"/>
    <w:lvl w:ilvl="0" w:tplc="66F2B55C">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7957D0"/>
    <w:multiLevelType w:val="hybridMultilevel"/>
    <w:tmpl w:val="A0F8C690"/>
    <w:lvl w:ilvl="0" w:tplc="04090015">
      <w:start w:val="1"/>
      <w:numFmt w:val="upperLetter"/>
      <w:lvlText w:val="%1."/>
      <w:lvlJc w:val="left"/>
      <w:pPr>
        <w:ind w:left="450" w:hanging="360"/>
      </w:pPr>
      <w:rPr>
        <w:rFonts w:hint="default"/>
        <w:i w:val="0"/>
        <w:color w:val="auto"/>
      </w:rPr>
    </w:lvl>
    <w:lvl w:ilvl="1" w:tplc="04090019">
      <w:start w:val="1"/>
      <w:numFmt w:val="lowerLetter"/>
      <w:lvlText w:val="%2."/>
      <w:lvlJc w:val="left"/>
      <w:pPr>
        <w:ind w:left="1170" w:hanging="360"/>
      </w:pPr>
      <w:rPr>
        <w:rFonts w:hint="default"/>
      </w:rPr>
    </w:lvl>
    <w:lvl w:ilvl="2" w:tplc="04090001">
      <w:start w:val="1"/>
      <w:numFmt w:val="bullet"/>
      <w:lvlText w:val=""/>
      <w:lvlJc w:val="left"/>
      <w:pPr>
        <w:ind w:left="1890" w:hanging="180"/>
      </w:pPr>
      <w:rPr>
        <w:rFonts w:ascii="Symbol" w:hAnsi="Symbol" w:hint="default"/>
      </w:rPr>
    </w:lvl>
    <w:lvl w:ilvl="3" w:tplc="0409000B">
      <w:start w:val="1"/>
      <w:numFmt w:val="bullet"/>
      <w:lvlText w:val=""/>
      <w:lvlJc w:val="left"/>
      <w:pPr>
        <w:ind w:left="2610" w:hanging="360"/>
      </w:pPr>
      <w:rPr>
        <w:rFonts w:ascii="Wingdings" w:hAnsi="Wingdings"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29"/>
  </w:num>
  <w:num w:numId="3">
    <w:abstractNumId w:val="23"/>
  </w:num>
  <w:num w:numId="4">
    <w:abstractNumId w:val="1"/>
  </w:num>
  <w:num w:numId="5">
    <w:abstractNumId w:val="18"/>
  </w:num>
  <w:num w:numId="6">
    <w:abstractNumId w:val="3"/>
  </w:num>
  <w:num w:numId="7">
    <w:abstractNumId w:val="13"/>
  </w:num>
  <w:num w:numId="8">
    <w:abstractNumId w:val="25"/>
  </w:num>
  <w:num w:numId="9">
    <w:abstractNumId w:val="15"/>
  </w:num>
  <w:num w:numId="10">
    <w:abstractNumId w:val="4"/>
  </w:num>
  <w:num w:numId="11">
    <w:abstractNumId w:val="19"/>
  </w:num>
  <w:num w:numId="12">
    <w:abstractNumId w:val="24"/>
  </w:num>
  <w:num w:numId="13">
    <w:abstractNumId w:val="7"/>
  </w:num>
  <w:num w:numId="14">
    <w:abstractNumId w:val="9"/>
  </w:num>
  <w:num w:numId="15">
    <w:abstractNumId w:val="14"/>
  </w:num>
  <w:num w:numId="16">
    <w:abstractNumId w:val="16"/>
  </w:num>
  <w:num w:numId="17">
    <w:abstractNumId w:val="0"/>
  </w:num>
  <w:num w:numId="18">
    <w:abstractNumId w:val="11"/>
  </w:num>
  <w:num w:numId="19">
    <w:abstractNumId w:val="27"/>
  </w:num>
  <w:num w:numId="20">
    <w:abstractNumId w:val="10"/>
  </w:num>
  <w:num w:numId="21">
    <w:abstractNumId w:val="12"/>
  </w:num>
  <w:num w:numId="22">
    <w:abstractNumId w:val="5"/>
  </w:num>
  <w:num w:numId="23">
    <w:abstractNumId w:val="17"/>
  </w:num>
  <w:num w:numId="24">
    <w:abstractNumId w:val="20"/>
  </w:num>
  <w:num w:numId="25">
    <w:abstractNumId w:val="26"/>
  </w:num>
  <w:num w:numId="26">
    <w:abstractNumId w:val="2"/>
  </w:num>
  <w:num w:numId="27">
    <w:abstractNumId w:val="28"/>
  </w:num>
  <w:num w:numId="28">
    <w:abstractNumId w:val="6"/>
  </w:num>
  <w:num w:numId="29">
    <w:abstractNumId w:val="8"/>
  </w:num>
  <w:num w:numId="30">
    <w:abstractNumId w:val="22"/>
  </w:num>
  <w:num w:numId="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E2"/>
    <w:rsid w:val="0000585C"/>
    <w:rsid w:val="000127B2"/>
    <w:rsid w:val="000148AF"/>
    <w:rsid w:val="00025F0C"/>
    <w:rsid w:val="000266E8"/>
    <w:rsid w:val="00037DD9"/>
    <w:rsid w:val="00045C69"/>
    <w:rsid w:val="000475FF"/>
    <w:rsid w:val="000655F9"/>
    <w:rsid w:val="00065AAB"/>
    <w:rsid w:val="00066E46"/>
    <w:rsid w:val="00074899"/>
    <w:rsid w:val="000770C9"/>
    <w:rsid w:val="000829D2"/>
    <w:rsid w:val="0009126C"/>
    <w:rsid w:val="000B39C9"/>
    <w:rsid w:val="000B58BC"/>
    <w:rsid w:val="000B7E04"/>
    <w:rsid w:val="000D5830"/>
    <w:rsid w:val="000E5EB6"/>
    <w:rsid w:val="000E67F9"/>
    <w:rsid w:val="00106BC2"/>
    <w:rsid w:val="001116B7"/>
    <w:rsid w:val="0012022C"/>
    <w:rsid w:val="0012084D"/>
    <w:rsid w:val="00121328"/>
    <w:rsid w:val="00123005"/>
    <w:rsid w:val="00141861"/>
    <w:rsid w:val="00145C55"/>
    <w:rsid w:val="00151E77"/>
    <w:rsid w:val="00161428"/>
    <w:rsid w:val="001664BC"/>
    <w:rsid w:val="001764AE"/>
    <w:rsid w:val="001843EB"/>
    <w:rsid w:val="001A540F"/>
    <w:rsid w:val="001B3DBE"/>
    <w:rsid w:val="001C786D"/>
    <w:rsid w:val="001E281D"/>
    <w:rsid w:val="001E65F9"/>
    <w:rsid w:val="001F47B4"/>
    <w:rsid w:val="001F7D79"/>
    <w:rsid w:val="0020246F"/>
    <w:rsid w:val="00206B56"/>
    <w:rsid w:val="002126E7"/>
    <w:rsid w:val="00213618"/>
    <w:rsid w:val="002147B8"/>
    <w:rsid w:val="002275BA"/>
    <w:rsid w:val="00241F72"/>
    <w:rsid w:val="002436CC"/>
    <w:rsid w:val="00251852"/>
    <w:rsid w:val="00260BC0"/>
    <w:rsid w:val="00261AB0"/>
    <w:rsid w:val="002657C5"/>
    <w:rsid w:val="002917D7"/>
    <w:rsid w:val="002A1795"/>
    <w:rsid w:val="002A74E4"/>
    <w:rsid w:val="002B39C5"/>
    <w:rsid w:val="002C3A10"/>
    <w:rsid w:val="002D7B44"/>
    <w:rsid w:val="002E696A"/>
    <w:rsid w:val="002E7332"/>
    <w:rsid w:val="002F0766"/>
    <w:rsid w:val="0030627D"/>
    <w:rsid w:val="003105BA"/>
    <w:rsid w:val="00310743"/>
    <w:rsid w:val="003248D6"/>
    <w:rsid w:val="00340493"/>
    <w:rsid w:val="0034091F"/>
    <w:rsid w:val="00352A24"/>
    <w:rsid w:val="003641A9"/>
    <w:rsid w:val="003722C2"/>
    <w:rsid w:val="003916E6"/>
    <w:rsid w:val="00392D7B"/>
    <w:rsid w:val="00396500"/>
    <w:rsid w:val="003A609D"/>
    <w:rsid w:val="003A6D7B"/>
    <w:rsid w:val="003B08F9"/>
    <w:rsid w:val="003C2AFB"/>
    <w:rsid w:val="003C6126"/>
    <w:rsid w:val="003E3F5A"/>
    <w:rsid w:val="003E6E78"/>
    <w:rsid w:val="003F1217"/>
    <w:rsid w:val="003F16EF"/>
    <w:rsid w:val="003F274E"/>
    <w:rsid w:val="003F4E6A"/>
    <w:rsid w:val="00404610"/>
    <w:rsid w:val="00412D16"/>
    <w:rsid w:val="00424BBF"/>
    <w:rsid w:val="00431C69"/>
    <w:rsid w:val="00437392"/>
    <w:rsid w:val="00440BD8"/>
    <w:rsid w:val="004509E2"/>
    <w:rsid w:val="00467C59"/>
    <w:rsid w:val="00472E12"/>
    <w:rsid w:val="00481CE3"/>
    <w:rsid w:val="00483F13"/>
    <w:rsid w:val="00495892"/>
    <w:rsid w:val="004A0D72"/>
    <w:rsid w:val="004B5A0C"/>
    <w:rsid w:val="004B643F"/>
    <w:rsid w:val="004B77B6"/>
    <w:rsid w:val="004C1789"/>
    <w:rsid w:val="004D30F1"/>
    <w:rsid w:val="004D78B8"/>
    <w:rsid w:val="004E4993"/>
    <w:rsid w:val="004F1C3D"/>
    <w:rsid w:val="004F4991"/>
    <w:rsid w:val="00505385"/>
    <w:rsid w:val="00505C22"/>
    <w:rsid w:val="00507D2B"/>
    <w:rsid w:val="00533FAB"/>
    <w:rsid w:val="00536BC5"/>
    <w:rsid w:val="00536CCB"/>
    <w:rsid w:val="005408ED"/>
    <w:rsid w:val="00561CFF"/>
    <w:rsid w:val="00562450"/>
    <w:rsid w:val="00563076"/>
    <w:rsid w:val="00567D25"/>
    <w:rsid w:val="00570589"/>
    <w:rsid w:val="00575089"/>
    <w:rsid w:val="005828BA"/>
    <w:rsid w:val="00594D88"/>
    <w:rsid w:val="005E1BAA"/>
    <w:rsid w:val="005E34B2"/>
    <w:rsid w:val="005E66C1"/>
    <w:rsid w:val="005F6059"/>
    <w:rsid w:val="006056CC"/>
    <w:rsid w:val="006150F5"/>
    <w:rsid w:val="00630EEB"/>
    <w:rsid w:val="00663FAC"/>
    <w:rsid w:val="00671FBF"/>
    <w:rsid w:val="00673DAC"/>
    <w:rsid w:val="00683BD7"/>
    <w:rsid w:val="00683E88"/>
    <w:rsid w:val="006A4E99"/>
    <w:rsid w:val="006B538B"/>
    <w:rsid w:val="006C2054"/>
    <w:rsid w:val="006D0459"/>
    <w:rsid w:val="006E7C06"/>
    <w:rsid w:val="006F2B5C"/>
    <w:rsid w:val="0070788F"/>
    <w:rsid w:val="007259BF"/>
    <w:rsid w:val="007308F5"/>
    <w:rsid w:val="00731C04"/>
    <w:rsid w:val="00735B8A"/>
    <w:rsid w:val="0074318F"/>
    <w:rsid w:val="007438F9"/>
    <w:rsid w:val="00777001"/>
    <w:rsid w:val="007939A1"/>
    <w:rsid w:val="0079600C"/>
    <w:rsid w:val="007B3E03"/>
    <w:rsid w:val="007E3690"/>
    <w:rsid w:val="007F031C"/>
    <w:rsid w:val="007F3177"/>
    <w:rsid w:val="007F7CA8"/>
    <w:rsid w:val="00801C88"/>
    <w:rsid w:val="00815FAE"/>
    <w:rsid w:val="00817CD8"/>
    <w:rsid w:val="00822BC7"/>
    <w:rsid w:val="00822CAA"/>
    <w:rsid w:val="00825A81"/>
    <w:rsid w:val="008338A4"/>
    <w:rsid w:val="00844487"/>
    <w:rsid w:val="00851CF4"/>
    <w:rsid w:val="008711D2"/>
    <w:rsid w:val="008731F4"/>
    <w:rsid w:val="00880CA8"/>
    <w:rsid w:val="008877FD"/>
    <w:rsid w:val="008904D2"/>
    <w:rsid w:val="008A68E4"/>
    <w:rsid w:val="008B2503"/>
    <w:rsid w:val="008C2CFE"/>
    <w:rsid w:val="008C5983"/>
    <w:rsid w:val="008D28E2"/>
    <w:rsid w:val="009112B9"/>
    <w:rsid w:val="0092031E"/>
    <w:rsid w:val="00931F83"/>
    <w:rsid w:val="00935029"/>
    <w:rsid w:val="00935EEB"/>
    <w:rsid w:val="009428F7"/>
    <w:rsid w:val="0094369F"/>
    <w:rsid w:val="00950E92"/>
    <w:rsid w:val="00966A15"/>
    <w:rsid w:val="00971450"/>
    <w:rsid w:val="00972C9D"/>
    <w:rsid w:val="00980869"/>
    <w:rsid w:val="00981AA1"/>
    <w:rsid w:val="009C756C"/>
    <w:rsid w:val="009E1F35"/>
    <w:rsid w:val="009E3465"/>
    <w:rsid w:val="00A14871"/>
    <w:rsid w:val="00A154FB"/>
    <w:rsid w:val="00A32BF3"/>
    <w:rsid w:val="00A60CA8"/>
    <w:rsid w:val="00A64234"/>
    <w:rsid w:val="00A654FA"/>
    <w:rsid w:val="00A66BBB"/>
    <w:rsid w:val="00A87461"/>
    <w:rsid w:val="00A93F74"/>
    <w:rsid w:val="00A9780D"/>
    <w:rsid w:val="00AA0A16"/>
    <w:rsid w:val="00AA3529"/>
    <w:rsid w:val="00AA5D4A"/>
    <w:rsid w:val="00AD7D8F"/>
    <w:rsid w:val="00AE7844"/>
    <w:rsid w:val="00AF2B2A"/>
    <w:rsid w:val="00AF4120"/>
    <w:rsid w:val="00B025BA"/>
    <w:rsid w:val="00B068DE"/>
    <w:rsid w:val="00B25115"/>
    <w:rsid w:val="00B254FD"/>
    <w:rsid w:val="00B2691A"/>
    <w:rsid w:val="00B34985"/>
    <w:rsid w:val="00B471F0"/>
    <w:rsid w:val="00B525D1"/>
    <w:rsid w:val="00B612AE"/>
    <w:rsid w:val="00B62E1D"/>
    <w:rsid w:val="00B741D2"/>
    <w:rsid w:val="00B93537"/>
    <w:rsid w:val="00B94D37"/>
    <w:rsid w:val="00B95C73"/>
    <w:rsid w:val="00C0784B"/>
    <w:rsid w:val="00C35496"/>
    <w:rsid w:val="00C443C5"/>
    <w:rsid w:val="00C4528B"/>
    <w:rsid w:val="00C467E1"/>
    <w:rsid w:val="00C476A7"/>
    <w:rsid w:val="00C54A23"/>
    <w:rsid w:val="00C5794E"/>
    <w:rsid w:val="00C60377"/>
    <w:rsid w:val="00C65A4A"/>
    <w:rsid w:val="00C755CE"/>
    <w:rsid w:val="00C77BD3"/>
    <w:rsid w:val="00C9460C"/>
    <w:rsid w:val="00C948C3"/>
    <w:rsid w:val="00C9505B"/>
    <w:rsid w:val="00CA25DF"/>
    <w:rsid w:val="00CD6480"/>
    <w:rsid w:val="00CD6924"/>
    <w:rsid w:val="00CE5650"/>
    <w:rsid w:val="00CF0FDC"/>
    <w:rsid w:val="00D14B2F"/>
    <w:rsid w:val="00D158FB"/>
    <w:rsid w:val="00D20449"/>
    <w:rsid w:val="00D24C59"/>
    <w:rsid w:val="00D25B8C"/>
    <w:rsid w:val="00D35CBC"/>
    <w:rsid w:val="00D4152A"/>
    <w:rsid w:val="00D44212"/>
    <w:rsid w:val="00D472CE"/>
    <w:rsid w:val="00D74271"/>
    <w:rsid w:val="00D7438D"/>
    <w:rsid w:val="00D839D7"/>
    <w:rsid w:val="00D86459"/>
    <w:rsid w:val="00D90123"/>
    <w:rsid w:val="00DA7A84"/>
    <w:rsid w:val="00DB1DB1"/>
    <w:rsid w:val="00DB313B"/>
    <w:rsid w:val="00DC1432"/>
    <w:rsid w:val="00DC583C"/>
    <w:rsid w:val="00E024C3"/>
    <w:rsid w:val="00E147F2"/>
    <w:rsid w:val="00E23139"/>
    <w:rsid w:val="00E277F0"/>
    <w:rsid w:val="00E34500"/>
    <w:rsid w:val="00E43DE6"/>
    <w:rsid w:val="00E91209"/>
    <w:rsid w:val="00EA298E"/>
    <w:rsid w:val="00ED3FA2"/>
    <w:rsid w:val="00ED4DE4"/>
    <w:rsid w:val="00EE666E"/>
    <w:rsid w:val="00EE76AC"/>
    <w:rsid w:val="00EE7E41"/>
    <w:rsid w:val="00EF0D78"/>
    <w:rsid w:val="00EF4244"/>
    <w:rsid w:val="00F00FB6"/>
    <w:rsid w:val="00F27A9B"/>
    <w:rsid w:val="00F31680"/>
    <w:rsid w:val="00F32C79"/>
    <w:rsid w:val="00F43A45"/>
    <w:rsid w:val="00F55C0D"/>
    <w:rsid w:val="00F5640D"/>
    <w:rsid w:val="00F6270C"/>
    <w:rsid w:val="00F6356A"/>
    <w:rsid w:val="00F65338"/>
    <w:rsid w:val="00F677D5"/>
    <w:rsid w:val="00F853A7"/>
    <w:rsid w:val="00F92808"/>
    <w:rsid w:val="00F94D6F"/>
    <w:rsid w:val="00F9700E"/>
    <w:rsid w:val="00FA063D"/>
    <w:rsid w:val="00FB6359"/>
    <w:rsid w:val="00FC53FB"/>
    <w:rsid w:val="00FF1EE2"/>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B7A0"/>
  <w15:docId w15:val="{340EFD7B-299F-4F50-B08D-1E769A33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A10"/>
    <w:pPr>
      <w:ind w:left="720"/>
      <w:contextualSpacing/>
    </w:pPr>
  </w:style>
  <w:style w:type="table" w:styleId="TableGrid">
    <w:name w:val="Table Grid"/>
    <w:basedOn w:val="TableNormal"/>
    <w:uiPriority w:val="39"/>
    <w:rsid w:val="003E6E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6EF"/>
    <w:pPr>
      <w:tabs>
        <w:tab w:val="center" w:pos="4680"/>
        <w:tab w:val="right" w:pos="9360"/>
      </w:tabs>
      <w:spacing w:line="240" w:lineRule="auto"/>
    </w:pPr>
  </w:style>
  <w:style w:type="character" w:customStyle="1" w:styleId="HeaderChar">
    <w:name w:val="Header Char"/>
    <w:basedOn w:val="DefaultParagraphFont"/>
    <w:link w:val="Header"/>
    <w:uiPriority w:val="99"/>
    <w:rsid w:val="003F16EF"/>
  </w:style>
  <w:style w:type="paragraph" w:styleId="Footer">
    <w:name w:val="footer"/>
    <w:basedOn w:val="Normal"/>
    <w:link w:val="FooterChar"/>
    <w:uiPriority w:val="99"/>
    <w:unhideWhenUsed/>
    <w:rsid w:val="003F16EF"/>
    <w:pPr>
      <w:tabs>
        <w:tab w:val="center" w:pos="4680"/>
        <w:tab w:val="right" w:pos="9360"/>
      </w:tabs>
      <w:spacing w:line="240" w:lineRule="auto"/>
    </w:pPr>
  </w:style>
  <w:style w:type="character" w:customStyle="1" w:styleId="FooterChar">
    <w:name w:val="Footer Char"/>
    <w:basedOn w:val="DefaultParagraphFont"/>
    <w:link w:val="Footer"/>
    <w:uiPriority w:val="99"/>
    <w:rsid w:val="003F16EF"/>
  </w:style>
  <w:style w:type="paragraph" w:styleId="BalloonText">
    <w:name w:val="Balloon Text"/>
    <w:basedOn w:val="Normal"/>
    <w:link w:val="BalloonTextChar"/>
    <w:uiPriority w:val="99"/>
    <w:semiHidden/>
    <w:unhideWhenUsed/>
    <w:rsid w:val="004E4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93"/>
    <w:rPr>
      <w:rFonts w:ascii="Tahoma" w:hAnsi="Tahoma" w:cs="Tahoma"/>
      <w:sz w:val="16"/>
      <w:szCs w:val="16"/>
    </w:rPr>
  </w:style>
  <w:style w:type="character" w:styleId="Hyperlink">
    <w:name w:val="Hyperlink"/>
    <w:basedOn w:val="DefaultParagraphFont"/>
    <w:uiPriority w:val="99"/>
    <w:unhideWhenUsed/>
    <w:rsid w:val="003105BA"/>
    <w:rPr>
      <w:color w:val="0000FF" w:themeColor="hyperlink"/>
      <w:u w:val="single"/>
    </w:rPr>
  </w:style>
  <w:style w:type="paragraph" w:customStyle="1" w:styleId="BasicParagraph">
    <w:name w:val="[Basic Paragraph]"/>
    <w:basedOn w:val="Normal"/>
    <w:rsid w:val="00C35496"/>
    <w:pPr>
      <w:spacing w:line="288" w:lineRule="auto"/>
    </w:pPr>
    <w:rPr>
      <w:rFonts w:ascii="MinionPro-Regular" w:eastAsia="Times New Roman" w:hAnsi="MinionPro-Regular" w:cs="Times New Roman"/>
      <w:color w:val="000000"/>
      <w:kern w:val="28"/>
      <w:sz w:val="24"/>
      <w:szCs w:val="24"/>
      <w14:ligatures w14:val="standard"/>
      <w14:cntxtAlts/>
    </w:rPr>
  </w:style>
  <w:style w:type="character" w:styleId="CommentReference">
    <w:name w:val="annotation reference"/>
    <w:basedOn w:val="DefaultParagraphFont"/>
    <w:uiPriority w:val="99"/>
    <w:semiHidden/>
    <w:unhideWhenUsed/>
    <w:rsid w:val="00206B56"/>
    <w:rPr>
      <w:sz w:val="16"/>
      <w:szCs w:val="16"/>
    </w:rPr>
  </w:style>
  <w:style w:type="paragraph" w:styleId="CommentText">
    <w:name w:val="annotation text"/>
    <w:basedOn w:val="Normal"/>
    <w:link w:val="CommentTextChar"/>
    <w:uiPriority w:val="99"/>
    <w:semiHidden/>
    <w:unhideWhenUsed/>
    <w:rsid w:val="00206B56"/>
    <w:pPr>
      <w:spacing w:line="240" w:lineRule="auto"/>
    </w:pPr>
    <w:rPr>
      <w:sz w:val="20"/>
      <w:szCs w:val="20"/>
    </w:rPr>
  </w:style>
  <w:style w:type="character" w:customStyle="1" w:styleId="CommentTextChar">
    <w:name w:val="Comment Text Char"/>
    <w:basedOn w:val="DefaultParagraphFont"/>
    <w:link w:val="CommentText"/>
    <w:uiPriority w:val="99"/>
    <w:semiHidden/>
    <w:rsid w:val="00206B56"/>
    <w:rPr>
      <w:sz w:val="20"/>
      <w:szCs w:val="20"/>
    </w:rPr>
  </w:style>
  <w:style w:type="paragraph" w:styleId="CommentSubject">
    <w:name w:val="annotation subject"/>
    <w:basedOn w:val="CommentText"/>
    <w:next w:val="CommentText"/>
    <w:link w:val="CommentSubjectChar"/>
    <w:uiPriority w:val="99"/>
    <w:semiHidden/>
    <w:unhideWhenUsed/>
    <w:rsid w:val="00206B56"/>
    <w:rPr>
      <w:b/>
      <w:bCs/>
    </w:rPr>
  </w:style>
  <w:style w:type="character" w:customStyle="1" w:styleId="CommentSubjectChar">
    <w:name w:val="Comment Subject Char"/>
    <w:basedOn w:val="CommentTextChar"/>
    <w:link w:val="CommentSubject"/>
    <w:uiPriority w:val="99"/>
    <w:semiHidden/>
    <w:rsid w:val="00206B56"/>
    <w:rPr>
      <w:b/>
      <w:bCs/>
      <w:sz w:val="20"/>
      <w:szCs w:val="20"/>
    </w:rPr>
  </w:style>
  <w:style w:type="paragraph" w:styleId="Revision">
    <w:name w:val="Revision"/>
    <w:hidden/>
    <w:uiPriority w:val="99"/>
    <w:semiHidden/>
    <w:rsid w:val="00E147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580">
      <w:bodyDiv w:val="1"/>
      <w:marLeft w:val="0"/>
      <w:marRight w:val="0"/>
      <w:marTop w:val="0"/>
      <w:marBottom w:val="0"/>
      <w:divBdr>
        <w:top w:val="none" w:sz="0" w:space="0" w:color="auto"/>
        <w:left w:val="none" w:sz="0" w:space="0" w:color="auto"/>
        <w:bottom w:val="none" w:sz="0" w:space="0" w:color="auto"/>
        <w:right w:val="none" w:sz="0" w:space="0" w:color="auto"/>
      </w:divBdr>
    </w:div>
    <w:div w:id="56242645">
      <w:bodyDiv w:val="1"/>
      <w:marLeft w:val="0"/>
      <w:marRight w:val="0"/>
      <w:marTop w:val="0"/>
      <w:marBottom w:val="0"/>
      <w:divBdr>
        <w:top w:val="none" w:sz="0" w:space="0" w:color="auto"/>
        <w:left w:val="none" w:sz="0" w:space="0" w:color="auto"/>
        <w:bottom w:val="none" w:sz="0" w:space="0" w:color="auto"/>
        <w:right w:val="none" w:sz="0" w:space="0" w:color="auto"/>
      </w:divBdr>
      <w:divsChild>
        <w:div w:id="1566331709">
          <w:marLeft w:val="1094"/>
          <w:marRight w:val="0"/>
          <w:marTop w:val="80"/>
          <w:marBottom w:val="80"/>
          <w:divBdr>
            <w:top w:val="none" w:sz="0" w:space="0" w:color="auto"/>
            <w:left w:val="none" w:sz="0" w:space="0" w:color="auto"/>
            <w:bottom w:val="none" w:sz="0" w:space="0" w:color="auto"/>
            <w:right w:val="none" w:sz="0" w:space="0" w:color="auto"/>
          </w:divBdr>
        </w:div>
        <w:div w:id="2129082022">
          <w:marLeft w:val="1094"/>
          <w:marRight w:val="0"/>
          <w:marTop w:val="80"/>
          <w:marBottom w:val="80"/>
          <w:divBdr>
            <w:top w:val="none" w:sz="0" w:space="0" w:color="auto"/>
            <w:left w:val="none" w:sz="0" w:space="0" w:color="auto"/>
            <w:bottom w:val="none" w:sz="0" w:space="0" w:color="auto"/>
            <w:right w:val="none" w:sz="0" w:space="0" w:color="auto"/>
          </w:divBdr>
        </w:div>
        <w:div w:id="411851663">
          <w:marLeft w:val="1094"/>
          <w:marRight w:val="0"/>
          <w:marTop w:val="80"/>
          <w:marBottom w:val="80"/>
          <w:divBdr>
            <w:top w:val="none" w:sz="0" w:space="0" w:color="auto"/>
            <w:left w:val="none" w:sz="0" w:space="0" w:color="auto"/>
            <w:bottom w:val="none" w:sz="0" w:space="0" w:color="auto"/>
            <w:right w:val="none" w:sz="0" w:space="0" w:color="auto"/>
          </w:divBdr>
        </w:div>
        <w:div w:id="951938571">
          <w:marLeft w:val="1094"/>
          <w:marRight w:val="0"/>
          <w:marTop w:val="80"/>
          <w:marBottom w:val="80"/>
          <w:divBdr>
            <w:top w:val="none" w:sz="0" w:space="0" w:color="auto"/>
            <w:left w:val="none" w:sz="0" w:space="0" w:color="auto"/>
            <w:bottom w:val="none" w:sz="0" w:space="0" w:color="auto"/>
            <w:right w:val="none" w:sz="0" w:space="0" w:color="auto"/>
          </w:divBdr>
        </w:div>
        <w:div w:id="352539897">
          <w:marLeft w:val="1094"/>
          <w:marRight w:val="0"/>
          <w:marTop w:val="80"/>
          <w:marBottom w:val="80"/>
          <w:divBdr>
            <w:top w:val="none" w:sz="0" w:space="0" w:color="auto"/>
            <w:left w:val="none" w:sz="0" w:space="0" w:color="auto"/>
            <w:bottom w:val="none" w:sz="0" w:space="0" w:color="auto"/>
            <w:right w:val="none" w:sz="0" w:space="0" w:color="auto"/>
          </w:divBdr>
        </w:div>
      </w:divsChild>
    </w:div>
    <w:div w:id="86121600">
      <w:bodyDiv w:val="1"/>
      <w:marLeft w:val="0"/>
      <w:marRight w:val="0"/>
      <w:marTop w:val="0"/>
      <w:marBottom w:val="0"/>
      <w:divBdr>
        <w:top w:val="none" w:sz="0" w:space="0" w:color="auto"/>
        <w:left w:val="none" w:sz="0" w:space="0" w:color="auto"/>
        <w:bottom w:val="none" w:sz="0" w:space="0" w:color="auto"/>
        <w:right w:val="none" w:sz="0" w:space="0" w:color="auto"/>
      </w:divBdr>
      <w:divsChild>
        <w:div w:id="1475639034">
          <w:marLeft w:val="979"/>
          <w:marRight w:val="0"/>
          <w:marTop w:val="65"/>
          <w:marBottom w:val="0"/>
          <w:divBdr>
            <w:top w:val="none" w:sz="0" w:space="0" w:color="auto"/>
            <w:left w:val="none" w:sz="0" w:space="0" w:color="auto"/>
            <w:bottom w:val="none" w:sz="0" w:space="0" w:color="auto"/>
            <w:right w:val="none" w:sz="0" w:space="0" w:color="auto"/>
          </w:divBdr>
        </w:div>
      </w:divsChild>
    </w:div>
    <w:div w:id="150407838">
      <w:bodyDiv w:val="1"/>
      <w:marLeft w:val="0"/>
      <w:marRight w:val="0"/>
      <w:marTop w:val="0"/>
      <w:marBottom w:val="0"/>
      <w:divBdr>
        <w:top w:val="none" w:sz="0" w:space="0" w:color="auto"/>
        <w:left w:val="none" w:sz="0" w:space="0" w:color="auto"/>
        <w:bottom w:val="none" w:sz="0" w:space="0" w:color="auto"/>
        <w:right w:val="none" w:sz="0" w:space="0" w:color="auto"/>
      </w:divBdr>
      <w:divsChild>
        <w:div w:id="264777059">
          <w:marLeft w:val="1627"/>
          <w:marRight w:val="0"/>
          <w:marTop w:val="80"/>
          <w:marBottom w:val="80"/>
          <w:divBdr>
            <w:top w:val="none" w:sz="0" w:space="0" w:color="auto"/>
            <w:left w:val="none" w:sz="0" w:space="0" w:color="auto"/>
            <w:bottom w:val="none" w:sz="0" w:space="0" w:color="auto"/>
            <w:right w:val="none" w:sz="0" w:space="0" w:color="auto"/>
          </w:divBdr>
        </w:div>
        <w:div w:id="1870676019">
          <w:marLeft w:val="1627"/>
          <w:marRight w:val="0"/>
          <w:marTop w:val="80"/>
          <w:marBottom w:val="80"/>
          <w:divBdr>
            <w:top w:val="none" w:sz="0" w:space="0" w:color="auto"/>
            <w:left w:val="none" w:sz="0" w:space="0" w:color="auto"/>
            <w:bottom w:val="none" w:sz="0" w:space="0" w:color="auto"/>
            <w:right w:val="none" w:sz="0" w:space="0" w:color="auto"/>
          </w:divBdr>
        </w:div>
        <w:div w:id="82724225">
          <w:marLeft w:val="1627"/>
          <w:marRight w:val="0"/>
          <w:marTop w:val="80"/>
          <w:marBottom w:val="80"/>
          <w:divBdr>
            <w:top w:val="none" w:sz="0" w:space="0" w:color="auto"/>
            <w:left w:val="none" w:sz="0" w:space="0" w:color="auto"/>
            <w:bottom w:val="none" w:sz="0" w:space="0" w:color="auto"/>
            <w:right w:val="none" w:sz="0" w:space="0" w:color="auto"/>
          </w:divBdr>
        </w:div>
        <w:div w:id="1442342344">
          <w:marLeft w:val="1627"/>
          <w:marRight w:val="0"/>
          <w:marTop w:val="80"/>
          <w:marBottom w:val="80"/>
          <w:divBdr>
            <w:top w:val="none" w:sz="0" w:space="0" w:color="auto"/>
            <w:left w:val="none" w:sz="0" w:space="0" w:color="auto"/>
            <w:bottom w:val="none" w:sz="0" w:space="0" w:color="auto"/>
            <w:right w:val="none" w:sz="0" w:space="0" w:color="auto"/>
          </w:divBdr>
        </w:div>
        <w:div w:id="1011954542">
          <w:marLeft w:val="1627"/>
          <w:marRight w:val="0"/>
          <w:marTop w:val="80"/>
          <w:marBottom w:val="80"/>
          <w:divBdr>
            <w:top w:val="none" w:sz="0" w:space="0" w:color="auto"/>
            <w:left w:val="none" w:sz="0" w:space="0" w:color="auto"/>
            <w:bottom w:val="none" w:sz="0" w:space="0" w:color="auto"/>
            <w:right w:val="none" w:sz="0" w:space="0" w:color="auto"/>
          </w:divBdr>
        </w:div>
      </w:divsChild>
    </w:div>
    <w:div w:id="163478827">
      <w:bodyDiv w:val="1"/>
      <w:marLeft w:val="0"/>
      <w:marRight w:val="0"/>
      <w:marTop w:val="0"/>
      <w:marBottom w:val="0"/>
      <w:divBdr>
        <w:top w:val="none" w:sz="0" w:space="0" w:color="auto"/>
        <w:left w:val="none" w:sz="0" w:space="0" w:color="auto"/>
        <w:bottom w:val="none" w:sz="0" w:space="0" w:color="auto"/>
        <w:right w:val="none" w:sz="0" w:space="0" w:color="auto"/>
      </w:divBdr>
    </w:div>
    <w:div w:id="177930660">
      <w:bodyDiv w:val="1"/>
      <w:marLeft w:val="0"/>
      <w:marRight w:val="0"/>
      <w:marTop w:val="0"/>
      <w:marBottom w:val="0"/>
      <w:divBdr>
        <w:top w:val="none" w:sz="0" w:space="0" w:color="auto"/>
        <w:left w:val="none" w:sz="0" w:space="0" w:color="auto"/>
        <w:bottom w:val="none" w:sz="0" w:space="0" w:color="auto"/>
        <w:right w:val="none" w:sz="0" w:space="0" w:color="auto"/>
      </w:divBdr>
    </w:div>
    <w:div w:id="187839376">
      <w:bodyDiv w:val="1"/>
      <w:marLeft w:val="0"/>
      <w:marRight w:val="0"/>
      <w:marTop w:val="0"/>
      <w:marBottom w:val="0"/>
      <w:divBdr>
        <w:top w:val="none" w:sz="0" w:space="0" w:color="auto"/>
        <w:left w:val="none" w:sz="0" w:space="0" w:color="auto"/>
        <w:bottom w:val="none" w:sz="0" w:space="0" w:color="auto"/>
        <w:right w:val="none" w:sz="0" w:space="0" w:color="auto"/>
      </w:divBdr>
    </w:div>
    <w:div w:id="255483990">
      <w:bodyDiv w:val="1"/>
      <w:marLeft w:val="0"/>
      <w:marRight w:val="0"/>
      <w:marTop w:val="0"/>
      <w:marBottom w:val="0"/>
      <w:divBdr>
        <w:top w:val="none" w:sz="0" w:space="0" w:color="auto"/>
        <w:left w:val="none" w:sz="0" w:space="0" w:color="auto"/>
        <w:bottom w:val="none" w:sz="0" w:space="0" w:color="auto"/>
        <w:right w:val="none" w:sz="0" w:space="0" w:color="auto"/>
      </w:divBdr>
    </w:div>
    <w:div w:id="388505050">
      <w:bodyDiv w:val="1"/>
      <w:marLeft w:val="0"/>
      <w:marRight w:val="0"/>
      <w:marTop w:val="0"/>
      <w:marBottom w:val="0"/>
      <w:divBdr>
        <w:top w:val="none" w:sz="0" w:space="0" w:color="auto"/>
        <w:left w:val="none" w:sz="0" w:space="0" w:color="auto"/>
        <w:bottom w:val="none" w:sz="0" w:space="0" w:color="auto"/>
        <w:right w:val="none" w:sz="0" w:space="0" w:color="auto"/>
      </w:divBdr>
    </w:div>
    <w:div w:id="405035136">
      <w:bodyDiv w:val="1"/>
      <w:marLeft w:val="0"/>
      <w:marRight w:val="0"/>
      <w:marTop w:val="0"/>
      <w:marBottom w:val="0"/>
      <w:divBdr>
        <w:top w:val="none" w:sz="0" w:space="0" w:color="auto"/>
        <w:left w:val="none" w:sz="0" w:space="0" w:color="auto"/>
        <w:bottom w:val="none" w:sz="0" w:space="0" w:color="auto"/>
        <w:right w:val="none" w:sz="0" w:space="0" w:color="auto"/>
      </w:divBdr>
    </w:div>
    <w:div w:id="420689541">
      <w:bodyDiv w:val="1"/>
      <w:marLeft w:val="0"/>
      <w:marRight w:val="0"/>
      <w:marTop w:val="0"/>
      <w:marBottom w:val="0"/>
      <w:divBdr>
        <w:top w:val="none" w:sz="0" w:space="0" w:color="auto"/>
        <w:left w:val="none" w:sz="0" w:space="0" w:color="auto"/>
        <w:bottom w:val="none" w:sz="0" w:space="0" w:color="auto"/>
        <w:right w:val="none" w:sz="0" w:space="0" w:color="auto"/>
      </w:divBdr>
    </w:div>
    <w:div w:id="441925447">
      <w:bodyDiv w:val="1"/>
      <w:marLeft w:val="0"/>
      <w:marRight w:val="0"/>
      <w:marTop w:val="0"/>
      <w:marBottom w:val="0"/>
      <w:divBdr>
        <w:top w:val="none" w:sz="0" w:space="0" w:color="auto"/>
        <w:left w:val="none" w:sz="0" w:space="0" w:color="auto"/>
        <w:bottom w:val="none" w:sz="0" w:space="0" w:color="auto"/>
        <w:right w:val="none" w:sz="0" w:space="0" w:color="auto"/>
      </w:divBdr>
    </w:div>
    <w:div w:id="514612064">
      <w:bodyDiv w:val="1"/>
      <w:marLeft w:val="0"/>
      <w:marRight w:val="0"/>
      <w:marTop w:val="0"/>
      <w:marBottom w:val="0"/>
      <w:divBdr>
        <w:top w:val="none" w:sz="0" w:space="0" w:color="auto"/>
        <w:left w:val="none" w:sz="0" w:space="0" w:color="auto"/>
        <w:bottom w:val="none" w:sz="0" w:space="0" w:color="auto"/>
        <w:right w:val="none" w:sz="0" w:space="0" w:color="auto"/>
      </w:divBdr>
    </w:div>
    <w:div w:id="522862665">
      <w:bodyDiv w:val="1"/>
      <w:marLeft w:val="0"/>
      <w:marRight w:val="0"/>
      <w:marTop w:val="0"/>
      <w:marBottom w:val="0"/>
      <w:divBdr>
        <w:top w:val="none" w:sz="0" w:space="0" w:color="auto"/>
        <w:left w:val="none" w:sz="0" w:space="0" w:color="auto"/>
        <w:bottom w:val="none" w:sz="0" w:space="0" w:color="auto"/>
        <w:right w:val="none" w:sz="0" w:space="0" w:color="auto"/>
      </w:divBdr>
    </w:div>
    <w:div w:id="574124695">
      <w:bodyDiv w:val="1"/>
      <w:marLeft w:val="0"/>
      <w:marRight w:val="0"/>
      <w:marTop w:val="0"/>
      <w:marBottom w:val="0"/>
      <w:divBdr>
        <w:top w:val="none" w:sz="0" w:space="0" w:color="auto"/>
        <w:left w:val="none" w:sz="0" w:space="0" w:color="auto"/>
        <w:bottom w:val="none" w:sz="0" w:space="0" w:color="auto"/>
        <w:right w:val="none" w:sz="0" w:space="0" w:color="auto"/>
      </w:divBdr>
    </w:div>
    <w:div w:id="629439883">
      <w:bodyDiv w:val="1"/>
      <w:marLeft w:val="0"/>
      <w:marRight w:val="0"/>
      <w:marTop w:val="0"/>
      <w:marBottom w:val="0"/>
      <w:divBdr>
        <w:top w:val="none" w:sz="0" w:space="0" w:color="auto"/>
        <w:left w:val="none" w:sz="0" w:space="0" w:color="auto"/>
        <w:bottom w:val="none" w:sz="0" w:space="0" w:color="auto"/>
        <w:right w:val="none" w:sz="0" w:space="0" w:color="auto"/>
      </w:divBdr>
      <w:divsChild>
        <w:div w:id="914127885">
          <w:marLeft w:val="720"/>
          <w:marRight w:val="0"/>
          <w:marTop w:val="80"/>
          <w:marBottom w:val="80"/>
          <w:divBdr>
            <w:top w:val="none" w:sz="0" w:space="0" w:color="auto"/>
            <w:left w:val="none" w:sz="0" w:space="0" w:color="auto"/>
            <w:bottom w:val="none" w:sz="0" w:space="0" w:color="auto"/>
            <w:right w:val="none" w:sz="0" w:space="0" w:color="auto"/>
          </w:divBdr>
        </w:div>
        <w:div w:id="697434452">
          <w:marLeft w:val="720"/>
          <w:marRight w:val="0"/>
          <w:marTop w:val="80"/>
          <w:marBottom w:val="80"/>
          <w:divBdr>
            <w:top w:val="none" w:sz="0" w:space="0" w:color="auto"/>
            <w:left w:val="none" w:sz="0" w:space="0" w:color="auto"/>
            <w:bottom w:val="none" w:sz="0" w:space="0" w:color="auto"/>
            <w:right w:val="none" w:sz="0" w:space="0" w:color="auto"/>
          </w:divBdr>
        </w:div>
        <w:div w:id="1105003053">
          <w:marLeft w:val="720"/>
          <w:marRight w:val="0"/>
          <w:marTop w:val="80"/>
          <w:marBottom w:val="80"/>
          <w:divBdr>
            <w:top w:val="none" w:sz="0" w:space="0" w:color="auto"/>
            <w:left w:val="none" w:sz="0" w:space="0" w:color="auto"/>
            <w:bottom w:val="none" w:sz="0" w:space="0" w:color="auto"/>
            <w:right w:val="none" w:sz="0" w:space="0" w:color="auto"/>
          </w:divBdr>
        </w:div>
        <w:div w:id="943196740">
          <w:marLeft w:val="720"/>
          <w:marRight w:val="0"/>
          <w:marTop w:val="80"/>
          <w:marBottom w:val="80"/>
          <w:divBdr>
            <w:top w:val="none" w:sz="0" w:space="0" w:color="auto"/>
            <w:left w:val="none" w:sz="0" w:space="0" w:color="auto"/>
            <w:bottom w:val="none" w:sz="0" w:space="0" w:color="auto"/>
            <w:right w:val="none" w:sz="0" w:space="0" w:color="auto"/>
          </w:divBdr>
        </w:div>
        <w:div w:id="1427114890">
          <w:marLeft w:val="720"/>
          <w:marRight w:val="0"/>
          <w:marTop w:val="80"/>
          <w:marBottom w:val="80"/>
          <w:divBdr>
            <w:top w:val="none" w:sz="0" w:space="0" w:color="auto"/>
            <w:left w:val="none" w:sz="0" w:space="0" w:color="auto"/>
            <w:bottom w:val="none" w:sz="0" w:space="0" w:color="auto"/>
            <w:right w:val="none" w:sz="0" w:space="0" w:color="auto"/>
          </w:divBdr>
        </w:div>
        <w:div w:id="1907956686">
          <w:marLeft w:val="720"/>
          <w:marRight w:val="0"/>
          <w:marTop w:val="80"/>
          <w:marBottom w:val="80"/>
          <w:divBdr>
            <w:top w:val="none" w:sz="0" w:space="0" w:color="auto"/>
            <w:left w:val="none" w:sz="0" w:space="0" w:color="auto"/>
            <w:bottom w:val="none" w:sz="0" w:space="0" w:color="auto"/>
            <w:right w:val="none" w:sz="0" w:space="0" w:color="auto"/>
          </w:divBdr>
        </w:div>
        <w:div w:id="1388988812">
          <w:marLeft w:val="720"/>
          <w:marRight w:val="0"/>
          <w:marTop w:val="80"/>
          <w:marBottom w:val="80"/>
          <w:divBdr>
            <w:top w:val="none" w:sz="0" w:space="0" w:color="auto"/>
            <w:left w:val="none" w:sz="0" w:space="0" w:color="auto"/>
            <w:bottom w:val="none" w:sz="0" w:space="0" w:color="auto"/>
            <w:right w:val="none" w:sz="0" w:space="0" w:color="auto"/>
          </w:divBdr>
        </w:div>
      </w:divsChild>
    </w:div>
    <w:div w:id="635179618">
      <w:bodyDiv w:val="1"/>
      <w:marLeft w:val="0"/>
      <w:marRight w:val="0"/>
      <w:marTop w:val="0"/>
      <w:marBottom w:val="0"/>
      <w:divBdr>
        <w:top w:val="none" w:sz="0" w:space="0" w:color="auto"/>
        <w:left w:val="none" w:sz="0" w:space="0" w:color="auto"/>
        <w:bottom w:val="none" w:sz="0" w:space="0" w:color="auto"/>
        <w:right w:val="none" w:sz="0" w:space="0" w:color="auto"/>
      </w:divBdr>
    </w:div>
    <w:div w:id="662390187">
      <w:bodyDiv w:val="1"/>
      <w:marLeft w:val="0"/>
      <w:marRight w:val="0"/>
      <w:marTop w:val="0"/>
      <w:marBottom w:val="0"/>
      <w:divBdr>
        <w:top w:val="none" w:sz="0" w:space="0" w:color="auto"/>
        <w:left w:val="none" w:sz="0" w:space="0" w:color="auto"/>
        <w:bottom w:val="none" w:sz="0" w:space="0" w:color="auto"/>
        <w:right w:val="none" w:sz="0" w:space="0" w:color="auto"/>
      </w:divBdr>
    </w:div>
    <w:div w:id="693075261">
      <w:bodyDiv w:val="1"/>
      <w:marLeft w:val="0"/>
      <w:marRight w:val="0"/>
      <w:marTop w:val="0"/>
      <w:marBottom w:val="0"/>
      <w:divBdr>
        <w:top w:val="none" w:sz="0" w:space="0" w:color="auto"/>
        <w:left w:val="none" w:sz="0" w:space="0" w:color="auto"/>
        <w:bottom w:val="none" w:sz="0" w:space="0" w:color="auto"/>
        <w:right w:val="none" w:sz="0" w:space="0" w:color="auto"/>
      </w:divBdr>
    </w:div>
    <w:div w:id="712459956">
      <w:bodyDiv w:val="1"/>
      <w:marLeft w:val="0"/>
      <w:marRight w:val="0"/>
      <w:marTop w:val="0"/>
      <w:marBottom w:val="0"/>
      <w:divBdr>
        <w:top w:val="none" w:sz="0" w:space="0" w:color="auto"/>
        <w:left w:val="none" w:sz="0" w:space="0" w:color="auto"/>
        <w:bottom w:val="none" w:sz="0" w:space="0" w:color="auto"/>
        <w:right w:val="none" w:sz="0" w:space="0" w:color="auto"/>
      </w:divBdr>
    </w:div>
    <w:div w:id="790246228">
      <w:bodyDiv w:val="1"/>
      <w:marLeft w:val="0"/>
      <w:marRight w:val="0"/>
      <w:marTop w:val="0"/>
      <w:marBottom w:val="0"/>
      <w:divBdr>
        <w:top w:val="none" w:sz="0" w:space="0" w:color="auto"/>
        <w:left w:val="none" w:sz="0" w:space="0" w:color="auto"/>
        <w:bottom w:val="none" w:sz="0" w:space="0" w:color="auto"/>
        <w:right w:val="none" w:sz="0" w:space="0" w:color="auto"/>
      </w:divBdr>
    </w:div>
    <w:div w:id="875702058">
      <w:bodyDiv w:val="1"/>
      <w:marLeft w:val="0"/>
      <w:marRight w:val="0"/>
      <w:marTop w:val="0"/>
      <w:marBottom w:val="0"/>
      <w:divBdr>
        <w:top w:val="none" w:sz="0" w:space="0" w:color="auto"/>
        <w:left w:val="none" w:sz="0" w:space="0" w:color="auto"/>
        <w:bottom w:val="none" w:sz="0" w:space="0" w:color="auto"/>
        <w:right w:val="none" w:sz="0" w:space="0" w:color="auto"/>
      </w:divBdr>
    </w:div>
    <w:div w:id="962006381">
      <w:bodyDiv w:val="1"/>
      <w:marLeft w:val="0"/>
      <w:marRight w:val="0"/>
      <w:marTop w:val="0"/>
      <w:marBottom w:val="0"/>
      <w:divBdr>
        <w:top w:val="none" w:sz="0" w:space="0" w:color="auto"/>
        <w:left w:val="none" w:sz="0" w:space="0" w:color="auto"/>
        <w:bottom w:val="none" w:sz="0" w:space="0" w:color="auto"/>
        <w:right w:val="none" w:sz="0" w:space="0" w:color="auto"/>
      </w:divBdr>
    </w:div>
    <w:div w:id="1031145389">
      <w:bodyDiv w:val="1"/>
      <w:marLeft w:val="0"/>
      <w:marRight w:val="0"/>
      <w:marTop w:val="0"/>
      <w:marBottom w:val="0"/>
      <w:divBdr>
        <w:top w:val="none" w:sz="0" w:space="0" w:color="auto"/>
        <w:left w:val="none" w:sz="0" w:space="0" w:color="auto"/>
        <w:bottom w:val="none" w:sz="0" w:space="0" w:color="auto"/>
        <w:right w:val="none" w:sz="0" w:space="0" w:color="auto"/>
      </w:divBdr>
    </w:div>
    <w:div w:id="1031807419">
      <w:bodyDiv w:val="1"/>
      <w:marLeft w:val="0"/>
      <w:marRight w:val="0"/>
      <w:marTop w:val="0"/>
      <w:marBottom w:val="0"/>
      <w:divBdr>
        <w:top w:val="none" w:sz="0" w:space="0" w:color="auto"/>
        <w:left w:val="none" w:sz="0" w:space="0" w:color="auto"/>
        <w:bottom w:val="none" w:sz="0" w:space="0" w:color="auto"/>
        <w:right w:val="none" w:sz="0" w:space="0" w:color="auto"/>
      </w:divBdr>
    </w:div>
    <w:div w:id="1083992726">
      <w:bodyDiv w:val="1"/>
      <w:marLeft w:val="0"/>
      <w:marRight w:val="0"/>
      <w:marTop w:val="0"/>
      <w:marBottom w:val="0"/>
      <w:divBdr>
        <w:top w:val="none" w:sz="0" w:space="0" w:color="auto"/>
        <w:left w:val="none" w:sz="0" w:space="0" w:color="auto"/>
        <w:bottom w:val="none" w:sz="0" w:space="0" w:color="auto"/>
        <w:right w:val="none" w:sz="0" w:space="0" w:color="auto"/>
      </w:divBdr>
    </w:div>
    <w:div w:id="1147742574">
      <w:bodyDiv w:val="1"/>
      <w:marLeft w:val="0"/>
      <w:marRight w:val="0"/>
      <w:marTop w:val="0"/>
      <w:marBottom w:val="0"/>
      <w:divBdr>
        <w:top w:val="none" w:sz="0" w:space="0" w:color="auto"/>
        <w:left w:val="none" w:sz="0" w:space="0" w:color="auto"/>
        <w:bottom w:val="none" w:sz="0" w:space="0" w:color="auto"/>
        <w:right w:val="none" w:sz="0" w:space="0" w:color="auto"/>
      </w:divBdr>
    </w:div>
    <w:div w:id="1219247278">
      <w:bodyDiv w:val="1"/>
      <w:marLeft w:val="0"/>
      <w:marRight w:val="0"/>
      <w:marTop w:val="0"/>
      <w:marBottom w:val="0"/>
      <w:divBdr>
        <w:top w:val="none" w:sz="0" w:space="0" w:color="auto"/>
        <w:left w:val="none" w:sz="0" w:space="0" w:color="auto"/>
        <w:bottom w:val="none" w:sz="0" w:space="0" w:color="auto"/>
        <w:right w:val="none" w:sz="0" w:space="0" w:color="auto"/>
      </w:divBdr>
    </w:div>
    <w:div w:id="1246256867">
      <w:bodyDiv w:val="1"/>
      <w:marLeft w:val="0"/>
      <w:marRight w:val="0"/>
      <w:marTop w:val="0"/>
      <w:marBottom w:val="0"/>
      <w:divBdr>
        <w:top w:val="none" w:sz="0" w:space="0" w:color="auto"/>
        <w:left w:val="none" w:sz="0" w:space="0" w:color="auto"/>
        <w:bottom w:val="none" w:sz="0" w:space="0" w:color="auto"/>
        <w:right w:val="none" w:sz="0" w:space="0" w:color="auto"/>
      </w:divBdr>
    </w:div>
    <w:div w:id="1310358315">
      <w:bodyDiv w:val="1"/>
      <w:marLeft w:val="0"/>
      <w:marRight w:val="0"/>
      <w:marTop w:val="0"/>
      <w:marBottom w:val="0"/>
      <w:divBdr>
        <w:top w:val="none" w:sz="0" w:space="0" w:color="auto"/>
        <w:left w:val="none" w:sz="0" w:space="0" w:color="auto"/>
        <w:bottom w:val="none" w:sz="0" w:space="0" w:color="auto"/>
        <w:right w:val="none" w:sz="0" w:space="0" w:color="auto"/>
      </w:divBdr>
    </w:div>
    <w:div w:id="1312633278">
      <w:bodyDiv w:val="1"/>
      <w:marLeft w:val="0"/>
      <w:marRight w:val="0"/>
      <w:marTop w:val="0"/>
      <w:marBottom w:val="0"/>
      <w:divBdr>
        <w:top w:val="none" w:sz="0" w:space="0" w:color="auto"/>
        <w:left w:val="none" w:sz="0" w:space="0" w:color="auto"/>
        <w:bottom w:val="none" w:sz="0" w:space="0" w:color="auto"/>
        <w:right w:val="none" w:sz="0" w:space="0" w:color="auto"/>
      </w:divBdr>
      <w:divsChild>
        <w:div w:id="1952785140">
          <w:marLeft w:val="720"/>
          <w:marRight w:val="0"/>
          <w:marTop w:val="80"/>
          <w:marBottom w:val="80"/>
          <w:divBdr>
            <w:top w:val="none" w:sz="0" w:space="0" w:color="auto"/>
            <w:left w:val="none" w:sz="0" w:space="0" w:color="auto"/>
            <w:bottom w:val="none" w:sz="0" w:space="0" w:color="auto"/>
            <w:right w:val="none" w:sz="0" w:space="0" w:color="auto"/>
          </w:divBdr>
        </w:div>
        <w:div w:id="91972191">
          <w:marLeft w:val="720"/>
          <w:marRight w:val="0"/>
          <w:marTop w:val="80"/>
          <w:marBottom w:val="80"/>
          <w:divBdr>
            <w:top w:val="none" w:sz="0" w:space="0" w:color="auto"/>
            <w:left w:val="none" w:sz="0" w:space="0" w:color="auto"/>
            <w:bottom w:val="none" w:sz="0" w:space="0" w:color="auto"/>
            <w:right w:val="none" w:sz="0" w:space="0" w:color="auto"/>
          </w:divBdr>
        </w:div>
        <w:div w:id="1809468870">
          <w:marLeft w:val="720"/>
          <w:marRight w:val="0"/>
          <w:marTop w:val="80"/>
          <w:marBottom w:val="80"/>
          <w:divBdr>
            <w:top w:val="none" w:sz="0" w:space="0" w:color="auto"/>
            <w:left w:val="none" w:sz="0" w:space="0" w:color="auto"/>
            <w:bottom w:val="none" w:sz="0" w:space="0" w:color="auto"/>
            <w:right w:val="none" w:sz="0" w:space="0" w:color="auto"/>
          </w:divBdr>
        </w:div>
        <w:div w:id="2128742595">
          <w:marLeft w:val="720"/>
          <w:marRight w:val="0"/>
          <w:marTop w:val="80"/>
          <w:marBottom w:val="80"/>
          <w:divBdr>
            <w:top w:val="none" w:sz="0" w:space="0" w:color="auto"/>
            <w:left w:val="none" w:sz="0" w:space="0" w:color="auto"/>
            <w:bottom w:val="none" w:sz="0" w:space="0" w:color="auto"/>
            <w:right w:val="none" w:sz="0" w:space="0" w:color="auto"/>
          </w:divBdr>
        </w:div>
        <w:div w:id="199902246">
          <w:marLeft w:val="720"/>
          <w:marRight w:val="0"/>
          <w:marTop w:val="80"/>
          <w:marBottom w:val="80"/>
          <w:divBdr>
            <w:top w:val="none" w:sz="0" w:space="0" w:color="auto"/>
            <w:left w:val="none" w:sz="0" w:space="0" w:color="auto"/>
            <w:bottom w:val="none" w:sz="0" w:space="0" w:color="auto"/>
            <w:right w:val="none" w:sz="0" w:space="0" w:color="auto"/>
          </w:divBdr>
        </w:div>
        <w:div w:id="651645553">
          <w:marLeft w:val="720"/>
          <w:marRight w:val="0"/>
          <w:marTop w:val="80"/>
          <w:marBottom w:val="80"/>
          <w:divBdr>
            <w:top w:val="none" w:sz="0" w:space="0" w:color="auto"/>
            <w:left w:val="none" w:sz="0" w:space="0" w:color="auto"/>
            <w:bottom w:val="none" w:sz="0" w:space="0" w:color="auto"/>
            <w:right w:val="none" w:sz="0" w:space="0" w:color="auto"/>
          </w:divBdr>
        </w:div>
      </w:divsChild>
    </w:div>
    <w:div w:id="1321156796">
      <w:bodyDiv w:val="1"/>
      <w:marLeft w:val="0"/>
      <w:marRight w:val="0"/>
      <w:marTop w:val="0"/>
      <w:marBottom w:val="0"/>
      <w:divBdr>
        <w:top w:val="none" w:sz="0" w:space="0" w:color="auto"/>
        <w:left w:val="none" w:sz="0" w:space="0" w:color="auto"/>
        <w:bottom w:val="none" w:sz="0" w:space="0" w:color="auto"/>
        <w:right w:val="none" w:sz="0" w:space="0" w:color="auto"/>
      </w:divBdr>
    </w:div>
    <w:div w:id="1353534922">
      <w:bodyDiv w:val="1"/>
      <w:marLeft w:val="0"/>
      <w:marRight w:val="0"/>
      <w:marTop w:val="0"/>
      <w:marBottom w:val="0"/>
      <w:divBdr>
        <w:top w:val="none" w:sz="0" w:space="0" w:color="auto"/>
        <w:left w:val="none" w:sz="0" w:space="0" w:color="auto"/>
        <w:bottom w:val="none" w:sz="0" w:space="0" w:color="auto"/>
        <w:right w:val="none" w:sz="0" w:space="0" w:color="auto"/>
      </w:divBdr>
    </w:div>
    <w:div w:id="1408921577">
      <w:bodyDiv w:val="1"/>
      <w:marLeft w:val="0"/>
      <w:marRight w:val="0"/>
      <w:marTop w:val="0"/>
      <w:marBottom w:val="0"/>
      <w:divBdr>
        <w:top w:val="none" w:sz="0" w:space="0" w:color="auto"/>
        <w:left w:val="none" w:sz="0" w:space="0" w:color="auto"/>
        <w:bottom w:val="none" w:sz="0" w:space="0" w:color="auto"/>
        <w:right w:val="none" w:sz="0" w:space="0" w:color="auto"/>
      </w:divBdr>
    </w:div>
    <w:div w:id="1529637372">
      <w:bodyDiv w:val="1"/>
      <w:marLeft w:val="0"/>
      <w:marRight w:val="0"/>
      <w:marTop w:val="0"/>
      <w:marBottom w:val="0"/>
      <w:divBdr>
        <w:top w:val="none" w:sz="0" w:space="0" w:color="auto"/>
        <w:left w:val="none" w:sz="0" w:space="0" w:color="auto"/>
        <w:bottom w:val="none" w:sz="0" w:space="0" w:color="auto"/>
        <w:right w:val="none" w:sz="0" w:space="0" w:color="auto"/>
      </w:divBdr>
    </w:div>
    <w:div w:id="1562983726">
      <w:bodyDiv w:val="1"/>
      <w:marLeft w:val="0"/>
      <w:marRight w:val="0"/>
      <w:marTop w:val="0"/>
      <w:marBottom w:val="0"/>
      <w:divBdr>
        <w:top w:val="none" w:sz="0" w:space="0" w:color="auto"/>
        <w:left w:val="none" w:sz="0" w:space="0" w:color="auto"/>
        <w:bottom w:val="none" w:sz="0" w:space="0" w:color="auto"/>
        <w:right w:val="none" w:sz="0" w:space="0" w:color="auto"/>
      </w:divBdr>
    </w:div>
    <w:div w:id="1600717802">
      <w:bodyDiv w:val="1"/>
      <w:marLeft w:val="0"/>
      <w:marRight w:val="0"/>
      <w:marTop w:val="0"/>
      <w:marBottom w:val="0"/>
      <w:divBdr>
        <w:top w:val="none" w:sz="0" w:space="0" w:color="auto"/>
        <w:left w:val="none" w:sz="0" w:space="0" w:color="auto"/>
        <w:bottom w:val="none" w:sz="0" w:space="0" w:color="auto"/>
        <w:right w:val="none" w:sz="0" w:space="0" w:color="auto"/>
      </w:divBdr>
    </w:div>
    <w:div w:id="1615357509">
      <w:bodyDiv w:val="1"/>
      <w:marLeft w:val="0"/>
      <w:marRight w:val="0"/>
      <w:marTop w:val="0"/>
      <w:marBottom w:val="0"/>
      <w:divBdr>
        <w:top w:val="none" w:sz="0" w:space="0" w:color="auto"/>
        <w:left w:val="none" w:sz="0" w:space="0" w:color="auto"/>
        <w:bottom w:val="none" w:sz="0" w:space="0" w:color="auto"/>
        <w:right w:val="none" w:sz="0" w:space="0" w:color="auto"/>
      </w:divBdr>
    </w:div>
    <w:div w:id="1617440208">
      <w:bodyDiv w:val="1"/>
      <w:marLeft w:val="0"/>
      <w:marRight w:val="0"/>
      <w:marTop w:val="0"/>
      <w:marBottom w:val="0"/>
      <w:divBdr>
        <w:top w:val="none" w:sz="0" w:space="0" w:color="auto"/>
        <w:left w:val="none" w:sz="0" w:space="0" w:color="auto"/>
        <w:bottom w:val="none" w:sz="0" w:space="0" w:color="auto"/>
        <w:right w:val="none" w:sz="0" w:space="0" w:color="auto"/>
      </w:divBdr>
      <w:divsChild>
        <w:div w:id="432357602">
          <w:marLeft w:val="1627"/>
          <w:marRight w:val="0"/>
          <w:marTop w:val="80"/>
          <w:marBottom w:val="80"/>
          <w:divBdr>
            <w:top w:val="none" w:sz="0" w:space="0" w:color="auto"/>
            <w:left w:val="none" w:sz="0" w:space="0" w:color="auto"/>
            <w:bottom w:val="none" w:sz="0" w:space="0" w:color="auto"/>
            <w:right w:val="none" w:sz="0" w:space="0" w:color="auto"/>
          </w:divBdr>
        </w:div>
        <w:div w:id="1246692571">
          <w:marLeft w:val="1627"/>
          <w:marRight w:val="0"/>
          <w:marTop w:val="80"/>
          <w:marBottom w:val="80"/>
          <w:divBdr>
            <w:top w:val="none" w:sz="0" w:space="0" w:color="auto"/>
            <w:left w:val="none" w:sz="0" w:space="0" w:color="auto"/>
            <w:bottom w:val="none" w:sz="0" w:space="0" w:color="auto"/>
            <w:right w:val="none" w:sz="0" w:space="0" w:color="auto"/>
          </w:divBdr>
        </w:div>
        <w:div w:id="1360206249">
          <w:marLeft w:val="1627"/>
          <w:marRight w:val="0"/>
          <w:marTop w:val="80"/>
          <w:marBottom w:val="80"/>
          <w:divBdr>
            <w:top w:val="none" w:sz="0" w:space="0" w:color="auto"/>
            <w:left w:val="none" w:sz="0" w:space="0" w:color="auto"/>
            <w:bottom w:val="none" w:sz="0" w:space="0" w:color="auto"/>
            <w:right w:val="none" w:sz="0" w:space="0" w:color="auto"/>
          </w:divBdr>
        </w:div>
        <w:div w:id="1516724551">
          <w:marLeft w:val="1627"/>
          <w:marRight w:val="0"/>
          <w:marTop w:val="80"/>
          <w:marBottom w:val="80"/>
          <w:divBdr>
            <w:top w:val="none" w:sz="0" w:space="0" w:color="auto"/>
            <w:left w:val="none" w:sz="0" w:space="0" w:color="auto"/>
            <w:bottom w:val="none" w:sz="0" w:space="0" w:color="auto"/>
            <w:right w:val="none" w:sz="0" w:space="0" w:color="auto"/>
          </w:divBdr>
        </w:div>
        <w:div w:id="208341176">
          <w:marLeft w:val="1627"/>
          <w:marRight w:val="0"/>
          <w:marTop w:val="80"/>
          <w:marBottom w:val="80"/>
          <w:divBdr>
            <w:top w:val="none" w:sz="0" w:space="0" w:color="auto"/>
            <w:left w:val="none" w:sz="0" w:space="0" w:color="auto"/>
            <w:bottom w:val="none" w:sz="0" w:space="0" w:color="auto"/>
            <w:right w:val="none" w:sz="0" w:space="0" w:color="auto"/>
          </w:divBdr>
        </w:div>
        <w:div w:id="447742358">
          <w:marLeft w:val="1627"/>
          <w:marRight w:val="0"/>
          <w:marTop w:val="80"/>
          <w:marBottom w:val="80"/>
          <w:divBdr>
            <w:top w:val="none" w:sz="0" w:space="0" w:color="auto"/>
            <w:left w:val="none" w:sz="0" w:space="0" w:color="auto"/>
            <w:bottom w:val="none" w:sz="0" w:space="0" w:color="auto"/>
            <w:right w:val="none" w:sz="0" w:space="0" w:color="auto"/>
          </w:divBdr>
        </w:div>
      </w:divsChild>
    </w:div>
    <w:div w:id="1632251433">
      <w:bodyDiv w:val="1"/>
      <w:marLeft w:val="0"/>
      <w:marRight w:val="0"/>
      <w:marTop w:val="0"/>
      <w:marBottom w:val="0"/>
      <w:divBdr>
        <w:top w:val="none" w:sz="0" w:space="0" w:color="auto"/>
        <w:left w:val="none" w:sz="0" w:space="0" w:color="auto"/>
        <w:bottom w:val="none" w:sz="0" w:space="0" w:color="auto"/>
        <w:right w:val="none" w:sz="0" w:space="0" w:color="auto"/>
      </w:divBdr>
      <w:divsChild>
        <w:div w:id="1472597427">
          <w:marLeft w:val="720"/>
          <w:marRight w:val="0"/>
          <w:marTop w:val="80"/>
          <w:marBottom w:val="80"/>
          <w:divBdr>
            <w:top w:val="none" w:sz="0" w:space="0" w:color="auto"/>
            <w:left w:val="none" w:sz="0" w:space="0" w:color="auto"/>
            <w:bottom w:val="none" w:sz="0" w:space="0" w:color="auto"/>
            <w:right w:val="none" w:sz="0" w:space="0" w:color="auto"/>
          </w:divBdr>
        </w:div>
        <w:div w:id="1030953598">
          <w:marLeft w:val="720"/>
          <w:marRight w:val="0"/>
          <w:marTop w:val="80"/>
          <w:marBottom w:val="80"/>
          <w:divBdr>
            <w:top w:val="none" w:sz="0" w:space="0" w:color="auto"/>
            <w:left w:val="none" w:sz="0" w:space="0" w:color="auto"/>
            <w:bottom w:val="none" w:sz="0" w:space="0" w:color="auto"/>
            <w:right w:val="none" w:sz="0" w:space="0" w:color="auto"/>
          </w:divBdr>
        </w:div>
        <w:div w:id="1447500090">
          <w:marLeft w:val="720"/>
          <w:marRight w:val="0"/>
          <w:marTop w:val="80"/>
          <w:marBottom w:val="80"/>
          <w:divBdr>
            <w:top w:val="none" w:sz="0" w:space="0" w:color="auto"/>
            <w:left w:val="none" w:sz="0" w:space="0" w:color="auto"/>
            <w:bottom w:val="none" w:sz="0" w:space="0" w:color="auto"/>
            <w:right w:val="none" w:sz="0" w:space="0" w:color="auto"/>
          </w:divBdr>
        </w:div>
      </w:divsChild>
    </w:div>
    <w:div w:id="1691107794">
      <w:bodyDiv w:val="1"/>
      <w:marLeft w:val="0"/>
      <w:marRight w:val="0"/>
      <w:marTop w:val="0"/>
      <w:marBottom w:val="0"/>
      <w:divBdr>
        <w:top w:val="none" w:sz="0" w:space="0" w:color="auto"/>
        <w:left w:val="none" w:sz="0" w:space="0" w:color="auto"/>
        <w:bottom w:val="none" w:sz="0" w:space="0" w:color="auto"/>
        <w:right w:val="none" w:sz="0" w:space="0" w:color="auto"/>
      </w:divBdr>
    </w:div>
    <w:div w:id="1693727939">
      <w:bodyDiv w:val="1"/>
      <w:marLeft w:val="0"/>
      <w:marRight w:val="0"/>
      <w:marTop w:val="0"/>
      <w:marBottom w:val="0"/>
      <w:divBdr>
        <w:top w:val="none" w:sz="0" w:space="0" w:color="auto"/>
        <w:left w:val="none" w:sz="0" w:space="0" w:color="auto"/>
        <w:bottom w:val="none" w:sz="0" w:space="0" w:color="auto"/>
        <w:right w:val="none" w:sz="0" w:space="0" w:color="auto"/>
      </w:divBdr>
    </w:div>
    <w:div w:id="1763378333">
      <w:bodyDiv w:val="1"/>
      <w:marLeft w:val="0"/>
      <w:marRight w:val="0"/>
      <w:marTop w:val="0"/>
      <w:marBottom w:val="0"/>
      <w:divBdr>
        <w:top w:val="none" w:sz="0" w:space="0" w:color="auto"/>
        <w:left w:val="none" w:sz="0" w:space="0" w:color="auto"/>
        <w:bottom w:val="none" w:sz="0" w:space="0" w:color="auto"/>
        <w:right w:val="none" w:sz="0" w:space="0" w:color="auto"/>
      </w:divBdr>
    </w:div>
    <w:div w:id="1766682452">
      <w:bodyDiv w:val="1"/>
      <w:marLeft w:val="0"/>
      <w:marRight w:val="0"/>
      <w:marTop w:val="0"/>
      <w:marBottom w:val="0"/>
      <w:divBdr>
        <w:top w:val="none" w:sz="0" w:space="0" w:color="auto"/>
        <w:left w:val="none" w:sz="0" w:space="0" w:color="auto"/>
        <w:bottom w:val="none" w:sz="0" w:space="0" w:color="auto"/>
        <w:right w:val="none" w:sz="0" w:space="0" w:color="auto"/>
      </w:divBdr>
    </w:div>
    <w:div w:id="1776904355">
      <w:bodyDiv w:val="1"/>
      <w:marLeft w:val="0"/>
      <w:marRight w:val="0"/>
      <w:marTop w:val="0"/>
      <w:marBottom w:val="0"/>
      <w:divBdr>
        <w:top w:val="none" w:sz="0" w:space="0" w:color="auto"/>
        <w:left w:val="none" w:sz="0" w:space="0" w:color="auto"/>
        <w:bottom w:val="none" w:sz="0" w:space="0" w:color="auto"/>
        <w:right w:val="none" w:sz="0" w:space="0" w:color="auto"/>
      </w:divBdr>
    </w:div>
    <w:div w:id="1869488063">
      <w:bodyDiv w:val="1"/>
      <w:marLeft w:val="0"/>
      <w:marRight w:val="0"/>
      <w:marTop w:val="0"/>
      <w:marBottom w:val="0"/>
      <w:divBdr>
        <w:top w:val="none" w:sz="0" w:space="0" w:color="auto"/>
        <w:left w:val="none" w:sz="0" w:space="0" w:color="auto"/>
        <w:bottom w:val="none" w:sz="0" w:space="0" w:color="auto"/>
        <w:right w:val="none" w:sz="0" w:space="0" w:color="auto"/>
      </w:divBdr>
    </w:div>
    <w:div w:id="1923366983">
      <w:bodyDiv w:val="1"/>
      <w:marLeft w:val="0"/>
      <w:marRight w:val="0"/>
      <w:marTop w:val="0"/>
      <w:marBottom w:val="0"/>
      <w:divBdr>
        <w:top w:val="none" w:sz="0" w:space="0" w:color="auto"/>
        <w:left w:val="none" w:sz="0" w:space="0" w:color="auto"/>
        <w:bottom w:val="none" w:sz="0" w:space="0" w:color="auto"/>
        <w:right w:val="none" w:sz="0" w:space="0" w:color="auto"/>
      </w:divBdr>
    </w:div>
    <w:div w:id="1948345626">
      <w:bodyDiv w:val="1"/>
      <w:marLeft w:val="0"/>
      <w:marRight w:val="0"/>
      <w:marTop w:val="0"/>
      <w:marBottom w:val="0"/>
      <w:divBdr>
        <w:top w:val="none" w:sz="0" w:space="0" w:color="auto"/>
        <w:left w:val="none" w:sz="0" w:space="0" w:color="auto"/>
        <w:bottom w:val="none" w:sz="0" w:space="0" w:color="auto"/>
        <w:right w:val="none" w:sz="0" w:space="0" w:color="auto"/>
      </w:divBdr>
    </w:div>
    <w:div w:id="1968385966">
      <w:bodyDiv w:val="1"/>
      <w:marLeft w:val="0"/>
      <w:marRight w:val="0"/>
      <w:marTop w:val="0"/>
      <w:marBottom w:val="0"/>
      <w:divBdr>
        <w:top w:val="none" w:sz="0" w:space="0" w:color="auto"/>
        <w:left w:val="none" w:sz="0" w:space="0" w:color="auto"/>
        <w:bottom w:val="none" w:sz="0" w:space="0" w:color="auto"/>
        <w:right w:val="none" w:sz="0" w:space="0" w:color="auto"/>
      </w:divBdr>
    </w:div>
    <w:div w:id="1980063717">
      <w:bodyDiv w:val="1"/>
      <w:marLeft w:val="0"/>
      <w:marRight w:val="0"/>
      <w:marTop w:val="0"/>
      <w:marBottom w:val="0"/>
      <w:divBdr>
        <w:top w:val="none" w:sz="0" w:space="0" w:color="auto"/>
        <w:left w:val="none" w:sz="0" w:space="0" w:color="auto"/>
        <w:bottom w:val="none" w:sz="0" w:space="0" w:color="auto"/>
        <w:right w:val="none" w:sz="0" w:space="0" w:color="auto"/>
      </w:divBdr>
    </w:div>
    <w:div w:id="2008090551">
      <w:bodyDiv w:val="1"/>
      <w:marLeft w:val="0"/>
      <w:marRight w:val="0"/>
      <w:marTop w:val="0"/>
      <w:marBottom w:val="0"/>
      <w:divBdr>
        <w:top w:val="none" w:sz="0" w:space="0" w:color="auto"/>
        <w:left w:val="none" w:sz="0" w:space="0" w:color="auto"/>
        <w:bottom w:val="none" w:sz="0" w:space="0" w:color="auto"/>
        <w:right w:val="none" w:sz="0" w:space="0" w:color="auto"/>
      </w:divBdr>
    </w:div>
    <w:div w:id="20476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7FAEE-4619-4EFE-A97A-32E402F3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Klaskin, Christopher M (DDS)</cp:lastModifiedBy>
  <cp:revision>2</cp:revision>
  <cp:lastPrinted>2020-03-10T11:28:00Z</cp:lastPrinted>
  <dcterms:created xsi:type="dcterms:W3CDTF">2023-02-17T18:05:00Z</dcterms:created>
  <dcterms:modified xsi:type="dcterms:W3CDTF">2023-02-17T18:05:00Z</dcterms:modified>
</cp:coreProperties>
</file>