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92C6" w14:textId="77777777" w:rsidR="00D1217C" w:rsidRPr="00D32A86" w:rsidRDefault="00D1217C" w:rsidP="003F5C86">
      <w:pPr>
        <w:tabs>
          <w:tab w:val="left" w:pos="450"/>
          <w:tab w:val="left" w:pos="4140"/>
          <w:tab w:val="left" w:pos="8460"/>
        </w:tabs>
        <w:spacing w:line="360" w:lineRule="auto"/>
        <w:rPr>
          <w:rFonts w:asciiTheme="minorHAnsi" w:hAnsiTheme="minorHAnsi"/>
        </w:rPr>
      </w:pPr>
    </w:p>
    <w:p w14:paraId="22F5789E" w14:textId="0F7A44F4" w:rsidR="00ED7036" w:rsidRPr="00D32A86" w:rsidRDefault="00D32A86" w:rsidP="08DB0736">
      <w:pPr>
        <w:pStyle w:val="BodyText"/>
        <w:tabs>
          <w:tab w:val="left" w:pos="630"/>
          <w:tab w:val="left" w:pos="720"/>
        </w:tabs>
        <w:ind w:left="720" w:right="720"/>
        <w:jc w:val="center"/>
        <w:rPr>
          <w:rFonts w:asciiTheme="minorHAnsi" w:hAnsiTheme="minorHAnsi"/>
          <w:b/>
          <w:bCs/>
          <w:i w:val="0"/>
          <w:sz w:val="28"/>
          <w:szCs w:val="28"/>
        </w:rPr>
      </w:pPr>
      <w:r w:rsidRPr="08DB0736">
        <w:rPr>
          <w:rFonts w:asciiTheme="minorHAnsi" w:hAnsiTheme="minorHAnsi"/>
          <w:b/>
          <w:bCs/>
          <w:i w:val="0"/>
          <w:sz w:val="28"/>
          <w:szCs w:val="28"/>
        </w:rPr>
        <w:t>202</w:t>
      </w:r>
      <w:r w:rsidR="00A835C1">
        <w:rPr>
          <w:rFonts w:asciiTheme="minorHAnsi" w:hAnsiTheme="minorHAnsi"/>
          <w:b/>
          <w:bCs/>
          <w:i w:val="0"/>
          <w:sz w:val="28"/>
          <w:szCs w:val="28"/>
        </w:rPr>
        <w:t>4</w:t>
      </w:r>
      <w:r w:rsidRPr="08DB0736">
        <w:rPr>
          <w:rFonts w:asciiTheme="minorHAnsi" w:hAnsiTheme="minorHAnsi"/>
          <w:b/>
          <w:bCs/>
          <w:i w:val="0"/>
          <w:sz w:val="28"/>
          <w:szCs w:val="28"/>
        </w:rPr>
        <w:t xml:space="preserve"> </w:t>
      </w:r>
      <w:r w:rsidR="00ED7036" w:rsidRPr="08DB0736">
        <w:rPr>
          <w:rFonts w:asciiTheme="minorHAnsi" w:hAnsiTheme="minorHAnsi"/>
          <w:b/>
          <w:bCs/>
          <w:i w:val="0"/>
          <w:sz w:val="28"/>
          <w:szCs w:val="28"/>
        </w:rPr>
        <w:t>Agreement to Comply with Federal and State Requirements</w:t>
      </w:r>
    </w:p>
    <w:p w14:paraId="3E211233" w14:textId="77777777" w:rsidR="00ED7036" w:rsidRPr="00D32A86" w:rsidRDefault="00ED7036" w:rsidP="00ED7036">
      <w:pPr>
        <w:pStyle w:val="BodyText"/>
        <w:tabs>
          <w:tab w:val="left" w:pos="630"/>
          <w:tab w:val="left" w:pos="720"/>
        </w:tabs>
        <w:ind w:left="720" w:right="720"/>
        <w:jc w:val="center"/>
        <w:rPr>
          <w:rFonts w:asciiTheme="minorHAnsi" w:hAnsiTheme="minorHAnsi"/>
          <w:b/>
          <w:i w:val="0"/>
          <w:sz w:val="28"/>
          <w:szCs w:val="28"/>
        </w:rPr>
      </w:pPr>
      <w:r w:rsidRPr="00D32A86">
        <w:rPr>
          <w:rFonts w:asciiTheme="minorHAnsi" w:hAnsiTheme="minorHAnsi"/>
          <w:b/>
          <w:i w:val="0"/>
          <w:sz w:val="28"/>
          <w:szCs w:val="28"/>
        </w:rPr>
        <w:t xml:space="preserve"> for Vaccine Administration</w:t>
      </w:r>
      <w:r w:rsidR="00844601" w:rsidRPr="00D32A86">
        <w:rPr>
          <w:rFonts w:asciiTheme="minorHAnsi" w:hAnsiTheme="minorHAnsi"/>
          <w:b/>
          <w:i w:val="0"/>
          <w:sz w:val="28"/>
          <w:szCs w:val="28"/>
        </w:rPr>
        <w:t xml:space="preserve"> </w:t>
      </w:r>
    </w:p>
    <w:p w14:paraId="15C40F56" w14:textId="77777777" w:rsidR="00ED7036" w:rsidRPr="00D32A86" w:rsidRDefault="00ED7036" w:rsidP="00ED7036">
      <w:pPr>
        <w:pStyle w:val="BodyText"/>
        <w:tabs>
          <w:tab w:val="left" w:pos="630"/>
        </w:tabs>
        <w:jc w:val="both"/>
        <w:rPr>
          <w:rFonts w:asciiTheme="minorHAnsi" w:hAnsiTheme="minorHAnsi"/>
          <w:i w:val="0"/>
          <w:sz w:val="18"/>
          <w:szCs w:val="18"/>
        </w:rPr>
      </w:pPr>
    </w:p>
    <w:p w14:paraId="1D8D23CC" w14:textId="1FA1D8CC" w:rsidR="00ED7036" w:rsidRPr="00D32A86" w:rsidRDefault="00ED7036" w:rsidP="4882AB39">
      <w:pPr>
        <w:pStyle w:val="BodyText"/>
        <w:tabs>
          <w:tab w:val="left" w:pos="630"/>
        </w:tabs>
        <w:jc w:val="both"/>
        <w:rPr>
          <w:rFonts w:asciiTheme="minorHAnsi" w:hAnsiTheme="minorHAnsi"/>
          <w:i w:val="0"/>
          <w:sz w:val="22"/>
          <w:szCs w:val="22"/>
        </w:rPr>
      </w:pPr>
      <w:r w:rsidRPr="4882AB39">
        <w:rPr>
          <w:rFonts w:asciiTheme="minorHAnsi" w:hAnsiTheme="minorHAnsi"/>
          <w:i w:val="0"/>
          <w:sz w:val="22"/>
          <w:szCs w:val="22"/>
        </w:rPr>
        <w:t>Th</w:t>
      </w:r>
      <w:r w:rsidR="02D26878" w:rsidRPr="4882AB39">
        <w:rPr>
          <w:rFonts w:asciiTheme="minorHAnsi" w:hAnsiTheme="minorHAnsi"/>
          <w:i w:val="0"/>
          <w:sz w:val="22"/>
          <w:szCs w:val="22"/>
        </w:rPr>
        <w:t>e</w:t>
      </w:r>
      <w:r w:rsidRPr="4882AB39">
        <w:rPr>
          <w:rFonts w:asciiTheme="minorHAnsi" w:hAnsiTheme="minorHAnsi"/>
          <w:i w:val="0"/>
          <w:sz w:val="22"/>
          <w:szCs w:val="22"/>
        </w:rPr>
        <w:t xml:space="preserve"> Vaccines for Children (VFC) Program is a component of the Massachusetts Department of Public Health (MDPH) </w:t>
      </w:r>
      <w:r w:rsidR="002F0D2D" w:rsidRPr="4882AB39">
        <w:rPr>
          <w:rFonts w:asciiTheme="minorHAnsi" w:hAnsiTheme="minorHAnsi"/>
          <w:i w:val="0"/>
          <w:sz w:val="22"/>
          <w:szCs w:val="22"/>
        </w:rPr>
        <w:t>Immunization Division</w:t>
      </w:r>
      <w:r w:rsidRPr="4882AB39">
        <w:rPr>
          <w:rFonts w:asciiTheme="minorHAnsi" w:hAnsiTheme="minorHAnsi"/>
          <w:i w:val="0"/>
          <w:sz w:val="22"/>
          <w:szCs w:val="22"/>
        </w:rPr>
        <w:t xml:space="preserve">. To receive vaccine provided by the MDPH </w:t>
      </w:r>
      <w:r w:rsidR="002F0D2D" w:rsidRPr="4882AB39">
        <w:rPr>
          <w:rFonts w:asciiTheme="minorHAnsi" w:hAnsiTheme="minorHAnsi"/>
          <w:i w:val="0"/>
          <w:sz w:val="22"/>
          <w:szCs w:val="22"/>
        </w:rPr>
        <w:t>Immunization Division</w:t>
      </w:r>
      <w:r w:rsidR="00D32A86" w:rsidRPr="4882AB39">
        <w:rPr>
          <w:rFonts w:asciiTheme="minorHAnsi" w:hAnsiTheme="minorHAnsi"/>
          <w:i w:val="0"/>
          <w:sz w:val="22"/>
          <w:szCs w:val="22"/>
        </w:rPr>
        <w:t xml:space="preserve"> </w:t>
      </w:r>
      <w:r w:rsidRPr="4882AB39">
        <w:rPr>
          <w:rFonts w:asciiTheme="minorHAnsi" w:hAnsiTheme="minorHAnsi"/>
          <w:i w:val="0"/>
          <w:sz w:val="22"/>
          <w:szCs w:val="22"/>
        </w:rPr>
        <w:t>and VFC program, I, on behalf of myself and any and all practitioners associated with this medical office, group practice, HMO, health department, hospital, clinic, or other entity of which I am the medical director or equivalent, agree to:</w:t>
      </w:r>
    </w:p>
    <w:p w14:paraId="4AA2FC83" w14:textId="77777777" w:rsidR="00ED7036" w:rsidRPr="00D32A86" w:rsidRDefault="00ED7036" w:rsidP="00ED7036">
      <w:pPr>
        <w:numPr>
          <w:ilvl w:val="0"/>
          <w:numId w:val="1"/>
        </w:numPr>
        <w:tabs>
          <w:tab w:val="left" w:pos="540"/>
        </w:tabs>
        <w:spacing w:before="120"/>
        <w:ind w:left="547" w:right="360"/>
        <w:rPr>
          <w:rFonts w:asciiTheme="minorHAnsi" w:hAnsiTheme="minorHAnsi"/>
          <w:sz w:val="22"/>
          <w:szCs w:val="22"/>
        </w:rPr>
      </w:pPr>
      <w:r w:rsidRPr="00D32A86">
        <w:rPr>
          <w:rFonts w:asciiTheme="minorHAnsi" w:hAnsiTheme="minorHAnsi"/>
          <w:sz w:val="22"/>
          <w:szCs w:val="22"/>
        </w:rPr>
        <w:t xml:space="preserve">Read and comply with the federal and state requirements for vaccine ordering, accountability, management and administration as outlined in the enclosed </w:t>
      </w:r>
      <w:r w:rsidRPr="00D32A86">
        <w:rPr>
          <w:rFonts w:asciiTheme="minorHAnsi" w:hAnsiTheme="minorHAnsi"/>
          <w:i/>
          <w:sz w:val="22"/>
          <w:szCs w:val="22"/>
        </w:rPr>
        <w:t>Guidelines for Compliance with Federal Vaccine Administration Requirements</w:t>
      </w:r>
      <w:r w:rsidRPr="00D32A86">
        <w:rPr>
          <w:rFonts w:asciiTheme="minorHAnsi" w:hAnsiTheme="minorHAnsi"/>
          <w:sz w:val="22"/>
          <w:szCs w:val="22"/>
        </w:rPr>
        <w:t>.</w:t>
      </w:r>
    </w:p>
    <w:p w14:paraId="69BDF84B" w14:textId="563EEBA0" w:rsidR="00581327" w:rsidRPr="00D32A86" w:rsidRDefault="00581327" w:rsidP="00ED7036">
      <w:pPr>
        <w:numPr>
          <w:ilvl w:val="0"/>
          <w:numId w:val="1"/>
        </w:numPr>
        <w:tabs>
          <w:tab w:val="left" w:pos="540"/>
        </w:tabs>
        <w:spacing w:before="120"/>
        <w:ind w:left="547" w:right="360"/>
        <w:rPr>
          <w:rFonts w:asciiTheme="minorHAnsi" w:hAnsiTheme="minorHAnsi"/>
          <w:sz w:val="22"/>
          <w:szCs w:val="22"/>
        </w:rPr>
      </w:pPr>
      <w:r w:rsidRPr="00D32A86">
        <w:rPr>
          <w:rFonts w:asciiTheme="minorHAnsi" w:hAnsiTheme="minorHAnsi"/>
          <w:sz w:val="22"/>
          <w:szCs w:val="22"/>
        </w:rPr>
        <w:t>Ensure all communications</w:t>
      </w:r>
      <w:r w:rsidR="00B2294B">
        <w:rPr>
          <w:rFonts w:asciiTheme="minorHAnsi" w:hAnsiTheme="minorHAnsi"/>
          <w:sz w:val="22"/>
          <w:szCs w:val="22"/>
        </w:rPr>
        <w:t xml:space="preserve"> and standard operating procedures</w:t>
      </w:r>
      <w:r w:rsidRPr="00D32A86">
        <w:rPr>
          <w:rFonts w:asciiTheme="minorHAnsi" w:hAnsiTheme="minorHAnsi"/>
          <w:sz w:val="22"/>
          <w:szCs w:val="22"/>
        </w:rPr>
        <w:t xml:space="preserve"> from MDPH regarding immunizations or vaccine preventable diseases are disseminated to </w:t>
      </w:r>
      <w:r w:rsidR="00B2294B">
        <w:rPr>
          <w:rFonts w:asciiTheme="minorHAnsi" w:hAnsiTheme="minorHAnsi"/>
          <w:sz w:val="22"/>
          <w:szCs w:val="22"/>
        </w:rPr>
        <w:t xml:space="preserve">and reviewed by </w:t>
      </w:r>
      <w:r w:rsidRPr="00D32A86">
        <w:rPr>
          <w:rFonts w:asciiTheme="minorHAnsi" w:hAnsiTheme="minorHAnsi"/>
          <w:sz w:val="22"/>
          <w:szCs w:val="22"/>
        </w:rPr>
        <w:t>all relevant staff within the facility.</w:t>
      </w:r>
    </w:p>
    <w:p w14:paraId="37EB32C2" w14:textId="77777777" w:rsidR="00ED7036" w:rsidRPr="00D32A86" w:rsidRDefault="00ED7036" w:rsidP="003150AF">
      <w:pPr>
        <w:numPr>
          <w:ilvl w:val="0"/>
          <w:numId w:val="1"/>
        </w:numPr>
        <w:tabs>
          <w:tab w:val="left" w:pos="540"/>
        </w:tabs>
        <w:spacing w:before="120"/>
        <w:ind w:left="547" w:right="360"/>
        <w:rPr>
          <w:rFonts w:asciiTheme="minorHAnsi" w:hAnsiTheme="minorHAnsi"/>
          <w:sz w:val="22"/>
          <w:szCs w:val="22"/>
        </w:rPr>
      </w:pPr>
      <w:r w:rsidRPr="00D32A86">
        <w:rPr>
          <w:rFonts w:asciiTheme="minorHAnsi" w:hAnsiTheme="minorHAnsi"/>
          <w:sz w:val="22"/>
          <w:szCs w:val="22"/>
        </w:rPr>
        <w:t xml:space="preserve">Administer state-supplied vaccine only to those children and adults determined eligible as defined in the most recent version of the </w:t>
      </w:r>
      <w:r w:rsidRPr="00D32A86">
        <w:rPr>
          <w:rFonts w:asciiTheme="minorHAnsi" w:hAnsiTheme="minorHAnsi"/>
          <w:i/>
          <w:sz w:val="22"/>
          <w:szCs w:val="22"/>
        </w:rPr>
        <w:t>Childhood Vaccine Availability Table,</w:t>
      </w:r>
      <w:r w:rsidRPr="00D32A86">
        <w:rPr>
          <w:rFonts w:asciiTheme="minorHAnsi" w:hAnsiTheme="minorHAnsi"/>
          <w:sz w:val="22"/>
          <w:szCs w:val="22"/>
        </w:rPr>
        <w:t xml:space="preserve"> the </w:t>
      </w:r>
      <w:r w:rsidRPr="00D32A86">
        <w:rPr>
          <w:rFonts w:asciiTheme="minorHAnsi" w:hAnsiTheme="minorHAnsi"/>
          <w:i/>
          <w:sz w:val="22"/>
          <w:szCs w:val="22"/>
        </w:rPr>
        <w:t xml:space="preserve">Adult Vaccine Availability Table </w:t>
      </w:r>
      <w:r w:rsidRPr="00D32A86">
        <w:rPr>
          <w:rFonts w:asciiTheme="minorHAnsi" w:hAnsiTheme="minorHAnsi"/>
          <w:sz w:val="22"/>
          <w:szCs w:val="22"/>
        </w:rPr>
        <w:t>and the</w:t>
      </w:r>
      <w:r w:rsidRPr="00D32A86">
        <w:rPr>
          <w:rFonts w:asciiTheme="minorHAnsi" w:hAnsiTheme="minorHAnsi"/>
          <w:i/>
          <w:sz w:val="22"/>
          <w:szCs w:val="22"/>
        </w:rPr>
        <w:t xml:space="preserve"> Summary of the Advisory Committee on Immunization Practices Recommended Groups for Vaccination.</w:t>
      </w:r>
      <w:r w:rsidRPr="00D32A86">
        <w:rPr>
          <w:rFonts w:asciiTheme="minorHAnsi" w:hAnsiTheme="minorHAnsi"/>
          <w:sz w:val="22"/>
          <w:szCs w:val="22"/>
        </w:rPr>
        <w:t xml:space="preserve"> (See Section A-1 of the </w:t>
      </w:r>
      <w:r w:rsidRPr="00D32A86">
        <w:rPr>
          <w:rFonts w:asciiTheme="minorHAnsi" w:hAnsiTheme="minorHAnsi"/>
          <w:i/>
          <w:sz w:val="22"/>
          <w:szCs w:val="22"/>
        </w:rPr>
        <w:t>Guidelines for Compliance with Federal Vaccine Administration Requirements</w:t>
      </w:r>
      <w:r w:rsidRPr="00D32A86">
        <w:rPr>
          <w:rFonts w:asciiTheme="minorHAnsi" w:hAnsiTheme="minorHAnsi"/>
          <w:sz w:val="22"/>
          <w:szCs w:val="22"/>
        </w:rPr>
        <w:t>)</w:t>
      </w:r>
    </w:p>
    <w:p w14:paraId="55070A53" w14:textId="062628E0" w:rsidR="00ED7036" w:rsidRPr="00D32A86" w:rsidRDefault="6BEB9B96" w:rsidP="07AD9D3D">
      <w:pPr>
        <w:numPr>
          <w:ilvl w:val="0"/>
          <w:numId w:val="1"/>
        </w:numPr>
        <w:tabs>
          <w:tab w:val="left" w:pos="540"/>
        </w:tabs>
        <w:spacing w:before="120"/>
        <w:ind w:left="547" w:right="360"/>
        <w:rPr>
          <w:rFonts w:asciiTheme="minorHAnsi" w:hAnsiTheme="minorHAnsi"/>
          <w:sz w:val="22"/>
          <w:szCs w:val="22"/>
        </w:rPr>
      </w:pPr>
      <w:r w:rsidRPr="2494AB08">
        <w:rPr>
          <w:rFonts w:asciiTheme="minorHAnsi" w:hAnsiTheme="minorHAnsi"/>
          <w:sz w:val="22"/>
          <w:szCs w:val="22"/>
        </w:rPr>
        <w:t xml:space="preserve">Use the Vaccines for Children (VFC) Program eligibility screening form provided to me by the MDPH </w:t>
      </w:r>
      <w:r w:rsidR="045570F7" w:rsidRPr="2494AB08">
        <w:rPr>
          <w:rFonts w:asciiTheme="minorHAnsi" w:hAnsiTheme="minorHAnsi"/>
          <w:sz w:val="22"/>
          <w:szCs w:val="22"/>
        </w:rPr>
        <w:t>Immunization Division</w:t>
      </w:r>
      <w:r w:rsidRPr="2494AB08">
        <w:rPr>
          <w:rFonts w:asciiTheme="minorHAnsi" w:hAnsiTheme="minorHAnsi"/>
          <w:sz w:val="22"/>
          <w:szCs w:val="22"/>
        </w:rPr>
        <w:t xml:space="preserve"> to determine how many children in my practice are eligible for VFC vaccine. </w:t>
      </w:r>
      <w:r w:rsidR="0FDB6956" w:rsidRPr="2494AB08">
        <w:rPr>
          <w:rFonts w:asciiTheme="minorHAnsi" w:hAnsiTheme="minorHAnsi"/>
          <w:sz w:val="22"/>
          <w:szCs w:val="22"/>
        </w:rPr>
        <w:t xml:space="preserve"> </w:t>
      </w:r>
      <w:r w:rsidR="42226539" w:rsidRPr="2494AB08">
        <w:rPr>
          <w:rFonts w:asciiTheme="minorHAnsi" w:hAnsiTheme="minorHAnsi"/>
          <w:sz w:val="22"/>
          <w:szCs w:val="22"/>
        </w:rPr>
        <w:t>MDPH</w:t>
      </w:r>
      <w:r w:rsidR="482DB660" w:rsidRPr="2494AB08">
        <w:rPr>
          <w:rFonts w:asciiTheme="minorHAnsi" w:hAnsiTheme="minorHAnsi"/>
          <w:sz w:val="22"/>
          <w:szCs w:val="22"/>
        </w:rPr>
        <w:t xml:space="preserve"> require</w:t>
      </w:r>
      <w:r w:rsidR="579F6EAA" w:rsidRPr="2494AB08">
        <w:rPr>
          <w:rFonts w:asciiTheme="minorHAnsi" w:hAnsiTheme="minorHAnsi"/>
          <w:sz w:val="22"/>
          <w:szCs w:val="22"/>
        </w:rPr>
        <w:t>s</w:t>
      </w:r>
      <w:r w:rsidR="482DB660" w:rsidRPr="2494AB08">
        <w:rPr>
          <w:rFonts w:asciiTheme="minorHAnsi" w:hAnsiTheme="minorHAnsi"/>
          <w:sz w:val="22"/>
          <w:szCs w:val="22"/>
        </w:rPr>
        <w:t xml:space="preserve"> providers to document the results of VFC screening at every immunization visit. </w:t>
      </w:r>
      <w:r w:rsidR="579F6EAA" w:rsidRPr="2494AB08">
        <w:rPr>
          <w:rFonts w:asciiTheme="minorHAnsi" w:hAnsiTheme="minorHAnsi"/>
          <w:sz w:val="22"/>
          <w:szCs w:val="22"/>
        </w:rPr>
        <w:t>P</w:t>
      </w:r>
      <w:r w:rsidR="67233D84" w:rsidRPr="2494AB08">
        <w:rPr>
          <w:rFonts w:asciiTheme="minorHAnsi" w:hAnsiTheme="minorHAnsi"/>
          <w:sz w:val="22"/>
          <w:szCs w:val="22"/>
        </w:rPr>
        <w:t>atient eligibility screening for VFC</w:t>
      </w:r>
      <w:r w:rsidR="579F6EAA" w:rsidRPr="2494AB08">
        <w:rPr>
          <w:rFonts w:asciiTheme="minorHAnsi" w:hAnsiTheme="minorHAnsi"/>
          <w:sz w:val="22"/>
          <w:szCs w:val="22"/>
        </w:rPr>
        <w:t xml:space="preserve"> may</w:t>
      </w:r>
      <w:r w:rsidR="14D98165" w:rsidRPr="2494AB08">
        <w:rPr>
          <w:rFonts w:asciiTheme="minorHAnsi" w:hAnsiTheme="minorHAnsi"/>
          <w:sz w:val="22"/>
          <w:szCs w:val="22"/>
        </w:rPr>
        <w:t xml:space="preserve"> </w:t>
      </w:r>
      <w:r w:rsidR="579F6EAA" w:rsidRPr="2494AB08">
        <w:rPr>
          <w:rFonts w:asciiTheme="minorHAnsi" w:hAnsiTheme="minorHAnsi"/>
          <w:sz w:val="22"/>
          <w:szCs w:val="22"/>
        </w:rPr>
        <w:t xml:space="preserve">be </w:t>
      </w:r>
      <w:r w:rsidR="67233D84" w:rsidRPr="2494AB08">
        <w:rPr>
          <w:rFonts w:asciiTheme="minorHAnsi" w:hAnsiTheme="minorHAnsi"/>
          <w:sz w:val="22"/>
          <w:szCs w:val="22"/>
        </w:rPr>
        <w:t xml:space="preserve">recorded electronically, if all information requested in the VFC Patient Eligibility screening form is both recorded and retrievable in the event of a VFC site visit. </w:t>
      </w:r>
      <w:r w:rsidRPr="2494AB08">
        <w:rPr>
          <w:rFonts w:asciiTheme="minorHAnsi" w:hAnsiTheme="minorHAnsi"/>
          <w:sz w:val="22"/>
          <w:szCs w:val="22"/>
        </w:rPr>
        <w:t>Children less than 19 years of age in the following categories are eligible for VFC vaccine: (a) enrolled in Medicaid</w:t>
      </w:r>
      <w:r w:rsidR="00B2294B">
        <w:rPr>
          <w:rFonts w:asciiTheme="minorHAnsi" w:hAnsiTheme="minorHAnsi"/>
          <w:sz w:val="22"/>
          <w:szCs w:val="22"/>
        </w:rPr>
        <w:t xml:space="preserve"> </w:t>
      </w:r>
      <w:r w:rsidRPr="2494AB08">
        <w:rPr>
          <w:rFonts w:asciiTheme="minorHAnsi" w:hAnsiTheme="minorHAnsi"/>
          <w:sz w:val="22"/>
          <w:szCs w:val="22"/>
        </w:rPr>
        <w:t xml:space="preserve">or (b) without health insurance, or (c) American Indian (Native American) or Alaska Native or (d) underinsured children </w:t>
      </w:r>
      <w:r w:rsidR="31FEBB75" w:rsidRPr="2494AB08">
        <w:rPr>
          <w:rFonts w:asciiTheme="minorHAnsi" w:hAnsiTheme="minorHAnsi"/>
          <w:sz w:val="22"/>
          <w:szCs w:val="22"/>
        </w:rPr>
        <w:t xml:space="preserve">(has health insurance but the coverage does not include vaccines or only selected vaccines) </w:t>
      </w:r>
      <w:r w:rsidRPr="2494AB08">
        <w:rPr>
          <w:rFonts w:asciiTheme="minorHAnsi" w:hAnsiTheme="minorHAnsi"/>
          <w:sz w:val="22"/>
          <w:szCs w:val="22"/>
        </w:rPr>
        <w:t>seen at federally qualified health centers (FQHC</w:t>
      </w:r>
      <w:r w:rsidR="36216A37" w:rsidRPr="2494AB08">
        <w:rPr>
          <w:rFonts w:asciiTheme="minorHAnsi" w:hAnsiTheme="minorHAnsi"/>
          <w:sz w:val="22"/>
          <w:szCs w:val="22"/>
        </w:rPr>
        <w:t>)</w:t>
      </w:r>
      <w:r w:rsidR="57A5603C" w:rsidRPr="2494AB08">
        <w:rPr>
          <w:rFonts w:asciiTheme="minorHAnsi" w:hAnsiTheme="minorHAnsi"/>
          <w:sz w:val="22"/>
          <w:szCs w:val="22"/>
        </w:rPr>
        <w:t>. Please note, children</w:t>
      </w:r>
      <w:r w:rsidR="49B0C8DD" w:rsidRPr="2494AB08">
        <w:rPr>
          <w:rFonts w:asciiTheme="minorHAnsi" w:hAnsiTheme="minorHAnsi"/>
          <w:sz w:val="22"/>
          <w:szCs w:val="22"/>
        </w:rPr>
        <w:t xml:space="preserve"> who are enrolled in secondary MassHealth insurance should also be screened as VFC </w:t>
      </w:r>
      <w:r w:rsidR="4CD89578" w:rsidRPr="2494AB08">
        <w:rPr>
          <w:rFonts w:asciiTheme="minorHAnsi" w:hAnsiTheme="minorHAnsi"/>
          <w:sz w:val="22"/>
          <w:szCs w:val="22"/>
        </w:rPr>
        <w:t>Eligible</w:t>
      </w:r>
      <w:r w:rsidR="49B0C8DD" w:rsidRPr="2494AB08">
        <w:rPr>
          <w:rFonts w:asciiTheme="minorHAnsi" w:hAnsiTheme="minorHAnsi"/>
          <w:sz w:val="22"/>
          <w:szCs w:val="22"/>
        </w:rPr>
        <w:t>.</w:t>
      </w:r>
      <w:r w:rsidR="6AE3299C" w:rsidRPr="2494AB08">
        <w:rPr>
          <w:rFonts w:asciiTheme="minorHAnsi" w:hAnsiTheme="minorHAnsi"/>
          <w:sz w:val="22"/>
          <w:szCs w:val="22"/>
        </w:rPr>
        <w:t xml:space="preserve"> Children</w:t>
      </w:r>
      <w:r w:rsidR="57A5603C" w:rsidRPr="2494AB08">
        <w:rPr>
          <w:rFonts w:asciiTheme="minorHAnsi" w:hAnsiTheme="minorHAnsi"/>
          <w:sz w:val="22"/>
          <w:szCs w:val="22"/>
        </w:rPr>
        <w:t xml:space="preserve"> </w:t>
      </w:r>
      <w:r w:rsidR="25C6D6D7" w:rsidRPr="2494AB08">
        <w:rPr>
          <w:rFonts w:asciiTheme="minorHAnsi" w:hAnsiTheme="minorHAnsi"/>
          <w:sz w:val="22"/>
          <w:szCs w:val="22"/>
        </w:rPr>
        <w:t xml:space="preserve">enrolled in </w:t>
      </w:r>
      <w:proofErr w:type="spellStart"/>
      <w:r w:rsidR="25C6D6D7" w:rsidRPr="2494AB08">
        <w:rPr>
          <w:rFonts w:asciiTheme="minorHAnsi" w:hAnsiTheme="minorHAnsi"/>
          <w:sz w:val="22"/>
          <w:szCs w:val="22"/>
        </w:rPr>
        <w:t>sCHIP</w:t>
      </w:r>
      <w:proofErr w:type="spellEnd"/>
      <w:r w:rsidR="25C6D6D7" w:rsidRPr="2494AB08">
        <w:rPr>
          <w:rFonts w:asciiTheme="minorHAnsi" w:hAnsiTheme="minorHAnsi"/>
          <w:sz w:val="22"/>
          <w:szCs w:val="22"/>
        </w:rPr>
        <w:t xml:space="preserve"> or the Children’s Medical Security Plan (CMSP)</w:t>
      </w:r>
      <w:r w:rsidR="57A5603C" w:rsidRPr="2494AB08">
        <w:rPr>
          <w:rFonts w:asciiTheme="minorHAnsi" w:hAnsiTheme="minorHAnsi"/>
          <w:sz w:val="22"/>
          <w:szCs w:val="22"/>
        </w:rPr>
        <w:t xml:space="preserve"> are also </w:t>
      </w:r>
      <w:r w:rsidR="25C6D6D7" w:rsidRPr="2494AB08">
        <w:rPr>
          <w:rFonts w:asciiTheme="minorHAnsi" w:hAnsiTheme="minorHAnsi"/>
          <w:sz w:val="22"/>
          <w:szCs w:val="22"/>
        </w:rPr>
        <w:t>covered with state funds</w:t>
      </w:r>
      <w:r w:rsidRPr="2494AB08">
        <w:rPr>
          <w:rFonts w:asciiTheme="minorHAnsi" w:hAnsiTheme="minorHAnsi"/>
          <w:sz w:val="22"/>
          <w:szCs w:val="22"/>
        </w:rPr>
        <w:t xml:space="preserve">. (See Sections A-2, A-3 of the </w:t>
      </w:r>
      <w:r w:rsidRPr="2494AB08">
        <w:rPr>
          <w:rFonts w:asciiTheme="minorHAnsi" w:hAnsiTheme="minorHAnsi"/>
          <w:i/>
          <w:iCs/>
          <w:sz w:val="22"/>
          <w:szCs w:val="22"/>
        </w:rPr>
        <w:t>Guidelines for Compliance with Federal Vaccine Administration Requirements</w:t>
      </w:r>
      <w:r w:rsidRPr="2494AB08">
        <w:rPr>
          <w:rFonts w:asciiTheme="minorHAnsi" w:hAnsiTheme="minorHAnsi"/>
          <w:sz w:val="22"/>
          <w:szCs w:val="22"/>
        </w:rPr>
        <w:t>)</w:t>
      </w:r>
    </w:p>
    <w:p w14:paraId="0A2407CB" w14:textId="2A8DC1C6" w:rsidR="00ED7036" w:rsidRDefault="00ED7036" w:rsidP="003150AF">
      <w:pPr>
        <w:numPr>
          <w:ilvl w:val="0"/>
          <w:numId w:val="1"/>
        </w:numPr>
        <w:tabs>
          <w:tab w:val="left" w:pos="540"/>
        </w:tabs>
        <w:spacing w:before="120"/>
        <w:ind w:left="547" w:right="360"/>
        <w:rPr>
          <w:rFonts w:asciiTheme="minorHAnsi" w:hAnsiTheme="minorHAnsi"/>
          <w:sz w:val="22"/>
          <w:szCs w:val="22"/>
        </w:rPr>
      </w:pPr>
      <w:r w:rsidRPr="00D32A86">
        <w:rPr>
          <w:rFonts w:asciiTheme="minorHAnsi" w:hAnsiTheme="minorHAnsi"/>
          <w:sz w:val="22"/>
          <w:szCs w:val="22"/>
        </w:rPr>
        <w:t>Properly use VFC vaccine as required by Medicaid regulation 42 CFR §455.</w:t>
      </w:r>
      <w:r w:rsidR="00C44C45" w:rsidRPr="00D32A86">
        <w:rPr>
          <w:rFonts w:asciiTheme="minorHAnsi" w:hAnsiTheme="minorHAnsi"/>
          <w:sz w:val="22"/>
          <w:szCs w:val="22"/>
        </w:rPr>
        <w:t>2</w:t>
      </w:r>
      <w:r w:rsidRPr="00D32A86">
        <w:rPr>
          <w:rFonts w:asciiTheme="minorHAnsi" w:hAnsiTheme="minorHAnsi"/>
          <w:sz w:val="22"/>
          <w:szCs w:val="22"/>
        </w:rPr>
        <w:t xml:space="preserve">. Improper use of VFC vaccine may constitute fraud and abuse and is punishable by law. VFC vaccines will be kept separate from privately purchased vaccines. (See Section A-5 of the </w:t>
      </w:r>
      <w:r w:rsidRPr="00D32A86">
        <w:rPr>
          <w:rFonts w:asciiTheme="minorHAnsi" w:hAnsiTheme="minorHAnsi"/>
          <w:i/>
          <w:sz w:val="22"/>
          <w:szCs w:val="22"/>
        </w:rPr>
        <w:t>Guidelines for Compliance with Federal Vaccine Administration Requirements</w:t>
      </w:r>
      <w:r w:rsidRPr="00D32A86">
        <w:rPr>
          <w:rFonts w:asciiTheme="minorHAnsi" w:hAnsiTheme="minorHAnsi"/>
          <w:sz w:val="22"/>
          <w:szCs w:val="22"/>
        </w:rPr>
        <w:t xml:space="preserve">) </w:t>
      </w:r>
    </w:p>
    <w:p w14:paraId="206256E2" w14:textId="2509EE04" w:rsidR="00A355DE" w:rsidRPr="00D32A86" w:rsidRDefault="00A355DE" w:rsidP="003150AF">
      <w:pPr>
        <w:numPr>
          <w:ilvl w:val="0"/>
          <w:numId w:val="1"/>
        </w:numPr>
        <w:tabs>
          <w:tab w:val="left" w:pos="540"/>
        </w:tabs>
        <w:spacing w:before="120"/>
        <w:ind w:left="547" w:right="360"/>
        <w:rPr>
          <w:rFonts w:asciiTheme="minorHAnsi" w:hAnsiTheme="minorHAnsi"/>
          <w:sz w:val="22"/>
          <w:szCs w:val="22"/>
        </w:rPr>
      </w:pPr>
      <w:r>
        <w:rPr>
          <w:rFonts w:asciiTheme="minorHAnsi" w:hAnsiTheme="minorHAnsi"/>
          <w:sz w:val="22"/>
          <w:szCs w:val="22"/>
        </w:rPr>
        <w:t>Properly complete and submit the Temperature Excursion Reporting Form in the event of an out-of-range temperature in a vaccine storage unit holding state-supplied vaccine. A completed Temperature Excursion Reporting Form must include all pertinent details about the excursion, viability results received directly from the manufacturer and abidance to any and all follow-up actions noted by the Vaccine Management Unit after review.</w:t>
      </w:r>
    </w:p>
    <w:p w14:paraId="234BB0F8" w14:textId="77777777" w:rsidR="00ED7036" w:rsidRPr="00D32A86" w:rsidRDefault="0002089E" w:rsidP="003150AF">
      <w:pPr>
        <w:numPr>
          <w:ilvl w:val="0"/>
          <w:numId w:val="1"/>
        </w:numPr>
        <w:tabs>
          <w:tab w:val="left" w:pos="540"/>
        </w:tabs>
        <w:spacing w:before="120"/>
        <w:ind w:left="547" w:right="360"/>
        <w:rPr>
          <w:rFonts w:asciiTheme="minorHAnsi" w:hAnsiTheme="minorHAnsi"/>
          <w:sz w:val="22"/>
          <w:szCs w:val="22"/>
        </w:rPr>
      </w:pPr>
      <w:r w:rsidRPr="00D32A86">
        <w:rPr>
          <w:rFonts w:asciiTheme="minorHAnsi" w:hAnsiTheme="minorHAnsi"/>
          <w:sz w:val="22"/>
          <w:szCs w:val="22"/>
        </w:rPr>
        <w:t>P</w:t>
      </w:r>
      <w:r w:rsidR="008C0416" w:rsidRPr="00D32A86">
        <w:rPr>
          <w:rFonts w:asciiTheme="minorHAnsi" w:hAnsiTheme="minorHAnsi"/>
          <w:sz w:val="22"/>
          <w:szCs w:val="22"/>
        </w:rPr>
        <w:t>rovide restitution for any doses of federal or state-purchased vaccines that have been wasted due to the provider</w:t>
      </w:r>
      <w:r w:rsidR="00C27338" w:rsidRPr="00D32A86">
        <w:rPr>
          <w:rFonts w:asciiTheme="minorHAnsi" w:hAnsiTheme="minorHAnsi"/>
          <w:sz w:val="22"/>
          <w:szCs w:val="22"/>
        </w:rPr>
        <w:t>’</w:t>
      </w:r>
      <w:r w:rsidR="008C0416" w:rsidRPr="00D32A86">
        <w:rPr>
          <w:rFonts w:asciiTheme="minorHAnsi" w:hAnsiTheme="minorHAnsi"/>
          <w:sz w:val="22"/>
          <w:szCs w:val="22"/>
        </w:rPr>
        <w:t xml:space="preserve">s failure to properly receive, store, or </w:t>
      </w:r>
      <w:r w:rsidR="00ED3AF5" w:rsidRPr="00D32A86">
        <w:rPr>
          <w:rFonts w:asciiTheme="minorHAnsi" w:hAnsiTheme="minorHAnsi"/>
          <w:sz w:val="22"/>
          <w:szCs w:val="22"/>
        </w:rPr>
        <w:t>use</w:t>
      </w:r>
      <w:r w:rsidR="008C0416" w:rsidRPr="00D32A86">
        <w:rPr>
          <w:rFonts w:asciiTheme="minorHAnsi" w:hAnsiTheme="minorHAnsi"/>
          <w:sz w:val="22"/>
          <w:szCs w:val="22"/>
        </w:rPr>
        <w:t xml:space="preserve"> vaccine</w:t>
      </w:r>
      <w:r w:rsidR="00581327" w:rsidRPr="00D32A86">
        <w:rPr>
          <w:rFonts w:asciiTheme="minorHAnsi" w:hAnsiTheme="minorHAnsi"/>
          <w:sz w:val="22"/>
          <w:szCs w:val="22"/>
        </w:rPr>
        <w:t>s</w:t>
      </w:r>
      <w:r w:rsidR="008C0416" w:rsidRPr="00D32A86">
        <w:rPr>
          <w:rFonts w:asciiTheme="minorHAnsi" w:hAnsiTheme="minorHAnsi"/>
          <w:sz w:val="22"/>
          <w:szCs w:val="22"/>
        </w:rPr>
        <w:t xml:space="preserve">.  Restitution would require the provider to privately purchase replacement doses for the vaccines that were wasted. For a list of examples </w:t>
      </w:r>
      <w:r w:rsidR="00C27338" w:rsidRPr="00D32A86">
        <w:rPr>
          <w:rFonts w:asciiTheme="minorHAnsi" w:hAnsiTheme="minorHAnsi"/>
          <w:sz w:val="22"/>
          <w:szCs w:val="22"/>
        </w:rPr>
        <w:t>s</w:t>
      </w:r>
      <w:r w:rsidR="008C0416" w:rsidRPr="00D32A86">
        <w:rPr>
          <w:rFonts w:asciiTheme="minorHAnsi" w:hAnsiTheme="minorHAnsi"/>
          <w:sz w:val="22"/>
          <w:szCs w:val="22"/>
        </w:rPr>
        <w:t xml:space="preserve">ee </w:t>
      </w:r>
      <w:r w:rsidR="00D23793" w:rsidRPr="00D32A86">
        <w:rPr>
          <w:rFonts w:asciiTheme="minorHAnsi" w:hAnsiTheme="minorHAnsi"/>
          <w:sz w:val="22"/>
          <w:szCs w:val="22"/>
        </w:rPr>
        <w:t>(</w:t>
      </w:r>
      <w:r w:rsidR="008C0416" w:rsidRPr="00D32A86">
        <w:rPr>
          <w:rFonts w:asciiTheme="minorHAnsi" w:hAnsiTheme="minorHAnsi"/>
          <w:i/>
          <w:sz w:val="22"/>
          <w:szCs w:val="22"/>
        </w:rPr>
        <w:t>Section A-5</w:t>
      </w:r>
      <w:r w:rsidR="00931ECF" w:rsidRPr="00D32A86">
        <w:rPr>
          <w:rFonts w:asciiTheme="minorHAnsi" w:hAnsiTheme="minorHAnsi"/>
          <w:i/>
          <w:sz w:val="22"/>
          <w:szCs w:val="22"/>
        </w:rPr>
        <w:t>, A-6</w:t>
      </w:r>
      <w:r w:rsidR="008C0416" w:rsidRPr="00D32A86">
        <w:rPr>
          <w:rFonts w:asciiTheme="minorHAnsi" w:hAnsiTheme="minorHAnsi"/>
          <w:i/>
          <w:sz w:val="22"/>
          <w:szCs w:val="22"/>
        </w:rPr>
        <w:t xml:space="preserve"> of the</w:t>
      </w:r>
      <w:r w:rsidR="008C0416" w:rsidRPr="00D32A86">
        <w:rPr>
          <w:rFonts w:asciiTheme="minorHAnsi" w:hAnsiTheme="minorHAnsi"/>
          <w:sz w:val="22"/>
          <w:szCs w:val="22"/>
        </w:rPr>
        <w:t xml:space="preserve"> </w:t>
      </w:r>
      <w:r w:rsidR="008C0416" w:rsidRPr="00D32A86">
        <w:rPr>
          <w:rFonts w:asciiTheme="minorHAnsi" w:hAnsiTheme="minorHAnsi"/>
          <w:i/>
          <w:sz w:val="22"/>
          <w:szCs w:val="22"/>
        </w:rPr>
        <w:t xml:space="preserve">Guidelines for Compliance with Federal Vaccine Administration Requirement). </w:t>
      </w:r>
      <w:r w:rsidR="008C0416" w:rsidRPr="00D32A86">
        <w:rPr>
          <w:rFonts w:asciiTheme="minorHAnsi" w:hAnsiTheme="minorHAnsi"/>
          <w:sz w:val="22"/>
          <w:szCs w:val="22"/>
        </w:rPr>
        <w:t xml:space="preserve"> </w:t>
      </w:r>
    </w:p>
    <w:p w14:paraId="29D0D2BE" w14:textId="48C6BD4A" w:rsidR="00126670" w:rsidRPr="00D32A86" w:rsidRDefault="00ED7036" w:rsidP="003150AF">
      <w:pPr>
        <w:numPr>
          <w:ilvl w:val="0"/>
          <w:numId w:val="1"/>
        </w:numPr>
        <w:tabs>
          <w:tab w:val="left" w:pos="540"/>
        </w:tabs>
        <w:spacing w:before="120"/>
        <w:ind w:left="547" w:right="360"/>
        <w:rPr>
          <w:rFonts w:asciiTheme="minorHAnsi" w:hAnsiTheme="minorHAnsi"/>
          <w:sz w:val="22"/>
          <w:szCs w:val="22"/>
        </w:rPr>
      </w:pPr>
      <w:r w:rsidRPr="00D32A86">
        <w:rPr>
          <w:rFonts w:asciiTheme="minorHAnsi" w:hAnsiTheme="minorHAnsi"/>
          <w:sz w:val="22"/>
          <w:szCs w:val="22"/>
        </w:rPr>
        <w:t xml:space="preserve">Follow the manufacturer’s specifications and the guidelines established by the MDPH </w:t>
      </w:r>
      <w:r w:rsidR="002F0D2D" w:rsidRPr="00D32A86">
        <w:rPr>
          <w:rFonts w:asciiTheme="minorHAnsi" w:hAnsiTheme="minorHAnsi"/>
          <w:sz w:val="22"/>
          <w:szCs w:val="22"/>
        </w:rPr>
        <w:t>Immunization Division</w:t>
      </w:r>
      <w:r w:rsidRPr="00D32A86">
        <w:rPr>
          <w:rFonts w:asciiTheme="minorHAnsi" w:hAnsiTheme="minorHAnsi"/>
          <w:sz w:val="22"/>
          <w:szCs w:val="22"/>
        </w:rPr>
        <w:t xml:space="preserve"> for the storage and handling of vaccines, including having written procedures for vaccine management</w:t>
      </w:r>
      <w:r w:rsidR="00B2294B">
        <w:rPr>
          <w:rFonts w:asciiTheme="minorHAnsi" w:hAnsiTheme="minorHAnsi"/>
          <w:sz w:val="22"/>
          <w:szCs w:val="22"/>
        </w:rPr>
        <w:t xml:space="preserve"> and vaccine transport</w:t>
      </w:r>
      <w:r w:rsidRPr="00D32A86">
        <w:rPr>
          <w:rFonts w:asciiTheme="minorHAnsi" w:hAnsiTheme="minorHAnsi"/>
          <w:sz w:val="22"/>
          <w:szCs w:val="22"/>
        </w:rPr>
        <w:t xml:space="preserve"> that will be</w:t>
      </w:r>
      <w:r w:rsidR="00126670" w:rsidRPr="00D32A86">
        <w:rPr>
          <w:rFonts w:asciiTheme="minorHAnsi" w:hAnsiTheme="minorHAnsi"/>
          <w:sz w:val="22"/>
          <w:szCs w:val="22"/>
        </w:rPr>
        <w:t xml:space="preserve"> reviewed and updated annually</w:t>
      </w:r>
      <w:r w:rsidR="00A70F18" w:rsidRPr="00D32A86">
        <w:rPr>
          <w:rFonts w:asciiTheme="minorHAnsi" w:hAnsiTheme="minorHAnsi"/>
          <w:sz w:val="22"/>
          <w:szCs w:val="22"/>
        </w:rPr>
        <w:t xml:space="preserve">.  </w:t>
      </w:r>
      <w:r w:rsidR="00AB23C4" w:rsidRPr="00D32A86">
        <w:rPr>
          <w:rFonts w:asciiTheme="minorHAnsi" w:hAnsiTheme="minorHAnsi"/>
          <w:sz w:val="22"/>
          <w:szCs w:val="22"/>
        </w:rPr>
        <w:t xml:space="preserve"> </w:t>
      </w:r>
      <w:r w:rsidRPr="00D32A86">
        <w:rPr>
          <w:rFonts w:asciiTheme="minorHAnsi" w:hAnsiTheme="minorHAnsi"/>
          <w:sz w:val="22"/>
          <w:szCs w:val="22"/>
        </w:rPr>
        <w:t xml:space="preserve">(See Section B of the </w:t>
      </w:r>
      <w:r w:rsidRPr="00D32A86">
        <w:rPr>
          <w:rFonts w:asciiTheme="minorHAnsi" w:hAnsiTheme="minorHAnsi"/>
          <w:i/>
          <w:sz w:val="22"/>
          <w:szCs w:val="22"/>
        </w:rPr>
        <w:t>Guidelines for Compliance with Federal Vaccine Administration Requirements</w:t>
      </w:r>
      <w:r w:rsidRPr="00D32A86">
        <w:rPr>
          <w:rFonts w:asciiTheme="minorHAnsi" w:hAnsiTheme="minorHAnsi"/>
          <w:sz w:val="22"/>
          <w:szCs w:val="22"/>
        </w:rPr>
        <w:t>)</w:t>
      </w:r>
    </w:p>
    <w:p w14:paraId="4B3182C9" w14:textId="0FA61E1D" w:rsidR="00E4446B" w:rsidRPr="00D32A86" w:rsidRDefault="00E4446B" w:rsidP="25DC8694">
      <w:pPr>
        <w:numPr>
          <w:ilvl w:val="0"/>
          <w:numId w:val="1"/>
        </w:numPr>
        <w:tabs>
          <w:tab w:val="left" w:pos="540"/>
        </w:tabs>
        <w:spacing w:before="120"/>
        <w:ind w:left="547" w:right="360"/>
        <w:rPr>
          <w:rFonts w:asciiTheme="minorHAnsi" w:hAnsiTheme="minorHAnsi"/>
          <w:sz w:val="22"/>
          <w:szCs w:val="22"/>
        </w:rPr>
      </w:pPr>
      <w:r w:rsidRPr="25DC8694">
        <w:rPr>
          <w:rFonts w:asciiTheme="minorHAnsi" w:hAnsiTheme="minorHAnsi"/>
          <w:sz w:val="22"/>
          <w:szCs w:val="22"/>
        </w:rPr>
        <w:t xml:space="preserve">MDPH requires all </w:t>
      </w:r>
      <w:r w:rsidR="0071325C">
        <w:rPr>
          <w:rFonts w:asciiTheme="minorHAnsi" w:hAnsiTheme="minorHAnsi"/>
          <w:sz w:val="22"/>
          <w:szCs w:val="22"/>
        </w:rPr>
        <w:t>enrolled</w:t>
      </w:r>
      <w:r w:rsidR="0071325C" w:rsidRPr="25DC8694">
        <w:rPr>
          <w:rFonts w:asciiTheme="minorHAnsi" w:hAnsiTheme="minorHAnsi"/>
          <w:sz w:val="22"/>
          <w:szCs w:val="22"/>
        </w:rPr>
        <w:t xml:space="preserve"> </w:t>
      </w:r>
      <w:r w:rsidRPr="25DC8694">
        <w:rPr>
          <w:rFonts w:asciiTheme="minorHAnsi" w:hAnsiTheme="minorHAnsi"/>
          <w:sz w:val="22"/>
          <w:szCs w:val="22"/>
        </w:rPr>
        <w:t>practices (any site that administers at least some</w:t>
      </w:r>
      <w:r w:rsidR="0071325C">
        <w:rPr>
          <w:rFonts w:asciiTheme="minorHAnsi" w:hAnsiTheme="minorHAnsi"/>
          <w:sz w:val="22"/>
          <w:szCs w:val="22"/>
        </w:rPr>
        <w:t xml:space="preserve"> state-supplied</w:t>
      </w:r>
      <w:r w:rsidRPr="25DC8694">
        <w:rPr>
          <w:rFonts w:asciiTheme="minorHAnsi" w:hAnsiTheme="minorHAnsi"/>
          <w:sz w:val="22"/>
          <w:szCs w:val="22"/>
        </w:rPr>
        <w:t xml:space="preserve"> vaccines ) to store ALL refrigerated vaccines in pharmaceutical grade refrigerators at ALL times. (</w:t>
      </w:r>
      <w:r w:rsidRPr="25DC8694">
        <w:rPr>
          <w:rFonts w:asciiTheme="minorHAnsi" w:hAnsiTheme="minorHAnsi"/>
          <w:i/>
          <w:iCs/>
          <w:sz w:val="22"/>
          <w:szCs w:val="22"/>
        </w:rPr>
        <w:t xml:space="preserve">See Section B-2 of the Guidelines for Compliance with Federal Vaccine Administration) </w:t>
      </w:r>
    </w:p>
    <w:p w14:paraId="457348F6" w14:textId="77777777" w:rsidR="00511629" w:rsidRPr="00D32A86" w:rsidRDefault="00E4446B" w:rsidP="00511629">
      <w:pPr>
        <w:numPr>
          <w:ilvl w:val="0"/>
          <w:numId w:val="14"/>
        </w:numPr>
        <w:tabs>
          <w:tab w:val="left" w:pos="540"/>
        </w:tabs>
        <w:spacing w:before="40"/>
        <w:ind w:right="360"/>
        <w:rPr>
          <w:rFonts w:asciiTheme="minorHAnsi" w:hAnsiTheme="minorHAnsi"/>
          <w:sz w:val="22"/>
          <w:szCs w:val="22"/>
        </w:rPr>
      </w:pPr>
      <w:r w:rsidRPr="00D32A86">
        <w:rPr>
          <w:rFonts w:asciiTheme="minorHAnsi" w:hAnsiTheme="minorHAnsi"/>
          <w:sz w:val="22"/>
          <w:szCs w:val="22"/>
        </w:rPr>
        <w:t>Stand-alone freezers that are not pharmaceutical grade are acceptable.</w:t>
      </w:r>
    </w:p>
    <w:p w14:paraId="72C2ED71" w14:textId="77777777" w:rsidR="00126670" w:rsidRPr="00D32A86" w:rsidRDefault="007E6A9B" w:rsidP="00AF529B">
      <w:pPr>
        <w:numPr>
          <w:ilvl w:val="0"/>
          <w:numId w:val="14"/>
        </w:numPr>
        <w:tabs>
          <w:tab w:val="left" w:pos="540"/>
        </w:tabs>
        <w:spacing w:before="40"/>
        <w:ind w:right="360"/>
        <w:rPr>
          <w:rFonts w:asciiTheme="minorHAnsi" w:hAnsiTheme="minorHAnsi"/>
          <w:sz w:val="22"/>
          <w:szCs w:val="22"/>
        </w:rPr>
      </w:pPr>
      <w:r w:rsidRPr="00D32A86">
        <w:rPr>
          <w:rFonts w:asciiTheme="minorHAnsi" w:hAnsiTheme="minorHAnsi"/>
          <w:sz w:val="22"/>
          <w:szCs w:val="22"/>
        </w:rPr>
        <w:lastRenderedPageBreak/>
        <w:t>Must use a NIST certified calibrated digital data logger for continuous 24-hour temperature monitoring</w:t>
      </w:r>
      <w:r w:rsidR="00A56DF9" w:rsidRPr="00D32A86">
        <w:rPr>
          <w:rFonts w:asciiTheme="minorHAnsi" w:hAnsiTheme="minorHAnsi"/>
          <w:sz w:val="22"/>
          <w:szCs w:val="22"/>
        </w:rPr>
        <w:t xml:space="preserve"> on all</w:t>
      </w:r>
      <w:r w:rsidR="00D23793" w:rsidRPr="00D32A86">
        <w:rPr>
          <w:rFonts w:asciiTheme="minorHAnsi" w:hAnsiTheme="minorHAnsi"/>
          <w:sz w:val="22"/>
          <w:szCs w:val="22"/>
        </w:rPr>
        <w:t xml:space="preserve"> vaccine storage </w:t>
      </w:r>
      <w:r w:rsidRPr="00D32A86">
        <w:rPr>
          <w:rFonts w:asciiTheme="minorHAnsi" w:hAnsiTheme="minorHAnsi"/>
          <w:sz w:val="22"/>
          <w:szCs w:val="22"/>
        </w:rPr>
        <w:t>units at a</w:t>
      </w:r>
      <w:r w:rsidR="00B41D75" w:rsidRPr="00D32A86">
        <w:rPr>
          <w:rFonts w:asciiTheme="minorHAnsi" w:hAnsiTheme="minorHAnsi"/>
          <w:sz w:val="22"/>
          <w:szCs w:val="22"/>
        </w:rPr>
        <w:t>ll pediatric practices</w:t>
      </w:r>
      <w:r w:rsidR="00126670" w:rsidRPr="00D32A86">
        <w:rPr>
          <w:rFonts w:asciiTheme="minorHAnsi" w:hAnsiTheme="minorHAnsi"/>
          <w:sz w:val="22"/>
          <w:szCs w:val="22"/>
        </w:rPr>
        <w:t>.</w:t>
      </w:r>
    </w:p>
    <w:p w14:paraId="3B1BED5B" w14:textId="2300AB11" w:rsidR="00E4446B" w:rsidRPr="00D32A86" w:rsidRDefault="00DC18E0" w:rsidP="003150AF">
      <w:pPr>
        <w:numPr>
          <w:ilvl w:val="0"/>
          <w:numId w:val="14"/>
        </w:numPr>
        <w:tabs>
          <w:tab w:val="left" w:pos="540"/>
        </w:tabs>
        <w:spacing w:before="40"/>
        <w:ind w:right="360"/>
        <w:rPr>
          <w:rFonts w:asciiTheme="minorHAnsi" w:hAnsiTheme="minorHAnsi"/>
          <w:sz w:val="22"/>
          <w:szCs w:val="22"/>
        </w:rPr>
      </w:pPr>
      <w:r w:rsidRPr="00D32A86">
        <w:rPr>
          <w:rFonts w:asciiTheme="minorHAnsi" w:hAnsiTheme="minorHAnsi"/>
          <w:b/>
          <w:sz w:val="22"/>
          <w:szCs w:val="22"/>
        </w:rPr>
        <w:t xml:space="preserve">The use of </w:t>
      </w:r>
      <w:r w:rsidR="00E4446B" w:rsidRPr="00D32A86">
        <w:rPr>
          <w:rFonts w:asciiTheme="minorHAnsi" w:hAnsiTheme="minorHAnsi"/>
          <w:b/>
          <w:sz w:val="22"/>
          <w:szCs w:val="22"/>
        </w:rPr>
        <w:t xml:space="preserve">any </w:t>
      </w:r>
      <w:r w:rsidR="0029650A" w:rsidRPr="00D32A86">
        <w:rPr>
          <w:rFonts w:asciiTheme="minorHAnsi" w:hAnsiTheme="minorHAnsi"/>
          <w:b/>
          <w:sz w:val="22"/>
          <w:szCs w:val="22"/>
        </w:rPr>
        <w:t>combination refrigerator/freezer un</w:t>
      </w:r>
      <w:r w:rsidR="00E4446B" w:rsidRPr="00D32A86">
        <w:rPr>
          <w:rFonts w:asciiTheme="minorHAnsi" w:hAnsiTheme="minorHAnsi"/>
          <w:b/>
          <w:sz w:val="22"/>
          <w:szCs w:val="22"/>
        </w:rPr>
        <w:t xml:space="preserve">it </w:t>
      </w:r>
      <w:r w:rsidR="00B2294B">
        <w:rPr>
          <w:rFonts w:asciiTheme="minorHAnsi" w:hAnsiTheme="minorHAnsi"/>
          <w:b/>
          <w:sz w:val="22"/>
          <w:szCs w:val="22"/>
        </w:rPr>
        <w:t xml:space="preserve">or dormitory style unit </w:t>
      </w:r>
      <w:r w:rsidR="00E4446B" w:rsidRPr="00D32A86">
        <w:rPr>
          <w:rFonts w:asciiTheme="minorHAnsi" w:hAnsiTheme="minorHAnsi"/>
          <w:b/>
          <w:sz w:val="22"/>
          <w:szCs w:val="22"/>
        </w:rPr>
        <w:t>for storage of any vaccines including temporary storage is strictly prohibited</w:t>
      </w:r>
      <w:r w:rsidR="00E4446B" w:rsidRPr="00D32A86">
        <w:rPr>
          <w:rFonts w:asciiTheme="minorHAnsi" w:hAnsiTheme="minorHAnsi"/>
          <w:sz w:val="22"/>
          <w:szCs w:val="22"/>
        </w:rPr>
        <w:t xml:space="preserve">. </w:t>
      </w:r>
      <w:r w:rsidR="00415E96" w:rsidRPr="00D32A86">
        <w:rPr>
          <w:rFonts w:asciiTheme="minorHAnsi" w:hAnsiTheme="minorHAnsi"/>
          <w:sz w:val="22"/>
          <w:szCs w:val="22"/>
        </w:rPr>
        <w:t xml:space="preserve"> </w:t>
      </w:r>
    </w:p>
    <w:p w14:paraId="396D85B7" w14:textId="2928EECE" w:rsidR="00ED7036" w:rsidRPr="00D32A86" w:rsidRDefault="00ED7036" w:rsidP="003150AF">
      <w:pPr>
        <w:numPr>
          <w:ilvl w:val="0"/>
          <w:numId w:val="13"/>
        </w:numPr>
        <w:tabs>
          <w:tab w:val="left" w:pos="540"/>
        </w:tabs>
        <w:spacing w:before="120"/>
        <w:ind w:left="547" w:right="360"/>
        <w:rPr>
          <w:rFonts w:asciiTheme="minorHAnsi" w:hAnsiTheme="minorHAnsi"/>
          <w:sz w:val="22"/>
          <w:szCs w:val="22"/>
        </w:rPr>
      </w:pPr>
      <w:r w:rsidRPr="00D32A86">
        <w:rPr>
          <w:rFonts w:asciiTheme="minorHAnsi" w:hAnsiTheme="minorHAnsi"/>
          <w:sz w:val="22"/>
          <w:szCs w:val="22"/>
        </w:rPr>
        <w:t xml:space="preserve">Maintain all records related to the VFC </w:t>
      </w:r>
      <w:r w:rsidR="00B41D75" w:rsidRPr="00D32A86">
        <w:rPr>
          <w:rFonts w:asciiTheme="minorHAnsi" w:hAnsiTheme="minorHAnsi"/>
          <w:sz w:val="22"/>
          <w:szCs w:val="22"/>
        </w:rPr>
        <w:t>Program for a minimum of</w:t>
      </w:r>
      <w:r w:rsidRPr="00D32A86">
        <w:rPr>
          <w:rFonts w:asciiTheme="minorHAnsi" w:hAnsiTheme="minorHAnsi"/>
          <w:sz w:val="22"/>
          <w:szCs w:val="22"/>
        </w:rPr>
        <w:t xml:space="preserve"> 3 years.  These records include the authorized representative’s response about a child’s eligibility, temperature logs, </w:t>
      </w:r>
      <w:r w:rsidR="0071325C">
        <w:rPr>
          <w:rFonts w:asciiTheme="minorHAnsi" w:hAnsiTheme="minorHAnsi"/>
          <w:sz w:val="22"/>
          <w:szCs w:val="22"/>
        </w:rPr>
        <w:t xml:space="preserve">SOP documentation </w:t>
      </w:r>
      <w:r w:rsidRPr="00D32A86">
        <w:rPr>
          <w:rFonts w:asciiTheme="minorHAnsi" w:hAnsiTheme="minorHAnsi"/>
          <w:sz w:val="22"/>
          <w:szCs w:val="22"/>
        </w:rPr>
        <w:t xml:space="preserve">and receipt of all state provided vaccines. Release of such records will be bound by the privacy protection of Federal Medicaid law.   If requested, I will make such records available to the MDPH </w:t>
      </w:r>
      <w:r w:rsidR="002F0D2D" w:rsidRPr="00D32A86">
        <w:rPr>
          <w:rFonts w:asciiTheme="minorHAnsi" w:hAnsiTheme="minorHAnsi"/>
          <w:sz w:val="22"/>
          <w:szCs w:val="22"/>
        </w:rPr>
        <w:t>Immunization Division</w:t>
      </w:r>
      <w:r w:rsidRPr="00D32A86">
        <w:rPr>
          <w:rFonts w:asciiTheme="minorHAnsi" w:hAnsiTheme="minorHAnsi"/>
          <w:sz w:val="22"/>
          <w:szCs w:val="22"/>
        </w:rPr>
        <w:t xml:space="preserve"> or the federal Department of Health and Human Services (DHHS). (See Section B</w:t>
      </w:r>
      <w:r w:rsidR="00A03037" w:rsidRPr="00D32A86">
        <w:rPr>
          <w:rFonts w:asciiTheme="minorHAnsi" w:hAnsiTheme="minorHAnsi"/>
          <w:sz w:val="22"/>
          <w:szCs w:val="22"/>
        </w:rPr>
        <w:t>-2 and B-4)</w:t>
      </w:r>
      <w:r w:rsidRPr="00D32A86">
        <w:rPr>
          <w:rFonts w:asciiTheme="minorHAnsi" w:hAnsiTheme="minorHAnsi"/>
          <w:sz w:val="22"/>
          <w:szCs w:val="22"/>
        </w:rPr>
        <w:t xml:space="preserve"> of the </w:t>
      </w:r>
      <w:r w:rsidRPr="00D32A86">
        <w:rPr>
          <w:rFonts w:asciiTheme="minorHAnsi" w:hAnsiTheme="minorHAnsi"/>
          <w:i/>
          <w:sz w:val="22"/>
          <w:szCs w:val="22"/>
        </w:rPr>
        <w:t>Guidelines for Compliance with Federal Vaccine Administration Requirements</w:t>
      </w:r>
      <w:r w:rsidRPr="00D32A86">
        <w:rPr>
          <w:rFonts w:asciiTheme="minorHAnsi" w:hAnsiTheme="minorHAnsi"/>
          <w:sz w:val="22"/>
          <w:szCs w:val="22"/>
        </w:rPr>
        <w:t>)</w:t>
      </w:r>
    </w:p>
    <w:p w14:paraId="39AF8629" w14:textId="0649538E" w:rsidR="00ED7036" w:rsidRDefault="00ED7036" w:rsidP="003150AF">
      <w:pPr>
        <w:numPr>
          <w:ilvl w:val="0"/>
          <w:numId w:val="13"/>
        </w:numPr>
        <w:tabs>
          <w:tab w:val="left" w:pos="540"/>
        </w:tabs>
        <w:spacing w:before="120"/>
        <w:ind w:left="547" w:right="360"/>
        <w:rPr>
          <w:rFonts w:asciiTheme="minorHAnsi" w:hAnsiTheme="minorHAnsi"/>
          <w:sz w:val="22"/>
          <w:szCs w:val="22"/>
        </w:rPr>
      </w:pPr>
      <w:r w:rsidRPr="00D32A86">
        <w:rPr>
          <w:rFonts w:asciiTheme="minorHAnsi" w:hAnsiTheme="minorHAnsi"/>
          <w:sz w:val="22"/>
          <w:szCs w:val="22"/>
        </w:rPr>
        <w:t xml:space="preserve">Accurately </w:t>
      </w:r>
      <w:r w:rsidR="00AB3876" w:rsidRPr="00D32A86">
        <w:rPr>
          <w:rFonts w:asciiTheme="minorHAnsi" w:hAnsiTheme="minorHAnsi"/>
          <w:sz w:val="22"/>
          <w:szCs w:val="22"/>
        </w:rPr>
        <w:t xml:space="preserve">report to </w:t>
      </w:r>
      <w:r w:rsidRPr="00D32A86">
        <w:rPr>
          <w:rFonts w:asciiTheme="minorHAnsi" w:hAnsiTheme="minorHAnsi"/>
          <w:sz w:val="22"/>
          <w:szCs w:val="22"/>
        </w:rPr>
        <w:t>MDPH</w:t>
      </w:r>
      <w:r w:rsidR="00AB3876" w:rsidRPr="00D32A86">
        <w:rPr>
          <w:rFonts w:asciiTheme="minorHAnsi" w:hAnsiTheme="minorHAnsi"/>
          <w:sz w:val="22"/>
          <w:szCs w:val="22"/>
        </w:rPr>
        <w:t xml:space="preserve"> all required vaccine ordering and usage information</w:t>
      </w:r>
      <w:r w:rsidRPr="00D32A86">
        <w:rPr>
          <w:rFonts w:asciiTheme="minorHAnsi" w:hAnsiTheme="minorHAnsi"/>
          <w:sz w:val="22"/>
          <w:szCs w:val="22"/>
        </w:rPr>
        <w:t xml:space="preserve">, including a complete physical inventory and </w:t>
      </w:r>
      <w:r w:rsidR="00AB3876" w:rsidRPr="00D32A86">
        <w:rPr>
          <w:rFonts w:asciiTheme="minorHAnsi" w:hAnsiTheme="minorHAnsi"/>
          <w:sz w:val="22"/>
          <w:szCs w:val="22"/>
        </w:rPr>
        <w:t>most recent</w:t>
      </w:r>
      <w:r w:rsidRPr="00D32A86">
        <w:rPr>
          <w:rFonts w:asciiTheme="minorHAnsi" w:hAnsiTheme="minorHAnsi"/>
          <w:sz w:val="22"/>
          <w:szCs w:val="22"/>
        </w:rPr>
        <w:t xml:space="preserve"> temperature log when submitting vaccine orders</w:t>
      </w:r>
      <w:r w:rsidR="00B41D75" w:rsidRPr="00D32A86">
        <w:rPr>
          <w:rFonts w:asciiTheme="minorHAnsi" w:hAnsiTheme="minorHAnsi"/>
          <w:sz w:val="22"/>
          <w:szCs w:val="22"/>
        </w:rPr>
        <w:t xml:space="preserve"> electronically using the MIIS</w:t>
      </w:r>
      <w:r w:rsidR="00AB3876" w:rsidRPr="00D32A86">
        <w:rPr>
          <w:rFonts w:asciiTheme="minorHAnsi" w:hAnsiTheme="minorHAnsi"/>
          <w:sz w:val="22"/>
          <w:szCs w:val="22"/>
        </w:rPr>
        <w:t xml:space="preserve">. </w:t>
      </w:r>
      <w:r w:rsidR="00086F2D" w:rsidRPr="00D32A86">
        <w:rPr>
          <w:rFonts w:asciiTheme="minorHAnsi" w:hAnsiTheme="minorHAnsi"/>
          <w:sz w:val="22"/>
          <w:szCs w:val="22"/>
        </w:rPr>
        <w:t xml:space="preserve"> </w:t>
      </w:r>
      <w:r w:rsidR="00842D92" w:rsidRPr="00D32A86">
        <w:rPr>
          <w:rFonts w:asciiTheme="minorHAnsi" w:hAnsiTheme="minorHAnsi"/>
          <w:sz w:val="22"/>
          <w:szCs w:val="22"/>
        </w:rPr>
        <w:t>All expired, damaged or contaminated vaccine must be documented in the New Order Module or the Storage/Handling Problem Module.</w:t>
      </w:r>
      <w:r w:rsidR="00614F84" w:rsidRPr="00D32A86">
        <w:rPr>
          <w:rFonts w:asciiTheme="minorHAnsi" w:hAnsiTheme="minorHAnsi"/>
          <w:sz w:val="22"/>
          <w:szCs w:val="22"/>
        </w:rPr>
        <w:t xml:space="preserve"> </w:t>
      </w:r>
      <w:r w:rsidRPr="00D32A86">
        <w:rPr>
          <w:rFonts w:asciiTheme="minorHAnsi" w:hAnsiTheme="minorHAnsi"/>
          <w:sz w:val="22"/>
          <w:szCs w:val="22"/>
        </w:rPr>
        <w:t xml:space="preserve">(See Section </w:t>
      </w:r>
      <w:r w:rsidR="00FF4985" w:rsidRPr="00D32A86">
        <w:rPr>
          <w:rFonts w:asciiTheme="minorHAnsi" w:hAnsiTheme="minorHAnsi"/>
          <w:sz w:val="22"/>
          <w:szCs w:val="22"/>
        </w:rPr>
        <w:t>B-5,</w:t>
      </w:r>
      <w:r w:rsidRPr="00D32A86">
        <w:rPr>
          <w:rFonts w:asciiTheme="minorHAnsi" w:hAnsiTheme="minorHAnsi"/>
          <w:sz w:val="22"/>
          <w:szCs w:val="22"/>
        </w:rPr>
        <w:t xml:space="preserve"> of the </w:t>
      </w:r>
      <w:r w:rsidRPr="00D32A86">
        <w:rPr>
          <w:rFonts w:asciiTheme="minorHAnsi" w:hAnsiTheme="minorHAnsi"/>
          <w:i/>
          <w:sz w:val="22"/>
          <w:szCs w:val="22"/>
        </w:rPr>
        <w:t>Guidelines for Compliance with Federal Vaccine Administration Requirements</w:t>
      </w:r>
      <w:r w:rsidRPr="00D32A86">
        <w:rPr>
          <w:rFonts w:asciiTheme="minorHAnsi" w:hAnsiTheme="minorHAnsi"/>
          <w:sz w:val="22"/>
          <w:szCs w:val="22"/>
        </w:rPr>
        <w:t>)</w:t>
      </w:r>
    </w:p>
    <w:p w14:paraId="02460032" w14:textId="407CDB39" w:rsidR="0004701C" w:rsidRDefault="0071325C" w:rsidP="003150AF">
      <w:pPr>
        <w:numPr>
          <w:ilvl w:val="0"/>
          <w:numId w:val="13"/>
        </w:numPr>
        <w:tabs>
          <w:tab w:val="left" w:pos="540"/>
        </w:tabs>
        <w:spacing w:before="120"/>
        <w:ind w:left="547" w:right="360"/>
        <w:rPr>
          <w:rFonts w:asciiTheme="minorHAnsi" w:hAnsiTheme="minorHAnsi"/>
          <w:sz w:val="22"/>
          <w:szCs w:val="22"/>
        </w:rPr>
      </w:pPr>
      <w:r>
        <w:rPr>
          <w:rFonts w:asciiTheme="minorHAnsi" w:hAnsiTheme="minorHAnsi"/>
          <w:sz w:val="22"/>
          <w:szCs w:val="22"/>
        </w:rPr>
        <w:t>All VFC providers are required to maintain inventories of all ACIP</w:t>
      </w:r>
      <w:r w:rsidR="0004701C">
        <w:rPr>
          <w:rFonts w:asciiTheme="minorHAnsi" w:hAnsiTheme="minorHAnsi"/>
          <w:sz w:val="22"/>
          <w:szCs w:val="22"/>
        </w:rPr>
        <w:t xml:space="preserve"> </w:t>
      </w:r>
      <w:r>
        <w:rPr>
          <w:rFonts w:asciiTheme="minorHAnsi" w:hAnsiTheme="minorHAnsi"/>
          <w:sz w:val="22"/>
          <w:szCs w:val="22"/>
        </w:rPr>
        <w:t>recommended vaccines, including COVID-19 vaccines, with the only exception being specialty providers (</w:t>
      </w:r>
      <w:proofErr w:type="spellStart"/>
      <w:r>
        <w:rPr>
          <w:rFonts w:asciiTheme="minorHAnsi" w:hAnsiTheme="minorHAnsi"/>
          <w:sz w:val="22"/>
          <w:szCs w:val="22"/>
        </w:rPr>
        <w:t>ie</w:t>
      </w:r>
      <w:proofErr w:type="spellEnd"/>
      <w:r>
        <w:rPr>
          <w:rFonts w:asciiTheme="minorHAnsi" w:hAnsiTheme="minorHAnsi"/>
          <w:sz w:val="22"/>
          <w:szCs w:val="22"/>
        </w:rPr>
        <w:t xml:space="preserve"> OB/GYN) or flu/COVID-only season</w:t>
      </w:r>
      <w:r w:rsidR="0004701C">
        <w:rPr>
          <w:rFonts w:asciiTheme="minorHAnsi" w:hAnsiTheme="minorHAnsi"/>
          <w:sz w:val="22"/>
          <w:szCs w:val="22"/>
        </w:rPr>
        <w:t>al</w:t>
      </w:r>
      <w:r>
        <w:rPr>
          <w:rFonts w:asciiTheme="minorHAnsi" w:hAnsiTheme="minorHAnsi"/>
          <w:sz w:val="22"/>
          <w:szCs w:val="22"/>
        </w:rPr>
        <w:t xml:space="preserve"> providers (</w:t>
      </w:r>
      <w:proofErr w:type="spellStart"/>
      <w:r>
        <w:rPr>
          <w:rFonts w:asciiTheme="minorHAnsi" w:hAnsiTheme="minorHAnsi"/>
          <w:sz w:val="22"/>
          <w:szCs w:val="22"/>
        </w:rPr>
        <w:t>ie</w:t>
      </w:r>
      <w:proofErr w:type="spellEnd"/>
      <w:r>
        <w:rPr>
          <w:rFonts w:asciiTheme="minorHAnsi" w:hAnsiTheme="minorHAnsi"/>
          <w:sz w:val="22"/>
          <w:szCs w:val="22"/>
        </w:rPr>
        <w:t xml:space="preserve"> LBOHs)</w:t>
      </w:r>
      <w:r w:rsidR="0004701C">
        <w:rPr>
          <w:rFonts w:asciiTheme="minorHAnsi" w:hAnsiTheme="minorHAnsi"/>
          <w:sz w:val="22"/>
          <w:szCs w:val="22"/>
        </w:rPr>
        <w:t xml:space="preserve"> and make them available to eligible patients 18 years of age and younger</w:t>
      </w:r>
      <w:r>
        <w:rPr>
          <w:rFonts w:asciiTheme="minorHAnsi" w:hAnsiTheme="minorHAnsi"/>
          <w:sz w:val="22"/>
          <w:szCs w:val="22"/>
        </w:rPr>
        <w:t xml:space="preserve">. </w:t>
      </w:r>
    </w:p>
    <w:p w14:paraId="461721C3" w14:textId="31AA1888" w:rsidR="0071325C" w:rsidRPr="00D32A86" w:rsidRDefault="0071325C" w:rsidP="003150AF">
      <w:pPr>
        <w:numPr>
          <w:ilvl w:val="0"/>
          <w:numId w:val="13"/>
        </w:numPr>
        <w:tabs>
          <w:tab w:val="left" w:pos="540"/>
        </w:tabs>
        <w:spacing w:before="120"/>
        <w:ind w:left="547" w:right="360"/>
        <w:rPr>
          <w:rFonts w:asciiTheme="minorHAnsi" w:hAnsiTheme="minorHAnsi"/>
          <w:sz w:val="22"/>
          <w:szCs w:val="22"/>
        </w:rPr>
      </w:pPr>
      <w:r>
        <w:rPr>
          <w:rFonts w:asciiTheme="minorHAnsi" w:hAnsiTheme="minorHAnsi"/>
          <w:sz w:val="22"/>
          <w:szCs w:val="22"/>
        </w:rPr>
        <w:t xml:space="preserve">All </w:t>
      </w:r>
      <w:r w:rsidR="0004701C">
        <w:rPr>
          <w:rFonts w:asciiTheme="minorHAnsi" w:hAnsiTheme="minorHAnsi"/>
          <w:sz w:val="22"/>
          <w:szCs w:val="22"/>
        </w:rPr>
        <w:t>state-supplied</w:t>
      </w:r>
      <w:r>
        <w:rPr>
          <w:rFonts w:asciiTheme="minorHAnsi" w:hAnsiTheme="minorHAnsi"/>
          <w:sz w:val="22"/>
          <w:szCs w:val="22"/>
        </w:rPr>
        <w:t xml:space="preserve"> vaccines must be provided to all eligible patients in accordance with the </w:t>
      </w:r>
      <w:r w:rsidRPr="00D32A86">
        <w:rPr>
          <w:rFonts w:asciiTheme="minorHAnsi" w:hAnsiTheme="minorHAnsi"/>
          <w:i/>
          <w:sz w:val="22"/>
          <w:szCs w:val="22"/>
        </w:rPr>
        <w:t>Childhood Vaccine Availability Table,</w:t>
      </w:r>
      <w:r w:rsidRPr="00D32A86">
        <w:rPr>
          <w:rFonts w:asciiTheme="minorHAnsi" w:hAnsiTheme="minorHAnsi"/>
          <w:sz w:val="22"/>
          <w:szCs w:val="22"/>
        </w:rPr>
        <w:t xml:space="preserve"> the </w:t>
      </w:r>
      <w:r w:rsidRPr="00D32A86">
        <w:rPr>
          <w:rFonts w:asciiTheme="minorHAnsi" w:hAnsiTheme="minorHAnsi"/>
          <w:i/>
          <w:sz w:val="22"/>
          <w:szCs w:val="22"/>
        </w:rPr>
        <w:t xml:space="preserve">Adult Vaccine Availability Table </w:t>
      </w:r>
      <w:r w:rsidRPr="00D32A86">
        <w:rPr>
          <w:rFonts w:asciiTheme="minorHAnsi" w:hAnsiTheme="minorHAnsi"/>
          <w:sz w:val="22"/>
          <w:szCs w:val="22"/>
        </w:rPr>
        <w:t>and</w:t>
      </w:r>
      <w:r>
        <w:rPr>
          <w:rFonts w:asciiTheme="minorHAnsi" w:hAnsiTheme="minorHAnsi"/>
          <w:sz w:val="22"/>
          <w:szCs w:val="22"/>
        </w:rPr>
        <w:t xml:space="preserve"> section B-9 of the </w:t>
      </w:r>
      <w:r>
        <w:rPr>
          <w:rFonts w:asciiTheme="minorHAnsi" w:hAnsiTheme="minorHAnsi"/>
          <w:i/>
          <w:iCs/>
          <w:sz w:val="22"/>
          <w:szCs w:val="22"/>
        </w:rPr>
        <w:t>Guidelines for Compliance with Federal Vaccine Administration Requirements</w:t>
      </w:r>
      <w:r>
        <w:rPr>
          <w:rFonts w:asciiTheme="minorHAnsi" w:hAnsiTheme="minorHAnsi"/>
          <w:sz w:val="22"/>
          <w:szCs w:val="22"/>
        </w:rPr>
        <w:t>.</w:t>
      </w:r>
    </w:p>
    <w:p w14:paraId="1DBAB414" w14:textId="77777777" w:rsidR="00ED7036" w:rsidRPr="00D32A86" w:rsidRDefault="00ED7036" w:rsidP="19936120">
      <w:pPr>
        <w:numPr>
          <w:ilvl w:val="0"/>
          <w:numId w:val="13"/>
        </w:numPr>
        <w:tabs>
          <w:tab w:val="left" w:pos="540"/>
        </w:tabs>
        <w:spacing w:before="120"/>
        <w:ind w:left="547" w:right="360"/>
        <w:rPr>
          <w:rFonts w:asciiTheme="minorHAnsi" w:hAnsiTheme="minorHAnsi"/>
          <w:sz w:val="22"/>
          <w:szCs w:val="22"/>
        </w:rPr>
      </w:pPr>
      <w:r w:rsidRPr="19936120">
        <w:rPr>
          <w:rFonts w:asciiTheme="minorHAnsi" w:hAnsiTheme="minorHAnsi"/>
          <w:sz w:val="22"/>
          <w:szCs w:val="22"/>
        </w:rPr>
        <w:t>Not impose a charge</w:t>
      </w:r>
      <w:r w:rsidR="00B41D75" w:rsidRPr="19936120">
        <w:rPr>
          <w:rFonts w:asciiTheme="minorHAnsi" w:hAnsiTheme="minorHAnsi"/>
          <w:sz w:val="22"/>
          <w:szCs w:val="22"/>
        </w:rPr>
        <w:t xml:space="preserve"> for the cost of state-supplied vaccine to a patient or a third-party (e.g. insurance company or Medicaid).</w:t>
      </w:r>
      <w:r w:rsidRPr="19936120">
        <w:rPr>
          <w:rFonts w:asciiTheme="minorHAnsi" w:hAnsiTheme="minorHAnsi"/>
          <w:sz w:val="22"/>
          <w:szCs w:val="22"/>
        </w:rPr>
        <w:t xml:space="preserve"> VFC vaccine will not be given to non-VFC eligible children. (See Section C-1 of the </w:t>
      </w:r>
      <w:r w:rsidRPr="19936120">
        <w:rPr>
          <w:rFonts w:asciiTheme="minorHAnsi" w:hAnsiTheme="minorHAnsi"/>
          <w:i/>
          <w:iCs/>
          <w:sz w:val="22"/>
          <w:szCs w:val="22"/>
        </w:rPr>
        <w:t>Guidelines for Compliance with Federal Vaccine Administration Requirements</w:t>
      </w:r>
      <w:r w:rsidRPr="19936120">
        <w:rPr>
          <w:rFonts w:asciiTheme="minorHAnsi" w:hAnsiTheme="minorHAnsi"/>
          <w:sz w:val="22"/>
          <w:szCs w:val="22"/>
        </w:rPr>
        <w:t>)</w:t>
      </w:r>
    </w:p>
    <w:p w14:paraId="1E9B2D4C" w14:textId="77777777" w:rsidR="002F0D2D" w:rsidRPr="00D32A86" w:rsidRDefault="004D1D7D" w:rsidP="19936120">
      <w:pPr>
        <w:numPr>
          <w:ilvl w:val="0"/>
          <w:numId w:val="13"/>
        </w:numPr>
        <w:tabs>
          <w:tab w:val="left" w:pos="540"/>
        </w:tabs>
        <w:spacing w:before="40"/>
        <w:ind w:left="547" w:right="360"/>
        <w:rPr>
          <w:rFonts w:asciiTheme="minorHAnsi" w:hAnsiTheme="minorHAnsi"/>
          <w:sz w:val="22"/>
          <w:szCs w:val="22"/>
        </w:rPr>
      </w:pPr>
      <w:r w:rsidRPr="19936120">
        <w:rPr>
          <w:rFonts w:asciiTheme="minorHAnsi" w:hAnsiTheme="minorHAnsi"/>
          <w:sz w:val="22"/>
          <w:szCs w:val="22"/>
        </w:rPr>
        <w:t xml:space="preserve">May charge an administration fee of </w:t>
      </w:r>
      <w:r w:rsidR="000820CE" w:rsidRPr="19936120">
        <w:rPr>
          <w:rFonts w:asciiTheme="minorHAnsi" w:hAnsiTheme="minorHAnsi"/>
          <w:sz w:val="22"/>
          <w:szCs w:val="22"/>
        </w:rPr>
        <w:t>up to</w:t>
      </w:r>
      <w:r w:rsidRPr="19936120">
        <w:rPr>
          <w:rFonts w:asciiTheme="minorHAnsi" w:hAnsiTheme="minorHAnsi"/>
          <w:sz w:val="22"/>
          <w:szCs w:val="22"/>
        </w:rPr>
        <w:t xml:space="preserve"> $23.29 per dose for non-Medicaid (uninsured, underinsured or who are American Indian or Alaskan Native) VFC-eligible patients.</w:t>
      </w:r>
      <w:r w:rsidR="00ED7036" w:rsidRPr="19936120">
        <w:rPr>
          <w:rFonts w:asciiTheme="minorHAnsi" w:hAnsiTheme="minorHAnsi"/>
          <w:sz w:val="22"/>
          <w:szCs w:val="22"/>
        </w:rPr>
        <w:t xml:space="preserve"> For Medicaid VFC-eligible children, accept the reimbursement for vaccine administration set by the Massachusetts Medicaid agency or the contracted Medicaid health plans.  Providers may bill administration fees to third party payers in accordance with the terms of their contracts.  (See Section C-2 of the </w:t>
      </w:r>
      <w:r w:rsidR="00ED7036" w:rsidRPr="19936120">
        <w:rPr>
          <w:rFonts w:asciiTheme="minorHAnsi" w:hAnsiTheme="minorHAnsi"/>
          <w:i/>
          <w:iCs/>
          <w:sz w:val="22"/>
          <w:szCs w:val="22"/>
        </w:rPr>
        <w:t>Guidelines for Compliance with Federal Vaccine Administration Requirements</w:t>
      </w:r>
      <w:r w:rsidR="00ED7036" w:rsidRPr="19936120">
        <w:rPr>
          <w:rFonts w:asciiTheme="minorHAnsi" w:hAnsiTheme="minorHAnsi"/>
          <w:sz w:val="22"/>
          <w:szCs w:val="22"/>
        </w:rPr>
        <w:t>)</w:t>
      </w:r>
      <w:r w:rsidR="002F0D2D" w:rsidRPr="19936120">
        <w:rPr>
          <w:rFonts w:asciiTheme="minorHAnsi" w:hAnsiTheme="minorHAnsi"/>
          <w:sz w:val="22"/>
          <w:szCs w:val="22"/>
        </w:rPr>
        <w:t xml:space="preserve">. </w:t>
      </w:r>
      <w:r w:rsidR="002F0D2D" w:rsidRPr="19936120">
        <w:rPr>
          <w:rFonts w:asciiTheme="minorHAnsi" w:hAnsiTheme="minorHAnsi"/>
          <w:b/>
          <w:bCs/>
          <w:sz w:val="22"/>
          <w:szCs w:val="22"/>
        </w:rPr>
        <w:t>May only issue a single bill to non-Medicaid VFC-eligible patients within 90 days of vaccine administration.</w:t>
      </w:r>
    </w:p>
    <w:p w14:paraId="33F02F25" w14:textId="77777777" w:rsidR="00ED7036" w:rsidRPr="00D32A86" w:rsidRDefault="00ED7036" w:rsidP="19936120">
      <w:pPr>
        <w:numPr>
          <w:ilvl w:val="0"/>
          <w:numId w:val="13"/>
        </w:numPr>
        <w:tabs>
          <w:tab w:val="left" w:pos="540"/>
        </w:tabs>
        <w:spacing w:before="40"/>
        <w:ind w:left="547" w:right="360"/>
        <w:rPr>
          <w:rFonts w:asciiTheme="minorHAnsi" w:hAnsiTheme="minorHAnsi"/>
          <w:sz w:val="22"/>
          <w:szCs w:val="22"/>
        </w:rPr>
      </w:pPr>
      <w:r w:rsidRPr="19936120">
        <w:rPr>
          <w:rFonts w:asciiTheme="minorHAnsi" w:hAnsiTheme="minorHAnsi"/>
          <w:sz w:val="22"/>
          <w:szCs w:val="22"/>
        </w:rPr>
        <w:t>Not deny state-supplied vaccine to an established patient due to the inability of the child’s parent/guardian/individual of record to pay the administration fee. “Established patient” applies only to private providers.  FQHCs must administer state-supplied vaccine to any VFC-eligible child who presents for immunization services</w:t>
      </w:r>
      <w:r w:rsidR="00415E96" w:rsidRPr="19936120">
        <w:rPr>
          <w:rFonts w:asciiTheme="minorHAnsi" w:hAnsiTheme="minorHAnsi"/>
          <w:sz w:val="22"/>
          <w:szCs w:val="22"/>
        </w:rPr>
        <w:t xml:space="preserve"> </w:t>
      </w:r>
      <w:r w:rsidRPr="19936120">
        <w:rPr>
          <w:rFonts w:asciiTheme="minorHAnsi" w:hAnsiTheme="minorHAnsi"/>
          <w:sz w:val="22"/>
          <w:szCs w:val="22"/>
        </w:rPr>
        <w:t xml:space="preserve">at their facility. (See Section C-2 of the </w:t>
      </w:r>
      <w:r w:rsidRPr="19936120">
        <w:rPr>
          <w:rFonts w:asciiTheme="minorHAnsi" w:hAnsiTheme="minorHAnsi"/>
          <w:i/>
          <w:iCs/>
          <w:sz w:val="22"/>
          <w:szCs w:val="22"/>
        </w:rPr>
        <w:t>Guidelines for Compliance with Federal Vaccine Administration Requirements</w:t>
      </w:r>
      <w:r w:rsidRPr="19936120">
        <w:rPr>
          <w:rFonts w:asciiTheme="minorHAnsi" w:hAnsiTheme="minorHAnsi"/>
          <w:sz w:val="22"/>
          <w:szCs w:val="22"/>
        </w:rPr>
        <w:t>)</w:t>
      </w:r>
    </w:p>
    <w:p w14:paraId="54F58BE2" w14:textId="4F02A569" w:rsidR="002F0D2D" w:rsidRPr="00D32A86" w:rsidRDefault="045570F7" w:rsidP="5C23EBE2">
      <w:pPr>
        <w:numPr>
          <w:ilvl w:val="0"/>
          <w:numId w:val="13"/>
        </w:numPr>
        <w:tabs>
          <w:tab w:val="left" w:pos="540"/>
        </w:tabs>
        <w:spacing w:before="40"/>
        <w:ind w:left="547" w:right="360"/>
        <w:rPr>
          <w:rFonts w:asciiTheme="minorHAnsi" w:hAnsiTheme="minorHAnsi"/>
          <w:b/>
          <w:bCs/>
          <w:sz w:val="22"/>
          <w:szCs w:val="22"/>
        </w:rPr>
      </w:pPr>
      <w:r w:rsidRPr="19936120">
        <w:rPr>
          <w:rFonts w:asciiTheme="minorHAnsi" w:hAnsiTheme="minorHAnsi"/>
          <w:b/>
          <w:bCs/>
          <w:sz w:val="22"/>
          <w:szCs w:val="22"/>
        </w:rPr>
        <w:t>Not report unpaid vaccine administration fees for non-Medicaid VFC patients to collection</w:t>
      </w:r>
      <w:r w:rsidR="690F8A13" w:rsidRPr="19936120">
        <w:rPr>
          <w:rFonts w:asciiTheme="minorHAnsi" w:hAnsiTheme="minorHAnsi"/>
          <w:b/>
          <w:bCs/>
          <w:sz w:val="22"/>
          <w:szCs w:val="22"/>
        </w:rPr>
        <w:t>s</w:t>
      </w:r>
      <w:r w:rsidR="396F3B21" w:rsidRPr="19936120">
        <w:rPr>
          <w:rFonts w:asciiTheme="minorHAnsi" w:hAnsiTheme="minorHAnsi"/>
          <w:b/>
          <w:bCs/>
          <w:sz w:val="22"/>
          <w:szCs w:val="22"/>
        </w:rPr>
        <w:t>. Administration fees</w:t>
      </w:r>
      <w:r w:rsidRPr="19936120">
        <w:rPr>
          <w:rFonts w:asciiTheme="minorHAnsi" w:hAnsiTheme="minorHAnsi"/>
          <w:b/>
          <w:bCs/>
          <w:sz w:val="22"/>
          <w:szCs w:val="22"/>
        </w:rPr>
        <w:t xml:space="preserve"> must be zeroed out if left unpaid. Providers may not refuse to vaccinate and eligible child</w:t>
      </w:r>
      <w:r w:rsidR="5B99313B" w:rsidRPr="19936120">
        <w:rPr>
          <w:rFonts w:asciiTheme="minorHAnsi" w:hAnsiTheme="minorHAnsi"/>
          <w:b/>
          <w:bCs/>
          <w:sz w:val="22"/>
          <w:szCs w:val="22"/>
        </w:rPr>
        <w:t>ren</w:t>
      </w:r>
      <w:r w:rsidRPr="19936120">
        <w:rPr>
          <w:rFonts w:asciiTheme="minorHAnsi" w:hAnsiTheme="minorHAnsi"/>
          <w:b/>
          <w:bCs/>
          <w:sz w:val="22"/>
          <w:szCs w:val="22"/>
        </w:rPr>
        <w:t xml:space="preserve"> whose par</w:t>
      </w:r>
      <w:r w:rsidR="5B99313B" w:rsidRPr="19936120">
        <w:rPr>
          <w:rFonts w:asciiTheme="minorHAnsi" w:hAnsiTheme="minorHAnsi"/>
          <w:b/>
          <w:bCs/>
          <w:sz w:val="22"/>
          <w:szCs w:val="22"/>
        </w:rPr>
        <w:t>ents</w:t>
      </w:r>
      <w:r w:rsidRPr="19936120">
        <w:rPr>
          <w:rFonts w:asciiTheme="minorHAnsi" w:hAnsiTheme="minorHAnsi"/>
          <w:b/>
          <w:bCs/>
          <w:sz w:val="22"/>
          <w:szCs w:val="22"/>
        </w:rPr>
        <w:t xml:space="preserve"> have unpaid vaccine administration fees.</w:t>
      </w:r>
    </w:p>
    <w:p w14:paraId="6B0435BD" w14:textId="1DFA98F6" w:rsidR="00ED7036" w:rsidRPr="00D32A86" w:rsidRDefault="00ED7036" w:rsidP="07AD9D3D">
      <w:pPr>
        <w:numPr>
          <w:ilvl w:val="0"/>
          <w:numId w:val="13"/>
        </w:numPr>
        <w:tabs>
          <w:tab w:val="left" w:pos="540"/>
        </w:tabs>
        <w:spacing w:before="120"/>
        <w:ind w:left="547" w:right="360"/>
        <w:rPr>
          <w:rFonts w:asciiTheme="minorHAnsi" w:hAnsiTheme="minorHAnsi"/>
          <w:sz w:val="22"/>
          <w:szCs w:val="22"/>
        </w:rPr>
      </w:pPr>
      <w:r w:rsidRPr="19936120">
        <w:rPr>
          <w:rFonts w:asciiTheme="minorHAnsi" w:hAnsiTheme="minorHAnsi"/>
          <w:sz w:val="22"/>
          <w:szCs w:val="22"/>
        </w:rPr>
        <w:t>Provide</w:t>
      </w:r>
      <w:r w:rsidR="004D1D7D" w:rsidRPr="19936120">
        <w:rPr>
          <w:rFonts w:asciiTheme="minorHAnsi" w:hAnsiTheme="minorHAnsi"/>
          <w:sz w:val="22"/>
          <w:szCs w:val="22"/>
        </w:rPr>
        <w:t xml:space="preserve"> a copy of the relevant and current edition of the</w:t>
      </w:r>
      <w:r w:rsidRPr="19936120">
        <w:rPr>
          <w:rFonts w:asciiTheme="minorHAnsi" w:hAnsiTheme="minorHAnsi"/>
          <w:sz w:val="22"/>
          <w:szCs w:val="22"/>
        </w:rPr>
        <w:t xml:space="preserve"> Vaccine Information Statements (VIS) </w:t>
      </w:r>
      <w:r w:rsidR="004D1D7D" w:rsidRPr="19936120">
        <w:rPr>
          <w:rFonts w:asciiTheme="minorHAnsi" w:hAnsiTheme="minorHAnsi"/>
          <w:sz w:val="22"/>
          <w:szCs w:val="22"/>
        </w:rPr>
        <w:t>before administering each dose of vaccine</w:t>
      </w:r>
      <w:r w:rsidRPr="19936120">
        <w:rPr>
          <w:rFonts w:asciiTheme="minorHAnsi" w:hAnsiTheme="minorHAnsi"/>
          <w:sz w:val="22"/>
          <w:szCs w:val="22"/>
        </w:rPr>
        <w:t xml:space="preserve"> and maintain records in accordance with the National Childhood Vaccine Injury Act</w:t>
      </w:r>
      <w:r w:rsidR="51424E83" w:rsidRPr="19936120">
        <w:rPr>
          <w:rFonts w:asciiTheme="minorHAnsi" w:hAnsiTheme="minorHAnsi"/>
          <w:sz w:val="22"/>
          <w:szCs w:val="22"/>
        </w:rPr>
        <w:t>.</w:t>
      </w:r>
      <w:r w:rsidRPr="19936120">
        <w:rPr>
          <w:rFonts w:asciiTheme="minorHAnsi" w:hAnsiTheme="minorHAnsi"/>
          <w:sz w:val="22"/>
          <w:szCs w:val="22"/>
        </w:rPr>
        <w:t xml:space="preserve"> (See Section D of the </w:t>
      </w:r>
      <w:r w:rsidRPr="19936120">
        <w:rPr>
          <w:rFonts w:asciiTheme="minorHAnsi" w:hAnsiTheme="minorHAnsi"/>
          <w:i/>
          <w:iCs/>
          <w:sz w:val="22"/>
          <w:szCs w:val="22"/>
        </w:rPr>
        <w:t>Guidelines for Compliance with Federal Vaccine Administration Requirements</w:t>
      </w:r>
      <w:r w:rsidRPr="19936120">
        <w:rPr>
          <w:rFonts w:asciiTheme="minorHAnsi" w:hAnsiTheme="minorHAnsi"/>
          <w:sz w:val="22"/>
          <w:szCs w:val="22"/>
        </w:rPr>
        <w:t xml:space="preserve">) </w:t>
      </w:r>
      <w:r w:rsidR="1903FFB6" w:rsidRPr="19936120">
        <w:rPr>
          <w:rFonts w:asciiTheme="minorHAnsi" w:hAnsiTheme="minorHAnsi"/>
          <w:sz w:val="22"/>
          <w:szCs w:val="22"/>
        </w:rPr>
        <w:t>T</w:t>
      </w:r>
      <w:r w:rsidRPr="19936120">
        <w:rPr>
          <w:rFonts w:asciiTheme="minorHAnsi" w:hAnsiTheme="minorHAnsi"/>
          <w:sz w:val="22"/>
          <w:szCs w:val="22"/>
        </w:rPr>
        <w:t xml:space="preserve">his includes reporting clinically significant adverse events to the Vaccine Adverse Event Reporting Systems (VAERS).  (See Section F of the </w:t>
      </w:r>
      <w:r w:rsidRPr="19936120">
        <w:rPr>
          <w:rFonts w:asciiTheme="minorHAnsi" w:hAnsiTheme="minorHAnsi"/>
          <w:i/>
          <w:iCs/>
          <w:sz w:val="22"/>
          <w:szCs w:val="22"/>
        </w:rPr>
        <w:t>Guidelines for Compliance with Federal Vaccine Administration Requirements</w:t>
      </w:r>
      <w:r w:rsidRPr="19936120">
        <w:rPr>
          <w:rFonts w:asciiTheme="minorHAnsi" w:hAnsiTheme="minorHAnsi"/>
          <w:sz w:val="22"/>
          <w:szCs w:val="22"/>
        </w:rPr>
        <w:t>)</w:t>
      </w:r>
    </w:p>
    <w:p w14:paraId="1B8E8F4B" w14:textId="77777777" w:rsidR="00ED7036" w:rsidRPr="00D32A86" w:rsidRDefault="00ED7036" w:rsidP="19936120">
      <w:pPr>
        <w:numPr>
          <w:ilvl w:val="0"/>
          <w:numId w:val="13"/>
        </w:numPr>
        <w:tabs>
          <w:tab w:val="left" w:pos="540"/>
        </w:tabs>
        <w:spacing w:before="120"/>
        <w:ind w:left="547" w:right="360"/>
        <w:rPr>
          <w:rFonts w:asciiTheme="minorHAnsi" w:hAnsiTheme="minorHAnsi"/>
          <w:sz w:val="22"/>
          <w:szCs w:val="22"/>
        </w:rPr>
      </w:pPr>
      <w:r w:rsidRPr="19936120">
        <w:rPr>
          <w:rFonts w:asciiTheme="minorHAnsi" w:hAnsiTheme="minorHAnsi"/>
          <w:sz w:val="22"/>
          <w:szCs w:val="22"/>
        </w:rPr>
        <w:t>Properly document vaccine administration information on the permanent medical record</w:t>
      </w:r>
      <w:r w:rsidR="00B11BB0" w:rsidRPr="19936120">
        <w:rPr>
          <w:rFonts w:asciiTheme="minorHAnsi" w:hAnsiTheme="minorHAnsi"/>
          <w:sz w:val="22"/>
          <w:szCs w:val="22"/>
        </w:rPr>
        <w:t xml:space="preserve"> (electronic or paper)</w:t>
      </w:r>
      <w:r w:rsidRPr="19936120">
        <w:rPr>
          <w:rFonts w:asciiTheme="minorHAnsi" w:hAnsiTheme="minorHAnsi"/>
          <w:sz w:val="22"/>
          <w:szCs w:val="22"/>
        </w:rPr>
        <w:t xml:space="preserve"> of the recipient and maintain the documentation according to the regulations of the Commonwealth of Massachusetts.  (See Section E of the </w:t>
      </w:r>
      <w:r w:rsidRPr="19936120">
        <w:rPr>
          <w:rFonts w:asciiTheme="minorHAnsi" w:hAnsiTheme="minorHAnsi"/>
          <w:i/>
          <w:iCs/>
          <w:sz w:val="22"/>
          <w:szCs w:val="22"/>
        </w:rPr>
        <w:t>Guidelines for Compliance with Federal Vaccine Administration Requirements</w:t>
      </w:r>
      <w:r w:rsidRPr="19936120">
        <w:rPr>
          <w:rFonts w:asciiTheme="minorHAnsi" w:hAnsiTheme="minorHAnsi"/>
          <w:sz w:val="22"/>
          <w:szCs w:val="22"/>
        </w:rPr>
        <w:t>)</w:t>
      </w:r>
    </w:p>
    <w:p w14:paraId="471BFEFF" w14:textId="16446E28" w:rsidR="00ED7036" w:rsidRPr="00D32A86" w:rsidRDefault="6BEB9B96" w:rsidP="07AD9D3D">
      <w:pPr>
        <w:numPr>
          <w:ilvl w:val="0"/>
          <w:numId w:val="13"/>
        </w:numPr>
        <w:tabs>
          <w:tab w:val="left" w:pos="540"/>
        </w:tabs>
        <w:spacing w:before="120"/>
        <w:ind w:left="547" w:right="360"/>
        <w:rPr>
          <w:rFonts w:asciiTheme="minorHAnsi" w:hAnsiTheme="minorHAnsi"/>
          <w:sz w:val="22"/>
          <w:szCs w:val="22"/>
        </w:rPr>
      </w:pPr>
      <w:r w:rsidRPr="3D5784ED">
        <w:rPr>
          <w:rFonts w:asciiTheme="minorHAnsi" w:hAnsiTheme="minorHAnsi"/>
          <w:sz w:val="22"/>
          <w:szCs w:val="22"/>
        </w:rPr>
        <w:t xml:space="preserve">Understand and agree that MDPH </w:t>
      </w:r>
      <w:r w:rsidR="045570F7" w:rsidRPr="3D5784ED">
        <w:rPr>
          <w:rFonts w:asciiTheme="minorHAnsi" w:hAnsiTheme="minorHAnsi"/>
          <w:sz w:val="22"/>
          <w:szCs w:val="22"/>
        </w:rPr>
        <w:t>Immunization Division</w:t>
      </w:r>
      <w:r w:rsidR="54AAF752" w:rsidRPr="3D5784ED">
        <w:rPr>
          <w:rFonts w:asciiTheme="minorHAnsi" w:hAnsiTheme="minorHAnsi"/>
          <w:sz w:val="22"/>
          <w:szCs w:val="22"/>
        </w:rPr>
        <w:t xml:space="preserve"> </w:t>
      </w:r>
      <w:r w:rsidRPr="3D5784ED">
        <w:rPr>
          <w:rFonts w:asciiTheme="minorHAnsi" w:hAnsiTheme="minorHAnsi"/>
          <w:sz w:val="22"/>
          <w:szCs w:val="22"/>
        </w:rPr>
        <w:t xml:space="preserve">staff </w:t>
      </w:r>
      <w:r w:rsidR="5187B3CF" w:rsidRPr="3D5784ED">
        <w:rPr>
          <w:rFonts w:asciiTheme="minorHAnsi" w:hAnsiTheme="minorHAnsi"/>
          <w:sz w:val="22"/>
          <w:szCs w:val="22"/>
        </w:rPr>
        <w:t>is</w:t>
      </w:r>
      <w:r w:rsidRPr="3D5784ED">
        <w:rPr>
          <w:rFonts w:asciiTheme="minorHAnsi" w:hAnsiTheme="minorHAnsi"/>
          <w:sz w:val="22"/>
          <w:szCs w:val="22"/>
        </w:rPr>
        <w:t xml:space="preserve"> required to make an initial educational site visit when enrolling in the VFC Program for the first time.  (See Section G-3 of the </w:t>
      </w:r>
      <w:r w:rsidRPr="3D5784ED">
        <w:rPr>
          <w:rFonts w:asciiTheme="minorHAnsi" w:hAnsiTheme="minorHAnsi"/>
          <w:i/>
          <w:iCs/>
          <w:sz w:val="22"/>
          <w:szCs w:val="22"/>
        </w:rPr>
        <w:t>Guidelines for Compliance with Federal Vaccine Administration Requirements</w:t>
      </w:r>
      <w:r w:rsidRPr="3D5784ED">
        <w:rPr>
          <w:rFonts w:asciiTheme="minorHAnsi" w:hAnsiTheme="minorHAnsi"/>
          <w:sz w:val="22"/>
          <w:szCs w:val="22"/>
        </w:rPr>
        <w:t xml:space="preserve">) MDPH </w:t>
      </w:r>
      <w:r w:rsidR="045570F7" w:rsidRPr="3D5784ED">
        <w:rPr>
          <w:rFonts w:asciiTheme="minorHAnsi" w:hAnsiTheme="minorHAnsi"/>
          <w:sz w:val="22"/>
          <w:szCs w:val="22"/>
        </w:rPr>
        <w:t>Immunization Division</w:t>
      </w:r>
      <w:r w:rsidR="5B99313B" w:rsidRPr="3D5784ED">
        <w:rPr>
          <w:rFonts w:asciiTheme="minorHAnsi" w:hAnsiTheme="minorHAnsi"/>
          <w:sz w:val="22"/>
          <w:szCs w:val="22"/>
        </w:rPr>
        <w:t xml:space="preserve"> </w:t>
      </w:r>
      <w:r w:rsidRPr="3D5784ED">
        <w:rPr>
          <w:rFonts w:asciiTheme="minorHAnsi" w:hAnsiTheme="minorHAnsi"/>
          <w:sz w:val="22"/>
          <w:szCs w:val="22"/>
        </w:rPr>
        <w:t xml:space="preserve">staff </w:t>
      </w:r>
      <w:r w:rsidR="5187B3CF" w:rsidRPr="3D5784ED">
        <w:rPr>
          <w:rFonts w:asciiTheme="minorHAnsi" w:hAnsiTheme="minorHAnsi"/>
          <w:sz w:val="22"/>
          <w:szCs w:val="22"/>
        </w:rPr>
        <w:t>is</w:t>
      </w:r>
      <w:r w:rsidRPr="3D5784ED">
        <w:rPr>
          <w:rFonts w:asciiTheme="minorHAnsi" w:hAnsiTheme="minorHAnsi"/>
          <w:sz w:val="22"/>
          <w:szCs w:val="22"/>
        </w:rPr>
        <w:t xml:space="preserve"> also required to </w:t>
      </w:r>
      <w:r w:rsidRPr="3D5784ED">
        <w:rPr>
          <w:rFonts w:asciiTheme="minorHAnsi" w:hAnsiTheme="minorHAnsi"/>
          <w:sz w:val="22"/>
          <w:szCs w:val="22"/>
        </w:rPr>
        <w:lastRenderedPageBreak/>
        <w:t>conduct site visits</w:t>
      </w:r>
      <w:r w:rsidR="065834A9" w:rsidRPr="3D5784ED">
        <w:rPr>
          <w:rFonts w:asciiTheme="minorHAnsi" w:hAnsiTheme="minorHAnsi"/>
          <w:sz w:val="22"/>
          <w:szCs w:val="22"/>
        </w:rPr>
        <w:t>,</w:t>
      </w:r>
      <w:r w:rsidR="73941E55" w:rsidRPr="3D5784ED">
        <w:rPr>
          <w:rFonts w:asciiTheme="minorHAnsi" w:hAnsiTheme="minorHAnsi"/>
          <w:sz w:val="22"/>
          <w:szCs w:val="22"/>
        </w:rPr>
        <w:t xml:space="preserve"> every other year</w:t>
      </w:r>
      <w:r w:rsidR="2BE4FFB6" w:rsidRPr="3D5784ED">
        <w:rPr>
          <w:rFonts w:asciiTheme="minorHAnsi" w:hAnsiTheme="minorHAnsi"/>
          <w:sz w:val="22"/>
          <w:szCs w:val="22"/>
        </w:rPr>
        <w:t>,</w:t>
      </w:r>
      <w:r w:rsidRPr="3D5784ED">
        <w:rPr>
          <w:rFonts w:asciiTheme="minorHAnsi" w:hAnsiTheme="minorHAnsi"/>
          <w:sz w:val="22"/>
          <w:szCs w:val="22"/>
        </w:rPr>
        <w:t xml:space="preserve"> to ensure compliance with VFC and other federal requirements in accordance with MDPH guidelines and provide educational follow-up to address any problems in accordance with CDC fraud/abuse guidelines.  </w:t>
      </w:r>
      <w:r w:rsidR="2301D345" w:rsidRPr="3D5784ED">
        <w:rPr>
          <w:rFonts w:asciiTheme="minorHAnsi" w:hAnsiTheme="minorHAnsi"/>
          <w:sz w:val="22"/>
          <w:szCs w:val="22"/>
        </w:rPr>
        <w:t xml:space="preserve">MDPH </w:t>
      </w:r>
      <w:r w:rsidR="73941E55" w:rsidRPr="3D5784ED">
        <w:rPr>
          <w:rFonts w:asciiTheme="minorHAnsi" w:hAnsiTheme="minorHAnsi"/>
          <w:sz w:val="22"/>
          <w:szCs w:val="22"/>
        </w:rPr>
        <w:t>staff will perform some unannounced provider visits to check for proper storage and handling practices.</w:t>
      </w:r>
      <w:r w:rsidR="2301D345" w:rsidRPr="3D5784ED">
        <w:rPr>
          <w:rFonts w:asciiTheme="minorHAnsi" w:hAnsiTheme="minorHAnsi"/>
          <w:sz w:val="22"/>
          <w:szCs w:val="22"/>
        </w:rPr>
        <w:t xml:space="preserve"> </w:t>
      </w:r>
      <w:r w:rsidRPr="3D5784ED">
        <w:rPr>
          <w:rFonts w:asciiTheme="minorHAnsi" w:hAnsiTheme="minorHAnsi"/>
          <w:sz w:val="22"/>
          <w:szCs w:val="22"/>
        </w:rPr>
        <w:t xml:space="preserve">(See Section H of the </w:t>
      </w:r>
      <w:r w:rsidRPr="3D5784ED">
        <w:rPr>
          <w:rFonts w:asciiTheme="minorHAnsi" w:hAnsiTheme="minorHAnsi"/>
          <w:i/>
          <w:iCs/>
          <w:sz w:val="22"/>
          <w:szCs w:val="22"/>
        </w:rPr>
        <w:t>Guidelines for Compliance with Federal Vaccine Administration Requirements</w:t>
      </w:r>
      <w:r w:rsidRPr="3D5784ED">
        <w:rPr>
          <w:rFonts w:asciiTheme="minorHAnsi" w:hAnsiTheme="minorHAnsi"/>
          <w:sz w:val="22"/>
          <w:szCs w:val="22"/>
        </w:rPr>
        <w:t xml:space="preserve">) </w:t>
      </w:r>
      <w:r w:rsidR="31FEBB75" w:rsidRPr="3D5784ED">
        <w:rPr>
          <w:rFonts w:asciiTheme="minorHAnsi" w:hAnsiTheme="minorHAnsi"/>
          <w:sz w:val="22"/>
          <w:szCs w:val="22"/>
        </w:rPr>
        <w:t>T</w:t>
      </w:r>
      <w:r w:rsidR="065834A9" w:rsidRPr="3D5784ED">
        <w:rPr>
          <w:rFonts w:asciiTheme="minorHAnsi" w:hAnsiTheme="minorHAnsi"/>
          <w:sz w:val="22"/>
          <w:szCs w:val="22"/>
        </w:rPr>
        <w:t xml:space="preserve">he Primary Vaccine Coordinator and their back-up </w:t>
      </w:r>
      <w:r w:rsidR="5AFC7851" w:rsidRPr="3D5784ED">
        <w:rPr>
          <w:rFonts w:asciiTheme="minorHAnsi" w:hAnsiTheme="minorHAnsi"/>
          <w:sz w:val="22"/>
          <w:szCs w:val="22"/>
        </w:rPr>
        <w:t xml:space="preserve">must </w:t>
      </w:r>
      <w:r w:rsidR="31FEBB75" w:rsidRPr="3D5784ED">
        <w:rPr>
          <w:rFonts w:asciiTheme="minorHAnsi" w:hAnsiTheme="minorHAnsi"/>
          <w:sz w:val="22"/>
          <w:szCs w:val="22"/>
        </w:rPr>
        <w:t xml:space="preserve">also </w:t>
      </w:r>
      <w:r w:rsidR="5AFC7851" w:rsidRPr="3D5784ED">
        <w:rPr>
          <w:rFonts w:asciiTheme="minorHAnsi" w:hAnsiTheme="minorHAnsi"/>
          <w:sz w:val="22"/>
          <w:szCs w:val="22"/>
        </w:rPr>
        <w:t>participate in</w:t>
      </w:r>
      <w:r w:rsidR="6CA1BA3B" w:rsidRPr="3D5784ED">
        <w:rPr>
          <w:rFonts w:asciiTheme="minorHAnsi" w:hAnsiTheme="minorHAnsi"/>
          <w:sz w:val="22"/>
          <w:szCs w:val="22"/>
        </w:rPr>
        <w:t xml:space="preserve"> an </w:t>
      </w:r>
      <w:r w:rsidR="31FEBB75" w:rsidRPr="3D5784ED">
        <w:rPr>
          <w:rFonts w:asciiTheme="minorHAnsi" w:hAnsiTheme="minorHAnsi"/>
          <w:sz w:val="22"/>
          <w:szCs w:val="22"/>
        </w:rPr>
        <w:t xml:space="preserve">annual </w:t>
      </w:r>
      <w:r w:rsidR="6CA1BA3B" w:rsidRPr="3D5784ED">
        <w:rPr>
          <w:rFonts w:asciiTheme="minorHAnsi" w:hAnsiTheme="minorHAnsi"/>
          <w:sz w:val="22"/>
          <w:szCs w:val="22"/>
        </w:rPr>
        <w:t>educational training/contact. (</w:t>
      </w:r>
      <w:r w:rsidR="37039809" w:rsidRPr="3D5784ED">
        <w:rPr>
          <w:rFonts w:asciiTheme="minorHAnsi" w:hAnsiTheme="minorHAnsi"/>
          <w:i/>
          <w:iCs/>
          <w:sz w:val="22"/>
          <w:szCs w:val="22"/>
        </w:rPr>
        <w:t>See Section B-10</w:t>
      </w:r>
      <w:r w:rsidR="6CA1BA3B" w:rsidRPr="3D5784ED">
        <w:rPr>
          <w:rFonts w:asciiTheme="minorHAnsi" w:hAnsiTheme="minorHAnsi"/>
          <w:i/>
          <w:iCs/>
          <w:sz w:val="22"/>
          <w:szCs w:val="22"/>
        </w:rPr>
        <w:t xml:space="preserve"> of the Guidelines for Compliance with Federal Vaccine Administration Requirements)</w:t>
      </w:r>
    </w:p>
    <w:p w14:paraId="181252CF" w14:textId="77777777" w:rsidR="001E2479" w:rsidRPr="00D32A86" w:rsidRDefault="00ED7036" w:rsidP="19936120">
      <w:pPr>
        <w:numPr>
          <w:ilvl w:val="0"/>
          <w:numId w:val="13"/>
        </w:numPr>
        <w:tabs>
          <w:tab w:val="left" w:pos="540"/>
        </w:tabs>
        <w:spacing w:before="120"/>
        <w:ind w:left="547" w:right="360"/>
        <w:rPr>
          <w:rFonts w:asciiTheme="minorHAnsi" w:hAnsiTheme="minorHAnsi"/>
          <w:sz w:val="22"/>
          <w:szCs w:val="22"/>
        </w:rPr>
      </w:pPr>
      <w:r w:rsidRPr="19936120">
        <w:rPr>
          <w:rFonts w:asciiTheme="minorHAnsi" w:hAnsiTheme="minorHAnsi"/>
          <w:sz w:val="22"/>
          <w:szCs w:val="22"/>
        </w:rPr>
        <w:t>Comply with the appropriate immunization schedule, dosage, and contraindications that are established by the Department of Health and Human Services’ Advisory Committee on Immunization Practices (ACIP), unless (a) in making a medical judgment in accordance with accepted medical practice, I deem such compliance to be medically inappropriate or (b) the particular requirement is not in compliance with Massachusetts law, including laws relating to religious or other exemptions.</w:t>
      </w:r>
      <w:r w:rsidRPr="19936120">
        <w:rPr>
          <w:rFonts w:asciiTheme="minorHAnsi" w:hAnsiTheme="minorHAnsi"/>
          <w:sz w:val="22"/>
          <w:szCs w:val="22"/>
          <w:vertAlign w:val="superscript"/>
        </w:rPr>
        <w:t xml:space="preserve">1  </w:t>
      </w:r>
      <w:r w:rsidR="00B928C8" w:rsidRPr="19936120">
        <w:rPr>
          <w:rFonts w:asciiTheme="minorHAnsi" w:hAnsiTheme="minorHAnsi"/>
          <w:sz w:val="22"/>
          <w:szCs w:val="22"/>
        </w:rPr>
        <w:t>(See Section G</w:t>
      </w:r>
      <w:r w:rsidRPr="19936120">
        <w:rPr>
          <w:rFonts w:asciiTheme="minorHAnsi" w:hAnsiTheme="minorHAnsi"/>
          <w:sz w:val="22"/>
          <w:szCs w:val="22"/>
        </w:rPr>
        <w:t xml:space="preserve"> of the </w:t>
      </w:r>
      <w:r w:rsidRPr="19936120">
        <w:rPr>
          <w:rFonts w:asciiTheme="minorHAnsi" w:hAnsiTheme="minorHAnsi"/>
          <w:i/>
          <w:iCs/>
          <w:sz w:val="22"/>
          <w:szCs w:val="22"/>
        </w:rPr>
        <w:t>Guidelines for Compliance with Federal Vaccine Administration Requirements)</w:t>
      </w:r>
    </w:p>
    <w:p w14:paraId="11FF7E55" w14:textId="3E64042E" w:rsidR="00A27460" w:rsidRPr="00911C85" w:rsidRDefault="00D23793" w:rsidP="19936120">
      <w:pPr>
        <w:numPr>
          <w:ilvl w:val="0"/>
          <w:numId w:val="13"/>
        </w:numPr>
        <w:tabs>
          <w:tab w:val="left" w:pos="540"/>
        </w:tabs>
        <w:spacing w:before="120"/>
        <w:ind w:left="547" w:right="360"/>
        <w:rPr>
          <w:rFonts w:asciiTheme="minorHAnsi" w:hAnsiTheme="minorHAnsi"/>
          <w:sz w:val="22"/>
          <w:szCs w:val="22"/>
        </w:rPr>
      </w:pPr>
      <w:r w:rsidRPr="19936120">
        <w:rPr>
          <w:rFonts w:asciiTheme="minorHAnsi" w:hAnsiTheme="minorHAnsi"/>
          <w:sz w:val="22"/>
          <w:szCs w:val="22"/>
        </w:rPr>
        <w:t>Providers must register for the Massachusetts Immunization Information System (MIIS) by calling (617-983-4335),</w:t>
      </w:r>
      <w:r w:rsidR="007202CE" w:rsidRPr="19936120">
        <w:rPr>
          <w:rFonts w:asciiTheme="minorHAnsi" w:hAnsiTheme="minorHAnsi"/>
          <w:sz w:val="22"/>
          <w:szCs w:val="22"/>
        </w:rPr>
        <w:t xml:space="preserve"> in order to have access to the MIIS online Vaccine Management Module.  The Vaccine Management Module includes provider enrollment, vaccine ordering and inventory management functionality</w:t>
      </w:r>
      <w:r w:rsidR="00842D92" w:rsidRPr="19936120">
        <w:rPr>
          <w:rFonts w:asciiTheme="minorHAnsi" w:hAnsiTheme="minorHAnsi"/>
          <w:sz w:val="22"/>
          <w:szCs w:val="22"/>
        </w:rPr>
        <w:t>,</w:t>
      </w:r>
      <w:r w:rsidR="00096C3D" w:rsidRPr="19936120">
        <w:rPr>
          <w:rFonts w:asciiTheme="minorHAnsi" w:hAnsiTheme="minorHAnsi"/>
          <w:sz w:val="22"/>
          <w:szCs w:val="22"/>
        </w:rPr>
        <w:t xml:space="preserve"> temperature upload,</w:t>
      </w:r>
      <w:r w:rsidR="00842D92" w:rsidRPr="19936120">
        <w:rPr>
          <w:rFonts w:asciiTheme="minorHAnsi" w:hAnsiTheme="minorHAnsi"/>
          <w:sz w:val="22"/>
          <w:szCs w:val="22"/>
        </w:rPr>
        <w:t xml:space="preserve"> transfer vaccines and reporting damaged/expired vaccines</w:t>
      </w:r>
      <w:r w:rsidR="007202CE" w:rsidRPr="19936120">
        <w:rPr>
          <w:rFonts w:asciiTheme="minorHAnsi" w:hAnsiTheme="minorHAnsi"/>
          <w:sz w:val="22"/>
          <w:szCs w:val="22"/>
        </w:rPr>
        <w:t>. Online provider enrollment and vaccine ordering is now required for all pediatric</w:t>
      </w:r>
      <w:r w:rsidR="00842D92" w:rsidRPr="19936120">
        <w:rPr>
          <w:rFonts w:asciiTheme="minorHAnsi" w:hAnsiTheme="minorHAnsi"/>
          <w:sz w:val="22"/>
          <w:szCs w:val="22"/>
        </w:rPr>
        <w:t xml:space="preserve"> and adult</w:t>
      </w:r>
      <w:r w:rsidR="007202CE" w:rsidRPr="19936120">
        <w:rPr>
          <w:rFonts w:asciiTheme="minorHAnsi" w:hAnsiTheme="minorHAnsi"/>
          <w:sz w:val="22"/>
          <w:szCs w:val="22"/>
        </w:rPr>
        <w:t xml:space="preserve"> sites.  </w:t>
      </w:r>
      <w:r w:rsidR="00FF4985" w:rsidRPr="19936120">
        <w:rPr>
          <w:rFonts w:asciiTheme="minorHAnsi" w:hAnsiTheme="minorHAnsi"/>
          <w:sz w:val="22"/>
          <w:szCs w:val="22"/>
        </w:rPr>
        <w:t>(See Section B-11</w:t>
      </w:r>
      <w:r w:rsidR="001E2479" w:rsidRPr="19936120">
        <w:rPr>
          <w:rFonts w:asciiTheme="minorHAnsi" w:hAnsiTheme="minorHAnsi"/>
          <w:sz w:val="22"/>
          <w:szCs w:val="22"/>
        </w:rPr>
        <w:t xml:space="preserve"> of the </w:t>
      </w:r>
      <w:r w:rsidR="001E2479" w:rsidRPr="19936120">
        <w:rPr>
          <w:rFonts w:asciiTheme="minorHAnsi" w:hAnsiTheme="minorHAnsi"/>
          <w:i/>
          <w:iCs/>
          <w:sz w:val="22"/>
          <w:szCs w:val="22"/>
        </w:rPr>
        <w:t>Guidelines for Compliance with Federal Administration Requirements)</w:t>
      </w:r>
    </w:p>
    <w:p w14:paraId="1E0126CA" w14:textId="1BF205B1" w:rsidR="0071325C" w:rsidRPr="0071325C" w:rsidRDefault="0071325C" w:rsidP="19936120">
      <w:pPr>
        <w:numPr>
          <w:ilvl w:val="0"/>
          <w:numId w:val="13"/>
        </w:numPr>
        <w:tabs>
          <w:tab w:val="left" w:pos="540"/>
        </w:tabs>
        <w:spacing w:before="120"/>
        <w:ind w:left="547" w:right="360"/>
        <w:rPr>
          <w:rFonts w:asciiTheme="minorHAnsi" w:hAnsiTheme="minorHAnsi"/>
          <w:sz w:val="22"/>
          <w:szCs w:val="22"/>
        </w:rPr>
      </w:pPr>
      <w:r w:rsidRPr="00911C85">
        <w:rPr>
          <w:rFonts w:asciiTheme="minorHAnsi" w:hAnsiTheme="minorHAnsi"/>
          <w:sz w:val="22"/>
          <w:szCs w:val="22"/>
        </w:rPr>
        <w:t xml:space="preserve">By law (MGL Chapter 94C, Section 7 and regulations of the Department of Public Health at 105 CMR 700.004), all provider sites who manufacture, distribute, prescribe, administer, dispense or </w:t>
      </w:r>
      <w:proofErr w:type="spellStart"/>
      <w:r w:rsidRPr="00911C85">
        <w:rPr>
          <w:rFonts w:asciiTheme="minorHAnsi" w:hAnsiTheme="minorHAnsi"/>
          <w:sz w:val="22"/>
          <w:szCs w:val="22"/>
        </w:rPr>
        <w:t>posses</w:t>
      </w:r>
      <w:proofErr w:type="spellEnd"/>
      <w:r w:rsidRPr="00911C85">
        <w:rPr>
          <w:rFonts w:asciiTheme="minorHAnsi" w:hAnsiTheme="minorHAnsi"/>
          <w:sz w:val="22"/>
          <w:szCs w:val="22"/>
        </w:rPr>
        <w:t xml:space="preserve"> controlled substances </w:t>
      </w:r>
      <w:r w:rsidR="00520CE1">
        <w:rPr>
          <w:rFonts w:asciiTheme="minorHAnsi" w:hAnsiTheme="minorHAnsi"/>
          <w:sz w:val="22"/>
          <w:szCs w:val="22"/>
        </w:rPr>
        <w:t xml:space="preserve">(including vaccines) </w:t>
      </w:r>
      <w:r w:rsidRPr="00911C85">
        <w:rPr>
          <w:rFonts w:asciiTheme="minorHAnsi" w:hAnsiTheme="minorHAnsi"/>
          <w:sz w:val="22"/>
          <w:szCs w:val="22"/>
        </w:rPr>
        <w:t>must have an active and valid Massachusetts Controlled Substance Registration (MCSR) license. Providers must renew that MCSR license on an annual basis.</w:t>
      </w:r>
    </w:p>
    <w:p w14:paraId="119E4006" w14:textId="77777777" w:rsidR="00ED7036" w:rsidRPr="00D32A86" w:rsidRDefault="00A27460" w:rsidP="19936120">
      <w:pPr>
        <w:numPr>
          <w:ilvl w:val="0"/>
          <w:numId w:val="13"/>
        </w:numPr>
        <w:spacing w:before="120"/>
        <w:rPr>
          <w:rFonts w:asciiTheme="minorHAnsi" w:hAnsiTheme="minorHAnsi"/>
          <w:sz w:val="22"/>
          <w:szCs w:val="22"/>
        </w:rPr>
      </w:pPr>
      <w:r w:rsidRPr="19936120">
        <w:rPr>
          <w:rFonts w:asciiTheme="minorHAnsi" w:hAnsiTheme="minorHAnsi"/>
          <w:sz w:val="22"/>
          <w:szCs w:val="22"/>
        </w:rPr>
        <w:t>By law (M.G.L. Chapter 111, Section 24M), All licensed health care providers practicing who administer immunizations shall report to the immunization registry such data related to immunizations as the department determines is necessary for disease prevention and control. For more information and to initiate the onboarding process with the MIIS</w:t>
      </w:r>
      <w:r w:rsidR="00844601" w:rsidRPr="19936120">
        <w:rPr>
          <w:rFonts w:asciiTheme="minorHAnsi" w:hAnsiTheme="minorHAnsi"/>
          <w:sz w:val="22"/>
          <w:szCs w:val="22"/>
        </w:rPr>
        <w:t>,</w:t>
      </w:r>
      <w:r w:rsidRPr="19936120">
        <w:rPr>
          <w:rFonts w:asciiTheme="minorHAnsi" w:hAnsiTheme="minorHAnsi"/>
          <w:sz w:val="22"/>
          <w:szCs w:val="22"/>
        </w:rPr>
        <w:t xml:space="preserve"> go to </w:t>
      </w:r>
      <w:hyperlink r:id="rId11">
        <w:r w:rsidRPr="19936120">
          <w:rPr>
            <w:rStyle w:val="Hyperlink"/>
            <w:rFonts w:asciiTheme="minorHAnsi" w:hAnsiTheme="minorHAnsi"/>
            <w:sz w:val="22"/>
            <w:szCs w:val="22"/>
          </w:rPr>
          <w:t>www.contactmiis.info</w:t>
        </w:r>
      </w:hyperlink>
      <w:r w:rsidRPr="19936120">
        <w:rPr>
          <w:rFonts w:asciiTheme="minorHAnsi" w:hAnsiTheme="minorHAnsi"/>
          <w:sz w:val="22"/>
          <w:szCs w:val="22"/>
        </w:rPr>
        <w:t>.</w:t>
      </w:r>
    </w:p>
    <w:p w14:paraId="7F0AE20B" w14:textId="77777777" w:rsidR="00ED7036" w:rsidRPr="00D32A86" w:rsidRDefault="00ED7036" w:rsidP="19936120">
      <w:pPr>
        <w:numPr>
          <w:ilvl w:val="0"/>
          <w:numId w:val="13"/>
        </w:numPr>
        <w:tabs>
          <w:tab w:val="left" w:pos="540"/>
        </w:tabs>
        <w:spacing w:before="120"/>
        <w:ind w:left="547" w:right="360"/>
        <w:rPr>
          <w:rFonts w:asciiTheme="minorHAnsi" w:hAnsiTheme="minorHAnsi"/>
          <w:sz w:val="22"/>
          <w:szCs w:val="22"/>
        </w:rPr>
      </w:pPr>
      <w:r w:rsidRPr="19936120">
        <w:rPr>
          <w:rFonts w:asciiTheme="minorHAnsi" w:hAnsiTheme="minorHAnsi"/>
          <w:sz w:val="22"/>
          <w:szCs w:val="22"/>
        </w:rPr>
        <w:t>Provide, with this agreement, a list of all physicians, physician assistants, nurse practitioners and nurse-midwives at this facility who prescribe vaccines, along with their medical license numbers and Medicaid numbers, where applicable.</w:t>
      </w:r>
      <w:r w:rsidR="00B928C8" w:rsidRPr="19936120">
        <w:rPr>
          <w:rFonts w:asciiTheme="minorHAnsi" w:hAnsiTheme="minorHAnsi"/>
          <w:sz w:val="22"/>
          <w:szCs w:val="22"/>
        </w:rPr>
        <w:t xml:space="preserve"> (See Section G-2 of the </w:t>
      </w:r>
      <w:r w:rsidR="00B928C8" w:rsidRPr="19936120">
        <w:rPr>
          <w:rFonts w:asciiTheme="minorHAnsi" w:hAnsiTheme="minorHAnsi"/>
          <w:i/>
          <w:iCs/>
          <w:sz w:val="22"/>
          <w:szCs w:val="22"/>
        </w:rPr>
        <w:t>Guidelines for Compliance with Federal Vaccine Administration Requirements)</w:t>
      </w:r>
    </w:p>
    <w:p w14:paraId="5F8EC538" w14:textId="77777777" w:rsidR="000B5696" w:rsidRPr="00D32A86" w:rsidRDefault="00ED7036" w:rsidP="19936120">
      <w:pPr>
        <w:numPr>
          <w:ilvl w:val="0"/>
          <w:numId w:val="13"/>
        </w:numPr>
        <w:tabs>
          <w:tab w:val="left" w:pos="540"/>
        </w:tabs>
        <w:spacing w:before="120"/>
        <w:ind w:left="547" w:right="360"/>
        <w:rPr>
          <w:rFonts w:asciiTheme="minorHAnsi" w:hAnsiTheme="minorHAnsi"/>
          <w:sz w:val="22"/>
          <w:szCs w:val="22"/>
        </w:rPr>
      </w:pPr>
      <w:r w:rsidRPr="19936120">
        <w:rPr>
          <w:rFonts w:asciiTheme="minorHAnsi" w:hAnsiTheme="minorHAnsi"/>
          <w:sz w:val="22"/>
          <w:szCs w:val="22"/>
        </w:rPr>
        <w:t xml:space="preserve">I or the Commonwealth may terminate this agreement at any time for personal reasons or failure to comply with these requirements.  If I choose to terminate the agreement, I agree to properly return any unused vaccine. </w:t>
      </w:r>
    </w:p>
    <w:p w14:paraId="0330CDB0" w14:textId="2E30E1B8" w:rsidR="00ED7036" w:rsidRPr="00D32A86" w:rsidRDefault="00ED7036" w:rsidP="3A72F151">
      <w:pPr>
        <w:pStyle w:val="BodyText2"/>
        <w:pBdr>
          <w:top w:val="double" w:sz="4" w:space="4" w:color="auto"/>
          <w:left w:val="double" w:sz="4" w:space="4" w:color="auto"/>
          <w:bottom w:val="double" w:sz="4" w:space="3" w:color="auto"/>
          <w:right w:val="double" w:sz="4" w:space="4" w:color="auto"/>
        </w:pBdr>
        <w:spacing w:before="240"/>
        <w:ind w:left="720" w:right="720"/>
        <w:rPr>
          <w:rFonts w:asciiTheme="minorHAnsi" w:hAnsiTheme="minorHAnsi"/>
          <w:sz w:val="24"/>
          <w:szCs w:val="24"/>
          <w:u w:val="single"/>
        </w:rPr>
      </w:pPr>
      <w:r w:rsidRPr="3A72F151">
        <w:rPr>
          <w:rFonts w:asciiTheme="minorHAnsi" w:hAnsiTheme="minorHAnsi"/>
          <w:sz w:val="24"/>
          <w:szCs w:val="24"/>
        </w:rPr>
        <w:t>Medical Directo</w:t>
      </w:r>
      <w:r w:rsidR="00844601" w:rsidRPr="3A72F151">
        <w:rPr>
          <w:rFonts w:asciiTheme="minorHAnsi" w:hAnsiTheme="minorHAnsi"/>
          <w:sz w:val="24"/>
          <w:szCs w:val="24"/>
        </w:rPr>
        <w:t xml:space="preserve">r </w:t>
      </w:r>
      <w:r w:rsidRPr="3A72F151">
        <w:rPr>
          <w:rFonts w:asciiTheme="minorHAnsi" w:hAnsiTheme="minorHAnsi"/>
          <w:sz w:val="24"/>
          <w:szCs w:val="24"/>
        </w:rPr>
        <w:t>statement:</w:t>
      </w:r>
      <w:r w:rsidR="00AB3876" w:rsidRPr="3A72F151">
        <w:rPr>
          <w:rFonts w:asciiTheme="minorHAnsi" w:hAnsiTheme="minorHAnsi"/>
          <w:sz w:val="24"/>
          <w:szCs w:val="24"/>
        </w:rPr>
        <w:t xml:space="preserve"> </w:t>
      </w:r>
      <w:r w:rsidR="00614F84" w:rsidRPr="3A72F151">
        <w:rPr>
          <w:rFonts w:asciiTheme="minorHAnsi" w:hAnsiTheme="minorHAnsi"/>
          <w:sz w:val="24"/>
          <w:szCs w:val="24"/>
        </w:rPr>
        <w:t>To receive publicly funded vaccines at no cost, I</w:t>
      </w:r>
      <w:r w:rsidRPr="3A72F151">
        <w:rPr>
          <w:rFonts w:asciiTheme="minorHAnsi" w:hAnsiTheme="minorHAnsi"/>
          <w:sz w:val="24"/>
          <w:szCs w:val="24"/>
        </w:rPr>
        <w:t xml:space="preserve"> agree to the requirements listed above </w:t>
      </w:r>
      <w:r w:rsidR="00614F84" w:rsidRPr="3A72F151">
        <w:rPr>
          <w:rFonts w:asciiTheme="minorHAnsi" w:hAnsiTheme="minorHAnsi"/>
          <w:sz w:val="24"/>
          <w:szCs w:val="24"/>
        </w:rPr>
        <w:t>on behalf of myself and all the practi</w:t>
      </w:r>
      <w:r w:rsidR="38E4F3A4" w:rsidRPr="3A72F151">
        <w:rPr>
          <w:rFonts w:asciiTheme="minorHAnsi" w:hAnsiTheme="minorHAnsi"/>
          <w:sz w:val="24"/>
          <w:szCs w:val="24"/>
        </w:rPr>
        <w:t>ti</w:t>
      </w:r>
      <w:r w:rsidR="00614F84" w:rsidRPr="3A72F151">
        <w:rPr>
          <w:rFonts w:asciiTheme="minorHAnsi" w:hAnsiTheme="minorHAnsi"/>
          <w:sz w:val="24"/>
          <w:szCs w:val="24"/>
        </w:rPr>
        <w:t>oners, nurses and others associated with this health care facility of which I am the me</w:t>
      </w:r>
      <w:r w:rsidR="00F51F14" w:rsidRPr="3A72F151">
        <w:rPr>
          <w:rFonts w:asciiTheme="minorHAnsi" w:hAnsiTheme="minorHAnsi"/>
          <w:sz w:val="24"/>
          <w:szCs w:val="24"/>
        </w:rPr>
        <w:t>dical director or practice administrator or equivalent</w:t>
      </w:r>
      <w:r w:rsidRPr="3A72F151">
        <w:rPr>
          <w:rFonts w:asciiTheme="minorHAnsi" w:hAnsiTheme="minorHAnsi"/>
          <w:sz w:val="24"/>
          <w:szCs w:val="24"/>
        </w:rPr>
        <w:t>.</w:t>
      </w:r>
      <w:r w:rsidR="009A0C47" w:rsidRPr="3A72F151">
        <w:rPr>
          <w:rFonts w:asciiTheme="minorHAnsi" w:hAnsiTheme="minorHAnsi"/>
          <w:sz w:val="24"/>
          <w:szCs w:val="24"/>
        </w:rPr>
        <w:t xml:space="preserve"> </w:t>
      </w:r>
    </w:p>
    <w:p w14:paraId="024F9256" w14:textId="4CAA785E" w:rsidR="00F51F14" w:rsidRPr="00D32A86" w:rsidRDefault="00ED4D49" w:rsidP="64FEF1B4">
      <w:pPr>
        <w:pStyle w:val="BodyText2"/>
        <w:pBdr>
          <w:top w:val="double" w:sz="4" w:space="4" w:color="auto"/>
          <w:left w:val="double" w:sz="4" w:space="4" w:color="auto"/>
          <w:bottom w:val="double" w:sz="4" w:space="3" w:color="auto"/>
          <w:right w:val="double" w:sz="4" w:space="4" w:color="auto"/>
        </w:pBdr>
        <w:spacing w:before="240"/>
        <w:ind w:left="720" w:right="720"/>
        <w:rPr>
          <w:rFonts w:asciiTheme="minorHAnsi" w:hAnsiTheme="minorHAnsi"/>
          <w:b w:val="0"/>
          <w:i w:val="0"/>
        </w:rPr>
      </w:pPr>
      <w:r w:rsidRPr="64FEF1B4">
        <w:rPr>
          <w:rFonts w:asciiTheme="minorHAnsi" w:hAnsiTheme="minorHAnsi"/>
          <w:b w:val="0"/>
          <w:i w:val="0"/>
        </w:rPr>
        <w:t>Medical Director’s signature:</w:t>
      </w:r>
      <w:r w:rsidR="622A9A42" w:rsidRPr="64FEF1B4">
        <w:rPr>
          <w:rFonts w:asciiTheme="minorHAnsi" w:hAnsiTheme="minorHAnsi"/>
          <w:b w:val="0"/>
          <w:i w:val="0"/>
        </w:rPr>
        <w:t xml:space="preserve"> </w:t>
      </w:r>
      <w:r w:rsidRPr="64FEF1B4">
        <w:rPr>
          <w:rFonts w:asciiTheme="minorHAnsi" w:hAnsiTheme="minorHAnsi"/>
          <w:b w:val="0"/>
          <w:i w:val="0"/>
        </w:rPr>
        <w:t>__________________________________________</w:t>
      </w:r>
    </w:p>
    <w:p w14:paraId="41ADA5F7" w14:textId="4DEE662C" w:rsidR="00ED7036" w:rsidRPr="00D32A86" w:rsidRDefault="00ED4D49" w:rsidP="64FEF1B4">
      <w:pPr>
        <w:pStyle w:val="BodyText2"/>
        <w:pBdr>
          <w:top w:val="double" w:sz="4" w:space="4" w:color="auto"/>
          <w:left w:val="double" w:sz="4" w:space="4" w:color="auto"/>
          <w:bottom w:val="double" w:sz="4" w:space="3" w:color="auto"/>
          <w:right w:val="double" w:sz="4" w:space="4" w:color="auto"/>
        </w:pBdr>
        <w:spacing w:before="240"/>
        <w:ind w:left="720" w:right="720"/>
        <w:rPr>
          <w:rFonts w:asciiTheme="minorHAnsi" w:hAnsiTheme="minorHAnsi"/>
          <w:b w:val="0"/>
          <w:i w:val="0"/>
        </w:rPr>
      </w:pPr>
      <w:r w:rsidRPr="64FEF1B4">
        <w:rPr>
          <w:rFonts w:asciiTheme="minorHAnsi" w:hAnsiTheme="minorHAnsi"/>
          <w:b w:val="0"/>
          <w:i w:val="0"/>
        </w:rPr>
        <w:t>Vaccine Provider Site Number________________ Date:</w:t>
      </w:r>
      <w:r w:rsidR="08E7ED89" w:rsidRPr="64FEF1B4">
        <w:rPr>
          <w:rFonts w:asciiTheme="minorHAnsi" w:hAnsiTheme="minorHAnsi"/>
          <w:b w:val="0"/>
          <w:i w:val="0"/>
        </w:rPr>
        <w:t xml:space="preserve"> </w:t>
      </w:r>
      <w:r w:rsidRPr="64FEF1B4">
        <w:rPr>
          <w:rFonts w:asciiTheme="minorHAnsi" w:hAnsiTheme="minorHAnsi"/>
          <w:b w:val="0"/>
          <w:i w:val="0"/>
        </w:rPr>
        <w:t>____________________</w:t>
      </w:r>
    </w:p>
    <w:p w14:paraId="3DC4D276" w14:textId="77777777" w:rsidR="00FA3DFC" w:rsidRPr="00D32A86" w:rsidRDefault="00C74052" w:rsidP="0011586A">
      <w:pPr>
        <w:tabs>
          <w:tab w:val="left" w:pos="90"/>
        </w:tabs>
        <w:spacing w:before="80"/>
        <w:ind w:left="634" w:right="634"/>
        <w:rPr>
          <w:rFonts w:asciiTheme="minorHAnsi" w:hAnsiTheme="minorHAnsi"/>
          <w:sz w:val="20"/>
        </w:rPr>
      </w:pPr>
      <w:r w:rsidRPr="00D32A86">
        <w:rPr>
          <w:rFonts w:asciiTheme="minorHAnsi" w:hAnsiTheme="minorHAnsi"/>
          <w:noProof/>
          <w:color w:val="2B579A"/>
          <w:sz w:val="20"/>
          <w:shd w:val="clear" w:color="auto" w:fill="E6E6E6"/>
        </w:rPr>
        <mc:AlternateContent>
          <mc:Choice Requires="wps">
            <w:drawing>
              <wp:anchor distT="0" distB="0" distL="114300" distR="114300" simplePos="0" relativeHeight="251657216" behindDoc="0" locked="0" layoutInCell="1" allowOverlap="1" wp14:anchorId="7A331939" wp14:editId="155BA622">
                <wp:simplePos x="0" y="0"/>
                <wp:positionH relativeFrom="column">
                  <wp:posOffset>4166235</wp:posOffset>
                </wp:positionH>
                <wp:positionV relativeFrom="paragraph">
                  <wp:posOffset>542290</wp:posOffset>
                </wp:positionV>
                <wp:extent cx="2406015" cy="216535"/>
                <wp:effectExtent l="0" t="0" r="0" b="0"/>
                <wp:wrapNone/>
                <wp:docPr id="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16535"/>
                        </a:xfrm>
                        <a:prstGeom prst="rect">
                          <a:avLst/>
                        </a:prstGeom>
                        <a:solidFill>
                          <a:srgbClr val="FFFFFF"/>
                        </a:solidFill>
                        <a:ln w="9525">
                          <a:solidFill>
                            <a:srgbClr val="FFFFFF"/>
                          </a:solidFill>
                          <a:miter lim="800000"/>
                          <a:headEnd/>
                          <a:tailEnd/>
                        </a:ln>
                      </wps:spPr>
                      <wps:txbx>
                        <w:txbxContent>
                          <w:p w14:paraId="01F63B96" w14:textId="77777777" w:rsidR="00127EFC" w:rsidRPr="00127EFC" w:rsidRDefault="00127EFC" w:rsidP="00127E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7A331939">
                <v:stroke joinstyle="miter"/>
                <v:path gradientshapeok="t" o:connecttype="rect"/>
              </v:shapetype>
              <v:shape id="Text Box 201" style="position:absolute;left:0;text-align:left;margin-left:328.05pt;margin-top:42.7pt;width:189.45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v6KQIAAFIEAAAOAAAAZHJzL2Uyb0RvYy54bWysVNuO0zAQfUfiHyy/06ShLbtR09XSpQhp&#10;uUi7fIDjOImF4zG222T5esZ2t0TwghB5sDye8fGZMzPZ3kyDIidhnQRd0eUip0RoDo3UXUW/Ph5e&#10;XVHiPNMNU6BFRZ+Eoze7ly+2oylFAT2oRliCINqVo6lo770ps8zxXgzMLcAIjc4W7MA8mrbLGstG&#10;RB9UVuT5JhvBNsYCF87h6V1y0l3Eb1vB/ee2dcITVVHk5uNq41qHNdttWdlZZnrJzzTYP7AYmNT4&#10;6AXqjnlGjlb+ATVIbsFB6xcchgzaVnIRc8Bslvlv2Tz0zIiYC4rjzEUm9/9g+afTF0tkg7WjRLMB&#10;S/QoJk/ewkSQUdBnNK7EsAeDgX5CR4gNuTpzD/ybIxr2PdOduLUWxl6wBvnFm9nsasJxAaQeP0KD&#10;D7Gjhwg0tXYIgCgHQXSs09OlNoEMx8NilW/y5ZoSjr5iuVm/XgdyGSufbxvr/HsBAwmbilqsfURn&#10;p3vnU+hzSGQPSjYHqVQ0bFfvlSUnhn1yiN8Z3c3DlCZjRa/XxToJMPe5v4MYpMeGV3Ko6FUevtSC&#10;QbZ3uont6JlUaY/ZKY1JBh2DdElEP9XTuS41NE+oqIXU2DiIuOnB/qBkxKauqPt+ZFZQoj5orMr1&#10;crUKUxCN1fpNgYade+q5h2mOUBX1lKTt3qfJORorux5fSn2g4RYr2coocqCaWJ15Y+PGMp2HLEzG&#10;3I5Rv34Fu58AAAD//wMAUEsDBBQABgAIAAAAIQB0FtNW4AAAAAsBAAAPAAAAZHJzL2Rvd25yZXYu&#10;eG1sTI/BToNAEIbvJr7DZky8GLsLCqnI0jSNxnOrF29bmAKRnQV2W6hP7/RkbzOZL/98f76abSdO&#10;OPrWkYZooUAgla5qqdbw9fn+uAThg6HKdI5Qwxk9rIrbm9xklZtoi6ddqAWHkM+MhiaEPpPSlw1a&#10;4xeuR+LbwY3WBF7HWlajmTjcdjJWKpXWtMQfGtPjpsHyZ3e0Gtz0drYOBxU/fP/aj8162B7iQev7&#10;u3n9CiLgHP5huOizOhTstHdHqrzoNKRJGjGqYZk8g7gA6inhdnueopcEZJHL6w7FHwAAAP//AwBQ&#10;SwECLQAUAAYACAAAACEAtoM4kv4AAADhAQAAEwAAAAAAAAAAAAAAAAAAAAAAW0NvbnRlbnRfVHlw&#10;ZXNdLnhtbFBLAQItABQABgAIAAAAIQA4/SH/1gAAAJQBAAALAAAAAAAAAAAAAAAAAC8BAABfcmVs&#10;cy8ucmVsc1BLAQItABQABgAIAAAAIQAwTev6KQIAAFIEAAAOAAAAAAAAAAAAAAAAAC4CAABkcnMv&#10;ZTJvRG9jLnhtbFBLAQItABQABgAIAAAAIQB0FtNW4AAAAAsBAAAPAAAAAAAAAAAAAAAAAIMEAABk&#10;cnMvZG93bnJldi54bWxQSwUGAAAAAAQABADzAAAAkAUAAAAA&#10;">
                <v:textbox>
                  <w:txbxContent>
                    <w:p w:rsidRPr="00127EFC" w:rsidR="00127EFC" w:rsidP="00127EFC" w:rsidRDefault="00127EFC" w14:paraId="01F63B96" w14:textId="77777777"/>
                  </w:txbxContent>
                </v:textbox>
              </v:shape>
            </w:pict>
          </mc:Fallback>
        </mc:AlternateContent>
      </w:r>
      <w:r w:rsidR="00ED7036" w:rsidRPr="00D32A86">
        <w:rPr>
          <w:rFonts w:asciiTheme="minorHAnsi" w:hAnsiTheme="minorHAnsi"/>
          <w:sz w:val="20"/>
          <w:vertAlign w:val="superscript"/>
        </w:rPr>
        <w:t xml:space="preserve">1 </w:t>
      </w:r>
      <w:r w:rsidR="00ED7036" w:rsidRPr="00D32A86">
        <w:rPr>
          <w:rFonts w:asciiTheme="minorHAnsi" w:hAnsiTheme="minorHAnsi"/>
          <w:sz w:val="20"/>
        </w:rPr>
        <w:t>The ACIP immunization schedule is compatible with the AAP</w:t>
      </w:r>
      <w:r w:rsidR="0048524F" w:rsidRPr="00D32A86">
        <w:rPr>
          <w:rFonts w:asciiTheme="minorHAnsi" w:hAnsiTheme="minorHAnsi"/>
          <w:sz w:val="20"/>
        </w:rPr>
        <w:t xml:space="preserve"> and AAFP re</w:t>
      </w:r>
      <w:r w:rsidR="00FE73F5" w:rsidRPr="00D32A86">
        <w:rPr>
          <w:rFonts w:asciiTheme="minorHAnsi" w:hAnsiTheme="minorHAnsi"/>
          <w:sz w:val="20"/>
        </w:rPr>
        <w:t>c</w:t>
      </w:r>
      <w:r w:rsidR="0011586A" w:rsidRPr="00D32A86">
        <w:rPr>
          <w:rFonts w:asciiTheme="minorHAnsi" w:hAnsiTheme="minorHAnsi"/>
          <w:sz w:val="20"/>
        </w:rPr>
        <w:t>ommendation</w:t>
      </w:r>
    </w:p>
    <w:p w14:paraId="42CAD3FB" w14:textId="77777777" w:rsidR="00094E00" w:rsidRPr="00D32A86" w:rsidRDefault="00094E00" w:rsidP="00127EFC">
      <w:pPr>
        <w:pStyle w:val="Title"/>
        <w:tabs>
          <w:tab w:val="left" w:pos="2760"/>
          <w:tab w:val="center" w:pos="5400"/>
        </w:tabs>
        <w:jc w:val="both"/>
        <w:rPr>
          <w:rFonts w:asciiTheme="minorHAnsi" w:hAnsiTheme="minorHAnsi"/>
        </w:rPr>
      </w:pPr>
    </w:p>
    <w:sectPr w:rsidR="00094E00" w:rsidRPr="00D32A86" w:rsidSect="0011586A">
      <w:footerReference w:type="default" r:id="rId12"/>
      <w:pgSz w:w="12240" w:h="15840" w:code="1"/>
      <w:pgMar w:top="245" w:right="720" w:bottom="245"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6CDB" w14:textId="77777777" w:rsidR="004C5354" w:rsidRDefault="004C5354">
      <w:r>
        <w:separator/>
      </w:r>
    </w:p>
  </w:endnote>
  <w:endnote w:type="continuationSeparator" w:id="0">
    <w:p w14:paraId="2B63E6B1" w14:textId="77777777" w:rsidR="004C5354" w:rsidRDefault="004C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E76C" w14:textId="77777777" w:rsidR="00BF2E04" w:rsidRPr="00AD0E0E" w:rsidRDefault="00BF2E04" w:rsidP="0032640E">
    <w:pPr>
      <w:pStyle w:val="Footer"/>
      <w:tabs>
        <w:tab w:val="clear" w:pos="4320"/>
        <w:tab w:val="clear" w:pos="8640"/>
        <w:tab w:val="center" w:pos="5400"/>
        <w:tab w:val="right" w:pos="1080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6C9A" w14:textId="77777777" w:rsidR="004C5354" w:rsidRDefault="004C5354">
      <w:r>
        <w:separator/>
      </w:r>
    </w:p>
  </w:footnote>
  <w:footnote w:type="continuationSeparator" w:id="0">
    <w:p w14:paraId="39B27F8A" w14:textId="77777777" w:rsidR="004C5354" w:rsidRDefault="004C5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8.25pt" o:bullet="t">
        <v:imagedata r:id="rId1" o:title=""/>
      </v:shape>
    </w:pict>
  </w:numPicBullet>
  <w:abstractNum w:abstractNumId="0" w15:restartNumberingAfterBreak="0">
    <w:nsid w:val="00B2481F"/>
    <w:multiLevelType w:val="multilevel"/>
    <w:tmpl w:val="4CEC7CF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03B51B1"/>
    <w:multiLevelType w:val="hybridMultilevel"/>
    <w:tmpl w:val="3182C8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770A4"/>
    <w:multiLevelType w:val="hybridMultilevel"/>
    <w:tmpl w:val="418E46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156A2BEE"/>
    <w:multiLevelType w:val="hybridMultilevel"/>
    <w:tmpl w:val="4CEC7CFA"/>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4" w15:restartNumberingAfterBreak="0">
    <w:nsid w:val="15D834D3"/>
    <w:multiLevelType w:val="hybridMultilevel"/>
    <w:tmpl w:val="89DC5292"/>
    <w:lvl w:ilvl="0" w:tplc="0F660068">
      <w:start w:val="1"/>
      <w:numFmt w:val="bullet"/>
      <w:lvlText w:val="o"/>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946463E"/>
    <w:multiLevelType w:val="hybridMultilevel"/>
    <w:tmpl w:val="D06AF3CA"/>
    <w:lvl w:ilvl="0" w:tplc="33FCDB4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8608B"/>
    <w:multiLevelType w:val="singleLevel"/>
    <w:tmpl w:val="0409000F"/>
    <w:lvl w:ilvl="0">
      <w:start w:val="1"/>
      <w:numFmt w:val="decimal"/>
      <w:lvlText w:val="%1."/>
      <w:lvlJc w:val="left"/>
      <w:pPr>
        <w:ind w:left="720" w:hanging="360"/>
      </w:pPr>
      <w:rPr>
        <w:rFonts w:hint="default"/>
      </w:rPr>
    </w:lvl>
  </w:abstractNum>
  <w:abstractNum w:abstractNumId="7" w15:restartNumberingAfterBreak="0">
    <w:nsid w:val="32CB47B0"/>
    <w:multiLevelType w:val="hybridMultilevel"/>
    <w:tmpl w:val="8EEEE832"/>
    <w:lvl w:ilvl="0" w:tplc="77CADB7A">
      <w:start w:val="9"/>
      <w:numFmt w:val="decimal"/>
      <w:lvlText w:val="%1."/>
      <w:lvlJc w:val="left"/>
      <w:pPr>
        <w:ind w:left="495" w:hanging="360"/>
      </w:pPr>
      <w:rPr>
        <w:rFonts w:hint="default"/>
        <w:b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3E5572EE"/>
    <w:multiLevelType w:val="multilevel"/>
    <w:tmpl w:val="418E46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551726D7"/>
    <w:multiLevelType w:val="hybridMultilevel"/>
    <w:tmpl w:val="9892AC94"/>
    <w:lvl w:ilvl="0" w:tplc="0F660068">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606E2575"/>
    <w:multiLevelType w:val="hybridMultilevel"/>
    <w:tmpl w:val="74C63BD6"/>
    <w:lvl w:ilvl="0" w:tplc="0E227EE0">
      <w:start w:val="1"/>
      <w:numFmt w:val="bullet"/>
      <w:lvlText w:val=""/>
      <w:lvlPicBulletId w:val="0"/>
      <w:lvlJc w:val="left"/>
      <w:pPr>
        <w:tabs>
          <w:tab w:val="num" w:pos="720"/>
        </w:tabs>
        <w:ind w:left="720" w:hanging="360"/>
      </w:pPr>
      <w:rPr>
        <w:rFonts w:ascii="Symbol" w:hAnsi="Symbol" w:hint="default"/>
      </w:rPr>
    </w:lvl>
    <w:lvl w:ilvl="1" w:tplc="EB468A54" w:tentative="1">
      <w:start w:val="1"/>
      <w:numFmt w:val="bullet"/>
      <w:lvlText w:val=""/>
      <w:lvlJc w:val="left"/>
      <w:pPr>
        <w:tabs>
          <w:tab w:val="num" w:pos="1440"/>
        </w:tabs>
        <w:ind w:left="1440" w:hanging="360"/>
      </w:pPr>
      <w:rPr>
        <w:rFonts w:ascii="Symbol" w:hAnsi="Symbol" w:hint="default"/>
      </w:rPr>
    </w:lvl>
    <w:lvl w:ilvl="2" w:tplc="44665194" w:tentative="1">
      <w:start w:val="1"/>
      <w:numFmt w:val="bullet"/>
      <w:lvlText w:val=""/>
      <w:lvlJc w:val="left"/>
      <w:pPr>
        <w:tabs>
          <w:tab w:val="num" w:pos="2160"/>
        </w:tabs>
        <w:ind w:left="2160" w:hanging="360"/>
      </w:pPr>
      <w:rPr>
        <w:rFonts w:ascii="Symbol" w:hAnsi="Symbol" w:hint="default"/>
      </w:rPr>
    </w:lvl>
    <w:lvl w:ilvl="3" w:tplc="F736703E" w:tentative="1">
      <w:start w:val="1"/>
      <w:numFmt w:val="bullet"/>
      <w:lvlText w:val=""/>
      <w:lvlJc w:val="left"/>
      <w:pPr>
        <w:tabs>
          <w:tab w:val="num" w:pos="2880"/>
        </w:tabs>
        <w:ind w:left="2880" w:hanging="360"/>
      </w:pPr>
      <w:rPr>
        <w:rFonts w:ascii="Symbol" w:hAnsi="Symbol" w:hint="default"/>
      </w:rPr>
    </w:lvl>
    <w:lvl w:ilvl="4" w:tplc="71C07118" w:tentative="1">
      <w:start w:val="1"/>
      <w:numFmt w:val="bullet"/>
      <w:lvlText w:val=""/>
      <w:lvlJc w:val="left"/>
      <w:pPr>
        <w:tabs>
          <w:tab w:val="num" w:pos="3600"/>
        </w:tabs>
        <w:ind w:left="3600" w:hanging="360"/>
      </w:pPr>
      <w:rPr>
        <w:rFonts w:ascii="Symbol" w:hAnsi="Symbol" w:hint="default"/>
      </w:rPr>
    </w:lvl>
    <w:lvl w:ilvl="5" w:tplc="1EA27862" w:tentative="1">
      <w:start w:val="1"/>
      <w:numFmt w:val="bullet"/>
      <w:lvlText w:val=""/>
      <w:lvlJc w:val="left"/>
      <w:pPr>
        <w:tabs>
          <w:tab w:val="num" w:pos="4320"/>
        </w:tabs>
        <w:ind w:left="4320" w:hanging="360"/>
      </w:pPr>
      <w:rPr>
        <w:rFonts w:ascii="Symbol" w:hAnsi="Symbol" w:hint="default"/>
      </w:rPr>
    </w:lvl>
    <w:lvl w:ilvl="6" w:tplc="B1021710" w:tentative="1">
      <w:start w:val="1"/>
      <w:numFmt w:val="bullet"/>
      <w:lvlText w:val=""/>
      <w:lvlJc w:val="left"/>
      <w:pPr>
        <w:tabs>
          <w:tab w:val="num" w:pos="5040"/>
        </w:tabs>
        <w:ind w:left="5040" w:hanging="360"/>
      </w:pPr>
      <w:rPr>
        <w:rFonts w:ascii="Symbol" w:hAnsi="Symbol" w:hint="default"/>
      </w:rPr>
    </w:lvl>
    <w:lvl w:ilvl="7" w:tplc="15887F60" w:tentative="1">
      <w:start w:val="1"/>
      <w:numFmt w:val="bullet"/>
      <w:lvlText w:val=""/>
      <w:lvlJc w:val="left"/>
      <w:pPr>
        <w:tabs>
          <w:tab w:val="num" w:pos="5760"/>
        </w:tabs>
        <w:ind w:left="5760" w:hanging="360"/>
      </w:pPr>
      <w:rPr>
        <w:rFonts w:ascii="Symbol" w:hAnsi="Symbol" w:hint="default"/>
      </w:rPr>
    </w:lvl>
    <w:lvl w:ilvl="8" w:tplc="E976FA0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7CB230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79D10BF9"/>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7CD82B63"/>
    <w:multiLevelType w:val="singleLevel"/>
    <w:tmpl w:val="4D1228BA"/>
    <w:lvl w:ilvl="0">
      <w:start w:val="4"/>
      <w:numFmt w:val="decimal"/>
      <w:lvlText w:val="%1."/>
      <w:lvlJc w:val="left"/>
      <w:pPr>
        <w:tabs>
          <w:tab w:val="num" w:pos="360"/>
        </w:tabs>
        <w:ind w:left="360" w:hanging="360"/>
      </w:pPr>
      <w:rPr>
        <w:rFonts w:hint="default"/>
        <w:b/>
      </w:rPr>
    </w:lvl>
  </w:abstractNum>
  <w:num w:numId="1" w16cid:durableId="1589580578">
    <w:abstractNumId w:val="6"/>
  </w:num>
  <w:num w:numId="2" w16cid:durableId="364329752">
    <w:abstractNumId w:val="12"/>
  </w:num>
  <w:num w:numId="3" w16cid:durableId="710148357">
    <w:abstractNumId w:val="13"/>
  </w:num>
  <w:num w:numId="4" w16cid:durableId="1991129218">
    <w:abstractNumId w:val="11"/>
  </w:num>
  <w:num w:numId="5" w16cid:durableId="855770617">
    <w:abstractNumId w:val="1"/>
  </w:num>
  <w:num w:numId="6" w16cid:durableId="116410750">
    <w:abstractNumId w:val="3"/>
  </w:num>
  <w:num w:numId="7" w16cid:durableId="1353996095">
    <w:abstractNumId w:val="2"/>
  </w:num>
  <w:num w:numId="8" w16cid:durableId="1998536486">
    <w:abstractNumId w:val="8"/>
  </w:num>
  <w:num w:numId="9" w16cid:durableId="315838512">
    <w:abstractNumId w:val="9"/>
  </w:num>
  <w:num w:numId="10" w16cid:durableId="535853007">
    <w:abstractNumId w:val="0"/>
  </w:num>
  <w:num w:numId="11" w16cid:durableId="756898971">
    <w:abstractNumId w:val="4"/>
  </w:num>
  <w:num w:numId="12" w16cid:durableId="633367751">
    <w:abstractNumId w:val="10"/>
  </w:num>
  <w:num w:numId="13" w16cid:durableId="1871649546">
    <w:abstractNumId w:val="7"/>
  </w:num>
  <w:num w:numId="14" w16cid:durableId="2110394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zNjUzNjYwNjYB8pR0lIJTi4sz8/NACgxrAfg2eLcsAAAA"/>
  </w:docVars>
  <w:rsids>
    <w:rsidRoot w:val="0056192D"/>
    <w:rsid w:val="0000377E"/>
    <w:rsid w:val="00010B99"/>
    <w:rsid w:val="00011214"/>
    <w:rsid w:val="00015893"/>
    <w:rsid w:val="0002089E"/>
    <w:rsid w:val="0002182B"/>
    <w:rsid w:val="00022DF2"/>
    <w:rsid w:val="00023C2D"/>
    <w:rsid w:val="00025CCF"/>
    <w:rsid w:val="00031228"/>
    <w:rsid w:val="00035D2A"/>
    <w:rsid w:val="00044EA6"/>
    <w:rsid w:val="0004701C"/>
    <w:rsid w:val="0005750A"/>
    <w:rsid w:val="00072C6C"/>
    <w:rsid w:val="000820CE"/>
    <w:rsid w:val="00086AA2"/>
    <w:rsid w:val="00086F2D"/>
    <w:rsid w:val="00091823"/>
    <w:rsid w:val="00093082"/>
    <w:rsid w:val="00094E00"/>
    <w:rsid w:val="00096C3D"/>
    <w:rsid w:val="000B3841"/>
    <w:rsid w:val="000B5696"/>
    <w:rsid w:val="000C0683"/>
    <w:rsid w:val="000C3C44"/>
    <w:rsid w:val="000C4747"/>
    <w:rsid w:val="000D0057"/>
    <w:rsid w:val="000D0689"/>
    <w:rsid w:val="000E1149"/>
    <w:rsid w:val="000F4A5F"/>
    <w:rsid w:val="000F563E"/>
    <w:rsid w:val="000F5E4D"/>
    <w:rsid w:val="00107A76"/>
    <w:rsid w:val="00114925"/>
    <w:rsid w:val="0011586A"/>
    <w:rsid w:val="00115F1A"/>
    <w:rsid w:val="00121B84"/>
    <w:rsid w:val="00126670"/>
    <w:rsid w:val="00127EFC"/>
    <w:rsid w:val="00130465"/>
    <w:rsid w:val="001330D1"/>
    <w:rsid w:val="00137799"/>
    <w:rsid w:val="00141231"/>
    <w:rsid w:val="001420A1"/>
    <w:rsid w:val="00150DB4"/>
    <w:rsid w:val="0016273B"/>
    <w:rsid w:val="00164EEC"/>
    <w:rsid w:val="001761FE"/>
    <w:rsid w:val="00176BF4"/>
    <w:rsid w:val="00180D03"/>
    <w:rsid w:val="00183E0E"/>
    <w:rsid w:val="001A2EEF"/>
    <w:rsid w:val="001B1894"/>
    <w:rsid w:val="001C41BD"/>
    <w:rsid w:val="001C78F6"/>
    <w:rsid w:val="001E2479"/>
    <w:rsid w:val="001F6A84"/>
    <w:rsid w:val="001F6D50"/>
    <w:rsid w:val="00204FF1"/>
    <w:rsid w:val="0021596D"/>
    <w:rsid w:val="00222BEB"/>
    <w:rsid w:val="00224952"/>
    <w:rsid w:val="00225A7A"/>
    <w:rsid w:val="00234C73"/>
    <w:rsid w:val="002378A3"/>
    <w:rsid w:val="002411D1"/>
    <w:rsid w:val="00251742"/>
    <w:rsid w:val="0026251F"/>
    <w:rsid w:val="002631FE"/>
    <w:rsid w:val="0027181E"/>
    <w:rsid w:val="00271FA6"/>
    <w:rsid w:val="002764DE"/>
    <w:rsid w:val="0028420C"/>
    <w:rsid w:val="002906E3"/>
    <w:rsid w:val="00294176"/>
    <w:rsid w:val="0029650A"/>
    <w:rsid w:val="002A5AA3"/>
    <w:rsid w:val="002A5F8F"/>
    <w:rsid w:val="002B3850"/>
    <w:rsid w:val="002C0F2E"/>
    <w:rsid w:val="002C1DCF"/>
    <w:rsid w:val="002C2628"/>
    <w:rsid w:val="002D06EE"/>
    <w:rsid w:val="002D3242"/>
    <w:rsid w:val="002D6388"/>
    <w:rsid w:val="002D6667"/>
    <w:rsid w:val="002F0D2D"/>
    <w:rsid w:val="002F12EA"/>
    <w:rsid w:val="002F4BF9"/>
    <w:rsid w:val="002F5197"/>
    <w:rsid w:val="002F6610"/>
    <w:rsid w:val="00314A79"/>
    <w:rsid w:val="003150AF"/>
    <w:rsid w:val="00324B03"/>
    <w:rsid w:val="00325298"/>
    <w:rsid w:val="0032640E"/>
    <w:rsid w:val="00331233"/>
    <w:rsid w:val="0034501D"/>
    <w:rsid w:val="003477C4"/>
    <w:rsid w:val="00352361"/>
    <w:rsid w:val="003528CB"/>
    <w:rsid w:val="003566DD"/>
    <w:rsid w:val="00372427"/>
    <w:rsid w:val="00381CC0"/>
    <w:rsid w:val="00390204"/>
    <w:rsid w:val="00391E67"/>
    <w:rsid w:val="003965C3"/>
    <w:rsid w:val="003975C7"/>
    <w:rsid w:val="003A0AAE"/>
    <w:rsid w:val="003A290A"/>
    <w:rsid w:val="003A49D7"/>
    <w:rsid w:val="003A769B"/>
    <w:rsid w:val="003C15AA"/>
    <w:rsid w:val="003D4311"/>
    <w:rsid w:val="003D55C9"/>
    <w:rsid w:val="003D5932"/>
    <w:rsid w:val="003E1292"/>
    <w:rsid w:val="003F5C86"/>
    <w:rsid w:val="004116D1"/>
    <w:rsid w:val="00411CBC"/>
    <w:rsid w:val="00411F82"/>
    <w:rsid w:val="00415E96"/>
    <w:rsid w:val="004169A3"/>
    <w:rsid w:val="00421C60"/>
    <w:rsid w:val="0042320E"/>
    <w:rsid w:val="004234B6"/>
    <w:rsid w:val="00423E8D"/>
    <w:rsid w:val="0043160F"/>
    <w:rsid w:val="00436063"/>
    <w:rsid w:val="0043730A"/>
    <w:rsid w:val="00440578"/>
    <w:rsid w:val="00440AAF"/>
    <w:rsid w:val="00443B8F"/>
    <w:rsid w:val="00450217"/>
    <w:rsid w:val="00450CDB"/>
    <w:rsid w:val="00453C51"/>
    <w:rsid w:val="00454C82"/>
    <w:rsid w:val="00454FC9"/>
    <w:rsid w:val="00463E4C"/>
    <w:rsid w:val="004751AB"/>
    <w:rsid w:val="00475518"/>
    <w:rsid w:val="00480EBD"/>
    <w:rsid w:val="004842EC"/>
    <w:rsid w:val="0048524F"/>
    <w:rsid w:val="00496BF9"/>
    <w:rsid w:val="004A0A33"/>
    <w:rsid w:val="004A22C4"/>
    <w:rsid w:val="004A34C1"/>
    <w:rsid w:val="004C5354"/>
    <w:rsid w:val="004C7246"/>
    <w:rsid w:val="004D1D7D"/>
    <w:rsid w:val="004E1E95"/>
    <w:rsid w:val="004E29DF"/>
    <w:rsid w:val="004E49FE"/>
    <w:rsid w:val="004E5984"/>
    <w:rsid w:val="0050344C"/>
    <w:rsid w:val="00504B12"/>
    <w:rsid w:val="005066CB"/>
    <w:rsid w:val="00511629"/>
    <w:rsid w:val="0051407C"/>
    <w:rsid w:val="00517162"/>
    <w:rsid w:val="00520CE1"/>
    <w:rsid w:val="005212B5"/>
    <w:rsid w:val="005216A8"/>
    <w:rsid w:val="005235B4"/>
    <w:rsid w:val="00544453"/>
    <w:rsid w:val="00544D85"/>
    <w:rsid w:val="00547F88"/>
    <w:rsid w:val="0056192D"/>
    <w:rsid w:val="0056434E"/>
    <w:rsid w:val="005653B6"/>
    <w:rsid w:val="00565A4C"/>
    <w:rsid w:val="00565E9C"/>
    <w:rsid w:val="00566461"/>
    <w:rsid w:val="00571B43"/>
    <w:rsid w:val="00572177"/>
    <w:rsid w:val="00581327"/>
    <w:rsid w:val="005830DD"/>
    <w:rsid w:val="00583A2A"/>
    <w:rsid w:val="00594973"/>
    <w:rsid w:val="005979BF"/>
    <w:rsid w:val="00597E99"/>
    <w:rsid w:val="005A6232"/>
    <w:rsid w:val="005B3AD0"/>
    <w:rsid w:val="005E660D"/>
    <w:rsid w:val="005F5EF4"/>
    <w:rsid w:val="00600013"/>
    <w:rsid w:val="00601D6A"/>
    <w:rsid w:val="00614F84"/>
    <w:rsid w:val="0061690A"/>
    <w:rsid w:val="00642AD6"/>
    <w:rsid w:val="006438FC"/>
    <w:rsid w:val="006522A5"/>
    <w:rsid w:val="00652718"/>
    <w:rsid w:val="00654FBE"/>
    <w:rsid w:val="006566A3"/>
    <w:rsid w:val="00660D36"/>
    <w:rsid w:val="006718A9"/>
    <w:rsid w:val="006725C8"/>
    <w:rsid w:val="00687BD0"/>
    <w:rsid w:val="006952E3"/>
    <w:rsid w:val="00695A3A"/>
    <w:rsid w:val="006A1075"/>
    <w:rsid w:val="006A5E93"/>
    <w:rsid w:val="006B4EE6"/>
    <w:rsid w:val="006B78E4"/>
    <w:rsid w:val="006F0511"/>
    <w:rsid w:val="006F5C2A"/>
    <w:rsid w:val="006F5D5E"/>
    <w:rsid w:val="0071066A"/>
    <w:rsid w:val="0071325C"/>
    <w:rsid w:val="0071534C"/>
    <w:rsid w:val="007202CE"/>
    <w:rsid w:val="00724C8E"/>
    <w:rsid w:val="00725D21"/>
    <w:rsid w:val="00732C9A"/>
    <w:rsid w:val="00735874"/>
    <w:rsid w:val="00737197"/>
    <w:rsid w:val="00737354"/>
    <w:rsid w:val="00740FB3"/>
    <w:rsid w:val="00743BAF"/>
    <w:rsid w:val="00743E59"/>
    <w:rsid w:val="00752674"/>
    <w:rsid w:val="00754136"/>
    <w:rsid w:val="00757A20"/>
    <w:rsid w:val="007707B0"/>
    <w:rsid w:val="0077187E"/>
    <w:rsid w:val="00780A3F"/>
    <w:rsid w:val="00787D65"/>
    <w:rsid w:val="007C4AD3"/>
    <w:rsid w:val="007C4FB1"/>
    <w:rsid w:val="007D00FB"/>
    <w:rsid w:val="007D1015"/>
    <w:rsid w:val="007D4E20"/>
    <w:rsid w:val="007E1541"/>
    <w:rsid w:val="007E3746"/>
    <w:rsid w:val="007E6A9B"/>
    <w:rsid w:val="007F3A9A"/>
    <w:rsid w:val="007F6FEF"/>
    <w:rsid w:val="0080031E"/>
    <w:rsid w:val="00800CCD"/>
    <w:rsid w:val="00806ED8"/>
    <w:rsid w:val="00807F29"/>
    <w:rsid w:val="00832F58"/>
    <w:rsid w:val="00835B4E"/>
    <w:rsid w:val="00842D92"/>
    <w:rsid w:val="00844315"/>
    <w:rsid w:val="00844601"/>
    <w:rsid w:val="0084680A"/>
    <w:rsid w:val="0085568F"/>
    <w:rsid w:val="00855A7D"/>
    <w:rsid w:val="00864ABF"/>
    <w:rsid w:val="00866BF1"/>
    <w:rsid w:val="00866DD9"/>
    <w:rsid w:val="00867820"/>
    <w:rsid w:val="00875A0C"/>
    <w:rsid w:val="00876577"/>
    <w:rsid w:val="008811C4"/>
    <w:rsid w:val="00890A87"/>
    <w:rsid w:val="00891E01"/>
    <w:rsid w:val="008946E1"/>
    <w:rsid w:val="008A0DC3"/>
    <w:rsid w:val="008A1AC0"/>
    <w:rsid w:val="008A333A"/>
    <w:rsid w:val="008A444A"/>
    <w:rsid w:val="008A5EBC"/>
    <w:rsid w:val="008A6448"/>
    <w:rsid w:val="008B2FDE"/>
    <w:rsid w:val="008B4880"/>
    <w:rsid w:val="008B5153"/>
    <w:rsid w:val="008B6235"/>
    <w:rsid w:val="008B6A5A"/>
    <w:rsid w:val="008B6BFD"/>
    <w:rsid w:val="008C0416"/>
    <w:rsid w:val="008C0968"/>
    <w:rsid w:val="008C1E5E"/>
    <w:rsid w:val="008C25A9"/>
    <w:rsid w:val="008C470B"/>
    <w:rsid w:val="008C7590"/>
    <w:rsid w:val="008D1E72"/>
    <w:rsid w:val="008D38DA"/>
    <w:rsid w:val="008D5057"/>
    <w:rsid w:val="008E297C"/>
    <w:rsid w:val="008E2C3F"/>
    <w:rsid w:val="008E3DA6"/>
    <w:rsid w:val="008E59D5"/>
    <w:rsid w:val="008F493B"/>
    <w:rsid w:val="0090753C"/>
    <w:rsid w:val="00911C85"/>
    <w:rsid w:val="00917428"/>
    <w:rsid w:val="009242F0"/>
    <w:rsid w:val="0092590D"/>
    <w:rsid w:val="009263D6"/>
    <w:rsid w:val="00931ECF"/>
    <w:rsid w:val="00931EEA"/>
    <w:rsid w:val="009332A2"/>
    <w:rsid w:val="00944DD8"/>
    <w:rsid w:val="00945C0D"/>
    <w:rsid w:val="00946F46"/>
    <w:rsid w:val="00960EC7"/>
    <w:rsid w:val="0096158E"/>
    <w:rsid w:val="00961F08"/>
    <w:rsid w:val="009709FE"/>
    <w:rsid w:val="00971496"/>
    <w:rsid w:val="00996111"/>
    <w:rsid w:val="009A0C47"/>
    <w:rsid w:val="009B0326"/>
    <w:rsid w:val="009B0F54"/>
    <w:rsid w:val="009B43EF"/>
    <w:rsid w:val="009D0612"/>
    <w:rsid w:val="009D200A"/>
    <w:rsid w:val="009D420B"/>
    <w:rsid w:val="009D511A"/>
    <w:rsid w:val="009E6E45"/>
    <w:rsid w:val="009F15DC"/>
    <w:rsid w:val="009F5102"/>
    <w:rsid w:val="009F7349"/>
    <w:rsid w:val="00A03037"/>
    <w:rsid w:val="00A10CAF"/>
    <w:rsid w:val="00A1570E"/>
    <w:rsid w:val="00A232BB"/>
    <w:rsid w:val="00A27460"/>
    <w:rsid w:val="00A32B90"/>
    <w:rsid w:val="00A355DE"/>
    <w:rsid w:val="00A36BEF"/>
    <w:rsid w:val="00A37491"/>
    <w:rsid w:val="00A37494"/>
    <w:rsid w:val="00A50A0E"/>
    <w:rsid w:val="00A557F1"/>
    <w:rsid w:val="00A56DF9"/>
    <w:rsid w:val="00A61D84"/>
    <w:rsid w:val="00A62C0F"/>
    <w:rsid w:val="00A70F18"/>
    <w:rsid w:val="00A74DFE"/>
    <w:rsid w:val="00A76205"/>
    <w:rsid w:val="00A7796A"/>
    <w:rsid w:val="00A835C1"/>
    <w:rsid w:val="00A84214"/>
    <w:rsid w:val="00A86F6B"/>
    <w:rsid w:val="00A93F46"/>
    <w:rsid w:val="00A96841"/>
    <w:rsid w:val="00A97518"/>
    <w:rsid w:val="00AA22DD"/>
    <w:rsid w:val="00AA70B9"/>
    <w:rsid w:val="00AB1728"/>
    <w:rsid w:val="00AB23C4"/>
    <w:rsid w:val="00AB3876"/>
    <w:rsid w:val="00AB71FC"/>
    <w:rsid w:val="00AC6B13"/>
    <w:rsid w:val="00AC74C5"/>
    <w:rsid w:val="00AD059A"/>
    <w:rsid w:val="00AD0CE0"/>
    <w:rsid w:val="00AD0E0E"/>
    <w:rsid w:val="00AE20F0"/>
    <w:rsid w:val="00AE66A4"/>
    <w:rsid w:val="00AF529B"/>
    <w:rsid w:val="00B00818"/>
    <w:rsid w:val="00B014C4"/>
    <w:rsid w:val="00B049E2"/>
    <w:rsid w:val="00B071A3"/>
    <w:rsid w:val="00B11BB0"/>
    <w:rsid w:val="00B144BA"/>
    <w:rsid w:val="00B15CEB"/>
    <w:rsid w:val="00B2294B"/>
    <w:rsid w:val="00B233C3"/>
    <w:rsid w:val="00B246BC"/>
    <w:rsid w:val="00B261E4"/>
    <w:rsid w:val="00B2775B"/>
    <w:rsid w:val="00B41D75"/>
    <w:rsid w:val="00B54892"/>
    <w:rsid w:val="00B702EA"/>
    <w:rsid w:val="00B717FB"/>
    <w:rsid w:val="00B755D3"/>
    <w:rsid w:val="00B82D00"/>
    <w:rsid w:val="00B85CAF"/>
    <w:rsid w:val="00B90EC6"/>
    <w:rsid w:val="00B928C8"/>
    <w:rsid w:val="00BA2547"/>
    <w:rsid w:val="00BA2E59"/>
    <w:rsid w:val="00BA524D"/>
    <w:rsid w:val="00BB0E57"/>
    <w:rsid w:val="00BB43A9"/>
    <w:rsid w:val="00BD3F5E"/>
    <w:rsid w:val="00BE0649"/>
    <w:rsid w:val="00BE71A3"/>
    <w:rsid w:val="00BF0DE8"/>
    <w:rsid w:val="00BF11C0"/>
    <w:rsid w:val="00BF2E04"/>
    <w:rsid w:val="00BF39AB"/>
    <w:rsid w:val="00BF40A1"/>
    <w:rsid w:val="00C02B73"/>
    <w:rsid w:val="00C20756"/>
    <w:rsid w:val="00C21E7E"/>
    <w:rsid w:val="00C225A5"/>
    <w:rsid w:val="00C22D64"/>
    <w:rsid w:val="00C252B7"/>
    <w:rsid w:val="00C27338"/>
    <w:rsid w:val="00C33E60"/>
    <w:rsid w:val="00C35461"/>
    <w:rsid w:val="00C41BDA"/>
    <w:rsid w:val="00C44C45"/>
    <w:rsid w:val="00C4556B"/>
    <w:rsid w:val="00C45C89"/>
    <w:rsid w:val="00C537D8"/>
    <w:rsid w:val="00C56127"/>
    <w:rsid w:val="00C6022A"/>
    <w:rsid w:val="00C65F02"/>
    <w:rsid w:val="00C74052"/>
    <w:rsid w:val="00C81A28"/>
    <w:rsid w:val="00C81BBA"/>
    <w:rsid w:val="00C83909"/>
    <w:rsid w:val="00C8592B"/>
    <w:rsid w:val="00C90426"/>
    <w:rsid w:val="00C90BE6"/>
    <w:rsid w:val="00CA69DA"/>
    <w:rsid w:val="00CB696E"/>
    <w:rsid w:val="00CC6992"/>
    <w:rsid w:val="00CD44B7"/>
    <w:rsid w:val="00CD5927"/>
    <w:rsid w:val="00CD6724"/>
    <w:rsid w:val="00CE701F"/>
    <w:rsid w:val="00CF24C5"/>
    <w:rsid w:val="00CF2D3F"/>
    <w:rsid w:val="00CF7F82"/>
    <w:rsid w:val="00D0062F"/>
    <w:rsid w:val="00D0463B"/>
    <w:rsid w:val="00D1217C"/>
    <w:rsid w:val="00D13E17"/>
    <w:rsid w:val="00D1559F"/>
    <w:rsid w:val="00D16D5A"/>
    <w:rsid w:val="00D2167B"/>
    <w:rsid w:val="00D23793"/>
    <w:rsid w:val="00D273AD"/>
    <w:rsid w:val="00D32A86"/>
    <w:rsid w:val="00D40ED3"/>
    <w:rsid w:val="00D42E26"/>
    <w:rsid w:val="00D50195"/>
    <w:rsid w:val="00D574C0"/>
    <w:rsid w:val="00D61648"/>
    <w:rsid w:val="00D63ABF"/>
    <w:rsid w:val="00D85E41"/>
    <w:rsid w:val="00D9122A"/>
    <w:rsid w:val="00D914C3"/>
    <w:rsid w:val="00D91E1F"/>
    <w:rsid w:val="00D921A2"/>
    <w:rsid w:val="00DB13B7"/>
    <w:rsid w:val="00DB210F"/>
    <w:rsid w:val="00DB4C2E"/>
    <w:rsid w:val="00DC073C"/>
    <w:rsid w:val="00DC18E0"/>
    <w:rsid w:val="00DC2D9B"/>
    <w:rsid w:val="00DD2CA5"/>
    <w:rsid w:val="00DD41BD"/>
    <w:rsid w:val="00DE5082"/>
    <w:rsid w:val="00DE78B3"/>
    <w:rsid w:val="00DF34B5"/>
    <w:rsid w:val="00E06044"/>
    <w:rsid w:val="00E06BCD"/>
    <w:rsid w:val="00E1604B"/>
    <w:rsid w:val="00E16339"/>
    <w:rsid w:val="00E253B5"/>
    <w:rsid w:val="00E27F47"/>
    <w:rsid w:val="00E32DEB"/>
    <w:rsid w:val="00E3552D"/>
    <w:rsid w:val="00E37F0B"/>
    <w:rsid w:val="00E37F59"/>
    <w:rsid w:val="00E4446B"/>
    <w:rsid w:val="00E54D3B"/>
    <w:rsid w:val="00E645C4"/>
    <w:rsid w:val="00E7006B"/>
    <w:rsid w:val="00E835D0"/>
    <w:rsid w:val="00EA29D5"/>
    <w:rsid w:val="00EA5D8C"/>
    <w:rsid w:val="00EB32DF"/>
    <w:rsid w:val="00EB3F7C"/>
    <w:rsid w:val="00EB521B"/>
    <w:rsid w:val="00EC46D3"/>
    <w:rsid w:val="00EC5700"/>
    <w:rsid w:val="00ED010F"/>
    <w:rsid w:val="00ED3AF5"/>
    <w:rsid w:val="00ED4D49"/>
    <w:rsid w:val="00ED7036"/>
    <w:rsid w:val="00ED7693"/>
    <w:rsid w:val="00EF3F1E"/>
    <w:rsid w:val="00F01247"/>
    <w:rsid w:val="00F0395C"/>
    <w:rsid w:val="00F149AB"/>
    <w:rsid w:val="00F203B9"/>
    <w:rsid w:val="00F20684"/>
    <w:rsid w:val="00F2134B"/>
    <w:rsid w:val="00F23641"/>
    <w:rsid w:val="00F24A5B"/>
    <w:rsid w:val="00F337B6"/>
    <w:rsid w:val="00F42AD2"/>
    <w:rsid w:val="00F51F14"/>
    <w:rsid w:val="00F53701"/>
    <w:rsid w:val="00F61B3C"/>
    <w:rsid w:val="00F66802"/>
    <w:rsid w:val="00F770CB"/>
    <w:rsid w:val="00F77162"/>
    <w:rsid w:val="00F8361F"/>
    <w:rsid w:val="00F93D19"/>
    <w:rsid w:val="00F950C3"/>
    <w:rsid w:val="00F9519E"/>
    <w:rsid w:val="00F9677D"/>
    <w:rsid w:val="00F97415"/>
    <w:rsid w:val="00FA3DFC"/>
    <w:rsid w:val="00FB5F41"/>
    <w:rsid w:val="00FB727C"/>
    <w:rsid w:val="00FB74F8"/>
    <w:rsid w:val="00FC32B0"/>
    <w:rsid w:val="00FC757C"/>
    <w:rsid w:val="00FD0762"/>
    <w:rsid w:val="00FD56AB"/>
    <w:rsid w:val="00FE66ED"/>
    <w:rsid w:val="00FE73F5"/>
    <w:rsid w:val="00FF4985"/>
    <w:rsid w:val="02D26878"/>
    <w:rsid w:val="045570F7"/>
    <w:rsid w:val="065834A9"/>
    <w:rsid w:val="07A28F2A"/>
    <w:rsid w:val="07AD9D3D"/>
    <w:rsid w:val="08DB0736"/>
    <w:rsid w:val="08E7ED89"/>
    <w:rsid w:val="0959DF27"/>
    <w:rsid w:val="0FDB6956"/>
    <w:rsid w:val="110800B0"/>
    <w:rsid w:val="14D98165"/>
    <w:rsid w:val="1903FFB6"/>
    <w:rsid w:val="19936120"/>
    <w:rsid w:val="2301D345"/>
    <w:rsid w:val="2494AB08"/>
    <w:rsid w:val="25C6D6D7"/>
    <w:rsid w:val="25DC8694"/>
    <w:rsid w:val="27C16A72"/>
    <w:rsid w:val="2BE4FFB6"/>
    <w:rsid w:val="2C0C38F2"/>
    <w:rsid w:val="31FEBB75"/>
    <w:rsid w:val="36216A37"/>
    <w:rsid w:val="37039809"/>
    <w:rsid w:val="38E4F3A4"/>
    <w:rsid w:val="396F3B21"/>
    <w:rsid w:val="3A72F151"/>
    <w:rsid w:val="3D182C3D"/>
    <w:rsid w:val="3D5784ED"/>
    <w:rsid w:val="418C4B3C"/>
    <w:rsid w:val="42226539"/>
    <w:rsid w:val="451A2452"/>
    <w:rsid w:val="482DB660"/>
    <w:rsid w:val="4882AB39"/>
    <w:rsid w:val="49B0C8DD"/>
    <w:rsid w:val="4C3AC59A"/>
    <w:rsid w:val="4CD89578"/>
    <w:rsid w:val="4E2B7A26"/>
    <w:rsid w:val="51424E83"/>
    <w:rsid w:val="5187B3CF"/>
    <w:rsid w:val="54AAF752"/>
    <w:rsid w:val="579F6EAA"/>
    <w:rsid w:val="57A5603C"/>
    <w:rsid w:val="58FE0EFD"/>
    <w:rsid w:val="59D0BC0D"/>
    <w:rsid w:val="5AFC7851"/>
    <w:rsid w:val="5B99313B"/>
    <w:rsid w:val="5C23EBE2"/>
    <w:rsid w:val="5DA19CB3"/>
    <w:rsid w:val="622A9A42"/>
    <w:rsid w:val="64FEF1B4"/>
    <w:rsid w:val="67233D84"/>
    <w:rsid w:val="690F8A13"/>
    <w:rsid w:val="6AE3299C"/>
    <w:rsid w:val="6BEB9B96"/>
    <w:rsid w:val="6CA1BA3B"/>
    <w:rsid w:val="71D0B18A"/>
    <w:rsid w:val="7394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3B7085"/>
  <w15:docId w15:val="{8A870AB8-7AB0-4C49-BB64-42FA1A97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56"/>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140"/>
        <w:tab w:val="left" w:pos="8280"/>
      </w:tabs>
      <w:outlineLvl w:val="3"/>
    </w:pPr>
    <w:rPr>
      <w:b/>
      <w:sz w:val="36"/>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990"/>
        <w:tab w:val="left" w:pos="450"/>
        <w:tab w:val="left" w:pos="3420"/>
        <w:tab w:val="left" w:pos="4770"/>
        <w:tab w:val="left" w:pos="6480"/>
        <w:tab w:val="left" w:pos="7110"/>
        <w:tab w:val="left" w:pos="9270"/>
      </w:tabs>
      <w:outlineLvl w:val="6"/>
    </w:pPr>
    <w:rPr>
      <w:b/>
      <w:sz w:val="20"/>
    </w:r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50"/>
        <w:tab w:val="left" w:pos="4140"/>
        <w:tab w:val="left" w:pos="8280"/>
      </w:tabs>
    </w:pPr>
    <w:rPr>
      <w:i/>
    </w:rPr>
  </w:style>
  <w:style w:type="paragraph" w:styleId="BodyTextIndent">
    <w:name w:val="Body Text Indent"/>
    <w:basedOn w:val="Normal"/>
    <w:pPr>
      <w:tabs>
        <w:tab w:val="left" w:pos="360"/>
        <w:tab w:val="left" w:pos="4140"/>
        <w:tab w:val="left" w:pos="8280"/>
      </w:tabs>
      <w:ind w:left="360" w:hanging="360"/>
    </w:pPr>
  </w:style>
  <w:style w:type="paragraph" w:styleId="BodyText2">
    <w:name w:val="Body Text 2"/>
    <w:basedOn w:val="Normal"/>
    <w:pPr>
      <w:tabs>
        <w:tab w:val="left" w:pos="4140"/>
        <w:tab w:val="left" w:pos="8280"/>
      </w:tabs>
    </w:pPr>
    <w:rPr>
      <w:b/>
      <w:i/>
      <w:sz w:val="28"/>
    </w:rPr>
  </w:style>
  <w:style w:type="table" w:styleId="TableGrid">
    <w:name w:val="Table Grid"/>
    <w:basedOn w:val="TableNormal"/>
    <w:rsid w:val="00437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00CCD"/>
    <w:pPr>
      <w:shd w:val="clear" w:color="auto" w:fill="000080"/>
    </w:pPr>
    <w:rPr>
      <w:rFonts w:ascii="Tahoma" w:hAnsi="Tahoma" w:cs="Tahoma"/>
      <w:sz w:val="20"/>
    </w:rPr>
  </w:style>
  <w:style w:type="paragraph" w:styleId="BalloonText">
    <w:name w:val="Balloon Text"/>
    <w:basedOn w:val="Normal"/>
    <w:semiHidden/>
    <w:rsid w:val="00C27338"/>
    <w:rPr>
      <w:rFonts w:ascii="Tahoma" w:hAnsi="Tahoma" w:cs="Tahoma"/>
      <w:sz w:val="16"/>
      <w:szCs w:val="16"/>
    </w:rPr>
  </w:style>
  <w:style w:type="character" w:customStyle="1" w:styleId="FooterChar">
    <w:name w:val="Footer Char"/>
    <w:link w:val="Footer"/>
    <w:uiPriority w:val="99"/>
    <w:rsid w:val="007E6A9B"/>
    <w:rPr>
      <w:sz w:val="24"/>
    </w:rPr>
  </w:style>
  <w:style w:type="paragraph" w:styleId="ListParagraph">
    <w:name w:val="List Paragraph"/>
    <w:basedOn w:val="Normal"/>
    <w:uiPriority w:val="34"/>
    <w:qFormat/>
    <w:rsid w:val="007E6A9B"/>
    <w:pPr>
      <w:ind w:left="720"/>
    </w:pPr>
  </w:style>
  <w:style w:type="character" w:styleId="CommentReference">
    <w:name w:val="annotation reference"/>
    <w:rsid w:val="0027181E"/>
    <w:rPr>
      <w:sz w:val="16"/>
      <w:szCs w:val="16"/>
    </w:rPr>
  </w:style>
  <w:style w:type="paragraph" w:styleId="CommentText">
    <w:name w:val="annotation text"/>
    <w:basedOn w:val="Normal"/>
    <w:link w:val="CommentTextChar"/>
    <w:rsid w:val="0027181E"/>
    <w:rPr>
      <w:sz w:val="20"/>
    </w:rPr>
  </w:style>
  <w:style w:type="character" w:customStyle="1" w:styleId="CommentTextChar">
    <w:name w:val="Comment Text Char"/>
    <w:basedOn w:val="DefaultParagraphFont"/>
    <w:link w:val="CommentText"/>
    <w:rsid w:val="0027181E"/>
  </w:style>
  <w:style w:type="paragraph" w:styleId="CommentSubject">
    <w:name w:val="annotation subject"/>
    <w:basedOn w:val="CommentText"/>
    <w:next w:val="CommentText"/>
    <w:link w:val="CommentSubjectChar"/>
    <w:rsid w:val="0027181E"/>
    <w:rPr>
      <w:b/>
      <w:bCs/>
    </w:rPr>
  </w:style>
  <w:style w:type="character" w:customStyle="1" w:styleId="CommentSubjectChar">
    <w:name w:val="Comment Subject Char"/>
    <w:link w:val="CommentSubject"/>
    <w:rsid w:val="0027181E"/>
    <w:rPr>
      <w:b/>
      <w:bCs/>
    </w:rPr>
  </w:style>
  <w:style w:type="character" w:styleId="Hyperlink">
    <w:name w:val="Hyperlink"/>
    <w:rsid w:val="00A27460"/>
    <w:rPr>
      <w:color w:val="0000FF"/>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A10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tactmiis.info"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358F288A-F1A7-44F3-A0B5-53E978CFED41}">
    <t:Anchor>
      <t:Comment id="71924864"/>
    </t:Anchor>
    <t:History>
      <t:Event id="{34D6C412-96AA-43DB-9F97-13DA0C246122}" time="2023-01-04T13:13:23.909Z">
        <t:Attribution userId="S::rattana.bip@mass.gov::878d7037-f7a1-425c-b55c-c545859c4c6f" userProvider="AD" userName="Bip, Rattana (DPH)"/>
        <t:Anchor>
          <t:Comment id="734538043"/>
        </t:Anchor>
        <t:Create/>
      </t:Event>
      <t:Event id="{9E5DDA39-4B4C-4D26-B72F-801D32AB2313}" time="2023-01-04T13:13:23.909Z">
        <t:Attribution userId="S::rattana.bip@mass.gov::878d7037-f7a1-425c-b55c-c545859c4c6f" userProvider="AD" userName="Bip, Rattana (DPH)"/>
        <t:Anchor>
          <t:Comment id="734538043"/>
        </t:Anchor>
        <t:Assign userId="S::Laurie.A.Courtney@mass.gov::8d70e4a1-64cb-471e-ad11-787c4e422679" userProvider="AD" userName="Courtney, Laurie A. (DPH)"/>
      </t:Event>
      <t:Event id="{5B0500D1-40EA-4685-AE8B-435315AC681F}" time="2023-01-04T13:13:23.909Z">
        <t:Attribution userId="S::rattana.bip@mass.gov::878d7037-f7a1-425c-b55c-c545859c4c6f" userProvider="AD" userName="Bip, Rattana (DPH)"/>
        <t:Anchor>
          <t:Comment id="734538043"/>
        </t:Anchor>
        <t:SetTitle title="@Courtney, Laurie A. (DPH) , I believe provider sites can opt out of IQIP visit as it is not mandator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320A4F3EACA42A46B30E2F2CC12E4" ma:contentTypeVersion="13" ma:contentTypeDescription="Create a new document." ma:contentTypeScope="" ma:versionID="185d3d0266c04951d80751d2d9543c07">
  <xsd:schema xmlns:xsd="http://www.w3.org/2001/XMLSchema" xmlns:xs="http://www.w3.org/2001/XMLSchema" xmlns:p="http://schemas.microsoft.com/office/2006/metadata/properties" xmlns:ns2="a00b7208-d186-4866-bf6c-4158936aa133" xmlns:ns3="fb2cf4de-29fa-424e-b18e-cff0f97826b5" targetNamespace="http://schemas.microsoft.com/office/2006/metadata/properties" ma:root="true" ma:fieldsID="88b2a7f4e89ce8c42c9073df0b0db6c4" ns2:_="" ns3:_="">
    <xsd:import namespace="a00b7208-d186-4866-bf6c-4158936aa133"/>
    <xsd:import namespace="fb2cf4de-29fa-424e-b18e-cff0f97826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b7208-d186-4866-bf6c-4158936aa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2cf4de-29fa-424e-b18e-cff0f97826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c5dd7d4-f84a-4f4b-a2b0-ea0bff52c59a}" ma:internalName="TaxCatchAll" ma:showField="CatchAllData" ma:web="fb2cf4de-29fa-424e-b18e-cff0f9782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0b7208-d186-4866-bf6c-4158936aa133">
      <Terms xmlns="http://schemas.microsoft.com/office/infopath/2007/PartnerControls"/>
    </lcf76f155ced4ddcb4097134ff3c332f>
    <TaxCatchAll xmlns="fb2cf4de-29fa-424e-b18e-cff0f97826b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03776-DEBF-44B1-AFC7-8C249999F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b7208-d186-4866-bf6c-4158936aa133"/>
    <ds:schemaRef ds:uri="fb2cf4de-29fa-424e-b18e-cff0f9782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FEE91-92DC-49D7-B801-C708F9B0BB95}">
  <ds:schemaRefs>
    <ds:schemaRef ds:uri="http://schemas.openxmlformats.org/officeDocument/2006/bibliography"/>
  </ds:schemaRefs>
</ds:datastoreItem>
</file>

<file path=customXml/itemProps3.xml><?xml version="1.0" encoding="utf-8"?>
<ds:datastoreItem xmlns:ds="http://schemas.openxmlformats.org/officeDocument/2006/customXml" ds:itemID="{C53C8BDB-1A7C-4E8A-B302-8D823E973F8D}">
  <ds:schemaRefs>
    <ds:schemaRef ds:uri="http://schemas.microsoft.com/office/2006/metadata/properties"/>
    <ds:schemaRef ds:uri="http://schemas.microsoft.com/office/infopath/2007/PartnerControls"/>
    <ds:schemaRef ds:uri="a00b7208-d186-4866-bf6c-4158936aa133"/>
    <ds:schemaRef ds:uri="fb2cf4de-29fa-424e-b18e-cff0f97826b5"/>
  </ds:schemaRefs>
</ds:datastoreItem>
</file>

<file path=customXml/itemProps4.xml><?xml version="1.0" encoding="utf-8"?>
<ds:datastoreItem xmlns:ds="http://schemas.openxmlformats.org/officeDocument/2006/customXml" ds:itemID="{AC4B8DDE-BEFF-4EFC-B30C-3D81E7592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MASSACHUSETTS IMMUNIZATION PROGRAM</vt:lpstr>
    </vt:vector>
  </TitlesOfParts>
  <Company>SLI</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IMMUNIZATION PROGRAM</dc:title>
  <dc:creator>Doreen Pinkham</dc:creator>
  <cp:lastModifiedBy>Harrison, Deborah (EHS)</cp:lastModifiedBy>
  <cp:revision>2</cp:revision>
  <cp:lastPrinted>2017-12-04T14:14:00Z</cp:lastPrinted>
  <dcterms:created xsi:type="dcterms:W3CDTF">2024-01-09T18:10:00Z</dcterms:created>
  <dcterms:modified xsi:type="dcterms:W3CDTF">2024-01-09T18:10:00Z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0x01010013C320A4F3EACA42A46B30E2F2CC12E4</vt:lpwstr>
  </property>
  <property fmtid="{D5CDD505-2E9C-101B-9397-08002B2CF9AE}" pid="3" name="MediaServiceImageTags">
    <vt:lpwstr/>
  </property>
</Properties>
</file>