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92C6" w14:textId="77777777" w:rsidR="00D1217C" w:rsidRPr="00D32A86" w:rsidRDefault="00D1217C" w:rsidP="003F5C86">
      <w:pPr>
        <w:tabs>
          <w:tab w:val="left" w:pos="450"/>
          <w:tab w:val="left" w:pos="4140"/>
          <w:tab w:val="left" w:pos="8460"/>
        </w:tabs>
        <w:spacing w:line="360" w:lineRule="auto"/>
        <w:rPr>
          <w:rFonts w:asciiTheme="minorHAnsi" w:hAnsiTheme="minorHAnsi"/>
        </w:rPr>
      </w:pPr>
    </w:p>
    <w:p w14:paraId="3E211233" w14:textId="77C1A4A6" w:rsidR="00ED7036" w:rsidRPr="00D32A86" w:rsidRDefault="1F085C84" w:rsidP="00691818">
      <w:pPr>
        <w:pStyle w:val="BodyText"/>
        <w:tabs>
          <w:tab w:val="left" w:pos="630"/>
          <w:tab w:val="left" w:pos="720"/>
        </w:tabs>
        <w:spacing w:line="259" w:lineRule="auto"/>
        <w:ind w:left="720" w:right="720"/>
        <w:jc w:val="center"/>
        <w:rPr>
          <w:rFonts w:asciiTheme="minorHAnsi" w:hAnsiTheme="minorHAnsi"/>
          <w:b/>
          <w:i w:val="0"/>
          <w:sz w:val="28"/>
          <w:szCs w:val="28"/>
        </w:rPr>
      </w:pPr>
      <w:r w:rsidRPr="232310CA">
        <w:rPr>
          <w:rFonts w:asciiTheme="minorHAnsi" w:hAnsiTheme="minorHAnsi"/>
          <w:b/>
          <w:bCs/>
          <w:i w:val="0"/>
          <w:sz w:val="28"/>
          <w:szCs w:val="28"/>
        </w:rPr>
        <w:t>202</w:t>
      </w:r>
      <w:r w:rsidR="6D5D98B3" w:rsidRPr="232310CA">
        <w:rPr>
          <w:rFonts w:asciiTheme="minorHAnsi" w:hAnsiTheme="minorHAnsi"/>
          <w:b/>
          <w:bCs/>
          <w:i w:val="0"/>
          <w:sz w:val="28"/>
          <w:szCs w:val="28"/>
        </w:rPr>
        <w:t>5</w:t>
      </w:r>
      <w:r w:rsidR="00D32A86" w:rsidRPr="08DB0736">
        <w:rPr>
          <w:rFonts w:asciiTheme="minorHAnsi" w:hAnsiTheme="minorHAnsi"/>
          <w:b/>
          <w:bCs/>
          <w:i w:val="0"/>
          <w:sz w:val="28"/>
          <w:szCs w:val="28"/>
        </w:rPr>
        <w:t xml:space="preserve"> </w:t>
      </w:r>
      <w:r w:rsidR="00ED7036" w:rsidRPr="08DB0736">
        <w:rPr>
          <w:rFonts w:asciiTheme="minorHAnsi" w:hAnsiTheme="minorHAnsi"/>
          <w:b/>
          <w:bCs/>
          <w:i w:val="0"/>
          <w:sz w:val="28"/>
          <w:szCs w:val="28"/>
        </w:rPr>
        <w:t>Agreement to Comply with</w:t>
      </w:r>
      <w:r w:rsidR="007125D4">
        <w:rPr>
          <w:rFonts w:asciiTheme="minorHAnsi" w:hAnsiTheme="minorHAnsi"/>
          <w:b/>
          <w:bCs/>
          <w:i w:val="0"/>
          <w:sz w:val="28"/>
          <w:szCs w:val="28"/>
        </w:rPr>
        <w:t xml:space="preserve"> </w:t>
      </w:r>
      <w:r w:rsidR="1E31D975" w:rsidRPr="232310CA">
        <w:rPr>
          <w:rFonts w:asciiTheme="minorHAnsi" w:hAnsiTheme="minorHAnsi"/>
          <w:b/>
          <w:bCs/>
          <w:i w:val="0"/>
          <w:sz w:val="28"/>
          <w:szCs w:val="28"/>
        </w:rPr>
        <w:t>State Vaccine Program Requirements</w:t>
      </w:r>
      <w:r w:rsidR="00844601" w:rsidRPr="00D32A86">
        <w:rPr>
          <w:rFonts w:asciiTheme="minorHAnsi" w:hAnsiTheme="minorHAnsi"/>
          <w:b/>
          <w:i w:val="0"/>
          <w:sz w:val="28"/>
          <w:szCs w:val="28"/>
        </w:rPr>
        <w:t xml:space="preserve"> </w:t>
      </w:r>
    </w:p>
    <w:p w14:paraId="15C40F56" w14:textId="77777777" w:rsidR="00ED7036" w:rsidRPr="00D32A86" w:rsidRDefault="00ED7036" w:rsidP="00ED7036">
      <w:pPr>
        <w:pStyle w:val="BodyText"/>
        <w:tabs>
          <w:tab w:val="left" w:pos="630"/>
        </w:tabs>
        <w:jc w:val="both"/>
        <w:rPr>
          <w:rFonts w:asciiTheme="minorHAnsi" w:hAnsiTheme="minorHAnsi"/>
          <w:i w:val="0"/>
          <w:sz w:val="18"/>
          <w:szCs w:val="18"/>
        </w:rPr>
      </w:pPr>
    </w:p>
    <w:p w14:paraId="2559007D" w14:textId="34D3E6E7" w:rsidR="00ED7036" w:rsidRPr="00D32A86" w:rsidRDefault="517636CD" w:rsidP="00691818">
      <w:pPr>
        <w:ind w:right="58"/>
        <w:rPr>
          <w:rFonts w:asciiTheme="minorHAnsi" w:hAnsiTheme="minorHAnsi"/>
          <w:iCs/>
          <w:sz w:val="22"/>
          <w:szCs w:val="22"/>
        </w:rPr>
      </w:pPr>
      <w:r w:rsidRPr="27CECDC7">
        <w:rPr>
          <w:rFonts w:ascii="Calibri" w:eastAsia="Calibri" w:hAnsi="Calibri" w:cs="Calibri"/>
          <w:sz w:val="22"/>
          <w:szCs w:val="22"/>
        </w:rPr>
        <w:t>The Vaccine Program</w:t>
      </w:r>
      <w:r w:rsidR="4B08991A" w:rsidRPr="27CECDC7">
        <w:rPr>
          <w:rFonts w:ascii="Calibri" w:eastAsia="Calibri" w:hAnsi="Calibri" w:cs="Calibri"/>
          <w:sz w:val="22"/>
          <w:szCs w:val="22"/>
        </w:rPr>
        <w:t>, as mentioned throughout the agreement,</w:t>
      </w:r>
      <w:r w:rsidRPr="27CECDC7">
        <w:rPr>
          <w:rFonts w:ascii="Calibri" w:eastAsia="Calibri" w:hAnsi="Calibri" w:cs="Calibri"/>
          <w:sz w:val="22"/>
          <w:szCs w:val="22"/>
        </w:rPr>
        <w:t xml:space="preserve"> </w:t>
      </w:r>
      <w:r w:rsidR="29DF8312" w:rsidRPr="27CECDC7">
        <w:rPr>
          <w:rFonts w:ascii="Calibri" w:eastAsia="Calibri" w:hAnsi="Calibri" w:cs="Calibri"/>
          <w:sz w:val="22"/>
          <w:szCs w:val="22"/>
        </w:rPr>
        <w:t xml:space="preserve">is </w:t>
      </w:r>
      <w:r w:rsidRPr="27CECDC7">
        <w:rPr>
          <w:rFonts w:ascii="Calibri" w:eastAsia="Calibri" w:hAnsi="Calibri" w:cs="Calibri"/>
          <w:sz w:val="22"/>
          <w:szCs w:val="22"/>
        </w:rPr>
        <w:t>comprise</w:t>
      </w:r>
      <w:r w:rsidR="567D8C27" w:rsidRPr="27CECDC7">
        <w:rPr>
          <w:rFonts w:ascii="Calibri" w:eastAsia="Calibri" w:hAnsi="Calibri" w:cs="Calibri"/>
          <w:sz w:val="22"/>
          <w:szCs w:val="22"/>
        </w:rPr>
        <w:t>d of</w:t>
      </w:r>
      <w:r w:rsidRPr="27CECDC7">
        <w:rPr>
          <w:rFonts w:ascii="Calibri" w:eastAsia="Calibri" w:hAnsi="Calibri" w:cs="Calibri"/>
          <w:sz w:val="22"/>
          <w:szCs w:val="22"/>
        </w:rPr>
        <w:t xml:space="preserve"> three sub-programs: universal </w:t>
      </w:r>
      <w:r w:rsidR="2C434821" w:rsidRPr="27CECDC7">
        <w:rPr>
          <w:rFonts w:ascii="Calibri" w:eastAsia="Calibri" w:hAnsi="Calibri" w:cs="Calibri"/>
          <w:sz w:val="22"/>
          <w:szCs w:val="22"/>
        </w:rPr>
        <w:t xml:space="preserve">state </w:t>
      </w:r>
      <w:r w:rsidRPr="27CECDC7">
        <w:rPr>
          <w:rFonts w:ascii="Calibri" w:eastAsia="Calibri" w:hAnsi="Calibri" w:cs="Calibri"/>
          <w:sz w:val="22"/>
          <w:szCs w:val="22"/>
        </w:rPr>
        <w:t xml:space="preserve">pediatric vaccine program, federal </w:t>
      </w:r>
      <w:r w:rsidR="44EA6A6C" w:rsidRPr="27CECDC7">
        <w:rPr>
          <w:rFonts w:ascii="Calibri" w:eastAsia="Calibri" w:hAnsi="Calibri" w:cs="Calibri"/>
          <w:sz w:val="22"/>
          <w:szCs w:val="22"/>
        </w:rPr>
        <w:t>v</w:t>
      </w:r>
      <w:r w:rsidR="18B083CC" w:rsidRPr="27CECDC7">
        <w:rPr>
          <w:rFonts w:ascii="Calibri" w:eastAsia="Calibri" w:hAnsi="Calibri" w:cs="Calibri"/>
          <w:sz w:val="22"/>
          <w:szCs w:val="22"/>
        </w:rPr>
        <w:t xml:space="preserve">accines for </w:t>
      </w:r>
      <w:r w:rsidR="309A9E2B" w:rsidRPr="27CECDC7">
        <w:rPr>
          <w:rFonts w:ascii="Calibri" w:eastAsia="Calibri" w:hAnsi="Calibri" w:cs="Calibri"/>
          <w:sz w:val="22"/>
          <w:szCs w:val="22"/>
        </w:rPr>
        <w:t>c</w:t>
      </w:r>
      <w:r w:rsidR="18B083CC" w:rsidRPr="27CECDC7">
        <w:rPr>
          <w:rFonts w:ascii="Calibri" w:eastAsia="Calibri" w:hAnsi="Calibri" w:cs="Calibri"/>
          <w:sz w:val="22"/>
          <w:szCs w:val="22"/>
        </w:rPr>
        <w:t>hildren (</w:t>
      </w:r>
      <w:r w:rsidRPr="27CECDC7">
        <w:rPr>
          <w:rFonts w:ascii="Calibri" w:eastAsia="Calibri" w:hAnsi="Calibri" w:cs="Calibri"/>
          <w:sz w:val="22"/>
          <w:szCs w:val="22"/>
        </w:rPr>
        <w:t>VFC</w:t>
      </w:r>
      <w:r w:rsidR="473105E8" w:rsidRPr="27CECDC7">
        <w:rPr>
          <w:rFonts w:ascii="Calibri" w:eastAsia="Calibri" w:hAnsi="Calibri" w:cs="Calibri"/>
          <w:sz w:val="22"/>
          <w:szCs w:val="22"/>
        </w:rPr>
        <w:t>)</w:t>
      </w:r>
      <w:r w:rsidRPr="27CECDC7">
        <w:rPr>
          <w:rFonts w:ascii="Calibri" w:eastAsia="Calibri" w:hAnsi="Calibri" w:cs="Calibri"/>
          <w:sz w:val="22"/>
          <w:szCs w:val="22"/>
        </w:rPr>
        <w:t xml:space="preserve"> program and</w:t>
      </w:r>
      <w:r w:rsidR="3B6866A6" w:rsidRPr="27CECDC7">
        <w:rPr>
          <w:rFonts w:ascii="Calibri" w:eastAsia="Calibri" w:hAnsi="Calibri" w:cs="Calibri"/>
          <w:sz w:val="22"/>
          <w:szCs w:val="22"/>
        </w:rPr>
        <w:t>,</w:t>
      </w:r>
      <w:r w:rsidRPr="27CECDC7">
        <w:rPr>
          <w:rFonts w:ascii="Calibri" w:eastAsia="Calibri" w:hAnsi="Calibri" w:cs="Calibri"/>
          <w:sz w:val="22"/>
          <w:szCs w:val="22"/>
        </w:rPr>
        <w:t xml:space="preserve"> limited adult vaccine program. All sites enrolled in the Vaccine Program (including Specialty providers, Respiratory Vaccine-Only providers, or Adult-Only providers) must consider all doses received via the Vaccine Program as state-supplied vaccines and utilize according to the</w:t>
      </w:r>
      <w:r w:rsidR="5F9525D9" w:rsidRPr="27CECDC7">
        <w:rPr>
          <w:rFonts w:ascii="Calibri" w:eastAsia="Calibri" w:hAnsi="Calibri" w:cs="Calibri"/>
          <w:sz w:val="22"/>
          <w:szCs w:val="22"/>
        </w:rPr>
        <w:t xml:space="preserve"> </w:t>
      </w:r>
      <w:hyperlink r:id="rId11" w:history="1">
        <w:r w:rsidR="5F9525D9" w:rsidRPr="00D543ED">
          <w:rPr>
            <w:rStyle w:val="Hyperlink"/>
            <w:rFonts w:ascii="Calibri" w:eastAsia="Calibri" w:hAnsi="Calibri" w:cs="Calibri"/>
            <w:i/>
            <w:iCs/>
            <w:sz w:val="22"/>
            <w:szCs w:val="22"/>
          </w:rPr>
          <w:t>Guidelines for Compliance with State Vaccine Program Requirements</w:t>
        </w:r>
      </w:hyperlink>
      <w:r w:rsidR="5F9525D9" w:rsidRPr="27CECDC7">
        <w:rPr>
          <w:rFonts w:ascii="Calibri" w:eastAsia="Calibri" w:hAnsi="Calibri" w:cs="Calibri"/>
          <w:sz w:val="22"/>
          <w:szCs w:val="22"/>
        </w:rPr>
        <w:t>.</w:t>
      </w:r>
      <w:r w:rsidRPr="27CECDC7">
        <w:rPr>
          <w:rFonts w:ascii="Calibri" w:eastAsia="Calibri" w:hAnsi="Calibri" w:cs="Calibri"/>
          <w:sz w:val="22"/>
          <w:szCs w:val="22"/>
        </w:rPr>
        <w:t xml:space="preserve"> </w:t>
      </w:r>
    </w:p>
    <w:p w14:paraId="78CFD57C" w14:textId="2A961491" w:rsidR="00ED7036" w:rsidRPr="00D32A86" w:rsidRDefault="00ED7036" w:rsidP="232310CA">
      <w:pPr>
        <w:ind w:right="58"/>
        <w:rPr>
          <w:rFonts w:ascii="Calibri" w:eastAsia="Calibri" w:hAnsi="Calibri" w:cs="Calibri"/>
          <w:sz w:val="22"/>
          <w:szCs w:val="22"/>
        </w:rPr>
      </w:pPr>
    </w:p>
    <w:p w14:paraId="1D8D23CC" w14:textId="5DDD4876" w:rsidR="00ED7036" w:rsidRPr="00D32A86" w:rsidRDefault="00000000" w:rsidP="27CECDC7">
      <w:pPr>
        <w:ind w:right="58"/>
        <w:rPr>
          <w:rFonts w:asciiTheme="minorHAnsi" w:hAnsiTheme="minorHAnsi"/>
          <w:i/>
          <w:iCs/>
          <w:sz w:val="22"/>
          <w:szCs w:val="22"/>
        </w:rPr>
      </w:pPr>
      <w:hyperlink r:id="rId12" w:history="1"/>
      <w:r w:rsidR="63F9F6D0" w:rsidRPr="27CECDC7">
        <w:rPr>
          <w:rFonts w:asciiTheme="minorHAnsi" w:hAnsiTheme="minorHAnsi"/>
          <w:sz w:val="22"/>
          <w:szCs w:val="22"/>
        </w:rPr>
        <w:t xml:space="preserve">To receive </w:t>
      </w:r>
      <w:r w:rsidR="2EE33A1A" w:rsidRPr="27CECDC7">
        <w:rPr>
          <w:rFonts w:asciiTheme="minorHAnsi" w:hAnsiTheme="minorHAnsi"/>
          <w:sz w:val="22"/>
          <w:szCs w:val="22"/>
        </w:rPr>
        <w:t>vaccine</w:t>
      </w:r>
      <w:r w:rsidR="32A27CD6" w:rsidRPr="27CECDC7">
        <w:rPr>
          <w:rFonts w:asciiTheme="minorHAnsi" w:hAnsiTheme="minorHAnsi"/>
          <w:sz w:val="22"/>
          <w:szCs w:val="22"/>
        </w:rPr>
        <w:t>s</w:t>
      </w:r>
      <w:r w:rsidR="2EE33A1A" w:rsidRPr="27CECDC7">
        <w:rPr>
          <w:rFonts w:asciiTheme="minorHAnsi" w:hAnsiTheme="minorHAnsi"/>
          <w:sz w:val="22"/>
          <w:szCs w:val="22"/>
        </w:rPr>
        <w:t xml:space="preserve"> </w:t>
      </w:r>
      <w:r w:rsidR="63F9F6D0" w:rsidRPr="27CECDC7">
        <w:rPr>
          <w:rFonts w:asciiTheme="minorHAnsi" w:hAnsiTheme="minorHAnsi"/>
          <w:sz w:val="22"/>
          <w:szCs w:val="22"/>
        </w:rPr>
        <w:t xml:space="preserve">provided by the </w:t>
      </w:r>
      <w:r w:rsidR="5E26035D" w:rsidRPr="27CECDC7">
        <w:rPr>
          <w:rFonts w:asciiTheme="minorHAnsi" w:hAnsiTheme="minorHAnsi"/>
          <w:sz w:val="22"/>
          <w:szCs w:val="22"/>
        </w:rPr>
        <w:t>Vaccine</w:t>
      </w:r>
      <w:r w:rsidR="63F9F6D0" w:rsidRPr="27CECDC7">
        <w:rPr>
          <w:rFonts w:asciiTheme="minorHAnsi" w:hAnsiTheme="minorHAnsi"/>
          <w:sz w:val="22"/>
          <w:szCs w:val="22"/>
        </w:rPr>
        <w:t xml:space="preserve"> </w:t>
      </w:r>
      <w:r w:rsidR="0003B3D9" w:rsidRPr="27CECDC7">
        <w:rPr>
          <w:rFonts w:asciiTheme="minorHAnsi" w:hAnsiTheme="minorHAnsi"/>
          <w:sz w:val="22"/>
          <w:szCs w:val="22"/>
        </w:rPr>
        <w:t>P</w:t>
      </w:r>
      <w:r w:rsidR="63F9F6D0" w:rsidRPr="27CECDC7">
        <w:rPr>
          <w:rFonts w:asciiTheme="minorHAnsi" w:hAnsiTheme="minorHAnsi"/>
          <w:sz w:val="22"/>
          <w:szCs w:val="22"/>
        </w:rPr>
        <w:t xml:space="preserve">rogram, I, on behalf of myself and </w:t>
      </w:r>
      <w:proofErr w:type="gramStart"/>
      <w:r w:rsidR="63F9F6D0" w:rsidRPr="27CECDC7">
        <w:rPr>
          <w:rFonts w:asciiTheme="minorHAnsi" w:hAnsiTheme="minorHAnsi"/>
          <w:sz w:val="22"/>
          <w:szCs w:val="22"/>
        </w:rPr>
        <w:t>any and all</w:t>
      </w:r>
      <w:proofErr w:type="gramEnd"/>
      <w:r w:rsidR="63F9F6D0" w:rsidRPr="27CECDC7">
        <w:rPr>
          <w:rFonts w:asciiTheme="minorHAnsi" w:hAnsiTheme="minorHAnsi"/>
          <w:sz w:val="22"/>
          <w:szCs w:val="22"/>
        </w:rPr>
        <w:t xml:space="preserve"> practitioners associated with this medical office, group practice, HMO, health department, hospital, clinic, or other entity of which I am the medical director or equivalent, agree to:</w:t>
      </w:r>
    </w:p>
    <w:p w14:paraId="4AA2FC83" w14:textId="30EFE6C5" w:rsidR="00ED7036" w:rsidRPr="00D32A86" w:rsidRDefault="00ED7036" w:rsidP="00691818">
      <w:pPr>
        <w:numPr>
          <w:ilvl w:val="0"/>
          <w:numId w:val="15"/>
        </w:numPr>
        <w:tabs>
          <w:tab w:val="left" w:pos="540"/>
        </w:tabs>
        <w:spacing w:before="120" w:line="259" w:lineRule="auto"/>
        <w:ind w:left="547" w:right="360"/>
        <w:rPr>
          <w:rFonts w:asciiTheme="minorHAnsi" w:hAnsiTheme="minorHAnsi"/>
          <w:szCs w:val="24"/>
        </w:rPr>
      </w:pPr>
      <w:r w:rsidRPr="353C4CA2">
        <w:rPr>
          <w:rFonts w:asciiTheme="minorHAnsi" w:hAnsiTheme="minorHAnsi"/>
          <w:sz w:val="22"/>
          <w:szCs w:val="22"/>
        </w:rPr>
        <w:t xml:space="preserve">Read and comply with the </w:t>
      </w:r>
      <w:r w:rsidR="36973019" w:rsidRPr="232310CA">
        <w:rPr>
          <w:rFonts w:asciiTheme="minorHAnsi" w:hAnsiTheme="minorHAnsi"/>
          <w:sz w:val="22"/>
          <w:szCs w:val="22"/>
        </w:rPr>
        <w:t>Vaccine Program</w:t>
      </w:r>
      <w:r w:rsidRPr="353C4CA2">
        <w:rPr>
          <w:rFonts w:asciiTheme="minorHAnsi" w:hAnsiTheme="minorHAnsi"/>
          <w:sz w:val="22"/>
          <w:szCs w:val="22"/>
        </w:rPr>
        <w:t xml:space="preserve"> requirements for vaccine ordering, accountability, management and administration as outlined in the </w:t>
      </w:r>
      <w:hyperlink r:id="rId13" w:history="1">
        <w:r w:rsidR="1EDA5AEE" w:rsidRPr="00691818">
          <w:rPr>
            <w:rStyle w:val="Hyperlink"/>
            <w:rFonts w:asciiTheme="minorHAnsi" w:hAnsiTheme="minorHAnsi"/>
            <w:i/>
            <w:iCs/>
            <w:sz w:val="22"/>
            <w:szCs w:val="22"/>
          </w:rPr>
          <w:t xml:space="preserve">Guidelines for Compliance with </w:t>
        </w:r>
        <w:r w:rsidR="5F5B55C7" w:rsidRPr="00691818">
          <w:rPr>
            <w:rStyle w:val="Hyperlink"/>
            <w:rFonts w:asciiTheme="minorHAnsi" w:hAnsiTheme="minorHAnsi"/>
            <w:i/>
            <w:iCs/>
            <w:sz w:val="22"/>
            <w:szCs w:val="22"/>
          </w:rPr>
          <w:t xml:space="preserve">State Vaccine Program </w:t>
        </w:r>
        <w:r w:rsidR="1EDA5AEE" w:rsidRPr="00691818">
          <w:rPr>
            <w:rStyle w:val="Hyperlink"/>
            <w:rFonts w:asciiTheme="minorHAnsi" w:hAnsiTheme="minorHAnsi"/>
            <w:i/>
            <w:iCs/>
            <w:sz w:val="22"/>
            <w:szCs w:val="22"/>
          </w:rPr>
          <w:t>Requirements</w:t>
        </w:r>
      </w:hyperlink>
      <w:r w:rsidR="1EDA5AEE" w:rsidRPr="232310CA">
        <w:rPr>
          <w:rFonts w:asciiTheme="minorHAnsi" w:hAnsiTheme="minorHAnsi"/>
          <w:sz w:val="22"/>
          <w:szCs w:val="22"/>
        </w:rPr>
        <w:t>.</w:t>
      </w:r>
    </w:p>
    <w:p w14:paraId="4AA6163E" w14:textId="19FEEA22" w:rsidR="7A7E9BD6" w:rsidRDefault="7A7E9BD6" w:rsidP="232310CA">
      <w:pPr>
        <w:numPr>
          <w:ilvl w:val="0"/>
          <w:numId w:val="15"/>
        </w:numPr>
        <w:tabs>
          <w:tab w:val="left" w:pos="540"/>
        </w:tabs>
        <w:spacing w:before="120" w:line="259" w:lineRule="auto"/>
        <w:ind w:left="547" w:right="360"/>
        <w:rPr>
          <w:rFonts w:asciiTheme="minorHAnsi" w:hAnsiTheme="minorHAnsi"/>
          <w:szCs w:val="24"/>
        </w:rPr>
      </w:pPr>
      <w:r w:rsidRPr="232310CA">
        <w:rPr>
          <w:rFonts w:asciiTheme="minorHAnsi" w:hAnsiTheme="minorHAnsi"/>
          <w:sz w:val="22"/>
          <w:szCs w:val="22"/>
        </w:rPr>
        <w:t xml:space="preserve">Administer state-supplied vaccine only to those children and adults determined eligible as defined in the most recent version of the </w:t>
      </w:r>
      <w:hyperlink r:id="rId14" w:history="1">
        <w:r w:rsidRPr="00691818">
          <w:rPr>
            <w:rStyle w:val="Hyperlink"/>
            <w:rFonts w:asciiTheme="minorHAnsi" w:hAnsiTheme="minorHAnsi"/>
            <w:i/>
            <w:iCs/>
            <w:sz w:val="22"/>
            <w:szCs w:val="22"/>
          </w:rPr>
          <w:t>Childhood Vaccine Availability Table</w:t>
        </w:r>
      </w:hyperlink>
      <w:r w:rsidRPr="232310CA">
        <w:rPr>
          <w:rFonts w:asciiTheme="minorHAnsi" w:hAnsiTheme="minorHAnsi"/>
          <w:i/>
          <w:iCs/>
          <w:sz w:val="22"/>
          <w:szCs w:val="22"/>
        </w:rPr>
        <w:t>,</w:t>
      </w:r>
      <w:r w:rsidRPr="232310CA">
        <w:rPr>
          <w:rFonts w:asciiTheme="minorHAnsi" w:hAnsiTheme="minorHAnsi"/>
          <w:sz w:val="22"/>
          <w:szCs w:val="22"/>
        </w:rPr>
        <w:t xml:space="preserve"> the </w:t>
      </w:r>
      <w:hyperlink r:id="rId15" w:history="1">
        <w:r w:rsidRPr="00691818">
          <w:rPr>
            <w:rStyle w:val="Hyperlink"/>
            <w:rFonts w:asciiTheme="minorHAnsi" w:hAnsiTheme="minorHAnsi"/>
            <w:i/>
            <w:iCs/>
            <w:sz w:val="22"/>
            <w:szCs w:val="22"/>
          </w:rPr>
          <w:t>Adult Vaccine Availability Table</w:t>
        </w:r>
      </w:hyperlink>
      <w:r w:rsidRPr="232310CA">
        <w:rPr>
          <w:rFonts w:asciiTheme="minorHAnsi" w:hAnsiTheme="minorHAnsi"/>
          <w:i/>
          <w:iCs/>
          <w:sz w:val="22"/>
          <w:szCs w:val="22"/>
        </w:rPr>
        <w:t xml:space="preserve"> </w:t>
      </w:r>
      <w:r w:rsidRPr="232310CA">
        <w:rPr>
          <w:rFonts w:asciiTheme="minorHAnsi" w:hAnsiTheme="minorHAnsi"/>
          <w:sz w:val="22"/>
          <w:szCs w:val="22"/>
        </w:rPr>
        <w:t>and the</w:t>
      </w:r>
      <w:r w:rsidRPr="232310CA">
        <w:rPr>
          <w:rFonts w:asciiTheme="minorHAnsi" w:hAnsiTheme="minorHAnsi"/>
          <w:i/>
          <w:iCs/>
          <w:sz w:val="22"/>
          <w:szCs w:val="22"/>
        </w:rPr>
        <w:t xml:space="preserve"> </w:t>
      </w:r>
      <w:hyperlink r:id="rId16" w:history="1">
        <w:r w:rsidRPr="232310CA">
          <w:rPr>
            <w:rFonts w:asciiTheme="minorHAnsi" w:hAnsiTheme="minorHAnsi"/>
            <w:i/>
            <w:iCs/>
            <w:sz w:val="22"/>
            <w:szCs w:val="22"/>
          </w:rPr>
          <w:t>Summary</w:t>
        </w:r>
        <w:hyperlink w:history="1">
          <w:r w:rsidRPr="232310CA">
            <w:rPr>
              <w:rStyle w:val="Hyperlink"/>
              <w:rFonts w:asciiTheme="minorHAnsi" w:hAnsiTheme="minorHAnsi"/>
              <w:i/>
              <w:iCs/>
              <w:sz w:val="22"/>
              <w:szCs w:val="22"/>
            </w:rPr>
            <w:t xml:space="preserve"> of the Advisory Committee on Immunization Practices Recommended Groups for Vaccination</w:t>
          </w:r>
        </w:hyperlink>
      </w:hyperlink>
      <w:r w:rsidRPr="232310CA">
        <w:rPr>
          <w:rFonts w:asciiTheme="minorHAnsi" w:hAnsiTheme="minorHAnsi"/>
          <w:i/>
          <w:iCs/>
          <w:sz w:val="22"/>
          <w:szCs w:val="22"/>
        </w:rPr>
        <w:t>.</w:t>
      </w:r>
      <w:r w:rsidRPr="232310CA">
        <w:rPr>
          <w:rFonts w:asciiTheme="minorHAnsi" w:hAnsiTheme="minorHAnsi"/>
          <w:sz w:val="22"/>
          <w:szCs w:val="22"/>
        </w:rPr>
        <w:t xml:space="preserve"> (See Sections A-1 and A-3 of the </w:t>
      </w:r>
      <w:r w:rsidRPr="232310CA">
        <w:rPr>
          <w:rFonts w:asciiTheme="minorHAnsi" w:hAnsiTheme="minorHAnsi"/>
          <w:i/>
          <w:iCs/>
          <w:sz w:val="22"/>
          <w:szCs w:val="22"/>
        </w:rPr>
        <w:t>Guidelines for Compliance with State Vaccine Program Requirements</w:t>
      </w:r>
      <w:r w:rsidRPr="232310CA">
        <w:rPr>
          <w:rFonts w:asciiTheme="minorHAnsi" w:hAnsiTheme="minorHAnsi"/>
          <w:sz w:val="22"/>
          <w:szCs w:val="22"/>
        </w:rPr>
        <w:t>)</w:t>
      </w:r>
    </w:p>
    <w:p w14:paraId="643B5019" w14:textId="42B6255D" w:rsidR="7A7E9BD6" w:rsidRDefault="21AAAC9E">
      <w:pPr>
        <w:numPr>
          <w:ilvl w:val="0"/>
          <w:numId w:val="15"/>
        </w:numPr>
        <w:tabs>
          <w:tab w:val="left" w:pos="540"/>
        </w:tabs>
        <w:spacing w:before="120" w:line="259" w:lineRule="auto"/>
        <w:ind w:left="547" w:right="360"/>
        <w:rPr>
          <w:rFonts w:asciiTheme="minorHAnsi" w:hAnsiTheme="minorHAnsi"/>
          <w:szCs w:val="24"/>
        </w:rPr>
      </w:pPr>
      <w:r w:rsidRPr="27CECDC7">
        <w:rPr>
          <w:rFonts w:asciiTheme="minorHAnsi" w:hAnsiTheme="minorHAnsi"/>
          <w:sz w:val="22"/>
          <w:szCs w:val="22"/>
        </w:rPr>
        <w:t xml:space="preserve">Screen and document VFC eligibility with every </w:t>
      </w:r>
      <w:r w:rsidR="3221F63B" w:rsidRPr="27CECDC7">
        <w:rPr>
          <w:rFonts w:asciiTheme="minorHAnsi" w:hAnsiTheme="minorHAnsi"/>
          <w:sz w:val="22"/>
          <w:szCs w:val="22"/>
        </w:rPr>
        <w:t xml:space="preserve">immunization </w:t>
      </w:r>
      <w:r w:rsidRPr="27CECDC7">
        <w:rPr>
          <w:rFonts w:asciiTheme="minorHAnsi" w:hAnsiTheme="minorHAnsi"/>
          <w:sz w:val="22"/>
          <w:szCs w:val="22"/>
        </w:rPr>
        <w:t xml:space="preserve">administered to patients 18 and under.  The Vaccine Program requires providers to document the results of VFC screening at every immunization visit. Patient eligibility screening for VFC eligibility may be recorded electronically, if all information requested in the VFC Patient Eligibility screening form is both recorded and retrievable in the event of a </w:t>
      </w:r>
      <w:r w:rsidR="409279FD" w:rsidRPr="27CECDC7">
        <w:rPr>
          <w:rFonts w:asciiTheme="minorHAnsi" w:hAnsiTheme="minorHAnsi"/>
          <w:sz w:val="22"/>
          <w:szCs w:val="22"/>
        </w:rPr>
        <w:t>c</w:t>
      </w:r>
      <w:r w:rsidRPr="27CECDC7">
        <w:rPr>
          <w:rFonts w:asciiTheme="minorHAnsi" w:hAnsiTheme="minorHAnsi"/>
          <w:sz w:val="22"/>
          <w:szCs w:val="22"/>
        </w:rPr>
        <w:t>ompliance visit. Children less than 19 years of age in the following categories are VFC eligible: (a) enrolled in Medicaid or (b) without health insurance,</w:t>
      </w:r>
      <w:r w:rsidR="00691818">
        <w:rPr>
          <w:rFonts w:asciiTheme="minorHAnsi" w:hAnsiTheme="minorHAnsi"/>
          <w:sz w:val="22"/>
          <w:szCs w:val="22"/>
        </w:rPr>
        <w:t xml:space="preserve"> </w:t>
      </w:r>
      <w:r w:rsidRPr="27CECDC7">
        <w:rPr>
          <w:rFonts w:asciiTheme="minorHAnsi" w:hAnsiTheme="minorHAnsi"/>
          <w:sz w:val="22"/>
          <w:szCs w:val="22"/>
        </w:rPr>
        <w:t>(c) American Indian (Native American)</w:t>
      </w:r>
      <w:r w:rsidR="0E2BF77B" w:rsidRPr="27CECDC7">
        <w:rPr>
          <w:rFonts w:asciiTheme="minorHAnsi" w:hAnsiTheme="minorHAnsi"/>
          <w:sz w:val="22"/>
          <w:szCs w:val="22"/>
        </w:rPr>
        <w:t>/</w:t>
      </w:r>
      <w:r w:rsidRPr="27CECDC7">
        <w:rPr>
          <w:rFonts w:asciiTheme="minorHAnsi" w:hAnsiTheme="minorHAnsi"/>
          <w:sz w:val="22"/>
          <w:szCs w:val="22"/>
        </w:rPr>
        <w:t>Alaska Native</w:t>
      </w:r>
      <w:r w:rsidR="3FE67E1D" w:rsidRPr="27CECDC7">
        <w:rPr>
          <w:rFonts w:asciiTheme="minorHAnsi" w:hAnsiTheme="minorHAnsi"/>
          <w:sz w:val="22"/>
          <w:szCs w:val="22"/>
        </w:rPr>
        <w:t>,</w:t>
      </w:r>
      <w:r w:rsidR="00691818">
        <w:rPr>
          <w:rFonts w:asciiTheme="minorHAnsi" w:hAnsiTheme="minorHAnsi"/>
          <w:sz w:val="22"/>
          <w:szCs w:val="22"/>
        </w:rPr>
        <w:t xml:space="preserve"> </w:t>
      </w:r>
      <w:r w:rsidRPr="27CECDC7">
        <w:rPr>
          <w:rFonts w:asciiTheme="minorHAnsi" w:hAnsiTheme="minorHAnsi"/>
          <w:sz w:val="22"/>
          <w:szCs w:val="22"/>
        </w:rPr>
        <w:t xml:space="preserve">or (d) underinsured children (has health insurance but the coverage does not include vaccines or only selected vaccines) seen at federally qualified health centers (FQHC). Please note, </w:t>
      </w:r>
      <w:r w:rsidR="2D520BC7" w:rsidRPr="27CECDC7">
        <w:rPr>
          <w:rFonts w:asciiTheme="minorHAnsi" w:hAnsiTheme="minorHAnsi"/>
          <w:sz w:val="22"/>
          <w:szCs w:val="22"/>
        </w:rPr>
        <w:t xml:space="preserve">that </w:t>
      </w:r>
      <w:r w:rsidRPr="27CECDC7">
        <w:rPr>
          <w:rFonts w:asciiTheme="minorHAnsi" w:hAnsiTheme="minorHAnsi"/>
          <w:sz w:val="22"/>
          <w:szCs w:val="22"/>
        </w:rPr>
        <w:t xml:space="preserve">children enrolled in secondary MassHealth insurance should also be screened as VFC Eligible. However, children enrolled in </w:t>
      </w:r>
      <w:r w:rsidR="2B458376" w:rsidRPr="27CECDC7">
        <w:rPr>
          <w:rFonts w:asciiTheme="minorHAnsi" w:hAnsiTheme="minorHAnsi"/>
          <w:sz w:val="22"/>
          <w:szCs w:val="22"/>
        </w:rPr>
        <w:t>the State Children’s Health Insurance Program (</w:t>
      </w:r>
      <w:proofErr w:type="spellStart"/>
      <w:r w:rsidRPr="27CECDC7">
        <w:rPr>
          <w:rFonts w:asciiTheme="minorHAnsi" w:hAnsiTheme="minorHAnsi"/>
          <w:sz w:val="22"/>
          <w:szCs w:val="22"/>
        </w:rPr>
        <w:t>sCHIP</w:t>
      </w:r>
      <w:proofErr w:type="spellEnd"/>
      <w:proofErr w:type="gramStart"/>
      <w:r w:rsidR="38C059F2" w:rsidRPr="27CECDC7">
        <w:rPr>
          <w:rFonts w:asciiTheme="minorHAnsi" w:hAnsiTheme="minorHAnsi"/>
          <w:sz w:val="22"/>
          <w:szCs w:val="22"/>
        </w:rPr>
        <w:t>)</w:t>
      </w:r>
      <w:proofErr w:type="gramEnd"/>
      <w:r w:rsidRPr="27CECDC7">
        <w:rPr>
          <w:rFonts w:asciiTheme="minorHAnsi" w:hAnsiTheme="minorHAnsi"/>
          <w:sz w:val="22"/>
          <w:szCs w:val="22"/>
        </w:rPr>
        <w:t xml:space="preserve"> or the Children’s Medical Security Plan (CMSP) are not considered VFC eligible. (See Section A-2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37C583B9" w14:textId="293D57A8" w:rsidR="32C2BC1A" w:rsidRDefault="0FAA2D43" w:rsidP="27CECDC7">
      <w:pPr>
        <w:numPr>
          <w:ilvl w:val="0"/>
          <w:numId w:val="15"/>
        </w:numPr>
        <w:tabs>
          <w:tab w:val="left" w:pos="540"/>
        </w:tabs>
        <w:spacing w:before="120" w:line="259" w:lineRule="auto"/>
        <w:ind w:left="547" w:right="360"/>
        <w:rPr>
          <w:rFonts w:asciiTheme="minorHAnsi" w:hAnsiTheme="minorHAnsi"/>
        </w:rPr>
      </w:pPr>
      <w:r w:rsidRPr="00691818">
        <w:rPr>
          <w:rFonts w:asciiTheme="minorHAnsi" w:eastAsiaTheme="minorEastAsia" w:hAnsiTheme="minorHAnsi" w:cstheme="minorBidi"/>
          <w:sz w:val="22"/>
          <w:szCs w:val="22"/>
        </w:rPr>
        <w:t xml:space="preserve">Proper use of state-supplied vaccine is required by Medicaid regulation 42 CFR §455.2. Improper use of state-supplied vaccine may constitute fraud and abuse and is punishable by law. </w:t>
      </w:r>
      <w:r w:rsidR="16BC253C" w:rsidRPr="00691818">
        <w:rPr>
          <w:rFonts w:asciiTheme="minorHAnsi" w:eastAsiaTheme="minorEastAsia" w:hAnsiTheme="minorHAnsi" w:cstheme="minorBidi"/>
          <w:sz w:val="22"/>
          <w:szCs w:val="22"/>
        </w:rPr>
        <w:t xml:space="preserve">The vaccines should be </w:t>
      </w:r>
      <w:r w:rsidR="1E1E1788" w:rsidRPr="00691818">
        <w:rPr>
          <w:rFonts w:asciiTheme="minorHAnsi" w:eastAsiaTheme="minorEastAsia" w:hAnsiTheme="minorHAnsi" w:cstheme="minorBidi"/>
          <w:color w:val="000000" w:themeColor="text1"/>
          <w:sz w:val="22"/>
          <w:szCs w:val="22"/>
        </w:rPr>
        <w:t>marked or identified so that state-supplied and privately purchased vaccine can be differentiated</w:t>
      </w:r>
      <w:r w:rsidRPr="27CECDC7">
        <w:rPr>
          <w:rFonts w:asciiTheme="minorHAnsi" w:hAnsiTheme="minorHAnsi"/>
          <w:sz w:val="22"/>
          <w:szCs w:val="22"/>
        </w:rPr>
        <w:t xml:space="preserve"> (See Sections A-6 and B-3a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24E34D95" w14:textId="7CBF77D9" w:rsidR="7A7E9BD6" w:rsidRDefault="21AAAC9E" w:rsidP="27CECDC7">
      <w:pPr>
        <w:numPr>
          <w:ilvl w:val="0"/>
          <w:numId w:val="15"/>
        </w:numPr>
        <w:tabs>
          <w:tab w:val="left" w:pos="540"/>
        </w:tabs>
        <w:spacing w:before="120" w:line="259" w:lineRule="auto"/>
        <w:ind w:left="547" w:right="360"/>
        <w:rPr>
          <w:rFonts w:asciiTheme="minorHAnsi" w:hAnsiTheme="minorHAnsi"/>
        </w:rPr>
      </w:pPr>
      <w:r w:rsidRPr="27CECDC7">
        <w:rPr>
          <w:rFonts w:asciiTheme="minorHAnsi" w:hAnsiTheme="minorHAnsi"/>
          <w:sz w:val="22"/>
          <w:szCs w:val="22"/>
        </w:rPr>
        <w:t>S</w:t>
      </w:r>
      <w:r w:rsidRPr="27CECDC7">
        <w:rPr>
          <w:rFonts w:ascii="Calibri" w:eastAsia="Calibri" w:hAnsi="Calibri" w:cs="Calibri"/>
          <w:color w:val="000000" w:themeColor="text1"/>
          <w:sz w:val="22"/>
          <w:szCs w:val="22"/>
        </w:rPr>
        <w:t>tate-supplied vaccines can only be administered within your own office/clinic setting. Providers agree not to sell or distribute vaccines provided by the Vaccine Program to any other person, clinic, or organization outside of transfers to other enrolled sites.</w:t>
      </w:r>
      <w:r w:rsidRPr="27CECDC7">
        <w:rPr>
          <w:rFonts w:asciiTheme="minorHAnsi" w:hAnsiTheme="minorHAnsi"/>
          <w:sz w:val="22"/>
          <w:szCs w:val="22"/>
        </w:rPr>
        <w:t xml:space="preserve"> </w:t>
      </w:r>
      <w:r w:rsidR="7E921972" w:rsidRPr="27CECDC7">
        <w:rPr>
          <w:rFonts w:asciiTheme="minorHAnsi" w:hAnsiTheme="minorHAnsi"/>
          <w:sz w:val="22"/>
          <w:szCs w:val="22"/>
        </w:rPr>
        <w:t xml:space="preserve">Sister sites and/or other associated sites, must be enrolled in the Vaccine Program </w:t>
      </w:r>
      <w:proofErr w:type="gramStart"/>
      <w:r w:rsidR="7E921972" w:rsidRPr="27CECDC7">
        <w:rPr>
          <w:rFonts w:asciiTheme="minorHAnsi" w:hAnsiTheme="minorHAnsi"/>
          <w:sz w:val="22"/>
          <w:szCs w:val="22"/>
        </w:rPr>
        <w:t>in order to</w:t>
      </w:r>
      <w:proofErr w:type="gramEnd"/>
      <w:r w:rsidR="7E921972" w:rsidRPr="27CECDC7">
        <w:rPr>
          <w:rFonts w:asciiTheme="minorHAnsi" w:hAnsiTheme="minorHAnsi"/>
          <w:sz w:val="22"/>
          <w:szCs w:val="22"/>
        </w:rPr>
        <w:t xml:space="preserve"> receive a transfer of state-supplied vaccine. </w:t>
      </w:r>
      <w:r w:rsidRPr="27CECDC7">
        <w:rPr>
          <w:rFonts w:asciiTheme="minorHAnsi" w:hAnsiTheme="minorHAnsi"/>
          <w:sz w:val="22"/>
          <w:szCs w:val="22"/>
        </w:rPr>
        <w:t xml:space="preserve">(See Section A-5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5A44652D" w14:textId="3158852D" w:rsidR="33832DFD" w:rsidRDefault="33832DFD" w:rsidP="27CECDC7">
      <w:pPr>
        <w:numPr>
          <w:ilvl w:val="0"/>
          <w:numId w:val="15"/>
        </w:numPr>
        <w:tabs>
          <w:tab w:val="left" w:pos="540"/>
        </w:tabs>
        <w:spacing w:before="120" w:line="259" w:lineRule="auto"/>
        <w:ind w:left="547" w:right="360"/>
        <w:rPr>
          <w:rFonts w:asciiTheme="minorHAnsi" w:hAnsiTheme="minorHAnsi"/>
          <w:szCs w:val="24"/>
        </w:rPr>
      </w:pPr>
      <w:r w:rsidRPr="27CECDC7">
        <w:rPr>
          <w:rFonts w:asciiTheme="minorHAnsi" w:hAnsiTheme="minorHAnsi"/>
          <w:sz w:val="22"/>
          <w:szCs w:val="22"/>
        </w:rPr>
        <w:t>By law (M.G.L. Chapter 111, Section 24M), all licensed health care providers practicing who administer immunizations shall report and record immunization, immunization history and</w:t>
      </w:r>
      <w:r w:rsidR="64EB2578" w:rsidRPr="27CECDC7">
        <w:rPr>
          <w:rFonts w:asciiTheme="minorHAnsi" w:hAnsiTheme="minorHAnsi"/>
          <w:sz w:val="22"/>
          <w:szCs w:val="22"/>
        </w:rPr>
        <w:t xml:space="preserve"> </w:t>
      </w:r>
      <w:r w:rsidRPr="27CECDC7">
        <w:rPr>
          <w:rFonts w:asciiTheme="minorHAnsi" w:hAnsiTheme="minorHAnsi"/>
          <w:sz w:val="22"/>
          <w:szCs w:val="22"/>
        </w:rPr>
        <w:t xml:space="preserve">any data related to immunization as the </w:t>
      </w:r>
      <w:r w:rsidR="78620BDC" w:rsidRPr="27CECDC7">
        <w:rPr>
          <w:rFonts w:asciiTheme="minorHAnsi" w:hAnsiTheme="minorHAnsi"/>
          <w:sz w:val="22"/>
          <w:szCs w:val="22"/>
        </w:rPr>
        <w:t>Immunization Division</w:t>
      </w:r>
      <w:r w:rsidRPr="27CECDC7">
        <w:rPr>
          <w:rFonts w:asciiTheme="minorHAnsi" w:hAnsiTheme="minorHAnsi"/>
          <w:sz w:val="22"/>
          <w:szCs w:val="22"/>
        </w:rPr>
        <w:t xml:space="preserve"> determines is necessary for disease prevention and control to the Massachusetts Immunization Information System (MIIS). (See Section C-2a of the</w:t>
      </w:r>
      <w:r w:rsidRPr="27CECDC7">
        <w:rPr>
          <w:rFonts w:asciiTheme="minorHAnsi" w:hAnsiTheme="minorHAnsi"/>
          <w:i/>
          <w:iCs/>
          <w:sz w:val="22"/>
          <w:szCs w:val="22"/>
        </w:rPr>
        <w:t xml:space="preserve"> Guidelines for Compliance with State Vaccine Program Requirements)</w:t>
      </w:r>
      <w:r w:rsidR="1A42889F" w:rsidRPr="27CECDC7">
        <w:rPr>
          <w:rFonts w:asciiTheme="minorHAnsi" w:hAnsiTheme="minorHAnsi"/>
          <w:sz w:val="22"/>
          <w:szCs w:val="22"/>
        </w:rPr>
        <w:t xml:space="preserve"> </w:t>
      </w:r>
    </w:p>
    <w:p w14:paraId="4E1DB38F" w14:textId="6548C3EE" w:rsidR="67548540" w:rsidRDefault="67548540" w:rsidP="27CECDC7">
      <w:pPr>
        <w:numPr>
          <w:ilvl w:val="0"/>
          <w:numId w:val="15"/>
        </w:numPr>
        <w:tabs>
          <w:tab w:val="left" w:pos="540"/>
        </w:tabs>
        <w:spacing w:before="120" w:line="259" w:lineRule="auto"/>
        <w:ind w:left="547" w:right="360"/>
        <w:rPr>
          <w:rFonts w:asciiTheme="minorHAnsi" w:hAnsiTheme="minorHAnsi"/>
          <w:szCs w:val="24"/>
        </w:rPr>
      </w:pPr>
      <w:r w:rsidRPr="27CECDC7">
        <w:rPr>
          <w:rFonts w:asciiTheme="minorHAnsi" w:hAnsiTheme="minorHAnsi"/>
          <w:sz w:val="22"/>
          <w:szCs w:val="22"/>
        </w:rPr>
        <w:t xml:space="preserve">Follow the manufacturer’s specifications and the guidelines established by the Vaccine Program for the storage and handling of vaccines. </w:t>
      </w:r>
      <w:r w:rsidR="00691818" w:rsidRPr="27CECDC7">
        <w:rPr>
          <w:rFonts w:asciiTheme="minorHAnsi" w:hAnsiTheme="minorHAnsi"/>
          <w:sz w:val="22"/>
          <w:szCs w:val="22"/>
        </w:rPr>
        <w:t>Always store ALL state-supplied refrigerated vaccines in stand-alone pharmaceutical grade refrigerators</w:t>
      </w:r>
      <w:r w:rsidR="1A42889F" w:rsidRPr="27CECDC7">
        <w:rPr>
          <w:rFonts w:asciiTheme="minorHAnsi" w:hAnsiTheme="minorHAnsi"/>
          <w:sz w:val="22"/>
          <w:szCs w:val="22"/>
        </w:rPr>
        <w:t xml:space="preserve">. State-supplied frozen vaccines are not required to be stored in pharmaceutical grade units, but the freezer must be stand-alone. The use of any combination refrigerator/freezer unit or dormitory style unit for storage of any state-supplied vaccines, including </w:t>
      </w:r>
      <w:r w:rsidR="1A42889F" w:rsidRPr="27CECDC7">
        <w:rPr>
          <w:rFonts w:asciiTheme="minorHAnsi" w:hAnsiTheme="minorHAnsi"/>
          <w:sz w:val="22"/>
          <w:szCs w:val="22"/>
        </w:rPr>
        <w:lastRenderedPageBreak/>
        <w:t>temporary storage, is strictly prohibited. All state-supplied vaccine must be monitored with a National Institute of Standards and Technology</w:t>
      </w:r>
      <w:r w:rsidR="5E98BCCA" w:rsidRPr="27CECDC7">
        <w:rPr>
          <w:rFonts w:asciiTheme="minorHAnsi" w:hAnsiTheme="minorHAnsi"/>
          <w:sz w:val="22"/>
          <w:szCs w:val="22"/>
        </w:rPr>
        <w:t xml:space="preserve"> (NIST)</w:t>
      </w:r>
      <w:r w:rsidR="1A42889F" w:rsidRPr="27CECDC7">
        <w:rPr>
          <w:rFonts w:asciiTheme="minorHAnsi" w:hAnsiTheme="minorHAnsi"/>
          <w:sz w:val="22"/>
          <w:szCs w:val="22"/>
        </w:rPr>
        <w:t xml:space="preserve"> </w:t>
      </w:r>
      <w:proofErr w:type="gramStart"/>
      <w:r w:rsidR="1A42889F" w:rsidRPr="27CECDC7">
        <w:rPr>
          <w:rFonts w:asciiTheme="minorHAnsi" w:hAnsiTheme="minorHAnsi"/>
          <w:sz w:val="22"/>
          <w:szCs w:val="22"/>
        </w:rPr>
        <w:t>certified calibrated digital data logger device at all times</w:t>
      </w:r>
      <w:proofErr w:type="gramEnd"/>
      <w:r w:rsidR="1A42889F" w:rsidRPr="27CECDC7">
        <w:rPr>
          <w:rFonts w:asciiTheme="minorHAnsi" w:hAnsiTheme="minorHAnsi"/>
          <w:sz w:val="22"/>
          <w:szCs w:val="22"/>
        </w:rPr>
        <w:t xml:space="preserve"> for continuous 24-hour temperature monitoring.</w:t>
      </w:r>
      <w:r w:rsidR="5EFAE09A" w:rsidRPr="27CECDC7">
        <w:rPr>
          <w:rFonts w:asciiTheme="minorHAnsi" w:hAnsiTheme="minorHAnsi"/>
          <w:sz w:val="22"/>
          <w:szCs w:val="22"/>
        </w:rPr>
        <w:t xml:space="preserve"> </w:t>
      </w:r>
      <w:r w:rsidR="1A42889F" w:rsidRPr="27CECDC7">
        <w:rPr>
          <w:rFonts w:asciiTheme="minorHAnsi" w:hAnsiTheme="minorHAnsi"/>
          <w:sz w:val="22"/>
          <w:szCs w:val="22"/>
        </w:rPr>
        <w:t xml:space="preserve">(See Section B-3 of the </w:t>
      </w:r>
      <w:r w:rsidR="1A42889F" w:rsidRPr="27CECDC7">
        <w:rPr>
          <w:rFonts w:asciiTheme="minorHAnsi" w:hAnsiTheme="minorHAnsi"/>
          <w:i/>
          <w:iCs/>
          <w:sz w:val="22"/>
          <w:szCs w:val="22"/>
        </w:rPr>
        <w:t>Guidelines for Compliance with State Vaccine Program Requirements)</w:t>
      </w:r>
    </w:p>
    <w:p w14:paraId="3534B312" w14:textId="3B8EF86F" w:rsidR="1A42889F" w:rsidRDefault="1A42889F" w:rsidP="27CECDC7">
      <w:pPr>
        <w:numPr>
          <w:ilvl w:val="0"/>
          <w:numId w:val="15"/>
        </w:numPr>
        <w:tabs>
          <w:tab w:val="left" w:pos="540"/>
        </w:tabs>
        <w:spacing w:before="120" w:line="259" w:lineRule="auto"/>
        <w:ind w:left="547" w:right="360"/>
        <w:rPr>
          <w:rFonts w:asciiTheme="minorHAnsi" w:hAnsiTheme="minorHAnsi"/>
          <w:szCs w:val="24"/>
        </w:rPr>
      </w:pPr>
      <w:r w:rsidRPr="27CECDC7">
        <w:rPr>
          <w:rFonts w:asciiTheme="minorHAnsi" w:hAnsiTheme="minorHAnsi"/>
          <w:sz w:val="22"/>
          <w:szCs w:val="22"/>
        </w:rPr>
        <w:t xml:space="preserve">Accurately report to the Vaccine Program all required vaccine ordering and usage information, including a complete physical inventory and most recent temperature log when submitting vaccine orders in the MIIS. </w:t>
      </w:r>
      <w:r w:rsidRPr="27CECDC7">
        <w:rPr>
          <w:rFonts w:ascii="Calibri" w:eastAsia="Calibri" w:hAnsi="Calibri" w:cs="Calibri"/>
          <w:color w:val="000000" w:themeColor="text1"/>
          <w:sz w:val="22"/>
          <w:szCs w:val="22"/>
        </w:rPr>
        <w:t>Determination of ordering quantities should be based on remaining inventory and anticipated need over the subsequent 6 weeks.</w:t>
      </w:r>
      <w:r w:rsidR="7780C343" w:rsidRPr="27CECDC7">
        <w:rPr>
          <w:rFonts w:asciiTheme="minorHAnsi" w:hAnsiTheme="minorHAnsi"/>
          <w:sz w:val="22"/>
          <w:szCs w:val="22"/>
        </w:rPr>
        <w:t xml:space="preserve"> </w:t>
      </w:r>
      <w:r w:rsidRPr="27CECDC7">
        <w:rPr>
          <w:rFonts w:asciiTheme="minorHAnsi" w:hAnsiTheme="minorHAnsi"/>
          <w:sz w:val="22"/>
          <w:szCs w:val="22"/>
        </w:rPr>
        <w:t>All expired, damaged, or contaminated vaccine must be documented via a Storage and Handling Issue.</w:t>
      </w:r>
      <w:r w:rsidR="40C69D54" w:rsidRPr="27CECDC7">
        <w:rPr>
          <w:rFonts w:asciiTheme="minorHAnsi" w:hAnsiTheme="minorHAnsi"/>
          <w:sz w:val="22"/>
          <w:szCs w:val="22"/>
        </w:rPr>
        <w:t xml:space="preserve"> </w:t>
      </w:r>
      <w:r w:rsidRPr="27CECDC7">
        <w:rPr>
          <w:rFonts w:asciiTheme="minorHAnsi" w:hAnsiTheme="minorHAnsi"/>
          <w:sz w:val="22"/>
          <w:szCs w:val="22"/>
        </w:rPr>
        <w:t xml:space="preserve">(See Section B-4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1A3E7974" w14:textId="56BAD972" w:rsidR="7A7E9BD6" w:rsidRDefault="21AAAC9E" w:rsidP="27CECDC7">
      <w:pPr>
        <w:numPr>
          <w:ilvl w:val="0"/>
          <w:numId w:val="15"/>
        </w:numPr>
        <w:tabs>
          <w:tab w:val="left" w:pos="540"/>
        </w:tabs>
        <w:spacing w:before="120" w:line="259" w:lineRule="auto"/>
        <w:ind w:left="547" w:right="360"/>
        <w:rPr>
          <w:rFonts w:asciiTheme="minorHAnsi" w:hAnsiTheme="minorHAnsi"/>
          <w:i/>
          <w:iCs/>
          <w:sz w:val="22"/>
          <w:szCs w:val="22"/>
        </w:rPr>
      </w:pPr>
      <w:r w:rsidRPr="27CECDC7">
        <w:rPr>
          <w:rFonts w:asciiTheme="minorHAnsi" w:hAnsiTheme="minorHAnsi"/>
          <w:sz w:val="22"/>
          <w:szCs w:val="22"/>
        </w:rPr>
        <w:t>Properly complete and submit a Temperature Excursion Issue via the MIIS</w:t>
      </w:r>
      <w:r w:rsidR="1C051E38" w:rsidRPr="27CECDC7">
        <w:rPr>
          <w:rFonts w:asciiTheme="minorHAnsi" w:hAnsiTheme="minorHAnsi"/>
          <w:sz w:val="22"/>
          <w:szCs w:val="22"/>
        </w:rPr>
        <w:t xml:space="preserve"> </w:t>
      </w:r>
      <w:r w:rsidRPr="27CECDC7">
        <w:rPr>
          <w:rFonts w:asciiTheme="minorHAnsi" w:hAnsiTheme="minorHAnsi"/>
          <w:sz w:val="22"/>
          <w:szCs w:val="22"/>
        </w:rPr>
        <w:t xml:space="preserve">for any out-of-range temperature (regardless of duration) in a vaccine storage unit holding state-supplied vaccine. A submitted Temperature Excursion Issue must include all pertinent details about the excursion and viability results received directly from the manufacturer for the submission to be reviewed and closed by the Vaccine Program. Providers must promptly abide to </w:t>
      </w:r>
      <w:proofErr w:type="gramStart"/>
      <w:r w:rsidRPr="27CECDC7">
        <w:rPr>
          <w:rFonts w:asciiTheme="minorHAnsi" w:hAnsiTheme="minorHAnsi"/>
          <w:sz w:val="22"/>
          <w:szCs w:val="22"/>
        </w:rPr>
        <w:t>any and all</w:t>
      </w:r>
      <w:proofErr w:type="gramEnd"/>
      <w:r w:rsidRPr="27CECDC7">
        <w:rPr>
          <w:rFonts w:asciiTheme="minorHAnsi" w:hAnsiTheme="minorHAnsi"/>
          <w:sz w:val="22"/>
          <w:szCs w:val="22"/>
        </w:rPr>
        <w:t xml:space="preserve"> follow-up actions noted by the Vaccine Program upon submission review. (See section A-6 and B-3d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6892DA55" w14:textId="569E6DFA" w:rsidR="326A7A94" w:rsidRDefault="326A7A94" w:rsidP="232310CA">
      <w:pPr>
        <w:numPr>
          <w:ilvl w:val="0"/>
          <w:numId w:val="15"/>
        </w:numPr>
        <w:tabs>
          <w:tab w:val="left" w:pos="540"/>
        </w:tabs>
        <w:spacing w:before="120" w:line="259" w:lineRule="auto"/>
        <w:ind w:left="547" w:right="360"/>
        <w:rPr>
          <w:rFonts w:asciiTheme="minorHAnsi" w:hAnsiTheme="minorHAnsi"/>
          <w:sz w:val="22"/>
          <w:szCs w:val="22"/>
        </w:rPr>
      </w:pPr>
      <w:r w:rsidRPr="232310CA">
        <w:rPr>
          <w:rFonts w:asciiTheme="minorHAnsi" w:hAnsiTheme="minorHAnsi"/>
          <w:sz w:val="22"/>
          <w:szCs w:val="22"/>
        </w:rPr>
        <w:t xml:space="preserve">Provide restitution for any doses of state-supplied vaccines that have been wasted due to the provider’s failure to properly receive, store, or use vaccines. Restitution would require the provider to privately purchase replacement doses for the vaccines that were wasted. Additionally, restitution may be requested for any state-supplied data logger that is lost due to neglect or rendered non-functional due to mishandling/improper placement. Data logger restitution would require the provider to privately purchase a comparable data logger device. (For a list of examples see section A-7 and B-3d of the </w:t>
      </w:r>
      <w:r w:rsidRPr="232310CA">
        <w:rPr>
          <w:rFonts w:asciiTheme="minorHAnsi" w:hAnsiTheme="minorHAnsi"/>
          <w:i/>
          <w:iCs/>
          <w:sz w:val="22"/>
          <w:szCs w:val="22"/>
        </w:rPr>
        <w:t>Guidelines for Compliance with State Vaccine Program Requirements)</w:t>
      </w:r>
    </w:p>
    <w:p w14:paraId="0B7520BD" w14:textId="125A9C84" w:rsidR="00ED7036" w:rsidRDefault="1A8F73A1" w:rsidP="00691818">
      <w:pPr>
        <w:numPr>
          <w:ilvl w:val="0"/>
          <w:numId w:val="15"/>
        </w:numPr>
        <w:tabs>
          <w:tab w:val="left" w:pos="540"/>
        </w:tabs>
        <w:spacing w:before="120" w:line="259" w:lineRule="auto"/>
        <w:ind w:left="547" w:right="360"/>
        <w:rPr>
          <w:rFonts w:asciiTheme="minorHAnsi" w:hAnsiTheme="minorHAnsi"/>
          <w:sz w:val="22"/>
          <w:szCs w:val="22"/>
        </w:rPr>
      </w:pPr>
      <w:r w:rsidRPr="27CECDC7">
        <w:rPr>
          <w:rFonts w:asciiTheme="minorHAnsi" w:hAnsiTheme="minorHAnsi"/>
          <w:sz w:val="22"/>
          <w:szCs w:val="22"/>
        </w:rPr>
        <w:t xml:space="preserve">Ensure all Vaccine Program communications, the </w:t>
      </w:r>
      <w:hyperlink r:id="rId17" w:history="1">
        <w:r w:rsidRPr="00D543ED">
          <w:rPr>
            <w:rStyle w:val="Hyperlink"/>
            <w:rFonts w:asciiTheme="minorHAnsi" w:hAnsiTheme="minorHAnsi"/>
            <w:i/>
            <w:iCs/>
            <w:sz w:val="22"/>
            <w:szCs w:val="22"/>
          </w:rPr>
          <w:t>2025 Vaccine Management SOP</w:t>
        </w:r>
      </w:hyperlink>
      <w:r w:rsidRPr="27CECDC7">
        <w:rPr>
          <w:rFonts w:asciiTheme="minorHAnsi" w:hAnsiTheme="minorHAnsi"/>
          <w:sz w:val="22"/>
          <w:szCs w:val="22"/>
        </w:rPr>
        <w:t xml:space="preserve"> and </w:t>
      </w:r>
      <w:hyperlink r:id="rId18" w:history="1">
        <w:r w:rsidRPr="00D543ED">
          <w:rPr>
            <w:rStyle w:val="Hyperlink"/>
            <w:rFonts w:asciiTheme="minorHAnsi" w:hAnsiTheme="minorHAnsi"/>
            <w:i/>
            <w:iCs/>
            <w:sz w:val="22"/>
            <w:szCs w:val="22"/>
          </w:rPr>
          <w:t>2025 Vaccine Transport SOP</w:t>
        </w:r>
      </w:hyperlink>
      <w:r w:rsidRPr="27CECDC7">
        <w:rPr>
          <w:rFonts w:asciiTheme="minorHAnsi" w:hAnsiTheme="minorHAnsi"/>
          <w:sz w:val="22"/>
          <w:szCs w:val="22"/>
        </w:rPr>
        <w:t xml:space="preserve"> are disseminated to</w:t>
      </w:r>
      <w:r w:rsidR="44A6DAF6" w:rsidRPr="27CECDC7">
        <w:rPr>
          <w:rFonts w:asciiTheme="minorHAnsi" w:hAnsiTheme="minorHAnsi"/>
          <w:sz w:val="22"/>
          <w:szCs w:val="22"/>
        </w:rPr>
        <w:t xml:space="preserve">, </w:t>
      </w:r>
      <w:r w:rsidRPr="27CECDC7">
        <w:rPr>
          <w:rFonts w:asciiTheme="minorHAnsi" w:hAnsiTheme="minorHAnsi"/>
          <w:sz w:val="22"/>
          <w:szCs w:val="22"/>
        </w:rPr>
        <w:t>reviewed</w:t>
      </w:r>
      <w:r w:rsidR="672F31BF" w:rsidRPr="27CECDC7">
        <w:rPr>
          <w:rFonts w:asciiTheme="minorHAnsi" w:hAnsiTheme="minorHAnsi"/>
          <w:sz w:val="22"/>
          <w:szCs w:val="22"/>
        </w:rPr>
        <w:t xml:space="preserve">, and </w:t>
      </w:r>
      <w:r w:rsidR="4A8D69CA" w:rsidRPr="27CECDC7">
        <w:rPr>
          <w:rFonts w:asciiTheme="minorHAnsi" w:hAnsiTheme="minorHAnsi"/>
          <w:sz w:val="22"/>
          <w:szCs w:val="22"/>
        </w:rPr>
        <w:t>signed</w:t>
      </w:r>
      <w:r w:rsidRPr="27CECDC7">
        <w:rPr>
          <w:rFonts w:asciiTheme="minorHAnsi" w:hAnsiTheme="minorHAnsi"/>
          <w:sz w:val="22"/>
          <w:szCs w:val="22"/>
        </w:rPr>
        <w:t xml:space="preserve"> by all staff who interact with state-supplied vaccine at your facility. (See </w:t>
      </w:r>
      <w:r w:rsidR="3B8207FE" w:rsidRPr="27CECDC7">
        <w:rPr>
          <w:rFonts w:asciiTheme="minorHAnsi" w:hAnsiTheme="minorHAnsi"/>
          <w:sz w:val="22"/>
          <w:szCs w:val="22"/>
        </w:rPr>
        <w:t>S</w:t>
      </w:r>
      <w:r w:rsidRPr="27CECDC7">
        <w:rPr>
          <w:rFonts w:asciiTheme="minorHAnsi" w:hAnsiTheme="minorHAnsi"/>
          <w:sz w:val="22"/>
          <w:szCs w:val="22"/>
        </w:rPr>
        <w:t xml:space="preserve">ection B-1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461860BC" w14:textId="53AB826F" w:rsidR="00ED7036" w:rsidRDefault="1FC33D4F" w:rsidP="27CECDC7">
      <w:pPr>
        <w:numPr>
          <w:ilvl w:val="0"/>
          <w:numId w:val="15"/>
        </w:numPr>
        <w:tabs>
          <w:tab w:val="left" w:pos="540"/>
        </w:tabs>
        <w:spacing w:before="120" w:line="259" w:lineRule="auto"/>
        <w:ind w:left="547" w:right="360"/>
        <w:rPr>
          <w:rFonts w:asciiTheme="minorHAnsi" w:hAnsiTheme="minorHAnsi"/>
          <w:sz w:val="22"/>
          <w:szCs w:val="22"/>
        </w:rPr>
      </w:pPr>
      <w:r w:rsidRPr="27CECDC7">
        <w:rPr>
          <w:rFonts w:asciiTheme="minorHAnsi" w:hAnsiTheme="minorHAnsi"/>
          <w:sz w:val="22"/>
          <w:szCs w:val="22"/>
        </w:rPr>
        <w:t xml:space="preserve">By law (MGL Chapter 94C, Section 7 and regulations of the Department of Public Health at 105 CMR 700.004), all provider sites who manufacture, distribute, prescribe, administer, </w:t>
      </w:r>
      <w:proofErr w:type="gramStart"/>
      <w:r w:rsidRPr="27CECDC7">
        <w:rPr>
          <w:rFonts w:asciiTheme="minorHAnsi" w:hAnsiTheme="minorHAnsi"/>
          <w:sz w:val="22"/>
          <w:szCs w:val="22"/>
        </w:rPr>
        <w:t>dispense</w:t>
      </w:r>
      <w:proofErr w:type="gramEnd"/>
      <w:r w:rsidRPr="27CECDC7">
        <w:rPr>
          <w:rFonts w:asciiTheme="minorHAnsi" w:hAnsiTheme="minorHAnsi"/>
          <w:sz w:val="22"/>
          <w:szCs w:val="22"/>
        </w:rPr>
        <w:t xml:space="preserve"> or posses</w:t>
      </w:r>
      <w:r w:rsidR="7CB118B3" w:rsidRPr="27CECDC7">
        <w:rPr>
          <w:rFonts w:asciiTheme="minorHAnsi" w:hAnsiTheme="minorHAnsi"/>
          <w:sz w:val="22"/>
          <w:szCs w:val="22"/>
        </w:rPr>
        <w:t>s</w:t>
      </w:r>
      <w:r w:rsidR="5AE21ED7" w:rsidRPr="27CECDC7">
        <w:rPr>
          <w:rFonts w:asciiTheme="minorHAnsi" w:hAnsiTheme="minorHAnsi"/>
          <w:sz w:val="22"/>
          <w:szCs w:val="22"/>
        </w:rPr>
        <w:t xml:space="preserve"> </w:t>
      </w:r>
      <w:r w:rsidRPr="27CECDC7">
        <w:rPr>
          <w:rFonts w:asciiTheme="minorHAnsi" w:hAnsiTheme="minorHAnsi"/>
          <w:sz w:val="22"/>
          <w:szCs w:val="22"/>
        </w:rPr>
        <w:t>controlled substances (including vaccines) must have an active and valid Massachusetts Controlled Substance Registration (MCSR) license. Providers must renew that MCSR license on an annual basis. (See Section C-2b of the</w:t>
      </w:r>
      <w:r w:rsidRPr="27CECDC7">
        <w:rPr>
          <w:rFonts w:asciiTheme="minorHAnsi" w:hAnsiTheme="minorHAnsi"/>
          <w:i/>
          <w:iCs/>
          <w:sz w:val="22"/>
          <w:szCs w:val="22"/>
        </w:rPr>
        <w:t xml:space="preserve"> Guidelines for Compliance with State Vaccine Program Requirements)</w:t>
      </w:r>
    </w:p>
    <w:p w14:paraId="7E2CBF97" w14:textId="0441CE59" w:rsidR="00ED7036" w:rsidRDefault="0A4055C5" w:rsidP="27CECDC7">
      <w:pPr>
        <w:numPr>
          <w:ilvl w:val="0"/>
          <w:numId w:val="15"/>
        </w:numPr>
        <w:tabs>
          <w:tab w:val="left" w:pos="540"/>
        </w:tabs>
        <w:spacing w:before="120" w:line="259" w:lineRule="auto"/>
        <w:ind w:left="547" w:right="360"/>
        <w:rPr>
          <w:rFonts w:asciiTheme="minorHAnsi" w:hAnsiTheme="minorHAnsi"/>
        </w:rPr>
      </w:pPr>
      <w:r w:rsidRPr="27CECDC7">
        <w:rPr>
          <w:rFonts w:asciiTheme="minorHAnsi" w:hAnsiTheme="minorHAnsi"/>
          <w:sz w:val="22"/>
          <w:szCs w:val="22"/>
        </w:rPr>
        <w:t xml:space="preserve">Maintain all records related to the </w:t>
      </w:r>
      <w:r w:rsidR="32D532D0" w:rsidRPr="27CECDC7">
        <w:rPr>
          <w:rFonts w:asciiTheme="minorHAnsi" w:hAnsiTheme="minorHAnsi"/>
          <w:sz w:val="22"/>
          <w:szCs w:val="22"/>
        </w:rPr>
        <w:t>Vaccine</w:t>
      </w:r>
      <w:r w:rsidR="0DDF8578" w:rsidRPr="27CECDC7">
        <w:rPr>
          <w:rFonts w:asciiTheme="minorHAnsi" w:hAnsiTheme="minorHAnsi"/>
          <w:sz w:val="22"/>
          <w:szCs w:val="22"/>
        </w:rPr>
        <w:t xml:space="preserve"> </w:t>
      </w:r>
      <w:r w:rsidRPr="27CECDC7">
        <w:rPr>
          <w:rFonts w:asciiTheme="minorHAnsi" w:hAnsiTheme="minorHAnsi"/>
          <w:sz w:val="22"/>
          <w:szCs w:val="22"/>
        </w:rPr>
        <w:t>Program for a minimum of 3 years.  These records include the authorized representative’s response about a child’s VFC eligibility, temperature logs, SOPs, borrowing forms, replacement forms, temperature excursion issues, and packing slips. Packing slips for Merck &amp; Co., Inc</w:t>
      </w:r>
      <w:r w:rsidR="0D2C8088" w:rsidRPr="27CECDC7">
        <w:rPr>
          <w:rFonts w:asciiTheme="minorHAnsi" w:hAnsiTheme="minorHAnsi"/>
          <w:sz w:val="22"/>
          <w:szCs w:val="22"/>
        </w:rPr>
        <w:t>.</w:t>
      </w:r>
      <w:r w:rsidRPr="27CECDC7">
        <w:rPr>
          <w:rFonts w:asciiTheme="minorHAnsi" w:hAnsiTheme="minorHAnsi"/>
          <w:sz w:val="22"/>
          <w:szCs w:val="22"/>
        </w:rPr>
        <w:t xml:space="preserve"> must be provided to the Vaccine Program</w:t>
      </w:r>
      <w:r w:rsidR="328B1912" w:rsidRPr="27CECDC7">
        <w:rPr>
          <w:rFonts w:asciiTheme="minorHAnsi" w:hAnsiTheme="minorHAnsi"/>
          <w:sz w:val="22"/>
          <w:szCs w:val="22"/>
        </w:rPr>
        <w:t xml:space="preserve">, via an email to </w:t>
      </w:r>
      <w:r w:rsidR="328B1912" w:rsidRPr="00691818">
        <w:rPr>
          <w:rFonts w:asciiTheme="minorHAnsi" w:hAnsiTheme="minorHAnsi"/>
          <w:sz w:val="22"/>
          <w:szCs w:val="22"/>
        </w:rPr>
        <w:t>dph-vaccine-management@mass.gov</w:t>
      </w:r>
      <w:r w:rsidR="328B1912" w:rsidRPr="27CECDC7">
        <w:rPr>
          <w:rFonts w:asciiTheme="minorHAnsi" w:hAnsiTheme="minorHAnsi"/>
          <w:sz w:val="22"/>
          <w:szCs w:val="22"/>
        </w:rPr>
        <w:t>,</w:t>
      </w:r>
      <w:r w:rsidRPr="27CECDC7">
        <w:rPr>
          <w:rFonts w:asciiTheme="minorHAnsi" w:hAnsiTheme="minorHAnsi"/>
          <w:sz w:val="22"/>
          <w:szCs w:val="22"/>
        </w:rPr>
        <w:t xml:space="preserve"> immediately upon receipt of the vaccine. Release of Vaccine Program records will be bound by the privacy protection of Federal Medicaid law. If requested, I will make such records available to the Vaccine Program or the federal Department of Health and Human Services (DHHS). (See Section B-2 and C-2c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1E4D8231" w14:textId="4377DF40" w:rsidR="00ED7036" w:rsidRDefault="0BA17974">
      <w:pPr>
        <w:numPr>
          <w:ilvl w:val="0"/>
          <w:numId w:val="15"/>
        </w:numPr>
        <w:tabs>
          <w:tab w:val="left" w:pos="540"/>
        </w:tabs>
        <w:spacing w:before="120" w:line="259" w:lineRule="auto"/>
        <w:ind w:left="547" w:right="360"/>
        <w:rPr>
          <w:rFonts w:asciiTheme="minorHAnsi" w:hAnsiTheme="minorHAnsi"/>
          <w:szCs w:val="24"/>
        </w:rPr>
      </w:pPr>
      <w:r w:rsidRPr="27CECDC7">
        <w:rPr>
          <w:rFonts w:asciiTheme="minorHAnsi" w:hAnsiTheme="minorHAnsi"/>
          <w:sz w:val="22"/>
          <w:szCs w:val="22"/>
        </w:rPr>
        <w:t>Provide</w:t>
      </w:r>
      <w:r w:rsidR="0A4055C5" w:rsidRPr="27CECDC7">
        <w:rPr>
          <w:rFonts w:asciiTheme="minorHAnsi" w:hAnsiTheme="minorHAnsi"/>
          <w:sz w:val="22"/>
          <w:szCs w:val="22"/>
        </w:rPr>
        <w:t xml:space="preserve"> a list of all physicians, physician assistants, nurse practitioners</w:t>
      </w:r>
      <w:r w:rsidR="664DBD7D" w:rsidRPr="27CECDC7">
        <w:rPr>
          <w:rFonts w:asciiTheme="minorHAnsi" w:hAnsiTheme="minorHAnsi"/>
          <w:sz w:val="22"/>
          <w:szCs w:val="22"/>
        </w:rPr>
        <w:t xml:space="preserve">, </w:t>
      </w:r>
      <w:r w:rsidR="0A4055C5" w:rsidRPr="27CECDC7">
        <w:rPr>
          <w:rFonts w:asciiTheme="minorHAnsi" w:hAnsiTheme="minorHAnsi"/>
          <w:sz w:val="22"/>
          <w:szCs w:val="22"/>
        </w:rPr>
        <w:t>and nurse-midwives at this facility who prescribe vaccines, along with their medical license numbers and Medicaid numbers, where applicable. (See Section C-3 of the</w:t>
      </w:r>
      <w:r w:rsidR="0A4055C5" w:rsidRPr="27CECDC7">
        <w:rPr>
          <w:rFonts w:asciiTheme="minorHAnsi" w:hAnsiTheme="minorHAnsi"/>
          <w:i/>
          <w:iCs/>
          <w:sz w:val="22"/>
          <w:szCs w:val="22"/>
        </w:rPr>
        <w:t xml:space="preserve"> Guidelines for Compliance with State Vaccine Program Requirements)</w:t>
      </w:r>
    </w:p>
    <w:p w14:paraId="45BADA81" w14:textId="4D4B3F5C" w:rsidR="00ED7036" w:rsidRDefault="108BCA6A">
      <w:pPr>
        <w:numPr>
          <w:ilvl w:val="0"/>
          <w:numId w:val="15"/>
        </w:numPr>
        <w:tabs>
          <w:tab w:val="left" w:pos="540"/>
        </w:tabs>
        <w:spacing w:before="120" w:line="259" w:lineRule="auto"/>
        <w:ind w:left="547" w:right="360"/>
        <w:rPr>
          <w:rFonts w:asciiTheme="minorHAnsi" w:hAnsiTheme="minorHAnsi"/>
          <w:szCs w:val="24"/>
        </w:rPr>
      </w:pPr>
      <w:r w:rsidRPr="27CECDC7">
        <w:rPr>
          <w:rFonts w:asciiTheme="minorHAnsi" w:hAnsiTheme="minorHAnsi"/>
          <w:sz w:val="22"/>
          <w:szCs w:val="22"/>
        </w:rPr>
        <w:t>U</w:t>
      </w:r>
      <w:r w:rsidR="0A4055C5" w:rsidRPr="27CECDC7">
        <w:rPr>
          <w:rFonts w:asciiTheme="minorHAnsi" w:hAnsiTheme="minorHAnsi"/>
          <w:sz w:val="22"/>
          <w:szCs w:val="22"/>
        </w:rPr>
        <w:t xml:space="preserve">nderstand and agree that Vaccine Program </w:t>
      </w:r>
      <w:r w:rsidR="7EADEFEA" w:rsidRPr="27CECDC7">
        <w:rPr>
          <w:rFonts w:asciiTheme="minorHAnsi" w:hAnsiTheme="minorHAnsi"/>
          <w:sz w:val="22"/>
          <w:szCs w:val="22"/>
        </w:rPr>
        <w:t xml:space="preserve">Quality Assurance staff </w:t>
      </w:r>
      <w:r w:rsidR="7521E2CD" w:rsidRPr="27CECDC7">
        <w:rPr>
          <w:rFonts w:asciiTheme="minorHAnsi" w:hAnsiTheme="minorHAnsi"/>
          <w:sz w:val="22"/>
          <w:szCs w:val="22"/>
        </w:rPr>
        <w:t xml:space="preserve">are </w:t>
      </w:r>
      <w:r w:rsidR="0A4055C5" w:rsidRPr="27CECDC7">
        <w:rPr>
          <w:rFonts w:asciiTheme="minorHAnsi" w:hAnsiTheme="minorHAnsi"/>
          <w:sz w:val="22"/>
          <w:szCs w:val="22"/>
        </w:rPr>
        <w:t xml:space="preserve">required to make an initial </w:t>
      </w:r>
      <w:r w:rsidR="5EA22877" w:rsidRPr="27CECDC7">
        <w:rPr>
          <w:rFonts w:asciiTheme="minorHAnsi" w:hAnsiTheme="minorHAnsi"/>
          <w:sz w:val="22"/>
          <w:szCs w:val="22"/>
        </w:rPr>
        <w:t xml:space="preserve">enrollment </w:t>
      </w:r>
      <w:r w:rsidR="0A4055C5" w:rsidRPr="27CECDC7">
        <w:rPr>
          <w:rFonts w:asciiTheme="minorHAnsi" w:hAnsiTheme="minorHAnsi"/>
          <w:sz w:val="22"/>
          <w:szCs w:val="22"/>
        </w:rPr>
        <w:t xml:space="preserve">site visit when enrolling in the Vaccine Program for the first time. Vaccine Program </w:t>
      </w:r>
      <w:r w:rsidR="2E7B7635" w:rsidRPr="27CECDC7">
        <w:rPr>
          <w:rFonts w:asciiTheme="minorHAnsi" w:hAnsiTheme="minorHAnsi"/>
          <w:sz w:val="22"/>
          <w:szCs w:val="22"/>
        </w:rPr>
        <w:t xml:space="preserve">Quality Assurance </w:t>
      </w:r>
      <w:r w:rsidR="0A4055C5" w:rsidRPr="27CECDC7">
        <w:rPr>
          <w:rFonts w:asciiTheme="minorHAnsi" w:hAnsiTheme="minorHAnsi"/>
          <w:sz w:val="22"/>
          <w:szCs w:val="22"/>
        </w:rPr>
        <w:t xml:space="preserve">staff </w:t>
      </w:r>
      <w:r w:rsidR="1A2AE70B" w:rsidRPr="27CECDC7">
        <w:rPr>
          <w:rFonts w:asciiTheme="minorHAnsi" w:hAnsiTheme="minorHAnsi"/>
          <w:sz w:val="22"/>
          <w:szCs w:val="22"/>
        </w:rPr>
        <w:t>are</w:t>
      </w:r>
      <w:r w:rsidR="0A4055C5" w:rsidRPr="27CECDC7">
        <w:rPr>
          <w:rFonts w:asciiTheme="minorHAnsi" w:hAnsiTheme="minorHAnsi"/>
          <w:sz w:val="22"/>
          <w:szCs w:val="22"/>
        </w:rPr>
        <w:t xml:space="preserve"> also required to conduct Compliance site visits, every 12-24 months, to ensure compliance with Vaccine Program requirements and provide educational follow-up to address any problems in accordance with CDC fraud/abuse guidelines. Sites enrolled as adult-only or respiratory-only are excluded from Compliance site visits. Additionally, Vaccine Program </w:t>
      </w:r>
      <w:r w:rsidR="7CF9D1A9" w:rsidRPr="27CECDC7">
        <w:rPr>
          <w:rFonts w:asciiTheme="minorHAnsi" w:hAnsiTheme="minorHAnsi"/>
          <w:sz w:val="22"/>
          <w:szCs w:val="22"/>
        </w:rPr>
        <w:t xml:space="preserve">Quality Assurance staff </w:t>
      </w:r>
      <w:r w:rsidR="0A4055C5" w:rsidRPr="27CECDC7">
        <w:rPr>
          <w:rFonts w:asciiTheme="minorHAnsi" w:hAnsiTheme="minorHAnsi"/>
          <w:sz w:val="22"/>
          <w:szCs w:val="22"/>
        </w:rPr>
        <w:t xml:space="preserve">will perform some unannounced provider visits to </w:t>
      </w:r>
      <w:r w:rsidR="0A4055C5" w:rsidRPr="27CECDC7">
        <w:rPr>
          <w:rFonts w:asciiTheme="minorHAnsi" w:hAnsiTheme="minorHAnsi"/>
          <w:sz w:val="22"/>
          <w:szCs w:val="22"/>
        </w:rPr>
        <w:lastRenderedPageBreak/>
        <w:t xml:space="preserve">check for proper storage and handling practices. </w:t>
      </w:r>
      <w:r w:rsidR="34EEFC03" w:rsidRPr="27CECDC7">
        <w:rPr>
          <w:rFonts w:asciiTheme="minorHAnsi" w:hAnsiTheme="minorHAnsi"/>
          <w:sz w:val="22"/>
          <w:szCs w:val="22"/>
        </w:rPr>
        <w:t xml:space="preserve">(See Section C-4 of the </w:t>
      </w:r>
      <w:r w:rsidR="34EEFC03" w:rsidRPr="27CECDC7">
        <w:rPr>
          <w:rFonts w:asciiTheme="minorHAnsi" w:hAnsiTheme="minorHAnsi"/>
          <w:i/>
          <w:iCs/>
          <w:sz w:val="22"/>
          <w:szCs w:val="22"/>
        </w:rPr>
        <w:t>Guidelines for Compliance with State Vaccine Program Requirements)</w:t>
      </w:r>
    </w:p>
    <w:p w14:paraId="4FF991D7" w14:textId="0E87694B" w:rsidR="00ED7036" w:rsidRDefault="11A62D98" w:rsidP="27CECDC7">
      <w:pPr>
        <w:numPr>
          <w:ilvl w:val="0"/>
          <w:numId w:val="15"/>
        </w:numPr>
        <w:tabs>
          <w:tab w:val="left" w:pos="540"/>
        </w:tabs>
        <w:spacing w:before="120" w:line="259" w:lineRule="auto"/>
        <w:ind w:left="547" w:right="360"/>
        <w:rPr>
          <w:rFonts w:asciiTheme="minorHAnsi" w:hAnsiTheme="minorHAnsi"/>
          <w:szCs w:val="24"/>
        </w:rPr>
      </w:pPr>
      <w:r w:rsidRPr="27CECDC7">
        <w:rPr>
          <w:rFonts w:asciiTheme="minorHAnsi" w:hAnsiTheme="minorHAnsi"/>
          <w:sz w:val="22"/>
          <w:szCs w:val="22"/>
        </w:rPr>
        <w:t xml:space="preserve">Designate a Primary and Backup Vaccine Coordinator for my practice and ensure the designated </w:t>
      </w:r>
      <w:r w:rsidR="0A4055C5" w:rsidRPr="27CECDC7">
        <w:rPr>
          <w:rFonts w:asciiTheme="minorHAnsi" w:hAnsiTheme="minorHAnsi"/>
          <w:sz w:val="22"/>
          <w:szCs w:val="22"/>
        </w:rPr>
        <w:t xml:space="preserve">Primary and Backup Vaccine Coordinators complete the current annual Vaccine Program Storage and Handling training. (See Section C-3 of the </w:t>
      </w:r>
      <w:r w:rsidR="0A4055C5" w:rsidRPr="27CECDC7">
        <w:rPr>
          <w:rFonts w:asciiTheme="minorHAnsi" w:hAnsiTheme="minorHAnsi"/>
          <w:i/>
          <w:iCs/>
          <w:sz w:val="22"/>
          <w:szCs w:val="22"/>
        </w:rPr>
        <w:t>Guidelines for Compliance with State Vaccine Program Requirements)</w:t>
      </w:r>
    </w:p>
    <w:p w14:paraId="0A2407CB" w14:textId="144639A3" w:rsidR="00ED7036" w:rsidRDefault="5C176DCB">
      <w:pPr>
        <w:numPr>
          <w:ilvl w:val="0"/>
          <w:numId w:val="15"/>
        </w:numPr>
        <w:tabs>
          <w:tab w:val="left" w:pos="540"/>
        </w:tabs>
        <w:spacing w:before="120" w:line="259" w:lineRule="auto"/>
        <w:ind w:left="547" w:right="360"/>
        <w:rPr>
          <w:rFonts w:asciiTheme="minorHAnsi" w:hAnsiTheme="minorHAnsi"/>
          <w:szCs w:val="24"/>
        </w:rPr>
      </w:pPr>
      <w:r w:rsidRPr="27CECDC7">
        <w:rPr>
          <w:rFonts w:ascii="Calibri" w:eastAsia="Calibri" w:hAnsi="Calibri" w:cs="Calibri"/>
          <w:color w:val="000000" w:themeColor="text1"/>
          <w:sz w:val="22"/>
          <w:szCs w:val="22"/>
        </w:rPr>
        <w:t>I h</w:t>
      </w:r>
      <w:r w:rsidR="6CBFB192" w:rsidRPr="27CECDC7">
        <w:rPr>
          <w:rFonts w:ascii="Calibri" w:eastAsia="Calibri" w:hAnsi="Calibri" w:cs="Calibri"/>
          <w:color w:val="000000" w:themeColor="text1"/>
          <w:sz w:val="22"/>
          <w:szCs w:val="22"/>
        </w:rPr>
        <w:t>ave the discretion</w:t>
      </w:r>
      <w:r w:rsidR="0A4055C5" w:rsidRPr="27CECDC7">
        <w:rPr>
          <w:rFonts w:ascii="Calibri" w:eastAsia="Calibri" w:hAnsi="Calibri" w:cs="Calibri"/>
          <w:color w:val="000000" w:themeColor="text1"/>
          <w:sz w:val="22"/>
          <w:szCs w:val="22"/>
        </w:rPr>
        <w:t xml:space="preserve"> to approve continued use of vaccines in the case of the manufacturer being unable to confirm viability due to insufficient data. </w:t>
      </w:r>
      <w:r w:rsidR="384BB0C0" w:rsidRPr="27CECDC7">
        <w:rPr>
          <w:rFonts w:ascii="Calibri" w:eastAsia="Calibri" w:hAnsi="Calibri" w:cs="Calibri"/>
          <w:color w:val="000000" w:themeColor="text1"/>
          <w:sz w:val="22"/>
          <w:szCs w:val="22"/>
        </w:rPr>
        <w:t xml:space="preserve">Additionally, </w:t>
      </w:r>
      <w:r w:rsidR="6289F667" w:rsidRPr="27CECDC7">
        <w:rPr>
          <w:rFonts w:ascii="Calibri" w:eastAsia="Calibri" w:hAnsi="Calibri" w:cs="Calibri"/>
          <w:color w:val="000000" w:themeColor="text1"/>
          <w:sz w:val="22"/>
          <w:szCs w:val="22"/>
        </w:rPr>
        <w:t>have the authority to decide</w:t>
      </w:r>
      <w:r w:rsidR="0A4055C5" w:rsidRPr="27CECDC7">
        <w:rPr>
          <w:rFonts w:ascii="Calibri" w:eastAsia="Calibri" w:hAnsi="Calibri" w:cs="Calibri"/>
          <w:color w:val="000000" w:themeColor="text1"/>
          <w:sz w:val="22"/>
          <w:szCs w:val="22"/>
        </w:rPr>
        <w:t xml:space="preserve"> </w:t>
      </w:r>
      <w:proofErr w:type="gramStart"/>
      <w:r w:rsidR="0A4055C5" w:rsidRPr="27CECDC7">
        <w:rPr>
          <w:rFonts w:ascii="Calibri" w:eastAsia="Calibri" w:hAnsi="Calibri" w:cs="Calibri"/>
          <w:color w:val="000000" w:themeColor="text1"/>
          <w:sz w:val="22"/>
          <w:szCs w:val="22"/>
        </w:rPr>
        <w:t>whether or not</w:t>
      </w:r>
      <w:proofErr w:type="gramEnd"/>
      <w:r w:rsidR="0A4055C5" w:rsidRPr="27CECDC7">
        <w:rPr>
          <w:rFonts w:ascii="Calibri" w:eastAsia="Calibri" w:hAnsi="Calibri" w:cs="Calibri"/>
          <w:color w:val="000000" w:themeColor="text1"/>
          <w:sz w:val="22"/>
          <w:szCs w:val="22"/>
        </w:rPr>
        <w:t xml:space="preserve"> to re-vaccinate in the event non-viable vaccines are administered to patients. </w:t>
      </w:r>
      <w:r w:rsidR="0A4055C5" w:rsidRPr="27CECDC7">
        <w:rPr>
          <w:rFonts w:asciiTheme="minorHAnsi" w:hAnsiTheme="minorHAnsi"/>
          <w:sz w:val="22"/>
          <w:szCs w:val="22"/>
        </w:rPr>
        <w:t xml:space="preserve">(See Section C-5 of the </w:t>
      </w:r>
      <w:r w:rsidR="0A4055C5" w:rsidRPr="27CECDC7">
        <w:rPr>
          <w:rFonts w:asciiTheme="minorHAnsi" w:hAnsiTheme="minorHAnsi"/>
          <w:i/>
          <w:iCs/>
          <w:sz w:val="22"/>
          <w:szCs w:val="22"/>
        </w:rPr>
        <w:t>Guidelines for Compliance with State Vaccine Program Requirements</w:t>
      </w:r>
      <w:r w:rsidR="0A4055C5" w:rsidRPr="27CECDC7">
        <w:rPr>
          <w:rFonts w:asciiTheme="minorHAnsi" w:hAnsiTheme="minorHAnsi"/>
          <w:sz w:val="22"/>
          <w:szCs w:val="22"/>
        </w:rPr>
        <w:t>)</w:t>
      </w:r>
    </w:p>
    <w:p w14:paraId="4FF8F1D6" w14:textId="279E684A" w:rsidR="78CACCF4" w:rsidRDefault="386D8E53" w:rsidP="27CECDC7">
      <w:pPr>
        <w:numPr>
          <w:ilvl w:val="0"/>
          <w:numId w:val="15"/>
        </w:numPr>
        <w:tabs>
          <w:tab w:val="left" w:pos="540"/>
        </w:tabs>
        <w:spacing w:before="120" w:line="259" w:lineRule="auto"/>
        <w:ind w:left="547" w:right="360"/>
        <w:rPr>
          <w:rFonts w:asciiTheme="minorHAnsi" w:hAnsiTheme="minorHAnsi"/>
        </w:rPr>
      </w:pPr>
      <w:r w:rsidRPr="27CECDC7">
        <w:rPr>
          <w:rFonts w:ascii="Calibri" w:eastAsia="Calibri" w:hAnsi="Calibri" w:cs="Calibri"/>
          <w:color w:val="000000" w:themeColor="text1"/>
          <w:sz w:val="22"/>
          <w:szCs w:val="22"/>
        </w:rPr>
        <w:t xml:space="preserve">All Vaccine Program providers are required to maintain inventories of all </w:t>
      </w:r>
      <w:r w:rsidR="7C838285" w:rsidRPr="27CECDC7">
        <w:rPr>
          <w:rFonts w:ascii="Calibri" w:eastAsia="Calibri" w:hAnsi="Calibri" w:cs="Calibri"/>
          <w:color w:val="000000" w:themeColor="text1"/>
          <w:sz w:val="22"/>
          <w:szCs w:val="22"/>
        </w:rPr>
        <w:t>D</w:t>
      </w:r>
      <w:r w:rsidR="0E688AAF" w:rsidRPr="27CECDC7">
        <w:rPr>
          <w:rFonts w:asciiTheme="minorHAnsi" w:hAnsiTheme="minorHAnsi"/>
          <w:sz w:val="22"/>
          <w:szCs w:val="22"/>
        </w:rPr>
        <w:t>epartment of Health and Human Services’ Advisory Committee on Immunization Practices</w:t>
      </w:r>
      <w:r w:rsidR="0E688AAF" w:rsidRPr="27CECDC7">
        <w:rPr>
          <w:rFonts w:ascii="Calibri" w:eastAsia="Calibri" w:hAnsi="Calibri" w:cs="Calibri"/>
          <w:color w:val="000000" w:themeColor="text1"/>
          <w:sz w:val="22"/>
          <w:szCs w:val="22"/>
        </w:rPr>
        <w:t xml:space="preserve"> (</w:t>
      </w:r>
      <w:r w:rsidRPr="27CECDC7">
        <w:rPr>
          <w:rFonts w:ascii="Calibri" w:eastAsia="Calibri" w:hAnsi="Calibri" w:cs="Calibri"/>
          <w:color w:val="000000" w:themeColor="text1"/>
          <w:sz w:val="22"/>
          <w:szCs w:val="22"/>
        </w:rPr>
        <w:t>ACIP</w:t>
      </w:r>
      <w:r w:rsidR="4BD2996B" w:rsidRPr="27CECDC7">
        <w:rPr>
          <w:rFonts w:ascii="Calibri" w:eastAsia="Calibri" w:hAnsi="Calibri" w:cs="Calibri"/>
          <w:color w:val="000000" w:themeColor="text1"/>
          <w:sz w:val="22"/>
          <w:szCs w:val="22"/>
        </w:rPr>
        <w:t>)</w:t>
      </w:r>
      <w:r w:rsidRPr="27CECDC7">
        <w:rPr>
          <w:rFonts w:ascii="Calibri" w:eastAsia="Calibri" w:hAnsi="Calibri" w:cs="Calibri"/>
          <w:color w:val="000000" w:themeColor="text1"/>
          <w:sz w:val="22"/>
          <w:szCs w:val="22"/>
        </w:rPr>
        <w:t xml:space="preserve"> recommended vaccines, with the only exception being specialty providers (i.e., OB/GYN), adult-only or respiratory-only seasonal providers (</w:t>
      </w:r>
      <w:proofErr w:type="gramStart"/>
      <w:r w:rsidRPr="27CECDC7">
        <w:rPr>
          <w:rFonts w:ascii="Calibri" w:eastAsia="Calibri" w:hAnsi="Calibri" w:cs="Calibri"/>
          <w:color w:val="000000" w:themeColor="text1"/>
          <w:sz w:val="22"/>
          <w:szCs w:val="22"/>
        </w:rPr>
        <w:t>i.e.</w:t>
      </w:r>
      <w:proofErr w:type="gramEnd"/>
      <w:r w:rsidRPr="27CECDC7">
        <w:rPr>
          <w:rFonts w:ascii="Calibri" w:eastAsia="Calibri" w:hAnsi="Calibri" w:cs="Calibri"/>
          <w:color w:val="000000" w:themeColor="text1"/>
          <w:sz w:val="22"/>
          <w:szCs w:val="22"/>
        </w:rPr>
        <w:t xml:space="preserve"> LBOHs). All ACIP recommended vaccines must be made available and provided to all eligible patients at the site in accordance with the Vaccine Availability Tables</w:t>
      </w:r>
      <w:r w:rsidRPr="27CECDC7">
        <w:rPr>
          <w:rFonts w:asciiTheme="minorHAnsi" w:hAnsiTheme="minorHAnsi"/>
          <w:sz w:val="22"/>
          <w:szCs w:val="22"/>
        </w:rPr>
        <w:t xml:space="preserve">. (See Section B-4 and C-6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26DA4CB9" w14:textId="258515E9" w:rsidR="5D487248" w:rsidRDefault="6C9648C0" w:rsidP="27CECDC7">
      <w:pPr>
        <w:numPr>
          <w:ilvl w:val="0"/>
          <w:numId w:val="15"/>
        </w:numPr>
        <w:tabs>
          <w:tab w:val="left" w:pos="540"/>
        </w:tabs>
        <w:spacing w:before="120" w:line="259" w:lineRule="auto"/>
        <w:ind w:left="547" w:right="360"/>
        <w:rPr>
          <w:rFonts w:asciiTheme="minorHAnsi" w:hAnsiTheme="minorHAnsi"/>
          <w:sz w:val="22"/>
          <w:szCs w:val="22"/>
        </w:rPr>
      </w:pPr>
      <w:r w:rsidRPr="27CECDC7">
        <w:rPr>
          <w:rFonts w:asciiTheme="minorHAnsi" w:hAnsiTheme="minorHAnsi"/>
          <w:sz w:val="22"/>
          <w:szCs w:val="22"/>
        </w:rPr>
        <w:t>Comply with the appropriate immunization schedule, dosage, and contraindications that are established by the ACIP, unless (a) in making a medical judgment in accordance with accepted medical practice, I deem such compliance to be medically inappropriate or (b) the particular requirement is not in compliance with Massachusetts law, including laws relating to religious or other exemptions.</w:t>
      </w:r>
      <w:proofErr w:type="gramStart"/>
      <w:r w:rsidRPr="27CECDC7">
        <w:rPr>
          <w:rFonts w:asciiTheme="minorHAnsi" w:hAnsiTheme="minorHAnsi"/>
          <w:sz w:val="22"/>
          <w:szCs w:val="22"/>
          <w:vertAlign w:val="superscript"/>
        </w:rPr>
        <w:t xml:space="preserve">1  </w:t>
      </w:r>
      <w:r w:rsidRPr="27CECDC7">
        <w:rPr>
          <w:rFonts w:asciiTheme="minorHAnsi" w:hAnsiTheme="minorHAnsi"/>
          <w:sz w:val="22"/>
          <w:szCs w:val="22"/>
        </w:rPr>
        <w:t>(</w:t>
      </w:r>
      <w:proofErr w:type="gramEnd"/>
      <w:r w:rsidRPr="27CECDC7">
        <w:rPr>
          <w:rFonts w:asciiTheme="minorHAnsi" w:hAnsiTheme="minorHAnsi"/>
          <w:sz w:val="22"/>
          <w:szCs w:val="22"/>
        </w:rPr>
        <w:t xml:space="preserve">See Section C-6 of the </w:t>
      </w:r>
      <w:r w:rsidRPr="27CECDC7">
        <w:rPr>
          <w:rFonts w:asciiTheme="minorHAnsi" w:hAnsiTheme="minorHAnsi"/>
          <w:i/>
          <w:iCs/>
          <w:sz w:val="22"/>
          <w:szCs w:val="22"/>
        </w:rPr>
        <w:t>Guidelines for Compliance with State Vaccine Program Requirements)</w:t>
      </w:r>
    </w:p>
    <w:p w14:paraId="4526576A" w14:textId="7B176050" w:rsidR="78CACCF4" w:rsidRDefault="78CACCF4" w:rsidP="232310CA">
      <w:pPr>
        <w:numPr>
          <w:ilvl w:val="0"/>
          <w:numId w:val="15"/>
        </w:numPr>
        <w:tabs>
          <w:tab w:val="left" w:pos="540"/>
        </w:tabs>
        <w:spacing w:before="120" w:line="259" w:lineRule="auto"/>
        <w:ind w:left="547" w:right="360"/>
        <w:rPr>
          <w:rFonts w:asciiTheme="minorHAnsi" w:hAnsiTheme="minorHAnsi"/>
          <w:szCs w:val="24"/>
        </w:rPr>
      </w:pPr>
      <w:r w:rsidRPr="232310CA">
        <w:rPr>
          <w:rFonts w:asciiTheme="minorHAnsi" w:hAnsiTheme="minorHAnsi"/>
          <w:sz w:val="22"/>
          <w:szCs w:val="22"/>
        </w:rPr>
        <w:t>Do not impose a charge for the cost of state-supplied vaccine to a patient or a third-party (</w:t>
      </w:r>
      <w:proofErr w:type="gramStart"/>
      <w:r w:rsidRPr="232310CA">
        <w:rPr>
          <w:rFonts w:asciiTheme="minorHAnsi" w:hAnsiTheme="minorHAnsi"/>
          <w:sz w:val="22"/>
          <w:szCs w:val="22"/>
        </w:rPr>
        <w:t>e.g.</w:t>
      </w:r>
      <w:proofErr w:type="gramEnd"/>
      <w:r w:rsidRPr="232310CA">
        <w:rPr>
          <w:rFonts w:asciiTheme="minorHAnsi" w:hAnsiTheme="minorHAnsi"/>
          <w:sz w:val="22"/>
          <w:szCs w:val="22"/>
        </w:rPr>
        <w:t xml:space="preserve"> insurance company or Medicaid). (See Section </w:t>
      </w:r>
      <w:r w:rsidR="12A43C8C" w:rsidRPr="232310CA">
        <w:rPr>
          <w:rFonts w:asciiTheme="minorHAnsi" w:hAnsiTheme="minorHAnsi"/>
          <w:sz w:val="22"/>
          <w:szCs w:val="22"/>
        </w:rPr>
        <w:t>D</w:t>
      </w:r>
      <w:r w:rsidRPr="232310CA">
        <w:rPr>
          <w:rFonts w:asciiTheme="minorHAnsi" w:hAnsiTheme="minorHAnsi"/>
          <w:sz w:val="22"/>
          <w:szCs w:val="22"/>
        </w:rPr>
        <w:t xml:space="preserve">-1 of the </w:t>
      </w:r>
      <w:r w:rsidRPr="232310CA">
        <w:rPr>
          <w:rFonts w:asciiTheme="minorHAnsi" w:hAnsiTheme="minorHAnsi"/>
          <w:i/>
          <w:iCs/>
          <w:sz w:val="22"/>
          <w:szCs w:val="22"/>
        </w:rPr>
        <w:t>Guidelines for Compliance with State Vaccine Program Requirements</w:t>
      </w:r>
      <w:r w:rsidRPr="232310CA">
        <w:rPr>
          <w:rFonts w:asciiTheme="minorHAnsi" w:hAnsiTheme="minorHAnsi"/>
          <w:sz w:val="22"/>
          <w:szCs w:val="22"/>
        </w:rPr>
        <w:t>)</w:t>
      </w:r>
    </w:p>
    <w:p w14:paraId="70437D35" w14:textId="72D26040" w:rsidR="78CACCF4" w:rsidRDefault="5F649459" w:rsidP="27CECDC7">
      <w:pPr>
        <w:numPr>
          <w:ilvl w:val="0"/>
          <w:numId w:val="15"/>
        </w:numPr>
        <w:tabs>
          <w:tab w:val="left" w:pos="540"/>
        </w:tabs>
        <w:spacing w:before="120" w:line="259" w:lineRule="auto"/>
        <w:ind w:left="547" w:right="360"/>
        <w:rPr>
          <w:rFonts w:asciiTheme="minorHAnsi" w:hAnsiTheme="minorHAnsi"/>
          <w:sz w:val="22"/>
          <w:szCs w:val="22"/>
        </w:rPr>
      </w:pPr>
      <w:r w:rsidRPr="27CECDC7">
        <w:rPr>
          <w:rFonts w:asciiTheme="minorHAnsi" w:hAnsiTheme="minorHAnsi"/>
          <w:sz w:val="22"/>
          <w:szCs w:val="22"/>
        </w:rPr>
        <w:t>Sites may</w:t>
      </w:r>
      <w:r w:rsidR="1A31B9EE" w:rsidRPr="27CECDC7">
        <w:rPr>
          <w:rFonts w:asciiTheme="minorHAnsi" w:hAnsiTheme="minorHAnsi"/>
          <w:sz w:val="22"/>
          <w:szCs w:val="22"/>
        </w:rPr>
        <w:t xml:space="preserve"> </w:t>
      </w:r>
      <w:r w:rsidR="386D8E53" w:rsidRPr="27CECDC7">
        <w:rPr>
          <w:rFonts w:asciiTheme="minorHAnsi" w:hAnsiTheme="minorHAnsi"/>
          <w:sz w:val="22"/>
          <w:szCs w:val="22"/>
        </w:rPr>
        <w:t>charge an administration fee of up to $23.29 per dose for non-Medicaid (uninsured, underinsured or who are American Indian or Alaskan Native) VFC-eligible patients. For Medicaid VFC-eligible children, accept the reimbursement for vaccine administration set by the Massachusetts Medicaid agency or the contracted Medicaid health plans. Providers may bill administration fees to third party payers in accordance with the terms of their contracts. Not deny state-supplied vaccine to an established patient due to the inability of the child’s parent/guardian/individual of record to pay the administration fee. “Established patient” applies only to private providers.  FQHCs must administer state-supplied vaccine to any VFC-eligible child who presents for immunization services at their facility (See Section D-2 of the</w:t>
      </w:r>
      <w:r w:rsidR="386D8E53" w:rsidRPr="27CECDC7">
        <w:rPr>
          <w:rFonts w:asciiTheme="minorHAnsi" w:hAnsiTheme="minorHAnsi"/>
          <w:i/>
          <w:iCs/>
          <w:sz w:val="22"/>
          <w:szCs w:val="22"/>
        </w:rPr>
        <w:t xml:space="preserve"> Guidelines for Compliance with State Vaccine Program Requirements</w:t>
      </w:r>
      <w:r w:rsidR="386D8E53" w:rsidRPr="27CECDC7">
        <w:rPr>
          <w:rFonts w:asciiTheme="minorHAnsi" w:hAnsiTheme="minorHAnsi"/>
          <w:sz w:val="22"/>
          <w:szCs w:val="22"/>
        </w:rPr>
        <w:t>)</w:t>
      </w:r>
    </w:p>
    <w:p w14:paraId="749EDCB9" w14:textId="46D5E8E3" w:rsidR="78CACCF4" w:rsidRDefault="78CACCF4" w:rsidP="232310CA">
      <w:pPr>
        <w:numPr>
          <w:ilvl w:val="0"/>
          <w:numId w:val="15"/>
        </w:numPr>
        <w:tabs>
          <w:tab w:val="left" w:pos="540"/>
        </w:tabs>
        <w:spacing w:before="120" w:line="259" w:lineRule="auto"/>
        <w:ind w:left="547" w:right="360"/>
        <w:rPr>
          <w:rFonts w:asciiTheme="minorHAnsi" w:hAnsiTheme="minorHAnsi"/>
          <w:sz w:val="22"/>
          <w:szCs w:val="22"/>
        </w:rPr>
      </w:pPr>
      <w:r w:rsidRPr="232310CA">
        <w:rPr>
          <w:rFonts w:asciiTheme="minorHAnsi" w:hAnsiTheme="minorHAnsi"/>
          <w:sz w:val="22"/>
          <w:szCs w:val="22"/>
        </w:rPr>
        <w:t>May only issue a single bill</w:t>
      </w:r>
      <w:r w:rsidRPr="232310CA">
        <w:rPr>
          <w:rFonts w:ascii="Calibri" w:eastAsia="Calibri" w:hAnsi="Calibri" w:cs="Calibri"/>
          <w:color w:val="000000" w:themeColor="text1"/>
          <w:sz w:val="22"/>
          <w:szCs w:val="22"/>
        </w:rPr>
        <w:t xml:space="preserve"> for the vaccine administration fee of a non-Medicaid, VFC-eligible child after the date of service may issue only a single bill to the patient within 90 days of vaccine administration. </w:t>
      </w:r>
      <w:r w:rsidRPr="232310CA">
        <w:rPr>
          <w:rFonts w:asciiTheme="minorHAnsi" w:hAnsiTheme="minorHAnsi"/>
          <w:sz w:val="22"/>
          <w:szCs w:val="22"/>
        </w:rPr>
        <w:t>After 90 days, any outstanding balance related to the administration of the vaccine to a non- Medicaid must be written off.</w:t>
      </w:r>
      <w:r w:rsidRPr="232310CA">
        <w:rPr>
          <w:rFonts w:ascii="Calibri" w:eastAsia="Calibri" w:hAnsi="Calibri" w:cs="Calibri"/>
          <w:color w:val="000000" w:themeColor="text1"/>
          <w:sz w:val="22"/>
          <w:szCs w:val="22"/>
        </w:rPr>
        <w:t xml:space="preserve"> This policy does not apply to vaccine administration fees billed to Medicaid for children who meet the Medicaid eligibility criteria for the VFC program. </w:t>
      </w:r>
      <w:r w:rsidRPr="232310CA">
        <w:rPr>
          <w:rFonts w:ascii="Calibri" w:eastAsia="Calibri" w:hAnsi="Calibri" w:cs="Calibri"/>
          <w:b/>
          <w:bCs/>
          <w:color w:val="000000" w:themeColor="text1"/>
          <w:sz w:val="22"/>
          <w:szCs w:val="22"/>
        </w:rPr>
        <w:t>Unpaid administration fees may not be sent to collections</w:t>
      </w:r>
      <w:r w:rsidRPr="232310CA">
        <w:rPr>
          <w:rFonts w:ascii="Calibri" w:eastAsia="Calibri" w:hAnsi="Calibri" w:cs="Calibri"/>
          <w:color w:val="000000" w:themeColor="text1"/>
          <w:sz w:val="22"/>
          <w:szCs w:val="22"/>
        </w:rPr>
        <w:t>, and the provider may not refuse to vaccinate an eligible child whose parents have unpaid vaccine administration fees.</w:t>
      </w:r>
      <w:r w:rsidRPr="232310CA">
        <w:rPr>
          <w:rFonts w:asciiTheme="minorHAnsi" w:hAnsiTheme="minorHAnsi"/>
          <w:sz w:val="22"/>
          <w:szCs w:val="22"/>
        </w:rPr>
        <w:t xml:space="preserve"> (See Section D-3 of the </w:t>
      </w:r>
      <w:r w:rsidRPr="232310CA">
        <w:rPr>
          <w:rFonts w:asciiTheme="minorHAnsi" w:hAnsiTheme="minorHAnsi"/>
          <w:i/>
          <w:iCs/>
          <w:sz w:val="22"/>
          <w:szCs w:val="22"/>
        </w:rPr>
        <w:t>Guidelines for Compliance with State Vaccine Program Requirements</w:t>
      </w:r>
      <w:r w:rsidRPr="232310CA">
        <w:rPr>
          <w:rFonts w:asciiTheme="minorHAnsi" w:hAnsiTheme="minorHAnsi"/>
          <w:sz w:val="22"/>
          <w:szCs w:val="22"/>
        </w:rPr>
        <w:t>)</w:t>
      </w:r>
    </w:p>
    <w:p w14:paraId="08F90D6B" w14:textId="0BC37A74" w:rsidR="78CACCF4" w:rsidRDefault="386D8E53" w:rsidP="27CECDC7">
      <w:pPr>
        <w:numPr>
          <w:ilvl w:val="0"/>
          <w:numId w:val="15"/>
        </w:numPr>
        <w:tabs>
          <w:tab w:val="left" w:pos="540"/>
        </w:tabs>
        <w:spacing w:before="120" w:line="259" w:lineRule="auto"/>
        <w:ind w:left="547" w:right="360"/>
        <w:rPr>
          <w:rFonts w:asciiTheme="minorHAnsi" w:hAnsiTheme="minorHAnsi"/>
          <w:sz w:val="22"/>
          <w:szCs w:val="22"/>
        </w:rPr>
      </w:pPr>
      <w:r w:rsidRPr="27CECDC7">
        <w:rPr>
          <w:rFonts w:asciiTheme="minorHAnsi" w:hAnsiTheme="minorHAnsi"/>
          <w:sz w:val="22"/>
          <w:szCs w:val="22"/>
        </w:rPr>
        <w:t xml:space="preserve">Properly document vaccine administration information </w:t>
      </w:r>
      <w:r w:rsidR="694BAC51" w:rsidRPr="27CECDC7">
        <w:rPr>
          <w:rFonts w:asciiTheme="minorHAnsi" w:hAnsiTheme="minorHAnsi"/>
          <w:sz w:val="22"/>
          <w:szCs w:val="22"/>
        </w:rPr>
        <w:t>in</w:t>
      </w:r>
      <w:r w:rsidRPr="27CECDC7">
        <w:rPr>
          <w:rFonts w:asciiTheme="minorHAnsi" w:hAnsiTheme="minorHAnsi"/>
          <w:sz w:val="22"/>
          <w:szCs w:val="22"/>
        </w:rPr>
        <w:t xml:space="preserve"> the permanent medical record (electronic or paper) of the recipient and maintain the documentation according to the regulations of the Commonwealth of Massachusetts. (See Section F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34AE4758" w14:textId="2FDFA8D4" w:rsidR="78CACCF4" w:rsidRDefault="78CACCF4" w:rsidP="232310CA">
      <w:pPr>
        <w:numPr>
          <w:ilvl w:val="0"/>
          <w:numId w:val="15"/>
        </w:numPr>
        <w:tabs>
          <w:tab w:val="left" w:pos="540"/>
        </w:tabs>
        <w:spacing w:before="120" w:line="259" w:lineRule="auto"/>
        <w:ind w:left="547" w:right="360"/>
        <w:rPr>
          <w:rFonts w:asciiTheme="minorHAnsi" w:hAnsiTheme="minorHAnsi"/>
          <w:sz w:val="22"/>
          <w:szCs w:val="22"/>
        </w:rPr>
      </w:pPr>
      <w:r w:rsidRPr="232310CA">
        <w:rPr>
          <w:rFonts w:asciiTheme="minorHAnsi" w:hAnsiTheme="minorHAnsi"/>
          <w:sz w:val="22"/>
          <w:szCs w:val="22"/>
        </w:rPr>
        <w:t xml:space="preserve">Provide a copy of the relevant and current edition of the Vaccine Information Statements (VIS) before administering each dose of vaccine and maintain records in accordance with the National Childhood Vaccine Injury Act. (See Section E of the </w:t>
      </w:r>
      <w:r w:rsidRPr="232310CA">
        <w:rPr>
          <w:rFonts w:asciiTheme="minorHAnsi" w:hAnsiTheme="minorHAnsi"/>
          <w:i/>
          <w:iCs/>
          <w:sz w:val="22"/>
          <w:szCs w:val="22"/>
        </w:rPr>
        <w:t>Guidelines for Compliance with State Vaccine Program Requirements</w:t>
      </w:r>
      <w:r w:rsidRPr="232310CA">
        <w:rPr>
          <w:rFonts w:asciiTheme="minorHAnsi" w:hAnsiTheme="minorHAnsi"/>
          <w:sz w:val="22"/>
          <w:szCs w:val="22"/>
        </w:rPr>
        <w:t xml:space="preserve">) This includes reporting clinically significant adverse events to the Vaccine Adverse Event Reporting Systems </w:t>
      </w:r>
      <w:r w:rsidRPr="232310CA">
        <w:rPr>
          <w:rFonts w:asciiTheme="minorHAnsi" w:hAnsiTheme="minorHAnsi"/>
          <w:sz w:val="22"/>
          <w:szCs w:val="22"/>
        </w:rPr>
        <w:lastRenderedPageBreak/>
        <w:t xml:space="preserve">(VAERS) or </w:t>
      </w:r>
      <w:proofErr w:type="spellStart"/>
      <w:r w:rsidRPr="232310CA">
        <w:rPr>
          <w:rFonts w:asciiTheme="minorHAnsi" w:hAnsiTheme="minorHAnsi"/>
          <w:sz w:val="22"/>
          <w:szCs w:val="22"/>
        </w:rPr>
        <w:t>Medwatch</w:t>
      </w:r>
      <w:proofErr w:type="spellEnd"/>
      <w:r w:rsidRPr="232310CA">
        <w:rPr>
          <w:rFonts w:asciiTheme="minorHAnsi" w:hAnsiTheme="minorHAnsi"/>
          <w:sz w:val="22"/>
          <w:szCs w:val="22"/>
        </w:rPr>
        <w:t xml:space="preserve"> (when nirsevimab is not co-administered with another vaccine). (See Section G of the </w:t>
      </w:r>
      <w:r w:rsidRPr="232310CA">
        <w:rPr>
          <w:rFonts w:asciiTheme="minorHAnsi" w:hAnsiTheme="minorHAnsi"/>
          <w:i/>
          <w:iCs/>
          <w:sz w:val="22"/>
          <w:szCs w:val="22"/>
        </w:rPr>
        <w:t>Guidelines for Compliance with State Vaccine Program Requirements</w:t>
      </w:r>
      <w:r w:rsidRPr="232310CA">
        <w:rPr>
          <w:rFonts w:asciiTheme="minorHAnsi" w:hAnsiTheme="minorHAnsi"/>
          <w:sz w:val="22"/>
          <w:szCs w:val="22"/>
        </w:rPr>
        <w:t>)</w:t>
      </w:r>
    </w:p>
    <w:p w14:paraId="54F58BE2" w14:textId="3DBBF786" w:rsidR="002F0D2D" w:rsidRPr="00D32A86" w:rsidRDefault="386D8E53" w:rsidP="00691818">
      <w:pPr>
        <w:numPr>
          <w:ilvl w:val="0"/>
          <w:numId w:val="15"/>
        </w:numPr>
        <w:tabs>
          <w:tab w:val="left" w:pos="540"/>
        </w:tabs>
        <w:spacing w:before="120"/>
        <w:ind w:left="547" w:right="360"/>
        <w:rPr>
          <w:rFonts w:asciiTheme="minorHAnsi" w:hAnsiTheme="minorHAnsi"/>
          <w:sz w:val="22"/>
          <w:szCs w:val="22"/>
        </w:rPr>
      </w:pPr>
      <w:r w:rsidRPr="007125D4">
        <w:rPr>
          <w:rFonts w:asciiTheme="minorHAnsi" w:hAnsiTheme="minorHAnsi"/>
          <w:sz w:val="22"/>
          <w:szCs w:val="22"/>
        </w:rPr>
        <w:t xml:space="preserve">I or the </w:t>
      </w:r>
      <w:r w:rsidR="3D094494" w:rsidRPr="007125D4">
        <w:rPr>
          <w:rFonts w:asciiTheme="minorHAnsi" w:hAnsiTheme="minorHAnsi"/>
          <w:sz w:val="22"/>
          <w:szCs w:val="22"/>
        </w:rPr>
        <w:t xml:space="preserve">Vaccine Program </w:t>
      </w:r>
      <w:r w:rsidRPr="007125D4">
        <w:rPr>
          <w:rFonts w:asciiTheme="minorHAnsi" w:hAnsiTheme="minorHAnsi"/>
          <w:sz w:val="22"/>
          <w:szCs w:val="22"/>
        </w:rPr>
        <w:t>may terminate this agreement at any time for personal reasons or failure to comply with these requirements.</w:t>
      </w:r>
      <w:r w:rsidRPr="00691818">
        <w:rPr>
          <w:rFonts w:asciiTheme="minorHAnsi" w:hAnsiTheme="minorHAnsi"/>
          <w:b/>
          <w:bCs/>
          <w:sz w:val="22"/>
          <w:szCs w:val="22"/>
        </w:rPr>
        <w:t xml:space="preserve"> </w:t>
      </w:r>
      <w:r w:rsidRPr="007125D4">
        <w:rPr>
          <w:rFonts w:asciiTheme="minorHAnsi" w:hAnsiTheme="minorHAnsi"/>
          <w:b/>
          <w:bCs/>
          <w:sz w:val="22"/>
          <w:szCs w:val="22"/>
        </w:rPr>
        <w:t>If I choose to terminate the agreement, I agree to properly return or replace any unused vaccine.</w:t>
      </w:r>
    </w:p>
    <w:p w14:paraId="0330CDB0" w14:textId="324064BE" w:rsidR="00ED7036" w:rsidRPr="00D32A86" w:rsidRDefault="63F9F6D0" w:rsidP="00691818">
      <w:pPr>
        <w:pStyle w:val="BodyText2"/>
        <w:pBdr>
          <w:top w:val="double" w:sz="4" w:space="4" w:color="auto"/>
          <w:left w:val="double" w:sz="4" w:space="4" w:color="auto"/>
          <w:bottom w:val="double" w:sz="4" w:space="3" w:color="auto"/>
          <w:right w:val="double" w:sz="4" w:space="4" w:color="auto"/>
        </w:pBdr>
        <w:spacing w:before="240" w:line="259" w:lineRule="auto"/>
        <w:ind w:left="720" w:right="720"/>
        <w:rPr>
          <w:rFonts w:asciiTheme="minorHAnsi" w:hAnsiTheme="minorHAnsi"/>
          <w:sz w:val="24"/>
          <w:szCs w:val="24"/>
          <w:u w:val="single"/>
        </w:rPr>
      </w:pPr>
      <w:r w:rsidRPr="27CECDC7">
        <w:rPr>
          <w:rFonts w:asciiTheme="minorHAnsi" w:hAnsiTheme="minorHAnsi"/>
          <w:sz w:val="24"/>
          <w:szCs w:val="24"/>
        </w:rPr>
        <w:t>Medical Directo</w:t>
      </w:r>
      <w:r w:rsidR="67C734D0" w:rsidRPr="27CECDC7">
        <w:rPr>
          <w:rFonts w:asciiTheme="minorHAnsi" w:hAnsiTheme="minorHAnsi"/>
          <w:sz w:val="24"/>
          <w:szCs w:val="24"/>
        </w:rPr>
        <w:t xml:space="preserve">r </w:t>
      </w:r>
      <w:r w:rsidRPr="27CECDC7">
        <w:rPr>
          <w:rFonts w:asciiTheme="minorHAnsi" w:hAnsiTheme="minorHAnsi"/>
          <w:sz w:val="24"/>
          <w:szCs w:val="24"/>
        </w:rPr>
        <w:t>statement:</w:t>
      </w:r>
      <w:r w:rsidR="30D6F853" w:rsidRPr="27CECDC7">
        <w:rPr>
          <w:rFonts w:asciiTheme="minorHAnsi" w:hAnsiTheme="minorHAnsi"/>
          <w:sz w:val="24"/>
          <w:szCs w:val="24"/>
        </w:rPr>
        <w:t xml:space="preserve"> </w:t>
      </w:r>
      <w:r w:rsidR="778D4AFE" w:rsidRPr="27CECDC7">
        <w:rPr>
          <w:rFonts w:asciiTheme="minorHAnsi" w:hAnsiTheme="minorHAnsi"/>
          <w:sz w:val="24"/>
          <w:szCs w:val="24"/>
        </w:rPr>
        <w:t xml:space="preserve">To receive </w:t>
      </w:r>
      <w:r w:rsidR="0A78C0E6" w:rsidRPr="27CECDC7">
        <w:rPr>
          <w:rFonts w:asciiTheme="minorHAnsi" w:hAnsiTheme="minorHAnsi"/>
          <w:sz w:val="24"/>
          <w:szCs w:val="24"/>
        </w:rPr>
        <w:t>state-supplied</w:t>
      </w:r>
      <w:r w:rsidR="778D4AFE" w:rsidRPr="27CECDC7">
        <w:rPr>
          <w:rFonts w:asciiTheme="minorHAnsi" w:hAnsiTheme="minorHAnsi"/>
          <w:sz w:val="24"/>
          <w:szCs w:val="24"/>
        </w:rPr>
        <w:t xml:space="preserve"> vaccines at no cost, I</w:t>
      </w:r>
      <w:r w:rsidRPr="27CECDC7">
        <w:rPr>
          <w:rFonts w:asciiTheme="minorHAnsi" w:hAnsiTheme="minorHAnsi"/>
          <w:sz w:val="24"/>
          <w:szCs w:val="24"/>
        </w:rPr>
        <w:t xml:space="preserve"> agree to the requirements listed above </w:t>
      </w:r>
      <w:r w:rsidR="778D4AFE" w:rsidRPr="27CECDC7">
        <w:rPr>
          <w:rFonts w:asciiTheme="minorHAnsi" w:hAnsiTheme="minorHAnsi"/>
          <w:sz w:val="24"/>
          <w:szCs w:val="24"/>
        </w:rPr>
        <w:t>on behalf of myself and all the practi</w:t>
      </w:r>
      <w:r w:rsidR="31D3EAF2" w:rsidRPr="27CECDC7">
        <w:rPr>
          <w:rFonts w:asciiTheme="minorHAnsi" w:hAnsiTheme="minorHAnsi"/>
          <w:sz w:val="24"/>
          <w:szCs w:val="24"/>
        </w:rPr>
        <w:t>ti</w:t>
      </w:r>
      <w:r w:rsidR="778D4AFE" w:rsidRPr="27CECDC7">
        <w:rPr>
          <w:rFonts w:asciiTheme="minorHAnsi" w:hAnsiTheme="minorHAnsi"/>
          <w:sz w:val="24"/>
          <w:szCs w:val="24"/>
        </w:rPr>
        <w:t>oners, nurses and others associated with this health care facility of which I am the me</w:t>
      </w:r>
      <w:r w:rsidR="05B79839" w:rsidRPr="27CECDC7">
        <w:rPr>
          <w:rFonts w:asciiTheme="minorHAnsi" w:hAnsiTheme="minorHAnsi"/>
          <w:sz w:val="24"/>
          <w:szCs w:val="24"/>
        </w:rPr>
        <w:t>dical director or practice administrator or equivalent</w:t>
      </w:r>
      <w:r w:rsidRPr="27CECDC7">
        <w:rPr>
          <w:rFonts w:asciiTheme="minorHAnsi" w:hAnsiTheme="minorHAnsi"/>
          <w:sz w:val="24"/>
          <w:szCs w:val="24"/>
        </w:rPr>
        <w:t>.</w:t>
      </w:r>
      <w:r w:rsidR="56434E5A" w:rsidRPr="27CECDC7">
        <w:rPr>
          <w:rFonts w:asciiTheme="minorHAnsi" w:hAnsiTheme="minorHAnsi"/>
          <w:sz w:val="24"/>
          <w:szCs w:val="24"/>
        </w:rPr>
        <w:t xml:space="preserve"> </w:t>
      </w:r>
    </w:p>
    <w:p w14:paraId="024F9256" w14:textId="4CAA785E" w:rsidR="00F51F14" w:rsidRPr="00D32A86" w:rsidRDefault="00ED4D49" w:rsidP="64FEF1B4">
      <w:pPr>
        <w:pStyle w:val="BodyText2"/>
        <w:pBdr>
          <w:top w:val="double" w:sz="4" w:space="4" w:color="auto"/>
          <w:left w:val="double" w:sz="4" w:space="4" w:color="auto"/>
          <w:bottom w:val="double" w:sz="4" w:space="3" w:color="auto"/>
          <w:right w:val="double" w:sz="4" w:space="4" w:color="auto"/>
        </w:pBdr>
        <w:spacing w:before="240"/>
        <w:ind w:left="720" w:right="720"/>
        <w:rPr>
          <w:rFonts w:asciiTheme="minorHAnsi" w:hAnsiTheme="minorHAnsi"/>
          <w:b w:val="0"/>
          <w:i w:val="0"/>
        </w:rPr>
      </w:pPr>
      <w:r w:rsidRPr="64FEF1B4">
        <w:rPr>
          <w:rFonts w:asciiTheme="minorHAnsi" w:hAnsiTheme="minorHAnsi"/>
          <w:b w:val="0"/>
          <w:i w:val="0"/>
        </w:rPr>
        <w:t>Medical Director’s signature:</w:t>
      </w:r>
      <w:r w:rsidR="622A9A42" w:rsidRPr="64FEF1B4">
        <w:rPr>
          <w:rFonts w:asciiTheme="minorHAnsi" w:hAnsiTheme="minorHAnsi"/>
          <w:b w:val="0"/>
          <w:i w:val="0"/>
        </w:rPr>
        <w:t xml:space="preserve"> </w:t>
      </w:r>
      <w:r w:rsidRPr="64FEF1B4">
        <w:rPr>
          <w:rFonts w:asciiTheme="minorHAnsi" w:hAnsiTheme="minorHAnsi"/>
          <w:b w:val="0"/>
          <w:i w:val="0"/>
        </w:rPr>
        <w:t>__________________________________________</w:t>
      </w:r>
    </w:p>
    <w:p w14:paraId="41ADA5F7" w14:textId="4DEE662C" w:rsidR="00ED7036" w:rsidRPr="00D32A86" w:rsidRDefault="00ED4D49" w:rsidP="64FEF1B4">
      <w:pPr>
        <w:pStyle w:val="BodyText2"/>
        <w:pBdr>
          <w:top w:val="double" w:sz="4" w:space="4" w:color="auto"/>
          <w:left w:val="double" w:sz="4" w:space="4" w:color="auto"/>
          <w:bottom w:val="double" w:sz="4" w:space="3" w:color="auto"/>
          <w:right w:val="double" w:sz="4" w:space="4" w:color="auto"/>
        </w:pBdr>
        <w:spacing w:before="240"/>
        <w:ind w:left="720" w:right="720"/>
        <w:rPr>
          <w:rFonts w:asciiTheme="minorHAnsi" w:hAnsiTheme="minorHAnsi"/>
          <w:b w:val="0"/>
          <w:i w:val="0"/>
        </w:rPr>
      </w:pPr>
      <w:r w:rsidRPr="64FEF1B4">
        <w:rPr>
          <w:rFonts w:asciiTheme="minorHAnsi" w:hAnsiTheme="minorHAnsi"/>
          <w:b w:val="0"/>
          <w:i w:val="0"/>
        </w:rPr>
        <w:t>Vaccine Provider Site Number________________ Date:</w:t>
      </w:r>
      <w:r w:rsidR="08E7ED89" w:rsidRPr="64FEF1B4">
        <w:rPr>
          <w:rFonts w:asciiTheme="minorHAnsi" w:hAnsiTheme="minorHAnsi"/>
          <w:b w:val="0"/>
          <w:i w:val="0"/>
        </w:rPr>
        <w:t xml:space="preserve"> </w:t>
      </w:r>
      <w:r w:rsidRPr="64FEF1B4">
        <w:rPr>
          <w:rFonts w:asciiTheme="minorHAnsi" w:hAnsiTheme="minorHAnsi"/>
          <w:b w:val="0"/>
          <w:i w:val="0"/>
        </w:rPr>
        <w:t>____________________</w:t>
      </w:r>
    </w:p>
    <w:p w14:paraId="3DC4D276" w14:textId="77777777" w:rsidR="00FA3DFC" w:rsidRPr="00D32A86" w:rsidRDefault="00C74052" w:rsidP="0011586A">
      <w:pPr>
        <w:tabs>
          <w:tab w:val="left" w:pos="90"/>
        </w:tabs>
        <w:spacing w:before="80"/>
        <w:ind w:left="634" w:right="634"/>
        <w:rPr>
          <w:rFonts w:asciiTheme="minorHAnsi" w:hAnsiTheme="minorHAnsi"/>
          <w:sz w:val="20"/>
        </w:rPr>
      </w:pPr>
      <w:r w:rsidRPr="00D32A86">
        <w:rPr>
          <w:rFonts w:asciiTheme="minorHAnsi" w:hAnsiTheme="minorHAnsi"/>
          <w:noProof/>
          <w:color w:val="2B579A"/>
          <w:sz w:val="20"/>
          <w:shd w:val="clear" w:color="auto" w:fill="E6E6E6"/>
        </w:rPr>
        <mc:AlternateContent>
          <mc:Choice Requires="wps">
            <w:drawing>
              <wp:anchor distT="0" distB="0" distL="114300" distR="114300" simplePos="0" relativeHeight="251658240" behindDoc="0" locked="0" layoutInCell="1" allowOverlap="1" wp14:anchorId="7A331939" wp14:editId="155BA622">
                <wp:simplePos x="0" y="0"/>
                <wp:positionH relativeFrom="column">
                  <wp:posOffset>4166235</wp:posOffset>
                </wp:positionH>
                <wp:positionV relativeFrom="paragraph">
                  <wp:posOffset>542290</wp:posOffset>
                </wp:positionV>
                <wp:extent cx="2406015" cy="216535"/>
                <wp:effectExtent l="0" t="0" r="0" b="0"/>
                <wp:wrapNone/>
                <wp:docPr id="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16535"/>
                        </a:xfrm>
                        <a:prstGeom prst="rect">
                          <a:avLst/>
                        </a:prstGeom>
                        <a:solidFill>
                          <a:srgbClr val="FFFFFF"/>
                        </a:solidFill>
                        <a:ln w="9525">
                          <a:solidFill>
                            <a:srgbClr val="FFFFFF"/>
                          </a:solidFill>
                          <a:miter lim="800000"/>
                          <a:headEnd/>
                          <a:tailEnd/>
                        </a:ln>
                      </wps:spPr>
                      <wps:txbx>
                        <w:txbxContent>
                          <w:p w14:paraId="01F63B96" w14:textId="77777777" w:rsidR="00127EFC" w:rsidRPr="00127EFC" w:rsidRDefault="00127EFC" w:rsidP="00127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v:shapetype id="_x0000_t202" coordsize="21600,21600" o:spt="202" path="m,l,21600r21600,l21600,xe" w14:anchorId="7A331939">
                <v:stroke joinstyle="miter"/>
                <v:path gradientshapeok="t" o:connecttype="rect"/>
              </v:shapetype>
              <v:shape id="Text Box 201" style="position:absolute;left:0;text-align:left;margin-left:328.05pt;margin-top:42.7pt;width:189.4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">
                <v:textbox>
                  <w:txbxContent>
                    <w:p w:rsidRPr="00127EFC" w:rsidR="00127EFC" w:rsidP="00127EFC" w:rsidRDefault="00127EFC" w14:paraId="01F63B96" w14:textId="77777777"/>
                  </w:txbxContent>
                </v:textbox>
              </v:shape>
            </w:pict>
          </mc:Fallback>
        </mc:AlternateContent>
      </w:r>
      <w:r w:rsidR="00ED7036" w:rsidRPr="00D32A86">
        <w:rPr>
          <w:rFonts w:asciiTheme="minorHAnsi" w:hAnsiTheme="minorHAnsi"/>
          <w:sz w:val="20"/>
          <w:vertAlign w:val="superscript"/>
        </w:rPr>
        <w:t xml:space="preserve">1 </w:t>
      </w:r>
      <w:r w:rsidR="00ED7036" w:rsidRPr="00D32A86">
        <w:rPr>
          <w:rFonts w:asciiTheme="minorHAnsi" w:hAnsiTheme="minorHAnsi"/>
          <w:sz w:val="20"/>
        </w:rPr>
        <w:t>The ACIP immunization schedule is compatible with the AAP</w:t>
      </w:r>
      <w:r w:rsidR="0048524F" w:rsidRPr="00D32A86">
        <w:rPr>
          <w:rFonts w:asciiTheme="minorHAnsi" w:hAnsiTheme="minorHAnsi"/>
          <w:sz w:val="20"/>
        </w:rPr>
        <w:t xml:space="preserve"> and AAFP re</w:t>
      </w:r>
      <w:r w:rsidR="00FE73F5" w:rsidRPr="00D32A86">
        <w:rPr>
          <w:rFonts w:asciiTheme="minorHAnsi" w:hAnsiTheme="minorHAnsi"/>
          <w:sz w:val="20"/>
        </w:rPr>
        <w:t>c</w:t>
      </w:r>
      <w:r w:rsidR="0011586A" w:rsidRPr="00D32A86">
        <w:rPr>
          <w:rFonts w:asciiTheme="minorHAnsi" w:hAnsiTheme="minorHAnsi"/>
          <w:sz w:val="20"/>
        </w:rPr>
        <w:t>ommendation</w:t>
      </w:r>
    </w:p>
    <w:p w14:paraId="42CAD3FB" w14:textId="77777777" w:rsidR="00094E00" w:rsidRPr="00D32A86" w:rsidRDefault="00094E00" w:rsidP="27CECDC7">
      <w:pPr>
        <w:pStyle w:val="Title"/>
        <w:tabs>
          <w:tab w:val="left" w:pos="2760"/>
          <w:tab w:val="center" w:pos="5400"/>
        </w:tabs>
        <w:jc w:val="both"/>
        <w:rPr>
          <w:rFonts w:asciiTheme="minorHAnsi" w:hAnsiTheme="minorHAnsi"/>
        </w:rPr>
      </w:pPr>
    </w:p>
    <w:p w14:paraId="5985B568" w14:textId="67575F61" w:rsidR="27CECDC7" w:rsidRDefault="27CECDC7" w:rsidP="27CECDC7">
      <w:pPr>
        <w:pStyle w:val="Title"/>
        <w:tabs>
          <w:tab w:val="left" w:pos="2760"/>
          <w:tab w:val="center" w:pos="5400"/>
        </w:tabs>
        <w:jc w:val="both"/>
        <w:rPr>
          <w:rFonts w:asciiTheme="minorHAnsi" w:hAnsiTheme="minorHAnsi"/>
        </w:rPr>
      </w:pPr>
    </w:p>
    <w:p w14:paraId="1EECA73C" w14:textId="3EAEC56F" w:rsidR="27CECDC7" w:rsidRDefault="27CECDC7" w:rsidP="27CECDC7">
      <w:pPr>
        <w:pStyle w:val="Title"/>
        <w:tabs>
          <w:tab w:val="left" w:pos="2760"/>
          <w:tab w:val="center" w:pos="5400"/>
        </w:tabs>
        <w:jc w:val="both"/>
        <w:rPr>
          <w:rFonts w:asciiTheme="minorHAnsi" w:hAnsiTheme="minorHAnsi"/>
        </w:rPr>
      </w:pPr>
    </w:p>
    <w:sectPr w:rsidR="27CECDC7" w:rsidSect="0011586A">
      <w:footerReference w:type="default" r:id="rId19"/>
      <w:pgSz w:w="12240" w:h="15840" w:code="1"/>
      <w:pgMar w:top="245" w:right="720" w:bottom="245"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886D" w14:textId="77777777" w:rsidR="00FE307C" w:rsidRDefault="00FE307C">
      <w:r>
        <w:separator/>
      </w:r>
    </w:p>
  </w:endnote>
  <w:endnote w:type="continuationSeparator" w:id="0">
    <w:p w14:paraId="759B8E5B" w14:textId="77777777" w:rsidR="00FE307C" w:rsidRDefault="00FE307C">
      <w:r>
        <w:continuationSeparator/>
      </w:r>
    </w:p>
  </w:endnote>
  <w:endnote w:type="continuationNotice" w:id="1">
    <w:p w14:paraId="0902B043" w14:textId="77777777" w:rsidR="00FE307C" w:rsidRDefault="00FE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E76C" w14:textId="77777777" w:rsidR="00BF2E04" w:rsidRPr="00AD0E0E" w:rsidRDefault="00BF2E04" w:rsidP="0032640E">
    <w:pPr>
      <w:pStyle w:val="Footer"/>
      <w:tabs>
        <w:tab w:val="clear" w:pos="4320"/>
        <w:tab w:val="clear" w:pos="8640"/>
        <w:tab w:val="center" w:pos="5400"/>
        <w:tab w:val="right" w:pos="1080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5035" w14:textId="77777777" w:rsidR="00FE307C" w:rsidRDefault="00FE307C">
      <w:r>
        <w:separator/>
      </w:r>
    </w:p>
  </w:footnote>
  <w:footnote w:type="continuationSeparator" w:id="0">
    <w:p w14:paraId="74A7B70F" w14:textId="77777777" w:rsidR="00FE307C" w:rsidRDefault="00FE307C">
      <w:r>
        <w:continuationSeparator/>
      </w:r>
    </w:p>
  </w:footnote>
  <w:footnote w:type="continuationNotice" w:id="1">
    <w:p w14:paraId="2623E6CC" w14:textId="77777777" w:rsidR="00FE307C" w:rsidRDefault="00FE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6.6pt;height:8.3pt" o:bullet="t">
        <v:imagedata r:id="rId1" o:title=""/>
      </v:shape>
    </w:pict>
  </w:numPicBullet>
  <w:abstractNum w:abstractNumId="0" w15:restartNumberingAfterBreak="0">
    <w:nsid w:val="00B2481F"/>
    <w:multiLevelType w:val="multilevel"/>
    <w:tmpl w:val="4CEC7CF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3B51B1"/>
    <w:multiLevelType w:val="hybridMultilevel"/>
    <w:tmpl w:val="3182C85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4770A4"/>
    <w:multiLevelType w:val="hybridMultilevel"/>
    <w:tmpl w:val="418E46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156A2BEE"/>
    <w:multiLevelType w:val="hybridMultilevel"/>
    <w:tmpl w:val="4CEC7CFA"/>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4" w15:restartNumberingAfterBreak="0">
    <w:nsid w:val="15D834D3"/>
    <w:multiLevelType w:val="hybridMultilevel"/>
    <w:tmpl w:val="89DC5292"/>
    <w:lvl w:ilvl="0" w:tplc="0F660068">
      <w:start w:val="1"/>
      <w:numFmt w:val="bullet"/>
      <w:lvlText w:val="o"/>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946463E"/>
    <w:multiLevelType w:val="hybridMultilevel"/>
    <w:tmpl w:val="D06AF3CA"/>
    <w:lvl w:ilvl="0" w:tplc="33FCDB4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3B762"/>
    <w:multiLevelType w:val="hybridMultilevel"/>
    <w:tmpl w:val="EEBE909E"/>
    <w:lvl w:ilvl="0" w:tplc="6FDE1D32">
      <w:start w:val="1"/>
      <w:numFmt w:val="decimal"/>
      <w:lvlText w:val="%1."/>
      <w:lvlJc w:val="left"/>
      <w:pPr>
        <w:ind w:left="720" w:hanging="360"/>
      </w:pPr>
    </w:lvl>
    <w:lvl w:ilvl="1" w:tplc="5508AE42">
      <w:start w:val="1"/>
      <w:numFmt w:val="lowerLetter"/>
      <w:lvlText w:val="%2."/>
      <w:lvlJc w:val="left"/>
      <w:pPr>
        <w:ind w:left="1440" w:hanging="360"/>
      </w:pPr>
    </w:lvl>
    <w:lvl w:ilvl="2" w:tplc="93940436">
      <w:start w:val="1"/>
      <w:numFmt w:val="lowerRoman"/>
      <w:lvlText w:val="%3."/>
      <w:lvlJc w:val="right"/>
      <w:pPr>
        <w:ind w:left="2160" w:hanging="180"/>
      </w:pPr>
    </w:lvl>
    <w:lvl w:ilvl="3" w:tplc="E6061308">
      <w:start w:val="1"/>
      <w:numFmt w:val="decimal"/>
      <w:lvlText w:val="%4."/>
      <w:lvlJc w:val="left"/>
      <w:pPr>
        <w:ind w:left="2880" w:hanging="360"/>
      </w:pPr>
    </w:lvl>
    <w:lvl w:ilvl="4" w:tplc="A10827FE">
      <w:start w:val="1"/>
      <w:numFmt w:val="lowerLetter"/>
      <w:lvlText w:val="%5."/>
      <w:lvlJc w:val="left"/>
      <w:pPr>
        <w:ind w:left="3600" w:hanging="360"/>
      </w:pPr>
    </w:lvl>
    <w:lvl w:ilvl="5" w:tplc="9DF2E146">
      <w:start w:val="1"/>
      <w:numFmt w:val="lowerRoman"/>
      <w:lvlText w:val="%6."/>
      <w:lvlJc w:val="right"/>
      <w:pPr>
        <w:ind w:left="4320" w:hanging="180"/>
      </w:pPr>
    </w:lvl>
    <w:lvl w:ilvl="6" w:tplc="CBC031F0">
      <w:start w:val="1"/>
      <w:numFmt w:val="decimal"/>
      <w:lvlText w:val="%7."/>
      <w:lvlJc w:val="left"/>
      <w:pPr>
        <w:ind w:left="5040" w:hanging="360"/>
      </w:pPr>
    </w:lvl>
    <w:lvl w:ilvl="7" w:tplc="1DCEAE9A">
      <w:start w:val="1"/>
      <w:numFmt w:val="lowerLetter"/>
      <w:lvlText w:val="%8."/>
      <w:lvlJc w:val="left"/>
      <w:pPr>
        <w:ind w:left="5760" w:hanging="360"/>
      </w:pPr>
    </w:lvl>
    <w:lvl w:ilvl="8" w:tplc="DF08D98E">
      <w:start w:val="1"/>
      <w:numFmt w:val="lowerRoman"/>
      <w:lvlText w:val="%9."/>
      <w:lvlJc w:val="right"/>
      <w:pPr>
        <w:ind w:left="6480" w:hanging="180"/>
      </w:pPr>
    </w:lvl>
  </w:abstractNum>
  <w:abstractNum w:abstractNumId="7" w15:restartNumberingAfterBreak="0">
    <w:nsid w:val="2948608B"/>
    <w:multiLevelType w:val="singleLevel"/>
    <w:tmpl w:val="0409000F"/>
    <w:lvl w:ilvl="0">
      <w:start w:val="1"/>
      <w:numFmt w:val="decimal"/>
      <w:lvlText w:val="%1."/>
      <w:lvlJc w:val="left"/>
      <w:pPr>
        <w:ind w:left="720" w:hanging="360"/>
      </w:pPr>
      <w:rPr>
        <w:rFonts w:hint="default"/>
      </w:rPr>
    </w:lvl>
  </w:abstractNum>
  <w:abstractNum w:abstractNumId="8" w15:restartNumberingAfterBreak="0">
    <w:nsid w:val="32CB47B0"/>
    <w:multiLevelType w:val="hybridMultilevel"/>
    <w:tmpl w:val="8EEEE832"/>
    <w:lvl w:ilvl="0" w:tplc="77CADB7A">
      <w:start w:val="9"/>
      <w:numFmt w:val="decimal"/>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15:restartNumberingAfterBreak="0">
    <w:nsid w:val="3E5572EE"/>
    <w:multiLevelType w:val="multilevel"/>
    <w:tmpl w:val="418E46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551726D7"/>
    <w:multiLevelType w:val="hybridMultilevel"/>
    <w:tmpl w:val="9892AC94"/>
    <w:lvl w:ilvl="0" w:tplc="0F660068">
      <w:start w:val="1"/>
      <w:numFmt w:val="bullet"/>
      <w:lvlText w:val="o"/>
      <w:lvlJc w:val="left"/>
      <w:pPr>
        <w:tabs>
          <w:tab w:val="num" w:pos="360"/>
        </w:tabs>
        <w:ind w:left="360" w:hanging="360"/>
      </w:pPr>
      <w:rPr>
        <w:rFonts w:ascii="Wingdings" w:hAnsi="Wingdings"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606E2575"/>
    <w:multiLevelType w:val="hybridMultilevel"/>
    <w:tmpl w:val="74C63BD6"/>
    <w:lvl w:ilvl="0" w:tplc="0E227EE0">
      <w:start w:val="1"/>
      <w:numFmt w:val="bullet"/>
      <w:lvlText w:val=""/>
      <w:lvlPicBulletId w:val="0"/>
      <w:lvlJc w:val="left"/>
      <w:pPr>
        <w:tabs>
          <w:tab w:val="num" w:pos="720"/>
        </w:tabs>
        <w:ind w:left="720" w:hanging="360"/>
      </w:pPr>
      <w:rPr>
        <w:rFonts w:ascii="Symbol" w:hAnsi="Symbol" w:hint="default"/>
      </w:rPr>
    </w:lvl>
    <w:lvl w:ilvl="1" w:tplc="EB468A54" w:tentative="1">
      <w:start w:val="1"/>
      <w:numFmt w:val="bullet"/>
      <w:lvlText w:val=""/>
      <w:lvlJc w:val="left"/>
      <w:pPr>
        <w:tabs>
          <w:tab w:val="num" w:pos="1440"/>
        </w:tabs>
        <w:ind w:left="1440" w:hanging="360"/>
      </w:pPr>
      <w:rPr>
        <w:rFonts w:ascii="Symbol" w:hAnsi="Symbol" w:hint="default"/>
      </w:rPr>
    </w:lvl>
    <w:lvl w:ilvl="2" w:tplc="44665194" w:tentative="1">
      <w:start w:val="1"/>
      <w:numFmt w:val="bullet"/>
      <w:lvlText w:val=""/>
      <w:lvlJc w:val="left"/>
      <w:pPr>
        <w:tabs>
          <w:tab w:val="num" w:pos="2160"/>
        </w:tabs>
        <w:ind w:left="2160" w:hanging="360"/>
      </w:pPr>
      <w:rPr>
        <w:rFonts w:ascii="Symbol" w:hAnsi="Symbol" w:hint="default"/>
      </w:rPr>
    </w:lvl>
    <w:lvl w:ilvl="3" w:tplc="F736703E" w:tentative="1">
      <w:start w:val="1"/>
      <w:numFmt w:val="bullet"/>
      <w:lvlText w:val=""/>
      <w:lvlJc w:val="left"/>
      <w:pPr>
        <w:tabs>
          <w:tab w:val="num" w:pos="2880"/>
        </w:tabs>
        <w:ind w:left="2880" w:hanging="360"/>
      </w:pPr>
      <w:rPr>
        <w:rFonts w:ascii="Symbol" w:hAnsi="Symbol" w:hint="default"/>
      </w:rPr>
    </w:lvl>
    <w:lvl w:ilvl="4" w:tplc="71C07118" w:tentative="1">
      <w:start w:val="1"/>
      <w:numFmt w:val="bullet"/>
      <w:lvlText w:val=""/>
      <w:lvlJc w:val="left"/>
      <w:pPr>
        <w:tabs>
          <w:tab w:val="num" w:pos="3600"/>
        </w:tabs>
        <w:ind w:left="3600" w:hanging="360"/>
      </w:pPr>
      <w:rPr>
        <w:rFonts w:ascii="Symbol" w:hAnsi="Symbol" w:hint="default"/>
      </w:rPr>
    </w:lvl>
    <w:lvl w:ilvl="5" w:tplc="1EA27862" w:tentative="1">
      <w:start w:val="1"/>
      <w:numFmt w:val="bullet"/>
      <w:lvlText w:val=""/>
      <w:lvlJc w:val="left"/>
      <w:pPr>
        <w:tabs>
          <w:tab w:val="num" w:pos="4320"/>
        </w:tabs>
        <w:ind w:left="4320" w:hanging="360"/>
      </w:pPr>
      <w:rPr>
        <w:rFonts w:ascii="Symbol" w:hAnsi="Symbol" w:hint="default"/>
      </w:rPr>
    </w:lvl>
    <w:lvl w:ilvl="6" w:tplc="B1021710" w:tentative="1">
      <w:start w:val="1"/>
      <w:numFmt w:val="bullet"/>
      <w:lvlText w:val=""/>
      <w:lvlJc w:val="left"/>
      <w:pPr>
        <w:tabs>
          <w:tab w:val="num" w:pos="5040"/>
        </w:tabs>
        <w:ind w:left="5040" w:hanging="360"/>
      </w:pPr>
      <w:rPr>
        <w:rFonts w:ascii="Symbol" w:hAnsi="Symbol" w:hint="default"/>
      </w:rPr>
    </w:lvl>
    <w:lvl w:ilvl="7" w:tplc="15887F60" w:tentative="1">
      <w:start w:val="1"/>
      <w:numFmt w:val="bullet"/>
      <w:lvlText w:val=""/>
      <w:lvlJc w:val="left"/>
      <w:pPr>
        <w:tabs>
          <w:tab w:val="num" w:pos="5760"/>
        </w:tabs>
        <w:ind w:left="5760" w:hanging="360"/>
      </w:pPr>
      <w:rPr>
        <w:rFonts w:ascii="Symbol" w:hAnsi="Symbol" w:hint="default"/>
      </w:rPr>
    </w:lvl>
    <w:lvl w:ilvl="8" w:tplc="E976FA0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CB2308"/>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79D10BF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D82B63"/>
    <w:multiLevelType w:val="singleLevel"/>
    <w:tmpl w:val="4D1228BA"/>
    <w:lvl w:ilvl="0">
      <w:start w:val="4"/>
      <w:numFmt w:val="decimal"/>
      <w:lvlText w:val="%1."/>
      <w:lvlJc w:val="left"/>
      <w:pPr>
        <w:tabs>
          <w:tab w:val="num" w:pos="360"/>
        </w:tabs>
        <w:ind w:left="360" w:hanging="360"/>
      </w:pPr>
      <w:rPr>
        <w:rFonts w:hint="default"/>
        <w:b/>
      </w:rPr>
    </w:lvl>
  </w:abstractNum>
  <w:num w:numId="1" w16cid:durableId="1589580578">
    <w:abstractNumId w:val="7"/>
  </w:num>
  <w:num w:numId="2" w16cid:durableId="364329752">
    <w:abstractNumId w:val="13"/>
  </w:num>
  <w:num w:numId="3" w16cid:durableId="710148357">
    <w:abstractNumId w:val="14"/>
  </w:num>
  <w:num w:numId="4" w16cid:durableId="1991129218">
    <w:abstractNumId w:val="12"/>
  </w:num>
  <w:num w:numId="5" w16cid:durableId="855770617">
    <w:abstractNumId w:val="1"/>
  </w:num>
  <w:num w:numId="6" w16cid:durableId="116410750">
    <w:abstractNumId w:val="3"/>
  </w:num>
  <w:num w:numId="7" w16cid:durableId="1353996095">
    <w:abstractNumId w:val="2"/>
  </w:num>
  <w:num w:numId="8" w16cid:durableId="1998536486">
    <w:abstractNumId w:val="9"/>
  </w:num>
  <w:num w:numId="9" w16cid:durableId="315838512">
    <w:abstractNumId w:val="10"/>
  </w:num>
  <w:num w:numId="10" w16cid:durableId="535853007">
    <w:abstractNumId w:val="0"/>
  </w:num>
  <w:num w:numId="11" w16cid:durableId="756898971">
    <w:abstractNumId w:val="4"/>
  </w:num>
  <w:num w:numId="12" w16cid:durableId="633367751">
    <w:abstractNumId w:val="11"/>
  </w:num>
  <w:num w:numId="13" w16cid:durableId="1871649546">
    <w:abstractNumId w:val="8"/>
  </w:num>
  <w:num w:numId="14" w16cid:durableId="2110394266">
    <w:abstractNumId w:val="5"/>
  </w:num>
  <w:num w:numId="15" w16cid:durableId="298266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zNjUzNjYwNjYB8pR0lIJTi4sz8/NACgxrAfg2eLcsAAAA"/>
  </w:docVars>
  <w:rsids>
    <w:rsidRoot w:val="0056192D"/>
    <w:rsid w:val="0000377E"/>
    <w:rsid w:val="00010B99"/>
    <w:rsid w:val="00011214"/>
    <w:rsid w:val="00015893"/>
    <w:rsid w:val="0002089E"/>
    <w:rsid w:val="0002182B"/>
    <w:rsid w:val="00022DF2"/>
    <w:rsid w:val="00023C2D"/>
    <w:rsid w:val="00025CCF"/>
    <w:rsid w:val="00031228"/>
    <w:rsid w:val="00035D2A"/>
    <w:rsid w:val="0003B3D9"/>
    <w:rsid w:val="00044EA6"/>
    <w:rsid w:val="0004701C"/>
    <w:rsid w:val="0005750A"/>
    <w:rsid w:val="00072C6C"/>
    <w:rsid w:val="000820CE"/>
    <w:rsid w:val="00086AA2"/>
    <w:rsid w:val="00086F2D"/>
    <w:rsid w:val="00091823"/>
    <w:rsid w:val="00093082"/>
    <w:rsid w:val="00094E00"/>
    <w:rsid w:val="00096C3D"/>
    <w:rsid w:val="000B3841"/>
    <w:rsid w:val="000B5696"/>
    <w:rsid w:val="000C0683"/>
    <w:rsid w:val="000C3C44"/>
    <w:rsid w:val="000C4747"/>
    <w:rsid w:val="000D0057"/>
    <w:rsid w:val="000D0689"/>
    <w:rsid w:val="000E1149"/>
    <w:rsid w:val="000F4A5F"/>
    <w:rsid w:val="000F563E"/>
    <w:rsid w:val="000F5E4D"/>
    <w:rsid w:val="0010583F"/>
    <w:rsid w:val="00107A76"/>
    <w:rsid w:val="00114925"/>
    <w:rsid w:val="0011586A"/>
    <w:rsid w:val="00115F1A"/>
    <w:rsid w:val="00121B84"/>
    <w:rsid w:val="00126670"/>
    <w:rsid w:val="00127EFC"/>
    <w:rsid w:val="00130465"/>
    <w:rsid w:val="001330D1"/>
    <w:rsid w:val="00137799"/>
    <w:rsid w:val="00141231"/>
    <w:rsid w:val="001420A1"/>
    <w:rsid w:val="00150DB4"/>
    <w:rsid w:val="0016273B"/>
    <w:rsid w:val="00164EEC"/>
    <w:rsid w:val="001761FE"/>
    <w:rsid w:val="00176BF4"/>
    <w:rsid w:val="00180D03"/>
    <w:rsid w:val="00183E0E"/>
    <w:rsid w:val="001A2EEF"/>
    <w:rsid w:val="001A791D"/>
    <w:rsid w:val="001B1894"/>
    <w:rsid w:val="001C41BD"/>
    <w:rsid w:val="001C78F6"/>
    <w:rsid w:val="001E2479"/>
    <w:rsid w:val="001F6A84"/>
    <w:rsid w:val="001F6D50"/>
    <w:rsid w:val="00204FF1"/>
    <w:rsid w:val="0021596D"/>
    <w:rsid w:val="00222BEB"/>
    <w:rsid w:val="00224952"/>
    <w:rsid w:val="00225A7A"/>
    <w:rsid w:val="00234C73"/>
    <w:rsid w:val="00234DF1"/>
    <w:rsid w:val="002378A3"/>
    <w:rsid w:val="002411D1"/>
    <w:rsid w:val="00251742"/>
    <w:rsid w:val="0026251F"/>
    <w:rsid w:val="002631FE"/>
    <w:rsid w:val="0027181E"/>
    <w:rsid w:val="00271FA6"/>
    <w:rsid w:val="002764DE"/>
    <w:rsid w:val="0028420C"/>
    <w:rsid w:val="002906E3"/>
    <w:rsid w:val="00294176"/>
    <w:rsid w:val="0029650A"/>
    <w:rsid w:val="002A5AA3"/>
    <w:rsid w:val="002A5F8F"/>
    <w:rsid w:val="002B3850"/>
    <w:rsid w:val="002C0F2E"/>
    <w:rsid w:val="002C1DCF"/>
    <w:rsid w:val="002C2628"/>
    <w:rsid w:val="002D06EE"/>
    <w:rsid w:val="002D3242"/>
    <w:rsid w:val="002D6388"/>
    <w:rsid w:val="002D6667"/>
    <w:rsid w:val="002F0D2D"/>
    <w:rsid w:val="002F12EA"/>
    <w:rsid w:val="002F4BF9"/>
    <w:rsid w:val="002F5197"/>
    <w:rsid w:val="002F6610"/>
    <w:rsid w:val="0030525B"/>
    <w:rsid w:val="00314A79"/>
    <w:rsid w:val="003150AF"/>
    <w:rsid w:val="00324B03"/>
    <w:rsid w:val="00325298"/>
    <w:rsid w:val="0032640E"/>
    <w:rsid w:val="00331233"/>
    <w:rsid w:val="0034501D"/>
    <w:rsid w:val="003477C4"/>
    <w:rsid w:val="00352361"/>
    <w:rsid w:val="003528CB"/>
    <w:rsid w:val="003566DD"/>
    <w:rsid w:val="00372427"/>
    <w:rsid w:val="00381CC0"/>
    <w:rsid w:val="00390204"/>
    <w:rsid w:val="00391E67"/>
    <w:rsid w:val="003942B0"/>
    <w:rsid w:val="003965C3"/>
    <w:rsid w:val="003975C7"/>
    <w:rsid w:val="003A0AAE"/>
    <w:rsid w:val="003A290A"/>
    <w:rsid w:val="003A49D7"/>
    <w:rsid w:val="003A769B"/>
    <w:rsid w:val="003C15AA"/>
    <w:rsid w:val="003D4311"/>
    <w:rsid w:val="003D55C9"/>
    <w:rsid w:val="003D5932"/>
    <w:rsid w:val="003E1292"/>
    <w:rsid w:val="003F5C86"/>
    <w:rsid w:val="004116D1"/>
    <w:rsid w:val="00411CBC"/>
    <w:rsid w:val="00411F82"/>
    <w:rsid w:val="00415E96"/>
    <w:rsid w:val="004169A3"/>
    <w:rsid w:val="00421C60"/>
    <w:rsid w:val="0042320E"/>
    <w:rsid w:val="004234B6"/>
    <w:rsid w:val="00423E8D"/>
    <w:rsid w:val="0043160F"/>
    <w:rsid w:val="00436063"/>
    <w:rsid w:val="0043730A"/>
    <w:rsid w:val="00440578"/>
    <w:rsid w:val="00440AAF"/>
    <w:rsid w:val="00443B8F"/>
    <w:rsid w:val="00450217"/>
    <w:rsid w:val="0045036C"/>
    <w:rsid w:val="00450CDB"/>
    <w:rsid w:val="00453C51"/>
    <w:rsid w:val="00454C82"/>
    <w:rsid w:val="00454FC9"/>
    <w:rsid w:val="00463E4C"/>
    <w:rsid w:val="00463EC9"/>
    <w:rsid w:val="004751AB"/>
    <w:rsid w:val="00475518"/>
    <w:rsid w:val="00480EBD"/>
    <w:rsid w:val="004842EC"/>
    <w:rsid w:val="0048524F"/>
    <w:rsid w:val="00496BF9"/>
    <w:rsid w:val="004A0A33"/>
    <w:rsid w:val="004A22C4"/>
    <w:rsid w:val="004A34C1"/>
    <w:rsid w:val="004C5354"/>
    <w:rsid w:val="004C7246"/>
    <w:rsid w:val="004D1D7D"/>
    <w:rsid w:val="004E1E95"/>
    <w:rsid w:val="004E29DF"/>
    <w:rsid w:val="004E49FE"/>
    <w:rsid w:val="004E5984"/>
    <w:rsid w:val="004F20D4"/>
    <w:rsid w:val="0050344C"/>
    <w:rsid w:val="00504B12"/>
    <w:rsid w:val="005066CB"/>
    <w:rsid w:val="00511629"/>
    <w:rsid w:val="0051407C"/>
    <w:rsid w:val="00517162"/>
    <w:rsid w:val="00520CE1"/>
    <w:rsid w:val="005212B5"/>
    <w:rsid w:val="005216A8"/>
    <w:rsid w:val="005235B4"/>
    <w:rsid w:val="00544453"/>
    <w:rsid w:val="00544D85"/>
    <w:rsid w:val="00547F88"/>
    <w:rsid w:val="0056192D"/>
    <w:rsid w:val="0056434E"/>
    <w:rsid w:val="005653B6"/>
    <w:rsid w:val="00565A4C"/>
    <w:rsid w:val="00565E9C"/>
    <w:rsid w:val="00566461"/>
    <w:rsid w:val="00571B43"/>
    <w:rsid w:val="00572177"/>
    <w:rsid w:val="00581327"/>
    <w:rsid w:val="005830DD"/>
    <w:rsid w:val="00583A2A"/>
    <w:rsid w:val="00594973"/>
    <w:rsid w:val="005979BF"/>
    <w:rsid w:val="00597E99"/>
    <w:rsid w:val="005A6232"/>
    <w:rsid w:val="005B3AD0"/>
    <w:rsid w:val="005E1F72"/>
    <w:rsid w:val="005E660D"/>
    <w:rsid w:val="005F5EF4"/>
    <w:rsid w:val="00600013"/>
    <w:rsid w:val="00601D6A"/>
    <w:rsid w:val="00614F84"/>
    <w:rsid w:val="0061690A"/>
    <w:rsid w:val="00642AD6"/>
    <w:rsid w:val="006438FC"/>
    <w:rsid w:val="006522A5"/>
    <w:rsid w:val="00652718"/>
    <w:rsid w:val="00654FBE"/>
    <w:rsid w:val="006566A3"/>
    <w:rsid w:val="00660D36"/>
    <w:rsid w:val="006718A9"/>
    <w:rsid w:val="006725C8"/>
    <w:rsid w:val="00687BD0"/>
    <w:rsid w:val="00691818"/>
    <w:rsid w:val="00694BB1"/>
    <w:rsid w:val="006952E3"/>
    <w:rsid w:val="00695A3A"/>
    <w:rsid w:val="006A1075"/>
    <w:rsid w:val="006A5E93"/>
    <w:rsid w:val="006B4EE6"/>
    <w:rsid w:val="006B78E4"/>
    <w:rsid w:val="006D07E3"/>
    <w:rsid w:val="006F0511"/>
    <w:rsid w:val="006F5C2A"/>
    <w:rsid w:val="006F5D5E"/>
    <w:rsid w:val="0071066A"/>
    <w:rsid w:val="007125D4"/>
    <w:rsid w:val="0071325C"/>
    <w:rsid w:val="0071534C"/>
    <w:rsid w:val="007202CE"/>
    <w:rsid w:val="00724C8E"/>
    <w:rsid w:val="00725D21"/>
    <w:rsid w:val="00732C9A"/>
    <w:rsid w:val="00735874"/>
    <w:rsid w:val="00737197"/>
    <w:rsid w:val="00737354"/>
    <w:rsid w:val="00740FB3"/>
    <w:rsid w:val="00743BAF"/>
    <w:rsid w:val="00743E59"/>
    <w:rsid w:val="00752674"/>
    <w:rsid w:val="00754136"/>
    <w:rsid w:val="00757A20"/>
    <w:rsid w:val="007707B0"/>
    <w:rsid w:val="0077187E"/>
    <w:rsid w:val="007766B5"/>
    <w:rsid w:val="00780A3F"/>
    <w:rsid w:val="0078789E"/>
    <w:rsid w:val="00787D65"/>
    <w:rsid w:val="007C4AD3"/>
    <w:rsid w:val="007C4FB1"/>
    <w:rsid w:val="007D00FB"/>
    <w:rsid w:val="007D1015"/>
    <w:rsid w:val="007D4E20"/>
    <w:rsid w:val="007E1541"/>
    <w:rsid w:val="007E3746"/>
    <w:rsid w:val="007E6A9B"/>
    <w:rsid w:val="007F3A9A"/>
    <w:rsid w:val="007F6FEF"/>
    <w:rsid w:val="0080031E"/>
    <w:rsid w:val="00800CCD"/>
    <w:rsid w:val="00806ED8"/>
    <w:rsid w:val="00807F29"/>
    <w:rsid w:val="00832F58"/>
    <w:rsid w:val="00833919"/>
    <w:rsid w:val="00835B4E"/>
    <w:rsid w:val="00842D92"/>
    <w:rsid w:val="00844315"/>
    <w:rsid w:val="00844601"/>
    <w:rsid w:val="0084680A"/>
    <w:rsid w:val="0085568F"/>
    <w:rsid w:val="00855A7D"/>
    <w:rsid w:val="00864ABF"/>
    <w:rsid w:val="00866BF1"/>
    <w:rsid w:val="00866DD9"/>
    <w:rsid w:val="00867820"/>
    <w:rsid w:val="00875A0C"/>
    <w:rsid w:val="00876577"/>
    <w:rsid w:val="008811C4"/>
    <w:rsid w:val="008877BA"/>
    <w:rsid w:val="00890A87"/>
    <w:rsid w:val="00891E01"/>
    <w:rsid w:val="00892E24"/>
    <w:rsid w:val="008946E1"/>
    <w:rsid w:val="008A0DC3"/>
    <w:rsid w:val="008A1AC0"/>
    <w:rsid w:val="008A333A"/>
    <w:rsid w:val="008A444A"/>
    <w:rsid w:val="008A5EBC"/>
    <w:rsid w:val="008A6448"/>
    <w:rsid w:val="008B2FDE"/>
    <w:rsid w:val="008B4880"/>
    <w:rsid w:val="008B5153"/>
    <w:rsid w:val="008B6235"/>
    <w:rsid w:val="008B6A5A"/>
    <w:rsid w:val="008B6BFD"/>
    <w:rsid w:val="008C0416"/>
    <w:rsid w:val="008C0968"/>
    <w:rsid w:val="008C1E5E"/>
    <w:rsid w:val="008C25A9"/>
    <w:rsid w:val="008C3AD1"/>
    <w:rsid w:val="008C470B"/>
    <w:rsid w:val="008C7590"/>
    <w:rsid w:val="008D1E72"/>
    <w:rsid w:val="008D38DA"/>
    <w:rsid w:val="008D5057"/>
    <w:rsid w:val="008E297C"/>
    <w:rsid w:val="008E2C3F"/>
    <w:rsid w:val="008E3DA6"/>
    <w:rsid w:val="008E59D5"/>
    <w:rsid w:val="008F493B"/>
    <w:rsid w:val="0090753C"/>
    <w:rsid w:val="00911C85"/>
    <w:rsid w:val="00917428"/>
    <w:rsid w:val="009242F0"/>
    <w:rsid w:val="0092590D"/>
    <w:rsid w:val="009263D6"/>
    <w:rsid w:val="00931ECF"/>
    <w:rsid w:val="00931EEA"/>
    <w:rsid w:val="009332A2"/>
    <w:rsid w:val="00944DD8"/>
    <w:rsid w:val="00945C0D"/>
    <w:rsid w:val="00946F46"/>
    <w:rsid w:val="00960EC7"/>
    <w:rsid w:val="0096158E"/>
    <w:rsid w:val="00961F08"/>
    <w:rsid w:val="009709FE"/>
    <w:rsid w:val="00971496"/>
    <w:rsid w:val="00972538"/>
    <w:rsid w:val="00996111"/>
    <w:rsid w:val="009A0C47"/>
    <w:rsid w:val="009B0326"/>
    <w:rsid w:val="009B0F54"/>
    <w:rsid w:val="009B43EF"/>
    <w:rsid w:val="009D0612"/>
    <w:rsid w:val="009D200A"/>
    <w:rsid w:val="009D420B"/>
    <w:rsid w:val="009D511A"/>
    <w:rsid w:val="009E6E45"/>
    <w:rsid w:val="009F15DC"/>
    <w:rsid w:val="009F5102"/>
    <w:rsid w:val="009F7349"/>
    <w:rsid w:val="00A03037"/>
    <w:rsid w:val="00A10CAF"/>
    <w:rsid w:val="00A1570E"/>
    <w:rsid w:val="00A232BB"/>
    <w:rsid w:val="00A27460"/>
    <w:rsid w:val="00A32B90"/>
    <w:rsid w:val="00A355DE"/>
    <w:rsid w:val="00A36BEF"/>
    <w:rsid w:val="00A37491"/>
    <w:rsid w:val="00A37494"/>
    <w:rsid w:val="00A50A0E"/>
    <w:rsid w:val="00A557F1"/>
    <w:rsid w:val="00A56DF9"/>
    <w:rsid w:val="00A61D84"/>
    <w:rsid w:val="00A62C0F"/>
    <w:rsid w:val="00A70F18"/>
    <w:rsid w:val="00A74DFE"/>
    <w:rsid w:val="00A76205"/>
    <w:rsid w:val="00A7796A"/>
    <w:rsid w:val="00A835C1"/>
    <w:rsid w:val="00A84214"/>
    <w:rsid w:val="00A86F6B"/>
    <w:rsid w:val="00A8A713"/>
    <w:rsid w:val="00A93F46"/>
    <w:rsid w:val="00A96841"/>
    <w:rsid w:val="00A97518"/>
    <w:rsid w:val="00AA22DD"/>
    <w:rsid w:val="00AA70B9"/>
    <w:rsid w:val="00AB1728"/>
    <w:rsid w:val="00AB23C4"/>
    <w:rsid w:val="00AB3876"/>
    <w:rsid w:val="00AB71FC"/>
    <w:rsid w:val="00AC6B13"/>
    <w:rsid w:val="00AC74C5"/>
    <w:rsid w:val="00AD059A"/>
    <w:rsid w:val="00AD0CE0"/>
    <w:rsid w:val="00AD0E0E"/>
    <w:rsid w:val="00AE20F0"/>
    <w:rsid w:val="00AE66A4"/>
    <w:rsid w:val="00AF529B"/>
    <w:rsid w:val="00B00818"/>
    <w:rsid w:val="00B014C4"/>
    <w:rsid w:val="00B049E2"/>
    <w:rsid w:val="00B071A3"/>
    <w:rsid w:val="00B11727"/>
    <w:rsid w:val="00B11BB0"/>
    <w:rsid w:val="00B144BA"/>
    <w:rsid w:val="00B15CEB"/>
    <w:rsid w:val="00B2294B"/>
    <w:rsid w:val="00B233C3"/>
    <w:rsid w:val="00B246BC"/>
    <w:rsid w:val="00B261E4"/>
    <w:rsid w:val="00B2775B"/>
    <w:rsid w:val="00B41D75"/>
    <w:rsid w:val="00B45C07"/>
    <w:rsid w:val="00B51C06"/>
    <w:rsid w:val="00B54892"/>
    <w:rsid w:val="00B702EA"/>
    <w:rsid w:val="00B717FB"/>
    <w:rsid w:val="00B755D3"/>
    <w:rsid w:val="00B82D00"/>
    <w:rsid w:val="00B85CAF"/>
    <w:rsid w:val="00B90EC6"/>
    <w:rsid w:val="00B928C8"/>
    <w:rsid w:val="00BA2547"/>
    <w:rsid w:val="00BA2E59"/>
    <w:rsid w:val="00BA524D"/>
    <w:rsid w:val="00BB0E57"/>
    <w:rsid w:val="00BB43A9"/>
    <w:rsid w:val="00BD3F5E"/>
    <w:rsid w:val="00BE0649"/>
    <w:rsid w:val="00BE71A3"/>
    <w:rsid w:val="00BEF14E"/>
    <w:rsid w:val="00BF0DE8"/>
    <w:rsid w:val="00BF11C0"/>
    <w:rsid w:val="00BF2E04"/>
    <w:rsid w:val="00BF39AB"/>
    <w:rsid w:val="00BF40A1"/>
    <w:rsid w:val="00C02B73"/>
    <w:rsid w:val="00C20756"/>
    <w:rsid w:val="00C21E7E"/>
    <w:rsid w:val="00C225A5"/>
    <w:rsid w:val="00C22D64"/>
    <w:rsid w:val="00C252B7"/>
    <w:rsid w:val="00C27338"/>
    <w:rsid w:val="00C33E60"/>
    <w:rsid w:val="00C35461"/>
    <w:rsid w:val="00C358CF"/>
    <w:rsid w:val="00C41BDA"/>
    <w:rsid w:val="00C44C45"/>
    <w:rsid w:val="00C4556B"/>
    <w:rsid w:val="00C45C89"/>
    <w:rsid w:val="00C537D8"/>
    <w:rsid w:val="00C56127"/>
    <w:rsid w:val="00C6022A"/>
    <w:rsid w:val="00C65F02"/>
    <w:rsid w:val="00C74052"/>
    <w:rsid w:val="00C81A28"/>
    <w:rsid w:val="00C81BBA"/>
    <w:rsid w:val="00C83909"/>
    <w:rsid w:val="00C8592B"/>
    <w:rsid w:val="00C90426"/>
    <w:rsid w:val="00C90BE6"/>
    <w:rsid w:val="00CA69DA"/>
    <w:rsid w:val="00CB696E"/>
    <w:rsid w:val="00CC6992"/>
    <w:rsid w:val="00CD44B7"/>
    <w:rsid w:val="00CD5927"/>
    <w:rsid w:val="00CD6724"/>
    <w:rsid w:val="00CE701F"/>
    <w:rsid w:val="00CF24C5"/>
    <w:rsid w:val="00CF2D3F"/>
    <w:rsid w:val="00CF7F82"/>
    <w:rsid w:val="00D0062F"/>
    <w:rsid w:val="00D0463B"/>
    <w:rsid w:val="00D1217C"/>
    <w:rsid w:val="00D13E17"/>
    <w:rsid w:val="00D1559F"/>
    <w:rsid w:val="00D16D5A"/>
    <w:rsid w:val="00D2167B"/>
    <w:rsid w:val="00D23793"/>
    <w:rsid w:val="00D273AD"/>
    <w:rsid w:val="00D32A86"/>
    <w:rsid w:val="00D40ED3"/>
    <w:rsid w:val="00D42E26"/>
    <w:rsid w:val="00D50195"/>
    <w:rsid w:val="00D543ED"/>
    <w:rsid w:val="00D574C0"/>
    <w:rsid w:val="00D61648"/>
    <w:rsid w:val="00D63ABF"/>
    <w:rsid w:val="00D85E41"/>
    <w:rsid w:val="00D9122A"/>
    <w:rsid w:val="00D914C3"/>
    <w:rsid w:val="00D91E1F"/>
    <w:rsid w:val="00D921A2"/>
    <w:rsid w:val="00DB13B7"/>
    <w:rsid w:val="00DB210F"/>
    <w:rsid w:val="00DB4C2E"/>
    <w:rsid w:val="00DC073C"/>
    <w:rsid w:val="00DC18E0"/>
    <w:rsid w:val="00DC2D9B"/>
    <w:rsid w:val="00DD2CA5"/>
    <w:rsid w:val="00DD41BD"/>
    <w:rsid w:val="00DE5082"/>
    <w:rsid w:val="00DE78B3"/>
    <w:rsid w:val="00DF34B5"/>
    <w:rsid w:val="00E06044"/>
    <w:rsid w:val="00E06BCD"/>
    <w:rsid w:val="00E1604B"/>
    <w:rsid w:val="00E16339"/>
    <w:rsid w:val="00E253B5"/>
    <w:rsid w:val="00E27F47"/>
    <w:rsid w:val="00E32DEB"/>
    <w:rsid w:val="00E3552D"/>
    <w:rsid w:val="00E37F0B"/>
    <w:rsid w:val="00E37F59"/>
    <w:rsid w:val="00E4446B"/>
    <w:rsid w:val="00E54D3B"/>
    <w:rsid w:val="00E645C4"/>
    <w:rsid w:val="00E7006B"/>
    <w:rsid w:val="00E835D0"/>
    <w:rsid w:val="00EA29D5"/>
    <w:rsid w:val="00EA5D8C"/>
    <w:rsid w:val="00EB32DF"/>
    <w:rsid w:val="00EB3F7C"/>
    <w:rsid w:val="00EB521B"/>
    <w:rsid w:val="00EC46D3"/>
    <w:rsid w:val="00EC5700"/>
    <w:rsid w:val="00ED010F"/>
    <w:rsid w:val="00ED3AF5"/>
    <w:rsid w:val="00ED4D49"/>
    <w:rsid w:val="00ED7036"/>
    <w:rsid w:val="00ED7693"/>
    <w:rsid w:val="00EF3F1E"/>
    <w:rsid w:val="00F01247"/>
    <w:rsid w:val="00F0395C"/>
    <w:rsid w:val="00F149AB"/>
    <w:rsid w:val="00F203B9"/>
    <w:rsid w:val="00F20684"/>
    <w:rsid w:val="00F2134B"/>
    <w:rsid w:val="00F23641"/>
    <w:rsid w:val="00F24A5B"/>
    <w:rsid w:val="00F337B6"/>
    <w:rsid w:val="00F42AD2"/>
    <w:rsid w:val="00F51F14"/>
    <w:rsid w:val="00F53701"/>
    <w:rsid w:val="00F61B3C"/>
    <w:rsid w:val="00F66802"/>
    <w:rsid w:val="00F770CB"/>
    <w:rsid w:val="00F77162"/>
    <w:rsid w:val="00F8361F"/>
    <w:rsid w:val="00F93D19"/>
    <w:rsid w:val="00F950C3"/>
    <w:rsid w:val="00F9519E"/>
    <w:rsid w:val="00F9677D"/>
    <w:rsid w:val="00F97415"/>
    <w:rsid w:val="00FA3DFC"/>
    <w:rsid w:val="00FB5F41"/>
    <w:rsid w:val="00FB727C"/>
    <w:rsid w:val="00FB74F8"/>
    <w:rsid w:val="00FC32B0"/>
    <w:rsid w:val="00FC757C"/>
    <w:rsid w:val="00FD0762"/>
    <w:rsid w:val="00FD56AB"/>
    <w:rsid w:val="00FE307C"/>
    <w:rsid w:val="00FE66ED"/>
    <w:rsid w:val="00FE73F5"/>
    <w:rsid w:val="00FF4985"/>
    <w:rsid w:val="011F36B8"/>
    <w:rsid w:val="01368FB0"/>
    <w:rsid w:val="01B465FB"/>
    <w:rsid w:val="01B9E73E"/>
    <w:rsid w:val="02335CF2"/>
    <w:rsid w:val="025DF38C"/>
    <w:rsid w:val="02D26878"/>
    <w:rsid w:val="035DE8A2"/>
    <w:rsid w:val="03962A58"/>
    <w:rsid w:val="03B34D56"/>
    <w:rsid w:val="03E3ED54"/>
    <w:rsid w:val="03E8ACBD"/>
    <w:rsid w:val="03ECBE0A"/>
    <w:rsid w:val="0424DC0F"/>
    <w:rsid w:val="04251573"/>
    <w:rsid w:val="04445870"/>
    <w:rsid w:val="045570F7"/>
    <w:rsid w:val="0456FDDB"/>
    <w:rsid w:val="046B016D"/>
    <w:rsid w:val="046E8174"/>
    <w:rsid w:val="04701AB0"/>
    <w:rsid w:val="04CF642A"/>
    <w:rsid w:val="04D19D8D"/>
    <w:rsid w:val="04F976D1"/>
    <w:rsid w:val="0503DE7E"/>
    <w:rsid w:val="05B79839"/>
    <w:rsid w:val="0609A10C"/>
    <w:rsid w:val="061E1775"/>
    <w:rsid w:val="065834A9"/>
    <w:rsid w:val="066F7E35"/>
    <w:rsid w:val="06A6DF2A"/>
    <w:rsid w:val="06C11F19"/>
    <w:rsid w:val="0701C9A6"/>
    <w:rsid w:val="071BB1F5"/>
    <w:rsid w:val="074E7D33"/>
    <w:rsid w:val="0765C87C"/>
    <w:rsid w:val="077E8833"/>
    <w:rsid w:val="0791310E"/>
    <w:rsid w:val="07959694"/>
    <w:rsid w:val="07996E68"/>
    <w:rsid w:val="079F4BD8"/>
    <w:rsid w:val="07A28F2A"/>
    <w:rsid w:val="07A69358"/>
    <w:rsid w:val="07A76F51"/>
    <w:rsid w:val="07AD9D3D"/>
    <w:rsid w:val="07DB0C00"/>
    <w:rsid w:val="08430202"/>
    <w:rsid w:val="085B10F9"/>
    <w:rsid w:val="08DB0736"/>
    <w:rsid w:val="08E7ED89"/>
    <w:rsid w:val="08F13F64"/>
    <w:rsid w:val="0903F7B2"/>
    <w:rsid w:val="09116281"/>
    <w:rsid w:val="091F8345"/>
    <w:rsid w:val="09284A0B"/>
    <w:rsid w:val="09377862"/>
    <w:rsid w:val="0946EEB5"/>
    <w:rsid w:val="095169F9"/>
    <w:rsid w:val="0959DF27"/>
    <w:rsid w:val="09DDB9BF"/>
    <w:rsid w:val="0A309536"/>
    <w:rsid w:val="0A4055C5"/>
    <w:rsid w:val="0A476A14"/>
    <w:rsid w:val="0A78C0E6"/>
    <w:rsid w:val="0AA94FB4"/>
    <w:rsid w:val="0AAA06EF"/>
    <w:rsid w:val="0AEEC0D4"/>
    <w:rsid w:val="0AF31A30"/>
    <w:rsid w:val="0BA17974"/>
    <w:rsid w:val="0BCDECDA"/>
    <w:rsid w:val="0CFA395A"/>
    <w:rsid w:val="0D2C8088"/>
    <w:rsid w:val="0D37B47B"/>
    <w:rsid w:val="0D9BCE2F"/>
    <w:rsid w:val="0DB63CA4"/>
    <w:rsid w:val="0DDF8578"/>
    <w:rsid w:val="0E281E95"/>
    <w:rsid w:val="0E2BF77B"/>
    <w:rsid w:val="0E688AAF"/>
    <w:rsid w:val="0F8B2035"/>
    <w:rsid w:val="0FAA2D43"/>
    <w:rsid w:val="0FDB6956"/>
    <w:rsid w:val="0FE0A538"/>
    <w:rsid w:val="104C0E89"/>
    <w:rsid w:val="104D469D"/>
    <w:rsid w:val="10676B80"/>
    <w:rsid w:val="108BCA6A"/>
    <w:rsid w:val="10B595A3"/>
    <w:rsid w:val="10C8A2A1"/>
    <w:rsid w:val="10E0DCFA"/>
    <w:rsid w:val="110800B0"/>
    <w:rsid w:val="1112A074"/>
    <w:rsid w:val="1154732E"/>
    <w:rsid w:val="117105A8"/>
    <w:rsid w:val="11A62D98"/>
    <w:rsid w:val="11AB06FC"/>
    <w:rsid w:val="123A6615"/>
    <w:rsid w:val="1249C6DA"/>
    <w:rsid w:val="12A3B06A"/>
    <w:rsid w:val="12A43C8C"/>
    <w:rsid w:val="12F6E11C"/>
    <w:rsid w:val="132C474E"/>
    <w:rsid w:val="136841C0"/>
    <w:rsid w:val="13E89311"/>
    <w:rsid w:val="145B6B79"/>
    <w:rsid w:val="14D98165"/>
    <w:rsid w:val="14E6CFBB"/>
    <w:rsid w:val="150EB06A"/>
    <w:rsid w:val="15756591"/>
    <w:rsid w:val="15BE750F"/>
    <w:rsid w:val="15F41B2D"/>
    <w:rsid w:val="162CE477"/>
    <w:rsid w:val="163C08D5"/>
    <w:rsid w:val="167FD166"/>
    <w:rsid w:val="169DDE89"/>
    <w:rsid w:val="16BA8A71"/>
    <w:rsid w:val="16BC253C"/>
    <w:rsid w:val="16D7FB9B"/>
    <w:rsid w:val="16D9DCAF"/>
    <w:rsid w:val="17065FEF"/>
    <w:rsid w:val="1715D4EF"/>
    <w:rsid w:val="171F18B0"/>
    <w:rsid w:val="1765BDFD"/>
    <w:rsid w:val="17940474"/>
    <w:rsid w:val="17CB7A4C"/>
    <w:rsid w:val="17D00AB5"/>
    <w:rsid w:val="17E50059"/>
    <w:rsid w:val="17F5ABCB"/>
    <w:rsid w:val="17F79D81"/>
    <w:rsid w:val="1823E62E"/>
    <w:rsid w:val="18555FF3"/>
    <w:rsid w:val="1857F6E1"/>
    <w:rsid w:val="187120B6"/>
    <w:rsid w:val="18B083CC"/>
    <w:rsid w:val="18BA0FE2"/>
    <w:rsid w:val="18BA1C81"/>
    <w:rsid w:val="18BE4B94"/>
    <w:rsid w:val="1903FFB6"/>
    <w:rsid w:val="191CE303"/>
    <w:rsid w:val="19231183"/>
    <w:rsid w:val="19936120"/>
    <w:rsid w:val="19CF3CB3"/>
    <w:rsid w:val="1A1863AC"/>
    <w:rsid w:val="1A2AE70B"/>
    <w:rsid w:val="1A31B868"/>
    <w:rsid w:val="1A31B9EE"/>
    <w:rsid w:val="1A42889F"/>
    <w:rsid w:val="1A6CFB7D"/>
    <w:rsid w:val="1A6F99F2"/>
    <w:rsid w:val="1A8F73A1"/>
    <w:rsid w:val="1ABEEF4A"/>
    <w:rsid w:val="1AFCDC9B"/>
    <w:rsid w:val="1B28D1B6"/>
    <w:rsid w:val="1B6DF6E7"/>
    <w:rsid w:val="1B79E5DB"/>
    <w:rsid w:val="1BBCDB84"/>
    <w:rsid w:val="1BD5AC3E"/>
    <w:rsid w:val="1C051E38"/>
    <w:rsid w:val="1D30673D"/>
    <w:rsid w:val="1D6465C4"/>
    <w:rsid w:val="1E1E1788"/>
    <w:rsid w:val="1E31D975"/>
    <w:rsid w:val="1E3E54DE"/>
    <w:rsid w:val="1ED9BA4B"/>
    <w:rsid w:val="1EDA5AEE"/>
    <w:rsid w:val="1F085C84"/>
    <w:rsid w:val="1FB72A8F"/>
    <w:rsid w:val="1FC33D4F"/>
    <w:rsid w:val="203567B8"/>
    <w:rsid w:val="204C4370"/>
    <w:rsid w:val="205D92B8"/>
    <w:rsid w:val="206CF109"/>
    <w:rsid w:val="21AAAC9E"/>
    <w:rsid w:val="220A8D06"/>
    <w:rsid w:val="220DA8FC"/>
    <w:rsid w:val="221B750C"/>
    <w:rsid w:val="22370A54"/>
    <w:rsid w:val="22E972F4"/>
    <w:rsid w:val="2301D345"/>
    <w:rsid w:val="23031EA2"/>
    <w:rsid w:val="2312293F"/>
    <w:rsid w:val="232310CA"/>
    <w:rsid w:val="23E6B3C9"/>
    <w:rsid w:val="240040A2"/>
    <w:rsid w:val="2494AB08"/>
    <w:rsid w:val="24AE6EF0"/>
    <w:rsid w:val="24D0C2CF"/>
    <w:rsid w:val="251C7E80"/>
    <w:rsid w:val="25793F7C"/>
    <w:rsid w:val="25C6D6D7"/>
    <w:rsid w:val="25CD7512"/>
    <w:rsid w:val="25DC8694"/>
    <w:rsid w:val="266EA631"/>
    <w:rsid w:val="26EED29F"/>
    <w:rsid w:val="26F26C87"/>
    <w:rsid w:val="27668EFF"/>
    <w:rsid w:val="278FCD4A"/>
    <w:rsid w:val="27C16A72"/>
    <w:rsid w:val="27CECDC7"/>
    <w:rsid w:val="285F8CDC"/>
    <w:rsid w:val="28CF7023"/>
    <w:rsid w:val="28EF5836"/>
    <w:rsid w:val="297ED730"/>
    <w:rsid w:val="29DF8312"/>
    <w:rsid w:val="29E79C78"/>
    <w:rsid w:val="2A1EF9DC"/>
    <w:rsid w:val="2A3622FB"/>
    <w:rsid w:val="2A6BA80A"/>
    <w:rsid w:val="2AD598EA"/>
    <w:rsid w:val="2B458376"/>
    <w:rsid w:val="2B68FD0E"/>
    <w:rsid w:val="2B6D5A43"/>
    <w:rsid w:val="2BD106CC"/>
    <w:rsid w:val="2BD7B6CB"/>
    <w:rsid w:val="2BE4FFB6"/>
    <w:rsid w:val="2BED772B"/>
    <w:rsid w:val="2C0C38F2"/>
    <w:rsid w:val="2C161A04"/>
    <w:rsid w:val="2C434821"/>
    <w:rsid w:val="2C7D6D1F"/>
    <w:rsid w:val="2CA45168"/>
    <w:rsid w:val="2CE5DA49"/>
    <w:rsid w:val="2D3E22FC"/>
    <w:rsid w:val="2D4B3B8A"/>
    <w:rsid w:val="2D520BC7"/>
    <w:rsid w:val="2D9588EC"/>
    <w:rsid w:val="2DE396B2"/>
    <w:rsid w:val="2E157F20"/>
    <w:rsid w:val="2E7B7635"/>
    <w:rsid w:val="2E7E1BCB"/>
    <w:rsid w:val="2EE25766"/>
    <w:rsid w:val="2EE33A1A"/>
    <w:rsid w:val="2F29DC6E"/>
    <w:rsid w:val="2F4BE587"/>
    <w:rsid w:val="30280A05"/>
    <w:rsid w:val="3053AD12"/>
    <w:rsid w:val="306D4155"/>
    <w:rsid w:val="309A9E2B"/>
    <w:rsid w:val="30D6F853"/>
    <w:rsid w:val="30F287FE"/>
    <w:rsid w:val="314B98B4"/>
    <w:rsid w:val="315B3D9C"/>
    <w:rsid w:val="317B253E"/>
    <w:rsid w:val="31D3EAF2"/>
    <w:rsid w:val="31FEBB75"/>
    <w:rsid w:val="3221F63B"/>
    <w:rsid w:val="326A7A94"/>
    <w:rsid w:val="328B1912"/>
    <w:rsid w:val="32A25807"/>
    <w:rsid w:val="32A27CD6"/>
    <w:rsid w:val="32C2BC1A"/>
    <w:rsid w:val="32C6D3BF"/>
    <w:rsid w:val="32CB10E8"/>
    <w:rsid w:val="32D532D0"/>
    <w:rsid w:val="331DF40C"/>
    <w:rsid w:val="3344D1FB"/>
    <w:rsid w:val="336FCF84"/>
    <w:rsid w:val="33832DFD"/>
    <w:rsid w:val="3402BCA3"/>
    <w:rsid w:val="34272579"/>
    <w:rsid w:val="34543232"/>
    <w:rsid w:val="345FF2C4"/>
    <w:rsid w:val="34650FEA"/>
    <w:rsid w:val="347207C8"/>
    <w:rsid w:val="34AF9F91"/>
    <w:rsid w:val="34EEFC03"/>
    <w:rsid w:val="3508D702"/>
    <w:rsid w:val="3521D5AE"/>
    <w:rsid w:val="353C4CA2"/>
    <w:rsid w:val="36141FFE"/>
    <w:rsid w:val="361A200D"/>
    <w:rsid w:val="36216A37"/>
    <w:rsid w:val="3688904D"/>
    <w:rsid w:val="36973019"/>
    <w:rsid w:val="37039809"/>
    <w:rsid w:val="37264652"/>
    <w:rsid w:val="3742871B"/>
    <w:rsid w:val="377ABED1"/>
    <w:rsid w:val="378A735E"/>
    <w:rsid w:val="37F2EB34"/>
    <w:rsid w:val="37FA7D37"/>
    <w:rsid w:val="381A3668"/>
    <w:rsid w:val="384BB0C0"/>
    <w:rsid w:val="384D3789"/>
    <w:rsid w:val="386D8E53"/>
    <w:rsid w:val="38AC209C"/>
    <w:rsid w:val="38C059F2"/>
    <w:rsid w:val="38E4F3A4"/>
    <w:rsid w:val="39059E2E"/>
    <w:rsid w:val="3906D747"/>
    <w:rsid w:val="39163FCB"/>
    <w:rsid w:val="39305FBA"/>
    <w:rsid w:val="396F3B21"/>
    <w:rsid w:val="3A1371AD"/>
    <w:rsid w:val="3A3762B6"/>
    <w:rsid w:val="3A4F4A27"/>
    <w:rsid w:val="3A72F151"/>
    <w:rsid w:val="3A770874"/>
    <w:rsid w:val="3A785C95"/>
    <w:rsid w:val="3AB654CB"/>
    <w:rsid w:val="3ADFA129"/>
    <w:rsid w:val="3AF94F0E"/>
    <w:rsid w:val="3B35C8E3"/>
    <w:rsid w:val="3B6866A6"/>
    <w:rsid w:val="3B78BB61"/>
    <w:rsid w:val="3B78CB16"/>
    <w:rsid w:val="3B8207FE"/>
    <w:rsid w:val="3B9E0824"/>
    <w:rsid w:val="3BD16D2E"/>
    <w:rsid w:val="3BF16D36"/>
    <w:rsid w:val="3C00DDD0"/>
    <w:rsid w:val="3C10D401"/>
    <w:rsid w:val="3C20F371"/>
    <w:rsid w:val="3D094494"/>
    <w:rsid w:val="3D182C3D"/>
    <w:rsid w:val="3D3B4548"/>
    <w:rsid w:val="3D5784ED"/>
    <w:rsid w:val="3D6CD780"/>
    <w:rsid w:val="3D922D0F"/>
    <w:rsid w:val="3DCA2F8A"/>
    <w:rsid w:val="3EB6D3FE"/>
    <w:rsid w:val="3EBC3E6E"/>
    <w:rsid w:val="3EF579E7"/>
    <w:rsid w:val="3F061660"/>
    <w:rsid w:val="3F323977"/>
    <w:rsid w:val="3F397C46"/>
    <w:rsid w:val="3F47E2C1"/>
    <w:rsid w:val="3F5207BA"/>
    <w:rsid w:val="3F539003"/>
    <w:rsid w:val="3F9639EA"/>
    <w:rsid w:val="3FCA2C9D"/>
    <w:rsid w:val="3FCEE00F"/>
    <w:rsid w:val="3FE67E1D"/>
    <w:rsid w:val="400FD022"/>
    <w:rsid w:val="40372EFF"/>
    <w:rsid w:val="40922612"/>
    <w:rsid w:val="409279FD"/>
    <w:rsid w:val="40BA6B4E"/>
    <w:rsid w:val="40C5F54E"/>
    <w:rsid w:val="40C69D54"/>
    <w:rsid w:val="41304EA9"/>
    <w:rsid w:val="415003F0"/>
    <w:rsid w:val="41566876"/>
    <w:rsid w:val="418C4B3C"/>
    <w:rsid w:val="4193A929"/>
    <w:rsid w:val="41D726E7"/>
    <w:rsid w:val="41E126CA"/>
    <w:rsid w:val="42226539"/>
    <w:rsid w:val="42772273"/>
    <w:rsid w:val="4297B364"/>
    <w:rsid w:val="43DAAC44"/>
    <w:rsid w:val="4458C28A"/>
    <w:rsid w:val="44A6DAF6"/>
    <w:rsid w:val="44EA6A6C"/>
    <w:rsid w:val="451A2452"/>
    <w:rsid w:val="456FBDB7"/>
    <w:rsid w:val="45A388FA"/>
    <w:rsid w:val="4643C23C"/>
    <w:rsid w:val="465801E7"/>
    <w:rsid w:val="466BE81F"/>
    <w:rsid w:val="467238A5"/>
    <w:rsid w:val="472DDC16"/>
    <w:rsid w:val="473105E8"/>
    <w:rsid w:val="474DEC8F"/>
    <w:rsid w:val="47867730"/>
    <w:rsid w:val="47B2098C"/>
    <w:rsid w:val="47BC4A5B"/>
    <w:rsid w:val="47D92D71"/>
    <w:rsid w:val="47DC2B50"/>
    <w:rsid w:val="481A233C"/>
    <w:rsid w:val="4824C0ED"/>
    <w:rsid w:val="482DB660"/>
    <w:rsid w:val="486D6978"/>
    <w:rsid w:val="4882AB39"/>
    <w:rsid w:val="488C7404"/>
    <w:rsid w:val="488C980A"/>
    <w:rsid w:val="488E720C"/>
    <w:rsid w:val="4897A43B"/>
    <w:rsid w:val="48CAC110"/>
    <w:rsid w:val="4901B683"/>
    <w:rsid w:val="490A8A7D"/>
    <w:rsid w:val="494A3DF8"/>
    <w:rsid w:val="494D23BC"/>
    <w:rsid w:val="4955689D"/>
    <w:rsid w:val="495C6A9F"/>
    <w:rsid w:val="496419B1"/>
    <w:rsid w:val="4997E216"/>
    <w:rsid w:val="49A0F60A"/>
    <w:rsid w:val="49B0C8DD"/>
    <w:rsid w:val="49D8AA50"/>
    <w:rsid w:val="49DFF817"/>
    <w:rsid w:val="49E97D9A"/>
    <w:rsid w:val="49F39A98"/>
    <w:rsid w:val="4A7FDB10"/>
    <w:rsid w:val="4A8D69CA"/>
    <w:rsid w:val="4A908858"/>
    <w:rsid w:val="4AACCABB"/>
    <w:rsid w:val="4B08991A"/>
    <w:rsid w:val="4B43250C"/>
    <w:rsid w:val="4BB7677B"/>
    <w:rsid w:val="4BD2996B"/>
    <w:rsid w:val="4C2DF0D9"/>
    <w:rsid w:val="4C3AC59A"/>
    <w:rsid w:val="4C5CB10D"/>
    <w:rsid w:val="4C8EFB63"/>
    <w:rsid w:val="4CD89578"/>
    <w:rsid w:val="4DE69D3A"/>
    <w:rsid w:val="4DFB89BF"/>
    <w:rsid w:val="4DFC8220"/>
    <w:rsid w:val="4E00DC1C"/>
    <w:rsid w:val="4E2B7A26"/>
    <w:rsid w:val="4E6FBEAA"/>
    <w:rsid w:val="4EE4869D"/>
    <w:rsid w:val="4F373CF8"/>
    <w:rsid w:val="4F50FAFC"/>
    <w:rsid w:val="4F90BD78"/>
    <w:rsid w:val="4FA512E6"/>
    <w:rsid w:val="50634546"/>
    <w:rsid w:val="513D09E5"/>
    <w:rsid w:val="51424E83"/>
    <w:rsid w:val="517452C1"/>
    <w:rsid w:val="517636CD"/>
    <w:rsid w:val="5187B3CF"/>
    <w:rsid w:val="5238C9BE"/>
    <w:rsid w:val="523C08C2"/>
    <w:rsid w:val="524475B8"/>
    <w:rsid w:val="52D1AAD5"/>
    <w:rsid w:val="539A8C64"/>
    <w:rsid w:val="53E3ED54"/>
    <w:rsid w:val="54164532"/>
    <w:rsid w:val="54AAF752"/>
    <w:rsid w:val="54FF44EA"/>
    <w:rsid w:val="561F646C"/>
    <w:rsid w:val="562ACD09"/>
    <w:rsid w:val="56434E5A"/>
    <w:rsid w:val="5679F724"/>
    <w:rsid w:val="567D8C27"/>
    <w:rsid w:val="568CBAA8"/>
    <w:rsid w:val="569996EF"/>
    <w:rsid w:val="569E9B54"/>
    <w:rsid w:val="56AE6B5F"/>
    <w:rsid w:val="5705508A"/>
    <w:rsid w:val="571B4F09"/>
    <w:rsid w:val="576E7EDC"/>
    <w:rsid w:val="577E883B"/>
    <w:rsid w:val="579F6EAA"/>
    <w:rsid w:val="57A25672"/>
    <w:rsid w:val="57A5603C"/>
    <w:rsid w:val="57D2620D"/>
    <w:rsid w:val="57EB14C6"/>
    <w:rsid w:val="58242632"/>
    <w:rsid w:val="5889D52A"/>
    <w:rsid w:val="58FD21F9"/>
    <w:rsid w:val="58FE0EFD"/>
    <w:rsid w:val="59285412"/>
    <w:rsid w:val="59C54F72"/>
    <w:rsid w:val="59D0BC0D"/>
    <w:rsid w:val="5A1AD2F8"/>
    <w:rsid w:val="5A59B242"/>
    <w:rsid w:val="5A786DFE"/>
    <w:rsid w:val="5A8D5259"/>
    <w:rsid w:val="5AE21ED7"/>
    <w:rsid w:val="5AFC7851"/>
    <w:rsid w:val="5B4C2E41"/>
    <w:rsid w:val="5B6A517B"/>
    <w:rsid w:val="5B99313B"/>
    <w:rsid w:val="5B9D4C63"/>
    <w:rsid w:val="5BF49BBB"/>
    <w:rsid w:val="5C08BFFF"/>
    <w:rsid w:val="5C11A5AE"/>
    <w:rsid w:val="5C176DCB"/>
    <w:rsid w:val="5C23EBE2"/>
    <w:rsid w:val="5C3738DB"/>
    <w:rsid w:val="5C662143"/>
    <w:rsid w:val="5C8312CD"/>
    <w:rsid w:val="5CC3DA0C"/>
    <w:rsid w:val="5CCC846F"/>
    <w:rsid w:val="5D487248"/>
    <w:rsid w:val="5D8A4931"/>
    <w:rsid w:val="5D9E558C"/>
    <w:rsid w:val="5DA19CB3"/>
    <w:rsid w:val="5DB72184"/>
    <w:rsid w:val="5DCAF7AE"/>
    <w:rsid w:val="5DF5C4F9"/>
    <w:rsid w:val="5E26035D"/>
    <w:rsid w:val="5E4BD8A1"/>
    <w:rsid w:val="5E5CCE23"/>
    <w:rsid w:val="5E737ADD"/>
    <w:rsid w:val="5E98BCCA"/>
    <w:rsid w:val="5E9979F8"/>
    <w:rsid w:val="5EA22877"/>
    <w:rsid w:val="5EB85455"/>
    <w:rsid w:val="5EBFF8AD"/>
    <w:rsid w:val="5EC5A467"/>
    <w:rsid w:val="5EFAE09A"/>
    <w:rsid w:val="5F151F4F"/>
    <w:rsid w:val="5F2AF627"/>
    <w:rsid w:val="5F5B55C7"/>
    <w:rsid w:val="5F649459"/>
    <w:rsid w:val="5F76012C"/>
    <w:rsid w:val="5F9525D9"/>
    <w:rsid w:val="5FAAD019"/>
    <w:rsid w:val="5FF83894"/>
    <w:rsid w:val="60400AE7"/>
    <w:rsid w:val="604B1F26"/>
    <w:rsid w:val="605988B9"/>
    <w:rsid w:val="6064F421"/>
    <w:rsid w:val="607C674D"/>
    <w:rsid w:val="60800F96"/>
    <w:rsid w:val="609BD95D"/>
    <w:rsid w:val="60C7ED79"/>
    <w:rsid w:val="60FC653A"/>
    <w:rsid w:val="611CB55A"/>
    <w:rsid w:val="61580046"/>
    <w:rsid w:val="6167D097"/>
    <w:rsid w:val="6174F4FB"/>
    <w:rsid w:val="62208301"/>
    <w:rsid w:val="622A9A42"/>
    <w:rsid w:val="62769328"/>
    <w:rsid w:val="6289F667"/>
    <w:rsid w:val="628E7963"/>
    <w:rsid w:val="62AA6B8A"/>
    <w:rsid w:val="62BA94CB"/>
    <w:rsid w:val="62F4C316"/>
    <w:rsid w:val="635AD4F9"/>
    <w:rsid w:val="636770A7"/>
    <w:rsid w:val="63756FEA"/>
    <w:rsid w:val="63977A34"/>
    <w:rsid w:val="63C4464A"/>
    <w:rsid w:val="63D909D6"/>
    <w:rsid w:val="63F9F6D0"/>
    <w:rsid w:val="6422800A"/>
    <w:rsid w:val="644319CD"/>
    <w:rsid w:val="644A72E9"/>
    <w:rsid w:val="64EB2578"/>
    <w:rsid w:val="64FEF1B4"/>
    <w:rsid w:val="6514C0E9"/>
    <w:rsid w:val="653C7A14"/>
    <w:rsid w:val="654131B9"/>
    <w:rsid w:val="65D9A097"/>
    <w:rsid w:val="6626B0AC"/>
    <w:rsid w:val="664DBD7D"/>
    <w:rsid w:val="66F1AF9D"/>
    <w:rsid w:val="67233D84"/>
    <w:rsid w:val="672F31BF"/>
    <w:rsid w:val="67318FAF"/>
    <w:rsid w:val="67548540"/>
    <w:rsid w:val="6786A694"/>
    <w:rsid w:val="67884A77"/>
    <w:rsid w:val="67B7A12D"/>
    <w:rsid w:val="67C5965C"/>
    <w:rsid w:val="67C734D0"/>
    <w:rsid w:val="6866B502"/>
    <w:rsid w:val="690F8A13"/>
    <w:rsid w:val="694BAC51"/>
    <w:rsid w:val="699712AF"/>
    <w:rsid w:val="69CC8F7F"/>
    <w:rsid w:val="6A582D32"/>
    <w:rsid w:val="6A860D29"/>
    <w:rsid w:val="6AE3299C"/>
    <w:rsid w:val="6AF24523"/>
    <w:rsid w:val="6B3515DF"/>
    <w:rsid w:val="6B4171CF"/>
    <w:rsid w:val="6B4872A7"/>
    <w:rsid w:val="6B5D5049"/>
    <w:rsid w:val="6B742943"/>
    <w:rsid w:val="6B9A7201"/>
    <w:rsid w:val="6BE8CC9D"/>
    <w:rsid w:val="6BEB9B96"/>
    <w:rsid w:val="6BEBA7C6"/>
    <w:rsid w:val="6C03E513"/>
    <w:rsid w:val="6C9648C0"/>
    <w:rsid w:val="6CA1BA3B"/>
    <w:rsid w:val="6CBFB192"/>
    <w:rsid w:val="6CD5325B"/>
    <w:rsid w:val="6D25CC5A"/>
    <w:rsid w:val="6D5D98B3"/>
    <w:rsid w:val="6EA6DA96"/>
    <w:rsid w:val="6EBAE2B9"/>
    <w:rsid w:val="6EC32EE6"/>
    <w:rsid w:val="6ED0924D"/>
    <w:rsid w:val="6EF6603C"/>
    <w:rsid w:val="6F1137CB"/>
    <w:rsid w:val="70874799"/>
    <w:rsid w:val="7090E616"/>
    <w:rsid w:val="70B9DB5B"/>
    <w:rsid w:val="70CC9F94"/>
    <w:rsid w:val="70ED737B"/>
    <w:rsid w:val="7139ED9E"/>
    <w:rsid w:val="71A23E07"/>
    <w:rsid w:val="71B52BCC"/>
    <w:rsid w:val="71C7C60B"/>
    <w:rsid w:val="71D0B18A"/>
    <w:rsid w:val="71F102CC"/>
    <w:rsid w:val="7228F403"/>
    <w:rsid w:val="73238229"/>
    <w:rsid w:val="7332C38F"/>
    <w:rsid w:val="733B9268"/>
    <w:rsid w:val="734BCED4"/>
    <w:rsid w:val="736D9BEB"/>
    <w:rsid w:val="73941E55"/>
    <w:rsid w:val="744F63D9"/>
    <w:rsid w:val="74673EFB"/>
    <w:rsid w:val="74DAACEC"/>
    <w:rsid w:val="74F4B500"/>
    <w:rsid w:val="7521E2CD"/>
    <w:rsid w:val="75351F79"/>
    <w:rsid w:val="75736FC5"/>
    <w:rsid w:val="7583F0FF"/>
    <w:rsid w:val="75CEA812"/>
    <w:rsid w:val="760074E8"/>
    <w:rsid w:val="765044A6"/>
    <w:rsid w:val="76C8EDBD"/>
    <w:rsid w:val="76EAF933"/>
    <w:rsid w:val="772D6E21"/>
    <w:rsid w:val="776E3B68"/>
    <w:rsid w:val="7780C343"/>
    <w:rsid w:val="778D4AFE"/>
    <w:rsid w:val="77A894A3"/>
    <w:rsid w:val="77DADBBE"/>
    <w:rsid w:val="77F30F8C"/>
    <w:rsid w:val="78620BDC"/>
    <w:rsid w:val="78839C81"/>
    <w:rsid w:val="78CACCF4"/>
    <w:rsid w:val="790E2387"/>
    <w:rsid w:val="79474F46"/>
    <w:rsid w:val="79D90AC1"/>
    <w:rsid w:val="7A1E7571"/>
    <w:rsid w:val="7A23DE5E"/>
    <w:rsid w:val="7A333253"/>
    <w:rsid w:val="7A44F04F"/>
    <w:rsid w:val="7A486112"/>
    <w:rsid w:val="7A7E9BD6"/>
    <w:rsid w:val="7AF5265E"/>
    <w:rsid w:val="7B158BD6"/>
    <w:rsid w:val="7BF0D8D0"/>
    <w:rsid w:val="7C162B5D"/>
    <w:rsid w:val="7C57894C"/>
    <w:rsid w:val="7C838285"/>
    <w:rsid w:val="7CB118B3"/>
    <w:rsid w:val="7CE07838"/>
    <w:rsid w:val="7CF3266F"/>
    <w:rsid w:val="7CF4F02C"/>
    <w:rsid w:val="7CF9D1A9"/>
    <w:rsid w:val="7D461761"/>
    <w:rsid w:val="7D75A7D4"/>
    <w:rsid w:val="7D8DDA9C"/>
    <w:rsid w:val="7DB32004"/>
    <w:rsid w:val="7E921972"/>
    <w:rsid w:val="7EADEFEA"/>
    <w:rsid w:val="7EB3A967"/>
    <w:rsid w:val="7FA6E96C"/>
    <w:rsid w:val="7FA7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B7085"/>
  <w15:docId w15:val="{AAD0F5C1-4917-4799-BC65-2E76ECDA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56"/>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tabs>
        <w:tab w:val="left" w:pos="4140"/>
        <w:tab w:val="left" w:pos="8280"/>
      </w:tabs>
      <w:outlineLvl w:val="3"/>
    </w:pPr>
    <w:rPr>
      <w:b/>
      <w:sz w:val="36"/>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tabs>
        <w:tab w:val="left" w:pos="-990"/>
        <w:tab w:val="left" w:pos="450"/>
        <w:tab w:val="left" w:pos="3420"/>
        <w:tab w:val="left" w:pos="4770"/>
        <w:tab w:val="left" w:pos="6480"/>
        <w:tab w:val="left" w:pos="7110"/>
        <w:tab w:val="left" w:pos="9270"/>
      </w:tabs>
      <w:outlineLvl w:val="6"/>
    </w:pPr>
    <w:rPr>
      <w:b/>
      <w:sz w:val="20"/>
    </w:rPr>
  </w:style>
  <w:style w:type="paragraph" w:styleId="Heading8">
    <w:name w:val="heading 8"/>
    <w:basedOn w:val="Normal"/>
    <w:next w:val="Normal"/>
    <w:qFormat/>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50"/>
        <w:tab w:val="left" w:pos="4140"/>
        <w:tab w:val="left" w:pos="8280"/>
      </w:tabs>
    </w:pPr>
    <w:rPr>
      <w:i/>
    </w:rPr>
  </w:style>
  <w:style w:type="paragraph" w:styleId="BodyTextIndent">
    <w:name w:val="Body Text Indent"/>
    <w:basedOn w:val="Normal"/>
    <w:pPr>
      <w:tabs>
        <w:tab w:val="left" w:pos="360"/>
        <w:tab w:val="left" w:pos="4140"/>
        <w:tab w:val="left" w:pos="8280"/>
      </w:tabs>
      <w:ind w:left="360" w:hanging="360"/>
    </w:pPr>
  </w:style>
  <w:style w:type="paragraph" w:styleId="BodyText2">
    <w:name w:val="Body Text 2"/>
    <w:basedOn w:val="Normal"/>
    <w:pPr>
      <w:tabs>
        <w:tab w:val="left" w:pos="4140"/>
        <w:tab w:val="left" w:pos="8280"/>
      </w:tabs>
    </w:pPr>
    <w:rPr>
      <w:b/>
      <w:i/>
      <w:sz w:val="28"/>
    </w:rPr>
  </w:style>
  <w:style w:type="table" w:styleId="TableGrid">
    <w:name w:val="Table Grid"/>
    <w:basedOn w:val="TableNormal"/>
    <w:rsid w:val="00437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00CCD"/>
    <w:pPr>
      <w:shd w:val="clear" w:color="auto" w:fill="000080"/>
    </w:pPr>
    <w:rPr>
      <w:rFonts w:ascii="Tahoma" w:hAnsi="Tahoma" w:cs="Tahoma"/>
      <w:sz w:val="20"/>
    </w:rPr>
  </w:style>
  <w:style w:type="paragraph" w:styleId="BalloonText">
    <w:name w:val="Balloon Text"/>
    <w:basedOn w:val="Normal"/>
    <w:semiHidden/>
    <w:rsid w:val="00C27338"/>
    <w:rPr>
      <w:rFonts w:ascii="Tahoma" w:hAnsi="Tahoma" w:cs="Tahoma"/>
      <w:sz w:val="16"/>
      <w:szCs w:val="16"/>
    </w:rPr>
  </w:style>
  <w:style w:type="character" w:customStyle="1" w:styleId="FooterChar">
    <w:name w:val="Footer Char"/>
    <w:link w:val="Footer"/>
    <w:uiPriority w:val="99"/>
    <w:rsid w:val="007E6A9B"/>
    <w:rPr>
      <w:sz w:val="24"/>
    </w:rPr>
  </w:style>
  <w:style w:type="paragraph" w:styleId="ListParagraph">
    <w:name w:val="List Paragraph"/>
    <w:basedOn w:val="Normal"/>
    <w:uiPriority w:val="34"/>
    <w:qFormat/>
    <w:rsid w:val="007E6A9B"/>
    <w:pPr>
      <w:ind w:left="720"/>
    </w:pPr>
  </w:style>
  <w:style w:type="character" w:styleId="CommentReference">
    <w:name w:val="annotation reference"/>
    <w:rsid w:val="0027181E"/>
    <w:rPr>
      <w:sz w:val="16"/>
      <w:szCs w:val="16"/>
    </w:rPr>
  </w:style>
  <w:style w:type="paragraph" w:styleId="CommentText">
    <w:name w:val="annotation text"/>
    <w:basedOn w:val="Normal"/>
    <w:link w:val="CommentTextChar"/>
    <w:rsid w:val="0027181E"/>
    <w:rPr>
      <w:sz w:val="20"/>
    </w:rPr>
  </w:style>
  <w:style w:type="character" w:customStyle="1" w:styleId="CommentTextChar">
    <w:name w:val="Comment Text Char"/>
    <w:basedOn w:val="DefaultParagraphFont"/>
    <w:link w:val="CommentText"/>
    <w:rsid w:val="0027181E"/>
  </w:style>
  <w:style w:type="paragraph" w:styleId="CommentSubject">
    <w:name w:val="annotation subject"/>
    <w:basedOn w:val="CommentText"/>
    <w:next w:val="CommentText"/>
    <w:link w:val="CommentSubjectChar"/>
    <w:rsid w:val="0027181E"/>
    <w:rPr>
      <w:b/>
      <w:bCs/>
    </w:rPr>
  </w:style>
  <w:style w:type="character" w:customStyle="1" w:styleId="CommentSubjectChar">
    <w:name w:val="Comment Subject Char"/>
    <w:link w:val="CommentSubject"/>
    <w:rsid w:val="0027181E"/>
    <w:rPr>
      <w:b/>
      <w:bCs/>
    </w:rPr>
  </w:style>
  <w:style w:type="character" w:styleId="Hyperlink">
    <w:name w:val="Hyperlink"/>
    <w:rsid w:val="00A27460"/>
    <w:rPr>
      <w:color w:val="0000FF"/>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A1075"/>
    <w:rPr>
      <w:sz w:val="24"/>
    </w:rPr>
  </w:style>
  <w:style w:type="character" w:styleId="UnresolvedMention">
    <w:name w:val="Unresolved Mention"/>
    <w:basedOn w:val="DefaultParagraphFont"/>
    <w:uiPriority w:val="99"/>
    <w:semiHidden/>
    <w:unhideWhenUsed/>
    <w:rsid w:val="0069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guidelines-for-compliance-with-federal-vaccine-administration-requirements-2024/download" TargetMode="External"/><Relationship Id="rId18" Type="http://schemas.openxmlformats.org/officeDocument/2006/relationships/hyperlink" Target="https://www.mass.gov/doc/vaccine-transport-sop-2024-0/downloa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guidelines-for-compliance-with-federal-vaccine-administration-requirements-2024/download" TargetMode="External"/><Relationship Id="rId17" Type="http://schemas.openxmlformats.org/officeDocument/2006/relationships/hyperlink" Target="https://www.mass.gov/doc/vaccine-management-sop-2024/download" TargetMode="External"/><Relationship Id="rId2" Type="http://schemas.openxmlformats.org/officeDocument/2006/relationships/customXml" Target="../customXml/item2.xml"/><Relationship Id="rId16" Type="http://schemas.openxmlformats.org/officeDocument/2006/relationships/hyperlink" Target="https://www.cdc.gov/acip/vaccine-recommendation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guidelines-for-compliance-with-federal-vaccine-administration-requirements-2024/download" TargetMode="External"/><Relationship Id="rId5" Type="http://schemas.openxmlformats.org/officeDocument/2006/relationships/numbering" Target="numbering.xml"/><Relationship Id="rId15" Type="http://schemas.openxmlformats.org/officeDocument/2006/relationships/hyperlink" Target="https://www.mass.gov/doc/availability-table-adult-0/downloa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availability-table-childhood-0/download" TargetMode="External"/><Relationship Id="rId22" Type="http://schemas.microsoft.com/office/2019/05/relationships/documenttasks" Target="documenttasks/documenttasks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358F288A-F1A7-44F3-A0B5-53E978CFED41}">
    <t:Anchor>
      <t:Comment id="71924864"/>
    </t:Anchor>
    <t:History>
      <t:Event id="{34D6C412-96AA-43DB-9F97-13DA0C246122}" time="2023-01-04T13:13:23.909Z">
        <t:Attribution userId="S::rattana.bip@mass.gov::878d7037-f7a1-425c-b55c-c545859c4c6f" userProvider="AD" userName="Bip, Rattana (DPH)"/>
        <t:Anchor>
          <t:Comment id="734538043"/>
        </t:Anchor>
        <t:Create/>
      </t:Event>
      <t:Event id="{9E5DDA39-4B4C-4D26-B72F-801D32AB2313}" time="2023-01-04T13:13:23.909Z">
        <t:Attribution userId="S::rattana.bip@mass.gov::878d7037-f7a1-425c-b55c-c545859c4c6f" userProvider="AD" userName="Bip, Rattana (DPH)"/>
        <t:Anchor>
          <t:Comment id="734538043"/>
        </t:Anchor>
        <t:Assign userId="S::Laurie.A.Courtney@mass.gov::8d70e4a1-64cb-471e-ad11-787c4e422679" userProvider="AD" userName="Courtney, Laurie A. (DPH)"/>
      </t:Event>
      <t:Event id="{5B0500D1-40EA-4685-AE8B-435315AC681F}" time="2023-01-04T13:13:23.909Z">
        <t:Attribution userId="S::rattana.bip@mass.gov::878d7037-f7a1-425c-b55c-c545859c4c6f" userProvider="AD" userName="Bip, Rattana (DPH)"/>
        <t:Anchor>
          <t:Comment id="734538043"/>
        </t:Anchor>
        <t:SetTitle title="@Courtney, Laurie A. (DPH) , I believe provider sites can opt out of IQIP visit as it is not mandato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2362c-0017-44d2-8700-f603c3e5ed9a">
      <Terms xmlns="http://schemas.microsoft.com/office/infopath/2007/PartnerControls"/>
    </lcf76f155ced4ddcb4097134ff3c332f>
    <TaxCatchAll xmlns="78ea2335-8007-4ae4-b674-628de3bfd6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5a6988bc82efc16dbc4fef89c0970097">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f757d18a715390f3da1f93b167fc760a"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C8BDB-1A7C-4E8A-B302-8D823E973F8D}">
  <ds:schemaRefs>
    <ds:schemaRef ds:uri="http://schemas.microsoft.com/office/2006/metadata/properties"/>
    <ds:schemaRef ds:uri="http://schemas.microsoft.com/office/infopath/2007/PartnerControls"/>
    <ds:schemaRef ds:uri="a782362c-0017-44d2-8700-f603c3e5ed9a"/>
    <ds:schemaRef ds:uri="78ea2335-8007-4ae4-b674-628de3bfd69a"/>
  </ds:schemaRefs>
</ds:datastoreItem>
</file>

<file path=customXml/itemProps2.xml><?xml version="1.0" encoding="utf-8"?>
<ds:datastoreItem xmlns:ds="http://schemas.openxmlformats.org/officeDocument/2006/customXml" ds:itemID="{F83FEE91-92DC-49D7-B801-C708F9B0BB95}">
  <ds:schemaRefs>
    <ds:schemaRef ds:uri="http://schemas.openxmlformats.org/officeDocument/2006/bibliography"/>
  </ds:schemaRefs>
</ds:datastoreItem>
</file>

<file path=customXml/itemProps3.xml><?xml version="1.0" encoding="utf-8"?>
<ds:datastoreItem xmlns:ds="http://schemas.openxmlformats.org/officeDocument/2006/customXml" ds:itemID="{349E7336-5A81-4E3C-95DC-3ADA2696B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B8DDE-BEFF-4EFC-B30C-3D81E7592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2305</Words>
  <Characters>13142</Characters>
  <Application>Microsoft Office Word</Application>
  <DocSecurity>0</DocSecurity>
  <Lines>109</Lines>
  <Paragraphs>30</Paragraphs>
  <ScaleCrop>false</ScaleCrop>
  <Company>SLI</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IMMUNIZATION PROGRAM</dc:title>
  <dc:subject/>
  <dc:creator>Doreen Pinkham</dc:creator>
  <cp:keywords/>
  <cp:lastModifiedBy>Kirby, Dylan N. (DPH)</cp:lastModifiedBy>
  <cp:revision>19</cp:revision>
  <cp:lastPrinted>2017-12-04T17:14:00Z</cp:lastPrinted>
  <dcterms:created xsi:type="dcterms:W3CDTF">2024-01-09T21:10:00Z</dcterms:created>
  <dcterms:modified xsi:type="dcterms:W3CDTF">2024-12-24T15:42:00Z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