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43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6750"/>
        <w:gridCol w:w="397"/>
        <w:gridCol w:w="2033"/>
      </w:tblGrid>
      <w:tr w:rsidR="00C25868" w:rsidRPr="00C25868" w:rsidTr="00C25868">
        <w:trPr>
          <w:trHeight w:val="1597"/>
        </w:trPr>
        <w:tc>
          <w:tcPr>
            <w:tcW w:w="2250" w:type="dxa"/>
            <w:vAlign w:val="center"/>
          </w:tcPr>
          <w:p w:rsidR="00C25868" w:rsidRPr="00C25868" w:rsidRDefault="00C25868" w:rsidP="00C25868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  <w:r w:rsidRPr="00C25868">
              <w:rPr>
                <w:rFonts w:ascii="Tahoma" w:eastAsia="Times New Roman" w:hAnsi="Tahoma"/>
                <w:noProof/>
                <w:sz w:val="24"/>
                <w:szCs w:val="24"/>
              </w:rPr>
              <w:drawing>
                <wp:inline distT="0" distB="0" distL="0" distR="0" wp14:anchorId="5BF51015" wp14:editId="6376EC3D">
                  <wp:extent cx="971550" cy="1162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62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7" w:type="dxa"/>
            <w:gridSpan w:val="2"/>
          </w:tcPr>
          <w:p w:rsidR="00C25868" w:rsidRPr="00C25868" w:rsidRDefault="00C25868" w:rsidP="00C25868">
            <w:pPr>
              <w:jc w:val="center"/>
              <w:rPr>
                <w:rFonts w:ascii="Arial" w:eastAsia="Times New Roman" w:hAnsi="Arial"/>
                <w:sz w:val="36"/>
                <w:szCs w:val="24"/>
              </w:rPr>
            </w:pPr>
            <w:r w:rsidRPr="00C25868">
              <w:rPr>
                <w:rFonts w:ascii="Arial" w:eastAsia="Times New Roman" w:hAnsi="Arial"/>
                <w:sz w:val="36"/>
                <w:szCs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C25868">
                  <w:rPr>
                    <w:rFonts w:ascii="Arial" w:eastAsia="Times New Roman" w:hAnsi="Arial"/>
                    <w:sz w:val="36"/>
                    <w:szCs w:val="24"/>
                  </w:rPr>
                  <w:t>Commonwealth</w:t>
                </w:r>
              </w:smartTag>
              <w:r w:rsidRPr="00C25868">
                <w:rPr>
                  <w:rFonts w:ascii="Arial" w:eastAsia="Times New Roman" w:hAnsi="Arial"/>
                  <w:sz w:val="36"/>
                  <w:szCs w:val="24"/>
                </w:rPr>
                <w:t xml:space="preserve"> of </w:t>
              </w:r>
              <w:smartTag w:uri="urn:schemas-microsoft-com:office:smarttags" w:element="PlaceName">
                <w:r w:rsidRPr="00C25868">
                  <w:rPr>
                    <w:rFonts w:ascii="Arial" w:eastAsia="Times New Roman" w:hAnsi="Arial"/>
                    <w:sz w:val="36"/>
                    <w:szCs w:val="24"/>
                  </w:rPr>
                  <w:t>Massachusetts</w:t>
                </w:r>
              </w:smartTag>
            </w:smartTag>
          </w:p>
          <w:p w:rsidR="00C25868" w:rsidRPr="00C25868" w:rsidRDefault="00C25868" w:rsidP="00C25868">
            <w:pPr>
              <w:jc w:val="center"/>
              <w:rPr>
                <w:rFonts w:ascii="Arial" w:eastAsia="Times New Roman" w:hAnsi="Arial"/>
                <w:sz w:val="28"/>
              </w:rPr>
            </w:pPr>
            <w:r w:rsidRPr="00C25868">
              <w:rPr>
                <w:rFonts w:ascii="Arial" w:eastAsia="Times New Roman" w:hAnsi="Arial"/>
                <w:sz w:val="28"/>
              </w:rPr>
              <w:t>Executive Office of Health and Human Services</w:t>
            </w:r>
          </w:p>
          <w:p w:rsidR="00C25868" w:rsidRPr="00C25868" w:rsidRDefault="00C25868" w:rsidP="00C25868">
            <w:pPr>
              <w:jc w:val="center"/>
              <w:rPr>
                <w:rFonts w:ascii="Arial" w:eastAsia="Times New Roman" w:hAnsi="Arial"/>
                <w:sz w:val="28"/>
              </w:rPr>
            </w:pPr>
            <w:r w:rsidRPr="00C25868">
              <w:rPr>
                <w:rFonts w:ascii="Arial" w:eastAsia="Times New Roman" w:hAnsi="Arial"/>
                <w:sz w:val="28"/>
              </w:rPr>
              <w:t>Department of Public Health</w:t>
            </w:r>
          </w:p>
          <w:p w:rsidR="00C25868" w:rsidRPr="00C25868" w:rsidRDefault="00C25868" w:rsidP="00C25868">
            <w:pPr>
              <w:jc w:val="center"/>
              <w:rPr>
                <w:rFonts w:ascii="Arial" w:eastAsia="Times New Roman" w:hAnsi="Arial"/>
                <w:sz w:val="28"/>
              </w:rPr>
            </w:pPr>
            <w:r w:rsidRPr="00C25868">
              <w:rPr>
                <w:rFonts w:ascii="Arial" w:eastAsia="Times New Roman" w:hAnsi="Arial"/>
                <w:sz w:val="28"/>
              </w:rPr>
              <w:t>William A. Hinton State Laboratory Institute</w:t>
            </w:r>
          </w:p>
          <w:p w:rsidR="00C25868" w:rsidRPr="00C25868" w:rsidRDefault="00C25868" w:rsidP="00C25868">
            <w:pPr>
              <w:jc w:val="center"/>
              <w:rPr>
                <w:rFonts w:ascii="Arial" w:eastAsia="Times New Roman" w:hAnsi="Arial"/>
                <w:sz w:val="28"/>
              </w:rPr>
            </w:pPr>
            <w:smartTag w:uri="urn:schemas-microsoft-com:office:smarttags" w:element="Street">
              <w:r w:rsidRPr="00C25868">
                <w:rPr>
                  <w:rFonts w:ascii="Arial" w:eastAsia="Times New Roman" w:hAnsi="Arial"/>
                  <w:sz w:val="28"/>
                </w:rPr>
                <w:t>305 South Street</w:t>
              </w:r>
            </w:smartTag>
            <w:r w:rsidRPr="00C25868">
              <w:rPr>
                <w:rFonts w:ascii="Arial" w:eastAsia="Times New Roman" w:hAnsi="Arial"/>
                <w:sz w:val="28"/>
              </w:rPr>
              <w:t xml:space="preserve">, </w:t>
            </w:r>
            <w:smartTag w:uri="urn:schemas-microsoft-com:office:smarttags" w:element="City">
              <w:r w:rsidRPr="00C25868">
                <w:rPr>
                  <w:rFonts w:ascii="Arial" w:eastAsia="Times New Roman" w:hAnsi="Arial"/>
                  <w:sz w:val="28"/>
                </w:rPr>
                <w:t>Jamaica Plain</w:t>
              </w:r>
            </w:smartTag>
            <w:r w:rsidRPr="00C25868">
              <w:rPr>
                <w:rFonts w:ascii="Arial" w:eastAsia="Times New Roman" w:hAnsi="Arial"/>
                <w:sz w:val="28"/>
              </w:rPr>
              <w:t xml:space="preserve">, </w:t>
            </w:r>
            <w:smartTag w:uri="urn:schemas-microsoft-com:office:smarttags" w:element="State">
              <w:r w:rsidRPr="00C25868">
                <w:rPr>
                  <w:rFonts w:ascii="Arial" w:eastAsia="Times New Roman" w:hAnsi="Arial"/>
                  <w:sz w:val="28"/>
                </w:rPr>
                <w:t>MA</w:t>
              </w:r>
            </w:smartTag>
            <w:r w:rsidRPr="00C25868">
              <w:rPr>
                <w:rFonts w:ascii="Arial" w:eastAsia="Times New Roman" w:hAnsi="Arial"/>
                <w:sz w:val="28"/>
              </w:rPr>
              <w:t xml:space="preserve"> 02130</w:t>
            </w:r>
          </w:p>
          <w:p w:rsidR="00C25868" w:rsidRPr="00C25868" w:rsidRDefault="00C25868" w:rsidP="00C25868">
            <w:pPr>
              <w:jc w:val="center"/>
              <w:rPr>
                <w:rFonts w:ascii="Arial" w:eastAsia="Times New Roman" w:hAnsi="Arial"/>
                <w:sz w:val="8"/>
              </w:rPr>
            </w:pPr>
          </w:p>
          <w:p w:rsidR="00C25868" w:rsidRPr="00C25868" w:rsidRDefault="00C25868" w:rsidP="00C25868">
            <w:pPr>
              <w:jc w:val="center"/>
              <w:rPr>
                <w:rFonts w:ascii="Arial" w:eastAsia="Times New Roman" w:hAnsi="Arial"/>
                <w:sz w:val="24"/>
              </w:rPr>
            </w:pPr>
            <w:r w:rsidRPr="00C25868">
              <w:rPr>
                <w:rFonts w:ascii="Arial" w:eastAsia="Times New Roman" w:hAnsi="Arial"/>
                <w:sz w:val="24"/>
              </w:rPr>
              <w:t>Bureau of Infectious Disease and Laboratory Sciences</w:t>
            </w:r>
          </w:p>
          <w:p w:rsidR="00C25868" w:rsidRPr="00C25868" w:rsidRDefault="00C25868" w:rsidP="00C25868">
            <w:pPr>
              <w:rPr>
                <w:rFonts w:ascii="Tahoma" w:eastAsia="Times New Roman" w:hAnsi="Tahoma"/>
                <w:sz w:val="8"/>
                <w:szCs w:val="24"/>
              </w:rPr>
            </w:pPr>
          </w:p>
        </w:tc>
        <w:tc>
          <w:tcPr>
            <w:tcW w:w="2033" w:type="dxa"/>
          </w:tcPr>
          <w:p w:rsidR="00C25868" w:rsidRPr="00C25868" w:rsidRDefault="00C25868" w:rsidP="00C25868">
            <w:pPr>
              <w:rPr>
                <w:rFonts w:ascii="Tahoma" w:eastAsia="Times New Roman" w:hAnsi="Tahoma"/>
                <w:sz w:val="24"/>
                <w:szCs w:val="24"/>
              </w:rPr>
            </w:pPr>
          </w:p>
        </w:tc>
      </w:tr>
      <w:tr w:rsidR="00C25868" w:rsidRPr="00C25868" w:rsidTr="00C25868">
        <w:trPr>
          <w:trHeight w:val="1050"/>
        </w:trPr>
        <w:tc>
          <w:tcPr>
            <w:tcW w:w="2250" w:type="dxa"/>
            <w:vAlign w:val="center"/>
          </w:tcPr>
          <w:p w:rsidR="00C25868" w:rsidRPr="00C25868" w:rsidRDefault="00C25868" w:rsidP="00C25868">
            <w:pPr>
              <w:jc w:val="center"/>
              <w:rPr>
                <w:rFonts w:ascii="Arial Rounded MT Bold" w:eastAsia="Times New Roman" w:hAnsi="Arial Rounded MT Bold"/>
                <w:sz w:val="16"/>
              </w:rPr>
            </w:pPr>
            <w:r w:rsidRPr="00C25868">
              <w:rPr>
                <w:rFonts w:ascii="Arial Rounded MT Bold" w:eastAsia="Times New Roman" w:hAnsi="Arial Rounded MT Bold"/>
                <w:sz w:val="16"/>
              </w:rPr>
              <w:t>CHARLES D. BAKER</w:t>
            </w:r>
          </w:p>
          <w:p w:rsidR="00C25868" w:rsidRPr="00C25868" w:rsidRDefault="00C25868" w:rsidP="00C25868">
            <w:pPr>
              <w:spacing w:after="120"/>
              <w:jc w:val="center"/>
              <w:rPr>
                <w:rFonts w:ascii="Arial Rounded MT Bold" w:eastAsia="Times New Roman" w:hAnsi="Arial Rounded MT Bold"/>
                <w:sz w:val="14"/>
              </w:rPr>
            </w:pPr>
            <w:r w:rsidRPr="00C25868">
              <w:rPr>
                <w:rFonts w:ascii="Arial Rounded MT Bold" w:eastAsia="Times New Roman" w:hAnsi="Arial Rounded MT Bold"/>
                <w:sz w:val="14"/>
              </w:rPr>
              <w:t>Governor</w:t>
            </w:r>
          </w:p>
          <w:p w:rsidR="00C25868" w:rsidRPr="00C25868" w:rsidRDefault="00C25868" w:rsidP="00C25868">
            <w:pPr>
              <w:jc w:val="center"/>
              <w:rPr>
                <w:rFonts w:ascii="Arial Rounded MT Bold" w:eastAsia="Times New Roman" w:hAnsi="Arial Rounded MT Bold"/>
                <w:sz w:val="16"/>
              </w:rPr>
            </w:pPr>
            <w:r w:rsidRPr="00C25868">
              <w:rPr>
                <w:rFonts w:ascii="Arial Rounded MT Bold" w:eastAsia="Times New Roman" w:hAnsi="Arial Rounded MT Bold"/>
                <w:sz w:val="16"/>
              </w:rPr>
              <w:t>KARYN E. POLITO</w:t>
            </w:r>
          </w:p>
          <w:p w:rsidR="00C25868" w:rsidRPr="00C25868" w:rsidRDefault="00C25868" w:rsidP="00C25868">
            <w:pPr>
              <w:spacing w:after="120"/>
              <w:jc w:val="center"/>
              <w:rPr>
                <w:rFonts w:ascii="Arial Rounded MT Bold" w:eastAsia="Times New Roman" w:hAnsi="Arial Rounded MT Bold"/>
                <w:sz w:val="14"/>
              </w:rPr>
            </w:pPr>
            <w:r w:rsidRPr="00C25868">
              <w:rPr>
                <w:rFonts w:ascii="Arial Rounded MT Bold" w:eastAsia="Times New Roman" w:hAnsi="Arial Rounded MT Bold"/>
                <w:sz w:val="14"/>
              </w:rPr>
              <w:t>Lieutenant Governor</w:t>
            </w:r>
          </w:p>
          <w:p w:rsidR="00C25868" w:rsidRPr="00C25868" w:rsidRDefault="00C25868" w:rsidP="00C25868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6750" w:type="dxa"/>
          </w:tcPr>
          <w:p w:rsidR="00C25868" w:rsidRPr="00C25868" w:rsidRDefault="00C25868" w:rsidP="00C25868">
            <w:pPr>
              <w:ind w:left="720"/>
              <w:rPr>
                <w:rFonts w:ascii="Arial" w:eastAsia="Times New Roman" w:hAnsi="Arial"/>
                <w:sz w:val="24"/>
              </w:rPr>
            </w:pPr>
            <w:r w:rsidRPr="00C25868">
              <w:rPr>
                <w:rFonts w:ascii="Arial" w:eastAsia="Times New Roman" w:hAnsi="Arial"/>
                <w:sz w:val="24"/>
              </w:rPr>
              <w:t>Division of Global Populations and Infectious Disease</w:t>
            </w:r>
          </w:p>
          <w:p w:rsidR="00C25868" w:rsidRDefault="00C25868" w:rsidP="00C25868">
            <w:pPr>
              <w:ind w:left="720"/>
              <w:jc w:val="center"/>
              <w:rPr>
                <w:rFonts w:ascii="Arial" w:eastAsia="Times New Roman" w:hAnsi="Arial"/>
                <w:sz w:val="24"/>
              </w:rPr>
            </w:pPr>
            <w:r w:rsidRPr="00C25868">
              <w:rPr>
                <w:rFonts w:ascii="Arial" w:eastAsia="Times New Roman" w:hAnsi="Arial"/>
                <w:sz w:val="24"/>
              </w:rPr>
              <w:t xml:space="preserve">Tuberculosis </w:t>
            </w:r>
            <w:r w:rsidR="00890E29">
              <w:rPr>
                <w:rFonts w:ascii="Arial" w:eastAsia="Times New Roman" w:hAnsi="Arial"/>
                <w:sz w:val="24"/>
              </w:rPr>
              <w:t xml:space="preserve">Prevention </w:t>
            </w:r>
            <w:r w:rsidRPr="00C25868">
              <w:rPr>
                <w:rFonts w:ascii="Arial" w:eastAsia="Times New Roman" w:hAnsi="Arial"/>
                <w:sz w:val="24"/>
              </w:rPr>
              <w:t>Program</w:t>
            </w:r>
          </w:p>
          <w:p w:rsidR="00C25868" w:rsidRPr="00C25868" w:rsidRDefault="00C25868" w:rsidP="00C25868">
            <w:pPr>
              <w:ind w:left="720"/>
              <w:jc w:val="center"/>
              <w:rPr>
                <w:rFonts w:ascii="Arial" w:eastAsia="Times New Roman" w:hAnsi="Arial"/>
                <w:sz w:val="24"/>
              </w:rPr>
            </w:pPr>
            <w:r>
              <w:rPr>
                <w:rFonts w:ascii="Arial" w:eastAsia="Times New Roman" w:hAnsi="Arial"/>
                <w:sz w:val="24"/>
              </w:rPr>
              <w:t>617-983-6970</w:t>
            </w:r>
          </w:p>
          <w:p w:rsidR="00C25868" w:rsidRPr="00C25868" w:rsidRDefault="00681C5E" w:rsidP="00C25868">
            <w:pPr>
              <w:ind w:left="720"/>
              <w:jc w:val="center"/>
              <w:rPr>
                <w:rFonts w:ascii="Arial" w:eastAsia="Times New Roman" w:hAnsi="Arial"/>
                <w:b/>
                <w:bCs/>
              </w:rPr>
            </w:pPr>
            <w:hyperlink r:id="rId8" w:history="1">
              <w:r w:rsidR="00C25868" w:rsidRPr="00C25868">
                <w:rPr>
                  <w:rFonts w:ascii="Arial" w:eastAsia="Times New Roman" w:hAnsi="Arial"/>
                  <w:color w:val="0000FF"/>
                  <w:u w:val="single"/>
                </w:rPr>
                <w:t>www.mass.gov/dph</w:t>
              </w:r>
            </w:hyperlink>
          </w:p>
          <w:p w:rsidR="00C25868" w:rsidRPr="00C25868" w:rsidRDefault="00C25868" w:rsidP="00C25868">
            <w:pPr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C25868" w:rsidRPr="00C25868" w:rsidRDefault="00C25868" w:rsidP="00C25868">
            <w:pPr>
              <w:jc w:val="center"/>
              <w:rPr>
                <w:rFonts w:ascii="Arial Rounded MT Bold" w:eastAsia="Times New Roman" w:hAnsi="Arial Rounded MT Bold"/>
                <w:sz w:val="16"/>
              </w:rPr>
            </w:pPr>
            <w:r w:rsidRPr="00C25868">
              <w:rPr>
                <w:rFonts w:ascii="Arial Rounded MT Bold" w:eastAsia="Times New Roman" w:hAnsi="Arial Rounded MT Bold"/>
                <w:sz w:val="16"/>
              </w:rPr>
              <w:t>MARYLOU SUDDERS</w:t>
            </w:r>
          </w:p>
          <w:p w:rsidR="00C25868" w:rsidRPr="00C25868" w:rsidRDefault="00C25868" w:rsidP="00C25868">
            <w:pPr>
              <w:spacing w:after="120"/>
              <w:jc w:val="center"/>
              <w:rPr>
                <w:rFonts w:ascii="Arial Rounded MT Bold" w:eastAsia="Times New Roman" w:hAnsi="Arial Rounded MT Bold"/>
                <w:sz w:val="14"/>
              </w:rPr>
            </w:pPr>
            <w:r w:rsidRPr="00C25868">
              <w:rPr>
                <w:rFonts w:ascii="Arial Rounded MT Bold" w:eastAsia="Times New Roman" w:hAnsi="Arial Rounded MT Bold"/>
                <w:sz w:val="14"/>
              </w:rPr>
              <w:t>Secretary</w:t>
            </w:r>
          </w:p>
          <w:p w:rsidR="00C25868" w:rsidRPr="00C25868" w:rsidRDefault="00C25868" w:rsidP="00C25868">
            <w:pPr>
              <w:jc w:val="center"/>
              <w:rPr>
                <w:rFonts w:ascii="Arial Rounded MT Bold" w:eastAsia="Times New Roman" w:hAnsi="Arial Rounded MT Bold"/>
                <w:sz w:val="14"/>
                <w:szCs w:val="14"/>
              </w:rPr>
            </w:pPr>
            <w:r w:rsidRPr="00C25868">
              <w:rPr>
                <w:rFonts w:ascii="Arial Rounded MT Bold" w:eastAsia="Times New Roman" w:hAnsi="Arial Rounded MT Bold"/>
                <w:sz w:val="16"/>
                <w:szCs w:val="16"/>
              </w:rPr>
              <w:t xml:space="preserve">MONICA BHAREL, MD, MPH </w:t>
            </w:r>
            <w:r w:rsidRPr="00C25868">
              <w:rPr>
                <w:rFonts w:ascii="Arial Rounded MT Bold" w:eastAsia="Times New Roman" w:hAnsi="Arial Rounded MT Bold"/>
                <w:sz w:val="14"/>
                <w:szCs w:val="14"/>
              </w:rPr>
              <w:t>Commissioner</w:t>
            </w:r>
          </w:p>
          <w:p w:rsidR="00C25868" w:rsidRPr="00C25868" w:rsidRDefault="00C25868" w:rsidP="00C25868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</w:tr>
    </w:tbl>
    <w:p w:rsidR="003328D8" w:rsidRPr="00890E29" w:rsidRDefault="00890E29" w:rsidP="00890E29">
      <w:pPr>
        <w:jc w:val="center"/>
        <w:rPr>
          <w:b/>
          <w:sz w:val="28"/>
        </w:rPr>
      </w:pPr>
      <w:r w:rsidRPr="00890E29">
        <w:rPr>
          <w:b/>
          <w:sz w:val="28"/>
        </w:rPr>
        <w:t>Clinical Advisory</w:t>
      </w:r>
    </w:p>
    <w:p w:rsidR="00D969C5" w:rsidRDefault="00E831C1">
      <w:pPr>
        <w:rPr>
          <w:rFonts w:ascii="Calibri" w:hAnsi="Calibri"/>
          <w:color w:val="000000"/>
        </w:rPr>
      </w:pPr>
      <w:r>
        <w:t>A</w:t>
      </w:r>
      <w:r w:rsidR="00EB6710">
        <w:t xml:space="preserve"> </w:t>
      </w:r>
      <w:r w:rsidR="00BC3C5F" w:rsidRPr="00BC3C5F">
        <w:rPr>
          <w:b/>
        </w:rPr>
        <w:t>Consensus</w:t>
      </w:r>
      <w:r w:rsidR="00D969C5" w:rsidRPr="00BC3C5F">
        <w:rPr>
          <w:b/>
        </w:rPr>
        <w:t xml:space="preserve"> statement</w:t>
      </w:r>
      <w:r w:rsidR="00BC3C5F" w:rsidRPr="00BC3C5F">
        <w:rPr>
          <w:b/>
        </w:rPr>
        <w:t xml:space="preserve"> on the use of Cepheid </w:t>
      </w:r>
      <w:proofErr w:type="spellStart"/>
      <w:r w:rsidR="00BC3C5F" w:rsidRPr="00BC3C5F">
        <w:rPr>
          <w:b/>
        </w:rPr>
        <w:t>Xpert</w:t>
      </w:r>
      <w:proofErr w:type="spellEnd"/>
      <w:r w:rsidR="00BC3C5F" w:rsidRPr="00BC3C5F">
        <w:rPr>
          <w:b/>
        </w:rPr>
        <w:t xml:space="preserve"> MTB/RIF® assay in making decision to discontinue airborne infection isolation in healthcare settings</w:t>
      </w:r>
      <w:r>
        <w:t xml:space="preserve"> was recently published [</w:t>
      </w:r>
      <w:hyperlink r:id="rId9" w:anchor=".V0XzuDXR-M8" w:tgtFrame="_blank" w:history="1">
        <w:r w:rsidR="00691796">
          <w:rPr>
            <w:rStyle w:val="Hyperlink"/>
            <w:rFonts w:ascii="Calibri" w:hAnsi="Calibri"/>
          </w:rPr>
          <w:t>http://www.tbcontrollers.org/resources/airborne-infection-isolation/</w:t>
        </w:r>
      </w:hyperlink>
      <w:r>
        <w:t>]</w:t>
      </w:r>
      <w:r w:rsidR="00BC3C5F">
        <w:t>.</w:t>
      </w:r>
      <w:r w:rsidR="00D969C5">
        <w:t xml:space="preserve"> </w:t>
      </w:r>
      <w:r w:rsidR="00BC3C5F">
        <w:t xml:space="preserve"> The statement was developed by</w:t>
      </w:r>
      <w:r w:rsidR="00D969C5">
        <w:t xml:space="preserve"> </w:t>
      </w:r>
      <w:r w:rsidR="005457F4">
        <w:t>the National Tuberculosis Controllers Association (</w:t>
      </w:r>
      <w:r w:rsidR="00D969C5">
        <w:t>NTCA</w:t>
      </w:r>
      <w:r w:rsidR="005457F4">
        <w:t>)</w:t>
      </w:r>
      <w:r w:rsidR="00D969C5">
        <w:t xml:space="preserve"> and</w:t>
      </w:r>
      <w:r w:rsidR="005457F4">
        <w:t xml:space="preserve"> the Association of Public Health Laboratories</w:t>
      </w:r>
      <w:r w:rsidR="00D969C5">
        <w:t xml:space="preserve"> </w:t>
      </w:r>
      <w:r w:rsidR="005457F4">
        <w:t>(</w:t>
      </w:r>
      <w:r w:rsidR="00D969C5">
        <w:t>APHL</w:t>
      </w:r>
      <w:r w:rsidR="005457F4">
        <w:t>)</w:t>
      </w:r>
      <w:r w:rsidR="00BC3C5F">
        <w:t xml:space="preserve"> to provide guidance</w:t>
      </w:r>
      <w:r w:rsidR="00D969C5">
        <w:t xml:space="preserve"> </w:t>
      </w:r>
      <w:r w:rsidR="00BC3C5F">
        <w:t xml:space="preserve">for </w:t>
      </w:r>
      <w:r w:rsidR="00622EC8">
        <w:t>physicians</w:t>
      </w:r>
      <w:r w:rsidR="00BC3C5F">
        <w:t>, nurses, hospital</w:t>
      </w:r>
      <w:r w:rsidR="00622EC8">
        <w:t xml:space="preserve"> epidemiologists and </w:t>
      </w:r>
      <w:r w:rsidR="00BC3C5F">
        <w:t xml:space="preserve">infection </w:t>
      </w:r>
      <w:proofErr w:type="spellStart"/>
      <w:r w:rsidR="00BC3C5F">
        <w:t>preventionists</w:t>
      </w:r>
      <w:proofErr w:type="spellEnd"/>
      <w:r w:rsidR="00BC3C5F">
        <w:t xml:space="preserve"> </w:t>
      </w:r>
      <w:r w:rsidR="00D969C5">
        <w:t>on</w:t>
      </w:r>
      <w:r w:rsidR="00BC3C5F">
        <w:t xml:space="preserve"> the</w:t>
      </w:r>
      <w:r w:rsidR="00D969C5">
        <w:t xml:space="preserve"> </w:t>
      </w:r>
      <w:r w:rsidR="00D969C5">
        <w:rPr>
          <w:rFonts w:ascii="Calibri" w:hAnsi="Calibri"/>
          <w:color w:val="000000"/>
          <w:shd w:val="clear" w:color="auto" w:fill="FFFFFF"/>
        </w:rPr>
        <w:t xml:space="preserve">use </w:t>
      </w:r>
      <w:r w:rsidR="00BC3C5F">
        <w:rPr>
          <w:rFonts w:ascii="Calibri" w:hAnsi="Calibri"/>
          <w:color w:val="000000"/>
          <w:shd w:val="clear" w:color="auto" w:fill="FFFFFF"/>
        </w:rPr>
        <w:t xml:space="preserve">of the U.S. Food and Drug Administration (FDA)-approved </w:t>
      </w:r>
      <w:r w:rsidR="00BC3C5F" w:rsidRPr="00BC3C5F">
        <w:t xml:space="preserve">Cepheid </w:t>
      </w:r>
      <w:proofErr w:type="spellStart"/>
      <w:r w:rsidR="00BC3C5F" w:rsidRPr="00BC3C5F">
        <w:t>Xpert</w:t>
      </w:r>
      <w:proofErr w:type="spellEnd"/>
      <w:r w:rsidR="00BC3C5F" w:rsidRPr="00BC3C5F">
        <w:t xml:space="preserve"> MTB/RIF® </w:t>
      </w:r>
      <w:r w:rsidR="00EB6710" w:rsidRPr="00EB6710">
        <w:rPr>
          <w:rStyle w:val="st1"/>
          <w:rFonts w:cs="Arial"/>
        </w:rPr>
        <w:t>(</w:t>
      </w:r>
      <w:proofErr w:type="spellStart"/>
      <w:r w:rsidR="00BC3C5F">
        <w:rPr>
          <w:rStyle w:val="st1"/>
          <w:rFonts w:cs="Arial"/>
        </w:rPr>
        <w:t>Gene</w:t>
      </w:r>
      <w:r w:rsidR="00EB6710" w:rsidRPr="00EB6710">
        <w:rPr>
          <w:rStyle w:val="st1"/>
          <w:rFonts w:cs="Arial"/>
        </w:rPr>
        <w:t>Xpert</w:t>
      </w:r>
      <w:proofErr w:type="spellEnd"/>
      <w:r w:rsidR="00EB6710" w:rsidRPr="00EB6710">
        <w:rPr>
          <w:rStyle w:val="st1"/>
          <w:rFonts w:cs="Arial"/>
        </w:rPr>
        <w:t>)</w:t>
      </w:r>
      <w:r w:rsidR="00BC3C5F">
        <w:rPr>
          <w:rStyle w:val="st1"/>
          <w:rFonts w:cs="Arial"/>
        </w:rPr>
        <w:t xml:space="preserve"> Nucleic Acid Amplification (NAA)</w:t>
      </w:r>
      <w:r w:rsidR="00EB6710">
        <w:rPr>
          <w:rStyle w:val="st1"/>
          <w:rFonts w:cs="Arial"/>
          <w:color w:val="545454"/>
        </w:rPr>
        <w:t xml:space="preserve"> </w:t>
      </w:r>
      <w:r w:rsidR="00D969C5" w:rsidRPr="00EB6710">
        <w:rPr>
          <w:color w:val="000000"/>
          <w:shd w:val="clear" w:color="auto" w:fill="FFFFFF"/>
        </w:rPr>
        <w:t>test</w:t>
      </w:r>
      <w:r w:rsidR="00D969C5">
        <w:rPr>
          <w:rFonts w:ascii="Calibri" w:hAnsi="Calibri"/>
          <w:color w:val="000000"/>
          <w:shd w:val="clear" w:color="auto" w:fill="FFFFFF"/>
        </w:rPr>
        <w:t xml:space="preserve"> </w:t>
      </w:r>
      <w:r w:rsidR="00BC3C5F">
        <w:rPr>
          <w:rFonts w:ascii="Calibri" w:hAnsi="Calibri"/>
          <w:color w:val="000000"/>
          <w:shd w:val="clear" w:color="auto" w:fill="FFFFFF"/>
        </w:rPr>
        <w:t>when making</w:t>
      </w:r>
      <w:r w:rsidR="00D969C5">
        <w:rPr>
          <w:rFonts w:ascii="Calibri" w:hAnsi="Calibri"/>
          <w:color w:val="000000"/>
          <w:shd w:val="clear" w:color="auto" w:fill="FFFFFF"/>
        </w:rPr>
        <w:t xml:space="preserve"> decision</w:t>
      </w:r>
      <w:r w:rsidR="00BC3C5F">
        <w:rPr>
          <w:rFonts w:ascii="Calibri" w:hAnsi="Calibri"/>
          <w:color w:val="000000"/>
          <w:shd w:val="clear" w:color="auto" w:fill="FFFFFF"/>
        </w:rPr>
        <w:t>s to</w:t>
      </w:r>
      <w:r w:rsidR="00D969C5">
        <w:rPr>
          <w:rFonts w:ascii="Calibri" w:hAnsi="Calibri"/>
          <w:color w:val="000000"/>
          <w:shd w:val="clear" w:color="auto" w:fill="FFFFFF"/>
        </w:rPr>
        <w:t xml:space="preserve"> discontinu</w:t>
      </w:r>
      <w:r w:rsidR="00BC3C5F">
        <w:rPr>
          <w:rFonts w:ascii="Calibri" w:hAnsi="Calibri"/>
          <w:color w:val="000000"/>
          <w:shd w:val="clear" w:color="auto" w:fill="FFFFFF"/>
        </w:rPr>
        <w:t>e</w:t>
      </w:r>
      <w:r w:rsidR="00D969C5">
        <w:rPr>
          <w:rFonts w:ascii="Calibri" w:hAnsi="Calibri"/>
          <w:color w:val="000000"/>
          <w:shd w:val="clear" w:color="auto" w:fill="FFFFFF"/>
        </w:rPr>
        <w:t xml:space="preserve"> </w:t>
      </w:r>
      <w:r w:rsidR="00BC3C5F">
        <w:rPr>
          <w:rFonts w:ascii="Calibri" w:hAnsi="Calibri"/>
          <w:color w:val="000000"/>
          <w:shd w:val="clear" w:color="auto" w:fill="FFFFFF"/>
        </w:rPr>
        <w:t>a</w:t>
      </w:r>
      <w:r w:rsidR="00D969C5">
        <w:t xml:space="preserve">irborne </w:t>
      </w:r>
      <w:r w:rsidR="00BC3C5F">
        <w:t>i</w:t>
      </w:r>
      <w:r w:rsidR="00D969C5">
        <w:t>nfectio</w:t>
      </w:r>
      <w:r w:rsidR="00BC3C5F">
        <w:t>n</w:t>
      </w:r>
      <w:r w:rsidR="00D969C5">
        <w:t xml:space="preserve"> </w:t>
      </w:r>
      <w:r w:rsidR="00BC3C5F">
        <w:t>i</w:t>
      </w:r>
      <w:r w:rsidR="00D969C5">
        <w:t>solation (AII)</w:t>
      </w:r>
      <w:r w:rsidR="00D969C5">
        <w:rPr>
          <w:rFonts w:ascii="Calibri" w:hAnsi="Calibri"/>
          <w:color w:val="000000"/>
          <w:shd w:val="clear" w:color="auto" w:fill="FFFFFF"/>
        </w:rPr>
        <w:t xml:space="preserve"> </w:t>
      </w:r>
      <w:r w:rsidR="00BC3C5F">
        <w:rPr>
          <w:rFonts w:ascii="Calibri" w:hAnsi="Calibri"/>
          <w:color w:val="000000"/>
          <w:shd w:val="clear" w:color="auto" w:fill="FFFFFF"/>
        </w:rPr>
        <w:t>for</w:t>
      </w:r>
      <w:r w:rsidR="00D969C5">
        <w:rPr>
          <w:rFonts w:ascii="Calibri" w:hAnsi="Calibri"/>
          <w:color w:val="000000"/>
          <w:shd w:val="clear" w:color="auto" w:fill="FFFFFF"/>
        </w:rPr>
        <w:t xml:space="preserve"> persons </w:t>
      </w:r>
      <w:r w:rsidR="00BC3C5F">
        <w:rPr>
          <w:rFonts w:ascii="Calibri" w:hAnsi="Calibri"/>
          <w:color w:val="000000"/>
          <w:shd w:val="clear" w:color="auto" w:fill="FFFFFF"/>
        </w:rPr>
        <w:t xml:space="preserve">with </w:t>
      </w:r>
      <w:r w:rsidR="00D969C5">
        <w:rPr>
          <w:rFonts w:ascii="Calibri" w:hAnsi="Calibri"/>
          <w:color w:val="000000"/>
          <w:shd w:val="clear" w:color="auto" w:fill="FFFFFF"/>
        </w:rPr>
        <w:t>suspected infectious pulmonary tuberculosis</w:t>
      </w:r>
      <w:r w:rsidR="00BC3C5F">
        <w:rPr>
          <w:rFonts w:ascii="Calibri" w:hAnsi="Calibri"/>
          <w:color w:val="000000"/>
          <w:shd w:val="clear" w:color="auto" w:fill="FFFFFF"/>
        </w:rPr>
        <w:t xml:space="preserve"> (TB)</w:t>
      </w:r>
      <w:r w:rsidR="00D969C5">
        <w:rPr>
          <w:rFonts w:ascii="Calibri" w:hAnsi="Calibri"/>
          <w:color w:val="000000"/>
          <w:shd w:val="clear" w:color="auto" w:fill="FFFFFF"/>
        </w:rPr>
        <w:t xml:space="preserve">. </w:t>
      </w:r>
      <w:r w:rsidR="00BC3C5F">
        <w:rPr>
          <w:rFonts w:ascii="Calibri" w:hAnsi="Calibri"/>
          <w:color w:val="000000"/>
          <w:shd w:val="clear" w:color="auto" w:fill="FFFFFF"/>
        </w:rPr>
        <w:t xml:space="preserve"> </w:t>
      </w:r>
      <w:r w:rsidR="00D969C5">
        <w:rPr>
          <w:rFonts w:ascii="Calibri" w:hAnsi="Calibri"/>
          <w:color w:val="000000"/>
        </w:rPr>
        <w:t>Th</w:t>
      </w:r>
      <w:r w:rsidR="00BC3C5F">
        <w:rPr>
          <w:rFonts w:ascii="Calibri" w:hAnsi="Calibri"/>
          <w:color w:val="000000"/>
        </w:rPr>
        <w:t>e NTCA-APHL</w:t>
      </w:r>
      <w:r w:rsidR="00D969C5">
        <w:rPr>
          <w:rFonts w:ascii="Calibri" w:hAnsi="Calibri"/>
          <w:color w:val="000000"/>
        </w:rPr>
        <w:t xml:space="preserve"> statement was developed to provide clarity and specificity to </w:t>
      </w:r>
      <w:r w:rsidR="00D772F0">
        <w:rPr>
          <w:rFonts w:ascii="Calibri" w:hAnsi="Calibri"/>
          <w:color w:val="000000"/>
        </w:rPr>
        <w:t xml:space="preserve">current </w:t>
      </w:r>
      <w:r w:rsidR="00BC3C5F">
        <w:rPr>
          <w:rFonts w:ascii="Calibri" w:hAnsi="Calibri"/>
          <w:color w:val="000000"/>
        </w:rPr>
        <w:t xml:space="preserve">FDA-approved </w:t>
      </w:r>
      <w:r w:rsidR="00D969C5">
        <w:rPr>
          <w:rFonts w:ascii="Calibri" w:hAnsi="Calibri"/>
          <w:color w:val="000000"/>
        </w:rPr>
        <w:t xml:space="preserve">labeling that we believe to be essential to the proper performance of the test and to its interpretation in this context. </w:t>
      </w:r>
    </w:p>
    <w:p w:rsidR="00D969C5" w:rsidRDefault="00D969C5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Several points must be emphasized:</w:t>
      </w:r>
    </w:p>
    <w:p w:rsidR="00D772F0" w:rsidRDefault="00D969C5" w:rsidP="00D969C5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This statement applies to the </w:t>
      </w:r>
      <w:proofErr w:type="spellStart"/>
      <w:r>
        <w:rPr>
          <w:rFonts w:ascii="Calibri" w:hAnsi="Calibri"/>
          <w:color w:val="000000"/>
          <w:shd w:val="clear" w:color="auto" w:fill="FFFFFF"/>
        </w:rPr>
        <w:t>GeneXpert</w:t>
      </w:r>
      <w:proofErr w:type="spellEnd"/>
      <w:r>
        <w:rPr>
          <w:rFonts w:ascii="Calibri" w:hAnsi="Calibri"/>
          <w:color w:val="000000"/>
          <w:shd w:val="clear" w:color="auto" w:fill="FFFFFF"/>
        </w:rPr>
        <w:t xml:space="preserve"> </w:t>
      </w:r>
      <w:r w:rsidR="00D772F0">
        <w:rPr>
          <w:rFonts w:ascii="Calibri" w:hAnsi="Calibri"/>
          <w:color w:val="000000"/>
          <w:shd w:val="clear" w:color="auto" w:fill="FFFFFF"/>
        </w:rPr>
        <w:t>and its labeling change recently approved by the FDA.</w:t>
      </w:r>
      <w:r>
        <w:rPr>
          <w:rFonts w:ascii="Calibri" w:hAnsi="Calibri"/>
          <w:color w:val="000000"/>
          <w:shd w:val="clear" w:color="auto" w:fill="FFFFFF"/>
        </w:rPr>
        <w:t xml:space="preserve"> </w:t>
      </w:r>
    </w:p>
    <w:p w:rsidR="00D772F0" w:rsidRDefault="00D772F0" w:rsidP="00D969C5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The labeling change applies only to sputum. </w:t>
      </w:r>
    </w:p>
    <w:p w:rsidR="00D969C5" w:rsidRDefault="00D969C5" w:rsidP="00D969C5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Sputum quality is critical to the performance of this test. </w:t>
      </w:r>
      <w:r w:rsidR="00D772F0">
        <w:rPr>
          <w:rFonts w:ascii="Calibri" w:hAnsi="Calibri"/>
          <w:color w:val="000000"/>
          <w:shd w:val="clear" w:color="auto" w:fill="FFFFFF"/>
        </w:rPr>
        <w:t xml:space="preserve">The statement includes protocols for collecting sputum from patients suspected of having infectious pulmonary TB. </w:t>
      </w:r>
    </w:p>
    <w:p w:rsidR="00D772F0" w:rsidRPr="00D772F0" w:rsidRDefault="00D772F0" w:rsidP="00D772F0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The statement and attached algorithm apply only to making decisions about the discontinuation of </w:t>
      </w:r>
      <w:r w:rsidR="00622EC8">
        <w:t>AII</w:t>
      </w:r>
      <w:r>
        <w:t xml:space="preserve"> </w:t>
      </w:r>
      <w:r>
        <w:rPr>
          <w:rFonts w:ascii="Calibri" w:hAnsi="Calibri"/>
          <w:color w:val="000000"/>
          <w:shd w:val="clear" w:color="auto" w:fill="FFFFFF"/>
        </w:rPr>
        <w:t xml:space="preserve">in institutionalized persons suspected of having infectious pulmonary tuberculosis. It is not to be used in discharge planning decisions or to monitor </w:t>
      </w:r>
      <w:r w:rsidR="008936C7">
        <w:rPr>
          <w:rFonts w:ascii="Calibri" w:hAnsi="Calibri"/>
          <w:color w:val="000000"/>
          <w:shd w:val="clear" w:color="auto" w:fill="FFFFFF"/>
        </w:rPr>
        <w:t xml:space="preserve">sputum of </w:t>
      </w:r>
      <w:r>
        <w:rPr>
          <w:rFonts w:ascii="Calibri" w:hAnsi="Calibri"/>
          <w:color w:val="000000"/>
          <w:shd w:val="clear" w:color="auto" w:fill="FFFFFF"/>
        </w:rPr>
        <w:t>known TB patients.</w:t>
      </w:r>
    </w:p>
    <w:p w:rsidR="00622EC8" w:rsidRPr="00D772F0" w:rsidRDefault="00622EC8" w:rsidP="00D772F0">
      <w:pPr>
        <w:rPr>
          <w:rFonts w:ascii="Calibri" w:hAnsi="Calibri"/>
          <w:color w:val="000000"/>
          <w:shd w:val="clear" w:color="auto" w:fill="FFFFFF"/>
        </w:rPr>
      </w:pPr>
      <w:r>
        <w:rPr>
          <w:rStyle w:val="Hyperlink"/>
          <w:rFonts w:ascii="Calibri" w:hAnsi="Calibri"/>
        </w:rPr>
        <w:t>This statement can be used to guide patient isolation policies and procedures</w:t>
      </w:r>
      <w:r w:rsidR="00606091">
        <w:rPr>
          <w:rStyle w:val="Hyperlink"/>
          <w:rFonts w:ascii="Calibri" w:hAnsi="Calibri"/>
        </w:rPr>
        <w:t>, but the stipulations spelled out in the guidance should be followed carefully.</w:t>
      </w:r>
      <w:r w:rsidR="000857F6">
        <w:rPr>
          <w:rStyle w:val="Hyperlink"/>
          <w:rFonts w:ascii="Calibri" w:hAnsi="Calibri"/>
        </w:rPr>
        <w:t xml:space="preserve">   </w:t>
      </w:r>
    </w:p>
    <w:p w:rsidR="00691796" w:rsidRDefault="00691796">
      <w:pPr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Instructions on reporting TB in Massachusetts for health care providers is available at </w:t>
      </w:r>
      <w:hyperlink r:id="rId10" w:history="1">
        <w:r w:rsidRPr="00297611">
          <w:rPr>
            <w:rStyle w:val="Hyperlink"/>
            <w:rFonts w:ascii="Calibri" w:hAnsi="Calibri"/>
            <w:shd w:val="clear" w:color="auto" w:fill="FFFFFF"/>
          </w:rPr>
          <w:t>http://www.mass.gov/eohhs/gov/departments/dph/programs/id/tb/instructions-for-reporting-tuberculosis-tb-in-mass.html</w:t>
        </w:r>
      </w:hyperlink>
      <w:r>
        <w:rPr>
          <w:rFonts w:ascii="Calibri" w:hAnsi="Calibri"/>
          <w:color w:val="000000"/>
          <w:shd w:val="clear" w:color="auto" w:fill="FFFFFF"/>
        </w:rPr>
        <w:t xml:space="preserve">. </w:t>
      </w:r>
    </w:p>
    <w:p w:rsidR="00D969C5" w:rsidRDefault="008936C7">
      <w:r>
        <w:rPr>
          <w:rFonts w:ascii="Calibri" w:hAnsi="Calibri"/>
          <w:color w:val="000000"/>
          <w:shd w:val="clear" w:color="auto" w:fill="FFFFFF"/>
        </w:rPr>
        <w:t xml:space="preserve">We hope you find this </w:t>
      </w:r>
      <w:r w:rsidR="00622EC8">
        <w:rPr>
          <w:rFonts w:ascii="Calibri" w:hAnsi="Calibri"/>
          <w:color w:val="000000"/>
          <w:shd w:val="clear" w:color="auto" w:fill="FFFFFF"/>
        </w:rPr>
        <w:t xml:space="preserve">information </w:t>
      </w:r>
      <w:r>
        <w:rPr>
          <w:rFonts w:ascii="Calibri" w:hAnsi="Calibri"/>
          <w:color w:val="000000"/>
          <w:shd w:val="clear" w:color="auto" w:fill="FFFFFF"/>
        </w:rPr>
        <w:t>use</w:t>
      </w:r>
      <w:bookmarkStart w:id="0" w:name="_GoBack"/>
      <w:bookmarkEnd w:id="0"/>
      <w:r>
        <w:rPr>
          <w:rFonts w:ascii="Calibri" w:hAnsi="Calibri"/>
          <w:color w:val="000000"/>
          <w:shd w:val="clear" w:color="auto" w:fill="FFFFFF"/>
        </w:rPr>
        <w:t>ful.</w:t>
      </w:r>
    </w:p>
    <w:sectPr w:rsidR="00D969C5" w:rsidSect="00890E29">
      <w:footerReference w:type="default" r:id="rId11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C5E" w:rsidRDefault="00681C5E" w:rsidP="00681C5E">
      <w:pPr>
        <w:spacing w:after="0" w:line="240" w:lineRule="auto"/>
      </w:pPr>
      <w:r>
        <w:separator/>
      </w:r>
    </w:p>
  </w:endnote>
  <w:endnote w:type="continuationSeparator" w:id="0">
    <w:p w:rsidR="00681C5E" w:rsidRDefault="00681C5E" w:rsidP="0068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C5E" w:rsidRDefault="00681C5E">
    <w:pPr>
      <w:pStyle w:val="Footer"/>
    </w:pPr>
    <w:r>
      <w:t>May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C5E" w:rsidRDefault="00681C5E" w:rsidP="00681C5E">
      <w:pPr>
        <w:spacing w:after="0" w:line="240" w:lineRule="auto"/>
      </w:pPr>
      <w:r>
        <w:separator/>
      </w:r>
    </w:p>
  </w:footnote>
  <w:footnote w:type="continuationSeparator" w:id="0">
    <w:p w:rsidR="00681C5E" w:rsidRDefault="00681C5E" w:rsidP="00681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126F4"/>
    <w:multiLevelType w:val="hybridMultilevel"/>
    <w:tmpl w:val="CBD0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C5"/>
    <w:rsid w:val="000857F6"/>
    <w:rsid w:val="003328D8"/>
    <w:rsid w:val="005457F4"/>
    <w:rsid w:val="00606091"/>
    <w:rsid w:val="00622EC8"/>
    <w:rsid w:val="00681C5E"/>
    <w:rsid w:val="00691796"/>
    <w:rsid w:val="006C4BAA"/>
    <w:rsid w:val="00890E29"/>
    <w:rsid w:val="008936C7"/>
    <w:rsid w:val="00AC5262"/>
    <w:rsid w:val="00B2452C"/>
    <w:rsid w:val="00BC3C5F"/>
    <w:rsid w:val="00C25868"/>
    <w:rsid w:val="00D772F0"/>
    <w:rsid w:val="00D969C5"/>
    <w:rsid w:val="00E831C1"/>
    <w:rsid w:val="00E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BF9EBC4"/>
  <w15:docId w15:val="{8370DB8A-FA75-40DF-9822-3739ECD3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9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72F0"/>
    <w:rPr>
      <w:color w:val="0000FF"/>
      <w:u w:val="single"/>
    </w:rPr>
  </w:style>
  <w:style w:type="character" w:customStyle="1" w:styleId="st1">
    <w:name w:val="st1"/>
    <w:basedOn w:val="DefaultParagraphFont"/>
    <w:rsid w:val="00EB6710"/>
  </w:style>
  <w:style w:type="table" w:styleId="TableGrid">
    <w:name w:val="Table Grid"/>
    <w:basedOn w:val="TableNormal"/>
    <w:rsid w:val="00C25868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86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9179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C5E"/>
  </w:style>
  <w:style w:type="paragraph" w:styleId="Footer">
    <w:name w:val="footer"/>
    <w:basedOn w:val="Normal"/>
    <w:link w:val="FooterChar"/>
    <w:uiPriority w:val="99"/>
    <w:unhideWhenUsed/>
    <w:rsid w:val="00681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ass.gov/eohhs/gov/departments/dph/programs/id/tb/instructions-for-reporting-tuberculosis-tb-in-mas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bcontrollers.org/resources/airborne-infection-isol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Bernardo, John (DPH)</dc:creator>
  <cp:lastModifiedBy>Cochran, Jennifer (DPH)</cp:lastModifiedBy>
  <cp:revision>2</cp:revision>
  <dcterms:created xsi:type="dcterms:W3CDTF">2018-03-09T17:02:00Z</dcterms:created>
  <dcterms:modified xsi:type="dcterms:W3CDTF">2018-03-09T17:02:00Z</dcterms:modified>
</cp:coreProperties>
</file>