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035FD6EF" w:rsidR="00CD2618" w:rsidRDefault="00CD2618" w:rsidP="00CD2618">
      <w:pPr>
        <w:jc w:val="center"/>
      </w:pPr>
      <w:r>
        <w:t>Assisted Living Advisory Council (ALAC) Meeting Minutes</w:t>
      </w:r>
      <w:r>
        <w:br/>
      </w:r>
      <w:r w:rsidR="00A70BA8">
        <w:t>Tuesday, June 22</w:t>
      </w:r>
      <w:r w:rsidR="00A70BA8" w:rsidRPr="00A70BA8">
        <w:rPr>
          <w:vertAlign w:val="superscript"/>
        </w:rPr>
        <w:t>nd</w:t>
      </w:r>
      <w:r w:rsidR="00A70BA8">
        <w:t>, 2021</w:t>
      </w:r>
      <w:r>
        <w:br/>
        <w:t>1</w:t>
      </w:r>
      <w:r w:rsidR="00CF23D6">
        <w:t>0</w:t>
      </w:r>
      <w:r w:rsidR="00EF5A43">
        <w:t>:</w:t>
      </w:r>
      <w:r w:rsidR="00952912">
        <w:t>0</w:t>
      </w:r>
      <w:r w:rsidR="00EF5A43">
        <w:t xml:space="preserve">0 </w:t>
      </w:r>
      <w:r w:rsidR="00CF23D6">
        <w:t>a</w:t>
      </w:r>
      <w:r w:rsidR="00EF5A43">
        <w:t>m</w:t>
      </w:r>
      <w:r>
        <w:br/>
      </w:r>
      <w:r w:rsidR="00785920">
        <w:t xml:space="preserve">*The meeting was held virtually via </w:t>
      </w:r>
      <w:proofErr w:type="spellStart"/>
      <w:r w:rsidR="00785920">
        <w:t>WebEx</w:t>
      </w:r>
      <w:proofErr w:type="spellEnd"/>
      <w:r w:rsidR="00EF5A43">
        <w:t>*</w:t>
      </w:r>
    </w:p>
    <w:p w14:paraId="666D3772" w14:textId="3653D9F7" w:rsidR="00CD2618" w:rsidRDefault="00CD2618" w:rsidP="00CD2618">
      <w:r w:rsidRPr="00CD2618">
        <w:rPr>
          <w:u w:val="single"/>
        </w:rPr>
        <w:t>ALAC members</w:t>
      </w:r>
      <w:r>
        <w:t xml:space="preserve">: </w:t>
      </w:r>
      <w:r w:rsidR="003344BE">
        <w:t>Ryan Ambrose – DHCD</w:t>
      </w:r>
      <w:r>
        <w:t>,</w:t>
      </w:r>
      <w:r w:rsidR="001A0E70">
        <w:t xml:space="preserve"> Mary Jo Boynton, </w:t>
      </w:r>
      <w:r w:rsidR="00872452">
        <w:t>Steven Ellsw</w:t>
      </w:r>
      <w:r w:rsidR="001F3070">
        <w:t>e</w:t>
      </w:r>
      <w:r w:rsidR="00872452">
        <w:t>ig</w:t>
      </w:r>
      <w:r>
        <w:t>,</w:t>
      </w:r>
      <w:r w:rsidR="00F36430">
        <w:t xml:space="preserve"> </w:t>
      </w:r>
      <w:r w:rsidR="001A0E70">
        <w:t xml:space="preserve">and </w:t>
      </w:r>
      <w:r w:rsidR="00F36430">
        <w:t>Kim Martone</w:t>
      </w:r>
      <w:r w:rsidR="001A0E70">
        <w:t xml:space="preserve">. </w:t>
      </w:r>
      <w:r>
        <w:br/>
      </w:r>
      <w:r w:rsidRPr="00CD2618">
        <w:rPr>
          <w:u w:val="single"/>
        </w:rPr>
        <w:t>EOEA staff</w:t>
      </w:r>
      <w:r>
        <w:t>: Matt Casey</w:t>
      </w:r>
      <w:r w:rsidR="00BC3F47">
        <w:t xml:space="preserve">, </w:t>
      </w:r>
      <w:r>
        <w:t>Siobhan Coyle</w:t>
      </w:r>
      <w:r w:rsidR="0081619B">
        <w:t xml:space="preserve">, </w:t>
      </w:r>
      <w:r w:rsidR="000C22AB">
        <w:t>Trisha Marchetti</w:t>
      </w:r>
      <w:r>
        <w:t>, and William A. Travascio</w:t>
      </w:r>
      <w:r w:rsidR="00BC3F47">
        <w:t>.</w:t>
      </w:r>
    </w:p>
    <w:p w14:paraId="06F4EFF4" w14:textId="4DB6CCD8" w:rsidR="00CD2618" w:rsidRDefault="00CD2618" w:rsidP="00CD2618">
      <w:pPr>
        <w:pStyle w:val="ListParagraph"/>
        <w:numPr>
          <w:ilvl w:val="0"/>
          <w:numId w:val="1"/>
        </w:numPr>
      </w:pPr>
      <w:r>
        <w:t>Call to Order</w:t>
      </w:r>
      <w:r w:rsidR="00964340">
        <w:t>:</w:t>
      </w:r>
      <w:r>
        <w:br/>
      </w:r>
      <w:r>
        <w:br/>
        <w:t>The meeting was called to order at 1</w:t>
      </w:r>
      <w:r w:rsidR="00CC4045">
        <w:t>0</w:t>
      </w:r>
      <w:r>
        <w:t>:</w:t>
      </w:r>
      <w:r w:rsidR="004F4140">
        <w:t>0</w:t>
      </w:r>
      <w:r w:rsidR="00A70BA8">
        <w:t>0</w:t>
      </w:r>
      <w:r>
        <w:t xml:space="preserve"> </w:t>
      </w:r>
      <w:r w:rsidR="00CC4045">
        <w:t>a</w:t>
      </w:r>
      <w:r>
        <w:t>m by</w:t>
      </w:r>
      <w:r w:rsidR="00F36430">
        <w:t xml:space="preserve"> </w:t>
      </w:r>
      <w:r w:rsidR="00A70BA8">
        <w:t>Matt Casey, EOEA’s General Counsel.</w:t>
      </w:r>
      <w:r>
        <w:br/>
      </w:r>
    </w:p>
    <w:p w14:paraId="3FEE1F7D" w14:textId="01533D3C" w:rsidR="00F36430" w:rsidRDefault="00CD2618" w:rsidP="00872452">
      <w:pPr>
        <w:pStyle w:val="ListParagraph"/>
        <w:numPr>
          <w:ilvl w:val="0"/>
          <w:numId w:val="1"/>
        </w:numPr>
      </w:pPr>
      <w:r>
        <w:t>Welcome and Introductions</w:t>
      </w:r>
      <w:r w:rsidR="00A70BA8">
        <w:t xml:space="preserve">: </w:t>
      </w:r>
      <w:r w:rsidR="00F36430">
        <w:br/>
      </w:r>
      <w:r w:rsidR="00A70BA8">
        <w:br/>
        <w:t xml:space="preserve">Matt Casey, EOEA, thanked everyone for attending and noted that he will be chairing the meeting on Secretary Chen’s behalf. </w:t>
      </w:r>
      <w:r w:rsidR="00A70BA8">
        <w:br/>
      </w:r>
    </w:p>
    <w:p w14:paraId="7DA60774" w14:textId="77317D18" w:rsidR="00CD2618" w:rsidRDefault="00F36430" w:rsidP="00F36430">
      <w:pPr>
        <w:pStyle w:val="ListParagraph"/>
        <w:numPr>
          <w:ilvl w:val="0"/>
          <w:numId w:val="1"/>
        </w:numPr>
      </w:pPr>
      <w:r>
        <w:t>Approval of the Minutes:</w:t>
      </w:r>
      <w:r>
        <w:br/>
      </w:r>
      <w:r>
        <w:br/>
        <w:t>The minutes from the</w:t>
      </w:r>
      <w:r w:rsidR="00A70BA8">
        <w:t xml:space="preserve"> </w:t>
      </w:r>
      <w:r w:rsidR="000A0996">
        <w:t>March 23</w:t>
      </w:r>
      <w:r w:rsidR="000A0996" w:rsidRPr="000A0996">
        <w:rPr>
          <w:vertAlign w:val="superscript"/>
        </w:rPr>
        <w:t>rd</w:t>
      </w:r>
      <w:r w:rsidR="000A0996">
        <w:t xml:space="preserve">, </w:t>
      </w:r>
      <w:proofErr w:type="gramStart"/>
      <w:r w:rsidR="000A0996">
        <w:t>2021</w:t>
      </w:r>
      <w:proofErr w:type="gramEnd"/>
      <w:r w:rsidR="00A70BA8">
        <w:t xml:space="preserve"> meeting were presented and approved by all members present. </w:t>
      </w:r>
      <w:r w:rsidR="00CC4045">
        <w:br/>
      </w:r>
    </w:p>
    <w:p w14:paraId="6B1E8FE4" w14:textId="5A147978" w:rsidR="006D674F" w:rsidRDefault="00867040" w:rsidP="003E4030">
      <w:pPr>
        <w:pStyle w:val="ListParagraph"/>
        <w:numPr>
          <w:ilvl w:val="0"/>
          <w:numId w:val="1"/>
        </w:numPr>
      </w:pPr>
      <w:r>
        <w:t xml:space="preserve">EOEA Updates: </w:t>
      </w:r>
      <w:r w:rsidR="00872452">
        <w:br/>
      </w:r>
      <w:r w:rsidR="00872452">
        <w:br/>
      </w:r>
      <w:r w:rsidR="00361E3F">
        <w:t xml:space="preserve">Matt began by reviewing guidance that EOEA and the Department of Public Health (DPH) have issued since the onset of the pandemic. In </w:t>
      </w:r>
      <w:proofErr w:type="gramStart"/>
      <w:r w:rsidR="00361E3F">
        <w:t>March,</w:t>
      </w:r>
      <w:proofErr w:type="gramEnd"/>
      <w:r w:rsidR="00361E3F">
        <w:t xml:space="preserve"> 2020 the Governor declared a State of Emergency, a few days later DPH issue</w:t>
      </w:r>
      <w:r w:rsidR="00336769">
        <w:t>d</w:t>
      </w:r>
      <w:r w:rsidR="00361E3F">
        <w:t xml:space="preserve"> an order related to visitors in ALRs. At the time EOEA also released guidance around visitation in ALRs. He noted that the State of Emergency declaration allowed DPH to </w:t>
      </w:r>
      <w:r w:rsidR="00155A8A">
        <w:t>act</w:t>
      </w:r>
      <w:r w:rsidR="0068659D">
        <w:t xml:space="preserve"> by issuing an order. U</w:t>
      </w:r>
      <w:r w:rsidR="00361E3F">
        <w:t>pon DPH</w:t>
      </w:r>
      <w:r w:rsidR="0068659D">
        <w:t xml:space="preserve">’s order </w:t>
      </w:r>
      <w:r w:rsidR="00361E3F">
        <w:t xml:space="preserve">EOEA </w:t>
      </w:r>
      <w:r w:rsidR="00155A8A">
        <w:t xml:space="preserve">was </w:t>
      </w:r>
      <w:r w:rsidR="0068659D">
        <w:t xml:space="preserve">then allowed </w:t>
      </w:r>
      <w:r w:rsidR="00155A8A">
        <w:t xml:space="preserve">to </w:t>
      </w:r>
      <w:r w:rsidR="00361E3F">
        <w:t>follow-up and issue</w:t>
      </w:r>
      <w:r w:rsidR="0068659D">
        <w:t xml:space="preserve"> guidance covering</w:t>
      </w:r>
      <w:r w:rsidR="00361E3F">
        <w:t xml:space="preserve"> administrative details not mention</w:t>
      </w:r>
      <w:r w:rsidR="0068659D">
        <w:t>ed</w:t>
      </w:r>
      <w:r w:rsidR="00361E3F">
        <w:t xml:space="preserve"> specifically in the order. </w:t>
      </w:r>
      <w:r w:rsidR="00361E3F">
        <w:br/>
      </w:r>
      <w:r w:rsidR="00361E3F">
        <w:br/>
        <w:t xml:space="preserve">In </w:t>
      </w:r>
      <w:proofErr w:type="gramStart"/>
      <w:r w:rsidR="00361E3F">
        <w:t>April,</w:t>
      </w:r>
      <w:proofErr w:type="gramEnd"/>
      <w:r w:rsidR="00361E3F">
        <w:t xml:space="preserve"> 202</w:t>
      </w:r>
      <w:r w:rsidR="00437ED0">
        <w:t>0</w:t>
      </w:r>
      <w:r w:rsidR="00361E3F">
        <w:t xml:space="preserve"> DPH issue</w:t>
      </w:r>
      <w:r w:rsidR="00155A8A">
        <w:t>d</w:t>
      </w:r>
      <w:r w:rsidR="00361E3F">
        <w:t xml:space="preserve"> an order that waived the prohibition </w:t>
      </w:r>
      <w:r w:rsidR="00155A8A">
        <w:t>of</w:t>
      </w:r>
      <w:r w:rsidR="00361E3F">
        <w:t xml:space="preserve"> skilled care in ALRs. The order also waived training requirements and special care staffing requirements for overnights. The waiver for the prohibition</w:t>
      </w:r>
      <w:r w:rsidR="00155A8A">
        <w:t xml:space="preserve"> of </w:t>
      </w:r>
      <w:r w:rsidR="0068659D">
        <w:t xml:space="preserve">skilled care was a statutory waiver. Whereas the waivers for training and staffing are regulatory. </w:t>
      </w:r>
      <w:r w:rsidR="00C3103D">
        <w:br/>
      </w:r>
      <w:r w:rsidR="00C3103D">
        <w:br/>
        <w:t xml:space="preserve">In </w:t>
      </w:r>
      <w:proofErr w:type="gramStart"/>
      <w:r w:rsidR="00C3103D">
        <w:t>August,</w:t>
      </w:r>
      <w:proofErr w:type="gramEnd"/>
      <w:r w:rsidR="00C3103D">
        <w:t xml:space="preserve"> 202</w:t>
      </w:r>
      <w:r w:rsidR="00437ED0">
        <w:t>0</w:t>
      </w:r>
      <w:r w:rsidR="00C3103D">
        <w:t xml:space="preserve"> EOEA issued Emergency Regulations to update certain portions of the regs covering ALRs. Documentation requirements for Flu shots and other related pandemic novel viruses were added in. The regs allow for some</w:t>
      </w:r>
      <w:r w:rsidR="00A663A3">
        <w:t>one</w:t>
      </w:r>
      <w:r w:rsidR="00C3103D">
        <w:t xml:space="preserve"> to decline a vaccine if it would be medically detrimental for them or for sincerely held religious beliefs. </w:t>
      </w:r>
      <w:r w:rsidR="00A663A3">
        <w:t>It also allowed someone to refuse to be vaccinated for a reason not already covered</w:t>
      </w:r>
      <w:r w:rsidR="00155A8A">
        <w:t xml:space="preserve"> by the first two exemptions.</w:t>
      </w:r>
      <w:r w:rsidR="00A663A3">
        <w:t xml:space="preserve"> </w:t>
      </w:r>
      <w:r w:rsidR="00D5654D">
        <w:t xml:space="preserve">Under the updated regs the ALR would be required to collect documentation that show a worker got the vaccine or a reason for declining it. </w:t>
      </w:r>
      <w:r w:rsidR="00D5654D">
        <w:br/>
      </w:r>
      <w:r w:rsidR="00D5654D">
        <w:br/>
      </w:r>
      <w:r w:rsidR="00D5654D">
        <w:lastRenderedPageBreak/>
        <w:t xml:space="preserve">The Emergency Regs also added an emergency waiver provision. This allows EOEA in an emergency to consult with DPH and waive a portion of our </w:t>
      </w:r>
      <w:r w:rsidR="00A663A3">
        <w:t>regulations</w:t>
      </w:r>
      <w:r w:rsidR="00D5654D">
        <w:t xml:space="preserve"> if necessary. This would allow EOEA to take some action </w:t>
      </w:r>
      <w:r w:rsidR="00A663A3">
        <w:t xml:space="preserve">without needing to wait for DPH to issue an order. </w:t>
      </w:r>
      <w:r w:rsidR="00A663A3">
        <w:br/>
      </w:r>
      <w:r w:rsidR="00A663A3">
        <w:br/>
        <w:t xml:space="preserve">In </w:t>
      </w:r>
      <w:proofErr w:type="gramStart"/>
      <w:r w:rsidR="00A663A3">
        <w:t>October,</w:t>
      </w:r>
      <w:proofErr w:type="gramEnd"/>
      <w:r w:rsidR="00A663A3">
        <w:t xml:space="preserve"> 2020 DPH issued the Flu Vaccination Order. EOEA then issued guidance requiring that ALR worker</w:t>
      </w:r>
      <w:r w:rsidR="00327870">
        <w:t xml:space="preserve">s receive the Flu vaccine. It also updated the guidance issued in August by only allowing staff to opt out of receiving a vaccine for 2 reasons: medical or for sincerely held religious beliefs. </w:t>
      </w:r>
      <w:r w:rsidR="00302457">
        <w:t xml:space="preserve">ALRs would be required to submit to EOEA </w:t>
      </w:r>
      <w:r w:rsidR="007F3E32">
        <w:t>that their staff complied by January 15</w:t>
      </w:r>
      <w:r w:rsidR="007F3E32" w:rsidRPr="007F3E32">
        <w:rPr>
          <w:vertAlign w:val="superscript"/>
        </w:rPr>
        <w:t>th</w:t>
      </w:r>
      <w:r w:rsidR="007F3E32">
        <w:t xml:space="preserve">, 2021. </w:t>
      </w:r>
      <w:r w:rsidR="00DE1B46">
        <w:t xml:space="preserve">However, Matt also noted that the guidance from </w:t>
      </w:r>
      <w:proofErr w:type="gramStart"/>
      <w:r w:rsidR="00DE1B46">
        <w:t>October,</w:t>
      </w:r>
      <w:proofErr w:type="gramEnd"/>
      <w:r w:rsidR="00DE1B46">
        <w:t xml:space="preserve"> 2020 has expired. </w:t>
      </w:r>
      <w:r w:rsidR="00DE1B46">
        <w:br/>
      </w:r>
      <w:r w:rsidR="00DE1B46">
        <w:br/>
        <w:t>On May 28</w:t>
      </w:r>
      <w:r w:rsidR="00DE1B46" w:rsidRPr="00DE1B46">
        <w:rPr>
          <w:vertAlign w:val="superscript"/>
        </w:rPr>
        <w:t>th</w:t>
      </w:r>
      <w:r w:rsidR="00DE1B46">
        <w:t xml:space="preserve">, </w:t>
      </w:r>
      <w:proofErr w:type="gramStart"/>
      <w:r w:rsidR="00DE1B46">
        <w:t>2021</w:t>
      </w:r>
      <w:proofErr w:type="gramEnd"/>
      <w:r w:rsidR="00DE1B46">
        <w:t xml:space="preserve"> the Governor issued an executive order ending the State of Emergency. He also declared that there is a Public Health Emergency, which allows DPH to continue to issue orders as needed. On May 29</w:t>
      </w:r>
      <w:r w:rsidR="00DE1B46" w:rsidRPr="00DE1B46">
        <w:rPr>
          <w:vertAlign w:val="superscript"/>
        </w:rPr>
        <w:t>th</w:t>
      </w:r>
      <w:r w:rsidR="00DE1B46">
        <w:t xml:space="preserve">, </w:t>
      </w:r>
      <w:proofErr w:type="gramStart"/>
      <w:r w:rsidR="00DE1B46">
        <w:t>2021</w:t>
      </w:r>
      <w:proofErr w:type="gramEnd"/>
      <w:r w:rsidR="00DE1B46">
        <w:t xml:space="preserve"> DPH issued guidance requiring masks in certain settings. EOEA also issued updated guidance on June 14</w:t>
      </w:r>
      <w:r w:rsidR="00DE1B46" w:rsidRPr="00DE1B46">
        <w:rPr>
          <w:vertAlign w:val="superscript"/>
        </w:rPr>
        <w:t>th</w:t>
      </w:r>
      <w:r w:rsidR="00DE1B46">
        <w:t xml:space="preserve"> noting that unvaccinated residents should wear a mask outside their units. Whereas vaccinated residents will not be required to wear masks</w:t>
      </w:r>
      <w:r w:rsidR="00155A8A">
        <w:t xml:space="preserve"> within the residence. </w:t>
      </w:r>
      <w:r w:rsidR="00DE1B46">
        <w:t>However, staff should continue to mask in certain settings. Visitors will</w:t>
      </w:r>
      <w:r w:rsidR="00155A8A">
        <w:t xml:space="preserve"> </w:t>
      </w:r>
      <w:r w:rsidR="00DE1B46">
        <w:t xml:space="preserve">also be required to wear masks when in common areas. </w:t>
      </w:r>
      <w:r w:rsidR="0042063E">
        <w:br/>
      </w:r>
      <w:r w:rsidR="0042063E">
        <w:br/>
        <w:t xml:space="preserve">In early </w:t>
      </w:r>
      <w:proofErr w:type="gramStart"/>
      <w:r w:rsidR="0042063E">
        <w:t>June</w:t>
      </w:r>
      <w:r w:rsidR="00155A8A">
        <w:t>,</w:t>
      </w:r>
      <w:proofErr w:type="gramEnd"/>
      <w:r w:rsidR="00155A8A">
        <w:t xml:space="preserve"> 2021</w:t>
      </w:r>
      <w:r w:rsidR="0042063E">
        <w:t xml:space="preserve"> DPH issued an order allowing the continuation of skilled care in ALRs until September 15</w:t>
      </w:r>
      <w:r w:rsidR="0042063E" w:rsidRPr="0042063E">
        <w:rPr>
          <w:vertAlign w:val="superscript"/>
        </w:rPr>
        <w:t>th</w:t>
      </w:r>
      <w:r w:rsidR="0042063E">
        <w:t xml:space="preserve">, 2021. EOEA </w:t>
      </w:r>
      <w:r w:rsidR="000559F6">
        <w:t>issued guidance noting that a resident can receive</w:t>
      </w:r>
      <w:r w:rsidR="00155A8A">
        <w:t xml:space="preserve"> </w:t>
      </w:r>
      <w:r w:rsidR="000559F6">
        <w:t xml:space="preserve">skilled care services only if a note has been received from that resident’s doctor and an assessment has been done by a nurse. The setting where the resident </w:t>
      </w:r>
      <w:r w:rsidR="00155A8A">
        <w:t>lives</w:t>
      </w:r>
      <w:r w:rsidR="000559F6">
        <w:t xml:space="preserve"> </w:t>
      </w:r>
      <w:proofErr w:type="gramStart"/>
      <w:r w:rsidR="000559F6">
        <w:t>has</w:t>
      </w:r>
      <w:proofErr w:type="gramEnd"/>
      <w:r w:rsidR="000559F6">
        <w:t xml:space="preserve"> to be appropriate for medical care. Consent </w:t>
      </w:r>
      <w:r w:rsidR="00155A8A">
        <w:t>must</w:t>
      </w:r>
      <w:r w:rsidR="000559F6">
        <w:t xml:space="preserve"> also be received by the resident or a legal representative of the resident. The ALR </w:t>
      </w:r>
      <w:r w:rsidR="00155A8A">
        <w:t>must</w:t>
      </w:r>
      <w:r w:rsidR="000559F6">
        <w:t xml:space="preserve"> track the services being provided. A day later the deadline was extended to December 15</w:t>
      </w:r>
      <w:r w:rsidR="000559F6" w:rsidRPr="000559F6">
        <w:rPr>
          <w:vertAlign w:val="superscript"/>
        </w:rPr>
        <w:t>th</w:t>
      </w:r>
      <w:r w:rsidR="000559F6">
        <w:t xml:space="preserve">, </w:t>
      </w:r>
      <w:proofErr w:type="gramStart"/>
      <w:r w:rsidR="000559F6">
        <w:t>2021</w:t>
      </w:r>
      <w:proofErr w:type="gramEnd"/>
      <w:r w:rsidR="000559F6">
        <w:t xml:space="preserve"> in accordance with legislation filed by the legislature. It will remain in effect until that date or until the Public Health Emergency expires, whichever happens first. </w:t>
      </w:r>
      <w:r w:rsidR="000559F6">
        <w:br/>
      </w:r>
    </w:p>
    <w:p w14:paraId="4A9C96F9" w14:textId="6DFDD0BB" w:rsidR="00DD67E3" w:rsidRDefault="008E39CD" w:rsidP="00630A78">
      <w:pPr>
        <w:pStyle w:val="ListParagraph"/>
        <w:numPr>
          <w:ilvl w:val="0"/>
          <w:numId w:val="1"/>
        </w:numPr>
      </w:pPr>
      <w:r>
        <w:t>Industry Updates:</w:t>
      </w:r>
      <w:r>
        <w:br/>
      </w:r>
      <w:r>
        <w:br/>
        <w:t>Brian D</w:t>
      </w:r>
      <w:r w:rsidR="00AE3D9C">
        <w:t xml:space="preserve">oherty, President &amp; CEO of Mass-ALA, </w:t>
      </w:r>
      <w:r w:rsidR="00CE5032">
        <w:t xml:space="preserve">commended EOEA on keeping the industry updated on all the recent changes. He added that allowing vaccinated residents to leave their rooms without a mask on is a boost to their quality of life. He is encouraged by the data collection of health services in ALRs and noted that in Mass-ALA’s internal surveys 61% of residences have provided </w:t>
      </w:r>
      <w:r w:rsidR="00104AF5">
        <w:t>additional</w:t>
      </w:r>
      <w:r w:rsidR="00CE5032">
        <w:t xml:space="preserve"> services allowed under the waiver. </w:t>
      </w:r>
      <w:r w:rsidR="00577DD0">
        <w:t>90% of residences noted that their nurses were not required to take additional trainings to provide those services, because they were already trained.</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3F287A57" w:rsidR="00F05DDE" w:rsidRDefault="006D5F23" w:rsidP="00DD67E3">
      <w:pPr>
        <w:pStyle w:val="ListParagraph"/>
        <w:numPr>
          <w:ilvl w:val="0"/>
          <w:numId w:val="1"/>
        </w:numPr>
      </w:pPr>
      <w:r>
        <w:t>Adjournment:</w:t>
      </w:r>
      <w:r>
        <w:br/>
        <w:t>The meeting adjourned at 1</w:t>
      </w:r>
      <w:r w:rsidR="007B5CF5">
        <w:t>0</w:t>
      </w:r>
      <w:r>
        <w:t>:</w:t>
      </w:r>
      <w:r w:rsidR="003E4030">
        <w:t>20</w:t>
      </w:r>
      <w:r w:rsidR="00BE2E97">
        <w:t xml:space="preserve"> am. </w:t>
      </w:r>
      <w:r w:rsidR="002C656D">
        <w:t xml:space="preserve">The next meeting will be held Tuesday, </w:t>
      </w:r>
      <w:r w:rsidR="003E4030">
        <w:t>September 28</w:t>
      </w:r>
      <w:r w:rsidR="003E4030" w:rsidRPr="003E4030">
        <w:rPr>
          <w:vertAlign w:val="superscript"/>
        </w:rPr>
        <w:t>th</w:t>
      </w:r>
      <w:r w:rsidR="003E4030">
        <w:t xml:space="preserve">, </w:t>
      </w:r>
      <w:proofErr w:type="gramStart"/>
      <w:r w:rsidR="003E4030">
        <w:t>2021</w:t>
      </w:r>
      <w:proofErr w:type="gramEnd"/>
      <w:r w:rsidR="003E4030">
        <w:t xml:space="preserve"> at 10:00 am via Zoom. </w:t>
      </w:r>
    </w:p>
    <w:sectPr w:rsidR="00F05D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F0595" w14:textId="77777777" w:rsidR="00534612" w:rsidRDefault="00534612" w:rsidP="00CD2618">
      <w:pPr>
        <w:spacing w:after="0" w:line="240" w:lineRule="auto"/>
      </w:pPr>
      <w:r>
        <w:separator/>
      </w:r>
    </w:p>
  </w:endnote>
  <w:endnote w:type="continuationSeparator" w:id="0">
    <w:p w14:paraId="3E90812E" w14:textId="77777777" w:rsidR="00534612" w:rsidRDefault="00534612"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100CA" w14:textId="77777777" w:rsidR="00534612" w:rsidRDefault="00534612" w:rsidP="00CD2618">
      <w:pPr>
        <w:spacing w:after="0" w:line="240" w:lineRule="auto"/>
      </w:pPr>
      <w:r>
        <w:separator/>
      </w:r>
    </w:p>
  </w:footnote>
  <w:footnote w:type="continuationSeparator" w:id="0">
    <w:p w14:paraId="536F4D9B" w14:textId="77777777" w:rsidR="00534612" w:rsidRDefault="00534612"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6EB06C67"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14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148F7"/>
    <w:rsid w:val="00023286"/>
    <w:rsid w:val="000421FD"/>
    <w:rsid w:val="000559F6"/>
    <w:rsid w:val="0006331C"/>
    <w:rsid w:val="00066DAA"/>
    <w:rsid w:val="0009056C"/>
    <w:rsid w:val="000A0996"/>
    <w:rsid w:val="000A7506"/>
    <w:rsid w:val="000C22AB"/>
    <w:rsid w:val="000D3336"/>
    <w:rsid w:val="000E3ABB"/>
    <w:rsid w:val="000E74BC"/>
    <w:rsid w:val="000F420C"/>
    <w:rsid w:val="000F4D3F"/>
    <w:rsid w:val="000F6DD2"/>
    <w:rsid w:val="00104AF5"/>
    <w:rsid w:val="00120B15"/>
    <w:rsid w:val="00145E76"/>
    <w:rsid w:val="00155A8A"/>
    <w:rsid w:val="00166A5A"/>
    <w:rsid w:val="001732ED"/>
    <w:rsid w:val="0018451E"/>
    <w:rsid w:val="001916AD"/>
    <w:rsid w:val="001963ED"/>
    <w:rsid w:val="001A0E70"/>
    <w:rsid w:val="001B053D"/>
    <w:rsid w:val="001C3C1D"/>
    <w:rsid w:val="001C6A55"/>
    <w:rsid w:val="001D1B73"/>
    <w:rsid w:val="001E1FBA"/>
    <w:rsid w:val="001F2B06"/>
    <w:rsid w:val="001F3070"/>
    <w:rsid w:val="00216CD3"/>
    <w:rsid w:val="0022661A"/>
    <w:rsid w:val="00276C7E"/>
    <w:rsid w:val="002773FA"/>
    <w:rsid w:val="0029721B"/>
    <w:rsid w:val="002A2187"/>
    <w:rsid w:val="002A396D"/>
    <w:rsid w:val="002A4C3A"/>
    <w:rsid w:val="002B0637"/>
    <w:rsid w:val="002C260C"/>
    <w:rsid w:val="002C5EFB"/>
    <w:rsid w:val="002C656D"/>
    <w:rsid w:val="002F6CFF"/>
    <w:rsid w:val="003017F1"/>
    <w:rsid w:val="00302457"/>
    <w:rsid w:val="003034A3"/>
    <w:rsid w:val="00306E8B"/>
    <w:rsid w:val="00327870"/>
    <w:rsid w:val="003344BE"/>
    <w:rsid w:val="00336769"/>
    <w:rsid w:val="00346825"/>
    <w:rsid w:val="00361E3F"/>
    <w:rsid w:val="00386CCA"/>
    <w:rsid w:val="003B3115"/>
    <w:rsid w:val="003D5A5B"/>
    <w:rsid w:val="003E4030"/>
    <w:rsid w:val="003F0941"/>
    <w:rsid w:val="003F5989"/>
    <w:rsid w:val="00405F56"/>
    <w:rsid w:val="00407299"/>
    <w:rsid w:val="00407FBF"/>
    <w:rsid w:val="0042063E"/>
    <w:rsid w:val="00437ED0"/>
    <w:rsid w:val="004508C9"/>
    <w:rsid w:val="00451029"/>
    <w:rsid w:val="00460E79"/>
    <w:rsid w:val="00463FC6"/>
    <w:rsid w:val="00467879"/>
    <w:rsid w:val="00497C93"/>
    <w:rsid w:val="004C78BB"/>
    <w:rsid w:val="004D72E0"/>
    <w:rsid w:val="004D7B55"/>
    <w:rsid w:val="004E51A3"/>
    <w:rsid w:val="004E72E1"/>
    <w:rsid w:val="004F4140"/>
    <w:rsid w:val="004F64C6"/>
    <w:rsid w:val="00534612"/>
    <w:rsid w:val="005405AB"/>
    <w:rsid w:val="00544C48"/>
    <w:rsid w:val="00572350"/>
    <w:rsid w:val="00577DD0"/>
    <w:rsid w:val="00602679"/>
    <w:rsid w:val="006066E4"/>
    <w:rsid w:val="00614807"/>
    <w:rsid w:val="00630A78"/>
    <w:rsid w:val="00631CD3"/>
    <w:rsid w:val="00641E6A"/>
    <w:rsid w:val="006420B1"/>
    <w:rsid w:val="0064259D"/>
    <w:rsid w:val="00647B52"/>
    <w:rsid w:val="0068659D"/>
    <w:rsid w:val="006A2E33"/>
    <w:rsid w:val="006C7ED4"/>
    <w:rsid w:val="006D4B31"/>
    <w:rsid w:val="006D5093"/>
    <w:rsid w:val="006D5F23"/>
    <w:rsid w:val="006D674F"/>
    <w:rsid w:val="006D6AB7"/>
    <w:rsid w:val="00706750"/>
    <w:rsid w:val="0071048D"/>
    <w:rsid w:val="0071466A"/>
    <w:rsid w:val="00723BE1"/>
    <w:rsid w:val="00753293"/>
    <w:rsid w:val="0076109C"/>
    <w:rsid w:val="0076422C"/>
    <w:rsid w:val="00765C30"/>
    <w:rsid w:val="007729AE"/>
    <w:rsid w:val="00782277"/>
    <w:rsid w:val="00785920"/>
    <w:rsid w:val="00794E59"/>
    <w:rsid w:val="00795A0C"/>
    <w:rsid w:val="007976E8"/>
    <w:rsid w:val="007A1FD0"/>
    <w:rsid w:val="007B5CF5"/>
    <w:rsid w:val="007B7B6D"/>
    <w:rsid w:val="007D0860"/>
    <w:rsid w:val="007D0932"/>
    <w:rsid w:val="007D4DA9"/>
    <w:rsid w:val="007F0539"/>
    <w:rsid w:val="007F3E32"/>
    <w:rsid w:val="007F4730"/>
    <w:rsid w:val="007F58B7"/>
    <w:rsid w:val="007F5C9E"/>
    <w:rsid w:val="0081619B"/>
    <w:rsid w:val="00837B18"/>
    <w:rsid w:val="0086146F"/>
    <w:rsid w:val="00867040"/>
    <w:rsid w:val="00872452"/>
    <w:rsid w:val="00882269"/>
    <w:rsid w:val="008A77E6"/>
    <w:rsid w:val="008B53BF"/>
    <w:rsid w:val="008D6DC8"/>
    <w:rsid w:val="008E39CD"/>
    <w:rsid w:val="00912148"/>
    <w:rsid w:val="009135A3"/>
    <w:rsid w:val="00916D04"/>
    <w:rsid w:val="00922CC3"/>
    <w:rsid w:val="009326D3"/>
    <w:rsid w:val="00944695"/>
    <w:rsid w:val="00950359"/>
    <w:rsid w:val="00952912"/>
    <w:rsid w:val="00964340"/>
    <w:rsid w:val="009943C7"/>
    <w:rsid w:val="009A4674"/>
    <w:rsid w:val="009B086E"/>
    <w:rsid w:val="009B119B"/>
    <w:rsid w:val="009C2B28"/>
    <w:rsid w:val="009E155D"/>
    <w:rsid w:val="009E5B10"/>
    <w:rsid w:val="00A112B1"/>
    <w:rsid w:val="00A42A87"/>
    <w:rsid w:val="00A663A3"/>
    <w:rsid w:val="00A70BA8"/>
    <w:rsid w:val="00A7511C"/>
    <w:rsid w:val="00A8108F"/>
    <w:rsid w:val="00A811EF"/>
    <w:rsid w:val="00A82CD3"/>
    <w:rsid w:val="00A928B7"/>
    <w:rsid w:val="00A92906"/>
    <w:rsid w:val="00A931E3"/>
    <w:rsid w:val="00A96366"/>
    <w:rsid w:val="00AA2FBB"/>
    <w:rsid w:val="00AA7471"/>
    <w:rsid w:val="00AD1145"/>
    <w:rsid w:val="00AE3D9C"/>
    <w:rsid w:val="00AF7521"/>
    <w:rsid w:val="00B10263"/>
    <w:rsid w:val="00B24C94"/>
    <w:rsid w:val="00B436E9"/>
    <w:rsid w:val="00B46C11"/>
    <w:rsid w:val="00B8671C"/>
    <w:rsid w:val="00BB2E68"/>
    <w:rsid w:val="00BC3F47"/>
    <w:rsid w:val="00BD6F3D"/>
    <w:rsid w:val="00BE2E97"/>
    <w:rsid w:val="00BE7107"/>
    <w:rsid w:val="00C05ABE"/>
    <w:rsid w:val="00C3103D"/>
    <w:rsid w:val="00C31338"/>
    <w:rsid w:val="00C37F0C"/>
    <w:rsid w:val="00C46EF3"/>
    <w:rsid w:val="00C608A0"/>
    <w:rsid w:val="00C804F3"/>
    <w:rsid w:val="00CA28A5"/>
    <w:rsid w:val="00CA2A9D"/>
    <w:rsid w:val="00CC4045"/>
    <w:rsid w:val="00CD2618"/>
    <w:rsid w:val="00CD32DA"/>
    <w:rsid w:val="00CD401D"/>
    <w:rsid w:val="00CD6D51"/>
    <w:rsid w:val="00CE5032"/>
    <w:rsid w:val="00CF23D6"/>
    <w:rsid w:val="00D16191"/>
    <w:rsid w:val="00D32685"/>
    <w:rsid w:val="00D4207E"/>
    <w:rsid w:val="00D466A5"/>
    <w:rsid w:val="00D51D1D"/>
    <w:rsid w:val="00D52C20"/>
    <w:rsid w:val="00D5654D"/>
    <w:rsid w:val="00D63BE5"/>
    <w:rsid w:val="00D77246"/>
    <w:rsid w:val="00DA632D"/>
    <w:rsid w:val="00DB0336"/>
    <w:rsid w:val="00DC7C03"/>
    <w:rsid w:val="00DD1F5D"/>
    <w:rsid w:val="00DD67E3"/>
    <w:rsid w:val="00DD7C54"/>
    <w:rsid w:val="00DE1B46"/>
    <w:rsid w:val="00DE2459"/>
    <w:rsid w:val="00E22DF3"/>
    <w:rsid w:val="00E2418E"/>
    <w:rsid w:val="00E251CE"/>
    <w:rsid w:val="00E269F5"/>
    <w:rsid w:val="00E324C7"/>
    <w:rsid w:val="00E35535"/>
    <w:rsid w:val="00E44B2A"/>
    <w:rsid w:val="00E4704B"/>
    <w:rsid w:val="00E86849"/>
    <w:rsid w:val="00E95617"/>
    <w:rsid w:val="00EE19F9"/>
    <w:rsid w:val="00EE4E75"/>
    <w:rsid w:val="00EF351A"/>
    <w:rsid w:val="00EF5A43"/>
    <w:rsid w:val="00F0530F"/>
    <w:rsid w:val="00F05DDE"/>
    <w:rsid w:val="00F068AA"/>
    <w:rsid w:val="00F204E9"/>
    <w:rsid w:val="00F36430"/>
    <w:rsid w:val="00F635C8"/>
    <w:rsid w:val="00F64A4C"/>
    <w:rsid w:val="00FF0BA9"/>
    <w:rsid w:val="00FF24D9"/>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22</cp:revision>
  <dcterms:created xsi:type="dcterms:W3CDTF">2021-09-20T18:34:00Z</dcterms:created>
  <dcterms:modified xsi:type="dcterms:W3CDTF">2024-02-14T19:46:00Z</dcterms:modified>
</cp:coreProperties>
</file>