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3A96" w14:textId="5534F395" w:rsidR="004E6DF7" w:rsidRPr="00EB6CD4" w:rsidRDefault="00EB6CD4" w:rsidP="004E6DF7">
      <w:pPr>
        <w:pStyle w:val="Header"/>
        <w:jc w:val="right"/>
        <w:rPr>
          <w:rFonts w:ascii="Calibri" w:hAnsi="Calibri"/>
          <w:color w:val="152355"/>
          <w:sz w:val="18"/>
          <w:szCs w:val="18"/>
          <w:lang w:val="sq-AL"/>
        </w:rPr>
      </w:pPr>
      <w:r w:rsidRPr="00EB6CD4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FC34DD" wp14:editId="3B55CACD">
                <wp:simplePos x="0" y="0"/>
                <wp:positionH relativeFrom="column">
                  <wp:posOffset>-214630</wp:posOffset>
                </wp:positionH>
                <wp:positionV relativeFrom="paragraph">
                  <wp:posOffset>-1048054</wp:posOffset>
                </wp:positionV>
                <wp:extent cx="7772400" cy="82169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21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F1EAD" id="Rectangle 1" o:spid="_x0000_s1026" style="position:absolute;margin-left:-16.9pt;margin-top:-82.5pt;width:612pt;height:64.7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" fillcolor="#4f81bd" stroked="f">
                <v:fill color2="#152355" rotate="t" focus="100%" type="gradient"/>
                <v:shadow opacity="22936f" origin=",.5" offset="0,.63889mm"/>
              </v:rect>
            </w:pict>
          </mc:Fallback>
        </mc:AlternateContent>
      </w:r>
      <w:r w:rsidRPr="00EB6CD4">
        <w:rPr>
          <w:noProof/>
          <w:sz w:val="22"/>
          <w:szCs w:val="22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7178B6">
                <wp:simplePos x="0" y="0"/>
                <wp:positionH relativeFrom="page">
                  <wp:posOffset>323215</wp:posOffset>
                </wp:positionH>
                <wp:positionV relativeFrom="paragraph">
                  <wp:posOffset>-1020776</wp:posOffset>
                </wp:positionV>
                <wp:extent cx="7000875" cy="75311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318D" w14:textId="77777777" w:rsidR="00884FF4" w:rsidRPr="00E16847" w:rsidRDefault="0076759A" w:rsidP="00471A6E">
                            <w:pPr>
                              <w:pStyle w:val="BIDPUBHEALTHFACTSHEET"/>
                            </w:pPr>
                            <w:r>
                              <w:rPr>
                                <w:rFonts w:eastAsia="Calibri"/>
                                <w:lang w:val="sq-AL"/>
                              </w:rPr>
                              <w:t>FLETË INFORMATIVE E DEPARTAMENTIT TË SHËNDETIT PUBLIK, MASSACHUSETTS</w:t>
                            </w:r>
                          </w:p>
                          <w:p w14:paraId="77DD9EEC" w14:textId="77777777" w:rsidR="00884FF4" w:rsidRPr="001A0372" w:rsidRDefault="0076759A" w:rsidP="000250CA">
                            <w:pPr>
                              <w:pStyle w:val="BIDTitle"/>
                            </w:pPr>
                            <w:r>
                              <w:rPr>
                                <w:rFonts w:eastAsia="Calibri"/>
                                <w:bCs/>
                                <w:lang w:val="sq-AL"/>
                              </w:rPr>
                              <w:t>Virusi i Nilit Perëndimor (WNV)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0.4pt;width:551.2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" filled="f" stroked="f">
                <v:textbox inset=",7.2pt,,7.2pt">
                  <w:txbxContent>
                    <w:p w14:paraId="0CB4318D" w14:textId="77777777" w:rsidR="00884FF4" w:rsidRPr="00E16847" w:rsidRDefault="0076759A" w:rsidP="00471A6E">
                      <w:pPr>
                        <w:pStyle w:val="BIDPUBHEALTHFACTSHEET"/>
                      </w:pPr>
                      <w:r>
                        <w:rPr>
                          <w:rFonts w:eastAsia="Calibri"/>
                          <w:lang w:val="sq-AL"/>
                        </w:rPr>
                        <w:t>FLETË INFORMATIVE E DEPARTAMENTIT TË SHËNDETIT PUBLIK, MASSACHUSETTS</w:t>
                      </w:r>
                    </w:p>
                    <w:p w14:paraId="77DD9EEC" w14:textId="77777777" w:rsidR="00884FF4" w:rsidRPr="001A0372" w:rsidRDefault="0076759A" w:rsidP="000250CA">
                      <w:pPr>
                        <w:pStyle w:val="BIDTitle"/>
                      </w:pPr>
                      <w:r>
                        <w:rPr>
                          <w:rFonts w:eastAsia="Calibri"/>
                          <w:bCs/>
                          <w:lang w:val="sq-AL"/>
                        </w:rPr>
                        <w:t>Virusi i Nilit Perëndimor (WNV)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759A" w:rsidRPr="00EB6CD4">
        <w:rPr>
          <w:rFonts w:ascii="Calibri" w:eastAsia="Calibri" w:hAnsi="Calibri"/>
          <w:color w:val="152355"/>
          <w:sz w:val="18"/>
          <w:szCs w:val="18"/>
          <w:lang w:val="sq-AL"/>
        </w:rPr>
        <w:t xml:space="preserve"> Faqe 1 nga 2</w:t>
      </w:r>
    </w:p>
    <w:p w14:paraId="42709264" w14:textId="6F064978" w:rsidR="004E6DF7" w:rsidRPr="00EB6CD4" w:rsidRDefault="0076759A" w:rsidP="00697FFC">
      <w:pPr>
        <w:pStyle w:val="BIDSUBHEADING"/>
        <w:tabs>
          <w:tab w:val="left" w:pos="10800"/>
        </w:tabs>
        <w:spacing w:before="0" w:after="0"/>
        <w:ind w:right="0"/>
        <w:rPr>
          <w:sz w:val="30"/>
          <w:szCs w:val="30"/>
          <w:lang w:val="sq-AL"/>
        </w:rPr>
      </w:pPr>
      <w:r w:rsidRPr="00EB6CD4">
        <w:rPr>
          <w:rFonts w:eastAsia="Calibri"/>
          <w:bCs/>
          <w:sz w:val="30"/>
          <w:szCs w:val="30"/>
          <w:lang w:val="sq-AL"/>
        </w:rPr>
        <w:t>Çfarë është Virusi i Nilit Perëndimor (WNV)?</w:t>
      </w:r>
    </w:p>
    <w:p w14:paraId="73ACD094" w14:textId="148B65EC" w:rsidR="004E6DF7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 xml:space="preserve">Virusi i Nilit Perëndimor (WNV) është një virus i bartur nga mushkonjat, që mund të shkaktojë një sëmundje e cila mund të shfaqet si ethe e lehtë, por mund edhe të marrë forma më serioze, si encefaliti dhe </w:t>
      </w:r>
      <w:r w:rsidR="00422D99" w:rsidRPr="00EB6CD4">
        <w:rPr>
          <w:sz w:val="22"/>
          <w:szCs w:val="22"/>
          <w:lang w:val="sq-AL"/>
        </w:rPr>
        <w:t>meningjiti</w:t>
      </w:r>
      <w:r w:rsidRPr="00EB6CD4">
        <w:rPr>
          <w:sz w:val="22"/>
          <w:szCs w:val="22"/>
          <w:lang w:val="sq-AL"/>
        </w:rPr>
        <w:t>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U identifikua për herë të parë në SHBA në 1999.</w:t>
      </w:r>
    </w:p>
    <w:p w14:paraId="47CABE31" w14:textId="77777777" w:rsidR="004E6DF7" w:rsidRPr="00EB6CD4" w:rsidRDefault="004E6DF7" w:rsidP="00697FFC">
      <w:pPr>
        <w:pStyle w:val="BodyText"/>
        <w:tabs>
          <w:tab w:val="left" w:pos="10800"/>
        </w:tabs>
        <w:rPr>
          <w:rFonts w:ascii="Arial" w:hAnsi="Arial" w:cs="Arial"/>
          <w:b/>
          <w:bCs/>
          <w:sz w:val="14"/>
          <w:szCs w:val="14"/>
          <w:lang w:val="sq-AL"/>
        </w:rPr>
      </w:pPr>
    </w:p>
    <w:p w14:paraId="47EF4487" w14:textId="77777777" w:rsidR="004E6DF7" w:rsidRPr="00EB6CD4" w:rsidRDefault="0076759A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0"/>
          <w:szCs w:val="30"/>
          <w:lang w:val="sq-AL"/>
        </w:rPr>
      </w:pPr>
      <w:r w:rsidRPr="00EB6CD4">
        <w:rPr>
          <w:rFonts w:ascii="Calibri" w:eastAsia="Calibri" w:hAnsi="Calibri" w:cs="Times New Roman"/>
          <w:noProof/>
          <w:color w:val="4F81BD"/>
          <w:sz w:val="30"/>
          <w:szCs w:val="30"/>
          <w:lang w:val="sq-AL"/>
        </w:rPr>
        <w:t>Si përhapet WNV?</w:t>
      </w:r>
    </w:p>
    <w:p w14:paraId="4124CA02" w14:textId="0453A073" w:rsidR="007D1D93" w:rsidRPr="00EB6CD4" w:rsidRDefault="0076759A" w:rsidP="00697FFC">
      <w:pPr>
        <w:pStyle w:val="BodyText"/>
        <w:tabs>
          <w:tab w:val="left" w:pos="10350"/>
          <w:tab w:val="left" w:pos="10800"/>
        </w:tabs>
        <w:outlineLvl w:val="0"/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WNV zakonisht përhapet në njerëz nëpërmjet pickimit të një mushkonje të infektuar.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 xml:space="preserve">Më shumë informacion për llojet e mushkonjave që janë në gjendje të përhapin WNV mund të gjendet në uebsajtin e MDPH në </w:t>
      </w:r>
      <w:hyperlink r:id="rId8" w:history="1">
        <w:r w:rsidRPr="00EB6CD4">
          <w:rPr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EB6CD4">
        <w:rPr>
          <w:sz w:val="22"/>
          <w:szCs w:val="22"/>
          <w:lang w:val="sq-AL"/>
        </w:rPr>
        <w:t xml:space="preserve">. </w:t>
      </w:r>
    </w:p>
    <w:p w14:paraId="3B6675D6" w14:textId="77777777" w:rsidR="007D1D93" w:rsidRPr="00EB6CD4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 w:val="14"/>
          <w:szCs w:val="14"/>
          <w:lang w:val="sq-AL"/>
        </w:rPr>
      </w:pPr>
    </w:p>
    <w:p w14:paraId="64C354AD" w14:textId="33AA28F1" w:rsidR="007D1D93" w:rsidRPr="00EB6CD4" w:rsidRDefault="0076759A" w:rsidP="00697FFC">
      <w:pPr>
        <w:pStyle w:val="BodyText"/>
        <w:tabs>
          <w:tab w:val="left" w:pos="10350"/>
          <w:tab w:val="left" w:pos="10800"/>
        </w:tabs>
        <w:outlineLvl w:val="0"/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WNV mund edhe të përhapet përmes transfuzionit të gjakut ose transplantimit të organeve.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Veç kësaj, ka raporte t rralla për WNV që kalohet nga gra shtatzëna ose që ushqejnë foshnjat në gji, të sëmura me WNV, te foshnjat e tyre.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Meqë këto raporte janë të rralla, efektet ndaj shëndetit të një foshnje të palindur ose që ushqehet në gji janë të paqarta dhe ende duke u studiuar.</w:t>
      </w:r>
    </w:p>
    <w:p w14:paraId="34946B0F" w14:textId="446CA225" w:rsidR="007D1D93" w:rsidRPr="00EB6CD4" w:rsidRDefault="0076759A" w:rsidP="00697FFC">
      <w:pPr>
        <w:pStyle w:val="BodyText"/>
        <w:tabs>
          <w:tab w:val="left" w:pos="10350"/>
          <w:tab w:val="left" w:pos="10800"/>
        </w:tabs>
        <w:outlineLvl w:val="0"/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Njerëzit nuk infektohen nëpërmjet kontaktit të drejtpërdrejtë me njerëz të tjerë, zogj ose kafshë të infektuara.</w:t>
      </w:r>
      <w:r w:rsidR="00612975">
        <w:rPr>
          <w:sz w:val="22"/>
          <w:szCs w:val="22"/>
          <w:lang w:val="sq-AL"/>
        </w:rPr>
        <w:t xml:space="preserve"> </w:t>
      </w:r>
    </w:p>
    <w:p w14:paraId="3CDBDBBE" w14:textId="77777777" w:rsidR="004E6DF7" w:rsidRPr="00EB6CD4" w:rsidRDefault="004E6DF7" w:rsidP="00697FFC">
      <w:pPr>
        <w:pStyle w:val="BodyText"/>
        <w:tabs>
          <w:tab w:val="left" w:pos="10350"/>
          <w:tab w:val="left" w:pos="10800"/>
        </w:tabs>
        <w:outlineLvl w:val="0"/>
        <w:rPr>
          <w:sz w:val="14"/>
          <w:szCs w:val="14"/>
          <w:lang w:val="sq-AL"/>
        </w:rPr>
      </w:pPr>
    </w:p>
    <w:p w14:paraId="5989D1D4" w14:textId="77777777" w:rsidR="007D1D93" w:rsidRPr="00EB6CD4" w:rsidRDefault="0076759A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0"/>
          <w:szCs w:val="30"/>
          <w:lang w:val="sq-AL"/>
        </w:rPr>
      </w:pPr>
      <w:r w:rsidRPr="00EB6CD4">
        <w:rPr>
          <w:rFonts w:ascii="Calibri" w:eastAsia="Calibri" w:hAnsi="Calibri"/>
          <w:b/>
          <w:bCs/>
          <w:noProof/>
          <w:color w:val="4F81BD"/>
          <w:sz w:val="30"/>
          <w:szCs w:val="30"/>
          <w:lang w:val="sq-AL"/>
        </w:rPr>
        <w:t>Pse nuk ka më nevojë që të raportoj për zogj të ngordhur?</w:t>
      </w:r>
    </w:p>
    <w:p w14:paraId="174388A3" w14:textId="621137B8" w:rsidR="007D1D93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Midis viteve 2000 dhe 2008, MDPH mblodhi informacion dhe kreu teste për WNV në zogj të ngordhur në Massachusetts, si një nga mënyrat për të monitoruar aktivitetin e WNV brenda shtetit.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Vitet e fundit kjo metodë është gjykuar si më pak e dobishme, për ta gjetur virusin.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Shumë shtete të tjera nuk po kryejnë më raportime dhe testime për zogj të ngordhur.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Mbledhja dhe testimi i mushkonjave jep të dhëna më të besueshme për aktivitetin e tanishëm të WNV dhe këtu do të vazhdojnë të fokusohen aktivitetet e monitorimit.</w:t>
      </w:r>
    </w:p>
    <w:p w14:paraId="14DD87CB" w14:textId="77777777" w:rsidR="007D1D93" w:rsidRPr="00EB6CD4" w:rsidRDefault="007D1D93" w:rsidP="00697FFC">
      <w:pPr>
        <w:pStyle w:val="BodyText"/>
        <w:tabs>
          <w:tab w:val="left" w:pos="10800"/>
        </w:tabs>
        <w:rPr>
          <w:sz w:val="14"/>
          <w:szCs w:val="14"/>
          <w:lang w:val="sq-AL"/>
        </w:rPr>
      </w:pPr>
    </w:p>
    <w:p w14:paraId="11AF4187" w14:textId="3E661576" w:rsidR="004E6DF7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Zogjtë e ngordhur nuk po testohen më për WNV dhe nuk ka nevojë të raportohen te MDPH.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Zogjtë e ngordhur mund të hidhen në koshin e mbeturinave, pa rrezik.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Duke përdorur dorashka, një lopatë ose qese plastike për t’i mbuluar duart, futeni zogun e ngordhur në një qese të dyfishtë dhe hidheni në plehra.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Pastaj duhet të lani duart.</w:t>
      </w:r>
    </w:p>
    <w:p w14:paraId="0B719629" w14:textId="77777777" w:rsidR="004E6DF7" w:rsidRPr="00EB6CD4" w:rsidRDefault="004E6DF7" w:rsidP="00697FFC">
      <w:pPr>
        <w:pStyle w:val="BodyText"/>
        <w:tabs>
          <w:tab w:val="left" w:pos="10800"/>
        </w:tabs>
        <w:rPr>
          <w:sz w:val="14"/>
          <w:szCs w:val="14"/>
          <w:lang w:val="sq-AL"/>
        </w:rPr>
      </w:pPr>
    </w:p>
    <w:p w14:paraId="1F9A6CA0" w14:textId="77777777" w:rsidR="004E6DF7" w:rsidRPr="00EB6CD4" w:rsidRDefault="0076759A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0"/>
          <w:szCs w:val="30"/>
          <w:lang w:val="sq-AL"/>
        </w:rPr>
      </w:pPr>
      <w:r w:rsidRPr="00EB6CD4">
        <w:rPr>
          <w:rFonts w:ascii="Calibri" w:eastAsia="Calibri" w:hAnsi="Calibri" w:cs="Times New Roman"/>
          <w:noProof/>
          <w:color w:val="4F81BD"/>
          <w:sz w:val="30"/>
          <w:szCs w:val="30"/>
          <w:lang w:val="sq-AL"/>
        </w:rPr>
        <w:t>Cilat janë simptomat e WNV?</w:t>
      </w:r>
    </w:p>
    <w:p w14:paraId="024605C7" w14:textId="77777777" w:rsidR="007D1D93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Shumica e personave të infektuar me WNV (rreth 80%) nuk kanë fare simptoma.</w:t>
      </w:r>
    </w:p>
    <w:p w14:paraId="535859FD" w14:textId="0652DCB2" w:rsidR="007D1D93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Një numër më i vogël personash të infektuar (~ 20%) do të kenë simptoma të tilla si ethe, dhimbje koke, dhimbje trupi, të përziera, të vjella dhe ndonjëherë nyja limfatike të ënjtura.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Mund edhe t’u shfaqet një skuqje e lëkurës në kraharor, stomak dhe shpinë.</w:t>
      </w:r>
    </w:p>
    <w:p w14:paraId="7F812FAD" w14:textId="77777777" w:rsidR="007D1D93" w:rsidRPr="00EB6CD4" w:rsidRDefault="007D1D93" w:rsidP="00697FFC">
      <w:pPr>
        <w:pStyle w:val="BodyText"/>
        <w:tabs>
          <w:tab w:val="left" w:pos="10800"/>
        </w:tabs>
        <w:rPr>
          <w:sz w:val="14"/>
          <w:szCs w:val="14"/>
          <w:lang w:val="sq-AL"/>
        </w:rPr>
      </w:pPr>
    </w:p>
    <w:p w14:paraId="1A0EFEDB" w14:textId="01DDD029" w:rsidR="004E6DF7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 xml:space="preserve">Më pak se 1% e personave të infektuar me WNV do të zhvillojnë sëmundje serioze, përfshi këtu encefalitin dhe </w:t>
      </w:r>
      <w:r w:rsidR="00422D99" w:rsidRPr="00EB6CD4">
        <w:rPr>
          <w:sz w:val="22"/>
          <w:szCs w:val="22"/>
          <w:lang w:val="sq-AL"/>
        </w:rPr>
        <w:t>meningjitin</w:t>
      </w:r>
      <w:r w:rsidRPr="00EB6CD4">
        <w:rPr>
          <w:sz w:val="22"/>
          <w:szCs w:val="22"/>
          <w:lang w:val="sq-AL"/>
        </w:rPr>
        <w:t>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Simptomat e sëmurjes serioze mund të përfshijnë ethe me temperaturë të lartë, dhimbje koke, ngrirje të qafës, shtangie, çorientim, komë, dridhje, konvulsione, dobësi muskulore, humbje të pamjes, mpirje dhe paralizë.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Personat mbi 50 vjeç kanë më shumë rrezik të zhvillojnë sëmundje të rëndë.</w:t>
      </w:r>
    </w:p>
    <w:p w14:paraId="4C53C68A" w14:textId="77777777" w:rsidR="007D1D93" w:rsidRPr="00EB6CD4" w:rsidRDefault="007D1D93" w:rsidP="00697FFC">
      <w:pPr>
        <w:pStyle w:val="BodyText"/>
        <w:tabs>
          <w:tab w:val="left" w:pos="10800"/>
        </w:tabs>
        <w:rPr>
          <w:sz w:val="14"/>
          <w:szCs w:val="14"/>
          <w:lang w:val="sq-AL"/>
        </w:rPr>
      </w:pPr>
    </w:p>
    <w:p w14:paraId="44F471B3" w14:textId="77777777" w:rsidR="007D1D93" w:rsidRPr="00EB6CD4" w:rsidRDefault="0076759A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0"/>
          <w:szCs w:val="30"/>
          <w:lang w:val="sq-AL"/>
        </w:rPr>
      </w:pPr>
      <w:r w:rsidRPr="00EB6CD4">
        <w:rPr>
          <w:rFonts w:ascii="Calibri" w:eastAsia="Calibri" w:hAnsi="Calibri"/>
          <w:b/>
          <w:bCs/>
          <w:noProof/>
          <w:color w:val="4F81BD"/>
          <w:sz w:val="30"/>
          <w:szCs w:val="30"/>
          <w:lang w:val="sq-AL"/>
        </w:rPr>
        <w:t>Sa i shpeshtë është WNV në Massachusetts?</w:t>
      </w:r>
    </w:p>
    <w:p w14:paraId="70BACA7F" w14:textId="04631804" w:rsidR="004E6DF7" w:rsidRPr="00EB6CD4" w:rsidRDefault="0076759A" w:rsidP="00697FFC">
      <w:pPr>
        <w:pStyle w:val="BodyText"/>
        <w:tabs>
          <w:tab w:val="left" w:pos="10800"/>
        </w:tabs>
        <w:rPr>
          <w:sz w:val="22"/>
          <w:lang w:val="sq-AL"/>
        </w:rPr>
      </w:pPr>
      <w:r w:rsidRPr="00EB6CD4">
        <w:rPr>
          <w:sz w:val="22"/>
          <w:szCs w:val="22"/>
          <w:lang w:val="sq-AL"/>
        </w:rPr>
        <w:t>Meqë shumica e atyre që i ekspozohen WNV nuk kanë simptoma, është e vështirë të merret vesh me saktësi numri i të infektuarve.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Zakonisht raportohen ata persona me WNV që zhvillojnë sëmundje serioze.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Midis 2011 dhe 2020, u raportuan 148 vetë me WNV në Massachusetts.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Shtatë prej këtyre vdiqën.</w:t>
      </w:r>
      <w:r w:rsidR="00612975">
        <w:rPr>
          <w:sz w:val="22"/>
          <w:szCs w:val="22"/>
          <w:lang w:val="sq-AL"/>
        </w:rPr>
        <w:t xml:space="preserve"> </w:t>
      </w:r>
      <w:r w:rsidRPr="00EB6CD4">
        <w:rPr>
          <w:sz w:val="22"/>
          <w:szCs w:val="22"/>
          <w:lang w:val="sq-AL"/>
        </w:rPr>
        <w:t>Raste janë ndeshur anembanë shtetit.</w:t>
      </w:r>
    </w:p>
    <w:p w14:paraId="48F76E9C" w14:textId="77777777" w:rsidR="007D1D93" w:rsidRPr="00EB6CD4" w:rsidRDefault="007D1D93" w:rsidP="00697FFC">
      <w:pPr>
        <w:pStyle w:val="BodyText"/>
        <w:tabs>
          <w:tab w:val="left" w:pos="10800"/>
        </w:tabs>
        <w:rPr>
          <w:sz w:val="14"/>
          <w:szCs w:val="14"/>
          <w:lang w:val="sq-AL"/>
        </w:rPr>
      </w:pPr>
    </w:p>
    <w:p w14:paraId="575B35E8" w14:textId="77777777" w:rsidR="004E6DF7" w:rsidRPr="00EB6CD4" w:rsidRDefault="0076759A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0"/>
          <w:szCs w:val="30"/>
          <w:lang w:val="sq-AL"/>
        </w:rPr>
      </w:pPr>
      <w:r w:rsidRPr="00EB6CD4">
        <w:rPr>
          <w:rFonts w:ascii="Calibri" w:eastAsia="Calibri" w:hAnsi="Calibri" w:cs="Times New Roman"/>
          <w:noProof/>
          <w:color w:val="4F81BD"/>
          <w:sz w:val="30"/>
          <w:szCs w:val="30"/>
          <w:lang w:val="sq-AL"/>
        </w:rPr>
        <w:t>Çfarë mund të bëni për t’u mbrojtur ndaj WNV?</w:t>
      </w:r>
    </w:p>
    <w:p w14:paraId="612FD9F3" w14:textId="77777777" w:rsidR="00697FFC" w:rsidRPr="00EB6CD4" w:rsidRDefault="0076759A" w:rsidP="00697FFC">
      <w:pPr>
        <w:tabs>
          <w:tab w:val="left" w:pos="10800"/>
        </w:tabs>
        <w:spacing w:after="40"/>
        <w:rPr>
          <w:rFonts w:ascii="Times New Roman" w:eastAsia="Times New Roman" w:hAnsi="Times New Roman"/>
          <w:sz w:val="22"/>
          <w:szCs w:val="20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Meqë WNV zakonisht përhapet nëpërmjet mushkonjave, ja disa gjëra që mund të bëni, për të pakësuar shanset e pickimit: </w:t>
      </w:r>
    </w:p>
    <w:p w14:paraId="4B04B07B" w14:textId="77777777" w:rsidR="00EB6CD4" w:rsidRDefault="00EB6CD4">
      <w:pPr>
        <w:rPr>
          <w:rFonts w:ascii="Calibri" w:eastAsia="Calibri" w:hAnsi="Calibri"/>
          <w:sz w:val="18"/>
          <w:szCs w:val="18"/>
          <w:lang w:val="sq-AL"/>
        </w:rPr>
      </w:pPr>
      <w:r>
        <w:rPr>
          <w:rFonts w:ascii="Calibri" w:eastAsia="Calibri" w:hAnsi="Calibri"/>
          <w:sz w:val="18"/>
          <w:szCs w:val="18"/>
          <w:lang w:val="sq-AL"/>
        </w:rPr>
        <w:br w:type="page"/>
      </w:r>
    </w:p>
    <w:p w14:paraId="03C922DC" w14:textId="6551F92E" w:rsidR="00697FFC" w:rsidRPr="00EB6CD4" w:rsidRDefault="00EB6CD4" w:rsidP="00697FFC">
      <w:pPr>
        <w:spacing w:after="40"/>
        <w:ind w:right="540"/>
        <w:jc w:val="right"/>
        <w:rPr>
          <w:rFonts w:ascii="Calibri" w:eastAsia="Times New Roman" w:hAnsi="Calibri"/>
          <w:sz w:val="18"/>
          <w:szCs w:val="18"/>
          <w:lang w:val="sq-AL"/>
        </w:rPr>
      </w:pPr>
      <w:r w:rsidRPr="00EB6CD4">
        <w:rPr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D14A55" wp14:editId="23A7CD40">
                <wp:simplePos x="0" y="0"/>
                <wp:positionH relativeFrom="margin">
                  <wp:align>left</wp:align>
                </wp:positionH>
                <wp:positionV relativeFrom="paragraph">
                  <wp:posOffset>-898497</wp:posOffset>
                </wp:positionV>
                <wp:extent cx="7772400" cy="821803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2180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C81C7" id="Rectangle 1" o:spid="_x0000_s1026" style="position:absolute;margin-left:0;margin-top:-70.75pt;width:612pt;height:64.7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" fillcolor="#4f81bd" stroked="f">
                <v:fill color2="#152355" rotate="t" focus="100%" type="gradient"/>
                <v:shadow opacity="22936f" origin=",.5" offset="0,.63889mm"/>
                <w10:wrap anchorx="margin"/>
              </v:rect>
            </w:pict>
          </mc:Fallback>
        </mc:AlternateContent>
      </w:r>
      <w:r w:rsidR="0076759A" w:rsidRPr="00EB6CD4">
        <w:rPr>
          <w:rFonts w:ascii="Calibri" w:eastAsia="Calibri" w:hAnsi="Calibri"/>
          <w:sz w:val="18"/>
          <w:szCs w:val="18"/>
          <w:lang w:val="sq-AL"/>
        </w:rPr>
        <w:t>Faqe 2 nga 2</w:t>
      </w:r>
    </w:p>
    <w:p w14:paraId="564B14C2" w14:textId="77777777" w:rsidR="004E6DF7" w:rsidRPr="00EB6CD4" w:rsidRDefault="0076759A" w:rsidP="00697FFC">
      <w:pPr>
        <w:numPr>
          <w:ilvl w:val="3"/>
          <w:numId w:val="5"/>
        </w:numPr>
        <w:tabs>
          <w:tab w:val="clear" w:pos="2880"/>
        </w:tabs>
        <w:spacing w:after="40"/>
        <w:ind w:left="360"/>
        <w:rPr>
          <w:rFonts w:ascii="Times New Roman" w:hAnsi="Times New Roman"/>
          <w:sz w:val="22"/>
          <w:szCs w:val="20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Shmangni qëndrimin përjashta në orët nga muzgu deri në agim, kur mushkonjat janë më aktive.</w:t>
      </w:r>
    </w:p>
    <w:p w14:paraId="19683138" w14:textId="6B31CBDD" w:rsidR="004E6DF7" w:rsidRPr="00EB6CD4" w:rsidRDefault="0076759A" w:rsidP="00697FFC">
      <w:pPr>
        <w:numPr>
          <w:ilvl w:val="0"/>
          <w:numId w:val="5"/>
        </w:numPr>
        <w:tabs>
          <w:tab w:val="clear" w:pos="360"/>
          <w:tab w:val="num" w:pos="-6120"/>
        </w:tabs>
        <w:autoSpaceDE w:val="0"/>
        <w:autoSpaceDN w:val="0"/>
        <w:adjustRightInd w:val="0"/>
        <w:spacing w:after="40"/>
        <w:rPr>
          <w:rFonts w:ascii="Times New Roman" w:hAnsi="Times New Roman"/>
          <w:sz w:val="22"/>
          <w:szCs w:val="20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Kur jeni përjashta, mbani pantallona të gjata, një këmishë me mëngë të gjata dhe çorape.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Kjo mund të jetë e vështirë për t’u realizuar kur moti është i nxehtë, por do të ndihmojë për t’i mbajtur mushkonjat larg lëkurës.</w:t>
      </w:r>
    </w:p>
    <w:p w14:paraId="4D34E38C" w14:textId="77777777" w:rsidR="004E6DF7" w:rsidRPr="00EB6CD4" w:rsidRDefault="0076759A" w:rsidP="00697FFC">
      <w:pPr>
        <w:numPr>
          <w:ilvl w:val="0"/>
          <w:numId w:val="5"/>
        </w:numPr>
        <w:tabs>
          <w:tab w:val="clear" w:pos="360"/>
          <w:tab w:val="num" w:pos="-5580"/>
        </w:tabs>
        <w:spacing w:after="40"/>
        <w:ind w:left="367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Përdorni një repelent me </w:t>
      </w:r>
      <w:r w:rsidRPr="00EB6CD4">
        <w:rPr>
          <w:rFonts w:ascii="Times New Roman" w:eastAsia="Times New Roman" w:hAnsi="Times New Roman"/>
          <w:b/>
          <w:bCs/>
          <w:sz w:val="22"/>
          <w:szCs w:val="22"/>
          <w:lang w:val="sq-AL"/>
        </w:rPr>
        <w:t>DEET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 (N, N-dietil-m-toluamid), </w:t>
      </w:r>
      <w:r w:rsidRPr="00EB6CD4">
        <w:rPr>
          <w:rFonts w:ascii="Times New Roman" w:eastAsia="Times New Roman" w:hAnsi="Times New Roman"/>
          <w:b/>
          <w:bCs/>
          <w:sz w:val="22"/>
          <w:szCs w:val="22"/>
          <w:lang w:val="sq-AL"/>
        </w:rPr>
        <w:t>permetrinë, pikaridinë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 (KBR 3023), </w:t>
      </w:r>
      <w:r w:rsidRPr="00EB6CD4">
        <w:rPr>
          <w:rFonts w:ascii="Times New Roman" w:eastAsia="Times New Roman" w:hAnsi="Times New Roman"/>
          <w:b/>
          <w:bCs/>
          <w:sz w:val="22"/>
          <w:szCs w:val="22"/>
          <w:lang w:val="sq-AL"/>
        </w:rPr>
        <w:t xml:space="preserve">IR3535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(3-[N-butil-N-acetil]-acid aminopropionik) ose </w:t>
      </w:r>
      <w:r w:rsidRPr="00EB6CD4">
        <w:rPr>
          <w:rFonts w:ascii="Times New Roman" w:eastAsia="Times New Roman" w:hAnsi="Times New Roman"/>
          <w:b/>
          <w:bCs/>
          <w:sz w:val="22"/>
          <w:szCs w:val="22"/>
          <w:lang w:val="sq-AL"/>
        </w:rPr>
        <w:t>vaj eukalipti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b/>
          <w:bCs/>
          <w:sz w:val="22"/>
          <w:szCs w:val="22"/>
          <w:lang w:val="sq-AL"/>
        </w:rPr>
        <w:t xml:space="preserve">të citruar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[p-</w:t>
      </w:r>
    </w:p>
    <w:p w14:paraId="010A402A" w14:textId="3735418D" w:rsidR="004E6DF7" w:rsidRPr="00EB6CD4" w:rsidRDefault="0076759A" w:rsidP="00697FFC">
      <w:pPr>
        <w:spacing w:after="40"/>
        <w:ind w:left="367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mentan 3, 8-diol (PMD)] duke ndjekur udhëzimet në etiketën e produktit.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Produktet DEET nuk duhen përdorur me foshnja më pak dy-muajshe dhe duhen përdorur me përqendrime prej 30% ose më pak me fëmijë më të rritur.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Vaji i eukaliptit të citruar nuk duhet përdorur me fëmijë nën tre vjeç.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Produktet me permetrinë duhen përdorur me sende të tilla si veshjet, këpucët, rrjetat e krevatit dhe materiale kampingu, por jo të vendosen në lëkurë.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</w:p>
    <w:p w14:paraId="014C379F" w14:textId="58F7A4A0" w:rsidR="004E6DF7" w:rsidRPr="00EB6CD4" w:rsidRDefault="0076759A" w:rsidP="00697FFC">
      <w:pPr>
        <w:numPr>
          <w:ilvl w:val="0"/>
          <w:numId w:val="8"/>
        </w:numPr>
        <w:tabs>
          <w:tab w:val="clear" w:pos="900"/>
          <w:tab w:val="num" w:pos="-5040"/>
        </w:tabs>
        <w:spacing w:after="40"/>
        <w:ind w:left="36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Mos i lini mushkonjat t’ju hyjnë në shtëpi duke riparuar vrimat në rrjetat e dyerve dhe dritareve dhe duke u siguruar se ato janë montuar mirë në dyert dhe dritaret.</w:t>
      </w:r>
    </w:p>
    <w:p w14:paraId="63FE7041" w14:textId="2A932E31" w:rsidR="004E6DF7" w:rsidRPr="00EB6CD4" w:rsidRDefault="0076759A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Mënjanoni zonat me ujë të ndenjur përreth shtëpisë.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Ja disa sugjerime:</w:t>
      </w:r>
    </w:p>
    <w:p w14:paraId="33255A5F" w14:textId="58C7D5F0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Kontrolloni rreth e rrotull shtëpisë për enë dhe sende të tjera që mund të mbledhin ujë dhe kthejini përmbys, zbrazini rregullisht ose eliminojini.</w:t>
      </w:r>
      <w:r w:rsidR="00612975">
        <w:rPr>
          <w:rFonts w:ascii="Times New Roman" w:eastAsia="Times New Roman" w:hAnsi="Times New Roman"/>
          <w:sz w:val="22"/>
          <w:szCs w:val="22"/>
          <w:lang w:val="sq-AL"/>
        </w:rPr>
        <w:t xml:space="preserve"> </w:t>
      </w:r>
    </w:p>
    <w:p w14:paraId="3B08B731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Shponi vrima në fund të kazanëve të riciklimit përjashta, që të mos mbledhin ujë. </w:t>
      </w:r>
    </w:p>
    <w:p w14:paraId="5868B3FB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Pastroni ullukët që nuk e shkarkojnë mirë ujin; hiqni gjethet dhe mbeturinat që mund të pengojnë kullimin e ujit të shiut.</w:t>
      </w:r>
    </w:p>
    <w:p w14:paraId="43CD9493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Kthejini përmbys pishinat portative plastike dhe karrocat e dorës, kur nuk po i përdorni.</w:t>
      </w:r>
    </w:p>
    <w:p w14:paraId="40C9B6ED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Ndërrojeni ujin në banjat e shpendëve çdo disa ditë; ajroni pellgjet ornamentale ose lëshoni atje peshq.</w:t>
      </w:r>
    </w:p>
    <w:p w14:paraId="157B6EAD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Mbajini pishinat të pastra dhe të klorinuara si duhet; hiqni ujin e mbledhur në mbulesat e pishinave.</w:t>
      </w:r>
    </w:p>
    <w:p w14:paraId="3B51AEC0" w14:textId="77777777" w:rsidR="004E6DF7" w:rsidRPr="00EB6CD4" w:rsidRDefault="0076759A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color w:val="000000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Lëvizeni dheun, për të mënjanuar pellgjet e ujit që krijohen në oborret.</w:t>
      </w:r>
    </w:p>
    <w:p w14:paraId="47A9D5AA" w14:textId="6718D89F" w:rsidR="004E6DF7" w:rsidRPr="00EB6CD4" w:rsidRDefault="0076759A" w:rsidP="00697FFC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 xml:space="preserve">Informacion i mëtejshëm për zgjedhjen dhe përdorimin e sigurt të repelentëve gjendet në fletën informative të MDPH për Repelentët e Mushkonjave, që mund të lexohet në linjë në </w:t>
      </w:r>
      <w:hyperlink r:id="rId9" w:history="1">
        <w:r w:rsidRPr="00EB6CD4">
          <w:rPr>
            <w:rFonts w:ascii="Times New Roman" w:eastAsia="Times New Roman" w:hAnsi="Times New Roman"/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EB6CD4">
        <w:rPr>
          <w:rFonts w:ascii="Times New Roman" w:eastAsia="Times New Roman" w:hAnsi="Times New Roman"/>
          <w:color w:val="000000"/>
          <w:sz w:val="22"/>
          <w:szCs w:val="22"/>
          <w:lang w:val="sq-AL"/>
        </w:rPr>
        <w:t>.</w:t>
      </w:r>
      <w:r w:rsidR="00612975">
        <w:rPr>
          <w:rFonts w:ascii="Times New Roman" w:eastAsia="Times New Roman" w:hAnsi="Times New Roman"/>
          <w:color w:val="0000FF"/>
          <w:sz w:val="22"/>
          <w:szCs w:val="22"/>
          <w:lang w:val="sq-AL"/>
        </w:rPr>
        <w:t xml:space="preserve"> </w:t>
      </w:r>
      <w:r w:rsidRPr="00EB6CD4">
        <w:rPr>
          <w:rFonts w:ascii="Times New Roman" w:eastAsia="Times New Roman" w:hAnsi="Times New Roman"/>
          <w:sz w:val="22"/>
          <w:szCs w:val="22"/>
          <w:lang w:val="sq-AL"/>
        </w:rPr>
        <w:t>Nëse nuk hyni dot në Internet, lidhuni me MDPH në (617) 983-6800 që t’ju dërgojnë një kopje.</w:t>
      </w:r>
    </w:p>
    <w:p w14:paraId="5976B366" w14:textId="01523123" w:rsidR="004E6DF7" w:rsidRPr="00EB6CD4" w:rsidRDefault="00EB6CD4" w:rsidP="00697FFC">
      <w:pPr>
        <w:tabs>
          <w:tab w:val="left" w:pos="0"/>
          <w:tab w:val="num" w:pos="900"/>
          <w:tab w:val="left" w:pos="10440"/>
        </w:tabs>
        <w:ind w:hanging="360"/>
        <w:rPr>
          <w:rFonts w:ascii="Times New Roman" w:hAnsi="Times New Roman"/>
          <w:color w:val="000000"/>
          <w:sz w:val="14"/>
          <w:szCs w:val="14"/>
          <w:lang w:val="sq-AL"/>
        </w:rPr>
      </w:pPr>
      <w:r w:rsidRPr="00EB6CD4">
        <w:rPr>
          <w:i/>
          <w:noProof/>
          <w:sz w:val="22"/>
          <w:szCs w:val="22"/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76688FB">
                <wp:simplePos x="0" y="0"/>
                <wp:positionH relativeFrom="column">
                  <wp:posOffset>-83489</wp:posOffset>
                </wp:positionH>
                <wp:positionV relativeFrom="paragraph">
                  <wp:posOffset>44560</wp:posOffset>
                </wp:positionV>
                <wp:extent cx="7172077" cy="118474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2077" cy="11847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A72FE" id="Rectangle 16" o:spid="_x0000_s1026" style="position:absolute;margin-left:-6.55pt;margin-top:3.5pt;width:564.7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" fillcolor="#4f81bd" stroked="f">
                <v:fill opacity="13107f"/>
              </v:rect>
            </w:pict>
          </mc:Fallback>
        </mc:AlternateContent>
      </w:r>
    </w:p>
    <w:p w14:paraId="39CD2553" w14:textId="25DE11FC" w:rsidR="00697FFC" w:rsidRPr="00EB6CD4" w:rsidRDefault="0076759A" w:rsidP="00697FFC">
      <w:pPr>
        <w:pStyle w:val="BIDTEXTBOXSUBHEADING"/>
        <w:spacing w:after="0"/>
        <w:ind w:right="0"/>
        <w:rPr>
          <w:sz w:val="30"/>
          <w:szCs w:val="30"/>
          <w:lang w:val="sq-AL"/>
        </w:rPr>
      </w:pPr>
      <w:r w:rsidRPr="00EB6CD4">
        <w:rPr>
          <w:rFonts w:eastAsia="Calibri"/>
          <w:bCs/>
          <w:i/>
          <w:iCs/>
          <w:sz w:val="30"/>
          <w:szCs w:val="30"/>
          <w:lang w:val="sq-AL"/>
        </w:rPr>
        <w:t>A e dini se?</w:t>
      </w:r>
    </w:p>
    <w:p w14:paraId="0E1DAFC1" w14:textId="0164970F" w:rsidR="00087333" w:rsidRPr="00EB6CD4" w:rsidRDefault="0076759A" w:rsidP="00697FFC">
      <w:pPr>
        <w:pStyle w:val="BIDTEXTBOXBODYCOPY"/>
        <w:spacing w:after="0"/>
        <w:rPr>
          <w:sz w:val="22"/>
          <w:szCs w:val="22"/>
          <w:lang w:val="sq-AL"/>
        </w:rPr>
      </w:pPr>
      <w:r w:rsidRPr="00EB6CD4">
        <w:rPr>
          <w:rFonts w:eastAsia="Times New Roman"/>
          <w:sz w:val="22"/>
          <w:szCs w:val="22"/>
          <w:lang w:val="sq-AL"/>
        </w:rPr>
        <w:t>Mushkonjat mund të fillojnë të shumohen në çdo pellg ose zonë me ujë të ndenjur që zgjat për më shumë se katër ditë! Zonat e shumimit të mushkonjave mund të gjenden kudo.</w:t>
      </w:r>
      <w:r w:rsidR="00612975">
        <w:rPr>
          <w:rFonts w:eastAsia="Times New Roman"/>
          <w:sz w:val="22"/>
          <w:szCs w:val="22"/>
          <w:lang w:val="sq-AL"/>
        </w:rPr>
        <w:t xml:space="preserve"> </w:t>
      </w:r>
      <w:r w:rsidRPr="00EB6CD4">
        <w:rPr>
          <w:rFonts w:eastAsia="Times New Roman"/>
          <w:b/>
          <w:bCs/>
          <w:sz w:val="22"/>
          <w:szCs w:val="22"/>
          <w:lang w:val="sq-AL"/>
        </w:rPr>
        <w:t>Veproni</w:t>
      </w:r>
      <w:r w:rsidRPr="00EB6CD4">
        <w:rPr>
          <w:rFonts w:eastAsia="Times New Roman"/>
          <w:sz w:val="22"/>
          <w:szCs w:val="22"/>
          <w:lang w:val="sq-AL"/>
        </w:rPr>
        <w:t xml:space="preserve"> për të pakësuar numrin e mushkonjave përreth shtëpisë suaj dhe në lagje. Organizoni një ditë të pastrimit të lagjes, për të hequr enët dhe kazanët nga zonat e zbrazëta dhe parqet dhe për t’i nxitur njerëzit që të mos lejojnë ujë të ndenjur në oborret e tyre.</w:t>
      </w:r>
      <w:r w:rsidR="00612975">
        <w:rPr>
          <w:rFonts w:eastAsia="Times New Roman"/>
          <w:sz w:val="22"/>
          <w:szCs w:val="22"/>
          <w:lang w:val="sq-AL"/>
        </w:rPr>
        <w:t xml:space="preserve"> </w:t>
      </w:r>
      <w:r w:rsidRPr="00EB6CD4">
        <w:rPr>
          <w:rFonts w:eastAsia="Times New Roman"/>
          <w:sz w:val="22"/>
          <w:szCs w:val="22"/>
          <w:lang w:val="sq-AL"/>
        </w:rPr>
        <w:t>Mushkonjat nuk duan t’ia dinë për gardhet, prandaj ka rëndësi që zonat me ujë të ndenjur t’i eliminoni kudo në lagje.</w:t>
      </w:r>
    </w:p>
    <w:p w14:paraId="23EC4759" w14:textId="77777777" w:rsidR="00697FFC" w:rsidRPr="00EB6CD4" w:rsidRDefault="00697FFC" w:rsidP="00697FFC">
      <w:pPr>
        <w:pStyle w:val="BIDTEXTBOXBODYCOPY"/>
        <w:spacing w:after="0"/>
        <w:rPr>
          <w:sz w:val="14"/>
          <w:szCs w:val="14"/>
          <w:lang w:val="sq-AL"/>
        </w:rPr>
      </w:pPr>
    </w:p>
    <w:p w14:paraId="3A79D8B4" w14:textId="77777777" w:rsidR="004E6DF7" w:rsidRPr="00EB6CD4" w:rsidRDefault="0076759A" w:rsidP="00697FFC">
      <w:pPr>
        <w:pStyle w:val="BodyText2"/>
        <w:outlineLvl w:val="0"/>
        <w:rPr>
          <w:rFonts w:ascii="Arial" w:hAnsi="Arial" w:cs="Arial"/>
          <w:sz w:val="26"/>
          <w:szCs w:val="18"/>
          <w:lang w:val="sq-AL"/>
        </w:rPr>
      </w:pPr>
      <w:r w:rsidRPr="00EB6CD4">
        <w:rPr>
          <w:rFonts w:ascii="Calibri" w:eastAsia="Calibri" w:hAnsi="Calibri"/>
          <w:bCs/>
          <w:noProof/>
          <w:color w:val="4F81BD"/>
          <w:sz w:val="30"/>
          <w:szCs w:val="30"/>
          <w:lang w:val="sq-AL"/>
        </w:rPr>
        <w:t>Ku mund të marr më shumë informacion?</w:t>
      </w:r>
    </w:p>
    <w:p w14:paraId="6F7B5425" w14:textId="77777777" w:rsidR="00697FFC" w:rsidRPr="00EB6CD4" w:rsidRDefault="0076759A" w:rsidP="00697FFC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Mjeku juaj, infermierja ose klinika shëndetësore ose bordi lokal i shëndetit.</w:t>
      </w:r>
    </w:p>
    <w:p w14:paraId="6957F8B7" w14:textId="77777777" w:rsidR="004E6DF7" w:rsidRPr="00EB6CD4" w:rsidRDefault="0076759A" w:rsidP="00697FFC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2"/>
          <w:szCs w:val="22"/>
          <w:lang w:val="sq-AL"/>
        </w:rPr>
      </w:pPr>
      <w:r w:rsidRPr="00EB6CD4">
        <w:rPr>
          <w:rFonts w:ascii="Times New Roman" w:eastAsia="Times New Roman" w:hAnsi="Times New Roman"/>
          <w:sz w:val="22"/>
          <w:szCs w:val="22"/>
          <w:lang w:val="sq-AL"/>
        </w:rPr>
        <w:t>Departamenti i Shëndetit Publik, Massachusetts (MDPH), Departamenti i Epidemiologjisë dhe Imunizimit në (617) 983-6800 ose në uebsajtin e MDPH kushtuar arboviruseve (</w:t>
      </w:r>
      <w:hyperlink r:id="rId10" w:history="1">
        <w:r w:rsidRPr="00EB6CD4">
          <w:rPr>
            <w:rFonts w:ascii="Times New Roman" w:eastAsia="Times New Roman" w:hAnsi="Times New Roman"/>
            <w:color w:val="0000FF"/>
            <w:sz w:val="22"/>
            <w:szCs w:val="22"/>
            <w:u w:val="single"/>
            <w:lang w:val="sq-AL"/>
          </w:rPr>
          <w:t>www.mass.gov/dph/mosquito</w:t>
        </w:r>
      </w:hyperlink>
      <w:r w:rsidRPr="00EB6CD4">
        <w:rPr>
          <w:rFonts w:ascii="Times New Roman" w:eastAsia="Times New Roman" w:hAnsi="Times New Roman"/>
          <w:color w:val="000000"/>
          <w:sz w:val="22"/>
          <w:szCs w:val="22"/>
          <w:lang w:val="sq-AL"/>
        </w:rPr>
        <w:t xml:space="preserve">). </w:t>
      </w:r>
    </w:p>
    <w:p w14:paraId="6EED6642" w14:textId="77777777" w:rsidR="004E6DF7" w:rsidRPr="00EB6CD4" w:rsidRDefault="0076759A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 w:val="22"/>
          <w:szCs w:val="22"/>
          <w:lang w:val="sq-AL"/>
        </w:rPr>
      </w:pPr>
      <w:r w:rsidRPr="00EB6CD4">
        <w:rPr>
          <w:bCs/>
          <w:sz w:val="22"/>
          <w:szCs w:val="22"/>
          <w:lang w:val="sq-AL"/>
        </w:rPr>
        <w:t xml:space="preserve">Efektet e pesticideve ndaj shëndetit, </w:t>
      </w:r>
      <w:r w:rsidRPr="00EB6CD4">
        <w:rPr>
          <w:b w:val="0"/>
          <w:sz w:val="22"/>
          <w:szCs w:val="22"/>
          <w:lang w:val="sq-AL"/>
        </w:rPr>
        <w:t>MDPH, Zyra e Shëndetit Mjedisor në 617-624-5757.</w:t>
      </w:r>
    </w:p>
    <w:p w14:paraId="2478F3C1" w14:textId="138C60BA" w:rsidR="00DE001F" w:rsidRPr="00EB6CD4" w:rsidRDefault="0076759A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 w:val="22"/>
          <w:szCs w:val="22"/>
          <w:lang w:val="sq-AL"/>
        </w:rPr>
      </w:pPr>
      <w:r w:rsidRPr="00EB6CD4">
        <w:rPr>
          <w:bCs/>
          <w:sz w:val="22"/>
          <w:szCs w:val="22"/>
          <w:lang w:val="sq-AL"/>
        </w:rPr>
        <w:t xml:space="preserve">Kontrolli i mushkonjave në qytetin ose qytezën ku banoni: </w:t>
      </w:r>
      <w:r w:rsidRPr="00EB6CD4">
        <w:rPr>
          <w:b w:val="0"/>
          <w:sz w:val="22"/>
          <w:szCs w:val="22"/>
          <w:lang w:val="sq-AL"/>
        </w:rPr>
        <w:t>Kontrolli i mushkonjave në Massachusetts kryhet nëpërmjet nëntë distrikteve të kontrollit të mushkonjave.</w:t>
      </w:r>
      <w:r w:rsidR="00612975">
        <w:rPr>
          <w:b w:val="0"/>
          <w:sz w:val="22"/>
          <w:szCs w:val="22"/>
          <w:lang w:val="sq-AL"/>
        </w:rPr>
        <w:t xml:space="preserve"> </w:t>
      </w:r>
      <w:r w:rsidRPr="00EB6CD4">
        <w:rPr>
          <w:b w:val="0"/>
          <w:sz w:val="22"/>
          <w:szCs w:val="22"/>
          <w:lang w:val="sq-AL"/>
        </w:rPr>
        <w:t>Bordi shtetëror i tokave të reja dhe i kontrollit të mushkonjave (SRMCB) i mbikëqyr të gjitha këto distrikte.</w:t>
      </w:r>
      <w:r w:rsidR="00612975">
        <w:rPr>
          <w:b w:val="0"/>
          <w:sz w:val="22"/>
          <w:szCs w:val="22"/>
          <w:lang w:val="sq-AL"/>
        </w:rPr>
        <w:t xml:space="preserve"> </w:t>
      </w:r>
      <w:r w:rsidRPr="00EB6CD4">
        <w:rPr>
          <w:b w:val="0"/>
          <w:sz w:val="22"/>
          <w:szCs w:val="22"/>
          <w:lang w:val="sq-AL"/>
        </w:rPr>
        <w:t xml:space="preserve">Informacioni i kontaktit për secilin distrikt mund të gjendet në linjë në </w:t>
      </w:r>
      <w:hyperlink r:id="rId11" w:history="1">
        <w:r w:rsidRPr="00EB6CD4">
          <w:rPr>
            <w:b w:val="0"/>
            <w:color w:val="0000FF"/>
            <w:sz w:val="22"/>
            <w:szCs w:val="22"/>
            <w:u w:val="single"/>
            <w:lang w:val="sq-AL"/>
          </w:rPr>
          <w:t>https://www.mass.gov/state-reclamation-and-mosquito-control-board-srmcb</w:t>
        </w:r>
      </w:hyperlink>
      <w:r w:rsidRPr="00EB6CD4">
        <w:rPr>
          <w:b w:val="0"/>
          <w:sz w:val="22"/>
          <w:szCs w:val="22"/>
          <w:lang w:val="sq-AL"/>
        </w:rPr>
        <w:t xml:space="preserve">. Mund edhe të kontaktoni </w:t>
      </w:r>
      <w:r w:rsidRPr="00EB6CD4">
        <w:rPr>
          <w:b w:val="0"/>
          <w:color w:val="000000"/>
          <w:sz w:val="22"/>
          <w:szCs w:val="22"/>
          <w:lang w:val="sq-AL"/>
        </w:rPr>
        <w:t xml:space="preserve">SRMCB brenda Departamentit të Burimeve Bujqësore, Massachusetts në numrin 617-626-1700 ose </w:t>
      </w:r>
      <w:r w:rsidRPr="00EB6CD4">
        <w:rPr>
          <w:b w:val="0"/>
          <w:sz w:val="22"/>
          <w:szCs w:val="22"/>
          <w:lang w:val="sq-AL"/>
        </w:rPr>
        <w:t>bordin tuaj lokal të shëndetit.</w:t>
      </w:r>
    </w:p>
    <w:sectPr w:rsidR="00DE001F" w:rsidRPr="00EB6CD4" w:rsidSect="00087333">
      <w:headerReference w:type="default" r:id="rId12"/>
      <w:footerReference w:type="default" r:id="rId13"/>
      <w:pgSz w:w="12240" w:h="15840"/>
      <w:pgMar w:top="720" w:right="720" w:bottom="720" w:left="720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254D" w14:textId="77777777" w:rsidR="00D64D97" w:rsidRDefault="00D64D97">
      <w:r>
        <w:separator/>
      </w:r>
    </w:p>
  </w:endnote>
  <w:endnote w:type="continuationSeparator" w:id="0">
    <w:p w14:paraId="15ADBFD5" w14:textId="77777777" w:rsidR="00D64D97" w:rsidRDefault="00D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F44" w14:textId="77777777" w:rsidR="002D3D20" w:rsidRDefault="0076759A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  <w:color w:val="15235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62108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color w:val="152358"/>
        <w:sz w:val="20"/>
        <w:szCs w:val="20"/>
        <w:lang w:val="sq-AL"/>
      </w:rPr>
      <w:t xml:space="preserve">Departamenti i Shëndetit Publik Massachusetts | Zyra e Sëmundjeve Infektive dhe Shkencave Laboratorike </w:t>
    </w:r>
  </w:p>
  <w:p w14:paraId="01B463E1" w14:textId="77777777" w:rsidR="00884FF4" w:rsidRPr="00051487" w:rsidRDefault="0076759A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8FCFE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" strokecolor="#152355">
              <v:shadow opacity="24903f" origin=",.5" offset="0,.55556mm"/>
              <w10:wrap anchorx="page" anchory="page"/>
            </v:line>
          </w:pict>
        </mc:Fallback>
      </mc:AlternateContent>
    </w:r>
    <w:r>
      <w:rPr>
        <w:rFonts w:ascii="Calibri" w:eastAsia="Calibri" w:hAnsi="Calibri"/>
        <w:color w:val="152358"/>
        <w:sz w:val="20"/>
        <w:szCs w:val="20"/>
        <w:lang w:val="sq-AL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3F52" w14:textId="77777777" w:rsidR="00D64D97" w:rsidRDefault="00D64D97">
      <w:r>
        <w:separator/>
      </w:r>
    </w:p>
  </w:footnote>
  <w:footnote w:type="continuationSeparator" w:id="0">
    <w:p w14:paraId="325E9FA5" w14:textId="77777777" w:rsidR="00D64D97" w:rsidRDefault="00D6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7D67" w14:textId="77777777" w:rsidR="00884FF4" w:rsidRPr="00051487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E85"/>
    <w:multiLevelType w:val="hybridMultilevel"/>
    <w:tmpl w:val="0F2EA9B6"/>
    <w:lvl w:ilvl="0" w:tplc="979A85FA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958361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7CE4CF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A82D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AC8B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C1EA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3F20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AB2ED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7728DC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A9800A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56776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26980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E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84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E23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82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E5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DA0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4A2E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A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6B37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629C9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C5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600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22F8F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8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014A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C5A85"/>
    <w:multiLevelType w:val="hybridMultilevel"/>
    <w:tmpl w:val="C474213A"/>
    <w:lvl w:ilvl="0" w:tplc="09182D8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E5220D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9520858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09EF3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2A6316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374B7B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6AA6F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8BC26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25C66E7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430CB"/>
    <w:multiLevelType w:val="hybridMultilevel"/>
    <w:tmpl w:val="50CAC000"/>
    <w:lvl w:ilvl="0" w:tplc="599C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8A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E76C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47AAD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09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4DF5E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C6AA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47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450E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6D0352"/>
    <w:multiLevelType w:val="hybridMultilevel"/>
    <w:tmpl w:val="258A93EA"/>
    <w:lvl w:ilvl="0" w:tplc="E486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AA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4804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E67E0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F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E1E2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C9E26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A2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2EC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330FA7"/>
    <w:multiLevelType w:val="hybridMultilevel"/>
    <w:tmpl w:val="D2C2F92C"/>
    <w:lvl w:ilvl="0" w:tplc="E2D80C34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8A5C6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EE49A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752CA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0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455D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0C3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3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ECA20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57433F"/>
    <w:multiLevelType w:val="hybridMultilevel"/>
    <w:tmpl w:val="DAB4C56E"/>
    <w:lvl w:ilvl="0" w:tplc="CC2A2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D6B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3EC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07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C8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466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85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47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C4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42525"/>
    <w:rsid w:val="00051487"/>
    <w:rsid w:val="00087333"/>
    <w:rsid w:val="00093C3B"/>
    <w:rsid w:val="00122486"/>
    <w:rsid w:val="001A0372"/>
    <w:rsid w:val="001A6485"/>
    <w:rsid w:val="00237185"/>
    <w:rsid w:val="002513F9"/>
    <w:rsid w:val="002D3D20"/>
    <w:rsid w:val="00333895"/>
    <w:rsid w:val="00347BE3"/>
    <w:rsid w:val="00413ED2"/>
    <w:rsid w:val="00422D99"/>
    <w:rsid w:val="00430024"/>
    <w:rsid w:val="00471A6E"/>
    <w:rsid w:val="004C37F3"/>
    <w:rsid w:val="004E6DF7"/>
    <w:rsid w:val="00505F11"/>
    <w:rsid w:val="005C50F3"/>
    <w:rsid w:val="005E3F2B"/>
    <w:rsid w:val="00612975"/>
    <w:rsid w:val="00656647"/>
    <w:rsid w:val="006600FB"/>
    <w:rsid w:val="00697FFC"/>
    <w:rsid w:val="006A56FA"/>
    <w:rsid w:val="006F3FA1"/>
    <w:rsid w:val="00764C1B"/>
    <w:rsid w:val="0076759A"/>
    <w:rsid w:val="007731AD"/>
    <w:rsid w:val="0078191C"/>
    <w:rsid w:val="00793F7D"/>
    <w:rsid w:val="00796479"/>
    <w:rsid w:val="007D1D93"/>
    <w:rsid w:val="007F35D5"/>
    <w:rsid w:val="00816D46"/>
    <w:rsid w:val="00865D09"/>
    <w:rsid w:val="00876D26"/>
    <w:rsid w:val="00884FF4"/>
    <w:rsid w:val="00893990"/>
    <w:rsid w:val="008C1C05"/>
    <w:rsid w:val="008E1D08"/>
    <w:rsid w:val="00913595"/>
    <w:rsid w:val="0095241A"/>
    <w:rsid w:val="009755FD"/>
    <w:rsid w:val="009D2976"/>
    <w:rsid w:val="009D5CBE"/>
    <w:rsid w:val="00A72390"/>
    <w:rsid w:val="00A86083"/>
    <w:rsid w:val="00AA467E"/>
    <w:rsid w:val="00AC7AC9"/>
    <w:rsid w:val="00C5369F"/>
    <w:rsid w:val="00C56540"/>
    <w:rsid w:val="00C57809"/>
    <w:rsid w:val="00C6621A"/>
    <w:rsid w:val="00CC60BB"/>
    <w:rsid w:val="00D64D97"/>
    <w:rsid w:val="00DE001F"/>
    <w:rsid w:val="00DF0F5F"/>
    <w:rsid w:val="00E16197"/>
    <w:rsid w:val="00E16847"/>
    <w:rsid w:val="00EB6CD4"/>
    <w:rsid w:val="00EE3E01"/>
    <w:rsid w:val="00F7376C"/>
    <w:rsid w:val="00F80A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Brown1\Desktop\Mosquito-borne%20web%20page\www.mass.gov\dph\mosquit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tate-reclamation-and-mosquito-control-board-srmc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mosqui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mosquit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1A806-9412-4AF7-BB51-23348998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Ardian Vehbiu</cp:lastModifiedBy>
  <cp:revision>7</cp:revision>
  <cp:lastPrinted>2015-05-08T17:36:00Z</cp:lastPrinted>
  <dcterms:created xsi:type="dcterms:W3CDTF">2021-06-30T13:59:00Z</dcterms:created>
  <dcterms:modified xsi:type="dcterms:W3CDTF">2021-07-03T16:02:00Z</dcterms:modified>
</cp:coreProperties>
</file>