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F2" w:rsidRDefault="00EC1F11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zh-CN" w:bidi="km-KH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3" name="Picture 3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6960"/>
        <w:gridCol w:w="120"/>
        <w:gridCol w:w="100"/>
        <w:gridCol w:w="600"/>
        <w:gridCol w:w="6380"/>
        <w:gridCol w:w="140"/>
        <w:gridCol w:w="30"/>
      </w:tblGrid>
      <w:tr w:rsidR="00C312F2" w:rsidRPr="006D518E">
        <w:trPr>
          <w:trHeight w:val="32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Teacher(s):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single" w:sz="8" w:space="0" w:color="auto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Subject/Course: Algebra 1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0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Unit Number and Title: Unit 4, Descriptive Statistics &amp; MCAS Prep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single" w:sz="8" w:space="0" w:color="auto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Estimated Dates and Length: 3/24 – 5/9 (6 weeks)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Essential Questions: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Main Topic(s):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EQ1: What are the different methods of data representation and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Measures of Central Tendency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9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Tables, Lists, Line Plots, Box Plots, Circle Graphs, Bar graphs,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what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kinds of data do we use to create them?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0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Histograms,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EQ2: What are the advantages and disadvantages of each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</w:t>
            </w:r>
            <w:r w:rsidR="006D518E" w:rsidRPr="006D518E">
              <w:rPr>
                <w:rFonts w:ascii="Century Gothic" w:eastAsiaTheme="minorEastAsia" w:hAnsi="Century Gothic" w:cs="Century Gothic"/>
              </w:rPr>
              <w:t>Scatter plots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&amp; Lines of Best Fit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8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Linear Regression &amp; Residuals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2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method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of data representation?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8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Interpolation &amp; Extrapolation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2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EQ3: How can we use summary statistics and data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Correlation Coefficients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representations to describe a distribution or support/refute 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2D &amp; 3D geometry: area, perimeter, volume, surface area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claim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?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Parallel Lines, Angles, Transversals, Right Triangle Theorems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Geometric Transformations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3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single" w:sz="8" w:space="0" w:color="E0E0E0"/>
              <w:right w:val="nil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</w:rPr>
              <w:t>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 Slopes, Distance Formula, Midpoints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EC1F11" w:rsidP="006D51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  <w:lang w:eastAsia="zh-CN" w:bidi="km-KH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4" name="Picture 4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41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640"/>
        <w:gridCol w:w="280"/>
        <w:gridCol w:w="1760"/>
        <w:gridCol w:w="120"/>
        <w:gridCol w:w="280"/>
        <w:gridCol w:w="760"/>
        <w:gridCol w:w="600"/>
        <w:gridCol w:w="120"/>
        <w:gridCol w:w="40"/>
        <w:gridCol w:w="80"/>
        <w:gridCol w:w="160"/>
        <w:gridCol w:w="60"/>
        <w:gridCol w:w="40"/>
        <w:gridCol w:w="20"/>
        <w:gridCol w:w="20"/>
        <w:gridCol w:w="60"/>
        <w:gridCol w:w="140"/>
        <w:gridCol w:w="20"/>
        <w:gridCol w:w="100"/>
        <w:gridCol w:w="80"/>
        <w:gridCol w:w="80"/>
        <w:gridCol w:w="520"/>
        <w:gridCol w:w="360"/>
        <w:gridCol w:w="60"/>
        <w:gridCol w:w="100"/>
        <w:gridCol w:w="1060"/>
        <w:gridCol w:w="740"/>
        <w:gridCol w:w="160"/>
        <w:gridCol w:w="1100"/>
        <w:gridCol w:w="20"/>
        <w:gridCol w:w="240"/>
        <w:gridCol w:w="60"/>
        <w:gridCol w:w="180"/>
        <w:gridCol w:w="320"/>
        <w:gridCol w:w="60"/>
        <w:gridCol w:w="20"/>
        <w:gridCol w:w="20"/>
        <w:gridCol w:w="60"/>
        <w:gridCol w:w="60"/>
        <w:gridCol w:w="180"/>
        <w:gridCol w:w="100"/>
        <w:gridCol w:w="920"/>
        <w:gridCol w:w="1960"/>
        <w:gridCol w:w="30"/>
        <w:gridCol w:w="170"/>
        <w:gridCol w:w="20"/>
      </w:tblGrid>
      <w:tr w:rsidR="00C312F2" w:rsidRPr="006D518E" w:rsidTr="006D518E">
        <w:trPr>
          <w:trHeight w:val="28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80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Standards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Objectives</w:t>
            </w:r>
          </w:p>
        </w:tc>
        <w:tc>
          <w:tcPr>
            <w:tcW w:w="214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Standards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1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(number and words)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73"/>
              </w:rPr>
              <w:t>(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b/>
                <w:bCs/>
                <w:w w:val="99"/>
              </w:rPr>
              <w:t>Highlight</w:t>
            </w:r>
          </w:p>
        </w:tc>
        <w:tc>
          <w:tcPr>
            <w:tcW w:w="4380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those related to power standards and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(number and words)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b/>
                <w:bCs/>
                <w:w w:val="96"/>
              </w:rPr>
              <w:t>Highlight</w:t>
            </w:r>
          </w:p>
        </w:tc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power standards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provide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b/>
                <w:bCs/>
                <w:w w:val="96"/>
              </w:rPr>
              <w:t>Highlight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power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8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standards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Students will be able to determine the best data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Mini Quiz 4.1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Mini Quiz 4.2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0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representation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to use for a given situation. (1, 7)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2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Mini Quiz 4.3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8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Students will be able to identify and explain key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Test 4.1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Mini Quiz 4.4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2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10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features of each plot (dot pots, histograms, and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5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S.ID.1 Represent data with plots on the real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5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Final Exam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7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5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1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box plots)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6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0"/>
              </w:rPr>
              <w:t>.(1, 3, 4, 5)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9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number line (dot plots, histograms, and box</w:t>
            </w: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9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6"/>
              </w:rPr>
              <w:t>plots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6"/>
              </w:rPr>
              <w:t>).</w:t>
            </w:r>
          </w:p>
        </w:tc>
        <w:tc>
          <w:tcPr>
            <w:tcW w:w="45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create dot plots,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0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histograms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, and box plots given data. (1, 4, 5, 6)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analyze data given in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different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forms. (1, 2, 7)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5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interpret measures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center and spread (variability) to compare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several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data sets. (1, 2, 3)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6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identify shapes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1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S.ID.2 Use statistics appropriate to the shape of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distributions (skewed left or right, bell, uniform,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1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the data distribution to compare center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symmetric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). (1, 7)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3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(median, mean) and spread (</w:t>
            </w: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interquartile</w:t>
            </w:r>
            <w:proofErr w:type="spellEnd"/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1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range, standard deviation) of two or more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recognize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1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different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data sets.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appropriateness of mean/standard deviation for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3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symmetric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data. (1, 7)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6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recognize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appropriateness of 5 number summary for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skewed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data. (1, 7)</w:t>
            </w:r>
          </w:p>
        </w:tc>
        <w:tc>
          <w:tcPr>
            <w:tcW w:w="2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EC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page">
                    <wp:posOffset>457200</wp:posOffset>
                  </wp:positionH>
                  <wp:positionV relativeFrom="page">
                    <wp:posOffset>457200</wp:posOffset>
                  </wp:positionV>
                  <wp:extent cx="1591310" cy="450850"/>
                  <wp:effectExtent l="19050" t="0" r="8890" b="0"/>
                  <wp:wrapNone/>
                  <wp:docPr id="5" name="Picture 5" descr="Community Charter School of Cambrid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F3D63" w:rsidRPr="007F3D63">
              <w:rPr>
                <w:noProof/>
              </w:rPr>
              <w:pict>
                <v:rect id="_x0000_s1030" style="position:absolute;margin-left:728.6pt;margin-top:91.2pt;width:.95pt;height:.95pt;z-index:-251655168;mso-position-horizontal-relative:page;mso-position-vertical-relative:page" o:allowincell="f" fillcolor="black" stroked="f">
                  <w10:wrap anchorx="page" anchory="page"/>
                </v:rect>
              </w:pic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recognize gaps, clusters,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and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trends in the data set. (1, 7)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S.ID.3 Interpret differences in shape, center, and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recognize outliers and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3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20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0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their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impact on the center. (1, 7)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20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spread in the context of the data sets,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400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0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20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accounting for possible effects of extreme data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effectively communicate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20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points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(outliers).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0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3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20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what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the data reveals. (3, 4)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8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know that in order to compare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distributions there must be common scales and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units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. (5, 6)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Students will be able to recognize types of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S.ID.6 Represent data on two quantitative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relationships that lend themselves to linear and</w:t>
            </w: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0" w:type="dxa"/>
            <w:gridSpan w:val="14"/>
            <w:vMerge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8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variables on a scatter plot, and describe how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4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exponential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models.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(6, 7)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80" w:type="dxa"/>
            <w:gridSpan w:val="6"/>
            <w:vMerge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3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the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variables are related.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3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9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Students will be able to create and use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0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a. Fit a function to the data; use functions fitted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1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4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regression models to represent a contextual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80" w:type="dxa"/>
            <w:gridSpan w:val="13"/>
            <w:vMerge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9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to data to solve problems in the context of the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9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situation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>.</w:t>
            </w:r>
          </w:p>
        </w:tc>
        <w:tc>
          <w:tcPr>
            <w:tcW w:w="21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data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>. Use given functions or choose a function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0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create a graphic display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suggested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by the context. Emphasize linear,</w:t>
            </w:r>
          </w:p>
        </w:tc>
        <w:tc>
          <w:tcPr>
            <w:tcW w:w="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of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residuals. (4, 5, 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quadratic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>, and exponential models.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50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b. Informally assess the fit of a function by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recognize patterns in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plotting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and analyzing residuals.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residual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plots. (7)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400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calculate residuals with a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c. Fit a linear function for a scatter plot that</w:t>
            </w:r>
          </w:p>
        </w:tc>
        <w:tc>
          <w:tcPr>
            <w:tcW w:w="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suggests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a linear association.</w:t>
            </w:r>
          </w:p>
        </w:tc>
        <w:tc>
          <w:tcPr>
            <w:tcW w:w="21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calculator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. (1, 5, 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trHeight w:val="2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480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EC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page4"/>
            <w:bookmarkEnd w:id="2"/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page">
                    <wp:posOffset>457200</wp:posOffset>
                  </wp:positionH>
                  <wp:positionV relativeFrom="page">
                    <wp:posOffset>457200</wp:posOffset>
                  </wp:positionV>
                  <wp:extent cx="1591310" cy="450850"/>
                  <wp:effectExtent l="19050" t="0" r="8890" b="0"/>
                  <wp:wrapNone/>
                  <wp:docPr id="7" name="Picture 7" descr="Community Charter School of Cambrid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Students will be able to recognize a linear</w:t>
            </w:r>
          </w:p>
        </w:tc>
        <w:tc>
          <w:tcPr>
            <w:tcW w:w="64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relationships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displayed in a scatter plot.</w:t>
            </w: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50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determine an equation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for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the line of best fit for a set of data points. (1, 2,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7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6, 7)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14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1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90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S.ID.7 Interpret the slope (rate of change) and</w:t>
            </w: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10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90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22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Students will be able to interpret the slope and y-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22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12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98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the intercept (constant term) of a linear model</w:t>
            </w: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2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9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98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08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intercept of a linear model in the context of the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08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in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the context of the data.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8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9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19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8"/>
              </w:rPr>
              <w:t>data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8"/>
              </w:rPr>
              <w:t>.</w:t>
            </w:r>
          </w:p>
        </w:tc>
        <w:tc>
          <w:tcPr>
            <w:tcW w:w="4800" w:type="dxa"/>
            <w:gridSpan w:val="1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2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(2, 7)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800" w:type="dxa"/>
            <w:gridSpan w:val="1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31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know the range of the values (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32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Symbol" w:eastAsiaTheme="minorEastAsia" w:hAnsi="Symbol" w:cs="Symbol"/>
                <w:sz w:val="24"/>
                <w:szCs w:val="24"/>
              </w:rPr>
              <w:t></w:t>
            </w:r>
            <w:r w:rsidRPr="006D518E">
              <w:rPr>
                <w:rFonts w:ascii="Times New Roman" w:eastAsiaTheme="minorEastAsia" w:hAnsi="Times New Roman"/>
                <w:sz w:val="24"/>
                <w:szCs w:val="24"/>
              </w:rPr>
              <w:t xml:space="preserve">1 </w:t>
            </w:r>
            <w:r w:rsidRPr="006D518E">
              <w:rPr>
                <w:rFonts w:ascii="Symbol" w:eastAsiaTheme="minorEastAsia" w:hAnsi="Symbol" w:cs="Symbol"/>
                <w:sz w:val="24"/>
                <w:szCs w:val="24"/>
              </w:rPr>
              <w:t></w:t>
            </w:r>
            <w:r w:rsidRPr="006D518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D518E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r</w:t>
            </w:r>
            <w:r w:rsidRPr="006D518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D518E">
              <w:rPr>
                <w:rFonts w:ascii="Symbol" w:eastAsiaTheme="minorEastAsia" w:hAnsi="Symbol" w:cs="Symbol"/>
                <w:sz w:val="24"/>
                <w:szCs w:val="24"/>
              </w:rPr>
              <w:t></w:t>
            </w:r>
            <w:r w:rsidRPr="006D518E">
              <w:rPr>
                <w:rFonts w:ascii="Times New Roman" w:eastAsiaTheme="minorEastAsia" w:hAnsi="Times New Roman"/>
                <w:sz w:val="24"/>
                <w:szCs w:val="24"/>
              </w:rPr>
              <w:t xml:space="preserve">1 </w:t>
            </w:r>
            <w:r w:rsidRPr="006D518E">
              <w:rPr>
                <w:rFonts w:ascii="Century Gothic" w:eastAsiaTheme="minorEastAsia" w:hAnsi="Century Gothic" w:cs="Century Gothic"/>
              </w:rPr>
              <w:t>) and the interpretation of those values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for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correlation coefficients. (1, 2, 3)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300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S.ID.8 Compute (using technology) and interpret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9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the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correlation coefficient of a linear fit.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compute and analyze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the correlation coefficients for the purpose of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communicating the goodness of fit of a linear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6D518E">
        <w:trPr>
          <w:gridAfter w:val="2"/>
          <w:wAfter w:w="190" w:type="dxa"/>
          <w:trHeight w:val="27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model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for a given data set. (1, 2, 3, 4, 5, 6)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C312F2" w:rsidRDefault="007F3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F3D63">
        <w:rPr>
          <w:noProof/>
        </w:rPr>
        <w:pict>
          <v:rect id="_x0000_s1032" style="position:absolute;margin-left:692.6pt;margin-top:-.7pt;width:.95pt;height:.95pt;z-index:-251653120;mso-position-horizontal-relative:text;mso-position-vertical-relative:text" o:allowincell="f" fillcolor="black" stroked="f"/>
        </w:pict>
      </w: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12F2" w:rsidSect="00135F7B">
          <w:footerReference w:type="default" r:id="rId11"/>
          <w:pgSz w:w="15840" w:h="12240" w:orient="landscape"/>
          <w:pgMar w:top="1440" w:right="1040" w:bottom="442" w:left="720" w:header="432" w:footer="432" w:gutter="0"/>
          <w:cols w:space="720" w:equalWidth="0">
            <w:col w:w="14080"/>
          </w:cols>
          <w:noEndnote/>
          <w:docGrid w:linePitch="299"/>
        </w:sectPr>
      </w:pPr>
    </w:p>
    <w:p w:rsidR="00C312F2" w:rsidRDefault="00EC1F11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  <w:bookmarkStart w:id="3" w:name="page5"/>
      <w:bookmarkEnd w:id="3"/>
      <w:r>
        <w:rPr>
          <w:noProof/>
          <w:lang w:eastAsia="zh-CN" w:bidi="km-KH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9" name="Picture 9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3D63" w:rsidRPr="007F3D63">
        <w:rPr>
          <w:noProof/>
        </w:rPr>
        <w:pict>
          <v:rect id="_x0000_s1034" style="position:absolute;margin-left:755.35pt;margin-top:91.2pt;width:1pt;height:.95pt;z-index:-251651072;mso-position-horizontal-relative:page;mso-position-vertical-relative:page" o:allowincell="f" fillcolor="black" stroked="f">
            <w10:wrap anchorx="page" anchory="page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12320"/>
      </w:tblGrid>
      <w:tr w:rsidR="00C312F2" w:rsidRPr="006D518E">
        <w:trPr>
          <w:trHeight w:val="277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Vocabulary</w:t>
            </w:r>
          </w:p>
        </w:tc>
        <w:tc>
          <w:tcPr>
            <w:tcW w:w="1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Mean, median, mode, frequency, range, stem leaf, minimum, maximum, upper quartile, lower quartile,</w:t>
            </w:r>
          </w:p>
        </w:tc>
      </w:tr>
      <w:tr w:rsidR="00C312F2" w:rsidRPr="006D518E">
        <w:trPr>
          <w:trHeight w:val="31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interquartile</w:t>
            </w:r>
            <w:proofErr w:type="spellEnd"/>
            <w:r w:rsidRPr="006D518E">
              <w:rPr>
                <w:rFonts w:ascii="Century Gothic" w:eastAsiaTheme="minorEastAsia" w:hAnsi="Century Gothic" w:cs="Century Gothic"/>
              </w:rPr>
              <w:t xml:space="preserve"> range, skewed, symmetric, bell, uniform, five number summary, central angle, </w:t>
            </w: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scatterplot</w:t>
            </w:r>
            <w:proofErr w:type="spellEnd"/>
            <w:r w:rsidRPr="006D518E">
              <w:rPr>
                <w:rFonts w:ascii="Century Gothic" w:eastAsiaTheme="minorEastAsia" w:hAnsi="Century Gothic" w:cs="Century Gothic"/>
              </w:rPr>
              <w:t>,</w:t>
            </w:r>
          </w:p>
        </w:tc>
      </w:tr>
      <w:tr w:rsidR="00C312F2" w:rsidRPr="006D518E">
        <w:trPr>
          <w:trHeight w:val="31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correlation, line of fit, standard deviation, correlation coefficient, variability, gaps, clusters, outliers, spread,</w:t>
            </w:r>
          </w:p>
        </w:tc>
      </w:tr>
      <w:tr w:rsidR="00C312F2" w:rsidRPr="006D518E">
        <w:trPr>
          <w:trHeight w:val="31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extreme data points, regression, residuals, parallel lines, transversal, corresponding angles, alternate interior</w:t>
            </w:r>
          </w:p>
        </w:tc>
      </w:tr>
      <w:tr w:rsidR="00C312F2" w:rsidRPr="006D518E">
        <w:trPr>
          <w:trHeight w:val="31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angles, alternate exterior angles, vertical angles, similar, congruent, interpolation, extrapolation, transformation,</w:t>
            </w:r>
          </w:p>
        </w:tc>
      </w:tr>
      <w:tr w:rsidR="00C312F2" w:rsidRPr="006D518E">
        <w:trPr>
          <w:trHeight w:val="31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dilation, reflection, rotation, translation, leg, hypotenuse</w:t>
            </w:r>
          </w:p>
        </w:tc>
      </w:tr>
      <w:tr w:rsidR="00C312F2" w:rsidRPr="006D518E">
        <w:trPr>
          <w:trHeight w:val="24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C312F2" w:rsidRPr="006D518E">
        <w:trPr>
          <w:trHeight w:val="25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Resources,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7F3D6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2" w:history="1">
              <w:r w:rsidR="00C312F2" w:rsidRPr="006D518E">
                <w:rPr>
                  <w:rFonts w:eastAsiaTheme="minorEastAsia" w:cs="Calibri"/>
                  <w:color w:val="0000FF"/>
                  <w:u w:val="single"/>
                </w:rPr>
                <w:t xml:space="preserve"> http://www.teacherspayteachers.com</w:t>
              </w:r>
            </w:hyperlink>
            <w:r w:rsidR="00C312F2" w:rsidRPr="006D518E">
              <w:rPr>
                <w:rFonts w:eastAsiaTheme="minorEastAsia" w:cs="Calibri"/>
                <w:color w:val="0000FF"/>
                <w:u w:val="single"/>
              </w:rPr>
              <w:t>/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including texts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7F3D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3" w:history="1">
              <w:r w:rsidR="00C312F2" w:rsidRPr="006D518E">
                <w:rPr>
                  <w:rFonts w:ascii="Century Gothic" w:eastAsiaTheme="minorEastAsia" w:hAnsi="Century Gothic" w:cs="Century Gothic"/>
                  <w:color w:val="0000FF"/>
                  <w:u w:val="single"/>
                </w:rPr>
                <w:t xml:space="preserve"> https://commoncorealgebra1.wikispaces.hcpss.org/Unit+</w:t>
              </w:r>
            </w:hyperlink>
            <w:r w:rsidR="00C312F2" w:rsidRPr="006D518E">
              <w:rPr>
                <w:rFonts w:ascii="Century Gothic" w:eastAsiaTheme="minorEastAsia" w:hAnsi="Century Gothic" w:cs="Century Gothic"/>
                <w:color w:val="0000FF"/>
                <w:u w:val="single"/>
              </w:rPr>
              <w:t>4</w:t>
            </w:r>
          </w:p>
        </w:tc>
      </w:tr>
      <w:tr w:rsidR="00C312F2" w:rsidRPr="006D518E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and other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7F3D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4" w:history="1">
              <w:r w:rsidR="00C312F2" w:rsidRPr="006D518E">
                <w:rPr>
                  <w:rFonts w:ascii="Century Gothic" w:eastAsiaTheme="minorEastAsia" w:hAnsi="Century Gothic" w:cs="Century Gothic"/>
                  <w:color w:val="0000FF"/>
                  <w:u w:val="single"/>
                </w:rPr>
                <w:t xml:space="preserve"> http://www.illustrativemathematics.org/standards/h</w:t>
              </w:r>
            </w:hyperlink>
            <w:r w:rsidR="00C312F2" w:rsidRPr="006D518E">
              <w:rPr>
                <w:rFonts w:ascii="Century Gothic" w:eastAsiaTheme="minorEastAsia" w:hAnsi="Century Gothic" w:cs="Century Gothic"/>
                <w:color w:val="0000FF"/>
                <w:u w:val="single"/>
              </w:rPr>
              <w:t>s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materials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7F3D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5" w:history="1">
              <w:r w:rsidR="00C312F2" w:rsidRPr="006D518E">
                <w:rPr>
                  <w:rFonts w:ascii="Century Gothic" w:eastAsiaTheme="minorEastAsia" w:hAnsi="Century Gothic" w:cs="Century Gothic"/>
                  <w:color w:val="0000FF"/>
                  <w:u w:val="single"/>
                </w:rPr>
                <w:t xml:space="preserve"> http://coreessentials.wordpress.com/2013/05/26/algebra-1-common-core-resources-draft</w:t>
              </w:r>
            </w:hyperlink>
            <w:r w:rsidR="00C312F2" w:rsidRPr="006D518E">
              <w:rPr>
                <w:rFonts w:ascii="Century Gothic" w:eastAsiaTheme="minorEastAsia" w:hAnsi="Century Gothic" w:cs="Century Gothic"/>
                <w:color w:val="0000FF"/>
                <w:u w:val="single"/>
              </w:rPr>
              <w:t>/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7F3D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6" w:history="1">
              <w:r w:rsidR="00C312F2" w:rsidRPr="006D518E">
                <w:rPr>
                  <w:rFonts w:ascii="Century Gothic" w:eastAsiaTheme="minorEastAsia" w:hAnsi="Century Gothic" w:cs="Century Gothic"/>
                  <w:color w:val="0000FF"/>
                  <w:u w:val="single"/>
                </w:rPr>
                <w:t xml:space="preserve"> http://www.mathwords.com</w:t>
              </w:r>
            </w:hyperlink>
            <w:r w:rsidR="00C312F2" w:rsidRPr="006D518E">
              <w:rPr>
                <w:rFonts w:ascii="Century Gothic" w:eastAsiaTheme="minorEastAsia" w:hAnsi="Century Gothic" w:cs="Century Gothic"/>
                <w:color w:val="0000FF"/>
                <w:u w:val="single"/>
              </w:rPr>
              <w:t>/</w:t>
            </w:r>
          </w:p>
        </w:tc>
      </w:tr>
      <w:tr w:rsidR="00C312F2" w:rsidRPr="006D518E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Glencoe Algebra 1 2012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On Core Mathematics Algebra 1 2010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Triumph Learning Common Core Coach Algebra 1 2014</w:t>
            </w:r>
          </w:p>
        </w:tc>
      </w:tr>
      <w:tr w:rsidR="00C312F2" w:rsidRPr="006D518E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Algebra Fun Sheets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MCAS Item Search</w:t>
            </w:r>
          </w:p>
        </w:tc>
      </w:tr>
      <w:tr w:rsidR="00C312F2" w:rsidRPr="006D518E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Maryland Common Core State Curriculum Frameworks</w:t>
            </w:r>
          </w:p>
        </w:tc>
      </w:tr>
      <w:tr w:rsidR="00C312F2" w:rsidRPr="006D518E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7F3D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7" w:history="1">
              <w:r w:rsidR="00C312F2" w:rsidRPr="006D518E">
                <w:rPr>
                  <w:rFonts w:eastAsiaTheme="minorEastAsia" w:cs="Calibri"/>
                  <w:color w:val="0000FF"/>
                  <w:u w:val="single"/>
                </w:rPr>
                <w:t xml:space="preserve"> http://www.parcconline.org/samples/item-task-prototype</w:t>
              </w:r>
            </w:hyperlink>
            <w:r w:rsidR="00C312F2" w:rsidRPr="006D518E">
              <w:rPr>
                <w:rFonts w:eastAsiaTheme="minorEastAsia" w:cs="Calibri"/>
                <w:color w:val="0000FF"/>
                <w:u w:val="single"/>
              </w:rPr>
              <w:t>s</w:t>
            </w:r>
          </w:p>
        </w:tc>
      </w:tr>
    </w:tbl>
    <w:p w:rsidR="00C312F2" w:rsidRDefault="007F3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F3D63">
        <w:rPr>
          <w:noProof/>
        </w:rPr>
        <w:pict>
          <v:rect id="_x0000_s1035" style="position:absolute;margin-left:719.35pt;margin-top:-.7pt;width:1pt;height:.95pt;z-index:-251650048;mso-position-horizontal-relative:text;mso-position-vertical-relative:text" o:allowincell="f" fillcolor="black" stroked="f"/>
        </w:pict>
      </w: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12F2" w:rsidSect="00135F7B">
          <w:pgSz w:w="15840" w:h="12240" w:orient="landscape"/>
          <w:pgMar w:top="1440" w:right="720" w:bottom="442" w:left="720" w:header="144" w:footer="288" w:gutter="0"/>
          <w:cols w:space="720" w:equalWidth="0">
            <w:col w:w="14400"/>
          </w:cols>
          <w:noEndnote/>
          <w:docGrid w:linePitch="299"/>
        </w:sectPr>
      </w:pPr>
    </w:p>
    <w:p w:rsidR="00C312F2" w:rsidRDefault="00EC1F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4" w:name="page6"/>
      <w:bookmarkEnd w:id="4"/>
      <w:r>
        <w:rPr>
          <w:noProof/>
          <w:lang w:eastAsia="zh-CN" w:bidi="km-KH"/>
        </w:rPr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13" name="Picture 13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2200"/>
        <w:gridCol w:w="120"/>
        <w:gridCol w:w="100"/>
        <w:gridCol w:w="620"/>
        <w:gridCol w:w="4420"/>
        <w:gridCol w:w="100"/>
        <w:gridCol w:w="620"/>
        <w:gridCol w:w="3960"/>
        <w:gridCol w:w="100"/>
        <w:gridCol w:w="720"/>
        <w:gridCol w:w="460"/>
        <w:gridCol w:w="2840"/>
        <w:gridCol w:w="340"/>
        <w:gridCol w:w="200"/>
        <w:gridCol w:w="40"/>
        <w:gridCol w:w="60"/>
        <w:gridCol w:w="220"/>
        <w:gridCol w:w="100"/>
        <w:gridCol w:w="720"/>
        <w:gridCol w:w="460"/>
        <w:gridCol w:w="2840"/>
        <w:gridCol w:w="340"/>
        <w:gridCol w:w="200"/>
        <w:gridCol w:w="40"/>
        <w:gridCol w:w="40"/>
        <w:gridCol w:w="260"/>
        <w:gridCol w:w="30"/>
      </w:tblGrid>
      <w:tr w:rsidR="00C312F2" w:rsidRPr="006D518E">
        <w:trPr>
          <w:trHeight w:val="27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Block 1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Block 2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Block 3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Block 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Measures of Central Tendency: Tables and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Lists, and Line Plots aka Dot Plots, and stem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Measures of Central Tendencies: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8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Measures of Central Tendencies: Bar Graphs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0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8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and leaf plots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Box Plots and Circle Graphs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and Histogram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IA3 Prep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0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7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6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We will be able to analyze a set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analyze a set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We will be able to analyze a set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demonstrate that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Week 27: 3/24-3/28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given in a table, a list, a stem and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given in a box plot or a circle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given in a bar graph 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have met our unit 3 learning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9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9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1"/>
                <w:szCs w:val="21"/>
              </w:rPr>
              <w:t>leaf plot, and from a line plot (aka 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graph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(1, 2,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1"/>
                <w:szCs w:val="21"/>
              </w:rPr>
              <w:t>histogram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1"/>
                <w:szCs w:val="21"/>
              </w:rPr>
              <w:t xml:space="preserve"> (1, 2,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outcomes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dot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plot) (1, 2,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8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18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We will be able to represent given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0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represent given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6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17"/>
                <w:szCs w:val="17"/>
              </w:rPr>
              <w:t xml:space="preserve"> We will be able to represent given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in a box plot or a circle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in a bar graph or histogram(1, 4,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in a line plot or in a stem and leaf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graph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(1, 4,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6).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9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plot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(1, 4,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1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Mini Quiz 4.1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16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Scatterplots</w:t>
            </w:r>
            <w:proofErr w:type="spellEnd"/>
            <w:r w:rsidRPr="006D518E">
              <w:rPr>
                <w:rFonts w:ascii="Century Gothic" w:eastAsiaTheme="minorEastAsia" w:hAnsi="Century Gothic" w:cs="Century Gothic"/>
              </w:rPr>
              <w:t xml:space="preserve"> + Lines of Best Fit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Interpret Slope and Y-Intercept of linear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7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models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7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8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1"/>
                <w:szCs w:val="21"/>
              </w:rPr>
              <w:t></w:t>
            </w:r>
          </w:p>
        </w:tc>
        <w:tc>
          <w:tcPr>
            <w:tcW w:w="39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recognize types of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recognize types of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relationships that lend themselves to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relationships that lend themselves to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linear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and exponential models.</w:t>
            </w:r>
          </w:p>
        </w:tc>
        <w:tc>
          <w:tcPr>
            <w:tcW w:w="86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(6, 7)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6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IA3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6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linear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and exponential models.</w:t>
            </w:r>
          </w:p>
        </w:tc>
        <w:tc>
          <w:tcPr>
            <w:tcW w:w="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(6, 7)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IA3 Prep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recognize a linear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recognize a linear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Week 28: 3/31-4/4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relationships displayed in a scatter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8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relationships displayed in a scatter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demonstrate that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2"/>
              </w:rPr>
              <w:t>plot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2"/>
              </w:rPr>
              <w:t>.</w:t>
            </w:r>
          </w:p>
        </w:tc>
        <w:tc>
          <w:tcPr>
            <w:tcW w:w="37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1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7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76" w:lineRule="exact"/>
              <w:ind w:right="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0"/>
                <w:szCs w:val="40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21"/>
                <w:szCs w:val="21"/>
              </w:rPr>
              <w:t xml:space="preserve"> We will be able to demonstrate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7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2"/>
              </w:rPr>
              <w:t>plot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2"/>
              </w:rPr>
              <w:t>.</w:t>
            </w:r>
          </w:p>
        </w:tc>
        <w:tc>
          <w:tcPr>
            <w:tcW w:w="37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IA3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have met our unit 3 learning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determine an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7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0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determine 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outcomes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that we have met our unit 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equation for the line of best fit for 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9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learning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outcomes.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equation for the line of best fit for 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set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of data points. (1, 2, 6,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0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set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of data points. (1, 2, 6, 7)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88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07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Students will be able to interpret the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8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Students will be able to interpret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6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slope and y-intercept of a linear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slope and y-intercept of a linear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model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in the context of the data. (2,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model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in the context of the data. (2,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7)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7)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6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IA3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C312F2" w:rsidRDefault="007F3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F3D63">
        <w:rPr>
          <w:noProof/>
        </w:rPr>
        <w:pict>
          <v:rect id="_x0000_s1038" style="position:absolute;margin-left:1131.3pt;margin-top:-.7pt;width:1pt;height:.95pt;z-index:-251648000;mso-position-horizontal-relative:text;mso-position-vertical-relative:text" o:allowincell="f" fillcolor="black" stroked="f"/>
        </w:pict>
      </w: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22270" w:type="dxa"/>
        <w:tblInd w:w="4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2200"/>
        <w:gridCol w:w="120"/>
        <w:gridCol w:w="100"/>
        <w:gridCol w:w="720"/>
        <w:gridCol w:w="2160"/>
        <w:gridCol w:w="1300"/>
        <w:gridCol w:w="160"/>
        <w:gridCol w:w="700"/>
        <w:gridCol w:w="100"/>
        <w:gridCol w:w="540"/>
        <w:gridCol w:w="180"/>
        <w:gridCol w:w="2140"/>
        <w:gridCol w:w="1300"/>
        <w:gridCol w:w="160"/>
        <w:gridCol w:w="260"/>
        <w:gridCol w:w="100"/>
        <w:gridCol w:w="720"/>
        <w:gridCol w:w="2140"/>
        <w:gridCol w:w="1300"/>
        <w:gridCol w:w="160"/>
        <w:gridCol w:w="560"/>
        <w:gridCol w:w="100"/>
        <w:gridCol w:w="600"/>
        <w:gridCol w:w="4300"/>
        <w:gridCol w:w="30"/>
      </w:tblGrid>
      <w:tr w:rsidR="00C312F2" w:rsidRPr="006D518E" w:rsidTr="00FD07B6">
        <w:trPr>
          <w:trHeight w:val="40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EC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" w:name="page7"/>
            <w:bookmarkEnd w:id="5"/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69504" behindDoc="1" locked="0" layoutInCell="0" allowOverlap="1">
                  <wp:simplePos x="0" y="0"/>
                  <wp:positionH relativeFrom="page">
                    <wp:posOffset>457200</wp:posOffset>
                  </wp:positionH>
                  <wp:positionV relativeFrom="page">
                    <wp:posOffset>457200</wp:posOffset>
                  </wp:positionV>
                  <wp:extent cx="1591310" cy="450850"/>
                  <wp:effectExtent l="19050" t="0" r="8890" b="0"/>
                  <wp:wrapNone/>
                  <wp:docPr id="15" name="Picture 15" descr="Community Charter School of Cambrid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Block 1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Block 2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Block 3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1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Block 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37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Linear Regression and Residuals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Interpolation and Extrapolation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Correlation Coefficients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8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w w:val="92"/>
              </w:rPr>
              <w:t>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create and use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create and use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We will be able to create and use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regression models to represent 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regression models to represent 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regression models to represent 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8"/>
              </w:rPr>
              <w:t>contextual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8"/>
              </w:rPr>
              <w:t xml:space="preserve"> situation.</w:t>
            </w:r>
          </w:p>
        </w:tc>
        <w:tc>
          <w:tcPr>
            <w:tcW w:w="17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9"/>
              </w:rPr>
              <w:t>contextual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9"/>
              </w:rPr>
              <w:t xml:space="preserve"> situation.</w:t>
            </w:r>
          </w:p>
        </w:tc>
        <w:tc>
          <w:tcPr>
            <w:tcW w:w="21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5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w w:val="92"/>
              </w:rPr>
              <w:t></w:t>
            </w: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w w:val="98"/>
              </w:rPr>
              <w:t>contextual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w w:val="98"/>
              </w:rPr>
              <w:t xml:space="preserve"> situation.</w:t>
            </w:r>
          </w:p>
        </w:tc>
        <w:tc>
          <w:tcPr>
            <w:tcW w:w="20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4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(1, 7)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create 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create a graphic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39"/>
                <w:szCs w:val="39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We will be able to create a graphic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graphic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display of residuals. (4, 5,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0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display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of residuals. (4, 5, 6)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display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of residuals. (4, 5, 6)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right="61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 xml:space="preserve">Review and </w:t>
            </w: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Reteach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Week 29: 4/7-4/11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recognize patterns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0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We will be able to recognize patterns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9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recognize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61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TBD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4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in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residual plots. (7)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in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residual plots. (7)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6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patterns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in residual plots. (7)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calculate residuals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0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We will be able to calculate residuals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w w:val="92"/>
              </w:rPr>
              <w:t>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calculate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with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a calculator. (1, 5, 6)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with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a calculator. (1, 5, 6)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residuals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with a calculator. (1, 5, 6)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use a line of best fit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07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</w:rPr>
              <w:t xml:space="preserve"> We will be able to use a line of best fit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5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w w:val="92"/>
              </w:rPr>
              <w:t>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 will be able to use a line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to determine other possible data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to determine other possible data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best fit to determine other possible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points (1, 2, 4,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points (1, 2, 4,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data points (1, 2, 4, 7)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5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1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Mini Quiz 4.2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5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8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Area and Perimeter: Basics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Area and Perimeter: Composite Figures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1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Volume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and Inscribed Figures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9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5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38"/>
                <w:szCs w:val="38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We will be able to calculate the volume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6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calculate the area and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3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Surface Area and Lateral Surface Area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of rectangular prisms, square pyramids,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14"/>
                <w:szCs w:val="14"/>
              </w:rPr>
              <w:t>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calculate the area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perimeter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of 2D figures (1,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cylinders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, cones, and spheres (1. 6).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3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determine the missing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and perimeter of composite figures (1,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8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0"/>
                <w:szCs w:val="40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19"/>
                <w:szCs w:val="19"/>
              </w:rPr>
              <w:t xml:space="preserve"> We will be able to calculate the surface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Week 30: 4/14-4/18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6, 7).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17"/>
                <w:szCs w:val="17"/>
              </w:rPr>
              <w:t></w:t>
            </w: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calculate the volume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0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side of a 2D figure when given the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area and lateral surface area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of solids when given the surface area and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3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perimeter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or area of the figure (1, 6, 7).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rectangular right prisms, cones, cylinders,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4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calculate the area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some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dimensions (1, 2, 6, 7).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determine the radius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square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right pyramids and spheres (1,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of the shaded regions when 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determining missing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3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 circle when given the circumference 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figure is drawn inside of another (1, 6,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dimensions when given the volume and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area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of the circle (1,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7).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some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dimensions of solids (1, 2, 6, 7).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13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38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1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Mini Quiz 4.3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 w:rsidTr="00FD07B6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C312F2" w:rsidRDefault="007F3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F3D63">
        <w:rPr>
          <w:noProof/>
        </w:rPr>
        <w:pict>
          <v:rect id="_x0000_s1040" style="position:absolute;margin-left:1131.3pt;margin-top:-.7pt;width:1pt;height:.95pt;z-index:-251645952;mso-position-horizontal-relative:text;mso-position-vertical-relative:text" o:allowincell="f" fillcolor="black" stroked="f"/>
        </w:pict>
      </w: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12F2">
          <w:footerReference w:type="default" r:id="rId18"/>
          <w:pgSz w:w="24480" w:h="15840" w:orient="landscape"/>
          <w:pgMar w:top="1440" w:right="1120" w:bottom="442" w:left="720" w:header="720" w:footer="720" w:gutter="0"/>
          <w:cols w:space="720" w:equalWidth="0">
            <w:col w:w="22640"/>
          </w:cols>
          <w:noEndnote/>
        </w:sectPr>
      </w:pPr>
    </w:p>
    <w:p w:rsidR="00C312F2" w:rsidRDefault="00EC1F11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  <w:bookmarkStart w:id="6" w:name="page8"/>
      <w:bookmarkEnd w:id="6"/>
      <w:r>
        <w:rPr>
          <w:noProof/>
          <w:lang w:eastAsia="zh-CN" w:bidi="km-KH"/>
        </w:rPr>
        <w:lastRenderedPageBreak/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17" name="Picture 17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2200"/>
        <w:gridCol w:w="120"/>
        <w:gridCol w:w="100"/>
        <w:gridCol w:w="4920"/>
        <w:gridCol w:w="120"/>
        <w:gridCol w:w="100"/>
        <w:gridCol w:w="620"/>
        <w:gridCol w:w="3960"/>
        <w:gridCol w:w="100"/>
        <w:gridCol w:w="620"/>
        <w:gridCol w:w="4260"/>
        <w:gridCol w:w="100"/>
        <w:gridCol w:w="4780"/>
        <w:gridCol w:w="120"/>
        <w:gridCol w:w="30"/>
      </w:tblGrid>
      <w:tr w:rsidR="00C312F2" w:rsidRPr="006D518E">
        <w:trPr>
          <w:trHeight w:val="40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Block 1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Block 2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Block 3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Block 4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7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1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 xml:space="preserve">Interior/Exterior </w:t>
            </w: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Angles;Vertical</w:t>
            </w:r>
            <w:proofErr w:type="spellEnd"/>
            <w:r w:rsidRPr="006D518E">
              <w:rPr>
                <w:rFonts w:ascii="Century Gothic" w:eastAsiaTheme="minorEastAsia" w:hAnsi="Century Gothic" w:cs="Century Gothic"/>
              </w:rPr>
              <w:t xml:space="preserve"> Angles;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3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Comp/Supp Angles; Parallel Lines +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1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Test 4.1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Transversals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Pythagorean Theorem and 45-45-90 Triangle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Theorem and 30-60-90 Triangle Theorem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9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 xml:space="preserve">Review and </w:t>
            </w: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Reteach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0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right="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34"/>
                <w:szCs w:val="3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19"/>
                <w:szCs w:val="19"/>
              </w:rPr>
              <w:t xml:space="preserve"> We will be able to demonstrate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33"/>
                <w:szCs w:val="33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17"/>
                <w:szCs w:val="17"/>
              </w:rPr>
              <w:t xml:space="preserve"> We will be able to determine the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Week 31: 4/28-5/2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7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44"/>
                <w:szCs w:val="44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We will be able to apply triangle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5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measure of angles by applying our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6"/>
                <w:szCs w:val="26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16"/>
                <w:szCs w:val="16"/>
              </w:rPr>
              <w:t xml:space="preserve"> TBD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that we have met our unit 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knowledge of complementary and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theorems in order to solve problems (1, 6,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</w:rPr>
              <w:t>learning</w:t>
            </w:r>
            <w:proofErr w:type="gramEnd"/>
            <w:r w:rsidRPr="006D518E">
              <w:rPr>
                <w:rFonts w:ascii="Century Gothic" w:eastAsiaTheme="minorEastAsia" w:hAnsi="Century Gothic" w:cs="Century Gothic"/>
              </w:rPr>
              <w:t xml:space="preserve"> outcomes so far.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5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supplementary angles, vertical angles,</w:t>
            </w:r>
          </w:p>
        </w:tc>
        <w:tc>
          <w:tcPr>
            <w:tcW w:w="4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7).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3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8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and parallel lines cut by a transversal (1,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8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6, 7).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38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Test 4.1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Geometric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39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Slopes, Distances, and Midpoints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Transformations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63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9"/>
              </w:rPr>
              <w:t>Congruent and Similar Figures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5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41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410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39"/>
                <w:szCs w:val="39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We will be able to calculate midpoints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draw the results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</w:rPr>
              <w:t>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apply what we know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 xml:space="preserve">Review and </w:t>
            </w:r>
            <w:proofErr w:type="spellStart"/>
            <w:r w:rsidRPr="006D518E">
              <w:rPr>
                <w:rFonts w:ascii="Century Gothic" w:eastAsiaTheme="minorEastAsia" w:hAnsi="Century Gothic" w:cs="Century Gothic"/>
              </w:rPr>
              <w:t>Reteach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segments and the distance between two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9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Week 32: 5/5-5/9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transformations (translations,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about congruent and similar figures 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7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points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on a coordinate plane (1, 6, 7).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0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reflections, and rotations) on figures in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find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missing parts (2, 6, 7).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6"/>
                <w:szCs w:val="26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16"/>
                <w:szCs w:val="16"/>
              </w:rPr>
              <w:t xml:space="preserve"> TBD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3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375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39"/>
                <w:szCs w:val="39"/>
                <w:vertAlign w:val="superscript"/>
              </w:rPr>
              <w:t></w:t>
            </w: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We will be able to calculate slope of lines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3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the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coordinate plane (1, 4, 6).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and segments on a coordinate plane (1, 6,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6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Wingdings" w:eastAsiaTheme="minorEastAsia" w:hAnsi="Wingdings" w:cs="Wingdings"/>
                <w:sz w:val="20"/>
                <w:szCs w:val="20"/>
              </w:rPr>
              <w:t>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We will be able to write rules 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0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7).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6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describe transformations on figures in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11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8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>the</w:t>
            </w:r>
            <w:proofErr w:type="gramEnd"/>
            <w:r w:rsidRPr="006D518E">
              <w:rPr>
                <w:rFonts w:ascii="Century Gothic" w:eastAsiaTheme="minorEastAsia" w:hAnsi="Century Gothic" w:cs="Century Gothic"/>
                <w:sz w:val="20"/>
                <w:szCs w:val="20"/>
              </w:rPr>
              <w:t xml:space="preserve"> coordinate plane (1, 6, 7).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38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5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518E">
              <w:rPr>
                <w:rFonts w:ascii="Century Gothic" w:eastAsiaTheme="minorEastAsia" w:hAnsi="Century Gothic" w:cs="Century Gothic"/>
                <w:w w:val="98"/>
              </w:rPr>
              <w:t>Mini Quiz 4.4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312F2" w:rsidRPr="006D518E">
        <w:trPr>
          <w:trHeight w:val="2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2F2" w:rsidRPr="006D518E" w:rsidRDefault="00C3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C312F2" w:rsidRDefault="007F3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F3D63">
        <w:rPr>
          <w:noProof/>
        </w:rPr>
        <w:pict>
          <v:rect id="_x0000_s1042" style="position:absolute;margin-left:1131.3pt;margin-top:-.7pt;width:1pt;height:.95pt;z-index:-251643904;mso-position-horizontal-relative:text;mso-position-vertical-relative:text" o:allowincell="f" fillcolor="black" stroked="f"/>
        </w:pict>
      </w: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12F2" w:rsidRDefault="00C31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sectPr w:rsidR="00C312F2" w:rsidSect="007F3D63">
      <w:pgSz w:w="24480" w:h="15840" w:orient="landscape"/>
      <w:pgMar w:top="1440" w:right="1120" w:bottom="442" w:left="720" w:header="720" w:footer="720" w:gutter="0"/>
      <w:cols w:space="720" w:equalWidth="0">
        <w:col w:w="226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1C" w:rsidRDefault="00AB281C" w:rsidP="006D518E">
      <w:pPr>
        <w:spacing w:after="0" w:line="240" w:lineRule="auto"/>
      </w:pPr>
      <w:r>
        <w:separator/>
      </w:r>
    </w:p>
  </w:endnote>
  <w:endnote w:type="continuationSeparator" w:id="0">
    <w:p w:rsidR="00AB281C" w:rsidRDefault="00AB281C" w:rsidP="006D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/>
    </w:tblPr>
    <w:tblGrid>
      <w:gridCol w:w="120"/>
      <w:gridCol w:w="640"/>
      <w:gridCol w:w="280"/>
      <w:gridCol w:w="3640"/>
      <w:gridCol w:w="40"/>
      <w:gridCol w:w="580"/>
      <w:gridCol w:w="120"/>
      <w:gridCol w:w="80"/>
      <w:gridCol w:w="80"/>
      <w:gridCol w:w="940"/>
      <w:gridCol w:w="100"/>
      <w:gridCol w:w="1800"/>
      <w:gridCol w:w="2480"/>
      <w:gridCol w:w="100"/>
      <w:gridCol w:w="920"/>
      <w:gridCol w:w="1960"/>
      <w:gridCol w:w="200"/>
      <w:gridCol w:w="20"/>
    </w:tblGrid>
    <w:tr w:rsidR="006D518E" w:rsidRPr="006D518E" w:rsidTr="00CE52F5">
      <w:trPr>
        <w:trHeight w:val="263"/>
      </w:trPr>
      <w:tc>
        <w:tcPr>
          <w:tcW w:w="1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6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36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5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5600" w:type="dxa"/>
          <w:gridSpan w:val="7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ind w:left="8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b/>
              <w:bCs/>
              <w:sz w:val="20"/>
              <w:szCs w:val="20"/>
            </w:rPr>
            <w:t>Standards for Mathematical Practices</w:t>
          </w: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9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6D518E" w:rsidRPr="006D518E" w:rsidTr="00CE52F5">
      <w:trPr>
        <w:trHeight w:val="245"/>
      </w:trPr>
      <w:tc>
        <w:tcPr>
          <w:tcW w:w="8420" w:type="dxa"/>
          <w:gridSpan w:val="12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1) Make sense of problems and persevere in solving them.</w:t>
          </w:r>
        </w:p>
      </w:tc>
      <w:tc>
        <w:tcPr>
          <w:tcW w:w="566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2) Reason abstractedly and quantitatively.</w:t>
          </w: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6D518E" w:rsidRPr="006D518E" w:rsidTr="00CE52F5">
      <w:trPr>
        <w:trHeight w:val="245"/>
      </w:trPr>
      <w:tc>
        <w:tcPr>
          <w:tcW w:w="8420" w:type="dxa"/>
          <w:gridSpan w:val="12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3) Construct viable arguments and critique the reasoning of others.</w:t>
          </w:r>
        </w:p>
      </w:tc>
      <w:tc>
        <w:tcPr>
          <w:tcW w:w="566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4) Model with mathematics.</w:t>
          </w: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6D518E" w:rsidRPr="006D518E" w:rsidTr="00CE52F5">
      <w:trPr>
        <w:trHeight w:val="247"/>
      </w:trPr>
      <w:tc>
        <w:tcPr>
          <w:tcW w:w="5300" w:type="dxa"/>
          <w:gridSpan w:val="6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5) Use appropriate tools strategically.</w:t>
          </w:r>
        </w:p>
      </w:tc>
      <w:tc>
        <w:tcPr>
          <w:tcW w:w="1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9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24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6) Attend to precision.</w:t>
          </w: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9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6D518E" w:rsidRPr="006D518E" w:rsidTr="00CE52F5">
      <w:trPr>
        <w:trHeight w:val="245"/>
      </w:trPr>
      <w:tc>
        <w:tcPr>
          <w:tcW w:w="5300" w:type="dxa"/>
          <w:gridSpan w:val="6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7) Look for and make use of structure.</w:t>
          </w:r>
        </w:p>
      </w:tc>
      <w:tc>
        <w:tcPr>
          <w:tcW w:w="1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9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566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w w:val="99"/>
              <w:sz w:val="20"/>
              <w:szCs w:val="20"/>
            </w:rPr>
            <w:t>8) Look for and express regularity in repeated reasoning.</w:t>
          </w: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518E" w:rsidRPr="006D518E" w:rsidRDefault="006D518E" w:rsidP="00CE52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</w:tbl>
  <w:p w:rsidR="006D518E" w:rsidRDefault="007F3D63" w:rsidP="006D518E">
    <w:pPr>
      <w:widowControl w:val="0"/>
      <w:autoSpaceDE w:val="0"/>
      <w:autoSpaceDN w:val="0"/>
      <w:adjustRightInd w:val="0"/>
      <w:spacing w:after="0" w:line="20" w:lineRule="exact"/>
      <w:rPr>
        <w:rFonts w:ascii="Times New Roman" w:hAnsi="Times New Roman"/>
        <w:sz w:val="24"/>
        <w:szCs w:val="24"/>
      </w:rPr>
    </w:pPr>
    <w:r w:rsidRPr="007F3D63">
      <w:rPr>
        <w:noProof/>
      </w:rPr>
      <w:pict>
        <v:rect id="_x0000_s2049" style="position:absolute;margin-left:692.6pt;margin-top:-63.4pt;width:.95pt;height:.95pt;z-index:-251656192;mso-position-horizontal-relative:text;mso-position-vertical-relative:text" o:allowincell="f" fillcolor="black" stroked="f"/>
      </w:pict>
    </w:r>
  </w:p>
  <w:p w:rsidR="006D518E" w:rsidRDefault="006D518E">
    <w:pPr>
      <w:pStyle w:val="Footer"/>
    </w:pPr>
  </w:p>
  <w:p w:rsidR="006D518E" w:rsidRDefault="006D518E" w:rsidP="006D51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/>
    </w:tblPr>
    <w:tblGrid>
      <w:gridCol w:w="120"/>
      <w:gridCol w:w="640"/>
      <w:gridCol w:w="280"/>
      <w:gridCol w:w="3640"/>
      <w:gridCol w:w="40"/>
      <w:gridCol w:w="580"/>
      <w:gridCol w:w="120"/>
      <w:gridCol w:w="80"/>
      <w:gridCol w:w="80"/>
      <w:gridCol w:w="940"/>
      <w:gridCol w:w="100"/>
      <w:gridCol w:w="1800"/>
      <w:gridCol w:w="2480"/>
      <w:gridCol w:w="100"/>
      <w:gridCol w:w="920"/>
      <w:gridCol w:w="1960"/>
      <w:gridCol w:w="200"/>
      <w:gridCol w:w="20"/>
    </w:tblGrid>
    <w:tr w:rsidR="00FD07B6" w:rsidRPr="006D518E" w:rsidTr="00CE52F5">
      <w:trPr>
        <w:trHeight w:val="263"/>
      </w:trPr>
      <w:tc>
        <w:tcPr>
          <w:tcW w:w="1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6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36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5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5600" w:type="dxa"/>
          <w:gridSpan w:val="7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ind w:left="8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b/>
              <w:bCs/>
              <w:sz w:val="20"/>
              <w:szCs w:val="20"/>
            </w:rPr>
            <w:t>Standards for Mathematical Practices</w:t>
          </w: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9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</w:rPr>
          </w:pP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FD07B6" w:rsidRPr="006D518E" w:rsidTr="00CE52F5">
      <w:trPr>
        <w:trHeight w:val="245"/>
      </w:trPr>
      <w:tc>
        <w:tcPr>
          <w:tcW w:w="8420" w:type="dxa"/>
          <w:gridSpan w:val="12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1) Make sense of problems and persevere in solving them.</w:t>
          </w:r>
        </w:p>
      </w:tc>
      <w:tc>
        <w:tcPr>
          <w:tcW w:w="566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2) Reason abstractedly and quantitatively.</w:t>
          </w: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FD07B6" w:rsidRPr="006D518E" w:rsidTr="00CE52F5">
      <w:trPr>
        <w:trHeight w:val="245"/>
      </w:trPr>
      <w:tc>
        <w:tcPr>
          <w:tcW w:w="8420" w:type="dxa"/>
          <w:gridSpan w:val="12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3) Construct viable arguments and critique the reasoning of others.</w:t>
          </w:r>
        </w:p>
      </w:tc>
      <w:tc>
        <w:tcPr>
          <w:tcW w:w="566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4) Model with mathematics.</w:t>
          </w: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FD07B6" w:rsidRPr="006D518E" w:rsidTr="00CE52F5">
      <w:trPr>
        <w:trHeight w:val="247"/>
      </w:trPr>
      <w:tc>
        <w:tcPr>
          <w:tcW w:w="5300" w:type="dxa"/>
          <w:gridSpan w:val="6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5) Use appropriate tools strategically.</w:t>
          </w:r>
        </w:p>
      </w:tc>
      <w:tc>
        <w:tcPr>
          <w:tcW w:w="1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9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24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6) Attend to precision.</w:t>
          </w: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9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  <w:tr w:rsidR="00FD07B6" w:rsidRPr="006D518E" w:rsidTr="00CE52F5">
      <w:trPr>
        <w:trHeight w:val="245"/>
      </w:trPr>
      <w:tc>
        <w:tcPr>
          <w:tcW w:w="5300" w:type="dxa"/>
          <w:gridSpan w:val="6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sz w:val="20"/>
              <w:szCs w:val="20"/>
            </w:rPr>
            <w:t>7) Look for and make use of structure.</w:t>
          </w:r>
        </w:p>
      </w:tc>
      <w:tc>
        <w:tcPr>
          <w:tcW w:w="1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9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1"/>
              <w:szCs w:val="21"/>
            </w:rPr>
          </w:pPr>
        </w:p>
      </w:tc>
      <w:tc>
        <w:tcPr>
          <w:tcW w:w="566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4" w:lineRule="exact"/>
            <w:ind w:left="220"/>
            <w:rPr>
              <w:rFonts w:ascii="Times New Roman" w:eastAsiaTheme="minorEastAsia" w:hAnsi="Times New Roman"/>
              <w:sz w:val="24"/>
              <w:szCs w:val="24"/>
            </w:rPr>
          </w:pPr>
          <w:r w:rsidRPr="006D518E">
            <w:rPr>
              <w:rFonts w:ascii="Century Gothic" w:eastAsiaTheme="minorEastAsia" w:hAnsi="Century Gothic" w:cs="Century Gothic"/>
              <w:w w:val="99"/>
              <w:sz w:val="20"/>
              <w:szCs w:val="20"/>
            </w:rPr>
            <w:t>8) Look for and express regularity in repeated reasoning.</w:t>
          </w:r>
        </w:p>
      </w:tc>
      <w:tc>
        <w:tcPr>
          <w:tcW w:w="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07B6" w:rsidRPr="006D518E" w:rsidRDefault="00FD07B6" w:rsidP="00FD0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/>
              <w:sz w:val="2"/>
              <w:szCs w:val="2"/>
            </w:rPr>
          </w:pPr>
        </w:p>
      </w:tc>
    </w:tr>
  </w:tbl>
  <w:p w:rsidR="00FD07B6" w:rsidRDefault="007F3D63" w:rsidP="00FD07B6">
    <w:pPr>
      <w:widowControl w:val="0"/>
      <w:autoSpaceDE w:val="0"/>
      <w:autoSpaceDN w:val="0"/>
      <w:adjustRightInd w:val="0"/>
      <w:spacing w:after="0" w:line="20" w:lineRule="exact"/>
      <w:rPr>
        <w:rFonts w:ascii="Times New Roman" w:hAnsi="Times New Roman"/>
        <w:sz w:val="24"/>
        <w:szCs w:val="24"/>
      </w:rPr>
    </w:pPr>
    <w:r w:rsidRPr="007F3D63">
      <w:rPr>
        <w:noProof/>
      </w:rPr>
      <w:pict>
        <v:rect id="_x0000_s2050" style="position:absolute;margin-left:692.6pt;margin-top:-63.4pt;width:.95pt;height:.95pt;z-index:-251654144;mso-position-horizontal-relative:text;mso-position-vertical-relative:text" o:allowincell="f" fillcolor="black" stroked="f"/>
      </w:pict>
    </w:r>
  </w:p>
  <w:p w:rsidR="00FD07B6" w:rsidRDefault="00FD07B6" w:rsidP="00FD07B6">
    <w:pPr>
      <w:pStyle w:val="Footer"/>
    </w:pPr>
  </w:p>
  <w:p w:rsidR="00FD07B6" w:rsidRDefault="00FD07B6" w:rsidP="006D51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1C" w:rsidRDefault="00AB281C" w:rsidP="006D518E">
      <w:pPr>
        <w:spacing w:after="0" w:line="240" w:lineRule="auto"/>
      </w:pPr>
      <w:r>
        <w:separator/>
      </w:r>
    </w:p>
  </w:footnote>
  <w:footnote w:type="continuationSeparator" w:id="0">
    <w:p w:rsidR="00AB281C" w:rsidRDefault="00AB281C" w:rsidP="006D5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682C8A"/>
    <w:rsid w:val="00135F7B"/>
    <w:rsid w:val="001917FE"/>
    <w:rsid w:val="00682C8A"/>
    <w:rsid w:val="006D518E"/>
    <w:rsid w:val="007F3D63"/>
    <w:rsid w:val="008D56D7"/>
    <w:rsid w:val="00AB281C"/>
    <w:rsid w:val="00B34903"/>
    <w:rsid w:val="00C312F2"/>
    <w:rsid w:val="00CE52F5"/>
    <w:rsid w:val="00E21701"/>
    <w:rsid w:val="00EC1F11"/>
    <w:rsid w:val="00F75842"/>
    <w:rsid w:val="00FD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6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5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51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D5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51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jpeg"/>
  <Relationship Id="rId11" Type="http://schemas.openxmlformats.org/officeDocument/2006/relationships/footer" Target="footer1.xml"/>
  <Relationship Id="rId12" Type="http://schemas.openxmlformats.org/officeDocument/2006/relationships/hyperlink" TargetMode="External" Target="http://www.teacherspayteachers.com/"/>
  <Relationship Id="rId13" Type="http://schemas.openxmlformats.org/officeDocument/2006/relationships/hyperlink" TargetMode="External" Target="https://commoncorealgebra1.wikispaces.hcpss.org/Unit+4"/>
  <Relationship Id="rId14" Type="http://schemas.openxmlformats.org/officeDocument/2006/relationships/hyperlink" TargetMode="External" Target="http://www.illustrativemathematics.org/standards/hs"/>
  <Relationship Id="rId15" Type="http://schemas.openxmlformats.org/officeDocument/2006/relationships/hyperlink" TargetMode="External" Target="http://coreessentials.wordpress.com/2013/05/26/algebra-1-common-core-resources-draft/"/>
  <Relationship Id="rId16" Type="http://schemas.openxmlformats.org/officeDocument/2006/relationships/hyperlink" TargetMode="External" Target="http://www.mathwords.com/"/>
  <Relationship Id="rId17" Type="http://schemas.openxmlformats.org/officeDocument/2006/relationships/hyperlink" TargetMode="External" Target="http://www.parcconline.org/samples/item-task-prototypes"/>
  <Relationship Id="rId18" Type="http://schemas.openxmlformats.org/officeDocument/2006/relationships/footer" Target="footer2.xml"/>
  <Relationship Id="rId19" Type="http://schemas.openxmlformats.org/officeDocument/2006/relationships/fontTable" Target="fontTable.xml"/>
  <Relationship Id="rId2" Type="http://schemas.openxmlformats.org/officeDocument/2006/relationships/customXml" Target="../customXml/item2.xml"/>
  <Relationship Id="rId20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fe35eebca4745372fa53d5050364ca0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69b118e19905d1ad78f6c228cdaca31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DESE-231-14276</_dlc_DocId>
    <_dlc_DocIdUrl xmlns="733efe1c-5bbe-4968-87dc-d400e65c879f">
      <Url>https://sharepoint.doemass.org/ese/webteam/cps/_layouts/DocIdRedir.aspx?ID=DESE-231-14276</Url>
      <Description>DESE-231-14276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CB5EAF03-62D9-40AC-9BE2-49D96658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37F90-5B93-4BC0-B3E6-3CC8E40FA234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580526C4-300E-4370-8336-7A39456A84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54A70C-EF59-4424-AA89-681900842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2042</Words>
  <Characters>9807</Characters>
  <Application>Microsoft Office Word</Application>
  <DocSecurity>0</DocSecurity>
  <Lines>4991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 CCSC Unit Plan Map</vt:lpstr>
    </vt:vector>
  </TitlesOfParts>
  <Company/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2015-03-04T17:53:00Z</dcterms:created>
  <dc:creator>ESE</dc:creator>
  <lastModifiedBy>dzou</lastModifiedBy>
  <dcterms:modified xsi:type="dcterms:W3CDTF">2015-03-05T18:16:00Z</dcterms:modified>
  <revision>3</revision>
  <dc:title>Algebra 1 CCSC Unit Plan Map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5 2015</vt:lpwstr>
  </property>
</Properties>
</file>