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998F9" w14:textId="77777777" w:rsidR="00976FE3" w:rsidRDefault="00976FE3">
      <w:pPr>
        <w:pStyle w:val="BodyText"/>
        <w:spacing w:before="230"/>
        <w:ind w:left="0"/>
        <w:rPr>
          <w:rFonts w:ascii="Times New Roman"/>
          <w:sz w:val="24"/>
        </w:rPr>
      </w:pPr>
    </w:p>
    <w:p w14:paraId="1A2E7315" w14:textId="77777777" w:rsidR="00976FE3" w:rsidRDefault="0097478D">
      <w:pPr>
        <w:ind w:left="389"/>
        <w:rPr>
          <w:sz w:val="24"/>
        </w:rPr>
      </w:pPr>
      <w:r>
        <w:rPr>
          <w:noProof/>
          <w:position w:val="-5"/>
        </w:rPr>
        <w:drawing>
          <wp:inline distT="0" distB="0" distL="0" distR="0" wp14:anchorId="7F63B0A7" wp14:editId="05C1A7A2">
            <wp:extent cx="219053" cy="209389"/>
            <wp:effectExtent l="0" t="0" r="0" b="635"/>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219053" cy="209389"/>
                    </a:xfrm>
                    <a:prstGeom prst="rect">
                      <a:avLst/>
                    </a:prstGeom>
                  </pic:spPr>
                </pic:pic>
              </a:graphicData>
            </a:graphic>
          </wp:inline>
        </w:drawing>
      </w:r>
      <w:r>
        <w:rPr>
          <w:rFonts w:ascii="Times New Roman"/>
          <w:spacing w:val="80"/>
          <w:sz w:val="20"/>
        </w:rPr>
        <w:t xml:space="preserve"> </w:t>
      </w:r>
      <w:r>
        <w:rPr>
          <w:sz w:val="24"/>
        </w:rPr>
        <w:t>Outlook</w:t>
      </w:r>
    </w:p>
    <w:p w14:paraId="0301B264" w14:textId="77777777" w:rsidR="00976FE3" w:rsidRDefault="0097478D">
      <w:pPr>
        <w:pStyle w:val="BodyText"/>
        <w:spacing w:before="6"/>
        <w:ind w:left="0"/>
        <w:rPr>
          <w:sz w:val="18"/>
        </w:rPr>
      </w:pPr>
      <w:r>
        <w:rPr>
          <w:noProof/>
          <w:sz w:val="18"/>
        </w:rPr>
        <mc:AlternateContent>
          <mc:Choice Requires="wpg">
            <w:drawing>
              <wp:anchor distT="0" distB="0" distL="0" distR="0" simplePos="0" relativeHeight="487587840" behindDoc="1" locked="0" layoutInCell="1" allowOverlap="1" wp14:anchorId="096E2DE7" wp14:editId="62E3AD04">
                <wp:simplePos x="0" y="0"/>
                <wp:positionH relativeFrom="page">
                  <wp:posOffset>685799</wp:posOffset>
                </wp:positionH>
                <wp:positionV relativeFrom="paragraph">
                  <wp:posOffset>171549</wp:posOffset>
                </wp:positionV>
                <wp:extent cx="6467475" cy="190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7475" cy="19050"/>
                          <a:chOff x="0" y="0"/>
                          <a:chExt cx="6467475" cy="19050"/>
                        </a:xfrm>
                      </wpg:grpSpPr>
                      <wps:wsp>
                        <wps:cNvPr id="7" name="Graphic 7"/>
                        <wps:cNvSpPr/>
                        <wps:spPr>
                          <a:xfrm>
                            <a:off x="0" y="0"/>
                            <a:ext cx="6467475" cy="9525"/>
                          </a:xfrm>
                          <a:custGeom>
                            <a:avLst/>
                            <a:gdLst/>
                            <a:ahLst/>
                            <a:cxnLst/>
                            <a:rect l="l" t="t" r="r" b="b"/>
                            <a:pathLst>
                              <a:path w="6467475" h="9525">
                                <a:moveTo>
                                  <a:pt x="6467474" y="9524"/>
                                </a:moveTo>
                                <a:lnTo>
                                  <a:pt x="0" y="9524"/>
                                </a:lnTo>
                                <a:lnTo>
                                  <a:pt x="0" y="0"/>
                                </a:lnTo>
                                <a:lnTo>
                                  <a:pt x="6467474" y="0"/>
                                </a:lnTo>
                                <a:lnTo>
                                  <a:pt x="6467474"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0"/>
                            <a:ext cx="6467475" cy="19050"/>
                          </a:xfrm>
                          <a:custGeom>
                            <a:avLst/>
                            <a:gdLst/>
                            <a:ahLst/>
                            <a:cxnLst/>
                            <a:rect l="l" t="t" r="r" b="b"/>
                            <a:pathLst>
                              <a:path w="6467475" h="19050">
                                <a:moveTo>
                                  <a:pt x="6467475" y="0"/>
                                </a:moveTo>
                                <a:lnTo>
                                  <a:pt x="6457950" y="9525"/>
                                </a:lnTo>
                                <a:lnTo>
                                  <a:pt x="0" y="9525"/>
                                </a:lnTo>
                                <a:lnTo>
                                  <a:pt x="0" y="19050"/>
                                </a:lnTo>
                                <a:lnTo>
                                  <a:pt x="6457950" y="19050"/>
                                </a:lnTo>
                                <a:lnTo>
                                  <a:pt x="6467475" y="19050"/>
                                </a:lnTo>
                                <a:lnTo>
                                  <a:pt x="6467475" y="9525"/>
                                </a:lnTo>
                                <a:lnTo>
                                  <a:pt x="6467475"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41AAAE8F" id="Group 6" o:spid="_x0000_s1026" style="position:absolute;margin-left:54pt;margin-top:13.5pt;width:509.25pt;height:1.5pt;z-index:-15728640;mso-wrap-distance-left:0;mso-wrap-distance-right:0;mso-position-horizontal-relative:page" coordsize="6467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">
                <v:shape id="Graphic 7" o:spid="_x0000_s1027" style="position:absolute;width:64674;height:95;visibility:visible;mso-wrap-style:square;v-text-anchor:top" coordsize="6467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" path="m6467474,9524l,9524,,,6467474,r,9524xe" fillcolor="#999" stroked="f">
                  <v:path arrowok="t"/>
                </v:shape>
                <v:shape id="Graphic 8" o:spid="_x0000_s1028" style="position:absolute;width:64674;height:190;visibility:visible;mso-wrap-style:square;v-text-anchor:top" coordsize="64674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" path="m6467475,r-9525,9525l,9525r,9525l6457950,19050r9525,l6467475,9525r,-9525xe" fillcolor="#ededed" stroked="f">
                  <v:path arrowok="t"/>
                </v:shape>
                <v:shape id="Graphic 9"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" path="m,19049l,,9524,r,9524l,19049xe" fillcolor="#999" stroked="f">
                  <v:path arrowok="t"/>
                </v:shape>
                <w10:wrap type="topAndBottom" anchorx="page"/>
              </v:group>
            </w:pict>
          </mc:Fallback>
        </mc:AlternateContent>
      </w:r>
    </w:p>
    <w:p w14:paraId="73255DEC" w14:textId="77777777" w:rsidR="00976FE3" w:rsidRDefault="0097478D">
      <w:pPr>
        <w:pStyle w:val="Heading1"/>
        <w:spacing w:before="152" w:line="247" w:lineRule="auto"/>
        <w:ind w:right="519"/>
        <w:rPr>
          <w:rFonts w:ascii="Segoe UI Semibold"/>
        </w:rPr>
      </w:pPr>
      <w:r>
        <w:rPr>
          <w:rFonts w:ascii="Segoe UI Semibold"/>
        </w:rPr>
        <w:t>Re: Public Comment on Proposed Medical Debt Reporting Regulations (105 CMR 95.00 and 140 CMR 2.00)</w:t>
      </w:r>
    </w:p>
    <w:p w14:paraId="7B911E65" w14:textId="77777777" w:rsidR="00976FE3" w:rsidRDefault="0097478D">
      <w:pPr>
        <w:pStyle w:val="BodyText"/>
        <w:spacing w:before="1"/>
        <w:ind w:left="0"/>
        <w:rPr>
          <w:rFonts w:ascii="Segoe UI Semibold"/>
          <w:b/>
          <w:sz w:val="9"/>
        </w:rPr>
      </w:pPr>
      <w:r>
        <w:rPr>
          <w:rFonts w:ascii="Segoe UI Semibold"/>
          <w:b/>
          <w:noProof/>
          <w:sz w:val="9"/>
        </w:rPr>
        <mc:AlternateContent>
          <mc:Choice Requires="wpg">
            <w:drawing>
              <wp:anchor distT="0" distB="0" distL="0" distR="0" simplePos="0" relativeHeight="487588352" behindDoc="1" locked="0" layoutInCell="1" allowOverlap="1" wp14:anchorId="537151D6" wp14:editId="3D5D6159">
                <wp:simplePos x="0" y="0"/>
                <wp:positionH relativeFrom="page">
                  <wp:posOffset>685799</wp:posOffset>
                </wp:positionH>
                <wp:positionV relativeFrom="paragraph">
                  <wp:posOffset>92207</wp:posOffset>
                </wp:positionV>
                <wp:extent cx="6467475" cy="1905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7475" cy="19050"/>
                          <a:chOff x="0" y="0"/>
                          <a:chExt cx="6467475" cy="19050"/>
                        </a:xfrm>
                      </wpg:grpSpPr>
                      <wps:wsp>
                        <wps:cNvPr id="11" name="Graphic 11"/>
                        <wps:cNvSpPr/>
                        <wps:spPr>
                          <a:xfrm>
                            <a:off x="0" y="0"/>
                            <a:ext cx="6467475" cy="9525"/>
                          </a:xfrm>
                          <a:custGeom>
                            <a:avLst/>
                            <a:gdLst/>
                            <a:ahLst/>
                            <a:cxnLst/>
                            <a:rect l="l" t="t" r="r" b="b"/>
                            <a:pathLst>
                              <a:path w="6467475" h="9525">
                                <a:moveTo>
                                  <a:pt x="6467474" y="9524"/>
                                </a:moveTo>
                                <a:lnTo>
                                  <a:pt x="0" y="9524"/>
                                </a:lnTo>
                                <a:lnTo>
                                  <a:pt x="0" y="0"/>
                                </a:lnTo>
                                <a:lnTo>
                                  <a:pt x="6467474" y="0"/>
                                </a:lnTo>
                                <a:lnTo>
                                  <a:pt x="6467474" y="9524"/>
                                </a:lnTo>
                                <a:close/>
                              </a:path>
                            </a:pathLst>
                          </a:custGeom>
                          <a:solidFill>
                            <a:srgbClr val="999999"/>
                          </a:solidFill>
                        </wps:spPr>
                        <wps:bodyPr wrap="square" lIns="0" tIns="0" rIns="0" bIns="0" rtlCol="0">
                          <a:prstTxWarp prst="textNoShape">
                            <a:avLst/>
                          </a:prstTxWarp>
                          <a:noAutofit/>
                        </wps:bodyPr>
                      </wps:wsp>
                      <wps:wsp>
                        <wps:cNvPr id="12" name="Graphic 12"/>
                        <wps:cNvSpPr/>
                        <wps:spPr>
                          <a:xfrm>
                            <a:off x="-12" y="0"/>
                            <a:ext cx="6467475" cy="19050"/>
                          </a:xfrm>
                          <a:custGeom>
                            <a:avLst/>
                            <a:gdLst/>
                            <a:ahLst/>
                            <a:cxnLst/>
                            <a:rect l="l" t="t" r="r" b="b"/>
                            <a:pathLst>
                              <a:path w="6467475" h="19050">
                                <a:moveTo>
                                  <a:pt x="6467475" y="0"/>
                                </a:moveTo>
                                <a:lnTo>
                                  <a:pt x="6457950" y="9525"/>
                                </a:lnTo>
                                <a:lnTo>
                                  <a:pt x="0" y="9525"/>
                                </a:lnTo>
                                <a:lnTo>
                                  <a:pt x="0" y="19050"/>
                                </a:lnTo>
                                <a:lnTo>
                                  <a:pt x="6457950" y="19050"/>
                                </a:lnTo>
                                <a:lnTo>
                                  <a:pt x="6467475" y="19050"/>
                                </a:lnTo>
                                <a:lnTo>
                                  <a:pt x="6467475" y="9525"/>
                                </a:lnTo>
                                <a:lnTo>
                                  <a:pt x="6467475" y="0"/>
                                </a:lnTo>
                                <a:close/>
                              </a:path>
                            </a:pathLst>
                          </a:custGeom>
                          <a:solidFill>
                            <a:srgbClr val="EDEDED"/>
                          </a:solidFill>
                        </wps:spPr>
                        <wps:bodyPr wrap="square" lIns="0" tIns="0" rIns="0" bIns="0" rtlCol="0">
                          <a:prstTxWarp prst="textNoShape">
                            <a:avLst/>
                          </a:prstTxWarp>
                          <a:noAutofit/>
                        </wps:bodyPr>
                      </wps:wsp>
                      <wps:wsp>
                        <wps:cNvPr id="13" name="Graphic 13"/>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w14:anchorId="227BB0D9" id="Group 10" o:spid="_x0000_s1026" style="position:absolute;margin-left:54pt;margin-top:7.25pt;width:509.25pt;height:1.5pt;z-index:-15728128;mso-wrap-distance-left:0;mso-wrap-distance-right:0;mso-position-horizontal-relative:page" coordsize="6467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">
                <v:shape id="Graphic 11" o:spid="_x0000_s1027" style="position:absolute;width:64674;height:95;visibility:visible;mso-wrap-style:square;v-text-anchor:top" coordsize="6467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" path="m6467474,9524l,9524,,,6467474,r,9524xe" fillcolor="#999" stroked="f">
                  <v:path arrowok="t"/>
                </v:shape>
                <v:shape id="Graphic 12" o:spid="_x0000_s1028" style="position:absolute;width:64674;height:190;visibility:visible;mso-wrap-style:square;v-text-anchor:top" coordsize="64674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" path="m6467475,r-9525,9525l,9525r,9525l6457950,19050r9525,l6467475,9525r,-9525xe" fillcolor="#ededed" stroked="f">
                  <v:path arrowok="t"/>
                </v:shape>
                <v:shape id="Graphic 13" o:spid="_x0000_s1029" style="position:absolute;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" path="m,19049l,,9524,r,9524l,19049xe" fillcolor="#999" stroked="f">
                  <v:path arrowok="t"/>
                </v:shape>
                <w10:wrap type="topAndBottom" anchorx="page"/>
              </v:group>
            </w:pict>
          </mc:Fallback>
        </mc:AlternateContent>
      </w:r>
    </w:p>
    <w:p w14:paraId="0947FC9C" w14:textId="77777777" w:rsidR="00976FE3" w:rsidRDefault="0097478D">
      <w:pPr>
        <w:spacing w:before="170"/>
        <w:ind w:left="404"/>
        <w:rPr>
          <w:sz w:val="19"/>
        </w:rPr>
      </w:pPr>
      <w:r>
        <w:rPr>
          <w:rFonts w:ascii="Segoe UI Semibold"/>
          <w:b/>
          <w:sz w:val="19"/>
        </w:rPr>
        <w:t>From</w:t>
      </w:r>
      <w:r>
        <w:rPr>
          <w:rFonts w:ascii="Segoe UI Semibold"/>
          <w:b/>
          <w:spacing w:val="17"/>
          <w:sz w:val="19"/>
        </w:rPr>
        <w:t xml:space="preserve"> </w:t>
      </w:r>
      <w:r>
        <w:rPr>
          <w:sz w:val="19"/>
        </w:rPr>
        <w:t>Alicia</w:t>
      </w:r>
      <w:r>
        <w:rPr>
          <w:spacing w:val="10"/>
          <w:sz w:val="19"/>
        </w:rPr>
        <w:t xml:space="preserve"> </w:t>
      </w:r>
      <w:r>
        <w:rPr>
          <w:sz w:val="19"/>
        </w:rPr>
        <w:t>Morrow</w:t>
      </w:r>
      <w:r>
        <w:rPr>
          <w:spacing w:val="11"/>
          <w:sz w:val="19"/>
        </w:rPr>
        <w:t xml:space="preserve"> </w:t>
      </w:r>
      <w:hyperlink r:id="rId7">
        <w:r>
          <w:rPr>
            <w:spacing w:val="-2"/>
            <w:sz w:val="19"/>
          </w:rPr>
          <w:t>&lt;aliciamariestrawn@gmail.com&gt;</w:t>
        </w:r>
      </w:hyperlink>
    </w:p>
    <w:p w14:paraId="29B2A026" w14:textId="77777777" w:rsidR="00976FE3" w:rsidRDefault="0097478D">
      <w:pPr>
        <w:spacing w:before="62"/>
        <w:ind w:left="404"/>
        <w:rPr>
          <w:sz w:val="19"/>
        </w:rPr>
      </w:pPr>
      <w:r>
        <w:rPr>
          <w:rFonts w:ascii="Segoe UI Semibold"/>
          <w:b/>
          <w:sz w:val="19"/>
        </w:rPr>
        <w:t>Date</w:t>
      </w:r>
      <w:r>
        <w:rPr>
          <w:rFonts w:ascii="Segoe UI Semibold"/>
          <w:b/>
          <w:spacing w:val="65"/>
          <w:sz w:val="19"/>
        </w:rPr>
        <w:t xml:space="preserve"> </w:t>
      </w:r>
      <w:r>
        <w:rPr>
          <w:sz w:val="19"/>
        </w:rPr>
        <w:t>Mon</w:t>
      </w:r>
      <w:r>
        <w:rPr>
          <w:spacing w:val="9"/>
          <w:sz w:val="19"/>
        </w:rPr>
        <w:t xml:space="preserve"> </w:t>
      </w:r>
      <w:r>
        <w:rPr>
          <w:sz w:val="19"/>
        </w:rPr>
        <w:t>7/13/2026</w:t>
      </w:r>
      <w:r>
        <w:rPr>
          <w:spacing w:val="10"/>
          <w:sz w:val="19"/>
        </w:rPr>
        <w:t xml:space="preserve"> </w:t>
      </w:r>
      <w:r>
        <w:rPr>
          <w:sz w:val="19"/>
        </w:rPr>
        <w:t>12:17</w:t>
      </w:r>
      <w:r>
        <w:rPr>
          <w:spacing w:val="9"/>
          <w:sz w:val="19"/>
        </w:rPr>
        <w:t xml:space="preserve"> </w:t>
      </w:r>
      <w:r>
        <w:rPr>
          <w:spacing w:val="-5"/>
          <w:sz w:val="19"/>
        </w:rPr>
        <w:t>PM</w:t>
      </w:r>
    </w:p>
    <w:p w14:paraId="44B6A37A" w14:textId="77777777" w:rsidR="00976FE3" w:rsidRDefault="0097478D">
      <w:pPr>
        <w:tabs>
          <w:tab w:val="left" w:pos="922"/>
        </w:tabs>
        <w:spacing w:before="62"/>
        <w:ind w:left="404"/>
        <w:rPr>
          <w:sz w:val="19"/>
        </w:rPr>
      </w:pPr>
      <w:r>
        <w:rPr>
          <w:rFonts w:ascii="Segoe UI Semibold"/>
          <w:b/>
          <w:spacing w:val="-5"/>
          <w:sz w:val="19"/>
        </w:rPr>
        <w:t>To</w:t>
      </w:r>
      <w:r>
        <w:rPr>
          <w:rFonts w:ascii="Segoe UI Semibold"/>
          <w:b/>
          <w:sz w:val="19"/>
        </w:rPr>
        <w:tab/>
      </w:r>
      <w:r>
        <w:rPr>
          <w:sz w:val="19"/>
        </w:rPr>
        <w:t>DPH-Testimony,</w:t>
      </w:r>
      <w:r>
        <w:rPr>
          <w:spacing w:val="6"/>
          <w:sz w:val="19"/>
        </w:rPr>
        <w:t xml:space="preserve"> </w:t>
      </w:r>
      <w:r>
        <w:rPr>
          <w:sz w:val="19"/>
        </w:rPr>
        <w:t>Reg</w:t>
      </w:r>
      <w:r>
        <w:rPr>
          <w:spacing w:val="7"/>
          <w:sz w:val="19"/>
        </w:rPr>
        <w:t xml:space="preserve"> </w:t>
      </w:r>
      <w:r>
        <w:rPr>
          <w:sz w:val="19"/>
        </w:rPr>
        <w:t>(DPH)</w:t>
      </w:r>
      <w:r>
        <w:rPr>
          <w:spacing w:val="7"/>
          <w:sz w:val="19"/>
        </w:rPr>
        <w:t xml:space="preserve"> </w:t>
      </w:r>
      <w:hyperlink r:id="rId8">
        <w:r>
          <w:rPr>
            <w:spacing w:val="-2"/>
            <w:sz w:val="19"/>
          </w:rPr>
          <w:t>&lt;RTestimony@MassMail.State.MA.US&gt;</w:t>
        </w:r>
      </w:hyperlink>
    </w:p>
    <w:p w14:paraId="2DAA58B6" w14:textId="77777777" w:rsidR="00976FE3" w:rsidRDefault="00976FE3">
      <w:pPr>
        <w:pStyle w:val="BodyText"/>
        <w:spacing w:before="278"/>
        <w:ind w:left="0"/>
      </w:pPr>
    </w:p>
    <w:p w14:paraId="7B1A0C57" w14:textId="77777777" w:rsidR="00976FE3" w:rsidRDefault="0097478D">
      <w:pPr>
        <w:pStyle w:val="BodyText"/>
        <w:spacing w:before="1" w:line="285" w:lineRule="auto"/>
        <w:ind w:left="404" w:right="519"/>
        <w:rPr>
          <w:rFonts w:ascii="Arial"/>
        </w:rPr>
      </w:pPr>
      <w:r>
        <w:rPr>
          <w:rFonts w:ascii="Arial"/>
        </w:rPr>
        <w:t>CAUTION: This email originated from a sender outside of the Commonwealth of Massachusetts mail system.</w:t>
      </w:r>
      <w:r>
        <w:rPr>
          <w:rFonts w:ascii="Arial"/>
          <w:spacing w:val="80"/>
        </w:rPr>
        <w:t xml:space="preserve"> </w:t>
      </w:r>
      <w:r>
        <w:rPr>
          <w:rFonts w:ascii="Arial"/>
        </w:rPr>
        <w:t>Do not click on links or open attachments unless you recognize the sender and know the content is safe.</w:t>
      </w:r>
    </w:p>
    <w:p w14:paraId="315857B9" w14:textId="77777777" w:rsidR="00976FE3" w:rsidRDefault="0097478D">
      <w:pPr>
        <w:pStyle w:val="Heading1"/>
      </w:pPr>
      <w:r>
        <w:t>Alicia</w:t>
      </w:r>
      <w:r>
        <w:rPr>
          <w:spacing w:val="12"/>
        </w:rPr>
        <w:t xml:space="preserve"> </w:t>
      </w:r>
      <w:r>
        <w:rPr>
          <w:spacing w:val="-2"/>
        </w:rPr>
        <w:t>Morrow</w:t>
      </w:r>
    </w:p>
    <w:p w14:paraId="252A2043" w14:textId="77777777" w:rsidR="00976FE3" w:rsidRDefault="0097478D">
      <w:pPr>
        <w:pStyle w:val="BodyText"/>
        <w:spacing w:before="8" w:line="247" w:lineRule="auto"/>
        <w:ind w:right="7570"/>
      </w:pPr>
      <w:r>
        <w:t>470 Main Street., 4E Fitchburg, MA, 01420</w:t>
      </w:r>
    </w:p>
    <w:p w14:paraId="5C246BD3" w14:textId="77777777" w:rsidR="00976FE3" w:rsidRDefault="0097478D">
      <w:pPr>
        <w:pStyle w:val="BodyText"/>
      </w:pPr>
      <w:r>
        <w:t>July</w:t>
      </w:r>
      <w:r>
        <w:rPr>
          <w:spacing w:val="7"/>
        </w:rPr>
        <w:t xml:space="preserve"> </w:t>
      </w:r>
      <w:r>
        <w:t>13,</w:t>
      </w:r>
      <w:r>
        <w:rPr>
          <w:spacing w:val="7"/>
        </w:rPr>
        <w:t xml:space="preserve"> </w:t>
      </w:r>
      <w:r>
        <w:rPr>
          <w:spacing w:val="-4"/>
        </w:rPr>
        <w:t>2026</w:t>
      </w:r>
    </w:p>
    <w:p w14:paraId="7C497469" w14:textId="77777777" w:rsidR="00976FE3" w:rsidRDefault="0097478D">
      <w:pPr>
        <w:spacing w:before="232" w:line="247" w:lineRule="auto"/>
        <w:ind w:left="359" w:right="7255"/>
      </w:pPr>
      <w:r>
        <w:rPr>
          <w:b/>
        </w:rPr>
        <w:t xml:space="preserve">Department of Public Health </w:t>
      </w:r>
      <w:r>
        <w:t>Office of the General Counsel 250 Washington Street</w:t>
      </w:r>
    </w:p>
    <w:p w14:paraId="2903DC87" w14:textId="77777777" w:rsidR="00976FE3" w:rsidRDefault="0097478D">
      <w:pPr>
        <w:pStyle w:val="BodyText"/>
        <w:spacing w:before="0" w:line="288" w:lineRule="exact"/>
      </w:pPr>
      <w:r>
        <w:t>Boston,</w:t>
      </w:r>
      <w:r>
        <w:rPr>
          <w:spacing w:val="11"/>
        </w:rPr>
        <w:t xml:space="preserve"> </w:t>
      </w:r>
      <w:r>
        <w:t>MA</w:t>
      </w:r>
      <w:r>
        <w:rPr>
          <w:spacing w:val="12"/>
        </w:rPr>
        <w:t xml:space="preserve"> </w:t>
      </w:r>
      <w:r>
        <w:rPr>
          <w:spacing w:val="-2"/>
        </w:rPr>
        <w:t>02108</w:t>
      </w:r>
    </w:p>
    <w:p w14:paraId="142FEE9A" w14:textId="77777777" w:rsidR="00976FE3" w:rsidRDefault="0097478D">
      <w:pPr>
        <w:pStyle w:val="Heading1"/>
        <w:spacing w:before="233" w:line="247" w:lineRule="auto"/>
        <w:ind w:right="519"/>
      </w:pPr>
      <w:r>
        <w:t>Re: Public Comment on Proposed Medical Debt Reporting Regulations (105 CMR 95.00 and 140 CMR 2.00)</w:t>
      </w:r>
    </w:p>
    <w:p w14:paraId="0DE14F55" w14:textId="77777777" w:rsidR="00976FE3" w:rsidRDefault="0097478D">
      <w:pPr>
        <w:pStyle w:val="BodyText"/>
      </w:pPr>
      <w:r>
        <w:t>To</w:t>
      </w:r>
      <w:r>
        <w:rPr>
          <w:spacing w:val="6"/>
        </w:rPr>
        <w:t xml:space="preserve"> </w:t>
      </w:r>
      <w:r>
        <w:t>the</w:t>
      </w:r>
      <w:r>
        <w:rPr>
          <w:spacing w:val="7"/>
        </w:rPr>
        <w:t xml:space="preserve"> </w:t>
      </w:r>
      <w:r>
        <w:t>Department</w:t>
      </w:r>
      <w:r>
        <w:rPr>
          <w:spacing w:val="6"/>
        </w:rPr>
        <w:t xml:space="preserve"> </w:t>
      </w:r>
      <w:r>
        <w:t>of</w:t>
      </w:r>
      <w:r>
        <w:rPr>
          <w:spacing w:val="7"/>
        </w:rPr>
        <w:t xml:space="preserve"> </w:t>
      </w:r>
      <w:r>
        <w:t>Public</w:t>
      </w:r>
      <w:r>
        <w:rPr>
          <w:spacing w:val="7"/>
        </w:rPr>
        <w:t xml:space="preserve"> </w:t>
      </w:r>
      <w:r>
        <w:rPr>
          <w:spacing w:val="-2"/>
        </w:rPr>
        <w:t>Health:</w:t>
      </w:r>
    </w:p>
    <w:p w14:paraId="17AD2B00" w14:textId="77777777" w:rsidR="00976FE3" w:rsidRDefault="0097478D">
      <w:pPr>
        <w:pStyle w:val="BodyText"/>
        <w:spacing w:before="232" w:line="247" w:lineRule="auto"/>
        <w:ind w:right="371"/>
      </w:pPr>
      <w:r>
        <w:t>I respectfully submit this comment in strong support of the proposed regulations restricting the reporting of medical debt by healthcare facilities and healthcare providers licensed by the Department</w:t>
      </w:r>
      <w:r>
        <w:rPr>
          <w:spacing w:val="40"/>
        </w:rPr>
        <w:t xml:space="preserve"> </w:t>
      </w:r>
      <w:r>
        <w:t>of Public Health. I commend Governor Maura Healey, the Executive Office of Health and Human</w:t>
      </w:r>
      <w:r>
        <w:rPr>
          <w:spacing w:val="40"/>
        </w:rPr>
        <w:t xml:space="preserve"> </w:t>
      </w:r>
      <w:r>
        <w:t>Services, and the Department for advancing this important consumer protection measure. These regulations</w:t>
      </w:r>
      <w:r>
        <w:rPr>
          <w:spacing w:val="28"/>
        </w:rPr>
        <w:t xml:space="preserve"> </w:t>
      </w:r>
      <w:r>
        <w:t>represent</w:t>
      </w:r>
      <w:r>
        <w:rPr>
          <w:spacing w:val="28"/>
        </w:rPr>
        <w:t xml:space="preserve"> </w:t>
      </w:r>
      <w:r>
        <w:t>a</w:t>
      </w:r>
      <w:r>
        <w:rPr>
          <w:spacing w:val="28"/>
        </w:rPr>
        <w:t xml:space="preserve"> </w:t>
      </w:r>
      <w:r>
        <w:t>significant</w:t>
      </w:r>
      <w:r>
        <w:rPr>
          <w:spacing w:val="28"/>
        </w:rPr>
        <w:t xml:space="preserve"> </w:t>
      </w:r>
      <w:r>
        <w:t>step</w:t>
      </w:r>
      <w:r>
        <w:rPr>
          <w:spacing w:val="28"/>
        </w:rPr>
        <w:t xml:space="preserve"> </w:t>
      </w:r>
      <w:r>
        <w:t>toward</w:t>
      </w:r>
      <w:r>
        <w:rPr>
          <w:spacing w:val="28"/>
        </w:rPr>
        <w:t xml:space="preserve"> </w:t>
      </w:r>
      <w:r>
        <w:t>ensuring</w:t>
      </w:r>
      <w:r>
        <w:rPr>
          <w:spacing w:val="28"/>
        </w:rPr>
        <w:t xml:space="preserve"> </w:t>
      </w:r>
      <w:r>
        <w:t>that</w:t>
      </w:r>
      <w:r>
        <w:rPr>
          <w:spacing w:val="28"/>
        </w:rPr>
        <w:t xml:space="preserve"> </w:t>
      </w:r>
      <w:r>
        <w:t>illness</w:t>
      </w:r>
      <w:r>
        <w:rPr>
          <w:spacing w:val="28"/>
        </w:rPr>
        <w:t xml:space="preserve"> </w:t>
      </w:r>
      <w:r>
        <w:t>and</w:t>
      </w:r>
      <w:r>
        <w:rPr>
          <w:spacing w:val="28"/>
        </w:rPr>
        <w:t xml:space="preserve"> </w:t>
      </w:r>
      <w:r>
        <w:t>medical</w:t>
      </w:r>
      <w:r>
        <w:rPr>
          <w:spacing w:val="28"/>
        </w:rPr>
        <w:t xml:space="preserve"> </w:t>
      </w:r>
      <w:r>
        <w:t>necessity</w:t>
      </w:r>
      <w:r>
        <w:rPr>
          <w:spacing w:val="28"/>
        </w:rPr>
        <w:t xml:space="preserve"> </w:t>
      </w:r>
      <w:r>
        <w:t>are</w:t>
      </w:r>
      <w:r>
        <w:rPr>
          <w:spacing w:val="28"/>
        </w:rPr>
        <w:t xml:space="preserve"> </w:t>
      </w:r>
      <w:r>
        <w:t>no longer treated as indicators of an individual's financial responsibility.</w:t>
      </w:r>
    </w:p>
    <w:p w14:paraId="69575E89" w14:textId="77777777" w:rsidR="00976FE3" w:rsidRDefault="0097478D">
      <w:pPr>
        <w:pStyle w:val="BodyText"/>
        <w:spacing w:before="217" w:line="247" w:lineRule="auto"/>
        <w:ind w:right="371"/>
      </w:pPr>
      <w:r>
        <w:t xml:space="preserve">The proposed regulations recognize an important truth: </w:t>
      </w:r>
      <w:r>
        <w:rPr>
          <w:b/>
        </w:rPr>
        <w:t>medical debt is fundamentally different</w:t>
      </w:r>
      <w:r>
        <w:rPr>
          <w:b/>
          <w:spacing w:val="80"/>
          <w:w w:val="150"/>
        </w:rPr>
        <w:t xml:space="preserve"> </w:t>
      </w:r>
      <w:r>
        <w:rPr>
          <w:b/>
        </w:rPr>
        <w:t>from</w:t>
      </w:r>
      <w:r>
        <w:rPr>
          <w:b/>
          <w:spacing w:val="30"/>
        </w:rPr>
        <w:t xml:space="preserve"> </w:t>
      </w:r>
      <w:r>
        <w:rPr>
          <w:b/>
        </w:rPr>
        <w:t>consumer</w:t>
      </w:r>
      <w:r>
        <w:rPr>
          <w:b/>
          <w:spacing w:val="30"/>
        </w:rPr>
        <w:t xml:space="preserve"> </w:t>
      </w:r>
      <w:r>
        <w:rPr>
          <w:b/>
        </w:rPr>
        <w:t>debt.</w:t>
      </w:r>
      <w:r>
        <w:rPr>
          <w:b/>
          <w:spacing w:val="30"/>
        </w:rPr>
        <w:t xml:space="preserve"> </w:t>
      </w:r>
      <w:r>
        <w:t>Credit</w:t>
      </w:r>
      <w:r>
        <w:rPr>
          <w:spacing w:val="30"/>
        </w:rPr>
        <w:t xml:space="preserve"> </w:t>
      </w:r>
      <w:r>
        <w:t>reporting</w:t>
      </w:r>
      <w:r>
        <w:rPr>
          <w:spacing w:val="30"/>
        </w:rPr>
        <w:t xml:space="preserve"> </w:t>
      </w:r>
      <w:r>
        <w:t>systems</w:t>
      </w:r>
      <w:r>
        <w:rPr>
          <w:spacing w:val="30"/>
        </w:rPr>
        <w:t xml:space="preserve"> </w:t>
      </w:r>
      <w:r>
        <w:t>were</w:t>
      </w:r>
      <w:r>
        <w:rPr>
          <w:spacing w:val="30"/>
        </w:rPr>
        <w:t xml:space="preserve"> </w:t>
      </w:r>
      <w:r>
        <w:t>designed</w:t>
      </w:r>
      <w:r>
        <w:rPr>
          <w:spacing w:val="30"/>
        </w:rPr>
        <w:t xml:space="preserve"> </w:t>
      </w:r>
      <w:r>
        <w:t>to</w:t>
      </w:r>
      <w:r>
        <w:rPr>
          <w:spacing w:val="30"/>
        </w:rPr>
        <w:t xml:space="preserve"> </w:t>
      </w:r>
      <w:r>
        <w:t>evaluate</w:t>
      </w:r>
      <w:r>
        <w:rPr>
          <w:spacing w:val="30"/>
        </w:rPr>
        <w:t xml:space="preserve"> </w:t>
      </w:r>
      <w:r>
        <w:t>financial</w:t>
      </w:r>
      <w:r>
        <w:rPr>
          <w:spacing w:val="30"/>
        </w:rPr>
        <w:t xml:space="preserve"> </w:t>
      </w:r>
      <w:r>
        <w:t>behavior</w:t>
      </w:r>
      <w:r>
        <w:rPr>
          <w:spacing w:val="30"/>
        </w:rPr>
        <w:t xml:space="preserve"> </w:t>
      </w:r>
      <w:r>
        <w:t xml:space="preserve">and credit risk. Medical debt, however, often reflects nothing more than the fact that a person became </w:t>
      </w:r>
      <w:r>
        <w:t xml:space="preserve">sick, was injured, developed a disability, experienced an emergency, or sought care for a loved one. It does not reliably measure an individual's willingness to repay obligations or their overall financial </w:t>
      </w:r>
      <w:r>
        <w:rPr>
          <w:spacing w:val="-2"/>
        </w:rPr>
        <w:t>responsibility.</w:t>
      </w:r>
    </w:p>
    <w:p w14:paraId="57D2AF2B" w14:textId="77777777" w:rsidR="00976FE3" w:rsidRDefault="0097478D">
      <w:pPr>
        <w:pStyle w:val="BodyText"/>
        <w:spacing w:before="217" w:line="247" w:lineRule="auto"/>
      </w:pPr>
      <w:r>
        <w:t>No Massachusetts resident should lose access to housing, employment opportunities, educational opportunities,</w:t>
      </w:r>
      <w:r>
        <w:rPr>
          <w:spacing w:val="16"/>
        </w:rPr>
        <w:t xml:space="preserve"> </w:t>
      </w:r>
      <w:r>
        <w:t>transportation,</w:t>
      </w:r>
      <w:r>
        <w:rPr>
          <w:spacing w:val="17"/>
        </w:rPr>
        <w:t xml:space="preserve"> </w:t>
      </w:r>
      <w:r>
        <w:t>or</w:t>
      </w:r>
      <w:r>
        <w:rPr>
          <w:spacing w:val="17"/>
        </w:rPr>
        <w:t xml:space="preserve"> </w:t>
      </w:r>
      <w:r>
        <w:t>affordable</w:t>
      </w:r>
      <w:r>
        <w:rPr>
          <w:spacing w:val="17"/>
        </w:rPr>
        <w:t xml:space="preserve"> </w:t>
      </w:r>
      <w:r>
        <w:t>credit</w:t>
      </w:r>
      <w:r>
        <w:rPr>
          <w:spacing w:val="17"/>
        </w:rPr>
        <w:t xml:space="preserve"> </w:t>
      </w:r>
      <w:r>
        <w:t>simply</w:t>
      </w:r>
      <w:r>
        <w:rPr>
          <w:spacing w:val="17"/>
        </w:rPr>
        <w:t xml:space="preserve"> </w:t>
      </w:r>
      <w:r>
        <w:t>because</w:t>
      </w:r>
      <w:r>
        <w:rPr>
          <w:spacing w:val="17"/>
        </w:rPr>
        <w:t xml:space="preserve"> </w:t>
      </w:r>
      <w:r>
        <w:t>they</w:t>
      </w:r>
      <w:r>
        <w:rPr>
          <w:spacing w:val="17"/>
        </w:rPr>
        <w:t xml:space="preserve"> </w:t>
      </w:r>
      <w:proofErr w:type="gramStart"/>
      <w:r>
        <w:t>required</w:t>
      </w:r>
      <w:proofErr w:type="gramEnd"/>
      <w:r>
        <w:rPr>
          <w:spacing w:val="17"/>
        </w:rPr>
        <w:t xml:space="preserve"> </w:t>
      </w:r>
      <w:r>
        <w:t>medical</w:t>
      </w:r>
      <w:r>
        <w:rPr>
          <w:spacing w:val="16"/>
        </w:rPr>
        <w:t xml:space="preserve"> </w:t>
      </w:r>
      <w:r>
        <w:rPr>
          <w:spacing w:val="-2"/>
        </w:rPr>
        <w:t>treatment.</w:t>
      </w:r>
    </w:p>
    <w:p w14:paraId="4896F90F" w14:textId="77777777" w:rsidR="00976FE3" w:rsidRDefault="0097478D">
      <w:pPr>
        <w:pStyle w:val="BodyText"/>
        <w:spacing w:line="247" w:lineRule="auto"/>
        <w:ind w:right="541"/>
      </w:pPr>
      <w:r>
        <w:t xml:space="preserve">As a survivor of domestic violence and financial abuse, I understand firsthand how financial </w:t>
      </w:r>
      <w:r>
        <w:t>barriers can</w:t>
      </w:r>
      <w:r>
        <w:rPr>
          <w:spacing w:val="25"/>
        </w:rPr>
        <w:t xml:space="preserve"> </w:t>
      </w:r>
      <w:r>
        <w:t>continue</w:t>
      </w:r>
      <w:r>
        <w:rPr>
          <w:spacing w:val="25"/>
        </w:rPr>
        <w:t xml:space="preserve"> </w:t>
      </w:r>
      <w:r>
        <w:t>long</w:t>
      </w:r>
      <w:r>
        <w:rPr>
          <w:spacing w:val="25"/>
        </w:rPr>
        <w:t xml:space="preserve"> </w:t>
      </w:r>
      <w:r>
        <w:t>after</w:t>
      </w:r>
      <w:r>
        <w:rPr>
          <w:spacing w:val="25"/>
        </w:rPr>
        <w:t xml:space="preserve"> </w:t>
      </w:r>
      <w:r>
        <w:t>physical</w:t>
      </w:r>
      <w:r>
        <w:rPr>
          <w:spacing w:val="25"/>
        </w:rPr>
        <w:t xml:space="preserve"> </w:t>
      </w:r>
      <w:r>
        <w:t>abuse</w:t>
      </w:r>
      <w:r>
        <w:rPr>
          <w:spacing w:val="25"/>
        </w:rPr>
        <w:t xml:space="preserve"> </w:t>
      </w:r>
      <w:r>
        <w:t>has</w:t>
      </w:r>
      <w:r>
        <w:rPr>
          <w:spacing w:val="25"/>
        </w:rPr>
        <w:t xml:space="preserve"> </w:t>
      </w:r>
      <w:r>
        <w:t>ended.</w:t>
      </w:r>
      <w:r>
        <w:rPr>
          <w:spacing w:val="25"/>
        </w:rPr>
        <w:t xml:space="preserve"> </w:t>
      </w:r>
      <w:r>
        <w:t>Escaping</w:t>
      </w:r>
      <w:r>
        <w:rPr>
          <w:spacing w:val="25"/>
        </w:rPr>
        <w:t xml:space="preserve"> </w:t>
      </w:r>
      <w:r>
        <w:t>an</w:t>
      </w:r>
      <w:r>
        <w:rPr>
          <w:spacing w:val="25"/>
        </w:rPr>
        <w:t xml:space="preserve"> </w:t>
      </w:r>
      <w:r>
        <w:t>abusive</w:t>
      </w:r>
      <w:r>
        <w:rPr>
          <w:spacing w:val="25"/>
        </w:rPr>
        <w:t xml:space="preserve"> </w:t>
      </w:r>
      <w:r>
        <w:t>relationship</w:t>
      </w:r>
      <w:r>
        <w:rPr>
          <w:spacing w:val="25"/>
        </w:rPr>
        <w:t xml:space="preserve"> </w:t>
      </w:r>
      <w:r>
        <w:t>often</w:t>
      </w:r>
      <w:r>
        <w:rPr>
          <w:spacing w:val="25"/>
        </w:rPr>
        <w:t xml:space="preserve"> </w:t>
      </w:r>
      <w:r>
        <w:t>requires</w:t>
      </w:r>
    </w:p>
    <w:p w14:paraId="62DD98A0" w14:textId="77777777" w:rsidR="00976FE3" w:rsidRDefault="00976FE3">
      <w:pPr>
        <w:pStyle w:val="BodyText"/>
        <w:spacing w:line="247" w:lineRule="auto"/>
        <w:sectPr w:rsidR="00976FE3">
          <w:headerReference w:type="default" r:id="rId9"/>
          <w:footerReference w:type="default" r:id="rId10"/>
          <w:type w:val="continuous"/>
          <w:pgSz w:w="12240" w:h="15840"/>
          <w:pgMar w:top="480" w:right="720" w:bottom="460" w:left="720" w:header="284" w:footer="275" w:gutter="0"/>
          <w:pgNumType w:start="1"/>
          <w:cols w:space="720"/>
        </w:sectPr>
      </w:pPr>
    </w:p>
    <w:p w14:paraId="6A352CB5" w14:textId="77777777" w:rsidR="00976FE3" w:rsidRDefault="0097478D">
      <w:pPr>
        <w:pStyle w:val="BodyText"/>
        <w:spacing w:before="88" w:line="247" w:lineRule="auto"/>
        <w:ind w:right="519"/>
      </w:pPr>
      <w:r>
        <w:lastRenderedPageBreak/>
        <w:t xml:space="preserve">rebuilding every aspect of one's life </w:t>
      </w:r>
      <w:proofErr w:type="gramStart"/>
      <w:r>
        <w:t>simultaneously—finding</w:t>
      </w:r>
      <w:proofErr w:type="gramEnd"/>
      <w:r>
        <w:t xml:space="preserve"> safe housing, securing employment, protecting children, obtaining healthcare, and restoring financial independence.</w:t>
      </w:r>
    </w:p>
    <w:p w14:paraId="1500FBE4" w14:textId="77777777" w:rsidR="00976FE3" w:rsidRDefault="0097478D">
      <w:pPr>
        <w:pStyle w:val="BodyText"/>
        <w:spacing w:before="223" w:line="247" w:lineRule="auto"/>
        <w:ind w:right="519"/>
      </w:pPr>
      <w:r>
        <w:t xml:space="preserve">Financial abuse is a recognized form of coercive control. Abusers frequently destroy credit, interfere with employment, prevent access to financial resources, refuse to contribute to medical expenses, </w:t>
      </w:r>
      <w:r>
        <w:t>or intentionally create financial instability to maintain power over another person. When medical debt appears on a survivor's credit report, it becomes yet another obstacle to achieving safety and independence. Consumer protection is therefore not simply an economic issue; it is also a matter of public safety.</w:t>
      </w:r>
    </w:p>
    <w:p w14:paraId="61CC0F07" w14:textId="77777777" w:rsidR="00976FE3" w:rsidRDefault="0097478D">
      <w:pPr>
        <w:pStyle w:val="BodyText"/>
        <w:spacing w:before="216" w:line="247" w:lineRule="auto"/>
        <w:ind w:right="519"/>
      </w:pPr>
      <w:r>
        <w:t xml:space="preserve">Similarly, families caring for children with disabilities, adults living with chronic illnesses, older </w:t>
      </w:r>
      <w:r>
        <w:t>adults, caregivers, and individuals managing lifelong medical conditions frequently incur substantial healthcare expenses despite acting responsibly and maintaining insurance coverage. Necessary therapies, specialist appointments, prescriptions, durable medical equipment, emergency treatment, and ongoing medical care are not optional purchases. They are essential services that should never become the basis for diminished economic opportunity.</w:t>
      </w:r>
    </w:p>
    <w:p w14:paraId="6C695808" w14:textId="77777777" w:rsidR="00976FE3" w:rsidRDefault="0097478D">
      <w:pPr>
        <w:pStyle w:val="BodyText"/>
        <w:spacing w:before="217" w:line="247" w:lineRule="auto"/>
        <w:ind w:right="519"/>
      </w:pPr>
      <w:r>
        <w:t>A compassionate society does not punish individuals for seeking medical care. Sound public policy should remove unnecessary barriers to recovery rather than create new ones.</w:t>
      </w:r>
    </w:p>
    <w:p w14:paraId="2063189B" w14:textId="77777777" w:rsidR="00976FE3" w:rsidRDefault="0097478D">
      <w:pPr>
        <w:pStyle w:val="BodyText"/>
      </w:pPr>
      <w:r>
        <w:t>These</w:t>
      </w:r>
      <w:r>
        <w:rPr>
          <w:spacing w:val="13"/>
        </w:rPr>
        <w:t xml:space="preserve"> </w:t>
      </w:r>
      <w:r>
        <w:t>regulations</w:t>
      </w:r>
      <w:r>
        <w:rPr>
          <w:spacing w:val="14"/>
        </w:rPr>
        <w:t xml:space="preserve"> </w:t>
      </w:r>
      <w:r>
        <w:t>also</w:t>
      </w:r>
      <w:r>
        <w:rPr>
          <w:spacing w:val="14"/>
        </w:rPr>
        <w:t xml:space="preserve"> </w:t>
      </w:r>
      <w:r>
        <w:t>advance</w:t>
      </w:r>
      <w:r>
        <w:rPr>
          <w:spacing w:val="14"/>
        </w:rPr>
        <w:t xml:space="preserve"> </w:t>
      </w:r>
      <w:r>
        <w:t>several</w:t>
      </w:r>
      <w:r>
        <w:rPr>
          <w:spacing w:val="14"/>
        </w:rPr>
        <w:t xml:space="preserve"> </w:t>
      </w:r>
      <w:r>
        <w:t>important</w:t>
      </w:r>
      <w:r>
        <w:rPr>
          <w:spacing w:val="14"/>
        </w:rPr>
        <w:t xml:space="preserve"> </w:t>
      </w:r>
      <w:r>
        <w:t>interests</w:t>
      </w:r>
      <w:r>
        <w:rPr>
          <w:spacing w:val="14"/>
        </w:rPr>
        <w:t xml:space="preserve"> </w:t>
      </w:r>
      <w:r>
        <w:t>of</w:t>
      </w:r>
      <w:r>
        <w:rPr>
          <w:spacing w:val="14"/>
        </w:rPr>
        <w:t xml:space="preserve"> </w:t>
      </w:r>
      <w:r>
        <w:t>the</w:t>
      </w:r>
      <w:r>
        <w:rPr>
          <w:spacing w:val="14"/>
        </w:rPr>
        <w:t xml:space="preserve"> </w:t>
      </w:r>
      <w:r>
        <w:rPr>
          <w:spacing w:val="-2"/>
        </w:rPr>
        <w:t>Commonwealth.</w:t>
      </w:r>
    </w:p>
    <w:p w14:paraId="14B3A2CA" w14:textId="77777777" w:rsidR="00976FE3" w:rsidRDefault="0097478D">
      <w:pPr>
        <w:pStyle w:val="BodyText"/>
        <w:spacing w:before="232" w:line="247" w:lineRule="auto"/>
        <w:ind w:right="541"/>
      </w:pPr>
      <w:r>
        <w:t xml:space="preserve">Removing medical debt from consumer credit reports promotes public health by reducing the </w:t>
      </w:r>
      <w:r>
        <w:t>fear that obtaining necessary treatment will result in long-term financial consequences unrelated to an individual's actual financial conduct. People who delay or avoid care because they fear financial repercussions often experience poorer health outcomes, higher long-term healthcare costs, and increased reliance on public assistance programs.</w:t>
      </w:r>
    </w:p>
    <w:p w14:paraId="4A78E6DD" w14:textId="77777777" w:rsidR="00976FE3" w:rsidRDefault="0097478D">
      <w:pPr>
        <w:pStyle w:val="BodyText"/>
        <w:spacing w:before="218" w:line="247" w:lineRule="auto"/>
        <w:ind w:right="519"/>
      </w:pPr>
      <w:r>
        <w:t xml:space="preserve">The regulations also strengthen workforce participation and economic mobility. Access to </w:t>
      </w:r>
      <w:r>
        <w:t>affordable housing, reliable transportation, employment, education, and reasonable credit are essential components of economic stability. Medical debt reporting disproportionately harms those already facing</w:t>
      </w:r>
      <w:r>
        <w:rPr>
          <w:spacing w:val="37"/>
        </w:rPr>
        <w:t xml:space="preserve"> </w:t>
      </w:r>
      <w:r>
        <w:t>significant</w:t>
      </w:r>
      <w:r>
        <w:rPr>
          <w:spacing w:val="37"/>
        </w:rPr>
        <w:t xml:space="preserve"> </w:t>
      </w:r>
      <w:r>
        <w:t>challenges</w:t>
      </w:r>
      <w:r>
        <w:rPr>
          <w:spacing w:val="37"/>
        </w:rPr>
        <w:t xml:space="preserve"> </w:t>
      </w:r>
      <w:r>
        <w:t>and</w:t>
      </w:r>
      <w:r>
        <w:rPr>
          <w:spacing w:val="37"/>
        </w:rPr>
        <w:t xml:space="preserve"> </w:t>
      </w:r>
      <w:r>
        <w:t>unnecessarily</w:t>
      </w:r>
      <w:r>
        <w:rPr>
          <w:spacing w:val="37"/>
        </w:rPr>
        <w:t xml:space="preserve"> </w:t>
      </w:r>
      <w:r>
        <w:t>limits</w:t>
      </w:r>
      <w:r>
        <w:rPr>
          <w:spacing w:val="37"/>
        </w:rPr>
        <w:t xml:space="preserve"> </w:t>
      </w:r>
      <w:r>
        <w:t>opportunities</w:t>
      </w:r>
      <w:r>
        <w:rPr>
          <w:spacing w:val="37"/>
        </w:rPr>
        <w:t xml:space="preserve"> </w:t>
      </w:r>
      <w:r>
        <w:t>for</w:t>
      </w:r>
      <w:r>
        <w:rPr>
          <w:spacing w:val="37"/>
        </w:rPr>
        <w:t xml:space="preserve"> </w:t>
      </w:r>
      <w:r>
        <w:t>recovery</w:t>
      </w:r>
      <w:r>
        <w:rPr>
          <w:spacing w:val="37"/>
        </w:rPr>
        <w:t xml:space="preserve"> </w:t>
      </w:r>
      <w:r>
        <w:t>and</w:t>
      </w:r>
      <w:r>
        <w:rPr>
          <w:spacing w:val="37"/>
        </w:rPr>
        <w:t xml:space="preserve"> </w:t>
      </w:r>
      <w:r>
        <w:t>advancement.</w:t>
      </w:r>
    </w:p>
    <w:p w14:paraId="1B3D9111" w14:textId="77777777" w:rsidR="00976FE3" w:rsidRDefault="0097478D">
      <w:pPr>
        <w:pStyle w:val="BodyText"/>
        <w:spacing w:before="220" w:line="247" w:lineRule="auto"/>
        <w:ind w:right="519"/>
      </w:pPr>
      <w:r>
        <w:t xml:space="preserve">Massachusetts has long been a national leader in healthcare innovation and consumer protection. These regulations continue that tradition by recognizing that healthcare should improve lives </w:t>
      </w:r>
      <w:r>
        <w:t>rather than create lifelong financial penalties.</w:t>
      </w:r>
    </w:p>
    <w:p w14:paraId="23F2F86B" w14:textId="77777777" w:rsidR="00976FE3" w:rsidRDefault="0097478D">
      <w:pPr>
        <w:pStyle w:val="BodyText"/>
        <w:spacing w:before="221" w:line="247" w:lineRule="auto"/>
        <w:ind w:right="519"/>
      </w:pPr>
      <w:r>
        <w:t>While I strongly support the proposed regulations, I respectfully encourage the Department to strengthen them in several important ways.</w:t>
      </w:r>
    </w:p>
    <w:p w14:paraId="3B30E009" w14:textId="77777777" w:rsidR="00976FE3" w:rsidRDefault="0097478D">
      <w:pPr>
        <w:pStyle w:val="BodyText"/>
        <w:spacing w:line="247" w:lineRule="auto"/>
        <w:ind w:right="519"/>
      </w:pPr>
      <w:r>
        <w:rPr>
          <w:b/>
        </w:rPr>
        <w:t>First</w:t>
      </w:r>
      <w:r>
        <w:t>, I urge the Department to require the retroactive removal of previously reported qualifying medical debt from consumer credit reports.</w:t>
      </w:r>
    </w:p>
    <w:p w14:paraId="5D0F97D4" w14:textId="77777777" w:rsidR="00976FE3" w:rsidRDefault="0097478D">
      <w:pPr>
        <w:pStyle w:val="BodyText"/>
        <w:spacing w:line="247" w:lineRule="auto"/>
        <w:ind w:right="519"/>
      </w:pPr>
      <w:r>
        <w:t xml:space="preserve">Preventing future reporting is an important first step, but it leaves thousands of Massachusetts </w:t>
      </w:r>
      <w:proofErr w:type="gramStart"/>
      <w:r>
        <w:t>residents—</w:t>
      </w:r>
      <w:proofErr w:type="gramEnd"/>
      <w:r>
        <w:t xml:space="preserve">including </w:t>
      </w:r>
      <w:proofErr w:type="gramStart"/>
      <w:r>
        <w:t>myself—</w:t>
      </w:r>
      <w:proofErr w:type="gramEnd"/>
      <w:r>
        <w:t>continuing to suffer the lasting consequences of a practice that the Commonwealth has now determined is inconsistent with sound public policy.</w:t>
      </w:r>
    </w:p>
    <w:p w14:paraId="3A4082B2" w14:textId="77777777" w:rsidR="00976FE3" w:rsidRDefault="0097478D">
      <w:pPr>
        <w:pStyle w:val="BodyText"/>
        <w:spacing w:before="221"/>
      </w:pPr>
      <w:r>
        <w:t>I</w:t>
      </w:r>
      <w:r>
        <w:rPr>
          <w:spacing w:val="10"/>
        </w:rPr>
        <w:t xml:space="preserve"> </w:t>
      </w:r>
      <w:r>
        <w:t>remain</w:t>
      </w:r>
      <w:r>
        <w:rPr>
          <w:spacing w:val="11"/>
        </w:rPr>
        <w:t xml:space="preserve"> </w:t>
      </w:r>
      <w:r>
        <w:t>among</w:t>
      </w:r>
      <w:r>
        <w:rPr>
          <w:spacing w:val="11"/>
        </w:rPr>
        <w:t xml:space="preserve"> </w:t>
      </w:r>
      <w:r>
        <w:t>those</w:t>
      </w:r>
      <w:r>
        <w:rPr>
          <w:spacing w:val="11"/>
        </w:rPr>
        <w:t xml:space="preserve"> </w:t>
      </w:r>
      <w:r>
        <w:rPr>
          <w:spacing w:val="-2"/>
        </w:rPr>
        <w:t>affected.</w:t>
      </w:r>
    </w:p>
    <w:p w14:paraId="57E2C8F8" w14:textId="77777777" w:rsidR="00976FE3" w:rsidRDefault="0097478D">
      <w:pPr>
        <w:pStyle w:val="BodyText"/>
        <w:spacing w:before="232" w:line="247" w:lineRule="auto"/>
        <w:ind w:right="519"/>
      </w:pPr>
      <w:r>
        <w:t>Like many others, I have worked diligently to rebuild my financial stability while navigating healthcare needs, caring for family members, and overcoming circumstances beyond my control. Yet historical</w:t>
      </w:r>
    </w:p>
    <w:p w14:paraId="3244B7EC" w14:textId="77777777" w:rsidR="00976FE3" w:rsidRDefault="00976FE3">
      <w:pPr>
        <w:pStyle w:val="BodyText"/>
        <w:spacing w:line="247" w:lineRule="auto"/>
        <w:sectPr w:rsidR="00976FE3">
          <w:pgSz w:w="12240" w:h="15840"/>
          <w:pgMar w:top="480" w:right="720" w:bottom="460" w:left="720" w:header="284" w:footer="275" w:gutter="0"/>
          <w:cols w:space="720"/>
        </w:sectPr>
      </w:pPr>
    </w:p>
    <w:p w14:paraId="1150ACCF" w14:textId="77777777" w:rsidR="00976FE3" w:rsidRDefault="0097478D">
      <w:pPr>
        <w:pStyle w:val="BodyText"/>
        <w:spacing w:before="88" w:line="247" w:lineRule="auto"/>
        <w:ind w:right="519"/>
      </w:pPr>
      <w:proofErr w:type="gramStart"/>
      <w:r>
        <w:lastRenderedPageBreak/>
        <w:t>medical</w:t>
      </w:r>
      <w:proofErr w:type="gramEnd"/>
      <w:r>
        <w:t xml:space="preserve"> debt continues to affect opportunities that have nothing to do with my character, work ethic,</w:t>
      </w:r>
      <w:r>
        <w:rPr>
          <w:spacing w:val="40"/>
        </w:rPr>
        <w:t xml:space="preserve"> </w:t>
      </w:r>
      <w:r>
        <w:t>or financial responsibility.</w:t>
      </w:r>
    </w:p>
    <w:p w14:paraId="5F022D08" w14:textId="77777777" w:rsidR="00976FE3" w:rsidRDefault="0097478D">
      <w:pPr>
        <w:pStyle w:val="BodyText"/>
        <w:spacing w:before="223" w:line="247" w:lineRule="auto"/>
      </w:pPr>
      <w:r>
        <w:t>If medical debt is not an appropriate measure of creditworthiness today, it is difficult to justify allowing yesterday's</w:t>
      </w:r>
      <w:r>
        <w:rPr>
          <w:spacing w:val="28"/>
        </w:rPr>
        <w:t xml:space="preserve"> </w:t>
      </w:r>
      <w:r>
        <w:t>medical</w:t>
      </w:r>
      <w:r>
        <w:rPr>
          <w:spacing w:val="28"/>
        </w:rPr>
        <w:t xml:space="preserve"> </w:t>
      </w:r>
      <w:r>
        <w:t>debt</w:t>
      </w:r>
      <w:r>
        <w:rPr>
          <w:spacing w:val="28"/>
        </w:rPr>
        <w:t xml:space="preserve"> </w:t>
      </w:r>
      <w:r>
        <w:t>to</w:t>
      </w:r>
      <w:r>
        <w:rPr>
          <w:spacing w:val="28"/>
        </w:rPr>
        <w:t xml:space="preserve"> </w:t>
      </w:r>
      <w:r>
        <w:t>continue</w:t>
      </w:r>
      <w:r>
        <w:rPr>
          <w:spacing w:val="28"/>
        </w:rPr>
        <w:t xml:space="preserve"> </w:t>
      </w:r>
      <w:r>
        <w:t>producing</w:t>
      </w:r>
      <w:r>
        <w:rPr>
          <w:spacing w:val="28"/>
        </w:rPr>
        <w:t xml:space="preserve"> </w:t>
      </w:r>
      <w:r>
        <w:t>the</w:t>
      </w:r>
      <w:r>
        <w:rPr>
          <w:spacing w:val="28"/>
        </w:rPr>
        <w:t xml:space="preserve"> </w:t>
      </w:r>
      <w:r>
        <w:t>same</w:t>
      </w:r>
      <w:r>
        <w:rPr>
          <w:spacing w:val="28"/>
        </w:rPr>
        <w:t xml:space="preserve"> </w:t>
      </w:r>
      <w:r>
        <w:t>harms</w:t>
      </w:r>
      <w:r>
        <w:rPr>
          <w:spacing w:val="28"/>
        </w:rPr>
        <w:t xml:space="preserve"> </w:t>
      </w:r>
      <w:r>
        <w:t>these</w:t>
      </w:r>
      <w:r>
        <w:rPr>
          <w:spacing w:val="28"/>
        </w:rPr>
        <w:t xml:space="preserve"> </w:t>
      </w:r>
      <w:r>
        <w:t>regulations</w:t>
      </w:r>
      <w:r>
        <w:rPr>
          <w:spacing w:val="28"/>
        </w:rPr>
        <w:t xml:space="preserve"> </w:t>
      </w:r>
      <w:r>
        <w:t>seek</w:t>
      </w:r>
      <w:r>
        <w:rPr>
          <w:spacing w:val="28"/>
        </w:rPr>
        <w:t xml:space="preserve"> </w:t>
      </w:r>
      <w:r>
        <w:t>to</w:t>
      </w:r>
      <w:r>
        <w:rPr>
          <w:spacing w:val="28"/>
        </w:rPr>
        <w:t xml:space="preserve"> </w:t>
      </w:r>
      <w:r>
        <w:t>eliminate.</w:t>
      </w:r>
    </w:p>
    <w:p w14:paraId="71866FB5" w14:textId="77777777" w:rsidR="00976FE3" w:rsidRDefault="0097478D">
      <w:pPr>
        <w:pStyle w:val="BodyText"/>
        <w:spacing w:line="247" w:lineRule="auto"/>
        <w:ind w:right="541"/>
      </w:pPr>
      <w:r>
        <w:t>A regulation that applies only prospectively risks creating two classes of Massachusetts residents: those fortunate enough to benefit from the new protections and those who remain trapped by the legacy of an outdated reporting system.</w:t>
      </w:r>
    </w:p>
    <w:p w14:paraId="4D7870DC" w14:textId="77777777" w:rsidR="00976FE3" w:rsidRDefault="0097478D">
      <w:pPr>
        <w:pStyle w:val="BodyText"/>
        <w:spacing w:before="221" w:line="247" w:lineRule="auto"/>
        <w:ind w:right="519"/>
      </w:pPr>
      <w:r>
        <w:t>Meaningful reform should not only prevent future injustice; it should also remedy ongoing harm wherever reasonably possible.</w:t>
      </w:r>
    </w:p>
    <w:p w14:paraId="208E7660" w14:textId="77777777" w:rsidR="00976FE3" w:rsidRDefault="0097478D">
      <w:pPr>
        <w:pStyle w:val="BodyText"/>
        <w:spacing w:line="247" w:lineRule="auto"/>
        <w:ind w:right="519"/>
      </w:pPr>
      <w:r>
        <w:t xml:space="preserve">Accordingly, I respectfully recommend that the Department </w:t>
      </w:r>
      <w:proofErr w:type="gramStart"/>
      <w:r>
        <w:t>require</w:t>
      </w:r>
      <w:proofErr w:type="gramEnd"/>
      <w:r>
        <w:t xml:space="preserve"> healthcare facilities, licensed providers, and any third-party debt collectors acting on their behalf to request the removal of previously reported qualifying medical debt from all major consumer reporting agencies within a reasonable implementation period.</w:t>
      </w:r>
    </w:p>
    <w:p w14:paraId="145FFB2C" w14:textId="77777777" w:rsidR="00976FE3" w:rsidRDefault="0097478D">
      <w:pPr>
        <w:pStyle w:val="BodyText"/>
        <w:spacing w:before="219" w:line="247" w:lineRule="auto"/>
      </w:pPr>
      <w:r>
        <w:rPr>
          <w:b/>
        </w:rPr>
        <w:t>Second</w:t>
      </w:r>
      <w:r>
        <w:t xml:space="preserve">, I recommend requiring healthcare providers and facilities to provide written </w:t>
      </w:r>
      <w:proofErr w:type="gramStart"/>
      <w:r>
        <w:t>notice</w:t>
      </w:r>
      <w:proofErr w:type="gramEnd"/>
      <w:r>
        <w:t xml:space="preserve"> </w:t>
      </w:r>
      <w:r>
        <w:t>informing patients that qualifying medical debt may not be reported to consumer reporting agencies under Massachusetts law.</w:t>
      </w:r>
    </w:p>
    <w:p w14:paraId="41338699" w14:textId="77777777" w:rsidR="00976FE3" w:rsidRDefault="0097478D">
      <w:pPr>
        <w:pStyle w:val="BodyText"/>
        <w:spacing w:before="221" w:line="247" w:lineRule="auto"/>
        <w:ind w:right="371"/>
      </w:pPr>
      <w:r>
        <w:t>Consumer</w:t>
      </w:r>
      <w:r>
        <w:rPr>
          <w:spacing w:val="34"/>
        </w:rPr>
        <w:t xml:space="preserve"> </w:t>
      </w:r>
      <w:proofErr w:type="gramStart"/>
      <w:r>
        <w:t>protections</w:t>
      </w:r>
      <w:r>
        <w:rPr>
          <w:spacing w:val="34"/>
        </w:rPr>
        <w:t xml:space="preserve"> </w:t>
      </w:r>
      <w:r>
        <w:t>are</w:t>
      </w:r>
      <w:proofErr w:type="gramEnd"/>
      <w:r>
        <w:rPr>
          <w:spacing w:val="34"/>
        </w:rPr>
        <w:t xml:space="preserve"> </w:t>
      </w:r>
      <w:r>
        <w:t>most</w:t>
      </w:r>
      <w:r>
        <w:rPr>
          <w:spacing w:val="34"/>
        </w:rPr>
        <w:t xml:space="preserve"> </w:t>
      </w:r>
      <w:r>
        <w:t>effective</w:t>
      </w:r>
      <w:r>
        <w:rPr>
          <w:spacing w:val="34"/>
        </w:rPr>
        <w:t xml:space="preserve"> </w:t>
      </w:r>
      <w:r>
        <w:t>when</w:t>
      </w:r>
      <w:r>
        <w:rPr>
          <w:spacing w:val="34"/>
        </w:rPr>
        <w:t xml:space="preserve"> </w:t>
      </w:r>
      <w:r>
        <w:t>consumers</w:t>
      </w:r>
      <w:r>
        <w:rPr>
          <w:spacing w:val="34"/>
        </w:rPr>
        <w:t xml:space="preserve"> </w:t>
      </w:r>
      <w:r>
        <w:t>understand</w:t>
      </w:r>
      <w:r>
        <w:rPr>
          <w:spacing w:val="34"/>
        </w:rPr>
        <w:t xml:space="preserve"> </w:t>
      </w:r>
      <w:r>
        <w:t>their</w:t>
      </w:r>
      <w:r>
        <w:rPr>
          <w:spacing w:val="34"/>
        </w:rPr>
        <w:t xml:space="preserve"> </w:t>
      </w:r>
      <w:r>
        <w:t>rights.</w:t>
      </w:r>
      <w:r>
        <w:rPr>
          <w:spacing w:val="34"/>
        </w:rPr>
        <w:t xml:space="preserve"> </w:t>
      </w:r>
      <w:r>
        <w:t>Many</w:t>
      </w:r>
      <w:r>
        <w:rPr>
          <w:spacing w:val="34"/>
        </w:rPr>
        <w:t xml:space="preserve"> </w:t>
      </w:r>
      <w:r>
        <w:t xml:space="preserve">individuals will never know these protections exist unless healthcare providers are required to communicate them </w:t>
      </w:r>
      <w:r>
        <w:rPr>
          <w:spacing w:val="-2"/>
        </w:rPr>
        <w:t>clearly.</w:t>
      </w:r>
    </w:p>
    <w:p w14:paraId="70BF7D96" w14:textId="77777777" w:rsidR="00976FE3" w:rsidRDefault="0097478D">
      <w:pPr>
        <w:pStyle w:val="BodyText"/>
        <w:spacing w:before="221"/>
      </w:pPr>
      <w:r>
        <w:rPr>
          <w:b/>
        </w:rPr>
        <w:t>Third</w:t>
      </w:r>
      <w:r>
        <w:t>,</w:t>
      </w:r>
      <w:r>
        <w:rPr>
          <w:spacing w:val="14"/>
        </w:rPr>
        <w:t xml:space="preserve"> </w:t>
      </w:r>
      <w:r>
        <w:t>I</w:t>
      </w:r>
      <w:r>
        <w:rPr>
          <w:spacing w:val="14"/>
        </w:rPr>
        <w:t xml:space="preserve"> </w:t>
      </w:r>
      <w:r>
        <w:t>encourage</w:t>
      </w:r>
      <w:r>
        <w:rPr>
          <w:spacing w:val="14"/>
        </w:rPr>
        <w:t xml:space="preserve"> </w:t>
      </w:r>
      <w:r>
        <w:t>the</w:t>
      </w:r>
      <w:r>
        <w:rPr>
          <w:spacing w:val="15"/>
        </w:rPr>
        <w:t xml:space="preserve"> </w:t>
      </w:r>
      <w:r>
        <w:t>Department</w:t>
      </w:r>
      <w:r>
        <w:rPr>
          <w:spacing w:val="14"/>
        </w:rPr>
        <w:t xml:space="preserve"> </w:t>
      </w:r>
      <w:r>
        <w:t>to</w:t>
      </w:r>
      <w:r>
        <w:rPr>
          <w:spacing w:val="14"/>
        </w:rPr>
        <w:t xml:space="preserve"> </w:t>
      </w:r>
      <w:r>
        <w:t>establish</w:t>
      </w:r>
      <w:r>
        <w:rPr>
          <w:spacing w:val="14"/>
        </w:rPr>
        <w:t xml:space="preserve"> </w:t>
      </w:r>
      <w:r>
        <w:t>a</w:t>
      </w:r>
      <w:r>
        <w:rPr>
          <w:spacing w:val="15"/>
        </w:rPr>
        <w:t xml:space="preserve"> </w:t>
      </w:r>
      <w:r>
        <w:t>transparent</w:t>
      </w:r>
      <w:r>
        <w:rPr>
          <w:spacing w:val="14"/>
        </w:rPr>
        <w:t xml:space="preserve"> </w:t>
      </w:r>
      <w:r>
        <w:t>complaint</w:t>
      </w:r>
      <w:r>
        <w:rPr>
          <w:spacing w:val="14"/>
        </w:rPr>
        <w:t xml:space="preserve"> </w:t>
      </w:r>
      <w:r>
        <w:t>and</w:t>
      </w:r>
      <w:r>
        <w:rPr>
          <w:spacing w:val="14"/>
        </w:rPr>
        <w:t xml:space="preserve"> </w:t>
      </w:r>
      <w:r>
        <w:t>enforcement</w:t>
      </w:r>
      <w:r>
        <w:rPr>
          <w:spacing w:val="15"/>
        </w:rPr>
        <w:t xml:space="preserve"> </w:t>
      </w:r>
      <w:r>
        <w:rPr>
          <w:spacing w:val="-2"/>
        </w:rPr>
        <w:t>process.</w:t>
      </w:r>
    </w:p>
    <w:p w14:paraId="7D41D3CE" w14:textId="77777777" w:rsidR="00976FE3" w:rsidRDefault="0097478D">
      <w:pPr>
        <w:pStyle w:val="BodyText"/>
        <w:spacing w:before="232" w:line="247" w:lineRule="auto"/>
        <w:ind w:right="519"/>
      </w:pPr>
      <w:r>
        <w:t>Residents should have access to a simple process for reporting violations, requesting investigations, and obtaining correction when medical debt is improperly reported. Effective regulations require meaningful enforcement to ensure compliance.</w:t>
      </w:r>
    </w:p>
    <w:p w14:paraId="616790D4" w14:textId="77777777" w:rsidR="00976FE3" w:rsidRDefault="0097478D">
      <w:pPr>
        <w:pStyle w:val="BodyText"/>
        <w:spacing w:before="221" w:line="247" w:lineRule="auto"/>
        <w:ind w:right="541"/>
      </w:pPr>
      <w:r>
        <w:t>Finally, I encourage the Department to continue viewing these regulations as part of a broader commitment to medical and financial justice. Future reforms should include stronger protections against predatory medical debt collection practices, greater transparency regarding financial assistance programs, safeguards addressing financial abuse within domestic violence situations, and policies ensuring that children and vulnerable populations are not indirectly harmed by a caregiver's medical debt.</w:t>
      </w:r>
    </w:p>
    <w:p w14:paraId="5D2BECC1" w14:textId="77777777" w:rsidR="00976FE3" w:rsidRDefault="0097478D">
      <w:pPr>
        <w:pStyle w:val="BodyText"/>
        <w:spacing w:before="217"/>
      </w:pPr>
      <w:r>
        <w:t>Government</w:t>
      </w:r>
      <w:r>
        <w:rPr>
          <w:spacing w:val="11"/>
        </w:rPr>
        <w:t xml:space="preserve"> </w:t>
      </w:r>
      <w:r>
        <w:t>exists</w:t>
      </w:r>
      <w:r>
        <w:rPr>
          <w:spacing w:val="11"/>
        </w:rPr>
        <w:t xml:space="preserve"> </w:t>
      </w:r>
      <w:r>
        <w:t>not</w:t>
      </w:r>
      <w:r>
        <w:rPr>
          <w:spacing w:val="12"/>
        </w:rPr>
        <w:t xml:space="preserve"> </w:t>
      </w:r>
      <w:r>
        <w:t>merely</w:t>
      </w:r>
      <w:r>
        <w:rPr>
          <w:spacing w:val="11"/>
        </w:rPr>
        <w:t xml:space="preserve"> </w:t>
      </w:r>
      <w:r>
        <w:t>to</w:t>
      </w:r>
      <w:r>
        <w:rPr>
          <w:spacing w:val="11"/>
        </w:rPr>
        <w:t xml:space="preserve"> </w:t>
      </w:r>
      <w:r>
        <w:t>administer</w:t>
      </w:r>
      <w:r>
        <w:rPr>
          <w:spacing w:val="12"/>
        </w:rPr>
        <w:t xml:space="preserve"> </w:t>
      </w:r>
      <w:r>
        <w:t>programs,</w:t>
      </w:r>
      <w:r>
        <w:rPr>
          <w:spacing w:val="11"/>
        </w:rPr>
        <w:t xml:space="preserve"> </w:t>
      </w:r>
      <w:r>
        <w:t>but</w:t>
      </w:r>
      <w:r>
        <w:rPr>
          <w:spacing w:val="12"/>
        </w:rPr>
        <w:t xml:space="preserve"> </w:t>
      </w:r>
      <w:r>
        <w:t>to</w:t>
      </w:r>
      <w:r>
        <w:rPr>
          <w:spacing w:val="11"/>
        </w:rPr>
        <w:t xml:space="preserve"> </w:t>
      </w:r>
      <w:r>
        <w:t>improve</w:t>
      </w:r>
      <w:r>
        <w:rPr>
          <w:spacing w:val="11"/>
        </w:rPr>
        <w:t xml:space="preserve"> </w:t>
      </w:r>
      <w:r>
        <w:t>the</w:t>
      </w:r>
      <w:r>
        <w:rPr>
          <w:spacing w:val="12"/>
        </w:rPr>
        <w:t xml:space="preserve"> </w:t>
      </w:r>
      <w:r>
        <w:t>lives</w:t>
      </w:r>
      <w:r>
        <w:rPr>
          <w:spacing w:val="11"/>
        </w:rPr>
        <w:t xml:space="preserve"> </w:t>
      </w:r>
      <w:r>
        <w:t>of</w:t>
      </w:r>
      <w:r>
        <w:rPr>
          <w:spacing w:val="11"/>
        </w:rPr>
        <w:t xml:space="preserve"> </w:t>
      </w:r>
      <w:r>
        <w:t>the</w:t>
      </w:r>
      <w:r>
        <w:rPr>
          <w:spacing w:val="12"/>
        </w:rPr>
        <w:t xml:space="preserve"> </w:t>
      </w:r>
      <w:r>
        <w:t>people</w:t>
      </w:r>
      <w:r>
        <w:rPr>
          <w:spacing w:val="11"/>
        </w:rPr>
        <w:t xml:space="preserve"> </w:t>
      </w:r>
      <w:r>
        <w:t>it</w:t>
      </w:r>
      <w:r>
        <w:rPr>
          <w:spacing w:val="12"/>
        </w:rPr>
        <w:t xml:space="preserve"> </w:t>
      </w:r>
      <w:r>
        <w:rPr>
          <w:spacing w:val="-2"/>
        </w:rPr>
        <w:t>serves.</w:t>
      </w:r>
    </w:p>
    <w:p w14:paraId="79269CD9" w14:textId="77777777" w:rsidR="00976FE3" w:rsidRDefault="0097478D">
      <w:pPr>
        <w:pStyle w:val="BodyText"/>
        <w:spacing w:before="232" w:line="247" w:lineRule="auto"/>
        <w:ind w:right="371"/>
      </w:pPr>
      <w:r>
        <w:t>These proposed regulations embody that principle. They recognize that illness is not a financial failure, that seeking medical treatment should never become a lifelong economic punishment, and that consumer protection must evolve when experience demonstrates that existing practices create unnecessary harm.</w:t>
      </w:r>
    </w:p>
    <w:p w14:paraId="595C30E2" w14:textId="77777777" w:rsidR="00976FE3" w:rsidRDefault="0097478D">
      <w:pPr>
        <w:pStyle w:val="BodyText"/>
        <w:spacing w:before="220" w:line="247" w:lineRule="auto"/>
        <w:ind w:right="519"/>
      </w:pPr>
      <w:r>
        <w:t>Massachusetts now has an opportunity to lead once again by adopting regulations that strengthen public health, support survivors, protect families, promote economic mobility, and restore fairness to thousands of residents whose financial futures have been shaped not by irresponsible choices, but by unavoidable medical necessity.</w:t>
      </w:r>
    </w:p>
    <w:p w14:paraId="40CC3846" w14:textId="77777777" w:rsidR="00976FE3" w:rsidRDefault="00976FE3">
      <w:pPr>
        <w:pStyle w:val="BodyText"/>
        <w:spacing w:line="247" w:lineRule="auto"/>
        <w:sectPr w:rsidR="00976FE3">
          <w:pgSz w:w="12240" w:h="15840"/>
          <w:pgMar w:top="480" w:right="720" w:bottom="460" w:left="720" w:header="284" w:footer="275" w:gutter="0"/>
          <w:cols w:space="720"/>
        </w:sectPr>
      </w:pPr>
    </w:p>
    <w:p w14:paraId="7597BE07" w14:textId="77777777" w:rsidR="00976FE3" w:rsidRDefault="0097478D">
      <w:pPr>
        <w:pStyle w:val="BodyText"/>
        <w:spacing w:before="88" w:line="247" w:lineRule="auto"/>
        <w:ind w:right="519"/>
      </w:pPr>
      <w:r>
        <w:lastRenderedPageBreak/>
        <w:t>For these reasons, I respectfully urge the Department to adopt the proposed regulations and to incorporate the additional recommendations outlined above, particularly the retroactive removal of previously reported medical debt from consumer credit reports. Doing so would ensure that the Commonwealth's commitment to fairness extends not only to future generations but also to those who continue to bear the consequences of a system now recognized as unjust.</w:t>
      </w:r>
    </w:p>
    <w:p w14:paraId="59620243" w14:textId="77777777" w:rsidR="00976FE3" w:rsidRDefault="0097478D">
      <w:pPr>
        <w:pStyle w:val="BodyText"/>
        <w:spacing w:before="218" w:line="247" w:lineRule="auto"/>
        <w:ind w:right="519"/>
      </w:pPr>
      <w:r>
        <w:t>Thank you for your consideration and for your commitment to protecting the health, dignity, and financial well-being of the residents of the Commonwealth.</w:t>
      </w:r>
    </w:p>
    <w:p w14:paraId="1FFD9796" w14:textId="77777777" w:rsidR="00976FE3" w:rsidRDefault="0097478D">
      <w:pPr>
        <w:pStyle w:val="BodyText"/>
        <w:spacing w:before="223"/>
      </w:pPr>
      <w:r>
        <w:t>Respectfully</w:t>
      </w:r>
      <w:r>
        <w:rPr>
          <w:spacing w:val="17"/>
        </w:rPr>
        <w:t xml:space="preserve"> </w:t>
      </w:r>
      <w:r>
        <w:rPr>
          <w:spacing w:val="-2"/>
        </w:rPr>
        <w:t>submitted,</w:t>
      </w:r>
    </w:p>
    <w:p w14:paraId="5EAD27C3" w14:textId="77777777" w:rsidR="00976FE3" w:rsidRDefault="0097478D">
      <w:pPr>
        <w:pStyle w:val="Heading1"/>
        <w:spacing w:before="232"/>
      </w:pPr>
      <w:r>
        <w:t>Alicia</w:t>
      </w:r>
      <w:r>
        <w:rPr>
          <w:spacing w:val="12"/>
        </w:rPr>
        <w:t xml:space="preserve"> </w:t>
      </w:r>
      <w:r>
        <w:rPr>
          <w:spacing w:val="-2"/>
        </w:rPr>
        <w:t>Morrow</w:t>
      </w:r>
    </w:p>
    <w:p w14:paraId="33DB4E9D" w14:textId="77777777" w:rsidR="00976FE3" w:rsidRDefault="0097478D">
      <w:pPr>
        <w:pStyle w:val="BodyText"/>
        <w:spacing w:before="7"/>
      </w:pPr>
      <w:r>
        <w:t>Massachusetts</w:t>
      </w:r>
      <w:r>
        <w:rPr>
          <w:spacing w:val="29"/>
        </w:rPr>
        <w:t xml:space="preserve"> </w:t>
      </w:r>
      <w:r>
        <w:rPr>
          <w:spacing w:val="-2"/>
        </w:rPr>
        <w:t>Resident</w:t>
      </w:r>
    </w:p>
    <w:sectPr w:rsidR="00976FE3">
      <w:pgSz w:w="12240" w:h="15840"/>
      <w:pgMar w:top="480" w:right="720" w:bottom="460" w:left="72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8632" w14:textId="77777777" w:rsidR="0097478D" w:rsidRDefault="0097478D">
      <w:r>
        <w:separator/>
      </w:r>
    </w:p>
  </w:endnote>
  <w:endnote w:type="continuationSeparator" w:id="0">
    <w:p w14:paraId="2C75B0E6" w14:textId="77777777" w:rsidR="0097478D" w:rsidRDefault="0097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5790F" w14:textId="77777777" w:rsidR="00976FE3" w:rsidRDefault="0097478D">
    <w:pPr>
      <w:pStyle w:val="BodyText"/>
      <w:spacing w:before="0" w:line="14" w:lineRule="auto"/>
      <w:ind w:left="0"/>
      <w:rPr>
        <w:sz w:val="20"/>
      </w:rPr>
    </w:pPr>
    <w:r>
      <w:rPr>
        <w:noProof/>
        <w:sz w:val="20"/>
      </w:rPr>
      <mc:AlternateContent>
        <mc:Choice Requires="wps">
          <w:drawing>
            <wp:anchor distT="0" distB="0" distL="0" distR="0" simplePos="0" relativeHeight="487528960" behindDoc="1" locked="0" layoutInCell="1" allowOverlap="1" wp14:anchorId="65EF2D16" wp14:editId="23A1995C">
              <wp:simplePos x="0" y="0"/>
              <wp:positionH relativeFrom="page">
                <wp:posOffset>292099</wp:posOffset>
              </wp:positionH>
              <wp:positionV relativeFrom="page">
                <wp:posOffset>9744231</wp:posOffset>
              </wp:positionV>
              <wp:extent cx="224726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39065"/>
                      </a:xfrm>
                      <a:prstGeom prst="rect">
                        <a:avLst/>
                      </a:prstGeom>
                    </wps:spPr>
                    <wps:txbx>
                      <w:txbxContent>
                        <w:p w14:paraId="6F806EA8" w14:textId="77777777" w:rsidR="00976FE3" w:rsidRDefault="0097478D">
                          <w:pPr>
                            <w:spacing w:before="14"/>
                            <w:ind w:left="20"/>
                            <w:rPr>
                              <w:rFonts w:ascii="Arial"/>
                              <w:sz w:val="16"/>
                            </w:rPr>
                          </w:pPr>
                          <w:proofErr w:type="spellStart"/>
                          <w:r>
                            <w:rPr>
                              <w:rFonts w:ascii="Arial"/>
                              <w:spacing w:val="-2"/>
                              <w:sz w:val="16"/>
                            </w:rPr>
                            <w:t>about:blank?windowId</w:t>
                          </w:r>
                          <w:proofErr w:type="spellEnd"/>
                          <w:r>
                            <w:rPr>
                              <w:rFonts w:ascii="Arial"/>
                              <w:spacing w:val="-2"/>
                              <w:sz w:val="16"/>
                            </w:rPr>
                            <w:t>=SecondaryReadingPane2</w:t>
                          </w:r>
                        </w:p>
                      </w:txbxContent>
                    </wps:txbx>
                    <wps:bodyPr wrap="square" lIns="0" tIns="0" rIns="0" bIns="0" rtlCol="0">
                      <a:noAutofit/>
                    </wps:bodyPr>
                  </wps:wsp>
                </a:graphicData>
              </a:graphic>
            </wp:anchor>
          </w:drawing>
        </mc:Choice>
        <mc:Fallback>
          <w:pict>
            <v:shapetype w14:anchorId="65EF2D16" id="_x0000_t202" coordsize="21600,21600" o:spt="202" path="m,l,21600r21600,l21600,xe">
              <v:stroke joinstyle="miter"/>
              <v:path gradientshapeok="t" o:connecttype="rect"/>
            </v:shapetype>
            <v:shape id="Textbox 3" o:spid="_x0000_s1028" type="#_x0000_t202" style="position:absolute;margin-left:23pt;margin-top:767.25pt;width:176.95pt;height:10.95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" filled="f" stroked="f">
              <v:textbox inset="0,0,0,0">
                <w:txbxContent>
                  <w:p w14:paraId="6F806EA8" w14:textId="77777777" w:rsidR="00976FE3" w:rsidRDefault="0097478D">
                    <w:pPr>
                      <w:spacing w:before="14"/>
                      <w:ind w:left="20"/>
                      <w:rPr>
                        <w:rFonts w:ascii="Arial"/>
                        <w:sz w:val="16"/>
                      </w:rPr>
                    </w:pPr>
                    <w:proofErr w:type="spellStart"/>
                    <w:r>
                      <w:rPr>
                        <w:rFonts w:ascii="Arial"/>
                        <w:spacing w:val="-2"/>
                        <w:sz w:val="16"/>
                      </w:rPr>
                      <w:t>about:blank?windowId</w:t>
                    </w:r>
                    <w:proofErr w:type="spellEnd"/>
                    <w:r>
                      <w:rPr>
                        <w:rFonts w:ascii="Arial"/>
                        <w:spacing w:val="-2"/>
                        <w:sz w:val="16"/>
                      </w:rPr>
                      <w:t>=SecondaryReadingPane2</w:t>
                    </w:r>
                  </w:p>
                </w:txbxContent>
              </v:textbox>
              <w10:wrap anchorx="page" anchory="page"/>
            </v:shape>
          </w:pict>
        </mc:Fallback>
      </mc:AlternateContent>
    </w:r>
    <w:r>
      <w:rPr>
        <w:noProof/>
        <w:sz w:val="20"/>
      </w:rPr>
      <mc:AlternateContent>
        <mc:Choice Requires="wps">
          <w:drawing>
            <wp:anchor distT="0" distB="0" distL="0" distR="0" simplePos="0" relativeHeight="487529472" behindDoc="1" locked="0" layoutInCell="1" allowOverlap="1" wp14:anchorId="09851546" wp14:editId="518DD068">
              <wp:simplePos x="0" y="0"/>
              <wp:positionH relativeFrom="page">
                <wp:posOffset>7288113</wp:posOffset>
              </wp:positionH>
              <wp:positionV relativeFrom="page">
                <wp:posOffset>9744231</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0D1F7B0E" w14:textId="77777777" w:rsidR="00976FE3" w:rsidRDefault="0097478D">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9851546" id="Textbox 4" o:spid="_x0000_s1029" type="#_x0000_t202" style="position:absolute;margin-left:573.85pt;margin-top:767.25pt;width:15.15pt;height:10.95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" filled="f" stroked="f">
              <v:textbox inset="0,0,0,0">
                <w:txbxContent>
                  <w:p w14:paraId="0D1F7B0E" w14:textId="77777777" w:rsidR="00976FE3" w:rsidRDefault="0097478D">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w:t>
                    </w:r>
                    <w:r>
                      <w:rPr>
                        <w:rFonts w:ascii="Arial"/>
                        <w:spacing w:val="-5"/>
                        <w:sz w:val="16"/>
                      </w:rPr>
                      <w:fldChar w:fldCharType="end"/>
                    </w:r>
                    <w:r>
                      <w:rPr>
                        <w:rFonts w:ascii="Arial"/>
                        <w:spacing w:val="-5"/>
                        <w:sz w:val="16"/>
                      </w:rPr>
                      <w:t>/</w:t>
                    </w:r>
                    <w:r>
                      <w:rPr>
                        <w:rFonts w:ascii="Arial"/>
                        <w:spacing w:val="-5"/>
                        <w:sz w:val="16"/>
                      </w:rPr>
                      <w:fldChar w:fldCharType="begin"/>
                    </w:r>
                    <w:r>
                      <w:rPr>
                        <w:rFonts w:ascii="Arial"/>
                        <w:spacing w:val="-5"/>
                        <w:sz w:val="16"/>
                      </w:rPr>
                      <w:instrText xml:space="preserve"> NUMPAGES </w:instrText>
                    </w:r>
                    <w:r>
                      <w:rPr>
                        <w:rFonts w:ascii="Arial"/>
                        <w:spacing w:val="-5"/>
                        <w:sz w:val="16"/>
                      </w:rPr>
                      <w:fldChar w:fldCharType="separate"/>
                    </w:r>
                    <w:r>
                      <w:rPr>
                        <w:rFonts w:ascii="Arial"/>
                        <w:spacing w:val="-5"/>
                        <w:sz w:val="16"/>
                      </w:rPr>
                      <w:t>4</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9685D" w14:textId="77777777" w:rsidR="0097478D" w:rsidRDefault="0097478D">
      <w:r>
        <w:separator/>
      </w:r>
    </w:p>
  </w:footnote>
  <w:footnote w:type="continuationSeparator" w:id="0">
    <w:p w14:paraId="2FEFAB8D" w14:textId="77777777" w:rsidR="0097478D" w:rsidRDefault="00974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BCAC" w14:textId="77777777" w:rsidR="00976FE3" w:rsidRDefault="0097478D">
    <w:pPr>
      <w:pStyle w:val="BodyText"/>
      <w:spacing w:before="0" w:line="14" w:lineRule="auto"/>
      <w:ind w:left="0"/>
      <w:rPr>
        <w:sz w:val="20"/>
      </w:rPr>
    </w:pPr>
    <w:r>
      <w:rPr>
        <w:noProof/>
        <w:sz w:val="20"/>
      </w:rPr>
      <mc:AlternateContent>
        <mc:Choice Requires="wps">
          <w:drawing>
            <wp:anchor distT="0" distB="0" distL="0" distR="0" simplePos="0" relativeHeight="487527936" behindDoc="1" locked="0" layoutInCell="1" allowOverlap="1" wp14:anchorId="2B585476" wp14:editId="76ACFEB1">
              <wp:simplePos x="0" y="0"/>
              <wp:positionH relativeFrom="page">
                <wp:posOffset>292099</wp:posOffset>
              </wp:positionH>
              <wp:positionV relativeFrom="page">
                <wp:posOffset>181131</wp:posOffset>
              </wp:positionV>
              <wp:extent cx="7988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8830" cy="139065"/>
                      </a:xfrm>
                      <a:prstGeom prst="rect">
                        <a:avLst/>
                      </a:prstGeom>
                    </wps:spPr>
                    <wps:txbx>
                      <w:txbxContent>
                        <w:p w14:paraId="4881058A" w14:textId="77777777" w:rsidR="00976FE3" w:rsidRDefault="0097478D">
                          <w:pPr>
                            <w:spacing w:before="14"/>
                            <w:ind w:left="20"/>
                            <w:rPr>
                              <w:rFonts w:ascii="Arial"/>
                              <w:sz w:val="16"/>
                            </w:rPr>
                          </w:pPr>
                          <w:r>
                            <w:rPr>
                              <w:rFonts w:ascii="Arial"/>
                              <w:sz w:val="16"/>
                            </w:rPr>
                            <w:t>8/2/26,</w:t>
                          </w:r>
                          <w:r>
                            <w:rPr>
                              <w:rFonts w:ascii="Arial"/>
                              <w:spacing w:val="-1"/>
                              <w:sz w:val="16"/>
                            </w:rPr>
                            <w:t xml:space="preserve"> </w:t>
                          </w:r>
                          <w:r>
                            <w:rPr>
                              <w:rFonts w:ascii="Arial"/>
                              <w:sz w:val="16"/>
                            </w:rPr>
                            <w:t>10:31</w:t>
                          </w:r>
                          <w:r>
                            <w:rPr>
                              <w:rFonts w:ascii="Arial"/>
                              <w:spacing w:val="-1"/>
                              <w:sz w:val="16"/>
                            </w:rPr>
                            <w:t xml:space="preserve"> </w:t>
                          </w:r>
                          <w:r>
                            <w:rPr>
                              <w:rFonts w:ascii="Arial"/>
                              <w:spacing w:val="-5"/>
                              <w:sz w:val="16"/>
                            </w:rPr>
                            <w:t>PM</w:t>
                          </w:r>
                        </w:p>
                      </w:txbxContent>
                    </wps:txbx>
                    <wps:bodyPr wrap="square" lIns="0" tIns="0" rIns="0" bIns="0" rtlCol="0">
                      <a:noAutofit/>
                    </wps:bodyPr>
                  </wps:wsp>
                </a:graphicData>
              </a:graphic>
            </wp:anchor>
          </w:drawing>
        </mc:Choice>
        <mc:Fallback>
          <w:pict>
            <v:shapetype w14:anchorId="2B585476" id="_x0000_t202" coordsize="21600,21600" o:spt="202" path="m,l,21600r21600,l21600,xe">
              <v:stroke joinstyle="miter"/>
              <v:path gradientshapeok="t" o:connecttype="rect"/>
            </v:shapetype>
            <v:shape id="Textbox 1" o:spid="_x0000_s1026" type="#_x0000_t202" style="position:absolute;margin-left:23pt;margin-top:14.25pt;width:62.9pt;height:10.95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" filled="f" stroked="f">
              <v:textbox inset="0,0,0,0">
                <w:txbxContent>
                  <w:p w14:paraId="4881058A" w14:textId="77777777" w:rsidR="00976FE3" w:rsidRDefault="0097478D">
                    <w:pPr>
                      <w:spacing w:before="14"/>
                      <w:ind w:left="20"/>
                      <w:rPr>
                        <w:rFonts w:ascii="Arial"/>
                        <w:sz w:val="16"/>
                      </w:rPr>
                    </w:pPr>
                    <w:r>
                      <w:rPr>
                        <w:rFonts w:ascii="Arial"/>
                        <w:sz w:val="16"/>
                      </w:rPr>
                      <w:t>8/2/26,</w:t>
                    </w:r>
                    <w:r>
                      <w:rPr>
                        <w:rFonts w:ascii="Arial"/>
                        <w:spacing w:val="-1"/>
                        <w:sz w:val="16"/>
                      </w:rPr>
                      <w:t xml:space="preserve"> </w:t>
                    </w:r>
                    <w:r>
                      <w:rPr>
                        <w:rFonts w:ascii="Arial"/>
                        <w:sz w:val="16"/>
                      </w:rPr>
                      <w:t>10:31</w:t>
                    </w:r>
                    <w:r>
                      <w:rPr>
                        <w:rFonts w:ascii="Arial"/>
                        <w:spacing w:val="-1"/>
                        <w:sz w:val="16"/>
                      </w:rPr>
                      <w:t xml:space="preserve"> </w:t>
                    </w:r>
                    <w:r>
                      <w:rPr>
                        <w:rFonts w:ascii="Arial"/>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487528448" behindDoc="1" locked="0" layoutInCell="1" allowOverlap="1" wp14:anchorId="65B3C59C" wp14:editId="3CB0CE82">
              <wp:simplePos x="0" y="0"/>
              <wp:positionH relativeFrom="page">
                <wp:posOffset>1446559</wp:posOffset>
              </wp:positionH>
              <wp:positionV relativeFrom="page">
                <wp:posOffset>181131</wp:posOffset>
              </wp:positionV>
              <wp:extent cx="596836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8365" cy="139065"/>
                      </a:xfrm>
                      <a:prstGeom prst="rect">
                        <a:avLst/>
                      </a:prstGeom>
                    </wps:spPr>
                    <wps:txbx>
                      <w:txbxContent>
                        <w:p w14:paraId="5A315113" w14:textId="77777777" w:rsidR="00976FE3" w:rsidRDefault="0097478D">
                          <w:pPr>
                            <w:spacing w:before="14"/>
                            <w:ind w:left="20"/>
                            <w:rPr>
                              <w:rFonts w:ascii="Arial" w:hAnsi="Arial"/>
                              <w:sz w:val="16"/>
                            </w:rPr>
                          </w:pPr>
                          <w:r>
                            <w:rPr>
                              <w:rFonts w:ascii="Arial" w:hAnsi="Arial"/>
                              <w:sz w:val="16"/>
                            </w:rPr>
                            <w:t>Re:</w:t>
                          </w:r>
                          <w:r>
                            <w:rPr>
                              <w:rFonts w:ascii="Arial" w:hAnsi="Arial"/>
                              <w:spacing w:val="-1"/>
                              <w:sz w:val="16"/>
                            </w:rPr>
                            <w:t xml:space="preserve"> </w:t>
                          </w:r>
                          <w:r>
                            <w:rPr>
                              <w:rFonts w:ascii="Arial" w:hAnsi="Arial"/>
                              <w:sz w:val="16"/>
                            </w:rPr>
                            <w:t>Public</w:t>
                          </w:r>
                          <w:r>
                            <w:rPr>
                              <w:rFonts w:ascii="Arial" w:hAnsi="Arial"/>
                              <w:spacing w:val="-1"/>
                              <w:sz w:val="16"/>
                            </w:rPr>
                            <w:t xml:space="preserve"> </w:t>
                          </w:r>
                          <w:r>
                            <w:rPr>
                              <w:rFonts w:ascii="Arial" w:hAnsi="Arial"/>
                              <w:sz w:val="16"/>
                            </w:rPr>
                            <w:t>Comment</w:t>
                          </w:r>
                          <w:r>
                            <w:rPr>
                              <w:rFonts w:ascii="Arial" w:hAnsi="Arial"/>
                              <w:spacing w:val="-1"/>
                              <w:sz w:val="16"/>
                            </w:rPr>
                            <w:t xml:space="preserve"> </w:t>
                          </w:r>
                          <w:r>
                            <w:rPr>
                              <w:rFonts w:ascii="Arial" w:hAnsi="Arial"/>
                              <w:sz w:val="16"/>
                            </w:rPr>
                            <w:t>on</w:t>
                          </w:r>
                          <w:r>
                            <w:rPr>
                              <w:rFonts w:ascii="Arial" w:hAnsi="Arial"/>
                              <w:spacing w:val="-1"/>
                              <w:sz w:val="16"/>
                            </w:rPr>
                            <w:t xml:space="preserve"> </w:t>
                          </w:r>
                          <w:r>
                            <w:rPr>
                              <w:rFonts w:ascii="Arial" w:hAnsi="Arial"/>
                              <w:sz w:val="16"/>
                            </w:rPr>
                            <w:t>Proposed</w:t>
                          </w:r>
                          <w:r>
                            <w:rPr>
                              <w:rFonts w:ascii="Arial" w:hAnsi="Arial"/>
                              <w:spacing w:val="-1"/>
                              <w:sz w:val="16"/>
                            </w:rPr>
                            <w:t xml:space="preserve"> </w:t>
                          </w:r>
                          <w:r>
                            <w:rPr>
                              <w:rFonts w:ascii="Arial" w:hAnsi="Arial"/>
                              <w:sz w:val="16"/>
                            </w:rPr>
                            <w:t>Medical</w:t>
                          </w:r>
                          <w:r>
                            <w:rPr>
                              <w:rFonts w:ascii="Arial" w:hAnsi="Arial"/>
                              <w:spacing w:val="-1"/>
                              <w:sz w:val="16"/>
                            </w:rPr>
                            <w:t xml:space="preserve"> </w:t>
                          </w:r>
                          <w:r>
                            <w:rPr>
                              <w:rFonts w:ascii="Arial" w:hAnsi="Arial"/>
                              <w:sz w:val="16"/>
                            </w:rPr>
                            <w:t>Debt</w:t>
                          </w:r>
                          <w:r>
                            <w:rPr>
                              <w:rFonts w:ascii="Arial" w:hAnsi="Arial"/>
                              <w:spacing w:val="-1"/>
                              <w:sz w:val="16"/>
                            </w:rPr>
                            <w:t xml:space="preserve"> </w:t>
                          </w:r>
                          <w:r>
                            <w:rPr>
                              <w:rFonts w:ascii="Arial" w:hAnsi="Arial"/>
                              <w:sz w:val="16"/>
                            </w:rPr>
                            <w:t>Reporting</w:t>
                          </w:r>
                          <w:r>
                            <w:rPr>
                              <w:rFonts w:ascii="Arial" w:hAnsi="Arial"/>
                              <w:spacing w:val="-1"/>
                              <w:sz w:val="16"/>
                            </w:rPr>
                            <w:t xml:space="preserve"> </w:t>
                          </w:r>
                          <w:r>
                            <w:rPr>
                              <w:rFonts w:ascii="Arial" w:hAnsi="Arial"/>
                              <w:sz w:val="16"/>
                            </w:rPr>
                            <w:t>Regulations</w:t>
                          </w:r>
                          <w:r>
                            <w:rPr>
                              <w:rFonts w:ascii="Arial" w:hAnsi="Arial"/>
                              <w:spacing w:val="-1"/>
                              <w:sz w:val="16"/>
                            </w:rPr>
                            <w:t xml:space="preserve"> </w:t>
                          </w:r>
                          <w:r>
                            <w:rPr>
                              <w:rFonts w:ascii="Arial" w:hAnsi="Arial"/>
                              <w:sz w:val="16"/>
                            </w:rPr>
                            <w:t>(105</w:t>
                          </w:r>
                          <w:r>
                            <w:rPr>
                              <w:rFonts w:ascii="Arial" w:hAnsi="Arial"/>
                              <w:spacing w:val="-1"/>
                              <w:sz w:val="16"/>
                            </w:rPr>
                            <w:t xml:space="preserve"> </w:t>
                          </w:r>
                          <w:r>
                            <w:rPr>
                              <w:rFonts w:ascii="Arial" w:hAnsi="Arial"/>
                              <w:sz w:val="16"/>
                            </w:rPr>
                            <w:t>CMR</w:t>
                          </w:r>
                          <w:r>
                            <w:rPr>
                              <w:rFonts w:ascii="Arial" w:hAnsi="Arial"/>
                              <w:spacing w:val="-1"/>
                              <w:sz w:val="16"/>
                            </w:rPr>
                            <w:t xml:space="preserve"> </w:t>
                          </w:r>
                          <w:r>
                            <w:rPr>
                              <w:rFonts w:ascii="Arial" w:hAnsi="Arial"/>
                              <w:sz w:val="16"/>
                            </w:rPr>
                            <w:t>95.00</w:t>
                          </w:r>
                          <w:r>
                            <w:rPr>
                              <w:rFonts w:ascii="Arial" w:hAnsi="Arial"/>
                              <w:spacing w:val="-1"/>
                              <w:sz w:val="16"/>
                            </w:rPr>
                            <w:t xml:space="preserve"> </w:t>
                          </w:r>
                          <w:r>
                            <w:rPr>
                              <w:rFonts w:ascii="Arial" w:hAnsi="Arial"/>
                              <w:sz w:val="16"/>
                            </w:rPr>
                            <w:t>and</w:t>
                          </w:r>
                          <w:r>
                            <w:rPr>
                              <w:rFonts w:ascii="Arial" w:hAnsi="Arial"/>
                              <w:spacing w:val="-1"/>
                              <w:sz w:val="16"/>
                            </w:rPr>
                            <w:t xml:space="preserve"> </w:t>
                          </w:r>
                          <w:r>
                            <w:rPr>
                              <w:rFonts w:ascii="Arial" w:hAnsi="Arial"/>
                              <w:sz w:val="16"/>
                            </w:rPr>
                            <w:t>140</w:t>
                          </w:r>
                          <w:r>
                            <w:rPr>
                              <w:rFonts w:ascii="Arial" w:hAnsi="Arial"/>
                              <w:spacing w:val="-1"/>
                              <w:sz w:val="16"/>
                            </w:rPr>
                            <w:t xml:space="preserve"> </w:t>
                          </w:r>
                          <w:r>
                            <w:rPr>
                              <w:rFonts w:ascii="Arial" w:hAnsi="Arial"/>
                              <w:sz w:val="16"/>
                            </w:rPr>
                            <w:t>CMR</w:t>
                          </w:r>
                          <w:r>
                            <w:rPr>
                              <w:rFonts w:ascii="Arial" w:hAnsi="Arial"/>
                              <w:spacing w:val="-1"/>
                              <w:sz w:val="16"/>
                            </w:rPr>
                            <w:t xml:space="preserve"> </w:t>
                          </w:r>
                          <w:r>
                            <w:rPr>
                              <w:rFonts w:ascii="Arial" w:hAnsi="Arial"/>
                              <w:sz w:val="16"/>
                            </w:rPr>
                            <w:t>2.00)</w:t>
                          </w:r>
                          <w:r>
                            <w:rPr>
                              <w:rFonts w:ascii="Arial" w:hAnsi="Arial"/>
                              <w:spacing w:val="-1"/>
                              <w:sz w:val="16"/>
                            </w:rPr>
                            <w:t xml:space="preserve"> </w:t>
                          </w:r>
                          <w:r>
                            <w:rPr>
                              <w:rFonts w:ascii="Arial" w:hAnsi="Arial"/>
                              <w:sz w:val="16"/>
                            </w:rPr>
                            <w:t>-</w:t>
                          </w:r>
                          <w:r>
                            <w:rPr>
                              <w:rFonts w:ascii="Arial" w:hAnsi="Arial"/>
                              <w:spacing w:val="-9"/>
                              <w:sz w:val="16"/>
                            </w:rPr>
                            <w:t xml:space="preserve"> </w:t>
                          </w:r>
                          <w:r>
                            <w:rPr>
                              <w:rFonts w:ascii="Arial" w:hAnsi="Arial"/>
                              <w:sz w:val="16"/>
                            </w:rPr>
                            <w:t>Anderson,</w:t>
                          </w:r>
                          <w:r>
                            <w:rPr>
                              <w:rFonts w:ascii="Arial" w:hAnsi="Arial"/>
                              <w:spacing w:val="-1"/>
                              <w:sz w:val="16"/>
                            </w:rPr>
                            <w:t xml:space="preserve"> </w:t>
                          </w:r>
                          <w:r>
                            <w:rPr>
                              <w:rFonts w:ascii="Arial" w:hAnsi="Arial"/>
                              <w:sz w:val="16"/>
                            </w:rPr>
                            <w:t>William</w:t>
                          </w:r>
                          <w:r>
                            <w:rPr>
                              <w:rFonts w:ascii="Arial" w:hAnsi="Arial"/>
                              <w:spacing w:val="-1"/>
                              <w:sz w:val="16"/>
                            </w:rPr>
                            <w:t xml:space="preserve"> </w:t>
                          </w:r>
                          <w:r>
                            <w:rPr>
                              <w:rFonts w:ascii="Arial" w:hAnsi="Arial"/>
                              <w:spacing w:val="-5"/>
                              <w:sz w:val="16"/>
                            </w:rPr>
                            <w:t>(…</w:t>
                          </w:r>
                        </w:p>
                      </w:txbxContent>
                    </wps:txbx>
                    <wps:bodyPr wrap="square" lIns="0" tIns="0" rIns="0" bIns="0" rtlCol="0">
                      <a:noAutofit/>
                    </wps:bodyPr>
                  </wps:wsp>
                </a:graphicData>
              </a:graphic>
            </wp:anchor>
          </w:drawing>
        </mc:Choice>
        <mc:Fallback>
          <w:pict>
            <v:shape w14:anchorId="65B3C59C" id="Textbox 2" o:spid="_x0000_s1027" type="#_x0000_t202" style="position:absolute;margin-left:113.9pt;margin-top:14.25pt;width:469.95pt;height:10.9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" filled="f" stroked="f">
              <v:textbox inset="0,0,0,0">
                <w:txbxContent>
                  <w:p w14:paraId="5A315113" w14:textId="77777777" w:rsidR="00976FE3" w:rsidRDefault="0097478D">
                    <w:pPr>
                      <w:spacing w:before="14"/>
                      <w:ind w:left="20"/>
                      <w:rPr>
                        <w:rFonts w:ascii="Arial" w:hAnsi="Arial"/>
                        <w:sz w:val="16"/>
                      </w:rPr>
                    </w:pPr>
                    <w:r>
                      <w:rPr>
                        <w:rFonts w:ascii="Arial" w:hAnsi="Arial"/>
                        <w:sz w:val="16"/>
                      </w:rPr>
                      <w:t>Re:</w:t>
                    </w:r>
                    <w:r>
                      <w:rPr>
                        <w:rFonts w:ascii="Arial" w:hAnsi="Arial"/>
                        <w:spacing w:val="-1"/>
                        <w:sz w:val="16"/>
                      </w:rPr>
                      <w:t xml:space="preserve"> </w:t>
                    </w:r>
                    <w:r>
                      <w:rPr>
                        <w:rFonts w:ascii="Arial" w:hAnsi="Arial"/>
                        <w:sz w:val="16"/>
                      </w:rPr>
                      <w:t>Public</w:t>
                    </w:r>
                    <w:r>
                      <w:rPr>
                        <w:rFonts w:ascii="Arial" w:hAnsi="Arial"/>
                        <w:spacing w:val="-1"/>
                        <w:sz w:val="16"/>
                      </w:rPr>
                      <w:t xml:space="preserve"> </w:t>
                    </w:r>
                    <w:r>
                      <w:rPr>
                        <w:rFonts w:ascii="Arial" w:hAnsi="Arial"/>
                        <w:sz w:val="16"/>
                      </w:rPr>
                      <w:t>Comment</w:t>
                    </w:r>
                    <w:r>
                      <w:rPr>
                        <w:rFonts w:ascii="Arial" w:hAnsi="Arial"/>
                        <w:spacing w:val="-1"/>
                        <w:sz w:val="16"/>
                      </w:rPr>
                      <w:t xml:space="preserve"> </w:t>
                    </w:r>
                    <w:r>
                      <w:rPr>
                        <w:rFonts w:ascii="Arial" w:hAnsi="Arial"/>
                        <w:sz w:val="16"/>
                      </w:rPr>
                      <w:t>on</w:t>
                    </w:r>
                    <w:r>
                      <w:rPr>
                        <w:rFonts w:ascii="Arial" w:hAnsi="Arial"/>
                        <w:spacing w:val="-1"/>
                        <w:sz w:val="16"/>
                      </w:rPr>
                      <w:t xml:space="preserve"> </w:t>
                    </w:r>
                    <w:r>
                      <w:rPr>
                        <w:rFonts w:ascii="Arial" w:hAnsi="Arial"/>
                        <w:sz w:val="16"/>
                      </w:rPr>
                      <w:t>Proposed</w:t>
                    </w:r>
                    <w:r>
                      <w:rPr>
                        <w:rFonts w:ascii="Arial" w:hAnsi="Arial"/>
                        <w:spacing w:val="-1"/>
                        <w:sz w:val="16"/>
                      </w:rPr>
                      <w:t xml:space="preserve"> </w:t>
                    </w:r>
                    <w:r>
                      <w:rPr>
                        <w:rFonts w:ascii="Arial" w:hAnsi="Arial"/>
                        <w:sz w:val="16"/>
                      </w:rPr>
                      <w:t>Medical</w:t>
                    </w:r>
                    <w:r>
                      <w:rPr>
                        <w:rFonts w:ascii="Arial" w:hAnsi="Arial"/>
                        <w:spacing w:val="-1"/>
                        <w:sz w:val="16"/>
                      </w:rPr>
                      <w:t xml:space="preserve"> </w:t>
                    </w:r>
                    <w:r>
                      <w:rPr>
                        <w:rFonts w:ascii="Arial" w:hAnsi="Arial"/>
                        <w:sz w:val="16"/>
                      </w:rPr>
                      <w:t>Debt</w:t>
                    </w:r>
                    <w:r>
                      <w:rPr>
                        <w:rFonts w:ascii="Arial" w:hAnsi="Arial"/>
                        <w:spacing w:val="-1"/>
                        <w:sz w:val="16"/>
                      </w:rPr>
                      <w:t xml:space="preserve"> </w:t>
                    </w:r>
                    <w:r>
                      <w:rPr>
                        <w:rFonts w:ascii="Arial" w:hAnsi="Arial"/>
                        <w:sz w:val="16"/>
                      </w:rPr>
                      <w:t>Reporting</w:t>
                    </w:r>
                    <w:r>
                      <w:rPr>
                        <w:rFonts w:ascii="Arial" w:hAnsi="Arial"/>
                        <w:spacing w:val="-1"/>
                        <w:sz w:val="16"/>
                      </w:rPr>
                      <w:t xml:space="preserve"> </w:t>
                    </w:r>
                    <w:r>
                      <w:rPr>
                        <w:rFonts w:ascii="Arial" w:hAnsi="Arial"/>
                        <w:sz w:val="16"/>
                      </w:rPr>
                      <w:t>Regulations</w:t>
                    </w:r>
                    <w:r>
                      <w:rPr>
                        <w:rFonts w:ascii="Arial" w:hAnsi="Arial"/>
                        <w:spacing w:val="-1"/>
                        <w:sz w:val="16"/>
                      </w:rPr>
                      <w:t xml:space="preserve"> </w:t>
                    </w:r>
                    <w:r>
                      <w:rPr>
                        <w:rFonts w:ascii="Arial" w:hAnsi="Arial"/>
                        <w:sz w:val="16"/>
                      </w:rPr>
                      <w:t>(105</w:t>
                    </w:r>
                    <w:r>
                      <w:rPr>
                        <w:rFonts w:ascii="Arial" w:hAnsi="Arial"/>
                        <w:spacing w:val="-1"/>
                        <w:sz w:val="16"/>
                      </w:rPr>
                      <w:t xml:space="preserve"> </w:t>
                    </w:r>
                    <w:r>
                      <w:rPr>
                        <w:rFonts w:ascii="Arial" w:hAnsi="Arial"/>
                        <w:sz w:val="16"/>
                      </w:rPr>
                      <w:t>CMR</w:t>
                    </w:r>
                    <w:r>
                      <w:rPr>
                        <w:rFonts w:ascii="Arial" w:hAnsi="Arial"/>
                        <w:spacing w:val="-1"/>
                        <w:sz w:val="16"/>
                      </w:rPr>
                      <w:t xml:space="preserve"> </w:t>
                    </w:r>
                    <w:r>
                      <w:rPr>
                        <w:rFonts w:ascii="Arial" w:hAnsi="Arial"/>
                        <w:sz w:val="16"/>
                      </w:rPr>
                      <w:t>95.00</w:t>
                    </w:r>
                    <w:r>
                      <w:rPr>
                        <w:rFonts w:ascii="Arial" w:hAnsi="Arial"/>
                        <w:spacing w:val="-1"/>
                        <w:sz w:val="16"/>
                      </w:rPr>
                      <w:t xml:space="preserve"> </w:t>
                    </w:r>
                    <w:r>
                      <w:rPr>
                        <w:rFonts w:ascii="Arial" w:hAnsi="Arial"/>
                        <w:sz w:val="16"/>
                      </w:rPr>
                      <w:t>and</w:t>
                    </w:r>
                    <w:r>
                      <w:rPr>
                        <w:rFonts w:ascii="Arial" w:hAnsi="Arial"/>
                        <w:spacing w:val="-1"/>
                        <w:sz w:val="16"/>
                      </w:rPr>
                      <w:t xml:space="preserve"> </w:t>
                    </w:r>
                    <w:r>
                      <w:rPr>
                        <w:rFonts w:ascii="Arial" w:hAnsi="Arial"/>
                        <w:sz w:val="16"/>
                      </w:rPr>
                      <w:t>140</w:t>
                    </w:r>
                    <w:r>
                      <w:rPr>
                        <w:rFonts w:ascii="Arial" w:hAnsi="Arial"/>
                        <w:spacing w:val="-1"/>
                        <w:sz w:val="16"/>
                      </w:rPr>
                      <w:t xml:space="preserve"> </w:t>
                    </w:r>
                    <w:r>
                      <w:rPr>
                        <w:rFonts w:ascii="Arial" w:hAnsi="Arial"/>
                        <w:sz w:val="16"/>
                      </w:rPr>
                      <w:t>CMR</w:t>
                    </w:r>
                    <w:r>
                      <w:rPr>
                        <w:rFonts w:ascii="Arial" w:hAnsi="Arial"/>
                        <w:spacing w:val="-1"/>
                        <w:sz w:val="16"/>
                      </w:rPr>
                      <w:t xml:space="preserve"> </w:t>
                    </w:r>
                    <w:r>
                      <w:rPr>
                        <w:rFonts w:ascii="Arial" w:hAnsi="Arial"/>
                        <w:sz w:val="16"/>
                      </w:rPr>
                      <w:t>2.00)</w:t>
                    </w:r>
                    <w:r>
                      <w:rPr>
                        <w:rFonts w:ascii="Arial" w:hAnsi="Arial"/>
                        <w:spacing w:val="-1"/>
                        <w:sz w:val="16"/>
                      </w:rPr>
                      <w:t xml:space="preserve"> </w:t>
                    </w:r>
                    <w:r>
                      <w:rPr>
                        <w:rFonts w:ascii="Arial" w:hAnsi="Arial"/>
                        <w:sz w:val="16"/>
                      </w:rPr>
                      <w:t>-</w:t>
                    </w:r>
                    <w:r>
                      <w:rPr>
                        <w:rFonts w:ascii="Arial" w:hAnsi="Arial"/>
                        <w:spacing w:val="-9"/>
                        <w:sz w:val="16"/>
                      </w:rPr>
                      <w:t xml:space="preserve"> </w:t>
                    </w:r>
                    <w:r>
                      <w:rPr>
                        <w:rFonts w:ascii="Arial" w:hAnsi="Arial"/>
                        <w:sz w:val="16"/>
                      </w:rPr>
                      <w:t>Anderson,</w:t>
                    </w:r>
                    <w:r>
                      <w:rPr>
                        <w:rFonts w:ascii="Arial" w:hAnsi="Arial"/>
                        <w:spacing w:val="-1"/>
                        <w:sz w:val="16"/>
                      </w:rPr>
                      <w:t xml:space="preserve"> </w:t>
                    </w:r>
                    <w:r>
                      <w:rPr>
                        <w:rFonts w:ascii="Arial" w:hAnsi="Arial"/>
                        <w:sz w:val="16"/>
                      </w:rPr>
                      <w:t>William</w:t>
                    </w:r>
                    <w:r>
                      <w:rPr>
                        <w:rFonts w:ascii="Arial" w:hAnsi="Arial"/>
                        <w:spacing w:val="-1"/>
                        <w:sz w:val="16"/>
                      </w:rPr>
                      <w:t xml:space="preserve"> </w:t>
                    </w:r>
                    <w:r>
                      <w:rPr>
                        <w:rFonts w:ascii="Arial" w:hAnsi="Arial"/>
                        <w:spacing w:val="-5"/>
                        <w:sz w:val="16"/>
                      </w:rPr>
                      <w: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76FE3"/>
    <w:rsid w:val="005566C2"/>
    <w:rsid w:val="0097478D"/>
    <w:rsid w:val="00976FE3"/>
    <w:rsid w:val="00F1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5F0F"/>
  <w15:docId w15:val="{E76FADFF-A81B-4E0E-8D9C-68E8965B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10"/>
      <w:ind w:left="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2"/>
      <w:ind w:left="359"/>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Testimony@MassMail.State.MA.US" TargetMode="External"/><Relationship Id="rId3" Type="http://schemas.openxmlformats.org/officeDocument/2006/relationships/webSettings" Target="webSettings.xml"/><Relationship Id="rId7" Type="http://schemas.openxmlformats.org/officeDocument/2006/relationships/hyperlink" Target="mailto:aliciamariestrawn@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7980</Characters>
  <Application>Microsoft Office Word</Application>
  <DocSecurity>0</DocSecurity>
  <Lines>66</Lines>
  <Paragraphs>18</Paragraphs>
  <ScaleCrop>false</ScaleCrop>
  <Company>Commonwealth of Massachusetts</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Public Comment on Proposed Medical Debt Reporting Regulations (105 CMR 95.00 and 140 CMR 2.00) - Anderson, William (DPH) - Outlook</dc:title>
  <cp:lastModifiedBy>Anderson, William (DPH)</cp:lastModifiedBy>
  <cp:revision>2</cp:revision>
  <dcterms:created xsi:type="dcterms:W3CDTF">2026-08-03T02:31:00Z</dcterms:created>
  <dcterms:modified xsi:type="dcterms:W3CDTF">2026-08-03T03:08:00Z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Mozilla/5.0 (Windows NT 10.0; Win64; x64) AppleWebKit/537.36 (KHTML, like Gecko) Chrome/150.0.0.0 Safari/537.36 Edg/150.0.0.0</vt:lpwstr>
  </property>
  <property fmtid="{D5CDD505-2E9C-101B-9397-08002B2CF9AE}" pid="4" name="LastSaved">
    <vt:filetime>2026-08-03T00:00:00Z</vt:filetime>
  </property>
  <property fmtid="{D5CDD505-2E9C-101B-9397-08002B2CF9AE}" pid="5" name="Producer">
    <vt:lpwstr>Skia/PDF m150</vt:lpwstr>
  </property>
</Properties>
</file>