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EC65" w14:textId="16EE14D6" w:rsidR="007C25DE" w:rsidRDefault="007C25DE" w:rsidP="007C1FEF">
      <w:pPr>
        <w:pStyle w:val="Heading2"/>
      </w:pPr>
      <w:r>
        <w:t xml:space="preserve">Subject: </w:t>
      </w:r>
      <w:r w:rsidR="0007319E">
        <w:t xml:space="preserve">Public Comment on </w:t>
      </w:r>
      <w:r w:rsidR="0007319E">
        <w:rPr>
          <w:rStyle w:val="normaltextrun"/>
          <w:color w:val="000000"/>
          <w:shd w:val="clear" w:color="auto" w:fill="FFFFFF"/>
        </w:rPr>
        <w:t>Proposed Regulation: 105 CMR 272.000 -</w:t>
      </w:r>
      <w:r w:rsidR="0007319E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 w:rsidR="0007319E">
        <w:rPr>
          <w:rStyle w:val="normaltextrun"/>
          <w:i/>
          <w:iCs/>
          <w:color w:val="000000"/>
          <w:shd w:val="clear" w:color="auto" w:fill="FFFFFF"/>
        </w:rPr>
        <w:t>Standards Regulating the Care of Infants Identified as being Affected by Prenatal Substance Exposure</w:t>
      </w:r>
      <w:r w:rsidR="0007319E">
        <w:rPr>
          <w:rStyle w:val="normaltextrun"/>
          <w:color w:val="000000"/>
          <w:shd w:val="clear" w:color="auto" w:fill="FFFFFF"/>
        </w:rPr>
        <w:t>.</w:t>
      </w:r>
      <w:r w:rsidR="0007319E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</w:p>
    <w:p w14:paraId="5EB54B3C" w14:textId="77777777" w:rsidR="00A13F9D" w:rsidRDefault="00A13F9D" w:rsidP="00A13F9D">
      <w:pPr>
        <w:spacing w:after="0"/>
      </w:pPr>
    </w:p>
    <w:p w14:paraId="08C38795" w14:textId="77777777" w:rsidR="00D225B8" w:rsidRDefault="00D225B8" w:rsidP="00D225B8">
      <w:pPr>
        <w:spacing w:after="0"/>
      </w:pPr>
      <w:r>
        <w:t>May 21, 2026</w:t>
      </w:r>
    </w:p>
    <w:p w14:paraId="50350A36" w14:textId="77777777" w:rsidR="00D225B8" w:rsidRDefault="00D225B8" w:rsidP="00D225B8">
      <w:pPr>
        <w:spacing w:after="0"/>
      </w:pPr>
      <w:r>
        <w:t>William Anderson</w:t>
      </w:r>
    </w:p>
    <w:p w14:paraId="1DD5A478" w14:textId="77777777" w:rsidR="00D225B8" w:rsidRDefault="00D225B8" w:rsidP="00D225B8">
      <w:pPr>
        <w:spacing w:after="0"/>
      </w:pPr>
      <w:r>
        <w:t>Office of the General Counsel, Department of Public Health</w:t>
      </w:r>
    </w:p>
    <w:p w14:paraId="281343D2" w14:textId="77777777" w:rsidR="00D225B8" w:rsidRDefault="00D225B8" w:rsidP="00D225B8">
      <w:pPr>
        <w:spacing w:after="0"/>
      </w:pPr>
      <w:r>
        <w:t>250 Washington Street</w:t>
      </w:r>
    </w:p>
    <w:p w14:paraId="5EC2C453" w14:textId="061D99EC" w:rsidR="00D225B8" w:rsidRDefault="00D225B8" w:rsidP="00D225B8">
      <w:pPr>
        <w:spacing w:after="0"/>
      </w:pPr>
      <w:r>
        <w:t>Boston, MA 02108</w:t>
      </w:r>
    </w:p>
    <w:p w14:paraId="3C7C7B0A" w14:textId="77777777" w:rsidR="007C49FD" w:rsidRDefault="007C49FD" w:rsidP="007C49FD">
      <w:pPr>
        <w:spacing w:after="0"/>
      </w:pPr>
    </w:p>
    <w:p w14:paraId="3675257F" w14:textId="1A54A64C" w:rsidR="007C49FD" w:rsidRDefault="007C49FD" w:rsidP="007C49FD">
      <w:pPr>
        <w:spacing w:after="0"/>
      </w:pPr>
      <w:r>
        <w:t>Dear Mr. Anderson:</w:t>
      </w:r>
    </w:p>
    <w:p w14:paraId="3619B01C" w14:textId="2D1E363B" w:rsidR="00AA145D" w:rsidRDefault="00247C46" w:rsidP="007C49FD">
      <w:pPr>
        <w:spacing w:after="0"/>
      </w:pPr>
      <w:r>
        <w:t xml:space="preserve">I am commenting </w:t>
      </w:r>
      <w:proofErr w:type="gramStart"/>
      <w:r>
        <w:t>in</w:t>
      </w:r>
      <w:proofErr w:type="gramEnd"/>
      <w:r>
        <w:t xml:space="preserve"> my personal capacity and not as a representative of any organization. </w:t>
      </w:r>
      <w:r w:rsidR="004C528E">
        <w:t xml:space="preserve">I am a resident in Massachusetts and </w:t>
      </w:r>
      <w:r w:rsidR="00A240F0">
        <w:t xml:space="preserve">have </w:t>
      </w:r>
      <w:r w:rsidR="004C528E">
        <w:t>work</w:t>
      </w:r>
      <w:r w:rsidR="00A240F0">
        <w:t>ed</w:t>
      </w:r>
      <w:r w:rsidR="004C528E">
        <w:t xml:space="preserve"> professionally </w:t>
      </w:r>
      <w:r w:rsidR="00563825">
        <w:t xml:space="preserve">in various areas of </w:t>
      </w:r>
      <w:r w:rsidR="00A240F0">
        <w:t xml:space="preserve">substance use </w:t>
      </w:r>
      <w:r w:rsidR="00563825">
        <w:t xml:space="preserve">and public health </w:t>
      </w:r>
      <w:r w:rsidR="00A240F0">
        <w:t>for over 2</w:t>
      </w:r>
      <w:r w:rsidR="00563825">
        <w:t xml:space="preserve">5 years. </w:t>
      </w:r>
      <w:r w:rsidR="00AA145D">
        <w:t>I am submitting comment as ther</w:t>
      </w:r>
      <w:r w:rsidR="00566E2B">
        <w:t>e are</w:t>
      </w:r>
      <w:r w:rsidR="00AA145D">
        <w:t xml:space="preserve"> many areas of concern in the proposed </w:t>
      </w:r>
      <w:r w:rsidR="00234506">
        <w:t xml:space="preserve">regulation. I do not feel that the regulation in the current </w:t>
      </w:r>
      <w:r w:rsidR="00E76D6C">
        <w:t xml:space="preserve">version will achieve </w:t>
      </w:r>
      <w:r w:rsidR="00231D24">
        <w:t xml:space="preserve">the </w:t>
      </w:r>
      <w:r w:rsidR="00E76D6C">
        <w:t xml:space="preserve">intended goal of </w:t>
      </w:r>
      <w:r w:rsidR="00D66FA5">
        <w:t xml:space="preserve">improving care for infants </w:t>
      </w:r>
      <w:r w:rsidR="00C5319C">
        <w:t>identified as being affected by prenatal substance exposure</w:t>
      </w:r>
      <w:r w:rsidR="00E76D6C">
        <w:t xml:space="preserve"> and will </w:t>
      </w:r>
      <w:r w:rsidR="00C5319C">
        <w:t xml:space="preserve">negatively impact both the </w:t>
      </w:r>
      <w:r w:rsidR="00FF540D">
        <w:t>infant</w:t>
      </w:r>
      <w:r w:rsidR="00C5319C">
        <w:t xml:space="preserve"> and </w:t>
      </w:r>
      <w:r w:rsidR="004F2680">
        <w:t xml:space="preserve">pregnant </w:t>
      </w:r>
      <w:r w:rsidR="00FF540D">
        <w:t>person</w:t>
      </w:r>
      <w:r w:rsidR="004F2680">
        <w:t xml:space="preserve"> at a time when women and pregnant people are having rights stripped away.</w:t>
      </w:r>
      <w:r w:rsidR="00E76D6C">
        <w:t xml:space="preserve"> </w:t>
      </w:r>
    </w:p>
    <w:p w14:paraId="2C70BDA6" w14:textId="77777777" w:rsidR="00FF540D" w:rsidRDefault="00FF540D" w:rsidP="007C49FD">
      <w:pPr>
        <w:spacing w:after="0"/>
      </w:pPr>
    </w:p>
    <w:p w14:paraId="38AEE655" w14:textId="1C4A496F" w:rsidR="004B5D70" w:rsidRPr="00B22269" w:rsidRDefault="00970281" w:rsidP="00B22269">
      <w:pPr>
        <w:rPr>
          <w:color w:val="000000"/>
          <w:u w:val="single"/>
          <w:shd w:val="clear" w:color="auto" w:fill="FFFFFF"/>
        </w:rPr>
      </w:pPr>
      <w:r w:rsidRPr="004B5D70">
        <w:rPr>
          <w:rStyle w:val="normaltextrun"/>
          <w:color w:val="000000"/>
          <w:u w:val="single"/>
          <w:shd w:val="clear" w:color="auto" w:fill="FFFFFF"/>
        </w:rPr>
        <w:t>272.001:   Purpose</w:t>
      </w:r>
    </w:p>
    <w:p w14:paraId="04A4F7D0" w14:textId="2C1EE7C9" w:rsidR="00BC588C" w:rsidRDefault="00A74ED4" w:rsidP="00A74ED4">
      <w:pPr>
        <w:pStyle w:val="ListParagraph"/>
        <w:numPr>
          <w:ilvl w:val="0"/>
          <w:numId w:val="5"/>
        </w:numPr>
      </w:pPr>
      <w:r>
        <w:t xml:space="preserve">This section outlines ‘health care </w:t>
      </w:r>
      <w:proofErr w:type="gramStart"/>
      <w:r>
        <w:t>provider</w:t>
      </w:r>
      <w:proofErr w:type="gramEnd"/>
      <w:r>
        <w:t xml:space="preserve">’ responsibilities without delineating who </w:t>
      </w:r>
      <w:r w:rsidR="00786068">
        <w:t>‘</w:t>
      </w:r>
      <w:r>
        <w:t xml:space="preserve">health care </w:t>
      </w:r>
      <w:proofErr w:type="gramStart"/>
      <w:r>
        <w:t>providers</w:t>
      </w:r>
      <w:r w:rsidR="00786068">
        <w:t>’</w:t>
      </w:r>
      <w:proofErr w:type="gramEnd"/>
      <w:r w:rsidR="00786068">
        <w:t xml:space="preserve"> include. This implies a broader definition of who is responsible than is articulated in 272.025</w:t>
      </w:r>
      <w:r w:rsidR="00BC588C">
        <w:t>.</w:t>
      </w:r>
    </w:p>
    <w:p w14:paraId="654F302C" w14:textId="0A146E90" w:rsidR="00A74ED4" w:rsidRDefault="00BC588C" w:rsidP="00F316D6">
      <w:pPr>
        <w:pStyle w:val="ListParagraph"/>
        <w:numPr>
          <w:ilvl w:val="0"/>
          <w:numId w:val="5"/>
        </w:numPr>
      </w:pPr>
      <w:r>
        <w:t>The purpose of this regulation seems disconnected from the title of the regulation ‘</w:t>
      </w:r>
      <w:r w:rsidR="0099153E">
        <w:rPr>
          <w:rStyle w:val="normaltextrun"/>
          <w:color w:val="000000"/>
          <w:shd w:val="clear" w:color="auto" w:fill="FFFFFF"/>
        </w:rPr>
        <w:t>STANDARDS REGULATING THE CARE OF INFANTS IDENTIFIED AS BEING AFFECTED BY PRENATAL SUBSTANCE EXPOSURE.’ Requiring health care providers to</w:t>
      </w:r>
      <w:r w:rsidR="00C24CED">
        <w:rPr>
          <w:rStyle w:val="normaltextrun"/>
          <w:color w:val="000000"/>
          <w:shd w:val="clear" w:color="auto" w:fill="FFFFFF"/>
        </w:rPr>
        <w:t xml:space="preserve"> </w:t>
      </w:r>
      <w:r w:rsidR="008F7874">
        <w:rPr>
          <w:rStyle w:val="normaltextrun"/>
          <w:color w:val="000000"/>
          <w:shd w:val="clear" w:color="auto" w:fill="FFFFFF"/>
        </w:rPr>
        <w:t xml:space="preserve">meet </w:t>
      </w:r>
      <w:r w:rsidR="00C24CED">
        <w:rPr>
          <w:rStyle w:val="normaltextrun"/>
          <w:color w:val="000000"/>
          <w:shd w:val="clear" w:color="auto" w:fill="FFFFFF"/>
        </w:rPr>
        <w:t>‘</w:t>
      </w:r>
      <w:r w:rsidR="00DE3B11">
        <w:rPr>
          <w:rStyle w:val="normaltextrun"/>
          <w:color w:val="000000"/>
          <w:shd w:val="clear" w:color="auto" w:fill="FFFFFF"/>
        </w:rPr>
        <w:t>screenings, reporting, identification of treatment and service</w:t>
      </w:r>
      <w:r w:rsidR="008F7874">
        <w:rPr>
          <w:rStyle w:val="normaltextrun"/>
          <w:color w:val="000000"/>
          <w:shd w:val="clear" w:color="auto" w:fill="FFFFFF"/>
        </w:rPr>
        <w:t xml:space="preserve"> </w:t>
      </w:r>
      <w:r w:rsidR="00DE3B11">
        <w:rPr>
          <w:rStyle w:val="normaltextrun"/>
          <w:color w:val="000000"/>
          <w:shd w:val="clear" w:color="auto" w:fill="FFFFFF"/>
        </w:rPr>
        <w:t>needs, and participation in a Family Care Plan</w:t>
      </w:r>
      <w:r w:rsidR="00C24CED">
        <w:rPr>
          <w:rStyle w:val="normaltextrun"/>
          <w:color w:val="000000"/>
          <w:shd w:val="clear" w:color="auto" w:fill="FFFFFF"/>
        </w:rPr>
        <w:t>’</w:t>
      </w:r>
      <w:r w:rsidR="00D675A7">
        <w:rPr>
          <w:rStyle w:val="normaltextrun"/>
          <w:color w:val="000000"/>
          <w:shd w:val="clear" w:color="auto" w:fill="FFFFFF"/>
        </w:rPr>
        <w:t xml:space="preserve"> does not </w:t>
      </w:r>
      <w:r w:rsidR="00CA1BEB">
        <w:rPr>
          <w:rStyle w:val="normaltextrun"/>
          <w:color w:val="000000"/>
          <w:shd w:val="clear" w:color="auto" w:fill="FFFFFF"/>
        </w:rPr>
        <w:t xml:space="preserve">consider the standards that should be utilized to </w:t>
      </w:r>
      <w:r w:rsidR="00B72310">
        <w:rPr>
          <w:rStyle w:val="normaltextrun"/>
          <w:color w:val="000000"/>
          <w:shd w:val="clear" w:color="auto" w:fill="FFFFFF"/>
        </w:rPr>
        <w:t xml:space="preserve">provide better care for those infants with </w:t>
      </w:r>
      <w:proofErr w:type="gramStart"/>
      <w:r w:rsidR="00B72310">
        <w:rPr>
          <w:rStyle w:val="normaltextrun"/>
          <w:color w:val="000000"/>
          <w:shd w:val="clear" w:color="auto" w:fill="FFFFFF"/>
        </w:rPr>
        <w:t>a prenatal</w:t>
      </w:r>
      <w:proofErr w:type="gramEnd"/>
      <w:r w:rsidR="00B72310">
        <w:rPr>
          <w:rStyle w:val="normaltextrun"/>
          <w:color w:val="000000"/>
          <w:shd w:val="clear" w:color="auto" w:fill="FFFFFF"/>
        </w:rPr>
        <w:t xml:space="preserve"> substance exposure.</w:t>
      </w:r>
      <w:r w:rsidR="0099153E">
        <w:rPr>
          <w:rStyle w:val="normaltextrun"/>
          <w:color w:val="000000"/>
          <w:shd w:val="clear" w:color="auto" w:fill="FFFFFF"/>
        </w:rPr>
        <w:t xml:space="preserve"> </w:t>
      </w:r>
      <w:r w:rsidR="00A74ED4">
        <w:t xml:space="preserve"> </w:t>
      </w:r>
    </w:p>
    <w:p w14:paraId="192D5397" w14:textId="77777777" w:rsidR="00B22269" w:rsidRDefault="00B22269" w:rsidP="00B22269">
      <w:pPr>
        <w:pStyle w:val="ListParagraph"/>
        <w:numPr>
          <w:ilvl w:val="0"/>
          <w:numId w:val="5"/>
        </w:numPr>
      </w:pPr>
      <w:r>
        <w:t>Clearly state perinatal substance use does not substantiate abuse and neglect.</w:t>
      </w:r>
    </w:p>
    <w:p w14:paraId="1B0E9315" w14:textId="77777777" w:rsidR="00B22269" w:rsidRDefault="00B22269" w:rsidP="00B22269">
      <w:pPr>
        <w:pStyle w:val="ListParagraph"/>
      </w:pPr>
    </w:p>
    <w:p w14:paraId="57F73987" w14:textId="3254A5D8" w:rsidR="008E55A0" w:rsidRDefault="004731E8">
      <w:r>
        <w:rPr>
          <w:rStyle w:val="normaltextrun"/>
          <w:color w:val="000000"/>
          <w:u w:val="single"/>
          <w:shd w:val="clear" w:color="auto" w:fill="FFFFFF"/>
        </w:rPr>
        <w:t>272.005:   Definitions</w:t>
      </w:r>
      <w:r>
        <w:rPr>
          <w:rStyle w:val="eop"/>
          <w:color w:val="000000"/>
          <w:bdr w:val="none" w:sz="0" w:space="0" w:color="auto" w:frame="1"/>
          <w:shd w:val="clear" w:color="auto" w:fill="C6C6C6"/>
        </w:rPr>
        <w:t> </w:t>
      </w:r>
      <w:r w:rsidR="008E55A0">
        <w:t xml:space="preserve"> </w:t>
      </w:r>
    </w:p>
    <w:p w14:paraId="4B996E8E" w14:textId="7198E6D5" w:rsidR="00EB5F29" w:rsidRDefault="00B37653" w:rsidP="008E55A0">
      <w:pPr>
        <w:pStyle w:val="ListParagraph"/>
        <w:numPr>
          <w:ilvl w:val="0"/>
          <w:numId w:val="2"/>
        </w:numPr>
      </w:pPr>
      <w:r>
        <w:t>The following terms, as defined, are problematic:</w:t>
      </w:r>
    </w:p>
    <w:p w14:paraId="4E76C5D0" w14:textId="419A5CAD" w:rsidR="00B37653" w:rsidRDefault="009945B8" w:rsidP="00B37653">
      <w:pPr>
        <w:pStyle w:val="ListParagraph"/>
        <w:numPr>
          <w:ilvl w:val="1"/>
          <w:numId w:val="2"/>
        </w:numPr>
      </w:pPr>
      <w:r>
        <w:lastRenderedPageBreak/>
        <w:t>Family Care Plan:</w:t>
      </w:r>
      <w:r w:rsidR="00E807C7">
        <w:t xml:space="preserve"> reference should be made to the federal CAPTA </w:t>
      </w:r>
      <w:r w:rsidR="00050092">
        <w:t>‘Plan of Safe Care’ to allow for consistenc</w:t>
      </w:r>
      <w:r w:rsidR="00477240">
        <w:t xml:space="preserve">y with federal </w:t>
      </w:r>
      <w:r w:rsidR="00BA562D">
        <w:t>requirement</w:t>
      </w:r>
      <w:r w:rsidR="007148DB">
        <w:t>s.</w:t>
      </w:r>
      <w:r w:rsidR="00D00ABD">
        <w:t xml:space="preserve"> The intent of this document should be </w:t>
      </w:r>
      <w:r w:rsidR="00E702DB">
        <w:t>better articulated. ‘</w:t>
      </w:r>
      <w:r w:rsidR="00E274F9">
        <w:t>…e</w:t>
      </w:r>
      <w:r w:rsidR="00E702DB">
        <w:t>nsure safety and well-being’ is too broad</w:t>
      </w:r>
      <w:r w:rsidR="00E274F9">
        <w:t xml:space="preserve"> and is inconsistent with what the intent of the document</w:t>
      </w:r>
      <w:r w:rsidR="000B021C">
        <w:t>. ‘…</w:t>
      </w:r>
      <w:r w:rsidR="000B021C">
        <w:rPr>
          <w:rStyle w:val="normaltextrun"/>
          <w:color w:val="000000"/>
          <w:shd w:val="clear" w:color="auto" w:fill="FFFFFF"/>
        </w:rPr>
        <w:t>an infant after delivery with Prenatal Substance Exposure’ needs to be reworded.</w:t>
      </w:r>
    </w:p>
    <w:p w14:paraId="3DD94300" w14:textId="7091F243" w:rsidR="007148DB" w:rsidRDefault="00187D3D" w:rsidP="00B37653">
      <w:pPr>
        <w:pStyle w:val="ListParagraph"/>
        <w:numPr>
          <w:ilvl w:val="1"/>
          <w:numId w:val="2"/>
        </w:numPr>
      </w:pPr>
      <w:r>
        <w:t xml:space="preserve">Health Care Providers: </w:t>
      </w:r>
      <w:proofErr w:type="gramStart"/>
      <w:r>
        <w:t>In order to</w:t>
      </w:r>
      <w:proofErr w:type="gramEnd"/>
      <w:r>
        <w:t xml:space="preserve"> support families, </w:t>
      </w:r>
      <w:r w:rsidR="002D0CF3">
        <w:t xml:space="preserve">the definition needs to be expanded beyond licensed providers. </w:t>
      </w:r>
      <w:r w:rsidR="00DE1B80">
        <w:t xml:space="preserve">For example, Recovery Coaches, Patient Care Navigators, Doulas embedded within perinatal </w:t>
      </w:r>
      <w:r w:rsidR="00BA413C">
        <w:t xml:space="preserve">settings can work collaboratively to achieve goals of completing and supporting birthing people to </w:t>
      </w:r>
      <w:r w:rsidR="00920328">
        <w:t>access care and support</w:t>
      </w:r>
      <w:r w:rsidR="00736DDA">
        <w:t xml:space="preserve"> to meet the care needs of the newborn</w:t>
      </w:r>
      <w:r w:rsidR="00920328">
        <w:t xml:space="preserve">. </w:t>
      </w:r>
      <w:r w:rsidR="007C1E83">
        <w:t xml:space="preserve">It is unlikely that only licensed professionals will have the capacity to complete a lengthy Family Care </w:t>
      </w:r>
      <w:proofErr w:type="gramStart"/>
      <w:r w:rsidR="007C1E83">
        <w:t>Plan</w:t>
      </w:r>
      <w:proofErr w:type="gramEnd"/>
      <w:r w:rsidR="00544963">
        <w:t xml:space="preserve"> and this does not acknowledge the need fo</w:t>
      </w:r>
      <w:r w:rsidR="009450E1">
        <w:t>r licensed providers</w:t>
      </w:r>
      <w:r w:rsidR="00544963">
        <w:t xml:space="preserve"> to work to the ‘top of their license</w:t>
      </w:r>
      <w:r w:rsidR="009450E1">
        <w:t>’</w:t>
      </w:r>
      <w:r w:rsidR="005F56FA">
        <w:t xml:space="preserve">. </w:t>
      </w:r>
      <w:r w:rsidR="002D0CF3">
        <w:t>An ana</w:t>
      </w:r>
      <w:r w:rsidR="00DC74A6">
        <w:t xml:space="preserve">lysis of consistency of terminology should be </w:t>
      </w:r>
      <w:proofErr w:type="gramStart"/>
      <w:r w:rsidR="00DC74A6">
        <w:t>done</w:t>
      </w:r>
      <w:proofErr w:type="gramEnd"/>
      <w:r w:rsidR="00DC74A6">
        <w:t xml:space="preserve"> to articulate and differentiate exactly </w:t>
      </w:r>
      <w:r w:rsidR="00FD7D8D">
        <w:t xml:space="preserve">who is included in the care team and how the services are expected to be delivered. </w:t>
      </w:r>
    </w:p>
    <w:p w14:paraId="26FCA54D" w14:textId="24EA0DDA" w:rsidR="003D0D43" w:rsidRDefault="00026CBF" w:rsidP="00B37653">
      <w:pPr>
        <w:pStyle w:val="ListParagraph"/>
        <w:numPr>
          <w:ilvl w:val="1"/>
          <w:numId w:val="2"/>
        </w:numPr>
      </w:pPr>
      <w:r>
        <w:t xml:space="preserve">Perinatal Period: this is a </w:t>
      </w:r>
      <w:r w:rsidR="003274D2">
        <w:t>modified definition from what is commonly accepted in the literature as the perinatal period</w:t>
      </w:r>
      <w:r w:rsidR="00696920">
        <w:t>.</w:t>
      </w:r>
    </w:p>
    <w:p w14:paraId="7A3D4BBA" w14:textId="6EF7797D" w:rsidR="00026CBF" w:rsidRDefault="00C75AFA" w:rsidP="003D0D43">
      <w:pPr>
        <w:pStyle w:val="ListParagraph"/>
        <w:numPr>
          <w:ilvl w:val="2"/>
          <w:numId w:val="2"/>
        </w:numPr>
      </w:pPr>
      <w:hyperlink r:id="rId7" w:history="1">
        <w:r>
          <w:rPr>
            <w:rStyle w:val="Hyperlink"/>
          </w:rPr>
          <w:t>Perinatal Period | Topics | Harvard T.H. Chan School of Public Health</w:t>
        </w:r>
      </w:hyperlink>
    </w:p>
    <w:p w14:paraId="1871DBCA" w14:textId="1C8FED5F" w:rsidR="00696920" w:rsidRDefault="00ED7A3B" w:rsidP="00696920">
      <w:pPr>
        <w:pStyle w:val="ListParagraph"/>
        <w:numPr>
          <w:ilvl w:val="3"/>
          <w:numId w:val="2"/>
        </w:numPr>
      </w:pPr>
      <w:r>
        <w:t>‘</w:t>
      </w:r>
      <w:r w:rsidR="00696920" w:rsidRPr="00696920">
        <w:t>The perinatal period—from 20 completed weeks of pregnancy to 28 completed days after childbirth—is a critical time for both mother and baby. This period comes with increased risk of maternal and perinatal mortality, making research in this area imperative and impactful.</w:t>
      </w:r>
      <w:r>
        <w:t>’</w:t>
      </w:r>
    </w:p>
    <w:p w14:paraId="074EFD63" w14:textId="02DB25C4" w:rsidR="003D0D43" w:rsidRDefault="003D0D43" w:rsidP="003D0D43">
      <w:pPr>
        <w:pStyle w:val="ListParagraph"/>
        <w:numPr>
          <w:ilvl w:val="2"/>
          <w:numId w:val="2"/>
        </w:numPr>
      </w:pPr>
      <w:hyperlink r:id="rId8" w:history="1">
        <w:r>
          <w:rPr>
            <w:rStyle w:val="Hyperlink"/>
          </w:rPr>
          <w:t>Perinatal Period - an overview | ScienceDirect Topics</w:t>
        </w:r>
      </w:hyperlink>
    </w:p>
    <w:p w14:paraId="3A17602B" w14:textId="36AFAC6E" w:rsidR="00042AC2" w:rsidRPr="00916CA8" w:rsidRDefault="00ED7A3B" w:rsidP="00ED7A3B">
      <w:pPr>
        <w:pStyle w:val="ListParagraph"/>
        <w:numPr>
          <w:ilvl w:val="3"/>
          <w:numId w:val="2"/>
        </w:numPr>
      </w:pPr>
      <w:r>
        <w:t>‘</w:t>
      </w:r>
      <w:r w:rsidR="00042AC2" w:rsidRPr="00916CA8">
        <w:t>The perinatal period is defined as the time starting at 22 completed weeks of gestation and extending to 7 days after birth. It encompasses the critical phase just before and just after birth, relevant for studying maternal and newborn health outcomes.</w:t>
      </w:r>
      <w:r>
        <w:t>’</w:t>
      </w:r>
    </w:p>
    <w:p w14:paraId="056C38B0" w14:textId="77777777" w:rsidR="00BE442C" w:rsidRDefault="003C4C5F" w:rsidP="00BE442C">
      <w:pPr>
        <w:ind w:left="1440"/>
      </w:pPr>
      <w:r>
        <w:t xml:space="preserve">Intention to apply the regulation to this expanded period from the time of conception to one year after birth should be articulated in a way that is not </w:t>
      </w:r>
      <w:proofErr w:type="gramStart"/>
      <w:r>
        <w:t>confused</w:t>
      </w:r>
      <w:proofErr w:type="gramEnd"/>
      <w:r>
        <w:t>.</w:t>
      </w:r>
    </w:p>
    <w:p w14:paraId="21524813" w14:textId="32A52AEB" w:rsidR="00CB6F20" w:rsidRPr="00E44C37" w:rsidRDefault="00AC650C" w:rsidP="00BE442C">
      <w:pPr>
        <w:pStyle w:val="ListParagraph"/>
        <w:numPr>
          <w:ilvl w:val="0"/>
          <w:numId w:val="13"/>
        </w:numPr>
      </w:pPr>
      <w:r>
        <w:t>Prenatal: reconsider the definition as written. This has imp</w:t>
      </w:r>
      <w:r w:rsidR="00BE442C">
        <w:t xml:space="preserve">lications given that pregnancy is counted prior to conception (starts at estimated ovulation) </w:t>
      </w:r>
      <w:proofErr w:type="gramStart"/>
      <w:r w:rsidR="00BE442C">
        <w:t xml:space="preserve">and </w:t>
      </w:r>
      <w:r w:rsidR="00BE442C">
        <w:lastRenderedPageBreak/>
        <w:t>also</w:t>
      </w:r>
      <w:proofErr w:type="gramEnd"/>
      <w:r w:rsidR="00BE442C">
        <w:t xml:space="preserve"> consider that this definition could have implications </w:t>
      </w:r>
      <w:proofErr w:type="gramStart"/>
      <w:r w:rsidR="00BE442C">
        <w:t>with regard to</w:t>
      </w:r>
      <w:proofErr w:type="gramEnd"/>
      <w:r w:rsidR="00BE442C">
        <w:t xml:space="preserve"> fetal personhood arguments as it is currently written.</w:t>
      </w:r>
    </w:p>
    <w:p w14:paraId="32B63EDA" w14:textId="4DF7C669" w:rsidR="00696920" w:rsidRDefault="00696920" w:rsidP="003C4C5F">
      <w:pPr>
        <w:pStyle w:val="ListParagraph"/>
        <w:ind w:left="1080"/>
      </w:pPr>
    </w:p>
    <w:p w14:paraId="63098CF3" w14:textId="4E5C3D2C" w:rsidR="00772BB4" w:rsidRPr="00772BB4" w:rsidRDefault="00CB6F20" w:rsidP="00772BB4">
      <w:pPr>
        <w:pStyle w:val="ListParagraph"/>
        <w:numPr>
          <w:ilvl w:val="1"/>
          <w:numId w:val="2"/>
        </w:numPr>
      </w:pPr>
      <w:r>
        <w:t>Prenatal Alcohol Exposure: This definition is arbitrary</w:t>
      </w:r>
      <w:r w:rsidR="00B11FF9">
        <w:t xml:space="preserve"> and not aligned with any commonly accepted definition in </w:t>
      </w:r>
      <w:proofErr w:type="gramStart"/>
      <w:r w:rsidR="00B11FF9">
        <w:t>the literature</w:t>
      </w:r>
      <w:proofErr w:type="gramEnd"/>
      <w:r w:rsidR="00B11FF9">
        <w:t xml:space="preserve"> or clinical practice. To my understanding, there is no safe amount of alcohol </w:t>
      </w:r>
      <w:proofErr w:type="gramStart"/>
      <w:r w:rsidR="006D4E40">
        <w:t>use</w:t>
      </w:r>
      <w:proofErr w:type="gramEnd"/>
      <w:r w:rsidR="006D4E40">
        <w:t xml:space="preserve"> that is safe in </w:t>
      </w:r>
      <w:proofErr w:type="gramStart"/>
      <w:r w:rsidR="006D4E40">
        <w:t>pregnancy</w:t>
      </w:r>
      <w:proofErr w:type="gramEnd"/>
      <w:r w:rsidR="00443E5B">
        <w:t xml:space="preserve"> and this definition is inconsistent with </w:t>
      </w:r>
      <w:r w:rsidR="002A67A9">
        <w:t>known impacts of alcohol on fetal development</w:t>
      </w:r>
      <w:r w:rsidR="006D4E40">
        <w:t xml:space="preserve">. Creating such a benchmark for one legal substance is misguided and inequitable. </w:t>
      </w:r>
      <w:r w:rsidR="00195713">
        <w:t xml:space="preserve">Stating a higher threshold for alcohol and having a </w:t>
      </w:r>
      <w:proofErr w:type="gramStart"/>
      <w:r w:rsidR="00195713">
        <w:t>zero tolerance</w:t>
      </w:r>
      <w:proofErr w:type="gramEnd"/>
      <w:r w:rsidR="00195713">
        <w:t xml:space="preserve"> threshold for other substances, including cannabis, will result in inequitable response to </w:t>
      </w:r>
      <w:r w:rsidR="00326DCC">
        <w:t xml:space="preserve">‘prenatal exposure’ upholding historical </w:t>
      </w:r>
      <w:r w:rsidR="00E4728C">
        <w:t xml:space="preserve">biases related to substance use. Use </w:t>
      </w:r>
      <w:proofErr w:type="gramStart"/>
      <w:r w:rsidR="00E4728C">
        <w:t>the medical</w:t>
      </w:r>
      <w:proofErr w:type="gramEnd"/>
      <w:r w:rsidR="00E4728C">
        <w:t xml:space="preserve"> literature and a more representative consensus opinion to </w:t>
      </w:r>
      <w:r w:rsidR="00324A19">
        <w:t xml:space="preserve">assess limits for all substances based upon actual </w:t>
      </w:r>
      <w:proofErr w:type="gramStart"/>
      <w:r w:rsidR="00324A19">
        <w:t>harms</w:t>
      </w:r>
      <w:proofErr w:type="gramEnd"/>
      <w:r w:rsidR="00324A19">
        <w:t xml:space="preserve"> that result from use.</w:t>
      </w:r>
      <w:r w:rsidR="00772BB4">
        <w:t xml:space="preserve"> </w:t>
      </w:r>
      <w:proofErr w:type="gramStart"/>
      <w:r w:rsidR="00772BB4">
        <w:t>Also, ‘</w:t>
      </w:r>
      <w:proofErr w:type="gramEnd"/>
      <w:r w:rsidR="00772BB4" w:rsidRPr="00772BB4">
        <w:t>SUD or substance use risk that will lead to abuse or neglect</w:t>
      </w:r>
      <w:r w:rsidR="00772BB4">
        <w:t>’ needs to be defined more clearly</w:t>
      </w:r>
      <w:r w:rsidR="00525BC0">
        <w:t xml:space="preserve"> given the distinction that perinatal substance use does not substantiate abuse and neglect.</w:t>
      </w:r>
    </w:p>
    <w:p w14:paraId="5BF29B2B" w14:textId="014A9C80" w:rsidR="00CB6F20" w:rsidRDefault="002773DA" w:rsidP="00CB6F20">
      <w:pPr>
        <w:pStyle w:val="ListParagraph"/>
        <w:numPr>
          <w:ilvl w:val="1"/>
          <w:numId w:val="2"/>
        </w:numPr>
      </w:pPr>
      <w:r>
        <w:t xml:space="preserve">Prenatal Substance Exposure: this definition applies inequitable definitions and bias </w:t>
      </w:r>
      <w:r w:rsidR="005F24C5">
        <w:t xml:space="preserve">through </w:t>
      </w:r>
      <w:r w:rsidR="00E44CE4">
        <w:t xml:space="preserve">historically inaccurate assumptions about impacts of substance use. A more thorough, </w:t>
      </w:r>
      <w:r w:rsidR="00497CE6">
        <w:t xml:space="preserve">intentional </w:t>
      </w:r>
      <w:r w:rsidR="00E44CE4">
        <w:t>definition</w:t>
      </w:r>
      <w:r w:rsidR="00497CE6">
        <w:t xml:space="preserve"> needs to </w:t>
      </w:r>
      <w:proofErr w:type="gramStart"/>
      <w:r w:rsidR="00497CE6">
        <w:t>applied</w:t>
      </w:r>
      <w:proofErr w:type="gramEnd"/>
      <w:r w:rsidR="00497CE6">
        <w:t xml:space="preserve"> if the intention of this regulation is to </w:t>
      </w:r>
      <w:r w:rsidR="00B51A92">
        <w:t xml:space="preserve">provide better care </w:t>
      </w:r>
      <w:r w:rsidR="00F62FC3">
        <w:t>for</w:t>
      </w:r>
      <w:r w:rsidR="00497CE6">
        <w:t xml:space="preserve"> infants.</w:t>
      </w:r>
      <w:r w:rsidR="00F62FC3">
        <w:t xml:space="preserve"> For example, </w:t>
      </w:r>
      <w:r w:rsidR="00B83CCA">
        <w:t>tobacco</w:t>
      </w:r>
      <w:r w:rsidR="00F62FC3">
        <w:t xml:space="preserve"> use is excluded and </w:t>
      </w:r>
      <w:r w:rsidR="00B83CCA">
        <w:t xml:space="preserve">nicotine </w:t>
      </w:r>
      <w:r w:rsidR="00F62FC3">
        <w:t xml:space="preserve">is a known </w:t>
      </w:r>
      <w:r w:rsidR="00EB00D1">
        <w:t>teratogen</w:t>
      </w:r>
      <w:r w:rsidR="00B83CCA">
        <w:t xml:space="preserve"> with lifelong impacts</w:t>
      </w:r>
      <w:r w:rsidR="00622D0C">
        <w:t xml:space="preserve"> </w:t>
      </w:r>
      <w:proofErr w:type="gramStart"/>
      <w:r w:rsidR="00622D0C">
        <w:t>on the child</w:t>
      </w:r>
      <w:proofErr w:type="gramEnd"/>
      <w:r w:rsidR="00EB00D1">
        <w:t>.</w:t>
      </w:r>
      <w:r w:rsidR="00622D0C">
        <w:t xml:space="preserve"> </w:t>
      </w:r>
      <w:r w:rsidR="00D0176E">
        <w:t xml:space="preserve">Other prescribed medications with known fetal impacts are </w:t>
      </w:r>
      <w:proofErr w:type="gramStart"/>
      <w:r w:rsidR="00D0176E">
        <w:t>excluded</w:t>
      </w:r>
      <w:r w:rsidR="00A85F34">
        <w:t>, but</w:t>
      </w:r>
      <w:proofErr w:type="gramEnd"/>
      <w:r w:rsidR="00A85F34">
        <w:t xml:space="preserve"> may have lifelong impacts. </w:t>
      </w:r>
      <w:r w:rsidR="00622D0C">
        <w:t xml:space="preserve">The </w:t>
      </w:r>
      <w:proofErr w:type="gramStart"/>
      <w:r w:rsidR="00622D0C">
        <w:t>zero threshold</w:t>
      </w:r>
      <w:proofErr w:type="gramEnd"/>
      <w:r w:rsidR="00622D0C">
        <w:t xml:space="preserve"> applied </w:t>
      </w:r>
      <w:r w:rsidR="00670EF4">
        <w:t xml:space="preserve">here is inconsistent with the intent. Use is different than </w:t>
      </w:r>
      <w:r w:rsidR="00EF6457">
        <w:t xml:space="preserve">use categorized as use disorder. This definition needs to be refined to differentiate what does in fact </w:t>
      </w:r>
      <w:proofErr w:type="gramStart"/>
      <w:r w:rsidR="00915648">
        <w:t>get</w:t>
      </w:r>
      <w:proofErr w:type="gramEnd"/>
      <w:r w:rsidR="00915648">
        <w:t xml:space="preserve"> categorized as prenatal substance exposure and what does not.</w:t>
      </w:r>
      <w:r w:rsidR="00E523A7">
        <w:t xml:space="preserve"> </w:t>
      </w:r>
      <w:r w:rsidR="00EB00D1">
        <w:t xml:space="preserve"> </w:t>
      </w:r>
      <w:r w:rsidR="00497CE6">
        <w:t xml:space="preserve"> </w:t>
      </w:r>
      <w:r w:rsidR="00E44CE4">
        <w:t xml:space="preserve"> </w:t>
      </w:r>
      <w:r w:rsidR="00326DCC">
        <w:t xml:space="preserve"> </w:t>
      </w:r>
    </w:p>
    <w:p w14:paraId="14D42CE7" w14:textId="23A7BD57" w:rsidR="00A85F34" w:rsidRDefault="00A85F34" w:rsidP="00CB6F20">
      <w:pPr>
        <w:pStyle w:val="ListParagraph"/>
        <w:numPr>
          <w:ilvl w:val="1"/>
          <w:numId w:val="2"/>
        </w:numPr>
      </w:pPr>
      <w:r>
        <w:t xml:space="preserve">Referral: as defined, this </w:t>
      </w:r>
      <w:r w:rsidR="004875C4">
        <w:t xml:space="preserve">uses a very narrow definition that does not reflect the array of individuals (licensed or unlicensed that may support </w:t>
      </w:r>
      <w:r w:rsidR="0076658B">
        <w:t>a connection to care). Health Care Provider needs to be changed to another term that represents a broader staffing with capacity and support for these types of services. There should also be a distinction between referral for assessment, referral for treatment, referral for support, etc.</w:t>
      </w:r>
    </w:p>
    <w:p w14:paraId="5DA78AC5" w14:textId="5C0134EF" w:rsidR="009F2DED" w:rsidRDefault="009F2DED" w:rsidP="00CB6F20">
      <w:pPr>
        <w:pStyle w:val="ListParagraph"/>
        <w:numPr>
          <w:ilvl w:val="1"/>
          <w:numId w:val="2"/>
        </w:numPr>
      </w:pPr>
      <w:r>
        <w:t xml:space="preserve">Screening: this is inconsistent with the commonly accepted </w:t>
      </w:r>
      <w:r w:rsidR="002B2668">
        <w:t xml:space="preserve">definition of screening. It should also include intent (i.e., </w:t>
      </w:r>
      <w:r w:rsidR="00B3438D">
        <w:t xml:space="preserve">screen for risk, </w:t>
      </w:r>
      <w:proofErr w:type="gramStart"/>
      <w:r w:rsidR="00B3438D">
        <w:t>screen</w:t>
      </w:r>
      <w:proofErr w:type="gramEnd"/>
      <w:r w:rsidR="00B3438D">
        <w:t xml:space="preserve"> for use disorder). The intent of the screening is unclear as th</w:t>
      </w:r>
      <w:r w:rsidR="00D9075F">
        <w:t xml:space="preserve">e tools available for use in the perinatal period do not collect information outlined in the definition of </w:t>
      </w:r>
      <w:r w:rsidR="00D9075F">
        <w:lastRenderedPageBreak/>
        <w:t>perinatal substance</w:t>
      </w:r>
      <w:r w:rsidR="00D37D25">
        <w:t xml:space="preserve"> exposure. </w:t>
      </w:r>
      <w:r w:rsidR="008D7DA4">
        <w:t xml:space="preserve">There is no inclusion of </w:t>
      </w:r>
      <w:r w:rsidR="006E1997">
        <w:t>screening to require diagnostic elements (as mentioned in sections below with references to substance use disorder).</w:t>
      </w:r>
    </w:p>
    <w:p w14:paraId="771E974E" w14:textId="77777777" w:rsidR="004B5D70" w:rsidRDefault="00587CEA" w:rsidP="00CB6F20">
      <w:pPr>
        <w:pStyle w:val="ListParagraph"/>
        <w:numPr>
          <w:ilvl w:val="1"/>
          <w:numId w:val="2"/>
        </w:numPr>
      </w:pPr>
      <w:r>
        <w:t xml:space="preserve">Substance Use: this definition is inconsistent with </w:t>
      </w:r>
      <w:proofErr w:type="gramStart"/>
      <w:r>
        <w:t>the literature</w:t>
      </w:r>
      <w:proofErr w:type="gramEnd"/>
      <w:r w:rsidR="00A27F12">
        <w:t xml:space="preserve"> and incorporates inaccurate and </w:t>
      </w:r>
      <w:r w:rsidR="00C54D8D">
        <w:t>judgmental</w:t>
      </w:r>
      <w:r w:rsidR="00A27F12">
        <w:t xml:space="preserve"> </w:t>
      </w:r>
      <w:r w:rsidR="00C54D8D">
        <w:t>terms</w:t>
      </w:r>
      <w:r>
        <w:t>.</w:t>
      </w:r>
      <w:r w:rsidR="00F7546F">
        <w:t xml:space="preserve"> This does not align with an equitable and non-stigmatizing </w:t>
      </w:r>
      <w:r w:rsidR="00417B0E">
        <w:t>approach.</w:t>
      </w:r>
    </w:p>
    <w:p w14:paraId="2724D8CC" w14:textId="2849F8FA" w:rsidR="00587CEA" w:rsidRDefault="004B5D70" w:rsidP="004B5D70">
      <w:r>
        <w:rPr>
          <w:rStyle w:val="normaltextrun"/>
          <w:color w:val="000000"/>
          <w:u w:val="single"/>
          <w:shd w:val="clear" w:color="auto" w:fill="FFFFFF"/>
        </w:rPr>
        <w:t>272.010:   Required Screenings for Substance Use and Substance Use Disorder</w:t>
      </w:r>
      <w:r>
        <w:rPr>
          <w:rStyle w:val="eop"/>
          <w:color w:val="000000"/>
          <w:bdr w:val="none" w:sz="0" w:space="0" w:color="auto" w:frame="1"/>
          <w:shd w:val="clear" w:color="auto" w:fill="C6C6C6"/>
        </w:rPr>
        <w:t> </w:t>
      </w:r>
      <w:r w:rsidR="00587CEA">
        <w:t xml:space="preserve">  </w:t>
      </w:r>
    </w:p>
    <w:p w14:paraId="19FE3F55" w14:textId="3BCC708A" w:rsidR="00C4454B" w:rsidRPr="00773679" w:rsidRDefault="00773679" w:rsidP="00C4454B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>
        <w:t xml:space="preserve">The regulation </w:t>
      </w:r>
      <w:r w:rsidRPr="00516EEA">
        <w:t>needs to better</w:t>
      </w:r>
      <w:r w:rsidR="00516EEA">
        <w:t xml:space="preserve"> </w:t>
      </w:r>
      <w:r w:rsidRPr="00516EEA">
        <w:t>d</w:t>
      </w:r>
      <w:r w:rsidR="00C4454B" w:rsidRPr="00516EEA">
        <w:t>ist</w:t>
      </w:r>
      <w:r w:rsidR="00516EEA">
        <w:t>inguish substance</w:t>
      </w:r>
      <w:r w:rsidR="00C4454B" w:rsidRPr="00516EEA">
        <w:t xml:space="preserve"> use, </w:t>
      </w:r>
      <w:r w:rsidR="00516EEA">
        <w:t xml:space="preserve">substance </w:t>
      </w:r>
      <w:r w:rsidR="00C4454B" w:rsidRPr="00516EEA">
        <w:t>use disorder, physical dependence, illegal substance use</w:t>
      </w:r>
      <w:r w:rsidR="00587D34">
        <w:t>, and</w:t>
      </w:r>
      <w:r w:rsidR="00C4454B" w:rsidRPr="00516EEA">
        <w:t xml:space="preserve"> withdrawal symptoms due to prenatal drug exposure</w:t>
      </w:r>
      <w:r w:rsidR="00587D34">
        <w:t xml:space="preserve">. This regulation should not treat </w:t>
      </w:r>
      <w:proofErr w:type="gramStart"/>
      <w:r w:rsidR="00587D34">
        <w:t>all of</w:t>
      </w:r>
      <w:proofErr w:type="gramEnd"/>
      <w:r w:rsidR="00587D34">
        <w:t xml:space="preserve"> these categories the same.</w:t>
      </w:r>
    </w:p>
    <w:p w14:paraId="5C0BA7B3" w14:textId="77777777" w:rsidR="00A404C1" w:rsidRDefault="00DD507D" w:rsidP="00DD507D">
      <w:pPr>
        <w:pStyle w:val="ListParagraph"/>
        <w:numPr>
          <w:ilvl w:val="0"/>
          <w:numId w:val="8"/>
        </w:numPr>
      </w:pPr>
      <w:r>
        <w:t xml:space="preserve">A) change the </w:t>
      </w:r>
      <w:r w:rsidR="007C542F">
        <w:t xml:space="preserve">wording from ‘attending clinician shall ensure’. This is not a feasible </w:t>
      </w:r>
      <w:r w:rsidR="00395DA4">
        <w:t>requirement and does not consider multidisciplinary team</w:t>
      </w:r>
      <w:r w:rsidR="001F2DCF">
        <w:t xml:space="preserve"> care</w:t>
      </w:r>
      <w:r w:rsidR="00395DA4">
        <w:t>.</w:t>
      </w:r>
      <w:r w:rsidR="001F2DCF">
        <w:t xml:space="preserve"> </w:t>
      </w:r>
      <w:r w:rsidR="008E10B5">
        <w:t>Define the intent of screening for substance use. Define the intent of screening for substance use disorder (note</w:t>
      </w:r>
      <w:r w:rsidR="0005282C">
        <w:t xml:space="preserve"> that the screening definition does not include </w:t>
      </w:r>
      <w:r w:rsidR="00A404C1">
        <w:t>provisions for diagnosing substance use disorder).</w:t>
      </w:r>
    </w:p>
    <w:p w14:paraId="52419A8E" w14:textId="2242FB16" w:rsidR="007A7DEC" w:rsidRDefault="00D86FFF" w:rsidP="007A7DEC">
      <w:pPr>
        <w:pStyle w:val="ListParagraph"/>
        <w:numPr>
          <w:ilvl w:val="0"/>
          <w:numId w:val="3"/>
        </w:numPr>
      </w:pPr>
      <w:r>
        <w:t>B) define what it would mean to ‘change clinical management</w:t>
      </w:r>
      <w:r w:rsidR="00C955EB">
        <w:t>.’</w:t>
      </w:r>
      <w:r w:rsidR="007A7DEC">
        <w:t xml:space="preserve"> For example, t</w:t>
      </w:r>
      <w:r w:rsidR="00C955EB">
        <w:t>here needs to be more information about addressing medical conditions</w:t>
      </w:r>
      <w:r w:rsidR="007A7DEC" w:rsidRPr="007A7DEC">
        <w:t xml:space="preserve"> </w:t>
      </w:r>
      <w:r w:rsidR="007A7DEC">
        <w:t xml:space="preserve">such as neonatal abstinence syndrome, as this is a medically treatable condition that can result from many different </w:t>
      </w:r>
      <w:r w:rsidR="00417758">
        <w:t>exposures</w:t>
      </w:r>
      <w:r w:rsidR="007A7DEC">
        <w:t>.</w:t>
      </w:r>
      <w:r w:rsidR="00417758">
        <w:t xml:space="preserve"> Include a provision requiring </w:t>
      </w:r>
      <w:r w:rsidR="00951324">
        <w:t xml:space="preserve">a </w:t>
      </w:r>
      <w:r w:rsidR="00417758">
        <w:t>q</w:t>
      </w:r>
      <w:r w:rsidR="007A7DEC">
        <w:t xml:space="preserve">ualified professional who has clinical expertise in interpreting </w:t>
      </w:r>
      <w:r w:rsidR="00951324">
        <w:t xml:space="preserve">toxicology </w:t>
      </w:r>
      <w:r w:rsidR="007A7DEC">
        <w:t>results</w:t>
      </w:r>
      <w:r w:rsidR="006264C6">
        <w:t xml:space="preserve"> </w:t>
      </w:r>
      <w:proofErr w:type="gramStart"/>
      <w:r w:rsidR="006264C6">
        <w:t>to be</w:t>
      </w:r>
      <w:proofErr w:type="gramEnd"/>
      <w:r w:rsidR="006264C6">
        <w:t xml:space="preserve"> involved in all cases of toxicology testing</w:t>
      </w:r>
      <w:r w:rsidR="007A7DEC">
        <w:t xml:space="preserve">. </w:t>
      </w:r>
    </w:p>
    <w:p w14:paraId="0173A5D4" w14:textId="39D321E3" w:rsidR="00A404C1" w:rsidRDefault="00A404C1" w:rsidP="00B63111">
      <w:pPr>
        <w:ind w:left="360"/>
      </w:pPr>
    </w:p>
    <w:p w14:paraId="711D1979" w14:textId="0BB1F38E" w:rsidR="00B63111" w:rsidRDefault="00B63111" w:rsidP="006950FC">
      <w:pPr>
        <w:rPr>
          <w:rStyle w:val="eop"/>
          <w:color w:val="000000"/>
          <w:bdr w:val="none" w:sz="0" w:space="0" w:color="auto" w:frame="1"/>
          <w:shd w:val="clear" w:color="auto" w:fill="C6C6C6"/>
        </w:rPr>
      </w:pPr>
      <w:r>
        <w:rPr>
          <w:rStyle w:val="normaltextrun"/>
          <w:color w:val="000000"/>
          <w:u w:val="single"/>
          <w:shd w:val="clear" w:color="auto" w:fill="FFFFFF"/>
        </w:rPr>
        <w:t>272.015:   Family Care Plan</w:t>
      </w:r>
      <w:r>
        <w:rPr>
          <w:rStyle w:val="eop"/>
          <w:color w:val="000000"/>
          <w:bdr w:val="none" w:sz="0" w:space="0" w:color="auto" w:frame="1"/>
          <w:shd w:val="clear" w:color="auto" w:fill="C6C6C6"/>
        </w:rPr>
        <w:t> </w:t>
      </w:r>
    </w:p>
    <w:p w14:paraId="4F98059A" w14:textId="7AAD5EED" w:rsidR="00B63111" w:rsidRDefault="00B63111" w:rsidP="00B63111">
      <w:pPr>
        <w:pStyle w:val="ListParagraph"/>
        <w:numPr>
          <w:ilvl w:val="0"/>
          <w:numId w:val="3"/>
        </w:numPr>
      </w:pPr>
      <w:r>
        <w:t>A) reconsider this blanket requirement of any substance exposure. This is not a good use of time and resources</w:t>
      </w:r>
      <w:r w:rsidR="0037401B">
        <w:t xml:space="preserve">, especially as designated to be done by an ‘Attending </w:t>
      </w:r>
      <w:proofErr w:type="gramStart"/>
      <w:r w:rsidR="0037401B">
        <w:t>Clinician’</w:t>
      </w:r>
      <w:r>
        <w:t>.</w:t>
      </w:r>
      <w:proofErr w:type="gramEnd"/>
      <w:r w:rsidR="00AE5700">
        <w:t xml:space="preserve"> This section is paternalistic and not aligned with the intent of the</w:t>
      </w:r>
      <w:r w:rsidR="00C12AAF">
        <w:t xml:space="preserve"> regulation (as conveyed by proponents of the regulation in public forums</w:t>
      </w:r>
      <w:r w:rsidR="006658BA">
        <w:t xml:space="preserve">). </w:t>
      </w:r>
      <w:r w:rsidR="00AE5700">
        <w:t xml:space="preserve"> </w:t>
      </w:r>
    </w:p>
    <w:p w14:paraId="1BFB1A7A" w14:textId="279AE8BD" w:rsidR="00BF0575" w:rsidRDefault="00BF0575" w:rsidP="00B63111">
      <w:pPr>
        <w:pStyle w:val="ListParagraph"/>
        <w:numPr>
          <w:ilvl w:val="0"/>
          <w:numId w:val="3"/>
        </w:numPr>
      </w:pPr>
      <w:r>
        <w:t xml:space="preserve">A.1.) A Family Care Plan is not an evaluation. It is a patient centered document that is meant to support the individual in accessing what they prioritize and </w:t>
      </w:r>
      <w:r w:rsidR="00AE5700">
        <w:t xml:space="preserve">ask for in terms of support. </w:t>
      </w:r>
    </w:p>
    <w:p w14:paraId="7BAA22CA" w14:textId="61DDD0B9" w:rsidR="00B22269" w:rsidRDefault="00C118A7" w:rsidP="00B63111">
      <w:pPr>
        <w:pStyle w:val="ListParagraph"/>
        <w:numPr>
          <w:ilvl w:val="0"/>
          <w:numId w:val="3"/>
        </w:numPr>
      </w:pPr>
      <w:r>
        <w:t xml:space="preserve">An opt out statement must be articulated. </w:t>
      </w:r>
    </w:p>
    <w:p w14:paraId="4DB45737" w14:textId="03F5D0E1" w:rsidR="00C118A7" w:rsidRDefault="00C118A7" w:rsidP="00B63111">
      <w:pPr>
        <w:pStyle w:val="ListParagraph"/>
        <w:numPr>
          <w:ilvl w:val="0"/>
          <w:numId w:val="3"/>
        </w:numPr>
      </w:pPr>
      <w:r>
        <w:t xml:space="preserve">The Family Care Plan should incorporate </w:t>
      </w:r>
      <w:r w:rsidR="00EC0C8C">
        <w:t xml:space="preserve">other areas that impact care of an infant if this is truly meant to support </w:t>
      </w:r>
      <w:r w:rsidR="00DC3615">
        <w:t xml:space="preserve">individuals during the perinatal period and out through a year post delivery. Postpartum Psychosis was </w:t>
      </w:r>
      <w:r w:rsidR="00FB27EE">
        <w:t xml:space="preserve">a poignant example of screening </w:t>
      </w:r>
      <w:r w:rsidR="00FB27EE">
        <w:lastRenderedPageBreak/>
        <w:t xml:space="preserve">and support needed in this period. Behavioral Health concerns should be </w:t>
      </w:r>
      <w:r w:rsidR="00C454D5">
        <w:t xml:space="preserve">assessed if the intent is kept as a wide net (i.e., any substance use </w:t>
      </w:r>
      <w:r w:rsidR="00890197">
        <w:t>rather than just a process to identify and support those birthing parents with substance use disorder).</w:t>
      </w:r>
    </w:p>
    <w:p w14:paraId="41909ADA" w14:textId="665F6AF3" w:rsidR="00365148" w:rsidRDefault="00365148" w:rsidP="00B63111">
      <w:pPr>
        <w:pStyle w:val="ListParagraph"/>
        <w:numPr>
          <w:ilvl w:val="0"/>
          <w:numId w:val="3"/>
        </w:numPr>
      </w:pPr>
      <w:r>
        <w:t xml:space="preserve">B) this point is confusing. The distinction between ‘Health Care Provider’ and ‘Attending Clinician’ in terms of roles and responsibilities is </w:t>
      </w:r>
      <w:r w:rsidR="00832B07">
        <w:t xml:space="preserve">unnecessarily confusing and unrealistic. </w:t>
      </w:r>
    </w:p>
    <w:p w14:paraId="54303A13" w14:textId="6E1201E4" w:rsidR="00365148" w:rsidRDefault="00365148" w:rsidP="00B63111">
      <w:pPr>
        <w:pStyle w:val="ListParagraph"/>
        <w:numPr>
          <w:ilvl w:val="0"/>
          <w:numId w:val="3"/>
        </w:numPr>
      </w:pPr>
      <w:r>
        <w:t>C)</w:t>
      </w:r>
      <w:r w:rsidR="00832B07">
        <w:t xml:space="preserve"> The Family Care Plan is supposed to be guided by the individual. This needs to be </w:t>
      </w:r>
      <w:proofErr w:type="gramStart"/>
      <w:r w:rsidR="00832B07">
        <w:t>reworded</w:t>
      </w:r>
      <w:proofErr w:type="gramEnd"/>
      <w:r w:rsidR="00832B07">
        <w:t xml:space="preserve"> to </w:t>
      </w:r>
      <w:r w:rsidR="006950FC">
        <w:t>take this out of the paternalistic reporting lens.</w:t>
      </w:r>
    </w:p>
    <w:p w14:paraId="6F13E7DD" w14:textId="77875924" w:rsidR="006950FC" w:rsidRDefault="00376391" w:rsidP="006950FC">
      <w:pPr>
        <w:rPr>
          <w:rStyle w:val="eop"/>
          <w:color w:val="000000"/>
          <w:bdr w:val="none" w:sz="0" w:space="0" w:color="auto" w:frame="1"/>
          <w:shd w:val="clear" w:color="auto" w:fill="C6C6C6"/>
        </w:rPr>
      </w:pPr>
      <w:r>
        <w:rPr>
          <w:rStyle w:val="normaltextrun"/>
          <w:color w:val="000000"/>
          <w:u w:val="single"/>
          <w:shd w:val="clear" w:color="auto" w:fill="FFFFFF"/>
        </w:rPr>
        <w:t>272.020:   Data Collection</w:t>
      </w:r>
      <w:r>
        <w:rPr>
          <w:rStyle w:val="eop"/>
          <w:color w:val="000000"/>
          <w:bdr w:val="none" w:sz="0" w:space="0" w:color="auto" w:frame="1"/>
          <w:shd w:val="clear" w:color="auto" w:fill="C6C6C6"/>
        </w:rPr>
        <w:t> </w:t>
      </w:r>
    </w:p>
    <w:p w14:paraId="25A3865B" w14:textId="77777777" w:rsidR="002048B2" w:rsidRDefault="00D061EF" w:rsidP="00D061EF">
      <w:pPr>
        <w:pStyle w:val="ListParagraph"/>
        <w:numPr>
          <w:ilvl w:val="0"/>
          <w:numId w:val="9"/>
        </w:numPr>
      </w:pPr>
      <w:r>
        <w:t xml:space="preserve">A) </w:t>
      </w:r>
      <w:proofErr w:type="gramStart"/>
      <w:r>
        <w:t>this</w:t>
      </w:r>
      <w:proofErr w:type="gramEnd"/>
      <w:r>
        <w:t xml:space="preserve"> does not acknowledge clinical team management and reporting realities.</w:t>
      </w:r>
      <w:r w:rsidR="004C75AA">
        <w:t xml:space="preserve"> The reporting portal sounds </w:t>
      </w:r>
      <w:proofErr w:type="gramStart"/>
      <w:r w:rsidR="004C75AA">
        <w:t>to be</w:t>
      </w:r>
      <w:proofErr w:type="gramEnd"/>
      <w:r w:rsidR="004C75AA">
        <w:t xml:space="preserve"> a robust and </w:t>
      </w:r>
      <w:proofErr w:type="gramStart"/>
      <w:r w:rsidR="004C75AA">
        <w:t>time consuming</w:t>
      </w:r>
      <w:proofErr w:type="gramEnd"/>
      <w:r w:rsidR="004C75AA">
        <w:t xml:space="preserve"> task with no</w:t>
      </w:r>
      <w:r w:rsidR="002E0B7C">
        <w:t xml:space="preserve"> allocation of funds evident. Other public health reporting is accomplished through </w:t>
      </w:r>
      <w:r w:rsidR="00E92AE3">
        <w:t xml:space="preserve">system integration and aggregation at an organization level. These specifications are not written in a way that acknowledges how healthcare </w:t>
      </w:r>
      <w:r w:rsidR="00E05CC9">
        <w:t>finance and administration works.</w:t>
      </w:r>
    </w:p>
    <w:p w14:paraId="1E5FD3EC" w14:textId="087616F9" w:rsidR="00376391" w:rsidRDefault="002048B2" w:rsidP="00D061EF">
      <w:pPr>
        <w:pStyle w:val="ListParagraph"/>
        <w:numPr>
          <w:ilvl w:val="0"/>
          <w:numId w:val="9"/>
        </w:numPr>
      </w:pPr>
      <w:r>
        <w:t xml:space="preserve">B) this is </w:t>
      </w:r>
      <w:r w:rsidR="00BC4511">
        <w:t xml:space="preserve">non-specific and likely not feasible from a healthcare finance and administration perspective. </w:t>
      </w:r>
      <w:r w:rsidR="00034824">
        <w:t xml:space="preserve">This timeline does not align with other public health reporting requirements. </w:t>
      </w:r>
      <w:proofErr w:type="gramStart"/>
      <w:r w:rsidR="00034824">
        <w:t>Real time</w:t>
      </w:r>
      <w:proofErr w:type="gramEnd"/>
      <w:r w:rsidR="00034824">
        <w:t xml:space="preserve"> reporting is not necessary when the data collection is not connected to any provision of care or clinical service.</w:t>
      </w:r>
      <w:r w:rsidR="00E05CC9">
        <w:t xml:space="preserve"> </w:t>
      </w:r>
      <w:r w:rsidR="002E0B7C">
        <w:t xml:space="preserve"> </w:t>
      </w:r>
    </w:p>
    <w:p w14:paraId="2F3902C6" w14:textId="72BE6BC3" w:rsidR="00A404C1" w:rsidRDefault="00410814" w:rsidP="00A404C1">
      <w:pPr>
        <w:rPr>
          <w:rStyle w:val="eop"/>
          <w:color w:val="000000"/>
          <w:bdr w:val="none" w:sz="0" w:space="0" w:color="auto" w:frame="1"/>
          <w:shd w:val="clear" w:color="auto" w:fill="C6C6C6"/>
        </w:rPr>
      </w:pPr>
      <w:r>
        <w:rPr>
          <w:rStyle w:val="normaltextrun"/>
          <w:color w:val="000000"/>
          <w:u w:val="single"/>
          <w:shd w:val="clear" w:color="auto" w:fill="FFFFFF"/>
        </w:rPr>
        <w:t>272.025:   Obligations of Attending Clinicians </w:t>
      </w:r>
      <w:r>
        <w:rPr>
          <w:rStyle w:val="eop"/>
          <w:color w:val="000000"/>
          <w:bdr w:val="none" w:sz="0" w:space="0" w:color="auto" w:frame="1"/>
          <w:shd w:val="clear" w:color="auto" w:fill="C6C6C6"/>
        </w:rPr>
        <w:t> </w:t>
      </w:r>
    </w:p>
    <w:p w14:paraId="117D4236" w14:textId="4949C6E4" w:rsidR="00B86925" w:rsidRDefault="005D0BC0" w:rsidP="005D0BC0">
      <w:pPr>
        <w:pStyle w:val="ListParagraph"/>
        <w:numPr>
          <w:ilvl w:val="0"/>
          <w:numId w:val="11"/>
        </w:numPr>
      </w:pPr>
      <w:r>
        <w:t xml:space="preserve">A) Birthing Facility policy may not align with the current regulations. </w:t>
      </w:r>
      <w:r w:rsidR="00484C09">
        <w:t xml:space="preserve">Policy that conflicts with this regulation </w:t>
      </w:r>
      <w:r w:rsidR="00880B0B">
        <w:t xml:space="preserve">should be </w:t>
      </w:r>
      <w:r>
        <w:t>addressed in the updated regul</w:t>
      </w:r>
      <w:r w:rsidR="00880B0B">
        <w:t>a</w:t>
      </w:r>
      <w:r>
        <w:t>tion</w:t>
      </w:r>
      <w:r w:rsidR="00880B0B">
        <w:t>.</w:t>
      </w:r>
      <w:r w:rsidR="000E6DD4">
        <w:t xml:space="preserve"> Responsibilities </w:t>
      </w:r>
      <w:r w:rsidR="0095562C">
        <w:t>of attending clinicians should not be addressed in this regulation. They should be incorporated into licensing.</w:t>
      </w:r>
    </w:p>
    <w:p w14:paraId="31B18514" w14:textId="646BD36C" w:rsidR="00070350" w:rsidRDefault="000421D9" w:rsidP="005D0BC0">
      <w:pPr>
        <w:pStyle w:val="ListParagraph"/>
        <w:numPr>
          <w:ilvl w:val="0"/>
          <w:numId w:val="11"/>
        </w:numPr>
      </w:pPr>
      <w:r>
        <w:t xml:space="preserve">B) this point is very confusing. This needs to be clarified </w:t>
      </w:r>
      <w:r w:rsidR="00185033">
        <w:t>as it conflicts with sections above.</w:t>
      </w:r>
    </w:p>
    <w:p w14:paraId="0827A041" w14:textId="45C16024" w:rsidR="00430A8A" w:rsidRDefault="00430A8A" w:rsidP="00430A8A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272.030:   Confidentiality of Data Provided to the Department</w:t>
      </w:r>
    </w:p>
    <w:p w14:paraId="11387985" w14:textId="30F6F026" w:rsidR="00430A8A" w:rsidRDefault="00430A8A" w:rsidP="00430A8A">
      <w:pPr>
        <w:pStyle w:val="ListParagraph"/>
        <w:numPr>
          <w:ilvl w:val="0"/>
          <w:numId w:val="12"/>
        </w:numPr>
      </w:pPr>
      <w:r>
        <w:t xml:space="preserve">This section does not sufficiently address the </w:t>
      </w:r>
      <w:r w:rsidR="00296612">
        <w:t xml:space="preserve">confidentiality concerns. The regulation needs to outline </w:t>
      </w:r>
      <w:r w:rsidR="002928A9">
        <w:t>use and protections more specifically.</w:t>
      </w:r>
    </w:p>
    <w:p w14:paraId="7FD63A4B" w14:textId="746D45E2" w:rsidR="002928A9" w:rsidRDefault="002928A9" w:rsidP="00430A8A">
      <w:pPr>
        <w:pStyle w:val="ListParagraph"/>
        <w:numPr>
          <w:ilvl w:val="0"/>
          <w:numId w:val="12"/>
        </w:numPr>
      </w:pPr>
      <w:r>
        <w:t>There has not been a compelling argument made as to why identifiable data is required.</w:t>
      </w:r>
      <w:r w:rsidR="00BD3CE6">
        <w:t xml:space="preserve"> It has been stated in public forums that no services will be connected to this data report to DPH. </w:t>
      </w:r>
      <w:r w:rsidR="0007351B">
        <w:t xml:space="preserve">Identified data is not required for CAPTA reporting. </w:t>
      </w:r>
    </w:p>
    <w:p w14:paraId="00ACD6A4" w14:textId="1FF58768" w:rsidR="0007351B" w:rsidRDefault="0007351B" w:rsidP="00430A8A">
      <w:pPr>
        <w:pStyle w:val="ListParagraph"/>
        <w:numPr>
          <w:ilvl w:val="0"/>
          <w:numId w:val="12"/>
        </w:numPr>
      </w:pPr>
      <w:r>
        <w:t xml:space="preserve">This section needs to specify which data are being used to satisfy CAPTA and how the data will be transferred </w:t>
      </w:r>
      <w:r w:rsidR="00946009">
        <w:t xml:space="preserve">to ensure confidentiality in the transmission out of the data warehouse </w:t>
      </w:r>
      <w:r w:rsidR="00AA56DF">
        <w:t>to DCF and from DCF to federal entities.</w:t>
      </w:r>
    </w:p>
    <w:p w14:paraId="29140139" w14:textId="6715A657" w:rsidR="0054643B" w:rsidRDefault="0083399A" w:rsidP="00A404C1">
      <w:r>
        <w:lastRenderedPageBreak/>
        <w:t>Additional comments:</w:t>
      </w:r>
      <w:r w:rsidR="008E10B5">
        <w:t xml:space="preserve"> </w:t>
      </w:r>
    </w:p>
    <w:p w14:paraId="43097B92" w14:textId="1C868711" w:rsidR="008E55A0" w:rsidRDefault="0083399A" w:rsidP="008E55A0">
      <w:pPr>
        <w:pStyle w:val="ListParagraph"/>
        <w:numPr>
          <w:ilvl w:val="0"/>
          <w:numId w:val="2"/>
        </w:numPr>
      </w:pPr>
      <w:r>
        <w:t>The St</w:t>
      </w:r>
      <w:r w:rsidR="008E55A0">
        <w:t xml:space="preserve">ate has authority to decide how it satisfies CAPTA </w:t>
      </w:r>
      <w:r>
        <w:t xml:space="preserve">(as is evident </w:t>
      </w:r>
      <w:r w:rsidR="001B0336">
        <w:t xml:space="preserve">from the wide variety of state implementation across the country) </w:t>
      </w:r>
      <w:r w:rsidR="008E55A0">
        <w:t xml:space="preserve">and how it guides best practice care for </w:t>
      </w:r>
      <w:r w:rsidR="006B5C23">
        <w:t>dyads</w:t>
      </w:r>
      <w:r w:rsidR="008E55A0">
        <w:t xml:space="preserve"> and </w:t>
      </w:r>
      <w:r w:rsidR="006965B0">
        <w:t xml:space="preserve">their </w:t>
      </w:r>
      <w:r w:rsidR="008E55A0">
        <w:t>support networks.</w:t>
      </w:r>
      <w:r w:rsidR="001B0336">
        <w:t xml:space="preserve"> More work should be done to </w:t>
      </w:r>
      <w:r w:rsidR="009505FE">
        <w:t>consider how MA will satisfy CAPTA requirements.</w:t>
      </w:r>
    </w:p>
    <w:p w14:paraId="6F501813" w14:textId="7DDD4AAF" w:rsidR="007E3A60" w:rsidRDefault="008F7A65" w:rsidP="008E55A0">
      <w:pPr>
        <w:pStyle w:val="ListParagraph"/>
        <w:numPr>
          <w:ilvl w:val="0"/>
          <w:numId w:val="1"/>
        </w:numPr>
      </w:pPr>
      <w:r>
        <w:t xml:space="preserve">Statewide infrastructure and funding </w:t>
      </w:r>
      <w:proofErr w:type="gramStart"/>
      <w:r>
        <w:t>is</w:t>
      </w:r>
      <w:proofErr w:type="gramEnd"/>
      <w:r>
        <w:t xml:space="preserve"> needed for this regulation </w:t>
      </w:r>
      <w:r w:rsidR="007E3A60">
        <w:t>to have an impa</w:t>
      </w:r>
      <w:r w:rsidR="0067651E">
        <w:t>c</w:t>
      </w:r>
      <w:r w:rsidR="007E3A60">
        <w:t>t.</w:t>
      </w:r>
    </w:p>
    <w:p w14:paraId="75A46B24" w14:textId="66AFB228" w:rsidR="009165D4" w:rsidRDefault="009165D4" w:rsidP="008E55A0">
      <w:pPr>
        <w:pStyle w:val="ListParagraph"/>
        <w:numPr>
          <w:ilvl w:val="0"/>
          <w:numId w:val="1"/>
        </w:numPr>
      </w:pPr>
      <w:r>
        <w:t xml:space="preserve">Unfunded mandates </w:t>
      </w:r>
      <w:r w:rsidR="00430BA2">
        <w:t xml:space="preserve">often </w:t>
      </w:r>
      <w:r>
        <w:t xml:space="preserve">do not </w:t>
      </w:r>
      <w:r w:rsidR="00430BA2">
        <w:t xml:space="preserve">have impact as they are unenforceable and incredible hard to </w:t>
      </w:r>
      <w:r w:rsidR="00BB4447">
        <w:t>implement.</w:t>
      </w:r>
    </w:p>
    <w:p w14:paraId="023E121C" w14:textId="28972B21" w:rsidR="009C0804" w:rsidRDefault="006059C1" w:rsidP="008E55A0">
      <w:pPr>
        <w:pStyle w:val="ListParagraph"/>
        <w:numPr>
          <w:ilvl w:val="0"/>
          <w:numId w:val="1"/>
        </w:numPr>
      </w:pPr>
      <w:r>
        <w:t xml:space="preserve">The general tone and approach of this legislation </w:t>
      </w:r>
      <w:r w:rsidR="00354DFE">
        <w:t xml:space="preserve">does not promote autonomy, </w:t>
      </w:r>
      <w:r w:rsidR="008E319F">
        <w:t>does not set up i</w:t>
      </w:r>
      <w:r w:rsidR="009C0804">
        <w:t>ntentional sharing of power</w:t>
      </w:r>
      <w:r w:rsidR="008E319F">
        <w:t xml:space="preserve"> in vulnerable clinical encounters</w:t>
      </w:r>
      <w:r w:rsidR="00354DFE">
        <w:t xml:space="preserve">, </w:t>
      </w:r>
      <w:r w:rsidR="008E319F">
        <w:t>does not</w:t>
      </w:r>
      <w:r w:rsidR="00CD4CBF">
        <w:t xml:space="preserve"> require</w:t>
      </w:r>
      <w:r w:rsidR="008E319F">
        <w:t xml:space="preserve"> </w:t>
      </w:r>
      <w:r w:rsidR="00354DFE">
        <w:t>accommodation for supports needed</w:t>
      </w:r>
      <w:r w:rsidR="008E319F">
        <w:t xml:space="preserve"> to improve outcomes</w:t>
      </w:r>
      <w:r w:rsidR="00CD4CBF">
        <w:t xml:space="preserve">- particularly for those </w:t>
      </w:r>
      <w:r w:rsidR="001602C0">
        <w:t>with disabilities</w:t>
      </w:r>
      <w:r w:rsidR="004070E4">
        <w:t xml:space="preserve">, and does not follow </w:t>
      </w:r>
      <w:r w:rsidR="0086379D">
        <w:t>non-judgmental</w:t>
      </w:r>
      <w:r w:rsidR="004070E4">
        <w:t xml:space="preserve">, non-paternalistic </w:t>
      </w:r>
      <w:r w:rsidR="0086379D">
        <w:t>strategies that are proven to drive better perinatal engagement and outcomes</w:t>
      </w:r>
      <w:r w:rsidR="004070E4">
        <w:t>.</w:t>
      </w:r>
      <w:r w:rsidR="008E319F">
        <w:t xml:space="preserve"> </w:t>
      </w:r>
    </w:p>
    <w:p w14:paraId="55771679" w14:textId="77777777" w:rsidR="007C49FD" w:rsidRDefault="007C49FD" w:rsidP="007C49FD"/>
    <w:p w14:paraId="3E221517" w14:textId="48C6C0F7" w:rsidR="007C49FD" w:rsidRDefault="007C49FD" w:rsidP="007C49FD">
      <w:r>
        <w:t>Respectfully submitted for consideration,</w:t>
      </w:r>
    </w:p>
    <w:p w14:paraId="1288BE19" w14:textId="77777777" w:rsidR="007C49FD" w:rsidRDefault="007C49FD" w:rsidP="007C49FD">
      <w:pPr>
        <w:spacing w:after="0"/>
      </w:pPr>
      <w:r>
        <w:t>Alissa Cruz, MPH</w:t>
      </w:r>
    </w:p>
    <w:p w14:paraId="22F17B1C" w14:textId="77777777" w:rsidR="007C49FD" w:rsidRDefault="007C49FD" w:rsidP="007C49FD">
      <w:pPr>
        <w:spacing w:after="0"/>
      </w:pPr>
      <w:r>
        <w:t>27 Pagoda St</w:t>
      </w:r>
    </w:p>
    <w:p w14:paraId="250C933A" w14:textId="77777777" w:rsidR="007C49FD" w:rsidRDefault="007C49FD" w:rsidP="007C49FD">
      <w:pPr>
        <w:spacing w:after="0"/>
      </w:pPr>
      <w:r>
        <w:t>Milton, MA 02186</w:t>
      </w:r>
    </w:p>
    <w:p w14:paraId="7F0233C3" w14:textId="77777777" w:rsidR="007C49FD" w:rsidRDefault="007C49FD" w:rsidP="007C49FD"/>
    <w:sectPr w:rsidR="007C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F71E" w14:textId="77777777" w:rsidR="00A77D7E" w:rsidRDefault="00A77D7E" w:rsidP="00410814">
      <w:pPr>
        <w:spacing w:after="0" w:line="240" w:lineRule="auto"/>
      </w:pPr>
      <w:r>
        <w:separator/>
      </w:r>
    </w:p>
  </w:endnote>
  <w:endnote w:type="continuationSeparator" w:id="0">
    <w:p w14:paraId="63148180" w14:textId="77777777" w:rsidR="00A77D7E" w:rsidRDefault="00A77D7E" w:rsidP="0041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485F" w14:textId="77777777" w:rsidR="00A77D7E" w:rsidRDefault="00A77D7E" w:rsidP="00410814">
      <w:pPr>
        <w:spacing w:after="0" w:line="240" w:lineRule="auto"/>
      </w:pPr>
      <w:r>
        <w:separator/>
      </w:r>
    </w:p>
  </w:footnote>
  <w:footnote w:type="continuationSeparator" w:id="0">
    <w:p w14:paraId="40F704FE" w14:textId="77777777" w:rsidR="00A77D7E" w:rsidRDefault="00A77D7E" w:rsidP="00410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EE3"/>
    <w:multiLevelType w:val="hybridMultilevel"/>
    <w:tmpl w:val="36B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41F5"/>
    <w:multiLevelType w:val="hybridMultilevel"/>
    <w:tmpl w:val="3952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155"/>
    <w:multiLevelType w:val="hybridMultilevel"/>
    <w:tmpl w:val="6E8E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6641"/>
    <w:multiLevelType w:val="hybridMultilevel"/>
    <w:tmpl w:val="C526D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7A38"/>
    <w:multiLevelType w:val="hybridMultilevel"/>
    <w:tmpl w:val="291A4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8311F"/>
    <w:multiLevelType w:val="hybridMultilevel"/>
    <w:tmpl w:val="5A02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B2DE9"/>
    <w:multiLevelType w:val="hybridMultilevel"/>
    <w:tmpl w:val="038E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A7B25"/>
    <w:multiLevelType w:val="hybridMultilevel"/>
    <w:tmpl w:val="FBBA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C1B31"/>
    <w:multiLevelType w:val="hybridMultilevel"/>
    <w:tmpl w:val="B40A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D07A6"/>
    <w:multiLevelType w:val="hybridMultilevel"/>
    <w:tmpl w:val="16703E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0B282E"/>
    <w:multiLevelType w:val="hybridMultilevel"/>
    <w:tmpl w:val="352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B6FD4"/>
    <w:multiLevelType w:val="hybridMultilevel"/>
    <w:tmpl w:val="CBEEEC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840E10"/>
    <w:multiLevelType w:val="hybridMultilevel"/>
    <w:tmpl w:val="548C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464360">
    <w:abstractNumId w:val="5"/>
  </w:num>
  <w:num w:numId="2" w16cid:durableId="1400402041">
    <w:abstractNumId w:val="2"/>
  </w:num>
  <w:num w:numId="3" w16cid:durableId="1894735716">
    <w:abstractNumId w:val="8"/>
  </w:num>
  <w:num w:numId="4" w16cid:durableId="690956723">
    <w:abstractNumId w:val="10"/>
  </w:num>
  <w:num w:numId="5" w16cid:durableId="152532587">
    <w:abstractNumId w:val="7"/>
  </w:num>
  <w:num w:numId="6" w16cid:durableId="1129592094">
    <w:abstractNumId w:val="11"/>
  </w:num>
  <w:num w:numId="7" w16cid:durableId="1929192594">
    <w:abstractNumId w:val="4"/>
  </w:num>
  <w:num w:numId="8" w16cid:durableId="138226247">
    <w:abstractNumId w:val="3"/>
  </w:num>
  <w:num w:numId="9" w16cid:durableId="277614079">
    <w:abstractNumId w:val="1"/>
  </w:num>
  <w:num w:numId="10" w16cid:durableId="1466392995">
    <w:abstractNumId w:val="12"/>
  </w:num>
  <w:num w:numId="11" w16cid:durableId="410466979">
    <w:abstractNumId w:val="6"/>
  </w:num>
  <w:num w:numId="12" w16cid:durableId="271741562">
    <w:abstractNumId w:val="0"/>
  </w:num>
  <w:num w:numId="13" w16cid:durableId="84810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0"/>
    <w:rsid w:val="00026CBF"/>
    <w:rsid w:val="00030901"/>
    <w:rsid w:val="00034824"/>
    <w:rsid w:val="00035D35"/>
    <w:rsid w:val="000421D9"/>
    <w:rsid w:val="00042AC2"/>
    <w:rsid w:val="00050092"/>
    <w:rsid w:val="0005282C"/>
    <w:rsid w:val="00070350"/>
    <w:rsid w:val="0007319E"/>
    <w:rsid w:val="0007351B"/>
    <w:rsid w:val="000B021C"/>
    <w:rsid w:val="000E6DD4"/>
    <w:rsid w:val="001602C0"/>
    <w:rsid w:val="00185033"/>
    <w:rsid w:val="00187D3D"/>
    <w:rsid w:val="00195713"/>
    <w:rsid w:val="001B0336"/>
    <w:rsid w:val="001B506A"/>
    <w:rsid w:val="001F2DCF"/>
    <w:rsid w:val="002048B2"/>
    <w:rsid w:val="00217F73"/>
    <w:rsid w:val="00231D24"/>
    <w:rsid w:val="00234506"/>
    <w:rsid w:val="00247C46"/>
    <w:rsid w:val="002773DA"/>
    <w:rsid w:val="002928A9"/>
    <w:rsid w:val="00296612"/>
    <w:rsid w:val="002A67A9"/>
    <w:rsid w:val="002B2668"/>
    <w:rsid w:val="002D0CF3"/>
    <w:rsid w:val="002E0B7C"/>
    <w:rsid w:val="00304EB1"/>
    <w:rsid w:val="00324A19"/>
    <w:rsid w:val="00326DCC"/>
    <w:rsid w:val="003274D2"/>
    <w:rsid w:val="00354DFE"/>
    <w:rsid w:val="00365148"/>
    <w:rsid w:val="0037401B"/>
    <w:rsid w:val="00376391"/>
    <w:rsid w:val="00387F3F"/>
    <w:rsid w:val="00395DA4"/>
    <w:rsid w:val="003C4C5F"/>
    <w:rsid w:val="003D0D43"/>
    <w:rsid w:val="004070E4"/>
    <w:rsid w:val="00410814"/>
    <w:rsid w:val="00417758"/>
    <w:rsid w:val="00417B0E"/>
    <w:rsid w:val="00430A8A"/>
    <w:rsid w:val="00430BA2"/>
    <w:rsid w:val="00443E5B"/>
    <w:rsid w:val="004731E8"/>
    <w:rsid w:val="00477240"/>
    <w:rsid w:val="00484C09"/>
    <w:rsid w:val="004875C4"/>
    <w:rsid w:val="00497CE6"/>
    <w:rsid w:val="004B5D70"/>
    <w:rsid w:val="004C528E"/>
    <w:rsid w:val="004C75AA"/>
    <w:rsid w:val="004F2680"/>
    <w:rsid w:val="00516EEA"/>
    <w:rsid w:val="00525BC0"/>
    <w:rsid w:val="00544963"/>
    <w:rsid w:val="0054643B"/>
    <w:rsid w:val="00563825"/>
    <w:rsid w:val="00566E2B"/>
    <w:rsid w:val="00587CEA"/>
    <w:rsid w:val="00587D34"/>
    <w:rsid w:val="005A1901"/>
    <w:rsid w:val="005D0BC0"/>
    <w:rsid w:val="005F24C5"/>
    <w:rsid w:val="005F56FA"/>
    <w:rsid w:val="006059C1"/>
    <w:rsid w:val="006076BA"/>
    <w:rsid w:val="00622D0C"/>
    <w:rsid w:val="0062518D"/>
    <w:rsid w:val="006264C6"/>
    <w:rsid w:val="00650C30"/>
    <w:rsid w:val="00661C5E"/>
    <w:rsid w:val="006658BA"/>
    <w:rsid w:val="006665F1"/>
    <w:rsid w:val="00670EF4"/>
    <w:rsid w:val="0067651E"/>
    <w:rsid w:val="006950FC"/>
    <w:rsid w:val="006965B0"/>
    <w:rsid w:val="00696920"/>
    <w:rsid w:val="006B5C23"/>
    <w:rsid w:val="006C345B"/>
    <w:rsid w:val="006D0C44"/>
    <w:rsid w:val="006D4E40"/>
    <w:rsid w:val="006E1997"/>
    <w:rsid w:val="006E7A04"/>
    <w:rsid w:val="007148DB"/>
    <w:rsid w:val="00736DDA"/>
    <w:rsid w:val="0076658B"/>
    <w:rsid w:val="00772BB4"/>
    <w:rsid w:val="00773679"/>
    <w:rsid w:val="00786068"/>
    <w:rsid w:val="007A7DEC"/>
    <w:rsid w:val="007C1E83"/>
    <w:rsid w:val="007C1FEF"/>
    <w:rsid w:val="007C25DE"/>
    <w:rsid w:val="007C49FD"/>
    <w:rsid w:val="007C542F"/>
    <w:rsid w:val="007E3A60"/>
    <w:rsid w:val="007E589B"/>
    <w:rsid w:val="008150FE"/>
    <w:rsid w:val="00815147"/>
    <w:rsid w:val="00832B07"/>
    <w:rsid w:val="0083399A"/>
    <w:rsid w:val="00845078"/>
    <w:rsid w:val="0086379D"/>
    <w:rsid w:val="0086740B"/>
    <w:rsid w:val="00880B0B"/>
    <w:rsid w:val="00890197"/>
    <w:rsid w:val="008961FC"/>
    <w:rsid w:val="008D7DA4"/>
    <w:rsid w:val="008E10B5"/>
    <w:rsid w:val="008E319F"/>
    <w:rsid w:val="008E55A0"/>
    <w:rsid w:val="008F7874"/>
    <w:rsid w:val="008F7A65"/>
    <w:rsid w:val="00915648"/>
    <w:rsid w:val="009165D4"/>
    <w:rsid w:val="00916CA8"/>
    <w:rsid w:val="00920328"/>
    <w:rsid w:val="009450E1"/>
    <w:rsid w:val="00946009"/>
    <w:rsid w:val="009505FE"/>
    <w:rsid w:val="00951324"/>
    <w:rsid w:val="0095562C"/>
    <w:rsid w:val="00970281"/>
    <w:rsid w:val="0099153E"/>
    <w:rsid w:val="009945B8"/>
    <w:rsid w:val="009A7283"/>
    <w:rsid w:val="009C0804"/>
    <w:rsid w:val="009D1FAF"/>
    <w:rsid w:val="009F2DED"/>
    <w:rsid w:val="00A13F9D"/>
    <w:rsid w:val="00A240F0"/>
    <w:rsid w:val="00A27F12"/>
    <w:rsid w:val="00A404C1"/>
    <w:rsid w:val="00A40E5F"/>
    <w:rsid w:val="00A74ED4"/>
    <w:rsid w:val="00A77D7E"/>
    <w:rsid w:val="00A85F34"/>
    <w:rsid w:val="00AA145D"/>
    <w:rsid w:val="00AA56DF"/>
    <w:rsid w:val="00AC0628"/>
    <w:rsid w:val="00AC650C"/>
    <w:rsid w:val="00AE5700"/>
    <w:rsid w:val="00B11FF9"/>
    <w:rsid w:val="00B22269"/>
    <w:rsid w:val="00B3438D"/>
    <w:rsid w:val="00B37653"/>
    <w:rsid w:val="00B40C79"/>
    <w:rsid w:val="00B41A0D"/>
    <w:rsid w:val="00B45BC3"/>
    <w:rsid w:val="00B51A92"/>
    <w:rsid w:val="00B63111"/>
    <w:rsid w:val="00B72310"/>
    <w:rsid w:val="00B83CCA"/>
    <w:rsid w:val="00B86925"/>
    <w:rsid w:val="00BA413C"/>
    <w:rsid w:val="00BA562D"/>
    <w:rsid w:val="00BB4447"/>
    <w:rsid w:val="00BC4511"/>
    <w:rsid w:val="00BC588C"/>
    <w:rsid w:val="00BD0D4D"/>
    <w:rsid w:val="00BD3CE6"/>
    <w:rsid w:val="00BE2ED6"/>
    <w:rsid w:val="00BE442C"/>
    <w:rsid w:val="00BF0575"/>
    <w:rsid w:val="00C118A7"/>
    <w:rsid w:val="00C12AAF"/>
    <w:rsid w:val="00C24CED"/>
    <w:rsid w:val="00C413C1"/>
    <w:rsid w:val="00C4454B"/>
    <w:rsid w:val="00C454D5"/>
    <w:rsid w:val="00C5319C"/>
    <w:rsid w:val="00C54D8D"/>
    <w:rsid w:val="00C6106D"/>
    <w:rsid w:val="00C75AFA"/>
    <w:rsid w:val="00C955EB"/>
    <w:rsid w:val="00CA1BEB"/>
    <w:rsid w:val="00CB6F20"/>
    <w:rsid w:val="00CD4CBF"/>
    <w:rsid w:val="00D00ABD"/>
    <w:rsid w:val="00D0176E"/>
    <w:rsid w:val="00D061EF"/>
    <w:rsid w:val="00D225B8"/>
    <w:rsid w:val="00D26FB4"/>
    <w:rsid w:val="00D37D25"/>
    <w:rsid w:val="00D66FA5"/>
    <w:rsid w:val="00D675A7"/>
    <w:rsid w:val="00D86FFF"/>
    <w:rsid w:val="00D9075F"/>
    <w:rsid w:val="00DA112B"/>
    <w:rsid w:val="00DC3615"/>
    <w:rsid w:val="00DC74A6"/>
    <w:rsid w:val="00DD507D"/>
    <w:rsid w:val="00DE1B80"/>
    <w:rsid w:val="00DE3B11"/>
    <w:rsid w:val="00DF63C5"/>
    <w:rsid w:val="00E05CC9"/>
    <w:rsid w:val="00E274F9"/>
    <w:rsid w:val="00E44C37"/>
    <w:rsid w:val="00E44CE4"/>
    <w:rsid w:val="00E4728C"/>
    <w:rsid w:val="00E523A7"/>
    <w:rsid w:val="00E702DB"/>
    <w:rsid w:val="00E71B69"/>
    <w:rsid w:val="00E76D6C"/>
    <w:rsid w:val="00E807C7"/>
    <w:rsid w:val="00E92AE3"/>
    <w:rsid w:val="00EA76B6"/>
    <w:rsid w:val="00EB00D1"/>
    <w:rsid w:val="00EB5F29"/>
    <w:rsid w:val="00EC0C8C"/>
    <w:rsid w:val="00EC29D9"/>
    <w:rsid w:val="00ED7A3B"/>
    <w:rsid w:val="00EE60A5"/>
    <w:rsid w:val="00EF6457"/>
    <w:rsid w:val="00F056B6"/>
    <w:rsid w:val="00F316D6"/>
    <w:rsid w:val="00F62FC3"/>
    <w:rsid w:val="00F7546F"/>
    <w:rsid w:val="00FB27EE"/>
    <w:rsid w:val="00FD3E93"/>
    <w:rsid w:val="00FD7D8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9E33"/>
  <w15:chartTrackingRefBased/>
  <w15:docId w15:val="{A065DFFD-C111-4C23-8FA3-FB352098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5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5A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55A0"/>
    <w:rPr>
      <w:b/>
      <w:bCs/>
    </w:rPr>
  </w:style>
  <w:style w:type="character" w:customStyle="1" w:styleId="normaltextrun">
    <w:name w:val="normaltextrun"/>
    <w:basedOn w:val="DefaultParagraphFont"/>
    <w:rsid w:val="00970281"/>
  </w:style>
  <w:style w:type="character" w:customStyle="1" w:styleId="eop">
    <w:name w:val="eop"/>
    <w:basedOn w:val="DefaultParagraphFont"/>
    <w:rsid w:val="004731E8"/>
  </w:style>
  <w:style w:type="character" w:styleId="Hyperlink">
    <w:name w:val="Hyperlink"/>
    <w:basedOn w:val="DefaultParagraphFont"/>
    <w:uiPriority w:val="99"/>
    <w:semiHidden/>
    <w:unhideWhenUsed/>
    <w:rsid w:val="00C75A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92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814"/>
  </w:style>
  <w:style w:type="paragraph" w:styleId="Footer">
    <w:name w:val="footer"/>
    <w:basedOn w:val="Normal"/>
    <w:link w:val="FooterChar"/>
    <w:uiPriority w:val="99"/>
    <w:unhideWhenUsed/>
    <w:rsid w:val="00410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medicine-and-dentistry/perinatal-peri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sph.harvard.edu/research/maternal-health-task-force/topics/perinatal-peri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  <clbl:label id="{7ff12a0c-2791-49e2-8d6b-96e5d775c32f}" enabled="0" method="" siteId="{7ff12a0c-2791-49e2-8d6b-96e5d775c3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1881</Words>
  <Characters>10728</Characters>
  <Application>Microsoft Office Word</Application>
  <DocSecurity>0</DocSecurity>
  <Lines>89</Lines>
  <Paragraphs>25</Paragraphs>
  <ScaleCrop>false</ScaleCrop>
  <Company>Boston Medical Center Health System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Alissa</dc:creator>
  <cp:keywords/>
  <dc:description/>
  <cp:lastModifiedBy>Anderson, William (DPH)</cp:lastModifiedBy>
  <cp:revision>227</cp:revision>
  <dcterms:created xsi:type="dcterms:W3CDTF">2026-05-21T13:23:00Z</dcterms:created>
  <dcterms:modified xsi:type="dcterms:W3CDTF">2026-05-26T13:20:00Z</dcterms:modified>
</cp:coreProperties>
</file>