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10371139" wp14:editId="2B9C65CA">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D74AC1" w:rsidRDefault="00D74AC1" w:rsidP="004A642D">
      <w:pPr>
        <w:tabs>
          <w:tab w:val="left" w:pos="5040"/>
        </w:tabs>
        <w:suppressAutoHyphens/>
        <w:ind w:left="5040"/>
        <w:rPr>
          <w:rFonts w:ascii="Georgia" w:hAnsi="Georgia" w:cs="Arial"/>
          <w:b/>
          <w:color w:val="1F497D"/>
          <w:sz w:val="24"/>
          <w:szCs w:val="24"/>
        </w:rPr>
      </w:pPr>
      <w:bookmarkStart w:id="0" w:name="_GoBack"/>
      <w:bookmarkEnd w:id="0"/>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035B4B"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All Provider</w:t>
      </w:r>
      <w:r>
        <w:rPr>
          <w:rFonts w:ascii="Georgia" w:hAnsi="Georgia" w:cs="Arial"/>
          <w:b/>
          <w:sz w:val="24"/>
          <w:szCs w:val="24"/>
        </w:rPr>
        <w:t xml:space="preserve"> </w:t>
      </w:r>
      <w:r w:rsidR="00D65B5E" w:rsidRPr="00C66371">
        <w:rPr>
          <w:rFonts w:ascii="Georgia" w:hAnsi="Georgia" w:cs="Arial"/>
          <w:b/>
          <w:color w:val="1F497D"/>
          <w:sz w:val="24"/>
          <w:szCs w:val="24"/>
        </w:rPr>
        <w:t xml:space="preserve">Bulletin </w:t>
      </w:r>
      <w:r w:rsidR="00D7739D">
        <w:rPr>
          <w:rFonts w:ascii="Georgia" w:hAnsi="Georgia" w:cs="Arial"/>
          <w:b/>
          <w:color w:val="1F497D"/>
          <w:sz w:val="24"/>
          <w:szCs w:val="24"/>
        </w:rPr>
        <w:t>274</w:t>
      </w:r>
    </w:p>
    <w:p w:rsidR="00D65B5E" w:rsidRPr="00D52685" w:rsidRDefault="00455FBF" w:rsidP="004A642D">
      <w:pPr>
        <w:tabs>
          <w:tab w:val="left" w:pos="5040"/>
        </w:tabs>
        <w:suppressAutoHyphens/>
        <w:ind w:left="5040"/>
        <w:rPr>
          <w:rFonts w:ascii="Georgia" w:hAnsi="Georgia" w:cs="Arial"/>
          <w:sz w:val="24"/>
          <w:szCs w:val="24"/>
        </w:rPr>
      </w:pPr>
      <w:r>
        <w:rPr>
          <w:rFonts w:ascii="Georgia" w:hAnsi="Georgia" w:cs="Arial"/>
          <w:b/>
          <w:color w:val="1F497D"/>
          <w:sz w:val="24"/>
          <w:szCs w:val="24"/>
        </w:rPr>
        <w:t>February</w:t>
      </w:r>
      <w:r w:rsidR="00035B4B">
        <w:rPr>
          <w:rFonts w:ascii="Georgia" w:hAnsi="Georgia" w:cs="Arial"/>
          <w:b/>
          <w:color w:val="1F497D"/>
          <w:sz w:val="24"/>
          <w:szCs w:val="24"/>
        </w:rPr>
        <w:t xml:space="preserve"> 2018</w:t>
      </w:r>
    </w:p>
    <w:p w:rsidR="00D65B5E" w:rsidRPr="001B792F" w:rsidRDefault="00340FFB">
      <w:pPr>
        <w:tabs>
          <w:tab w:val="left" w:pos="5040"/>
        </w:tabs>
        <w:suppressAutoHyphens/>
        <w:rPr>
          <w:rFonts w:ascii="Georgia" w:hAnsi="Georgia" w:cs="Arial"/>
          <w:sz w:val="22"/>
          <w:szCs w:val="22"/>
        </w:rPr>
      </w:pPr>
      <w:r>
        <w:rPr>
          <w:rFonts w:ascii="Georgia" w:hAnsi="Georgia" w:cs="Arial"/>
          <w:b/>
          <w:noProof/>
          <w:sz w:val="22"/>
          <w:szCs w:val="22"/>
        </w:rPr>
        <mc:AlternateContent>
          <mc:Choice Requires="wps">
            <w:drawing>
              <wp:anchor distT="0" distB="0" distL="114300" distR="114300" simplePos="0" relativeHeight="251659264" behindDoc="0" locked="0" layoutInCell="1" allowOverlap="1" wp14:anchorId="637BB1F0" wp14:editId="1B662359">
                <wp:simplePos x="0" y="0"/>
                <wp:positionH relativeFrom="column">
                  <wp:posOffset>4259911</wp:posOffset>
                </wp:positionH>
                <wp:positionV relativeFrom="paragraph">
                  <wp:posOffset>32081</wp:posOffset>
                </wp:positionV>
                <wp:extent cx="1430655" cy="890546"/>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1430655" cy="890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FFB" w:rsidRDefault="00340FFB"/>
                          <w:p w:rsidR="00340FFB" w:rsidRDefault="00340FFB">
                            <w:r>
                              <w:rPr>
                                <w:noProof/>
                              </w:rPr>
                              <w:drawing>
                                <wp:inline distT="0" distB="0" distL="0" distR="0" wp14:anchorId="162FDFEC" wp14:editId="45AE26F1">
                                  <wp:extent cx="1240403" cy="783836"/>
                                  <wp:effectExtent l="0" t="0" r="0" b="0"/>
                                  <wp:docPr id="3" name="Picture 3" descr="T:\NEEDED SIGS\TsaiDanie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NEEDED SIGS\TsaiDaniel-si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1425" cy="7844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5.45pt;margin-top:2.55pt;width:112.65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" fillcolor="white [3201]" stroked="f" strokeweight=".5pt">
                <v:textbox>
                  <w:txbxContent>
                    <w:p w:rsidR="00340FFB" w:rsidRDefault="00340FFB"/>
                    <w:p w:rsidR="00340FFB" w:rsidRDefault="00340FFB">
                      <w:r>
                        <w:rPr>
                          <w:noProof/>
                        </w:rPr>
                        <w:drawing>
                          <wp:inline distT="0" distB="0" distL="0" distR="0" wp14:anchorId="162FDFEC" wp14:editId="45AE26F1">
                            <wp:extent cx="1240403" cy="783836"/>
                            <wp:effectExtent l="0" t="0" r="0" b="0"/>
                            <wp:docPr id="3" name="Picture 3" descr="T:\NEEDED SIGS\TsaiDanie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NEEDED SIGS\TsaiDaniel-si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1425" cy="784482"/>
                                    </a:xfrm>
                                    <a:prstGeom prst="rect">
                                      <a:avLst/>
                                    </a:prstGeom>
                                    <a:noFill/>
                                    <a:ln>
                                      <a:noFill/>
                                    </a:ln>
                                  </pic:spPr>
                                </pic:pic>
                              </a:graphicData>
                            </a:graphic>
                          </wp:inline>
                        </w:drawing>
                      </w:r>
                    </w:p>
                  </w:txbxContent>
                </v:textbox>
              </v:shape>
            </w:pict>
          </mc:Fallback>
        </mc:AlternateContent>
      </w: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2"/>
          <w:footerReference w:type="first" r:id="rId13"/>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D52685" w:rsidRPr="00D52685">
        <w:rPr>
          <w:rFonts w:ascii="Georgia" w:hAnsi="Georgia" w:cs="Arial"/>
          <w:sz w:val="22"/>
          <w:szCs w:val="22"/>
        </w:rPr>
        <w:t>All Providers</w:t>
      </w:r>
      <w:r w:rsidR="00F7118D" w:rsidRPr="00D52685">
        <w:rPr>
          <w:rFonts w:ascii="Georgia" w:hAnsi="Georgia" w:cs="Arial"/>
          <w:sz w:val="22"/>
          <w:szCs w:val="22"/>
        </w:rPr>
        <w:t xml:space="preserve"> </w:t>
      </w:r>
      <w:r w:rsidRPr="00D52685">
        <w:rPr>
          <w:rFonts w:ascii="Georgia" w:hAnsi="Georgia" w:cs="Arial"/>
          <w:sz w:val="22"/>
          <w:szCs w:val="22"/>
        </w:rPr>
        <w:t xml:space="preserve">Participating </w:t>
      </w:r>
      <w:r w:rsidRPr="001B792F">
        <w:rPr>
          <w:rFonts w:ascii="Georgia" w:hAnsi="Georgia" w:cs="Arial"/>
          <w:sz w:val="22"/>
          <w:szCs w:val="22"/>
        </w:rPr>
        <w:t>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340FFB">
        <w:rPr>
          <w:rFonts w:ascii="Georgia" w:hAnsi="Georgia" w:cs="Arial"/>
          <w:sz w:val="22"/>
          <w:szCs w:val="22"/>
        </w:rPr>
        <w:t xml:space="preserve"> </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D52685">
        <w:rPr>
          <w:rFonts w:ascii="Georgia" w:hAnsi="Georgia" w:cs="Arial"/>
          <w:b/>
          <w:sz w:val="22"/>
          <w:szCs w:val="22"/>
        </w:rPr>
        <w:t>Continued Implementation of Ordering, Referring, and Prescribing Provider Requirements</w:t>
      </w:r>
    </w:p>
    <w:p w:rsidR="00DC292A" w:rsidRDefault="0020108E" w:rsidP="0020108E">
      <w:pPr>
        <w:tabs>
          <w:tab w:val="left" w:pos="720"/>
        </w:tabs>
        <w:ind w:left="576" w:right="576" w:hanging="2880"/>
        <w:rPr>
          <w:rFonts w:ascii="Georgia" w:hAnsi="Georgia" w:cs="Arial"/>
          <w:b/>
          <w:i/>
          <w:sz w:val="22"/>
          <w:szCs w:val="22"/>
        </w:rPr>
      </w:pPr>
      <w:r>
        <w:rPr>
          <w:rFonts w:ascii="Georgia" w:hAnsi="Georgia" w:cs="Arial"/>
          <w:b/>
          <w:i/>
          <w:sz w:val="22"/>
          <w:szCs w:val="22"/>
        </w:rPr>
        <w:tab/>
      </w:r>
    </w:p>
    <w:p w:rsidR="00D52685" w:rsidRPr="00C93E7A" w:rsidRDefault="008119F0" w:rsidP="00D52685">
      <w:pPr>
        <w:ind w:left="540"/>
        <w:rPr>
          <w:rFonts w:ascii="Georgia" w:hAnsi="Georgia" w:cs="Arial"/>
          <w:sz w:val="22"/>
          <w:szCs w:val="22"/>
        </w:rPr>
      </w:pPr>
      <w:r>
        <w:rPr>
          <w:rFonts w:ascii="Georgia" w:hAnsi="Georgia" w:cs="Arial"/>
          <w:sz w:val="22"/>
          <w:szCs w:val="22"/>
        </w:rPr>
        <w:t>The information in this b</w:t>
      </w:r>
      <w:r w:rsidR="00D52685">
        <w:rPr>
          <w:rFonts w:ascii="Georgia" w:hAnsi="Georgia" w:cs="Arial"/>
          <w:sz w:val="22"/>
          <w:szCs w:val="22"/>
        </w:rPr>
        <w:t>ulletin is intended to continue to help billing providers prepare their processes and systems for compliance with ordering, referring, and prescribing requirements</w:t>
      </w:r>
      <w:r w:rsidR="00085108">
        <w:rPr>
          <w:rFonts w:ascii="Georgia" w:hAnsi="Georgia" w:cs="Arial"/>
          <w:sz w:val="22"/>
          <w:szCs w:val="22"/>
        </w:rPr>
        <w:t>,</w:t>
      </w:r>
      <w:r w:rsidR="00D52685">
        <w:rPr>
          <w:rFonts w:ascii="Georgia" w:hAnsi="Georgia" w:cs="Arial"/>
          <w:sz w:val="22"/>
          <w:szCs w:val="22"/>
        </w:rPr>
        <w:t xml:space="preserve"> and reduce the impact on them o</w:t>
      </w:r>
      <w:r w:rsidR="00085108">
        <w:rPr>
          <w:rFonts w:ascii="Georgia" w:hAnsi="Georgia" w:cs="Arial"/>
          <w:sz w:val="22"/>
          <w:szCs w:val="22"/>
        </w:rPr>
        <w:t xml:space="preserve">nce claim denials take effect. </w:t>
      </w:r>
      <w:r w:rsidR="00D52685" w:rsidRPr="0056577A">
        <w:rPr>
          <w:rFonts w:ascii="Georgia" w:hAnsi="Georgia" w:cs="Arial"/>
          <w:sz w:val="22"/>
          <w:szCs w:val="22"/>
        </w:rPr>
        <w:t>MassHealth</w:t>
      </w:r>
      <w:r w:rsidR="00CF3615" w:rsidRPr="00CF3615">
        <w:rPr>
          <w:rFonts w:ascii="Georgia" w:hAnsi="Georgia" w:cs="Arial"/>
          <w:sz w:val="22"/>
          <w:szCs w:val="22"/>
        </w:rPr>
        <w:t xml:space="preserve"> </w:t>
      </w:r>
      <w:r w:rsidR="00CF3615">
        <w:rPr>
          <w:rFonts w:ascii="Georgia" w:hAnsi="Georgia" w:cs="Arial"/>
          <w:sz w:val="22"/>
          <w:szCs w:val="22"/>
        </w:rPr>
        <w:t>is preparing for, but has not yet established a date</w:t>
      </w:r>
      <w:r w:rsidR="00D52685" w:rsidRPr="0056577A">
        <w:rPr>
          <w:rFonts w:ascii="Georgia" w:hAnsi="Georgia" w:cs="Arial"/>
          <w:sz w:val="22"/>
          <w:szCs w:val="22"/>
        </w:rPr>
        <w:t xml:space="preserve"> to begin denying claims that do not meet the ordering</w:t>
      </w:r>
      <w:r w:rsidR="00D52685">
        <w:rPr>
          <w:rFonts w:ascii="Georgia" w:hAnsi="Georgia" w:cs="Arial"/>
          <w:sz w:val="22"/>
          <w:szCs w:val="22"/>
        </w:rPr>
        <w:t>,</w:t>
      </w:r>
      <w:r w:rsidR="00D52685" w:rsidRPr="0056577A">
        <w:rPr>
          <w:rFonts w:ascii="Georgia" w:hAnsi="Georgia" w:cs="Arial"/>
          <w:sz w:val="22"/>
          <w:szCs w:val="22"/>
        </w:rPr>
        <w:t xml:space="preserve"> referring</w:t>
      </w:r>
      <w:r w:rsidR="00D90BE3">
        <w:rPr>
          <w:rFonts w:ascii="Georgia" w:hAnsi="Georgia" w:cs="Arial"/>
          <w:sz w:val="22"/>
          <w:szCs w:val="22"/>
        </w:rPr>
        <w:t>,</w:t>
      </w:r>
      <w:r w:rsidR="00D52685" w:rsidRPr="0056577A">
        <w:rPr>
          <w:rFonts w:ascii="Georgia" w:hAnsi="Georgia" w:cs="Arial"/>
          <w:sz w:val="22"/>
          <w:szCs w:val="22"/>
        </w:rPr>
        <w:t xml:space="preserve"> </w:t>
      </w:r>
      <w:r w:rsidR="00D52685">
        <w:rPr>
          <w:rFonts w:ascii="Georgia" w:hAnsi="Georgia" w:cs="Arial"/>
          <w:sz w:val="22"/>
          <w:szCs w:val="22"/>
        </w:rPr>
        <w:t xml:space="preserve">and prescribing </w:t>
      </w:r>
      <w:r w:rsidR="00D52685" w:rsidRPr="0056577A">
        <w:rPr>
          <w:rFonts w:ascii="Georgia" w:hAnsi="Georgia" w:cs="Arial"/>
          <w:sz w:val="22"/>
          <w:szCs w:val="22"/>
        </w:rPr>
        <w:t>requirements described below</w:t>
      </w:r>
      <w:r w:rsidR="00CF3615">
        <w:rPr>
          <w:rFonts w:ascii="Georgia" w:hAnsi="Georgia" w:cs="Arial"/>
          <w:sz w:val="22"/>
          <w:szCs w:val="22"/>
        </w:rPr>
        <w:t>. MassHealth</w:t>
      </w:r>
      <w:r w:rsidR="00D52685" w:rsidRPr="0056577A">
        <w:rPr>
          <w:rFonts w:ascii="Georgia" w:hAnsi="Georgia" w:cs="Arial"/>
          <w:sz w:val="22"/>
          <w:szCs w:val="22"/>
        </w:rPr>
        <w:t xml:space="preserve"> will communicate the start date for claim denials prior to beginning such denials. </w:t>
      </w:r>
      <w:r w:rsidR="00D52685">
        <w:rPr>
          <w:rFonts w:ascii="Georgia" w:hAnsi="Georgia" w:cs="Arial"/>
          <w:sz w:val="22"/>
          <w:szCs w:val="22"/>
        </w:rPr>
        <w:t xml:space="preserve"> </w:t>
      </w:r>
    </w:p>
    <w:p w:rsidR="00D52685" w:rsidRDefault="00D52685" w:rsidP="00287894">
      <w:pPr>
        <w:ind w:left="3456" w:right="576" w:hanging="2880"/>
        <w:rPr>
          <w:rFonts w:ascii="Georgia" w:hAnsi="Georgia" w:cs="Arial"/>
          <w:b/>
          <w:color w:val="FF0000"/>
          <w:sz w:val="24"/>
          <w:szCs w:val="24"/>
        </w:rPr>
      </w:pPr>
    </w:p>
    <w:p w:rsidR="00D52685" w:rsidRPr="006C3E9D" w:rsidRDefault="00D52685" w:rsidP="00D52685">
      <w:pPr>
        <w:ind w:left="2880" w:hanging="2340"/>
        <w:rPr>
          <w:rFonts w:ascii="Georgia" w:hAnsi="Georgia" w:cs="Arial"/>
          <w:b/>
          <w:color w:val="1F497D" w:themeColor="text2"/>
          <w:sz w:val="24"/>
          <w:szCs w:val="24"/>
        </w:rPr>
      </w:pPr>
      <w:r w:rsidRPr="00D52685">
        <w:rPr>
          <w:rFonts w:ascii="Georgia" w:hAnsi="Georgia" w:cs="Arial"/>
          <w:b/>
          <w:color w:val="1F497D" w:themeColor="text2"/>
          <w:sz w:val="24"/>
          <w:szCs w:val="24"/>
        </w:rPr>
        <w:t xml:space="preserve"> </w:t>
      </w:r>
      <w:r>
        <w:rPr>
          <w:rFonts w:ascii="Georgia" w:hAnsi="Georgia" w:cs="Arial"/>
          <w:b/>
          <w:color w:val="1F497D" w:themeColor="text2"/>
          <w:sz w:val="24"/>
          <w:szCs w:val="24"/>
        </w:rPr>
        <w:t>Ordering, Referring, and Prescribing Requirements</w:t>
      </w:r>
    </w:p>
    <w:p w:rsidR="001B792F" w:rsidRDefault="002B5B63" w:rsidP="00D52685">
      <w:pPr>
        <w:ind w:left="3456" w:right="576" w:hanging="2880"/>
        <w:rPr>
          <w:rFonts w:ascii="Georgia" w:hAnsi="Georgia" w:cs="Arial"/>
          <w:sz w:val="22"/>
          <w:szCs w:val="22"/>
        </w:rPr>
      </w:pPr>
      <w:r>
        <w:rPr>
          <w:rFonts w:ascii="Georgia" w:hAnsi="Georgia" w:cs="Arial"/>
          <w:b/>
          <w:color w:val="1F497D"/>
          <w:sz w:val="24"/>
          <w:szCs w:val="24"/>
        </w:rPr>
        <w:t xml:space="preserve"> </w:t>
      </w:r>
    </w:p>
    <w:p w:rsidR="00D52685" w:rsidRPr="00C93E7A" w:rsidRDefault="00D52685" w:rsidP="00D52685">
      <w:pPr>
        <w:ind w:left="540"/>
        <w:rPr>
          <w:rFonts w:ascii="Georgia" w:hAnsi="Georgia" w:cs="Arial"/>
          <w:sz w:val="22"/>
          <w:szCs w:val="22"/>
        </w:rPr>
      </w:pPr>
      <w:r>
        <w:rPr>
          <w:rFonts w:ascii="Georgia" w:hAnsi="Georgia" w:cs="Arial"/>
          <w:sz w:val="22"/>
          <w:szCs w:val="22"/>
        </w:rPr>
        <w:t>As specified in All</w:t>
      </w:r>
      <w:r w:rsidR="00D90BE3">
        <w:rPr>
          <w:rFonts w:ascii="Georgia" w:hAnsi="Georgia" w:cs="Arial"/>
          <w:sz w:val="22"/>
          <w:szCs w:val="22"/>
        </w:rPr>
        <w:t xml:space="preserve"> </w:t>
      </w:r>
      <w:r>
        <w:rPr>
          <w:rFonts w:ascii="Georgia" w:hAnsi="Georgia" w:cs="Arial"/>
          <w:sz w:val="22"/>
          <w:szCs w:val="22"/>
        </w:rPr>
        <w:t xml:space="preserve">Provider Bulletin 259, </w:t>
      </w:r>
      <w:r w:rsidRPr="00C93E7A">
        <w:rPr>
          <w:rFonts w:ascii="Georgia" w:hAnsi="Georgia" w:cs="Arial"/>
          <w:sz w:val="22"/>
          <w:szCs w:val="22"/>
        </w:rPr>
        <w:t xml:space="preserve">Section 6401(b) of the Affordable Care Act includes requirements related to </w:t>
      </w:r>
      <w:r>
        <w:rPr>
          <w:rFonts w:ascii="Georgia" w:hAnsi="Georgia" w:cs="Arial"/>
          <w:sz w:val="22"/>
          <w:szCs w:val="22"/>
        </w:rPr>
        <w:t>o</w:t>
      </w:r>
      <w:r w:rsidRPr="00C93E7A">
        <w:rPr>
          <w:rFonts w:ascii="Georgia" w:hAnsi="Georgia" w:cs="Arial"/>
          <w:sz w:val="22"/>
          <w:szCs w:val="22"/>
        </w:rPr>
        <w:t>rdering</w:t>
      </w:r>
      <w:r>
        <w:rPr>
          <w:rFonts w:ascii="Georgia" w:hAnsi="Georgia" w:cs="Arial"/>
          <w:sz w:val="22"/>
          <w:szCs w:val="22"/>
        </w:rPr>
        <w:t>,</w:t>
      </w:r>
      <w:r w:rsidRPr="00C93E7A">
        <w:rPr>
          <w:rFonts w:ascii="Georgia" w:hAnsi="Georgia" w:cs="Arial"/>
          <w:sz w:val="22"/>
          <w:szCs w:val="22"/>
        </w:rPr>
        <w:t xml:space="preserve"> </w:t>
      </w:r>
      <w:r>
        <w:rPr>
          <w:rFonts w:ascii="Georgia" w:hAnsi="Georgia" w:cs="Arial"/>
          <w:sz w:val="22"/>
          <w:szCs w:val="22"/>
        </w:rPr>
        <w:t>r</w:t>
      </w:r>
      <w:r w:rsidRPr="00C93E7A">
        <w:rPr>
          <w:rFonts w:ascii="Georgia" w:hAnsi="Georgia" w:cs="Arial"/>
          <w:sz w:val="22"/>
          <w:szCs w:val="22"/>
        </w:rPr>
        <w:t>eferring</w:t>
      </w:r>
      <w:r>
        <w:rPr>
          <w:rFonts w:ascii="Georgia" w:hAnsi="Georgia" w:cs="Arial"/>
          <w:sz w:val="22"/>
          <w:szCs w:val="22"/>
        </w:rPr>
        <w:t>, and prescribing</w:t>
      </w:r>
      <w:r w:rsidRPr="00C93E7A">
        <w:rPr>
          <w:rFonts w:ascii="Georgia" w:hAnsi="Georgia" w:cs="Arial"/>
          <w:sz w:val="22"/>
          <w:szCs w:val="22"/>
        </w:rPr>
        <w:t xml:space="preserve"> </w:t>
      </w:r>
      <w:r>
        <w:rPr>
          <w:rFonts w:ascii="Georgia" w:hAnsi="Georgia" w:cs="Arial"/>
          <w:sz w:val="22"/>
          <w:szCs w:val="22"/>
        </w:rPr>
        <w:t xml:space="preserve">(ORP) </w:t>
      </w:r>
      <w:r w:rsidRPr="00C93E7A">
        <w:rPr>
          <w:rFonts w:ascii="Georgia" w:hAnsi="Georgia" w:cs="Arial"/>
          <w:sz w:val="22"/>
          <w:szCs w:val="22"/>
        </w:rPr>
        <w:t>providers. If MassHealth requires a service to be ordered, referred, or prescribed, then ACA Section 6401(b) requires that</w:t>
      </w:r>
      <w:r w:rsidRPr="00C93E7A">
        <w:rPr>
          <w:rFonts w:ascii="Georgia" w:hAnsi="Georgia" w:cs="Arial"/>
          <w:sz w:val="22"/>
          <w:szCs w:val="22"/>
        </w:rPr>
        <w:br/>
      </w:r>
    </w:p>
    <w:p w:rsidR="00D52685" w:rsidRPr="00C93E7A" w:rsidRDefault="00D52685" w:rsidP="00D52685">
      <w:pPr>
        <w:pStyle w:val="ListParagraph"/>
        <w:numPr>
          <w:ilvl w:val="0"/>
          <w:numId w:val="5"/>
        </w:numPr>
        <w:ind w:left="540" w:firstLine="0"/>
        <w:rPr>
          <w:rFonts w:ascii="Georgia" w:hAnsi="Georgia" w:cs="Arial"/>
          <w:sz w:val="22"/>
          <w:szCs w:val="22"/>
        </w:rPr>
      </w:pPr>
      <w:r>
        <w:rPr>
          <w:rFonts w:ascii="Georgia" w:hAnsi="Georgia" w:cs="Arial"/>
          <w:sz w:val="22"/>
          <w:szCs w:val="22"/>
        </w:rPr>
        <w:t xml:space="preserve"> the billing provider include </w:t>
      </w:r>
      <w:r w:rsidRPr="00C93E7A">
        <w:rPr>
          <w:rFonts w:ascii="Georgia" w:hAnsi="Georgia" w:cs="Arial"/>
          <w:sz w:val="22"/>
          <w:szCs w:val="22"/>
        </w:rPr>
        <w:t xml:space="preserve">the </w:t>
      </w:r>
      <w:r>
        <w:rPr>
          <w:rFonts w:ascii="Georgia" w:hAnsi="Georgia" w:cs="Arial"/>
          <w:sz w:val="22"/>
          <w:szCs w:val="22"/>
        </w:rPr>
        <w:t>ORP</w:t>
      </w:r>
      <w:r w:rsidRPr="00C93E7A">
        <w:rPr>
          <w:rFonts w:ascii="Georgia" w:hAnsi="Georgia" w:cs="Arial"/>
          <w:sz w:val="22"/>
          <w:szCs w:val="22"/>
        </w:rPr>
        <w:t xml:space="preserve"> provider’s NPI on the claim; and</w:t>
      </w:r>
      <w:r w:rsidRPr="00C93E7A">
        <w:rPr>
          <w:rFonts w:ascii="Georgia" w:hAnsi="Georgia" w:cs="Arial"/>
          <w:sz w:val="22"/>
          <w:szCs w:val="22"/>
        </w:rPr>
        <w:br/>
      </w:r>
    </w:p>
    <w:p w:rsidR="00D52685" w:rsidRPr="00D52685" w:rsidRDefault="00D52685" w:rsidP="00D52685">
      <w:pPr>
        <w:pStyle w:val="ListParagraph"/>
        <w:numPr>
          <w:ilvl w:val="0"/>
          <w:numId w:val="5"/>
        </w:numPr>
        <w:tabs>
          <w:tab w:val="left" w:pos="540"/>
          <w:tab w:val="left" w:pos="720"/>
          <w:tab w:val="left" w:pos="810"/>
        </w:tabs>
        <w:ind w:left="540" w:firstLine="0"/>
        <w:rPr>
          <w:rFonts w:ascii="Georgia" w:hAnsi="Georgia" w:cs="Arial"/>
          <w:sz w:val="22"/>
          <w:szCs w:val="22"/>
        </w:rPr>
      </w:pPr>
      <w:r w:rsidRPr="00D52685">
        <w:rPr>
          <w:rFonts w:ascii="Georgia" w:hAnsi="Georgia" w:cs="Arial"/>
          <w:sz w:val="22"/>
          <w:szCs w:val="22"/>
        </w:rPr>
        <w:t xml:space="preserve">the ORP provider be actively enrolled with MassHealth as a fully participating provider or as a nonbilling provider and be an authorized ORP provider, as described </w:t>
      </w:r>
      <w:r w:rsidR="00D90BE3">
        <w:rPr>
          <w:rFonts w:ascii="Georgia" w:hAnsi="Georgia" w:cs="Arial"/>
          <w:sz w:val="22"/>
          <w:szCs w:val="22"/>
        </w:rPr>
        <w:t xml:space="preserve">on page </w:t>
      </w:r>
      <w:r w:rsidR="00D90BE3">
        <w:rPr>
          <w:rFonts w:ascii="Georgia" w:hAnsi="Georgia" w:cs="Arial"/>
          <w:sz w:val="22"/>
          <w:szCs w:val="22"/>
        </w:rPr>
        <w:fldChar w:fldCharType="begin"/>
      </w:r>
      <w:r w:rsidR="00D90BE3">
        <w:rPr>
          <w:rFonts w:ascii="Georgia" w:hAnsi="Georgia" w:cs="Arial"/>
          <w:sz w:val="22"/>
          <w:szCs w:val="22"/>
        </w:rPr>
        <w:instrText xml:space="preserve"> PAGEREF providertypesauthorizedtoORP \h </w:instrText>
      </w:r>
      <w:r w:rsidR="00D90BE3">
        <w:rPr>
          <w:rFonts w:ascii="Georgia" w:hAnsi="Georgia" w:cs="Arial"/>
          <w:sz w:val="22"/>
          <w:szCs w:val="22"/>
        </w:rPr>
      </w:r>
      <w:r w:rsidR="00D90BE3">
        <w:rPr>
          <w:rFonts w:ascii="Georgia" w:hAnsi="Georgia" w:cs="Arial"/>
          <w:sz w:val="22"/>
          <w:szCs w:val="22"/>
        </w:rPr>
        <w:fldChar w:fldCharType="separate"/>
      </w:r>
      <w:r w:rsidR="00325A24">
        <w:rPr>
          <w:rFonts w:ascii="Georgia" w:hAnsi="Georgia" w:cs="Arial"/>
          <w:noProof/>
          <w:sz w:val="22"/>
          <w:szCs w:val="22"/>
        </w:rPr>
        <w:t>2</w:t>
      </w:r>
      <w:r w:rsidR="00D90BE3">
        <w:rPr>
          <w:rFonts w:ascii="Georgia" w:hAnsi="Georgia" w:cs="Arial"/>
          <w:sz w:val="22"/>
          <w:szCs w:val="22"/>
        </w:rPr>
        <w:fldChar w:fldCharType="end"/>
      </w:r>
      <w:r w:rsidR="00D90BE3">
        <w:rPr>
          <w:rFonts w:ascii="Georgia" w:hAnsi="Georgia" w:cs="Arial"/>
          <w:sz w:val="22"/>
          <w:szCs w:val="22"/>
        </w:rPr>
        <w:t xml:space="preserve"> of this bulletin</w:t>
      </w:r>
      <w:r w:rsidRPr="00D52685">
        <w:rPr>
          <w:rFonts w:ascii="Georgia" w:hAnsi="Georgia" w:cs="Arial"/>
          <w:sz w:val="22"/>
          <w:szCs w:val="22"/>
        </w:rPr>
        <w:t xml:space="preserve">. </w:t>
      </w:r>
    </w:p>
    <w:p w:rsidR="00D52685" w:rsidRPr="00C93E7A" w:rsidRDefault="00D52685" w:rsidP="00D52685">
      <w:pPr>
        <w:pStyle w:val="ListParagraph"/>
        <w:ind w:left="540"/>
        <w:rPr>
          <w:rFonts w:ascii="Georgia" w:hAnsi="Georgia" w:cs="Arial"/>
          <w:sz w:val="22"/>
          <w:szCs w:val="22"/>
        </w:rPr>
      </w:pPr>
    </w:p>
    <w:p w:rsidR="00D52685" w:rsidRPr="00AB6CB3" w:rsidRDefault="00D52685" w:rsidP="00D52685">
      <w:pPr>
        <w:pStyle w:val="CommentText"/>
        <w:ind w:left="540"/>
        <w:rPr>
          <w:rFonts w:ascii="Georgia" w:hAnsi="Georgia" w:cs="Arial"/>
          <w:sz w:val="22"/>
          <w:szCs w:val="22"/>
        </w:rPr>
      </w:pPr>
      <w:r>
        <w:rPr>
          <w:rFonts w:ascii="Georgia" w:hAnsi="Georgia"/>
          <w:sz w:val="22"/>
          <w:szCs w:val="22"/>
        </w:rPr>
        <w:t xml:space="preserve">Section 6401(b) </w:t>
      </w:r>
      <w:r w:rsidRPr="008C4CEE">
        <w:rPr>
          <w:rFonts w:ascii="Georgia" w:hAnsi="Georgia"/>
          <w:sz w:val="22"/>
          <w:szCs w:val="22"/>
        </w:rPr>
        <w:t xml:space="preserve">applies to all claims submitted </w:t>
      </w:r>
      <w:r>
        <w:rPr>
          <w:rFonts w:ascii="Georgia" w:hAnsi="Georgia"/>
          <w:sz w:val="22"/>
          <w:szCs w:val="22"/>
        </w:rPr>
        <w:t xml:space="preserve">by providers </w:t>
      </w:r>
      <w:r w:rsidRPr="008C4CEE">
        <w:rPr>
          <w:rFonts w:ascii="Georgia" w:hAnsi="Georgia"/>
          <w:sz w:val="22"/>
          <w:szCs w:val="22"/>
        </w:rPr>
        <w:t>for payment by the MassHealth agency, including claims for secondary coverage and Medicare Crossover claims.</w:t>
      </w:r>
      <w:r w:rsidR="00085108">
        <w:rPr>
          <w:rFonts w:ascii="Georgia" w:hAnsi="Georgia"/>
          <w:sz w:val="22"/>
          <w:szCs w:val="22"/>
        </w:rPr>
        <w:t xml:space="preserve"> </w:t>
      </w:r>
      <w:r w:rsidRPr="009D49E0">
        <w:rPr>
          <w:rFonts w:ascii="Georgia" w:hAnsi="Georgia" w:cs="Arial"/>
          <w:sz w:val="22"/>
          <w:szCs w:val="22"/>
        </w:rPr>
        <w:t>It does not apply to</w:t>
      </w:r>
      <w:r>
        <w:rPr>
          <w:rFonts w:ascii="Georgia" w:hAnsi="Georgia" w:cs="Arial"/>
          <w:sz w:val="22"/>
          <w:szCs w:val="22"/>
        </w:rPr>
        <w:t xml:space="preserve"> claims submitted to</w:t>
      </w:r>
      <w:r w:rsidRPr="009D49E0">
        <w:rPr>
          <w:rFonts w:ascii="Georgia" w:hAnsi="Georgia" w:cs="Arial"/>
          <w:sz w:val="22"/>
          <w:szCs w:val="22"/>
        </w:rPr>
        <w:t xml:space="preserve"> </w:t>
      </w:r>
      <w:r>
        <w:rPr>
          <w:rFonts w:ascii="Georgia" w:hAnsi="Georgia" w:cs="Arial"/>
          <w:sz w:val="22"/>
          <w:szCs w:val="22"/>
        </w:rPr>
        <w:t xml:space="preserve">managed care entities. </w:t>
      </w:r>
    </w:p>
    <w:p w:rsidR="00D52685" w:rsidRPr="006925B1" w:rsidRDefault="00D52685" w:rsidP="00D52685">
      <w:pPr>
        <w:ind w:left="540"/>
        <w:rPr>
          <w:rFonts w:ascii="Georgia" w:hAnsi="Georgia"/>
          <w:sz w:val="16"/>
          <w:szCs w:val="16"/>
        </w:rPr>
      </w:pPr>
    </w:p>
    <w:p w:rsidR="002B5B63" w:rsidRPr="006925B1" w:rsidRDefault="00D52685" w:rsidP="00D52685">
      <w:pPr>
        <w:ind w:left="540" w:right="576"/>
        <w:rPr>
          <w:rFonts w:ascii="Georgia" w:hAnsi="Georgia" w:cs="Arial"/>
          <w:sz w:val="16"/>
          <w:szCs w:val="16"/>
        </w:rPr>
      </w:pPr>
      <w:r w:rsidRPr="00C93E7A">
        <w:rPr>
          <w:rFonts w:ascii="Georgia" w:hAnsi="Georgia"/>
          <w:sz w:val="22"/>
          <w:szCs w:val="22"/>
        </w:rPr>
        <w:t xml:space="preserve">Note: There are other circumstances in which </w:t>
      </w:r>
      <w:r w:rsidRPr="003F6896">
        <w:rPr>
          <w:rFonts w:ascii="Georgia" w:hAnsi="Georgia"/>
          <w:sz w:val="22"/>
          <w:szCs w:val="22"/>
        </w:rPr>
        <w:t>the NPI of</w:t>
      </w:r>
      <w:r>
        <w:rPr>
          <w:rFonts w:ascii="Georgia" w:hAnsi="Georgia"/>
          <w:sz w:val="22"/>
          <w:szCs w:val="22"/>
        </w:rPr>
        <w:t xml:space="preserve"> a </w:t>
      </w:r>
      <w:r w:rsidRPr="00C93E7A">
        <w:rPr>
          <w:rFonts w:ascii="Georgia" w:hAnsi="Georgia"/>
          <w:sz w:val="22"/>
          <w:szCs w:val="22"/>
        </w:rPr>
        <w:t>nonbilling provider may be required to be included on claims in order to comply with HIPAA V</w:t>
      </w:r>
      <w:r>
        <w:rPr>
          <w:rFonts w:ascii="Georgia" w:hAnsi="Georgia"/>
          <w:sz w:val="22"/>
          <w:szCs w:val="22"/>
        </w:rPr>
        <w:t xml:space="preserve">ersion </w:t>
      </w:r>
      <w:r w:rsidRPr="00C93E7A">
        <w:rPr>
          <w:rFonts w:ascii="Georgia" w:hAnsi="Georgia"/>
          <w:sz w:val="22"/>
          <w:szCs w:val="22"/>
        </w:rPr>
        <w:t>5010 requirements. In those instances, MassHealth requires that those providers (e.g., attending, rendering, supervising, and operating providers) also be enrolled</w:t>
      </w:r>
      <w:r>
        <w:rPr>
          <w:rFonts w:ascii="Georgia" w:hAnsi="Georgia"/>
          <w:sz w:val="22"/>
          <w:szCs w:val="22"/>
        </w:rPr>
        <w:t xml:space="preserve"> </w:t>
      </w:r>
      <w:r w:rsidRPr="006A6B92">
        <w:rPr>
          <w:rFonts w:ascii="Georgia" w:hAnsi="Georgia"/>
          <w:sz w:val="22"/>
          <w:szCs w:val="22"/>
        </w:rPr>
        <w:t>with MassHealth at least as a nonbilling provider</w:t>
      </w:r>
      <w:r>
        <w:rPr>
          <w:rFonts w:ascii="Georgia" w:hAnsi="Georgia"/>
          <w:sz w:val="22"/>
          <w:szCs w:val="22"/>
        </w:rPr>
        <w:t xml:space="preserve"> in order for the claim to be payable</w:t>
      </w:r>
      <w:r w:rsidRPr="006A6B92">
        <w:rPr>
          <w:rFonts w:ascii="Georgia" w:hAnsi="Georgia"/>
          <w:sz w:val="22"/>
          <w:szCs w:val="22"/>
        </w:rPr>
        <w:t>.</w:t>
      </w:r>
      <w:r w:rsidRPr="00C93E7A" w:rsidDel="00F73AC4">
        <w:rPr>
          <w:rFonts w:ascii="Georgia" w:hAnsi="Georgia" w:cs="Arial"/>
          <w:sz w:val="22"/>
          <w:szCs w:val="22"/>
        </w:rPr>
        <w:t xml:space="preserve"> </w:t>
      </w:r>
      <w:r w:rsidRPr="00C93E7A">
        <w:rPr>
          <w:rFonts w:ascii="Georgia" w:hAnsi="Georgia" w:cs="Arial"/>
          <w:sz w:val="22"/>
          <w:szCs w:val="22"/>
        </w:rPr>
        <w:t xml:space="preserve">Nonbilling providers may be independent providers as well as facility-based providers.  </w:t>
      </w:r>
      <w:r>
        <w:rPr>
          <w:rFonts w:ascii="Georgia" w:hAnsi="Georgia" w:cs="Arial"/>
          <w:sz w:val="22"/>
          <w:szCs w:val="22"/>
        </w:rPr>
        <w:br/>
      </w:r>
      <w:r w:rsidR="00165D0F" w:rsidRPr="00165D0F">
        <w:rPr>
          <w:rFonts w:ascii="Georgia" w:hAnsi="Georgia" w:cs="Arial"/>
          <w:sz w:val="22"/>
          <w:szCs w:val="22"/>
        </w:rPr>
        <w:t xml:space="preserve"> </w:t>
      </w:r>
    </w:p>
    <w:p w:rsidR="002B5B63" w:rsidRDefault="00D52685" w:rsidP="00287894">
      <w:pPr>
        <w:ind w:left="576" w:right="576"/>
        <w:rPr>
          <w:rFonts w:ascii="Georgia" w:hAnsi="Georgia" w:cs="Arial"/>
          <w:b/>
          <w:sz w:val="22"/>
          <w:szCs w:val="22"/>
        </w:rPr>
      </w:pPr>
      <w:r w:rsidRPr="00B30631">
        <w:rPr>
          <w:rFonts w:ascii="Georgia" w:hAnsi="Georgia" w:cs="Arial"/>
          <w:b/>
          <w:color w:val="1F497D" w:themeColor="text2"/>
          <w:sz w:val="24"/>
          <w:szCs w:val="24"/>
        </w:rPr>
        <w:t xml:space="preserve">Enrollment </w:t>
      </w:r>
      <w:r>
        <w:rPr>
          <w:rFonts w:ascii="Georgia" w:hAnsi="Georgia" w:cs="Arial"/>
          <w:b/>
          <w:color w:val="1F497D" w:themeColor="text2"/>
          <w:sz w:val="24"/>
          <w:szCs w:val="24"/>
        </w:rPr>
        <w:t xml:space="preserve">of ORP </w:t>
      </w:r>
      <w:r w:rsidRPr="00B30631">
        <w:rPr>
          <w:rFonts w:ascii="Georgia" w:hAnsi="Georgia" w:cs="Arial"/>
          <w:b/>
          <w:color w:val="1F497D" w:themeColor="text2"/>
          <w:sz w:val="24"/>
          <w:szCs w:val="24"/>
        </w:rPr>
        <w:t>Provider</w:t>
      </w:r>
      <w:r>
        <w:rPr>
          <w:rFonts w:ascii="Georgia" w:hAnsi="Georgia" w:cs="Arial"/>
          <w:b/>
          <w:color w:val="1F497D" w:themeColor="text2"/>
          <w:sz w:val="24"/>
          <w:szCs w:val="24"/>
        </w:rPr>
        <w:t>s</w:t>
      </w:r>
    </w:p>
    <w:p w:rsidR="002B5B63" w:rsidRPr="006925B1" w:rsidRDefault="002B5B63" w:rsidP="00287894">
      <w:pPr>
        <w:ind w:left="576" w:right="576"/>
        <w:rPr>
          <w:rFonts w:ascii="Georgia" w:hAnsi="Georgia" w:cs="Arial"/>
          <w:b/>
          <w:sz w:val="16"/>
          <w:szCs w:val="16"/>
        </w:rPr>
      </w:pPr>
    </w:p>
    <w:p w:rsidR="00D76663" w:rsidRDefault="00D52685" w:rsidP="00D55CC9">
      <w:pPr>
        <w:ind w:left="540"/>
        <w:rPr>
          <w:rFonts w:ascii="Georgia" w:hAnsi="Georgia"/>
          <w:sz w:val="22"/>
          <w:szCs w:val="22"/>
        </w:rPr>
      </w:pPr>
      <w:r>
        <w:rPr>
          <w:rFonts w:ascii="Georgia" w:hAnsi="Georgia"/>
          <w:sz w:val="22"/>
          <w:szCs w:val="22"/>
        </w:rPr>
        <w:t xml:space="preserve">MassHealth has been working to outreach to and enroll authorized ORP providers to reduce the impact on billing providers submitting claims to the MassHealth agency for services that require an order, referral or prescription. In addition, </w:t>
      </w:r>
      <w:r w:rsidRPr="00C93E7A">
        <w:rPr>
          <w:rFonts w:ascii="Georgia" w:hAnsi="Georgia"/>
          <w:sz w:val="22"/>
          <w:szCs w:val="22"/>
        </w:rPr>
        <w:t xml:space="preserve">state law requires that </w:t>
      </w:r>
      <w:r>
        <w:rPr>
          <w:rFonts w:ascii="Georgia" w:hAnsi="Georgia"/>
          <w:sz w:val="22"/>
          <w:szCs w:val="22"/>
        </w:rPr>
        <w:t xml:space="preserve">the </w:t>
      </w:r>
      <w:r w:rsidRPr="00C93E7A">
        <w:rPr>
          <w:rFonts w:ascii="Georgia" w:hAnsi="Georgia"/>
          <w:sz w:val="22"/>
          <w:szCs w:val="22"/>
        </w:rPr>
        <w:t xml:space="preserve">providers </w:t>
      </w:r>
      <w:r>
        <w:rPr>
          <w:rFonts w:ascii="Georgia" w:hAnsi="Georgia"/>
          <w:sz w:val="22"/>
          <w:szCs w:val="22"/>
        </w:rPr>
        <w:t xml:space="preserve">listed below as authorized ORP providers </w:t>
      </w:r>
      <w:r w:rsidRPr="00C93E7A">
        <w:rPr>
          <w:rFonts w:ascii="Georgia" w:hAnsi="Georgia"/>
          <w:sz w:val="22"/>
          <w:szCs w:val="22"/>
        </w:rPr>
        <w:t xml:space="preserve">apply to participate in MassHealth at least as a nonbilling provider in order to obtain and maintain state licensure. </w:t>
      </w:r>
      <w:r>
        <w:rPr>
          <w:rFonts w:ascii="Georgia" w:hAnsi="Georgia"/>
          <w:sz w:val="22"/>
          <w:szCs w:val="22"/>
        </w:rPr>
        <w:t xml:space="preserve">The state law requirement went into effect on November 3, 2017, when MassHealth regulations that define the new nonbilling provider type were promulgated (see 130 CMR 450.212).   </w:t>
      </w:r>
    </w:p>
    <w:p w:rsidR="00EB7156" w:rsidRDefault="00EB7156" w:rsidP="00D76663">
      <w:pPr>
        <w:ind w:left="540"/>
        <w:rPr>
          <w:rFonts w:ascii="Georgia" w:hAnsi="Georgia" w:cs="Arial"/>
          <w:b/>
          <w:color w:val="1F497D"/>
          <w:sz w:val="24"/>
          <w:szCs w:val="24"/>
        </w:rPr>
      </w:pPr>
      <w:bookmarkStart w:id="1" w:name="providertypesauthorizedtoORP"/>
      <w:bookmarkEnd w:id="1"/>
    </w:p>
    <w:p w:rsidR="00A66490" w:rsidRDefault="00A66490" w:rsidP="00D76663">
      <w:pPr>
        <w:ind w:left="540"/>
        <w:rPr>
          <w:rFonts w:ascii="Georgia" w:hAnsi="Georgia" w:cs="Arial"/>
          <w:b/>
          <w:color w:val="1F497D"/>
          <w:sz w:val="24"/>
          <w:szCs w:val="24"/>
        </w:rPr>
      </w:pPr>
      <w:r>
        <w:rPr>
          <w:rFonts w:ascii="Georgia" w:hAnsi="Georgia" w:cs="Arial"/>
          <w:b/>
          <w:color w:val="1F497D"/>
          <w:sz w:val="24"/>
          <w:szCs w:val="24"/>
        </w:rPr>
        <w:t>Provider Types Authorized to Order, Refer, or Prescribe</w:t>
      </w:r>
    </w:p>
    <w:p w:rsidR="002B5B63" w:rsidRPr="00CF321C" w:rsidRDefault="002B5B63" w:rsidP="00287894">
      <w:pPr>
        <w:ind w:left="576" w:right="576"/>
        <w:rPr>
          <w:rFonts w:ascii="Georgia" w:hAnsi="Georgia" w:cs="Arial"/>
          <w:b/>
          <w:i/>
          <w:sz w:val="16"/>
          <w:szCs w:val="16"/>
        </w:rPr>
      </w:pPr>
    </w:p>
    <w:p w:rsidR="00A66490" w:rsidRPr="00AE370F" w:rsidRDefault="00A66490" w:rsidP="00A66490">
      <w:pPr>
        <w:ind w:left="540"/>
        <w:rPr>
          <w:rFonts w:ascii="Georgia" w:hAnsi="Georgia" w:cs="Arial"/>
          <w:sz w:val="22"/>
          <w:szCs w:val="22"/>
        </w:rPr>
      </w:pPr>
      <w:r w:rsidRPr="006A6B92">
        <w:rPr>
          <w:rFonts w:ascii="Georgia" w:hAnsi="Georgia" w:cs="Arial"/>
          <w:sz w:val="22"/>
          <w:szCs w:val="22"/>
        </w:rPr>
        <w:t xml:space="preserve">The following types of providers </w:t>
      </w:r>
      <w:r>
        <w:rPr>
          <w:rFonts w:ascii="Georgia" w:hAnsi="Georgia" w:cs="Arial"/>
          <w:sz w:val="22"/>
          <w:szCs w:val="22"/>
        </w:rPr>
        <w:t xml:space="preserve">are the only provider types that </w:t>
      </w:r>
      <w:r w:rsidRPr="006A6B92">
        <w:rPr>
          <w:rFonts w:ascii="Georgia" w:hAnsi="Georgia" w:cs="Arial"/>
          <w:sz w:val="22"/>
          <w:szCs w:val="22"/>
        </w:rPr>
        <w:t>may be listed on a claim as the ordering, refer</w:t>
      </w:r>
      <w:r>
        <w:rPr>
          <w:rFonts w:ascii="Georgia" w:hAnsi="Georgia" w:cs="Arial"/>
          <w:sz w:val="22"/>
          <w:szCs w:val="22"/>
        </w:rPr>
        <w:t>r</w:t>
      </w:r>
      <w:r w:rsidRPr="006A6B92">
        <w:rPr>
          <w:rFonts w:ascii="Georgia" w:hAnsi="Georgia" w:cs="Arial"/>
          <w:sz w:val="22"/>
          <w:szCs w:val="22"/>
        </w:rPr>
        <w:t>ing, or prescribing provider</w:t>
      </w:r>
      <w:r w:rsidR="00814283">
        <w:rPr>
          <w:rFonts w:ascii="Georgia" w:hAnsi="Georgia" w:cs="Arial"/>
          <w:sz w:val="22"/>
          <w:szCs w:val="22"/>
        </w:rPr>
        <w:t>,</w:t>
      </w:r>
      <w:r>
        <w:rPr>
          <w:rFonts w:ascii="Georgia" w:hAnsi="Georgia" w:cs="Arial"/>
          <w:sz w:val="22"/>
          <w:szCs w:val="22"/>
        </w:rPr>
        <w:t xml:space="preserve"> and are referred to in this bulletin as authorized ORP providers.</w:t>
      </w:r>
      <w:r w:rsidRPr="006A6B92">
        <w:rPr>
          <w:rFonts w:ascii="Georgia" w:hAnsi="Georgia" w:cs="Arial"/>
          <w:sz w:val="22"/>
          <w:szCs w:val="22"/>
        </w:rPr>
        <w:t xml:space="preserve">  </w:t>
      </w:r>
      <w:r>
        <w:rPr>
          <w:rFonts w:ascii="Georgia" w:hAnsi="Georgia" w:cs="BentonSansComp-Book"/>
          <w:sz w:val="22"/>
          <w:szCs w:val="22"/>
        </w:rPr>
        <w:t>I</w:t>
      </w:r>
      <w:r w:rsidRPr="00AE370F">
        <w:rPr>
          <w:rFonts w:ascii="Georgia" w:hAnsi="Georgia" w:cs="BentonSansComp-Book"/>
          <w:sz w:val="22"/>
          <w:szCs w:val="22"/>
        </w:rPr>
        <w:t xml:space="preserve">nterns, residents, and other trainees </w:t>
      </w:r>
      <w:r>
        <w:rPr>
          <w:rFonts w:ascii="Georgia" w:hAnsi="Georgia" w:cs="BentonSansComp-Book"/>
          <w:sz w:val="22"/>
          <w:szCs w:val="22"/>
        </w:rPr>
        <w:t xml:space="preserve">in the provider types listed below who are </w:t>
      </w:r>
      <w:r w:rsidRPr="00AE370F">
        <w:rPr>
          <w:rFonts w:ascii="Georgia" w:hAnsi="Georgia" w:cs="BentonSansComp-Book"/>
          <w:sz w:val="22"/>
          <w:szCs w:val="22"/>
        </w:rPr>
        <w:t>authorized to order, refer, or prescribe services</w:t>
      </w:r>
      <w:r>
        <w:rPr>
          <w:rFonts w:ascii="Georgia" w:hAnsi="Georgia" w:cs="BentonSansComp-Book"/>
          <w:sz w:val="22"/>
          <w:szCs w:val="22"/>
        </w:rPr>
        <w:t xml:space="preserve"> are also considered authorized ORP providers.</w:t>
      </w:r>
    </w:p>
    <w:p w:rsidR="00165D0F" w:rsidRPr="00D55CC9" w:rsidRDefault="00165D0F" w:rsidP="00287894">
      <w:pPr>
        <w:ind w:left="576" w:right="576"/>
        <w:rPr>
          <w:rFonts w:ascii="Georgia" w:hAnsi="Georgia" w:cs="Arial"/>
          <w:sz w:val="16"/>
          <w:szCs w:val="16"/>
        </w:rPr>
      </w:pPr>
      <w:r w:rsidRPr="00165D0F">
        <w:rPr>
          <w:rFonts w:ascii="Georgia" w:hAnsi="Georgia" w:cs="Arial"/>
          <w:sz w:val="22"/>
          <w:szCs w:val="22"/>
        </w:rPr>
        <w:t xml:space="preserve"> </w:t>
      </w:r>
    </w:p>
    <w:tbl>
      <w:tblPr>
        <w:tblStyle w:val="TableGrid"/>
        <w:tblW w:w="0" w:type="auto"/>
        <w:tblInd w:w="648" w:type="dxa"/>
        <w:tblLook w:val="04A0" w:firstRow="1" w:lastRow="0" w:firstColumn="1" w:lastColumn="0" w:noHBand="0" w:noVBand="1"/>
      </w:tblPr>
      <w:tblGrid>
        <w:gridCol w:w="4788"/>
        <w:gridCol w:w="4302"/>
      </w:tblGrid>
      <w:tr w:rsidR="001B4BD5" w:rsidTr="001B4BD5">
        <w:tc>
          <w:tcPr>
            <w:tcW w:w="4788" w:type="dxa"/>
          </w:tcPr>
          <w:p w:rsidR="001B4BD5" w:rsidRPr="00C93E7A" w:rsidRDefault="001B4BD5" w:rsidP="00D57AB4">
            <w:pPr>
              <w:ind w:right="-900"/>
              <w:rPr>
                <w:rFonts w:ascii="Georgia" w:hAnsi="Georgia" w:cs="Arial"/>
                <w:b/>
                <w:bCs/>
                <w:sz w:val="22"/>
                <w:szCs w:val="22"/>
              </w:rPr>
            </w:pPr>
            <w:r w:rsidRPr="00C93E7A">
              <w:rPr>
                <w:rFonts w:ascii="Georgia" w:hAnsi="Georgia" w:cs="Arial"/>
                <w:bCs/>
                <w:sz w:val="22"/>
                <w:szCs w:val="22"/>
              </w:rPr>
              <w:t xml:space="preserve">Certified </w:t>
            </w:r>
            <w:r>
              <w:rPr>
                <w:rFonts w:ascii="Georgia" w:hAnsi="Georgia" w:cs="Arial"/>
                <w:bCs/>
                <w:sz w:val="22"/>
                <w:szCs w:val="22"/>
              </w:rPr>
              <w:t>N</w:t>
            </w:r>
            <w:r w:rsidRPr="00C93E7A">
              <w:rPr>
                <w:rFonts w:ascii="Georgia" w:hAnsi="Georgia" w:cs="Arial"/>
                <w:bCs/>
                <w:sz w:val="22"/>
                <w:szCs w:val="22"/>
              </w:rPr>
              <w:t xml:space="preserve">urse </w:t>
            </w:r>
            <w:r>
              <w:rPr>
                <w:rFonts w:ascii="Georgia" w:hAnsi="Georgia" w:cs="Arial"/>
                <w:bCs/>
                <w:sz w:val="22"/>
                <w:szCs w:val="22"/>
              </w:rPr>
              <w:t>M</w:t>
            </w:r>
            <w:r w:rsidRPr="00C93E7A">
              <w:rPr>
                <w:rFonts w:ascii="Georgia" w:hAnsi="Georgia" w:cs="Arial"/>
                <w:bCs/>
                <w:sz w:val="22"/>
                <w:szCs w:val="22"/>
              </w:rPr>
              <w:t xml:space="preserve">idwife </w:t>
            </w:r>
          </w:p>
        </w:tc>
        <w:tc>
          <w:tcPr>
            <w:tcW w:w="4302" w:type="dxa"/>
          </w:tcPr>
          <w:p w:rsidR="001B4BD5" w:rsidRPr="00C93E7A" w:rsidRDefault="001B4BD5" w:rsidP="00D57AB4">
            <w:pPr>
              <w:rPr>
                <w:rFonts w:ascii="Georgia" w:hAnsi="Georgia" w:cs="Arial"/>
                <w:b/>
                <w:bCs/>
                <w:sz w:val="22"/>
                <w:szCs w:val="22"/>
              </w:rPr>
            </w:pPr>
            <w:r w:rsidRPr="00C93E7A">
              <w:rPr>
                <w:rFonts w:ascii="Georgia" w:hAnsi="Georgia" w:cs="Arial"/>
                <w:bCs/>
                <w:sz w:val="22"/>
                <w:szCs w:val="22"/>
              </w:rPr>
              <w:t xml:space="preserve">Pharmacist (if authorized to prescribe) </w:t>
            </w:r>
          </w:p>
        </w:tc>
      </w:tr>
      <w:tr w:rsidR="008074BC" w:rsidTr="001B4BD5">
        <w:tc>
          <w:tcPr>
            <w:tcW w:w="4788" w:type="dxa"/>
          </w:tcPr>
          <w:p w:rsidR="008074BC" w:rsidRPr="00C93E7A" w:rsidRDefault="008074BC" w:rsidP="005B7526">
            <w:pPr>
              <w:rPr>
                <w:rFonts w:ascii="Georgia" w:hAnsi="Georgia" w:cs="Arial"/>
                <w:b/>
                <w:bCs/>
                <w:sz w:val="22"/>
                <w:szCs w:val="22"/>
              </w:rPr>
            </w:pPr>
            <w:r>
              <w:rPr>
                <w:rFonts w:ascii="Georgia" w:hAnsi="Georgia" w:cs="Arial"/>
                <w:bCs/>
                <w:sz w:val="22"/>
                <w:szCs w:val="22"/>
              </w:rPr>
              <w:t xml:space="preserve">Certified </w:t>
            </w:r>
            <w:r w:rsidRPr="00C93E7A">
              <w:rPr>
                <w:rFonts w:ascii="Georgia" w:hAnsi="Georgia" w:cs="Arial"/>
                <w:bCs/>
                <w:sz w:val="22"/>
                <w:szCs w:val="22"/>
              </w:rPr>
              <w:t xml:space="preserve">Nurse </w:t>
            </w:r>
            <w:r>
              <w:rPr>
                <w:rFonts w:ascii="Georgia" w:hAnsi="Georgia" w:cs="Arial"/>
                <w:bCs/>
                <w:sz w:val="22"/>
                <w:szCs w:val="22"/>
              </w:rPr>
              <w:t>P</w:t>
            </w:r>
            <w:r w:rsidRPr="00C93E7A">
              <w:rPr>
                <w:rFonts w:ascii="Georgia" w:hAnsi="Georgia" w:cs="Arial"/>
                <w:bCs/>
                <w:sz w:val="22"/>
                <w:szCs w:val="22"/>
              </w:rPr>
              <w:t xml:space="preserve">ractitioner </w:t>
            </w:r>
          </w:p>
        </w:tc>
        <w:tc>
          <w:tcPr>
            <w:tcW w:w="4302" w:type="dxa"/>
          </w:tcPr>
          <w:p w:rsidR="008074BC" w:rsidRPr="00C93E7A" w:rsidRDefault="008074BC" w:rsidP="00D57AB4">
            <w:pPr>
              <w:rPr>
                <w:rFonts w:ascii="Georgia" w:hAnsi="Georgia" w:cs="Arial"/>
                <w:b/>
                <w:bCs/>
                <w:sz w:val="22"/>
                <w:szCs w:val="22"/>
              </w:rPr>
            </w:pPr>
            <w:r w:rsidRPr="00C93E7A">
              <w:rPr>
                <w:rFonts w:ascii="Georgia" w:hAnsi="Georgia" w:cs="Arial"/>
                <w:bCs/>
                <w:sz w:val="22"/>
                <w:szCs w:val="22"/>
              </w:rPr>
              <w:t xml:space="preserve">Physician </w:t>
            </w:r>
          </w:p>
        </w:tc>
      </w:tr>
      <w:tr w:rsidR="008074BC" w:rsidTr="001B4BD5">
        <w:tc>
          <w:tcPr>
            <w:tcW w:w="4788" w:type="dxa"/>
          </w:tcPr>
          <w:p w:rsidR="008074BC" w:rsidRPr="00C93E7A" w:rsidRDefault="008074BC" w:rsidP="00D57AB4">
            <w:pPr>
              <w:rPr>
                <w:rFonts w:ascii="Georgia" w:hAnsi="Georgia" w:cs="Arial"/>
                <w:b/>
                <w:bCs/>
                <w:sz w:val="22"/>
                <w:szCs w:val="22"/>
              </w:rPr>
            </w:pPr>
            <w:r w:rsidRPr="00C93E7A">
              <w:rPr>
                <w:rFonts w:ascii="Georgia" w:hAnsi="Georgia" w:cs="Arial"/>
                <w:bCs/>
                <w:sz w:val="22"/>
                <w:szCs w:val="22"/>
              </w:rPr>
              <w:t xml:space="preserve">Certified </w:t>
            </w:r>
            <w:r>
              <w:rPr>
                <w:rFonts w:ascii="Georgia" w:hAnsi="Georgia" w:cs="Arial"/>
                <w:bCs/>
                <w:sz w:val="22"/>
                <w:szCs w:val="22"/>
              </w:rPr>
              <w:t>R</w:t>
            </w:r>
            <w:r w:rsidRPr="00C93E7A">
              <w:rPr>
                <w:rFonts w:ascii="Georgia" w:hAnsi="Georgia" w:cs="Arial"/>
                <w:bCs/>
                <w:sz w:val="22"/>
                <w:szCs w:val="22"/>
              </w:rPr>
              <w:t xml:space="preserve">egistered </w:t>
            </w:r>
            <w:r>
              <w:rPr>
                <w:rFonts w:ascii="Georgia" w:hAnsi="Georgia" w:cs="Arial"/>
                <w:bCs/>
                <w:sz w:val="22"/>
                <w:szCs w:val="22"/>
              </w:rPr>
              <w:t>N</w:t>
            </w:r>
            <w:r w:rsidRPr="00C93E7A">
              <w:rPr>
                <w:rFonts w:ascii="Georgia" w:hAnsi="Georgia" w:cs="Arial"/>
                <w:bCs/>
                <w:sz w:val="22"/>
                <w:szCs w:val="22"/>
              </w:rPr>
              <w:t xml:space="preserve">urse </w:t>
            </w:r>
            <w:r>
              <w:rPr>
                <w:rFonts w:ascii="Georgia" w:hAnsi="Georgia" w:cs="Arial"/>
                <w:bCs/>
                <w:sz w:val="22"/>
                <w:szCs w:val="22"/>
              </w:rPr>
              <w:t>A</w:t>
            </w:r>
            <w:r w:rsidRPr="00C93E7A">
              <w:rPr>
                <w:rFonts w:ascii="Georgia" w:hAnsi="Georgia" w:cs="Arial"/>
                <w:bCs/>
                <w:sz w:val="22"/>
                <w:szCs w:val="22"/>
              </w:rPr>
              <w:t>nesthetist</w:t>
            </w:r>
          </w:p>
        </w:tc>
        <w:tc>
          <w:tcPr>
            <w:tcW w:w="4302" w:type="dxa"/>
          </w:tcPr>
          <w:p w:rsidR="008074BC" w:rsidRPr="00C93E7A" w:rsidRDefault="008074BC" w:rsidP="00D57AB4">
            <w:pPr>
              <w:rPr>
                <w:rFonts w:ascii="Georgia" w:hAnsi="Georgia" w:cs="Arial"/>
                <w:b/>
                <w:bCs/>
                <w:sz w:val="22"/>
                <w:szCs w:val="22"/>
              </w:rPr>
            </w:pPr>
            <w:r w:rsidRPr="00C93E7A">
              <w:rPr>
                <w:rFonts w:ascii="Georgia" w:hAnsi="Georgia" w:cs="Arial"/>
                <w:bCs/>
                <w:sz w:val="22"/>
                <w:szCs w:val="22"/>
              </w:rPr>
              <w:t xml:space="preserve">Physician </w:t>
            </w:r>
            <w:r>
              <w:rPr>
                <w:rFonts w:ascii="Georgia" w:hAnsi="Georgia" w:cs="Arial"/>
                <w:bCs/>
                <w:sz w:val="22"/>
                <w:szCs w:val="22"/>
              </w:rPr>
              <w:t>A</w:t>
            </w:r>
            <w:r w:rsidRPr="00C93E7A">
              <w:rPr>
                <w:rFonts w:ascii="Georgia" w:hAnsi="Georgia" w:cs="Arial"/>
                <w:bCs/>
                <w:sz w:val="22"/>
                <w:szCs w:val="22"/>
              </w:rPr>
              <w:t xml:space="preserve">ssistant </w:t>
            </w:r>
          </w:p>
        </w:tc>
      </w:tr>
      <w:tr w:rsidR="008074BC" w:rsidTr="001B4BD5">
        <w:tc>
          <w:tcPr>
            <w:tcW w:w="4788" w:type="dxa"/>
          </w:tcPr>
          <w:p w:rsidR="008074BC" w:rsidRPr="00C93E7A" w:rsidRDefault="008074BC" w:rsidP="005B7526">
            <w:pPr>
              <w:rPr>
                <w:rFonts w:ascii="Georgia" w:hAnsi="Georgia" w:cs="Arial"/>
                <w:b/>
                <w:bCs/>
                <w:sz w:val="22"/>
                <w:szCs w:val="22"/>
              </w:rPr>
            </w:pPr>
            <w:r w:rsidRPr="00C93E7A">
              <w:rPr>
                <w:rFonts w:ascii="Georgia" w:hAnsi="Georgia" w:cs="Arial"/>
                <w:bCs/>
                <w:sz w:val="22"/>
                <w:szCs w:val="22"/>
              </w:rPr>
              <w:t xml:space="preserve">Clinical </w:t>
            </w:r>
            <w:r>
              <w:rPr>
                <w:rFonts w:ascii="Georgia" w:hAnsi="Georgia" w:cs="Arial"/>
                <w:bCs/>
                <w:sz w:val="22"/>
                <w:szCs w:val="22"/>
              </w:rPr>
              <w:t>N</w:t>
            </w:r>
            <w:r w:rsidRPr="00C93E7A">
              <w:rPr>
                <w:rFonts w:ascii="Georgia" w:hAnsi="Georgia" w:cs="Arial"/>
                <w:bCs/>
                <w:sz w:val="22"/>
                <w:szCs w:val="22"/>
              </w:rPr>
              <w:t xml:space="preserve">urse </w:t>
            </w:r>
            <w:r>
              <w:rPr>
                <w:rFonts w:ascii="Georgia" w:hAnsi="Georgia" w:cs="Arial"/>
                <w:bCs/>
                <w:sz w:val="22"/>
                <w:szCs w:val="22"/>
              </w:rPr>
              <w:t>S</w:t>
            </w:r>
            <w:r w:rsidRPr="00C93E7A">
              <w:rPr>
                <w:rFonts w:ascii="Georgia" w:hAnsi="Georgia" w:cs="Arial"/>
                <w:bCs/>
                <w:sz w:val="22"/>
                <w:szCs w:val="22"/>
              </w:rPr>
              <w:t xml:space="preserve">pecialist </w:t>
            </w:r>
          </w:p>
        </w:tc>
        <w:tc>
          <w:tcPr>
            <w:tcW w:w="4302" w:type="dxa"/>
          </w:tcPr>
          <w:p w:rsidR="008074BC" w:rsidRPr="00C93E7A" w:rsidRDefault="008074BC" w:rsidP="00D57AB4">
            <w:pPr>
              <w:rPr>
                <w:rFonts w:ascii="Georgia" w:hAnsi="Georgia" w:cs="Arial"/>
                <w:b/>
                <w:bCs/>
                <w:sz w:val="22"/>
                <w:szCs w:val="22"/>
              </w:rPr>
            </w:pPr>
            <w:r w:rsidRPr="00C93E7A">
              <w:rPr>
                <w:rFonts w:ascii="Georgia" w:hAnsi="Georgia" w:cs="Arial"/>
                <w:bCs/>
                <w:sz w:val="22"/>
                <w:szCs w:val="22"/>
              </w:rPr>
              <w:t xml:space="preserve">Podiatrist </w:t>
            </w:r>
          </w:p>
        </w:tc>
      </w:tr>
      <w:tr w:rsidR="008074BC" w:rsidTr="001B4BD5">
        <w:tc>
          <w:tcPr>
            <w:tcW w:w="4788" w:type="dxa"/>
          </w:tcPr>
          <w:p w:rsidR="008074BC" w:rsidRPr="00C93E7A" w:rsidRDefault="008074BC" w:rsidP="005B7526">
            <w:pPr>
              <w:rPr>
                <w:rFonts w:ascii="Georgia" w:hAnsi="Georgia" w:cs="Arial"/>
                <w:b/>
                <w:bCs/>
                <w:sz w:val="22"/>
                <w:szCs w:val="22"/>
              </w:rPr>
            </w:pPr>
            <w:r w:rsidRPr="00C93E7A">
              <w:rPr>
                <w:rFonts w:ascii="Georgia" w:hAnsi="Georgia" w:cs="Arial"/>
                <w:bCs/>
                <w:sz w:val="22"/>
                <w:szCs w:val="22"/>
              </w:rPr>
              <w:t xml:space="preserve">Dentist </w:t>
            </w:r>
          </w:p>
        </w:tc>
        <w:tc>
          <w:tcPr>
            <w:tcW w:w="4302" w:type="dxa"/>
          </w:tcPr>
          <w:p w:rsidR="008074BC" w:rsidRPr="00C93E7A" w:rsidRDefault="008074BC" w:rsidP="00D57AB4">
            <w:pPr>
              <w:rPr>
                <w:rFonts w:ascii="Georgia" w:hAnsi="Georgia" w:cs="Arial"/>
                <w:b/>
                <w:bCs/>
                <w:sz w:val="22"/>
                <w:szCs w:val="22"/>
              </w:rPr>
            </w:pPr>
            <w:r w:rsidRPr="00C93E7A">
              <w:rPr>
                <w:rFonts w:ascii="Georgia" w:hAnsi="Georgia" w:cs="Arial"/>
                <w:bCs/>
                <w:sz w:val="22"/>
                <w:szCs w:val="22"/>
              </w:rPr>
              <w:t xml:space="preserve">Psychiatric </w:t>
            </w:r>
            <w:r>
              <w:rPr>
                <w:rFonts w:ascii="Georgia" w:hAnsi="Georgia" w:cs="Arial"/>
                <w:bCs/>
                <w:sz w:val="22"/>
                <w:szCs w:val="22"/>
              </w:rPr>
              <w:t>C</w:t>
            </w:r>
            <w:r w:rsidRPr="00C93E7A">
              <w:rPr>
                <w:rFonts w:ascii="Georgia" w:hAnsi="Georgia" w:cs="Arial"/>
                <w:bCs/>
                <w:sz w:val="22"/>
                <w:szCs w:val="22"/>
              </w:rPr>
              <w:t xml:space="preserve">linical </w:t>
            </w:r>
            <w:r>
              <w:rPr>
                <w:rFonts w:ascii="Georgia" w:hAnsi="Georgia" w:cs="Arial"/>
                <w:bCs/>
                <w:sz w:val="22"/>
                <w:szCs w:val="22"/>
              </w:rPr>
              <w:t>N</w:t>
            </w:r>
            <w:r w:rsidRPr="00C93E7A">
              <w:rPr>
                <w:rFonts w:ascii="Georgia" w:hAnsi="Georgia" w:cs="Arial"/>
                <w:bCs/>
                <w:sz w:val="22"/>
                <w:szCs w:val="22"/>
              </w:rPr>
              <w:t xml:space="preserve">urse </w:t>
            </w:r>
            <w:r>
              <w:rPr>
                <w:rFonts w:ascii="Georgia" w:hAnsi="Georgia" w:cs="Arial"/>
                <w:bCs/>
                <w:sz w:val="22"/>
                <w:szCs w:val="22"/>
              </w:rPr>
              <w:t>S</w:t>
            </w:r>
            <w:r w:rsidRPr="00C93E7A">
              <w:rPr>
                <w:rFonts w:ascii="Georgia" w:hAnsi="Georgia" w:cs="Arial"/>
                <w:bCs/>
                <w:sz w:val="22"/>
                <w:szCs w:val="22"/>
              </w:rPr>
              <w:t xml:space="preserve">pecialist </w:t>
            </w:r>
          </w:p>
        </w:tc>
      </w:tr>
      <w:tr w:rsidR="008074BC" w:rsidTr="001B4BD5">
        <w:tc>
          <w:tcPr>
            <w:tcW w:w="4788" w:type="dxa"/>
          </w:tcPr>
          <w:p w:rsidR="008074BC" w:rsidRPr="00C93E7A" w:rsidRDefault="008074BC" w:rsidP="005B7526">
            <w:pPr>
              <w:rPr>
                <w:rFonts w:ascii="Georgia" w:hAnsi="Georgia" w:cs="Arial"/>
                <w:b/>
                <w:bCs/>
                <w:sz w:val="22"/>
                <w:szCs w:val="22"/>
              </w:rPr>
            </w:pPr>
            <w:r w:rsidRPr="00C93E7A">
              <w:rPr>
                <w:rFonts w:ascii="Georgia" w:hAnsi="Georgia" w:cs="Arial"/>
                <w:bCs/>
                <w:sz w:val="22"/>
                <w:szCs w:val="22"/>
              </w:rPr>
              <w:t xml:space="preserve">Licensed </w:t>
            </w:r>
            <w:r>
              <w:rPr>
                <w:rFonts w:ascii="Georgia" w:hAnsi="Georgia" w:cs="Arial"/>
                <w:bCs/>
                <w:sz w:val="22"/>
                <w:szCs w:val="22"/>
              </w:rPr>
              <w:t>I</w:t>
            </w:r>
            <w:r w:rsidRPr="00C93E7A">
              <w:rPr>
                <w:rFonts w:ascii="Georgia" w:hAnsi="Georgia" w:cs="Arial"/>
                <w:bCs/>
                <w:sz w:val="22"/>
                <w:szCs w:val="22"/>
              </w:rPr>
              <w:t xml:space="preserve">ndependent </w:t>
            </w:r>
            <w:r>
              <w:rPr>
                <w:rFonts w:ascii="Georgia" w:hAnsi="Georgia" w:cs="Arial"/>
                <w:bCs/>
                <w:sz w:val="22"/>
                <w:szCs w:val="22"/>
              </w:rPr>
              <w:t>C</w:t>
            </w:r>
            <w:r w:rsidRPr="00C93E7A">
              <w:rPr>
                <w:rFonts w:ascii="Georgia" w:hAnsi="Georgia" w:cs="Arial"/>
                <w:bCs/>
                <w:sz w:val="22"/>
                <w:szCs w:val="22"/>
              </w:rPr>
              <w:t xml:space="preserve">linical </w:t>
            </w:r>
            <w:r>
              <w:rPr>
                <w:rFonts w:ascii="Georgia" w:hAnsi="Georgia" w:cs="Arial"/>
                <w:bCs/>
                <w:sz w:val="22"/>
                <w:szCs w:val="22"/>
              </w:rPr>
              <w:t>S</w:t>
            </w:r>
            <w:r w:rsidRPr="00C93E7A">
              <w:rPr>
                <w:rFonts w:ascii="Georgia" w:hAnsi="Georgia" w:cs="Arial"/>
                <w:bCs/>
                <w:sz w:val="22"/>
                <w:szCs w:val="22"/>
              </w:rPr>
              <w:t xml:space="preserve">ocial </w:t>
            </w:r>
            <w:r>
              <w:rPr>
                <w:rFonts w:ascii="Georgia" w:hAnsi="Georgia" w:cs="Arial"/>
                <w:bCs/>
                <w:sz w:val="22"/>
                <w:szCs w:val="22"/>
              </w:rPr>
              <w:t>W</w:t>
            </w:r>
            <w:r w:rsidRPr="00C93E7A">
              <w:rPr>
                <w:rFonts w:ascii="Georgia" w:hAnsi="Georgia" w:cs="Arial"/>
                <w:bCs/>
                <w:sz w:val="22"/>
                <w:szCs w:val="22"/>
              </w:rPr>
              <w:t>orker</w:t>
            </w:r>
            <w:r w:rsidRPr="00C93E7A" w:rsidDel="00E87602">
              <w:rPr>
                <w:rFonts w:ascii="Georgia" w:hAnsi="Georgia" w:cs="Arial"/>
                <w:bCs/>
                <w:sz w:val="22"/>
                <w:szCs w:val="22"/>
              </w:rPr>
              <w:t xml:space="preserve"> </w:t>
            </w:r>
          </w:p>
        </w:tc>
        <w:tc>
          <w:tcPr>
            <w:tcW w:w="4302" w:type="dxa"/>
          </w:tcPr>
          <w:p w:rsidR="008074BC" w:rsidRPr="00C93E7A" w:rsidRDefault="008074BC" w:rsidP="00D57AB4">
            <w:pPr>
              <w:rPr>
                <w:rFonts w:ascii="Georgia" w:hAnsi="Georgia" w:cs="Arial"/>
                <w:b/>
                <w:bCs/>
                <w:sz w:val="22"/>
                <w:szCs w:val="22"/>
              </w:rPr>
            </w:pPr>
            <w:r w:rsidRPr="00C93E7A">
              <w:rPr>
                <w:rFonts w:ascii="Georgia" w:hAnsi="Georgia" w:cs="Arial"/>
                <w:bCs/>
                <w:sz w:val="22"/>
                <w:szCs w:val="22"/>
              </w:rPr>
              <w:t xml:space="preserve">Psychologist </w:t>
            </w:r>
          </w:p>
        </w:tc>
      </w:tr>
      <w:tr w:rsidR="008074BC" w:rsidTr="001B4BD5">
        <w:tc>
          <w:tcPr>
            <w:tcW w:w="4788" w:type="dxa"/>
          </w:tcPr>
          <w:p w:rsidR="008074BC" w:rsidRPr="00C93E7A" w:rsidRDefault="008074BC" w:rsidP="00D57AB4">
            <w:pPr>
              <w:rPr>
                <w:rFonts w:ascii="Georgia" w:hAnsi="Georgia" w:cs="Arial"/>
                <w:b/>
                <w:bCs/>
                <w:sz w:val="22"/>
                <w:szCs w:val="22"/>
              </w:rPr>
            </w:pPr>
            <w:r w:rsidRPr="00C93E7A">
              <w:rPr>
                <w:rFonts w:ascii="Georgia" w:hAnsi="Georgia" w:cs="Arial"/>
                <w:bCs/>
                <w:sz w:val="22"/>
                <w:szCs w:val="22"/>
              </w:rPr>
              <w:t>Optometrist</w:t>
            </w:r>
            <w:r w:rsidRPr="00C93E7A" w:rsidDel="00E87602">
              <w:rPr>
                <w:rFonts w:ascii="Georgia" w:hAnsi="Georgia" w:cs="Arial"/>
                <w:bCs/>
                <w:sz w:val="22"/>
                <w:szCs w:val="22"/>
              </w:rPr>
              <w:t xml:space="preserve"> </w:t>
            </w:r>
          </w:p>
        </w:tc>
        <w:tc>
          <w:tcPr>
            <w:tcW w:w="4302" w:type="dxa"/>
          </w:tcPr>
          <w:p w:rsidR="008074BC" w:rsidRPr="004422B5" w:rsidRDefault="008074BC" w:rsidP="00D57AB4">
            <w:pPr>
              <w:rPr>
                <w:rFonts w:ascii="Georgia" w:hAnsi="Georgia" w:cs="Arial"/>
                <w:bCs/>
                <w:sz w:val="22"/>
                <w:szCs w:val="22"/>
              </w:rPr>
            </w:pPr>
          </w:p>
        </w:tc>
      </w:tr>
    </w:tbl>
    <w:p w:rsidR="002B5B63" w:rsidRPr="00CF321C" w:rsidRDefault="002B5B63" w:rsidP="00287894">
      <w:pPr>
        <w:ind w:left="576" w:right="576"/>
        <w:rPr>
          <w:rFonts w:ascii="Georgia" w:hAnsi="Georgia" w:cs="Arial"/>
          <w:b/>
          <w:sz w:val="16"/>
          <w:szCs w:val="16"/>
        </w:rPr>
      </w:pPr>
    </w:p>
    <w:p w:rsidR="00D74AC1" w:rsidRDefault="00D74AC1" w:rsidP="001B4BD5">
      <w:pPr>
        <w:ind w:left="2880" w:hanging="2340"/>
        <w:rPr>
          <w:rFonts w:ascii="Georgia" w:hAnsi="Georgia" w:cs="Arial"/>
          <w:b/>
          <w:color w:val="1F497D"/>
          <w:sz w:val="24"/>
          <w:szCs w:val="24"/>
        </w:rPr>
      </w:pPr>
    </w:p>
    <w:p w:rsidR="001B4BD5" w:rsidRDefault="001B4BD5" w:rsidP="001B4BD5">
      <w:pPr>
        <w:ind w:left="2880" w:hanging="2340"/>
        <w:rPr>
          <w:rFonts w:ascii="Georgia" w:hAnsi="Georgia" w:cs="Arial"/>
          <w:b/>
          <w:color w:val="1F497D"/>
          <w:sz w:val="24"/>
          <w:szCs w:val="24"/>
        </w:rPr>
      </w:pPr>
      <w:r>
        <w:rPr>
          <w:rFonts w:ascii="Georgia" w:hAnsi="Georgia" w:cs="Arial"/>
          <w:b/>
          <w:color w:val="1F497D"/>
          <w:sz w:val="24"/>
          <w:szCs w:val="24"/>
        </w:rPr>
        <w:t>MassHealth Services That Require an Order, Referral, or Prescription</w:t>
      </w:r>
    </w:p>
    <w:p w:rsidR="003F56EC" w:rsidRPr="00CF321C" w:rsidRDefault="003F56EC" w:rsidP="006D3F3E">
      <w:pPr>
        <w:tabs>
          <w:tab w:val="left" w:pos="2880"/>
          <w:tab w:val="left" w:pos="10080"/>
        </w:tabs>
        <w:suppressAutoHyphens/>
        <w:spacing w:line="260" w:lineRule="exact"/>
        <w:ind w:left="2880"/>
        <w:jc w:val="right"/>
        <w:rPr>
          <w:rFonts w:ascii="Georgia" w:hAnsi="Georgia" w:cs="Arial"/>
          <w:i/>
          <w:sz w:val="16"/>
          <w:szCs w:val="16"/>
        </w:rPr>
      </w:pPr>
    </w:p>
    <w:p w:rsidR="001B4BD5" w:rsidRPr="00C93E7A" w:rsidRDefault="001B4BD5" w:rsidP="001B4BD5">
      <w:pPr>
        <w:ind w:left="540"/>
        <w:rPr>
          <w:rFonts w:ascii="Georgia" w:hAnsi="Georgia" w:cs="Arial"/>
          <w:sz w:val="22"/>
          <w:szCs w:val="22"/>
        </w:rPr>
      </w:pPr>
      <w:r w:rsidRPr="00C93E7A">
        <w:rPr>
          <w:rFonts w:ascii="Georgia" w:hAnsi="Georgia" w:cs="Arial"/>
          <w:sz w:val="22"/>
          <w:szCs w:val="22"/>
        </w:rPr>
        <w:t xml:space="preserve">The following services </w:t>
      </w:r>
      <w:r>
        <w:rPr>
          <w:rFonts w:ascii="Georgia" w:hAnsi="Georgia" w:cs="Arial"/>
          <w:sz w:val="22"/>
          <w:szCs w:val="22"/>
        </w:rPr>
        <w:t xml:space="preserve">and supplies </w:t>
      </w:r>
      <w:r w:rsidRPr="00C93E7A">
        <w:rPr>
          <w:rFonts w:ascii="Georgia" w:hAnsi="Georgia" w:cs="Arial"/>
          <w:sz w:val="22"/>
          <w:szCs w:val="22"/>
        </w:rPr>
        <w:t>require an order, referral, or prescription from a provider</w:t>
      </w:r>
      <w:r>
        <w:rPr>
          <w:rFonts w:ascii="Georgia" w:hAnsi="Georgia" w:cs="Arial"/>
          <w:sz w:val="22"/>
          <w:szCs w:val="22"/>
        </w:rPr>
        <w:t xml:space="preserve"> </w:t>
      </w:r>
      <w:r w:rsidRPr="006A6B92">
        <w:rPr>
          <w:rFonts w:ascii="Georgia" w:hAnsi="Georgia" w:cs="Arial"/>
          <w:sz w:val="22"/>
          <w:szCs w:val="22"/>
        </w:rPr>
        <w:t>in order for the billing provider to receive MassHealth payment.</w:t>
      </w:r>
    </w:p>
    <w:p w:rsidR="00165D0F" w:rsidRPr="00CF321C" w:rsidRDefault="00165D0F" w:rsidP="001B4BD5">
      <w:pPr>
        <w:tabs>
          <w:tab w:val="left" w:pos="2880"/>
          <w:tab w:val="left" w:pos="10080"/>
        </w:tabs>
        <w:suppressAutoHyphens/>
        <w:spacing w:line="260" w:lineRule="exact"/>
        <w:ind w:left="540"/>
        <w:rPr>
          <w:rFonts w:ascii="Georgia" w:hAnsi="Georgia" w:cs="Arial"/>
          <w:i/>
          <w:sz w:val="16"/>
          <w:szCs w:val="16"/>
        </w:rPr>
      </w:pPr>
    </w:p>
    <w:tbl>
      <w:tblPr>
        <w:tblStyle w:val="TableGrid"/>
        <w:tblW w:w="0" w:type="auto"/>
        <w:tblInd w:w="648" w:type="dxa"/>
        <w:tblLook w:val="04A0" w:firstRow="1" w:lastRow="0" w:firstColumn="1" w:lastColumn="0" w:noHBand="0" w:noVBand="1"/>
      </w:tblPr>
      <w:tblGrid>
        <w:gridCol w:w="4770"/>
        <w:gridCol w:w="4320"/>
      </w:tblGrid>
      <w:tr w:rsidR="006C5130" w:rsidTr="001B4BD5">
        <w:tc>
          <w:tcPr>
            <w:tcW w:w="4770" w:type="dxa"/>
          </w:tcPr>
          <w:p w:rsidR="006C5130" w:rsidRPr="00C93E7A" w:rsidRDefault="006C5130" w:rsidP="00D57AB4">
            <w:pPr>
              <w:rPr>
                <w:rFonts w:ascii="Georgia" w:hAnsi="Georgia" w:cs="Arial"/>
                <w:sz w:val="22"/>
                <w:szCs w:val="22"/>
              </w:rPr>
            </w:pPr>
            <w:r w:rsidRPr="00C93E7A">
              <w:rPr>
                <w:rFonts w:ascii="Georgia" w:hAnsi="Georgia" w:cs="Arial"/>
                <w:sz w:val="22"/>
                <w:szCs w:val="22"/>
              </w:rPr>
              <w:t xml:space="preserve">Any service that requires a </w:t>
            </w:r>
            <w:r w:rsidR="00CF321C">
              <w:rPr>
                <w:rFonts w:ascii="Georgia" w:hAnsi="Georgia" w:cs="Arial"/>
                <w:sz w:val="22"/>
                <w:szCs w:val="22"/>
              </w:rPr>
              <w:t>Primary Care Clinician (</w:t>
            </w:r>
            <w:r w:rsidRPr="00C93E7A">
              <w:rPr>
                <w:rFonts w:ascii="Georgia" w:hAnsi="Georgia" w:cs="Arial"/>
                <w:sz w:val="22"/>
                <w:szCs w:val="22"/>
              </w:rPr>
              <w:t>PCC</w:t>
            </w:r>
            <w:r w:rsidR="00CF321C">
              <w:rPr>
                <w:rFonts w:ascii="Georgia" w:hAnsi="Georgia" w:cs="Arial"/>
                <w:sz w:val="22"/>
                <w:szCs w:val="22"/>
              </w:rPr>
              <w:t>)</w:t>
            </w:r>
            <w:r w:rsidRPr="00C93E7A">
              <w:rPr>
                <w:rFonts w:ascii="Georgia" w:hAnsi="Georgia" w:cs="Arial"/>
                <w:sz w:val="22"/>
                <w:szCs w:val="22"/>
              </w:rPr>
              <w:t xml:space="preserve"> referral</w:t>
            </w:r>
          </w:p>
        </w:tc>
        <w:tc>
          <w:tcPr>
            <w:tcW w:w="4320" w:type="dxa"/>
          </w:tcPr>
          <w:p w:rsidR="006C5130" w:rsidRPr="00C93E7A" w:rsidRDefault="006C5130" w:rsidP="00D57AB4">
            <w:pPr>
              <w:rPr>
                <w:rFonts w:ascii="Georgia" w:hAnsi="Georgia" w:cs="Arial"/>
                <w:sz w:val="22"/>
                <w:szCs w:val="22"/>
              </w:rPr>
            </w:pPr>
            <w:r w:rsidRPr="007E3F7F">
              <w:rPr>
                <w:rFonts w:ascii="Georgia" w:hAnsi="Georgia" w:cs="Arial"/>
                <w:sz w:val="22"/>
                <w:szCs w:val="22"/>
              </w:rPr>
              <w:t>Labs and Diagnostic Tests</w:t>
            </w:r>
          </w:p>
        </w:tc>
      </w:tr>
      <w:tr w:rsidR="006C5130" w:rsidTr="001B4BD5">
        <w:tc>
          <w:tcPr>
            <w:tcW w:w="4770" w:type="dxa"/>
          </w:tcPr>
          <w:p w:rsidR="006C5130" w:rsidRPr="00C93E7A" w:rsidRDefault="006C5130" w:rsidP="00D57AB4">
            <w:pPr>
              <w:rPr>
                <w:rFonts w:ascii="Georgia" w:hAnsi="Georgia" w:cs="Arial"/>
                <w:sz w:val="22"/>
                <w:szCs w:val="22"/>
              </w:rPr>
            </w:pPr>
            <w:r w:rsidRPr="00C93E7A">
              <w:rPr>
                <w:rFonts w:ascii="Georgia" w:hAnsi="Georgia" w:cs="Arial"/>
                <w:sz w:val="22"/>
                <w:szCs w:val="22"/>
              </w:rPr>
              <w:t xml:space="preserve">Adult </w:t>
            </w:r>
            <w:r>
              <w:rPr>
                <w:rFonts w:ascii="Georgia" w:hAnsi="Georgia" w:cs="Arial"/>
                <w:sz w:val="22"/>
                <w:szCs w:val="22"/>
              </w:rPr>
              <w:t>D</w:t>
            </w:r>
            <w:r w:rsidRPr="00C93E7A">
              <w:rPr>
                <w:rFonts w:ascii="Georgia" w:hAnsi="Georgia" w:cs="Arial"/>
                <w:sz w:val="22"/>
                <w:szCs w:val="22"/>
              </w:rPr>
              <w:t xml:space="preserve">ay </w:t>
            </w:r>
            <w:r>
              <w:rPr>
                <w:rFonts w:ascii="Georgia" w:hAnsi="Georgia" w:cs="Arial"/>
                <w:sz w:val="22"/>
                <w:szCs w:val="22"/>
              </w:rPr>
              <w:t>H</w:t>
            </w:r>
            <w:r w:rsidRPr="00C93E7A">
              <w:rPr>
                <w:rFonts w:ascii="Georgia" w:hAnsi="Georgia" w:cs="Arial"/>
                <w:sz w:val="22"/>
                <w:szCs w:val="22"/>
              </w:rPr>
              <w:t xml:space="preserve">ealth </w:t>
            </w:r>
          </w:p>
        </w:tc>
        <w:tc>
          <w:tcPr>
            <w:tcW w:w="4320" w:type="dxa"/>
          </w:tcPr>
          <w:p w:rsidR="006C5130" w:rsidRPr="00C93E7A" w:rsidRDefault="006C5130" w:rsidP="00D57AB4">
            <w:pPr>
              <w:rPr>
                <w:rFonts w:ascii="Georgia" w:hAnsi="Georgia" w:cs="Arial"/>
                <w:sz w:val="22"/>
                <w:szCs w:val="22"/>
              </w:rPr>
            </w:pPr>
            <w:r w:rsidRPr="00C93E7A">
              <w:rPr>
                <w:rFonts w:ascii="Georgia" w:hAnsi="Georgia" w:cs="Arial"/>
                <w:sz w:val="22"/>
                <w:szCs w:val="22"/>
              </w:rPr>
              <w:t>Medications</w:t>
            </w:r>
          </w:p>
        </w:tc>
      </w:tr>
      <w:tr w:rsidR="006C5130" w:rsidTr="001B4BD5">
        <w:tc>
          <w:tcPr>
            <w:tcW w:w="4770" w:type="dxa"/>
          </w:tcPr>
          <w:p w:rsidR="006C5130" w:rsidRPr="007E3F7F" w:rsidRDefault="006C5130" w:rsidP="00D57AB4">
            <w:pPr>
              <w:rPr>
                <w:rFonts w:ascii="Georgia" w:hAnsi="Georgia" w:cs="Arial"/>
                <w:sz w:val="22"/>
                <w:szCs w:val="22"/>
              </w:rPr>
            </w:pPr>
            <w:r w:rsidRPr="007E3F7F">
              <w:rPr>
                <w:rFonts w:ascii="Georgia" w:hAnsi="Georgia" w:cs="Arial"/>
                <w:sz w:val="22"/>
                <w:szCs w:val="22"/>
              </w:rPr>
              <w:t xml:space="preserve">Adult Foster Care </w:t>
            </w:r>
          </w:p>
        </w:tc>
        <w:tc>
          <w:tcPr>
            <w:tcW w:w="4320" w:type="dxa"/>
          </w:tcPr>
          <w:p w:rsidR="006C5130" w:rsidRPr="007E3F7F" w:rsidRDefault="006C5130" w:rsidP="00D57AB4">
            <w:pPr>
              <w:rPr>
                <w:rFonts w:ascii="Georgia" w:hAnsi="Georgia" w:cs="Arial"/>
                <w:sz w:val="22"/>
                <w:szCs w:val="22"/>
              </w:rPr>
            </w:pPr>
            <w:r w:rsidRPr="007E3F7F">
              <w:rPr>
                <w:rFonts w:ascii="Georgia" w:hAnsi="Georgia" w:cs="Arial"/>
                <w:sz w:val="22"/>
                <w:szCs w:val="22"/>
              </w:rPr>
              <w:t>Orthotics</w:t>
            </w:r>
          </w:p>
        </w:tc>
      </w:tr>
      <w:tr w:rsidR="006C5130" w:rsidTr="001B4BD5">
        <w:tc>
          <w:tcPr>
            <w:tcW w:w="4770" w:type="dxa"/>
          </w:tcPr>
          <w:p w:rsidR="006C5130" w:rsidRPr="007E3F7F" w:rsidRDefault="006C5130" w:rsidP="00D57AB4">
            <w:pPr>
              <w:rPr>
                <w:rFonts w:ascii="Georgia" w:hAnsi="Georgia" w:cs="Arial"/>
                <w:sz w:val="22"/>
                <w:szCs w:val="22"/>
              </w:rPr>
            </w:pPr>
            <w:r>
              <w:rPr>
                <w:rFonts w:ascii="Georgia" w:hAnsi="Georgia" w:cs="Arial"/>
                <w:sz w:val="22"/>
                <w:szCs w:val="22"/>
              </w:rPr>
              <w:t>Durable Medical Equipment and Supplies (</w:t>
            </w:r>
            <w:r w:rsidRPr="007E3F7F">
              <w:rPr>
                <w:rFonts w:ascii="Georgia" w:hAnsi="Georgia" w:cs="Arial"/>
                <w:sz w:val="22"/>
                <w:szCs w:val="22"/>
              </w:rPr>
              <w:t>DME</w:t>
            </w:r>
            <w:r>
              <w:rPr>
                <w:rFonts w:ascii="Georgia" w:hAnsi="Georgia" w:cs="Arial"/>
                <w:sz w:val="22"/>
                <w:szCs w:val="22"/>
              </w:rPr>
              <w:t>)</w:t>
            </w:r>
            <w:r w:rsidRPr="007E3F7F">
              <w:rPr>
                <w:rFonts w:ascii="Georgia" w:hAnsi="Georgia" w:cs="Arial"/>
                <w:sz w:val="22"/>
                <w:szCs w:val="22"/>
              </w:rPr>
              <w:t xml:space="preserve"> </w:t>
            </w:r>
          </w:p>
        </w:tc>
        <w:tc>
          <w:tcPr>
            <w:tcW w:w="4320" w:type="dxa"/>
          </w:tcPr>
          <w:p w:rsidR="006C5130" w:rsidRPr="007E3F7F" w:rsidRDefault="006C5130" w:rsidP="00D57AB4">
            <w:pPr>
              <w:rPr>
                <w:rFonts w:ascii="Georgia" w:hAnsi="Georgia" w:cs="Arial"/>
                <w:sz w:val="22"/>
                <w:szCs w:val="22"/>
              </w:rPr>
            </w:pPr>
            <w:r w:rsidRPr="007E3F7F">
              <w:rPr>
                <w:rFonts w:ascii="Georgia" w:hAnsi="Georgia" w:cs="Arial"/>
                <w:sz w:val="22"/>
                <w:szCs w:val="22"/>
              </w:rPr>
              <w:t>Oxygen/Respiratory Equipment</w:t>
            </w:r>
          </w:p>
        </w:tc>
      </w:tr>
      <w:tr w:rsidR="006C5130" w:rsidTr="001B4BD5">
        <w:tc>
          <w:tcPr>
            <w:tcW w:w="4770" w:type="dxa"/>
          </w:tcPr>
          <w:p w:rsidR="006C5130" w:rsidRPr="007E3F7F" w:rsidRDefault="006C5130" w:rsidP="00D57AB4">
            <w:pPr>
              <w:rPr>
                <w:rFonts w:ascii="Georgia" w:hAnsi="Georgia" w:cs="Arial"/>
                <w:sz w:val="22"/>
                <w:szCs w:val="22"/>
              </w:rPr>
            </w:pPr>
            <w:r w:rsidRPr="007E3F7F">
              <w:rPr>
                <w:rFonts w:ascii="Georgia" w:hAnsi="Georgia" w:cs="Arial"/>
                <w:sz w:val="22"/>
                <w:szCs w:val="22"/>
              </w:rPr>
              <w:t xml:space="preserve">Eyeglasses </w:t>
            </w:r>
          </w:p>
        </w:tc>
        <w:tc>
          <w:tcPr>
            <w:tcW w:w="4320" w:type="dxa"/>
          </w:tcPr>
          <w:p w:rsidR="006C5130" w:rsidRPr="00EC58AE" w:rsidRDefault="006C5130" w:rsidP="00D74AC1">
            <w:pPr>
              <w:rPr>
                <w:rFonts w:ascii="Georgia" w:hAnsi="Georgia" w:cs="Arial"/>
                <w:sz w:val="22"/>
                <w:szCs w:val="22"/>
                <w:highlight w:val="yellow"/>
              </w:rPr>
            </w:pPr>
            <w:r w:rsidRPr="00563555">
              <w:rPr>
                <w:rFonts w:ascii="Georgia" w:hAnsi="Georgia" w:cs="Arial"/>
                <w:sz w:val="22"/>
                <w:szCs w:val="22"/>
              </w:rPr>
              <w:t>C</w:t>
            </w:r>
            <w:r w:rsidR="00814283">
              <w:rPr>
                <w:rFonts w:ascii="Georgia" w:hAnsi="Georgia" w:cs="Arial"/>
                <w:sz w:val="22"/>
                <w:szCs w:val="22"/>
              </w:rPr>
              <w:t>ertain Personal Care Attendant S</w:t>
            </w:r>
            <w:r w:rsidRPr="00563555">
              <w:rPr>
                <w:rFonts w:ascii="Georgia" w:hAnsi="Georgia" w:cs="Arial"/>
                <w:sz w:val="22"/>
                <w:szCs w:val="22"/>
              </w:rPr>
              <w:t>ervices</w:t>
            </w:r>
            <w:r w:rsidR="00D90BE3">
              <w:rPr>
                <w:rStyle w:val="FootnoteReference"/>
                <w:rFonts w:ascii="Georgia" w:hAnsi="Georgia" w:cs="Arial"/>
                <w:sz w:val="22"/>
                <w:szCs w:val="22"/>
              </w:rPr>
              <w:footnoteReference w:id="1"/>
            </w:r>
          </w:p>
        </w:tc>
      </w:tr>
      <w:tr w:rsidR="006C5130" w:rsidTr="001B4BD5">
        <w:tc>
          <w:tcPr>
            <w:tcW w:w="4770" w:type="dxa"/>
          </w:tcPr>
          <w:p w:rsidR="006C5130" w:rsidRPr="007E3F7F" w:rsidRDefault="006C5130" w:rsidP="00D57AB4">
            <w:pPr>
              <w:rPr>
                <w:rFonts w:ascii="Georgia" w:hAnsi="Georgia" w:cs="Arial"/>
                <w:sz w:val="22"/>
                <w:szCs w:val="22"/>
              </w:rPr>
            </w:pPr>
            <w:r w:rsidRPr="007E3F7F">
              <w:rPr>
                <w:rFonts w:ascii="Georgia" w:hAnsi="Georgia" w:cs="Arial"/>
                <w:sz w:val="22"/>
                <w:szCs w:val="22"/>
              </w:rPr>
              <w:t xml:space="preserve">Group Adult Foster Care </w:t>
            </w:r>
          </w:p>
        </w:tc>
        <w:tc>
          <w:tcPr>
            <w:tcW w:w="4320" w:type="dxa"/>
          </w:tcPr>
          <w:p w:rsidR="006C5130" w:rsidRPr="007E3F7F" w:rsidRDefault="006C5130" w:rsidP="00D57AB4">
            <w:pPr>
              <w:rPr>
                <w:rFonts w:ascii="Georgia" w:hAnsi="Georgia" w:cs="Arial"/>
                <w:sz w:val="22"/>
                <w:szCs w:val="22"/>
              </w:rPr>
            </w:pPr>
            <w:r w:rsidRPr="007E3F7F">
              <w:rPr>
                <w:rFonts w:ascii="Georgia" w:hAnsi="Georgia" w:cs="Arial"/>
                <w:sz w:val="22"/>
                <w:szCs w:val="22"/>
              </w:rPr>
              <w:t>Prosthetics</w:t>
            </w:r>
          </w:p>
        </w:tc>
      </w:tr>
      <w:tr w:rsidR="006C5130" w:rsidTr="001B4BD5">
        <w:tc>
          <w:tcPr>
            <w:tcW w:w="4770" w:type="dxa"/>
          </w:tcPr>
          <w:p w:rsidR="006C5130" w:rsidRPr="007E3F7F" w:rsidRDefault="006C5130" w:rsidP="00D57AB4">
            <w:pPr>
              <w:rPr>
                <w:rFonts w:ascii="Georgia" w:hAnsi="Georgia" w:cs="Arial"/>
                <w:sz w:val="22"/>
                <w:szCs w:val="22"/>
              </w:rPr>
            </w:pPr>
            <w:r w:rsidRPr="007E3F7F">
              <w:rPr>
                <w:rFonts w:ascii="Georgia" w:hAnsi="Georgia" w:cs="Arial"/>
                <w:sz w:val="22"/>
                <w:szCs w:val="22"/>
              </w:rPr>
              <w:t xml:space="preserve">Home Health </w:t>
            </w:r>
          </w:p>
        </w:tc>
        <w:tc>
          <w:tcPr>
            <w:tcW w:w="4320" w:type="dxa"/>
          </w:tcPr>
          <w:p w:rsidR="006C5130" w:rsidRPr="007E3F7F" w:rsidRDefault="006C5130" w:rsidP="00D57AB4">
            <w:pPr>
              <w:rPr>
                <w:rFonts w:ascii="Georgia" w:hAnsi="Georgia" w:cs="Arial"/>
                <w:sz w:val="22"/>
                <w:szCs w:val="22"/>
              </w:rPr>
            </w:pPr>
            <w:r w:rsidRPr="007E3F7F">
              <w:rPr>
                <w:rFonts w:ascii="Georgia" w:hAnsi="Georgia" w:cs="Arial"/>
                <w:sz w:val="22"/>
                <w:szCs w:val="22"/>
              </w:rPr>
              <w:t>Psychological Testing</w:t>
            </w:r>
          </w:p>
        </w:tc>
      </w:tr>
      <w:tr w:rsidR="006C5130" w:rsidTr="001B4BD5">
        <w:tc>
          <w:tcPr>
            <w:tcW w:w="4770" w:type="dxa"/>
          </w:tcPr>
          <w:p w:rsidR="006C5130" w:rsidRPr="007E3F7F" w:rsidRDefault="006C5130" w:rsidP="00D57AB4">
            <w:pPr>
              <w:rPr>
                <w:rFonts w:ascii="Georgia" w:hAnsi="Georgia" w:cs="Arial"/>
                <w:sz w:val="22"/>
                <w:szCs w:val="22"/>
              </w:rPr>
            </w:pPr>
            <w:r w:rsidRPr="007E3F7F">
              <w:rPr>
                <w:rFonts w:ascii="Georgia" w:hAnsi="Georgia" w:cs="Arial"/>
                <w:sz w:val="22"/>
                <w:szCs w:val="22"/>
              </w:rPr>
              <w:t xml:space="preserve">Independent Living </w:t>
            </w:r>
          </w:p>
        </w:tc>
        <w:tc>
          <w:tcPr>
            <w:tcW w:w="4320" w:type="dxa"/>
          </w:tcPr>
          <w:p w:rsidR="006C5130" w:rsidRPr="007E3F7F" w:rsidRDefault="006C5130" w:rsidP="00D57AB4">
            <w:pPr>
              <w:rPr>
                <w:rFonts w:ascii="Georgia" w:hAnsi="Georgia" w:cs="Arial"/>
                <w:sz w:val="22"/>
                <w:szCs w:val="22"/>
              </w:rPr>
            </w:pPr>
            <w:r w:rsidRPr="007E3F7F">
              <w:rPr>
                <w:rFonts w:ascii="Georgia" w:hAnsi="Georgia" w:cs="Arial"/>
                <w:sz w:val="22"/>
                <w:szCs w:val="22"/>
              </w:rPr>
              <w:t>Therapy (PT, OT, ST)</w:t>
            </w:r>
          </w:p>
        </w:tc>
      </w:tr>
      <w:tr w:rsidR="006C5130" w:rsidTr="001B4BD5">
        <w:tc>
          <w:tcPr>
            <w:tcW w:w="4770" w:type="dxa"/>
          </w:tcPr>
          <w:p w:rsidR="006C5130" w:rsidRPr="007E3F7F" w:rsidRDefault="006C5130" w:rsidP="00D57AB4">
            <w:pPr>
              <w:rPr>
                <w:rFonts w:ascii="Georgia" w:hAnsi="Georgia" w:cs="Arial"/>
                <w:sz w:val="22"/>
                <w:szCs w:val="22"/>
              </w:rPr>
            </w:pPr>
            <w:r w:rsidRPr="007E3F7F">
              <w:rPr>
                <w:rFonts w:ascii="Georgia" w:hAnsi="Georgia" w:cs="Arial"/>
                <w:sz w:val="22"/>
                <w:szCs w:val="22"/>
              </w:rPr>
              <w:t>Independent Nurse</w:t>
            </w:r>
            <w:r w:rsidRPr="007E3F7F" w:rsidDel="00C4091D">
              <w:rPr>
                <w:rFonts w:ascii="Georgia" w:hAnsi="Georgia" w:cs="Arial"/>
                <w:sz w:val="22"/>
                <w:szCs w:val="22"/>
              </w:rPr>
              <w:t xml:space="preserve"> </w:t>
            </w:r>
          </w:p>
        </w:tc>
        <w:tc>
          <w:tcPr>
            <w:tcW w:w="4320" w:type="dxa"/>
          </w:tcPr>
          <w:p w:rsidR="006C5130" w:rsidRPr="007E3F7F" w:rsidRDefault="006C5130" w:rsidP="00D57AB4">
            <w:pPr>
              <w:rPr>
                <w:rFonts w:ascii="Georgia" w:hAnsi="Georgia" w:cs="Arial"/>
                <w:sz w:val="22"/>
                <w:szCs w:val="22"/>
              </w:rPr>
            </w:pPr>
            <w:r w:rsidRPr="007E3F7F">
              <w:rPr>
                <w:rFonts w:ascii="Georgia" w:hAnsi="Georgia" w:cs="Arial"/>
                <w:sz w:val="22"/>
                <w:szCs w:val="22"/>
              </w:rPr>
              <w:t xml:space="preserve">Transitional Living </w:t>
            </w:r>
          </w:p>
        </w:tc>
      </w:tr>
    </w:tbl>
    <w:p w:rsidR="00D65B5E" w:rsidRPr="00CF321C" w:rsidRDefault="008078C7" w:rsidP="000E60EC">
      <w:pPr>
        <w:tabs>
          <w:tab w:val="left" w:pos="900"/>
          <w:tab w:val="left" w:pos="4950"/>
          <w:tab w:val="left" w:pos="10080"/>
        </w:tabs>
        <w:suppressAutoHyphens/>
        <w:spacing w:before="240" w:line="260" w:lineRule="exact"/>
        <w:ind w:left="900" w:hanging="630"/>
        <w:contextualSpacing/>
        <w:rPr>
          <w:rFonts w:ascii="Georgia" w:hAnsi="Georgia" w:cs="Arial"/>
          <w:sz w:val="16"/>
          <w:szCs w:val="16"/>
        </w:rPr>
      </w:pPr>
      <w:r>
        <w:rPr>
          <w:rFonts w:ascii="Georgia" w:hAnsi="Georgia" w:cs="Arial"/>
          <w:b/>
          <w:color w:val="1F497D" w:themeColor="text2"/>
          <w:sz w:val="24"/>
          <w:szCs w:val="24"/>
        </w:rPr>
        <w:tab/>
      </w:r>
    </w:p>
    <w:p w:rsidR="00065EE3" w:rsidRDefault="00065EE3" w:rsidP="008078C7">
      <w:pPr>
        <w:tabs>
          <w:tab w:val="left" w:pos="7200"/>
          <w:tab w:val="left" w:pos="10080"/>
        </w:tabs>
        <w:suppressAutoHyphens/>
        <w:spacing w:line="260" w:lineRule="exact"/>
        <w:ind w:firstLine="540"/>
        <w:rPr>
          <w:rFonts w:ascii="Georgia" w:hAnsi="Georgia" w:cs="Arial"/>
          <w:b/>
          <w:color w:val="1F497D" w:themeColor="text2"/>
          <w:sz w:val="24"/>
          <w:szCs w:val="24"/>
        </w:rPr>
      </w:pPr>
    </w:p>
    <w:p w:rsidR="008078C7" w:rsidRDefault="008078C7" w:rsidP="008078C7">
      <w:pPr>
        <w:tabs>
          <w:tab w:val="left" w:pos="7200"/>
          <w:tab w:val="left" w:pos="10080"/>
        </w:tabs>
        <w:suppressAutoHyphens/>
        <w:spacing w:line="260" w:lineRule="exact"/>
        <w:ind w:firstLine="540"/>
        <w:rPr>
          <w:rFonts w:ascii="Georgia" w:hAnsi="Georgia" w:cs="Arial"/>
          <w:b/>
          <w:color w:val="1F497D" w:themeColor="text2"/>
          <w:sz w:val="24"/>
          <w:szCs w:val="24"/>
        </w:rPr>
      </w:pPr>
      <w:r>
        <w:rPr>
          <w:rFonts w:ascii="Georgia" w:hAnsi="Georgia" w:cs="Arial"/>
          <w:b/>
          <w:color w:val="1F497D" w:themeColor="text2"/>
          <w:sz w:val="24"/>
          <w:szCs w:val="24"/>
        </w:rPr>
        <w:t xml:space="preserve">Future </w:t>
      </w:r>
      <w:r w:rsidRPr="0094134E">
        <w:rPr>
          <w:rFonts w:ascii="Georgia" w:hAnsi="Georgia" w:cs="Arial"/>
          <w:b/>
          <w:color w:val="1F497D" w:themeColor="text2"/>
          <w:sz w:val="24"/>
          <w:szCs w:val="24"/>
        </w:rPr>
        <w:t>Denial Edits</w:t>
      </w:r>
      <w:r>
        <w:rPr>
          <w:rFonts w:ascii="Georgia" w:hAnsi="Georgia" w:cs="Arial"/>
          <w:b/>
          <w:color w:val="1F497D" w:themeColor="text2"/>
          <w:sz w:val="24"/>
          <w:szCs w:val="24"/>
        </w:rPr>
        <w:t xml:space="preserve"> on Remittance Advices (RAs) </w:t>
      </w:r>
    </w:p>
    <w:p w:rsidR="008078C7" w:rsidRPr="00CF321C" w:rsidRDefault="008078C7" w:rsidP="001B792F">
      <w:pPr>
        <w:tabs>
          <w:tab w:val="left" w:pos="2880"/>
          <w:tab w:val="left" w:pos="10080"/>
        </w:tabs>
        <w:suppressAutoHyphens/>
        <w:spacing w:line="260" w:lineRule="exact"/>
        <w:ind w:left="2880"/>
        <w:rPr>
          <w:rFonts w:ascii="Georgia" w:hAnsi="Georgia" w:cs="Arial"/>
          <w:sz w:val="16"/>
          <w:szCs w:val="16"/>
        </w:rPr>
      </w:pPr>
    </w:p>
    <w:p w:rsidR="000E60EC" w:rsidRDefault="008078C7" w:rsidP="00CF321C">
      <w:pPr>
        <w:ind w:left="540"/>
        <w:rPr>
          <w:rFonts w:ascii="Georgia" w:hAnsi="Georgia"/>
          <w:sz w:val="22"/>
          <w:szCs w:val="22"/>
        </w:rPr>
      </w:pPr>
      <w:r>
        <w:rPr>
          <w:rFonts w:ascii="Georgia" w:hAnsi="Georgia"/>
          <w:sz w:val="22"/>
          <w:szCs w:val="22"/>
        </w:rPr>
        <w:t>MassHealth has been providing informational edits for impacted claims to inform billing providers of claims that do not meet ordering, referring</w:t>
      </w:r>
      <w:r w:rsidR="00D74AC1">
        <w:rPr>
          <w:rFonts w:ascii="Georgia" w:hAnsi="Georgia"/>
          <w:sz w:val="22"/>
          <w:szCs w:val="22"/>
        </w:rPr>
        <w:t>,</w:t>
      </w:r>
      <w:r>
        <w:rPr>
          <w:rFonts w:ascii="Georgia" w:hAnsi="Georgia"/>
          <w:sz w:val="22"/>
          <w:szCs w:val="22"/>
        </w:rPr>
        <w:t xml:space="preserve"> and prescribing requirements. </w:t>
      </w:r>
    </w:p>
    <w:p w:rsidR="000E60EC" w:rsidRDefault="000E60EC" w:rsidP="00CF321C">
      <w:pPr>
        <w:ind w:left="540"/>
        <w:rPr>
          <w:rFonts w:ascii="Georgia" w:hAnsi="Georgia"/>
          <w:sz w:val="22"/>
          <w:szCs w:val="22"/>
        </w:rPr>
      </w:pPr>
    </w:p>
    <w:p w:rsidR="000E60EC" w:rsidRDefault="008078C7" w:rsidP="000E60EC">
      <w:pPr>
        <w:ind w:left="540"/>
        <w:rPr>
          <w:rFonts w:ascii="Georgia" w:hAnsi="Georgia" w:cs="Arial"/>
          <w:sz w:val="22"/>
          <w:szCs w:val="22"/>
        </w:rPr>
      </w:pPr>
      <w:r w:rsidRPr="009752C4">
        <w:rPr>
          <w:rFonts w:ascii="Georgia" w:hAnsi="Georgia" w:cs="Arial"/>
          <w:sz w:val="22"/>
          <w:szCs w:val="22"/>
        </w:rPr>
        <w:t xml:space="preserve">Once the </w:t>
      </w:r>
      <w:r w:rsidR="000E60EC" w:rsidRPr="009752C4">
        <w:rPr>
          <w:rFonts w:ascii="Georgia" w:hAnsi="Georgia" w:cs="Arial"/>
          <w:sz w:val="22"/>
          <w:szCs w:val="22"/>
        </w:rPr>
        <w:t xml:space="preserve">ordering, referring, </w:t>
      </w:r>
      <w:r w:rsidR="000E60EC">
        <w:rPr>
          <w:rFonts w:ascii="Georgia" w:hAnsi="Georgia" w:cs="Arial"/>
          <w:sz w:val="22"/>
          <w:szCs w:val="22"/>
        </w:rPr>
        <w:t xml:space="preserve">and </w:t>
      </w:r>
      <w:r w:rsidR="000E60EC" w:rsidRPr="009752C4">
        <w:rPr>
          <w:rFonts w:ascii="Georgia" w:hAnsi="Georgia" w:cs="Arial"/>
          <w:sz w:val="22"/>
          <w:szCs w:val="22"/>
        </w:rPr>
        <w:t>prescribing project</w:t>
      </w:r>
      <w:r w:rsidR="000E60EC">
        <w:rPr>
          <w:rFonts w:ascii="Georgia" w:hAnsi="Georgia" w:cs="Arial"/>
          <w:sz w:val="22"/>
          <w:szCs w:val="22"/>
        </w:rPr>
        <w:t xml:space="preserve"> is fully implemented, impacted claims </w:t>
      </w:r>
      <w:r w:rsidR="000E60EC" w:rsidRPr="009752C4">
        <w:rPr>
          <w:rFonts w:ascii="Georgia" w:hAnsi="Georgia" w:cs="Arial"/>
          <w:sz w:val="22"/>
          <w:szCs w:val="22"/>
        </w:rPr>
        <w:t xml:space="preserve">will </w:t>
      </w:r>
      <w:r w:rsidR="000E60EC">
        <w:rPr>
          <w:rFonts w:ascii="Georgia" w:hAnsi="Georgia" w:cs="Arial"/>
          <w:sz w:val="22"/>
          <w:szCs w:val="22"/>
        </w:rPr>
        <w:t>be denied</w:t>
      </w:r>
      <w:r w:rsidR="000E60EC" w:rsidRPr="00D55CC9">
        <w:rPr>
          <w:rFonts w:ascii="Georgia" w:hAnsi="Georgia" w:cs="Arial"/>
          <w:sz w:val="22"/>
          <w:szCs w:val="22"/>
        </w:rPr>
        <w:t xml:space="preserve"> </w:t>
      </w:r>
      <w:r w:rsidR="000E60EC">
        <w:rPr>
          <w:rFonts w:ascii="Georgia" w:hAnsi="Georgia" w:cs="Arial"/>
          <w:sz w:val="22"/>
          <w:szCs w:val="22"/>
        </w:rPr>
        <w:t>for these reasons if provider billing processes are not corrected</w:t>
      </w:r>
      <w:r w:rsidR="000E60EC" w:rsidRPr="009752C4">
        <w:rPr>
          <w:rFonts w:ascii="Georgia" w:hAnsi="Georgia" w:cs="Arial"/>
          <w:sz w:val="22"/>
          <w:szCs w:val="22"/>
        </w:rPr>
        <w:t>.</w:t>
      </w:r>
    </w:p>
    <w:p w:rsidR="00126B3C" w:rsidRDefault="00126B3C" w:rsidP="00065EE3">
      <w:pPr>
        <w:ind w:left="540"/>
        <w:rPr>
          <w:rFonts w:ascii="Georgia" w:hAnsi="Georgia" w:cs="Arial"/>
          <w:b/>
          <w:color w:val="1F497D" w:themeColor="text2"/>
          <w:sz w:val="24"/>
          <w:szCs w:val="24"/>
        </w:rPr>
      </w:pPr>
    </w:p>
    <w:p w:rsidR="00126B3C" w:rsidRDefault="00126B3C" w:rsidP="00065EE3">
      <w:pPr>
        <w:ind w:left="540"/>
        <w:rPr>
          <w:rFonts w:ascii="Georgia" w:hAnsi="Georgia" w:cs="Arial"/>
          <w:b/>
          <w:color w:val="1F497D" w:themeColor="text2"/>
          <w:sz w:val="24"/>
          <w:szCs w:val="24"/>
        </w:rPr>
      </w:pPr>
    </w:p>
    <w:p w:rsidR="00065EE3" w:rsidRDefault="00065EE3" w:rsidP="00065EE3">
      <w:pPr>
        <w:ind w:left="540"/>
        <w:rPr>
          <w:rFonts w:ascii="Georgia" w:hAnsi="Georgia" w:cs="Arial"/>
          <w:b/>
          <w:color w:val="1F497D" w:themeColor="text2"/>
          <w:sz w:val="24"/>
          <w:szCs w:val="24"/>
        </w:rPr>
      </w:pPr>
      <w:r>
        <w:rPr>
          <w:rFonts w:ascii="Georgia" w:hAnsi="Georgia" w:cs="Arial"/>
          <w:b/>
          <w:color w:val="1F497D" w:themeColor="text2"/>
          <w:sz w:val="24"/>
          <w:szCs w:val="24"/>
        </w:rPr>
        <w:lastRenderedPageBreak/>
        <w:t xml:space="preserve">Future </w:t>
      </w:r>
      <w:r w:rsidRPr="0094134E">
        <w:rPr>
          <w:rFonts w:ascii="Georgia" w:hAnsi="Georgia" w:cs="Arial"/>
          <w:b/>
          <w:color w:val="1F497D" w:themeColor="text2"/>
          <w:sz w:val="24"/>
          <w:szCs w:val="24"/>
        </w:rPr>
        <w:t>Denial Edits</w:t>
      </w:r>
      <w:r>
        <w:rPr>
          <w:rFonts w:ascii="Georgia" w:hAnsi="Georgia" w:cs="Arial"/>
          <w:b/>
          <w:color w:val="1F497D" w:themeColor="text2"/>
          <w:sz w:val="24"/>
          <w:szCs w:val="24"/>
        </w:rPr>
        <w:t xml:space="preserve"> on Remittance Advices (RAs) (</w:t>
      </w:r>
      <w:r w:rsidRPr="00693A7F">
        <w:rPr>
          <w:rFonts w:ascii="Georgia" w:hAnsi="Georgia" w:cs="Arial"/>
          <w:b/>
          <w:i/>
          <w:color w:val="1F497D" w:themeColor="text2"/>
          <w:sz w:val="24"/>
          <w:szCs w:val="24"/>
        </w:rPr>
        <w:t>cont</w:t>
      </w:r>
      <w:r>
        <w:rPr>
          <w:rFonts w:ascii="Georgia" w:hAnsi="Georgia" w:cs="Arial"/>
          <w:b/>
          <w:color w:val="1F497D" w:themeColor="text2"/>
          <w:sz w:val="24"/>
          <w:szCs w:val="24"/>
        </w:rPr>
        <w:t>.)</w:t>
      </w:r>
    </w:p>
    <w:p w:rsidR="00065EE3" w:rsidRDefault="00065EE3" w:rsidP="000E60EC">
      <w:pPr>
        <w:ind w:left="540"/>
        <w:rPr>
          <w:rFonts w:ascii="Georgia" w:hAnsi="Georgia"/>
          <w:color w:val="000000" w:themeColor="text1"/>
          <w:sz w:val="22"/>
          <w:szCs w:val="22"/>
        </w:rPr>
      </w:pPr>
    </w:p>
    <w:p w:rsidR="00D76663" w:rsidRDefault="00D76663" w:rsidP="000E60EC">
      <w:pPr>
        <w:ind w:left="540"/>
        <w:rPr>
          <w:rFonts w:ascii="Georgia" w:hAnsi="Georgia" w:cs="Arial"/>
          <w:sz w:val="22"/>
          <w:szCs w:val="22"/>
        </w:rPr>
      </w:pPr>
      <w:r w:rsidRPr="00DA397B">
        <w:rPr>
          <w:rFonts w:ascii="Georgia" w:hAnsi="Georgia"/>
          <w:color w:val="000000" w:themeColor="text1"/>
          <w:sz w:val="22"/>
          <w:szCs w:val="22"/>
        </w:rPr>
        <w:t xml:space="preserve">The informational </w:t>
      </w:r>
      <w:r>
        <w:rPr>
          <w:rFonts w:ascii="Georgia" w:hAnsi="Georgia"/>
          <w:color w:val="000000" w:themeColor="text1"/>
          <w:sz w:val="22"/>
          <w:szCs w:val="22"/>
        </w:rPr>
        <w:t>edits</w:t>
      </w:r>
      <w:r w:rsidRPr="00DA397B">
        <w:rPr>
          <w:rFonts w:ascii="Georgia" w:hAnsi="Georgia"/>
          <w:color w:val="000000" w:themeColor="text1"/>
          <w:sz w:val="22"/>
          <w:szCs w:val="22"/>
        </w:rPr>
        <w:t xml:space="preserve"> appear on the </w:t>
      </w:r>
      <w:r>
        <w:rPr>
          <w:rFonts w:ascii="Georgia" w:hAnsi="Georgia"/>
          <w:color w:val="000000" w:themeColor="text1"/>
          <w:sz w:val="22"/>
          <w:szCs w:val="22"/>
        </w:rPr>
        <w:t xml:space="preserve">POSC version of the MassHealth </w:t>
      </w:r>
      <w:r w:rsidRPr="00DA397B">
        <w:rPr>
          <w:rFonts w:ascii="Georgia" w:hAnsi="Georgia"/>
          <w:color w:val="000000" w:themeColor="text1"/>
          <w:sz w:val="22"/>
          <w:szCs w:val="22"/>
        </w:rPr>
        <w:t xml:space="preserve">remittance advice </w:t>
      </w:r>
      <w:r>
        <w:rPr>
          <w:rFonts w:ascii="Georgia" w:hAnsi="Georgia"/>
          <w:color w:val="000000" w:themeColor="text1"/>
          <w:sz w:val="22"/>
          <w:szCs w:val="22"/>
        </w:rPr>
        <w:t xml:space="preserve">and the 835 Electronic Remittance Advice </w:t>
      </w:r>
      <w:r w:rsidRPr="00DA397B">
        <w:rPr>
          <w:rFonts w:ascii="Georgia" w:hAnsi="Georgia"/>
          <w:color w:val="000000" w:themeColor="text1"/>
          <w:sz w:val="22"/>
          <w:szCs w:val="22"/>
        </w:rPr>
        <w:t>and will not impact the disposition of claim</w:t>
      </w:r>
      <w:r>
        <w:rPr>
          <w:rFonts w:ascii="Georgia" w:hAnsi="Georgia"/>
          <w:color w:val="000000" w:themeColor="text1"/>
          <w:sz w:val="22"/>
          <w:szCs w:val="22"/>
        </w:rPr>
        <w:t>s until MassHealth turns on the denials for such claims</w:t>
      </w:r>
      <w:r w:rsidRPr="00DA397B">
        <w:rPr>
          <w:rFonts w:ascii="Georgia" w:hAnsi="Georgia"/>
          <w:color w:val="000000" w:themeColor="text1"/>
          <w:sz w:val="22"/>
          <w:szCs w:val="22"/>
        </w:rPr>
        <w:t xml:space="preserve">. </w:t>
      </w:r>
      <w:r>
        <w:rPr>
          <w:rFonts w:ascii="Georgia" w:hAnsi="Georgia"/>
          <w:color w:val="000000" w:themeColor="text1"/>
          <w:sz w:val="22"/>
          <w:szCs w:val="22"/>
        </w:rPr>
        <w:t>Additionally, pharmacy claims are reporting informational</w:t>
      </w:r>
    </w:p>
    <w:p w:rsidR="000E60EC" w:rsidRPr="00CF321C" w:rsidRDefault="000E60EC" w:rsidP="000E60EC">
      <w:pPr>
        <w:ind w:left="540"/>
        <w:rPr>
          <w:rFonts w:ascii="Georgia" w:hAnsi="Georgia" w:cs="Arial"/>
          <w:sz w:val="16"/>
          <w:szCs w:val="16"/>
        </w:rPr>
      </w:pPr>
    </w:p>
    <w:p w:rsidR="00564CC0" w:rsidRPr="00103222" w:rsidRDefault="00564CC0" w:rsidP="00564CC0">
      <w:pPr>
        <w:ind w:left="540"/>
        <w:rPr>
          <w:rFonts w:ascii="Georgia" w:hAnsi="Georgia" w:cs="Arial"/>
          <w:sz w:val="22"/>
          <w:szCs w:val="22"/>
        </w:rPr>
      </w:pPr>
      <w:r>
        <w:rPr>
          <w:rFonts w:ascii="Georgia" w:hAnsi="Georgia"/>
          <w:color w:val="000000" w:themeColor="text1"/>
          <w:sz w:val="22"/>
          <w:szCs w:val="22"/>
        </w:rPr>
        <w:t>edits in the Pharmacy Online Processing System (POPS) response.</w:t>
      </w:r>
      <w:r w:rsidRPr="00DA397B" w:rsidDel="00BB5E79">
        <w:rPr>
          <w:rFonts w:ascii="Georgia" w:hAnsi="Georgia" w:cs="Arial"/>
          <w:color w:val="365F91" w:themeColor="accent1" w:themeShade="BF"/>
          <w:sz w:val="22"/>
          <w:szCs w:val="22"/>
        </w:rPr>
        <w:t xml:space="preserve"> </w:t>
      </w:r>
      <w:r w:rsidRPr="00103222">
        <w:rPr>
          <w:rFonts w:ascii="Georgia" w:hAnsi="Georgia" w:cs="Arial"/>
          <w:sz w:val="22"/>
          <w:szCs w:val="22"/>
        </w:rPr>
        <w:t xml:space="preserve">Similarly, those edits will not impact the disposition of claims until MassHealth turns on the denials. </w:t>
      </w:r>
    </w:p>
    <w:p w:rsidR="004901C8" w:rsidRPr="004901C8" w:rsidRDefault="004901C8" w:rsidP="000B57F5">
      <w:pPr>
        <w:ind w:left="5220" w:hanging="36"/>
        <w:rPr>
          <w:rFonts w:ascii="Georgia" w:hAnsi="Georgia" w:cs="Arial"/>
          <w:b/>
          <w:color w:val="1F497D" w:themeColor="text2"/>
        </w:rPr>
      </w:pPr>
    </w:p>
    <w:p w:rsidR="00693A7F" w:rsidRDefault="00693A7F" w:rsidP="00693A7F">
      <w:pPr>
        <w:tabs>
          <w:tab w:val="left" w:pos="5040"/>
        </w:tabs>
        <w:suppressAutoHyphens/>
        <w:ind w:left="540"/>
        <w:rPr>
          <w:rFonts w:ascii="Georgia" w:hAnsi="Georgia" w:cs="Arial"/>
          <w:sz w:val="22"/>
          <w:szCs w:val="22"/>
        </w:rPr>
      </w:pPr>
      <w:r w:rsidRPr="000D0CF1">
        <w:rPr>
          <w:rFonts w:ascii="Georgia" w:hAnsi="Georgia"/>
          <w:sz w:val="22"/>
          <w:szCs w:val="22"/>
        </w:rPr>
        <w:t xml:space="preserve">Informational edits are </w:t>
      </w:r>
      <w:r>
        <w:rPr>
          <w:rFonts w:ascii="Georgia" w:hAnsi="Georgia"/>
          <w:sz w:val="22"/>
          <w:szCs w:val="22"/>
        </w:rPr>
        <w:t xml:space="preserve">programmed for the majority of </w:t>
      </w:r>
      <w:r w:rsidRPr="000D0CF1">
        <w:rPr>
          <w:rFonts w:ascii="Georgia" w:hAnsi="Georgia"/>
          <w:sz w:val="22"/>
          <w:szCs w:val="22"/>
        </w:rPr>
        <w:t>claims impacted by the ordering, referring</w:t>
      </w:r>
      <w:r w:rsidR="00D74AC1">
        <w:rPr>
          <w:rFonts w:ascii="Georgia" w:hAnsi="Georgia"/>
          <w:sz w:val="22"/>
          <w:szCs w:val="22"/>
        </w:rPr>
        <w:t>,</w:t>
      </w:r>
      <w:r w:rsidR="005B01C2">
        <w:rPr>
          <w:rFonts w:ascii="Georgia" w:hAnsi="Georgia"/>
          <w:sz w:val="22"/>
          <w:szCs w:val="22"/>
        </w:rPr>
        <w:t xml:space="preserve"> and prescribing requirements. </w:t>
      </w:r>
      <w:r w:rsidRPr="000D0CF1">
        <w:rPr>
          <w:rFonts w:ascii="Georgia" w:hAnsi="Georgia" w:cs="Arial"/>
          <w:sz w:val="22"/>
          <w:szCs w:val="22"/>
        </w:rPr>
        <w:t>D</w:t>
      </w:r>
      <w:r>
        <w:rPr>
          <w:rFonts w:ascii="Georgia" w:hAnsi="Georgia" w:cs="Arial"/>
          <w:sz w:val="22"/>
          <w:szCs w:val="22"/>
        </w:rPr>
        <w:t>i</w:t>
      </w:r>
      <w:r w:rsidRPr="000D0CF1">
        <w:rPr>
          <w:rFonts w:ascii="Georgia" w:hAnsi="Georgia" w:cs="Arial"/>
          <w:sz w:val="22"/>
          <w:szCs w:val="22"/>
        </w:rPr>
        <w:t>agnostic testing and therapy services billed on an 837I or UB-04</w:t>
      </w:r>
      <w:r w:rsidR="006008DD">
        <w:rPr>
          <w:rFonts w:ascii="Georgia" w:hAnsi="Georgia" w:cs="Arial"/>
          <w:sz w:val="22"/>
          <w:szCs w:val="22"/>
        </w:rPr>
        <w:t xml:space="preserve"> and</w:t>
      </w:r>
      <w:r w:rsidRPr="000D0CF1">
        <w:rPr>
          <w:rFonts w:ascii="Georgia" w:hAnsi="Georgia" w:cs="Arial"/>
          <w:sz w:val="22"/>
          <w:szCs w:val="22"/>
        </w:rPr>
        <w:t xml:space="preserve"> </w:t>
      </w:r>
      <w:r w:rsidRPr="00912CD0">
        <w:rPr>
          <w:rFonts w:ascii="Georgia" w:hAnsi="Georgia" w:cs="Arial"/>
          <w:sz w:val="22"/>
          <w:szCs w:val="22"/>
        </w:rPr>
        <w:t>eyeglasses and ophthalmic materials billed by providers other than Volume Purchaser Eyeglass Supplier</w:t>
      </w:r>
      <w:r>
        <w:rPr>
          <w:rFonts w:ascii="Georgia" w:hAnsi="Georgia" w:cs="Arial"/>
          <w:sz w:val="22"/>
          <w:szCs w:val="22"/>
        </w:rPr>
        <w:t xml:space="preserve"> </w:t>
      </w:r>
      <w:r w:rsidRPr="00912CD0">
        <w:rPr>
          <w:rFonts w:ascii="Georgia" w:hAnsi="Georgia" w:cs="Arial"/>
          <w:sz w:val="22"/>
          <w:szCs w:val="22"/>
        </w:rPr>
        <w:t>will be impacted at a later date.  MassHealth will notify providers in advance of informational edits on those claims</w:t>
      </w:r>
      <w:r>
        <w:rPr>
          <w:rFonts w:ascii="Georgia" w:hAnsi="Georgia" w:cs="Arial"/>
          <w:sz w:val="22"/>
          <w:szCs w:val="22"/>
        </w:rPr>
        <w:t xml:space="preserve"> and any other impacted claims identified in the future</w:t>
      </w:r>
      <w:r w:rsidRPr="000D0CF1">
        <w:rPr>
          <w:rFonts w:ascii="Georgia" w:hAnsi="Georgia" w:cs="Arial"/>
          <w:sz w:val="22"/>
          <w:szCs w:val="22"/>
        </w:rPr>
        <w:t xml:space="preserve">.  </w:t>
      </w:r>
    </w:p>
    <w:p w:rsidR="00683D95" w:rsidRDefault="00683D95" w:rsidP="00693A7F">
      <w:pPr>
        <w:tabs>
          <w:tab w:val="left" w:pos="5040"/>
        </w:tabs>
        <w:suppressAutoHyphens/>
        <w:ind w:left="540"/>
        <w:rPr>
          <w:rFonts w:ascii="Georgia" w:hAnsi="Georgia" w:cs="Arial"/>
          <w:sz w:val="22"/>
          <w:szCs w:val="22"/>
        </w:rPr>
      </w:pPr>
    </w:p>
    <w:p w:rsidR="00683D95" w:rsidRPr="00103222" w:rsidRDefault="00683D95" w:rsidP="00683D95">
      <w:pPr>
        <w:tabs>
          <w:tab w:val="left" w:pos="5040"/>
        </w:tabs>
        <w:suppressAutoHyphens/>
        <w:ind w:left="540"/>
        <w:rPr>
          <w:rFonts w:ascii="Georgia" w:hAnsi="Georgia" w:cs="Arial"/>
          <w:b/>
          <w:color w:val="1F497D"/>
          <w:sz w:val="24"/>
          <w:szCs w:val="24"/>
        </w:rPr>
      </w:pPr>
      <w:r>
        <w:rPr>
          <w:rFonts w:ascii="Georgia" w:hAnsi="Georgia" w:cs="Arial"/>
          <w:sz w:val="22"/>
          <w:szCs w:val="22"/>
        </w:rPr>
        <w:t>Informational</w:t>
      </w:r>
      <w:r w:rsidRPr="00CC62AB">
        <w:rPr>
          <w:rFonts w:ascii="Georgia" w:hAnsi="Georgia" w:cs="Arial"/>
          <w:sz w:val="22"/>
          <w:szCs w:val="22"/>
        </w:rPr>
        <w:t xml:space="preserve"> edits </w:t>
      </w:r>
      <w:r>
        <w:rPr>
          <w:rFonts w:ascii="Georgia" w:hAnsi="Georgia" w:cs="Arial"/>
          <w:sz w:val="22"/>
          <w:szCs w:val="22"/>
        </w:rPr>
        <w:t xml:space="preserve">will </w:t>
      </w:r>
      <w:r w:rsidRPr="00CC62AB">
        <w:rPr>
          <w:rFonts w:ascii="Georgia" w:hAnsi="Georgia" w:cs="Arial"/>
          <w:sz w:val="22"/>
          <w:szCs w:val="22"/>
        </w:rPr>
        <w:t>appear on the remittance advice in the following scenarios:</w:t>
      </w:r>
    </w:p>
    <w:p w:rsidR="00683D95" w:rsidRPr="000D0CF1" w:rsidRDefault="00683D95" w:rsidP="00693A7F">
      <w:pPr>
        <w:tabs>
          <w:tab w:val="left" w:pos="5040"/>
        </w:tabs>
        <w:suppressAutoHyphens/>
        <w:ind w:left="540"/>
        <w:rPr>
          <w:rFonts w:ascii="Georgia" w:hAnsi="Georgia" w:cs="Arial"/>
          <w:sz w:val="22"/>
          <w:szCs w:val="22"/>
        </w:rPr>
      </w:pPr>
    </w:p>
    <w:p w:rsidR="009025FD" w:rsidRDefault="00683D95" w:rsidP="000E60EC">
      <w:pPr>
        <w:pStyle w:val="ListParagraph"/>
        <w:numPr>
          <w:ilvl w:val="0"/>
          <w:numId w:val="6"/>
        </w:numPr>
        <w:tabs>
          <w:tab w:val="left" w:pos="1890"/>
        </w:tabs>
        <w:ind w:left="720" w:firstLine="0"/>
        <w:rPr>
          <w:rFonts w:ascii="Georgia" w:hAnsi="Georgia" w:cs="Arial"/>
          <w:sz w:val="22"/>
          <w:szCs w:val="22"/>
        </w:rPr>
      </w:pPr>
      <w:r w:rsidRPr="00C93E7A">
        <w:rPr>
          <w:rFonts w:ascii="Georgia" w:hAnsi="Georgia" w:cs="Arial"/>
          <w:sz w:val="22"/>
          <w:szCs w:val="22"/>
        </w:rPr>
        <w:t xml:space="preserve">The NPI of the ORP provider </w:t>
      </w:r>
      <w:r>
        <w:rPr>
          <w:rFonts w:ascii="Georgia" w:hAnsi="Georgia" w:cs="Arial"/>
          <w:sz w:val="22"/>
          <w:szCs w:val="22"/>
        </w:rPr>
        <w:t xml:space="preserve">is not </w:t>
      </w:r>
      <w:r w:rsidRPr="00C93E7A">
        <w:rPr>
          <w:rFonts w:ascii="Georgia" w:hAnsi="Georgia" w:cs="Arial"/>
          <w:sz w:val="22"/>
          <w:szCs w:val="22"/>
        </w:rPr>
        <w:t>included on the claim</w:t>
      </w:r>
      <w:r>
        <w:rPr>
          <w:rFonts w:ascii="Georgia" w:hAnsi="Georgia" w:cs="Arial"/>
          <w:sz w:val="22"/>
          <w:szCs w:val="22"/>
        </w:rPr>
        <w:t>:</w:t>
      </w:r>
    </w:p>
    <w:p w:rsidR="009025FD" w:rsidRDefault="009025FD" w:rsidP="009025FD">
      <w:pPr>
        <w:ind w:left="1080"/>
        <w:rPr>
          <w:rFonts w:ascii="Georgia" w:hAnsi="Georgia" w:cs="Arial"/>
          <w:b/>
          <w:sz w:val="22"/>
          <w:szCs w:val="22"/>
        </w:rPr>
      </w:pPr>
    </w:p>
    <w:p w:rsidR="00683D95" w:rsidRDefault="00683D95" w:rsidP="009025FD">
      <w:pPr>
        <w:ind w:left="1080"/>
        <w:rPr>
          <w:rFonts w:ascii="Georgia" w:hAnsi="Georgia" w:cs="Arial"/>
          <w:sz w:val="22"/>
          <w:szCs w:val="22"/>
        </w:rPr>
      </w:pPr>
      <w:r w:rsidRPr="009025FD">
        <w:rPr>
          <w:rFonts w:ascii="Georgia" w:hAnsi="Georgia" w:cs="Arial"/>
          <w:b/>
          <w:sz w:val="22"/>
          <w:szCs w:val="22"/>
        </w:rPr>
        <w:t>835 Electronic Remittance Advice</w:t>
      </w:r>
      <w:r w:rsidRPr="009025FD">
        <w:rPr>
          <w:rFonts w:ascii="Georgia" w:hAnsi="Georgia" w:cs="Arial"/>
          <w:sz w:val="22"/>
          <w:szCs w:val="22"/>
        </w:rPr>
        <w:t xml:space="preserve"> (</w:t>
      </w:r>
      <w:r w:rsidR="000B2554" w:rsidRPr="009025FD">
        <w:rPr>
          <w:rFonts w:ascii="Georgia" w:hAnsi="Georgia" w:cs="Arial"/>
          <w:sz w:val="22"/>
          <w:szCs w:val="22"/>
        </w:rPr>
        <w:t xml:space="preserve">Log </w:t>
      </w:r>
      <w:r w:rsidRPr="009025FD">
        <w:rPr>
          <w:rFonts w:ascii="Georgia" w:hAnsi="Georgia" w:cs="Arial"/>
          <w:sz w:val="22"/>
          <w:szCs w:val="22"/>
        </w:rPr>
        <w:t>into the POSC to see the applicable detailed edit from the list below</w:t>
      </w:r>
      <w:r w:rsidR="000B2554" w:rsidRPr="009025FD">
        <w:rPr>
          <w:rFonts w:ascii="Georgia" w:hAnsi="Georgia" w:cs="Arial"/>
          <w:sz w:val="22"/>
          <w:szCs w:val="22"/>
        </w:rPr>
        <w:t>.</w:t>
      </w:r>
      <w:r w:rsidRPr="009025FD">
        <w:rPr>
          <w:rFonts w:ascii="Georgia" w:hAnsi="Georgia" w:cs="Arial"/>
          <w:sz w:val="22"/>
          <w:szCs w:val="22"/>
        </w:rPr>
        <w:t>)</w:t>
      </w:r>
    </w:p>
    <w:p w:rsidR="009025FD" w:rsidRPr="009025FD" w:rsidRDefault="009025FD" w:rsidP="009025FD">
      <w:pPr>
        <w:ind w:left="540"/>
        <w:rPr>
          <w:rFonts w:ascii="Georgia" w:hAnsi="Georgia" w:cs="Arial"/>
          <w:sz w:val="22"/>
          <w:szCs w:val="22"/>
        </w:rPr>
      </w:pPr>
    </w:p>
    <w:tbl>
      <w:tblPr>
        <w:tblStyle w:val="TableGrid"/>
        <w:tblW w:w="0" w:type="auto"/>
        <w:tblInd w:w="1188" w:type="dxa"/>
        <w:tblLook w:val="04A0" w:firstRow="1" w:lastRow="0" w:firstColumn="1" w:lastColumn="0" w:noHBand="0" w:noVBand="1"/>
      </w:tblPr>
      <w:tblGrid>
        <w:gridCol w:w="4230"/>
        <w:gridCol w:w="4234"/>
      </w:tblGrid>
      <w:tr w:rsidR="00683D95" w:rsidTr="009025FD">
        <w:tc>
          <w:tcPr>
            <w:tcW w:w="4230" w:type="dxa"/>
          </w:tcPr>
          <w:p w:rsidR="00683D95" w:rsidRPr="00683D95" w:rsidRDefault="00683D95" w:rsidP="008E2C1B">
            <w:pPr>
              <w:jc w:val="center"/>
              <w:rPr>
                <w:rFonts w:ascii="Georgia" w:hAnsi="Georgia"/>
                <w:b/>
                <w:bCs/>
                <w:color w:val="000000"/>
                <w:sz w:val="22"/>
                <w:szCs w:val="22"/>
              </w:rPr>
            </w:pPr>
            <w:r>
              <w:rPr>
                <w:rFonts w:ascii="Georgia" w:hAnsi="Georgia"/>
                <w:b/>
                <w:bCs/>
                <w:color w:val="000000"/>
                <w:sz w:val="22"/>
                <w:szCs w:val="22"/>
              </w:rPr>
              <w:t>HIPAA Claim Adjust Reason Code</w:t>
            </w:r>
            <w:r w:rsidRPr="00683D95">
              <w:rPr>
                <w:rFonts w:ascii="Georgia" w:hAnsi="Georgia"/>
                <w:b/>
                <w:bCs/>
                <w:color w:val="000000"/>
                <w:sz w:val="22"/>
                <w:szCs w:val="22"/>
              </w:rPr>
              <w:t xml:space="preserve"> (CARC)</w:t>
            </w:r>
          </w:p>
        </w:tc>
        <w:tc>
          <w:tcPr>
            <w:tcW w:w="4234" w:type="dxa"/>
          </w:tcPr>
          <w:p w:rsidR="00683D95" w:rsidRPr="00683D95" w:rsidRDefault="00683D95" w:rsidP="008E2C1B">
            <w:pPr>
              <w:jc w:val="center"/>
              <w:rPr>
                <w:rFonts w:ascii="Georgia" w:hAnsi="Georgia"/>
                <w:b/>
                <w:bCs/>
                <w:color w:val="000000"/>
                <w:sz w:val="22"/>
                <w:szCs w:val="22"/>
              </w:rPr>
            </w:pPr>
            <w:r>
              <w:rPr>
                <w:rFonts w:ascii="Georgia" w:hAnsi="Georgia"/>
                <w:b/>
                <w:bCs/>
                <w:color w:val="000000"/>
                <w:sz w:val="22"/>
                <w:szCs w:val="22"/>
              </w:rPr>
              <w:t>HIPAA Remark Adjust Reason  Code</w:t>
            </w:r>
            <w:r w:rsidRPr="00683D95">
              <w:rPr>
                <w:rFonts w:ascii="Georgia" w:hAnsi="Georgia"/>
                <w:b/>
                <w:bCs/>
                <w:color w:val="000000"/>
                <w:sz w:val="22"/>
                <w:szCs w:val="22"/>
              </w:rPr>
              <w:t xml:space="preserve"> (RARC)</w:t>
            </w:r>
          </w:p>
        </w:tc>
      </w:tr>
      <w:tr w:rsidR="00683D95" w:rsidTr="009025FD">
        <w:tc>
          <w:tcPr>
            <w:tcW w:w="4230" w:type="dxa"/>
          </w:tcPr>
          <w:p w:rsidR="00683D95" w:rsidRPr="00683D95" w:rsidRDefault="00683D95" w:rsidP="000B2554">
            <w:pPr>
              <w:rPr>
                <w:rFonts w:ascii="Georgia" w:hAnsi="Georgia"/>
                <w:color w:val="000000"/>
                <w:sz w:val="22"/>
                <w:szCs w:val="22"/>
              </w:rPr>
            </w:pPr>
            <w:r w:rsidRPr="00683D95">
              <w:rPr>
                <w:rFonts w:ascii="Georgia" w:hAnsi="Georgia"/>
                <w:color w:val="000000"/>
                <w:sz w:val="22"/>
                <w:szCs w:val="22"/>
              </w:rPr>
              <w:t xml:space="preserve">206-National Provider Identifier - missing </w:t>
            </w:r>
          </w:p>
        </w:tc>
        <w:tc>
          <w:tcPr>
            <w:tcW w:w="4234" w:type="dxa"/>
          </w:tcPr>
          <w:p w:rsidR="00683D95" w:rsidRPr="00683D95" w:rsidRDefault="00683D95" w:rsidP="000B2554">
            <w:pPr>
              <w:rPr>
                <w:rFonts w:ascii="Georgia" w:hAnsi="Georgia"/>
                <w:color w:val="000000"/>
                <w:sz w:val="22"/>
                <w:szCs w:val="22"/>
              </w:rPr>
            </w:pPr>
            <w:r w:rsidRPr="00683D95">
              <w:rPr>
                <w:rFonts w:ascii="Georgia" w:hAnsi="Georgia"/>
                <w:color w:val="000000"/>
                <w:sz w:val="22"/>
                <w:szCs w:val="22"/>
              </w:rPr>
              <w:t>N265- Missing/incomplete/invalid ordering provider primary identifier</w:t>
            </w:r>
          </w:p>
        </w:tc>
      </w:tr>
    </w:tbl>
    <w:p w:rsidR="008078C7" w:rsidRDefault="008078C7" w:rsidP="00683D95">
      <w:pPr>
        <w:tabs>
          <w:tab w:val="left" w:pos="540"/>
          <w:tab w:val="left" w:pos="10080"/>
        </w:tabs>
        <w:suppressAutoHyphens/>
        <w:spacing w:line="260" w:lineRule="exact"/>
        <w:ind w:left="540"/>
        <w:rPr>
          <w:rFonts w:ascii="Georgia" w:hAnsi="Georgia" w:cs="Arial"/>
          <w:sz w:val="22"/>
          <w:szCs w:val="22"/>
        </w:rPr>
      </w:pPr>
    </w:p>
    <w:p w:rsidR="008E2C1B" w:rsidRPr="00CC62AB" w:rsidRDefault="008E2C1B" w:rsidP="009025FD">
      <w:pPr>
        <w:pStyle w:val="ListParagraph"/>
        <w:ind w:left="1080"/>
        <w:rPr>
          <w:rFonts w:ascii="Georgia" w:hAnsi="Georgia" w:cs="Arial"/>
          <w:b/>
          <w:sz w:val="22"/>
          <w:szCs w:val="22"/>
        </w:rPr>
      </w:pPr>
      <w:r w:rsidRPr="00CC62AB">
        <w:rPr>
          <w:rFonts w:ascii="Georgia" w:hAnsi="Georgia" w:cs="Arial"/>
          <w:b/>
          <w:sz w:val="22"/>
          <w:szCs w:val="22"/>
        </w:rPr>
        <w:t>POSC version of the remittance advice</w:t>
      </w:r>
    </w:p>
    <w:p w:rsidR="008E2C1B" w:rsidRPr="00C93E7A" w:rsidRDefault="008E2C1B" w:rsidP="009025FD">
      <w:pPr>
        <w:ind w:left="1080"/>
        <w:rPr>
          <w:rFonts w:ascii="Georgia" w:hAnsi="Georgia" w:cs="Arial"/>
          <w:sz w:val="22"/>
          <w:szCs w:val="22"/>
        </w:rPr>
      </w:pPr>
      <w:r w:rsidRPr="00C93E7A">
        <w:rPr>
          <w:rFonts w:ascii="Georgia" w:hAnsi="Georgia" w:cs="Arial"/>
          <w:sz w:val="22"/>
          <w:szCs w:val="22"/>
        </w:rPr>
        <w:t>1080—Ordering Provider Required</w:t>
      </w:r>
    </w:p>
    <w:p w:rsidR="008E2C1B" w:rsidRPr="00C93E7A" w:rsidRDefault="008E2C1B" w:rsidP="009025FD">
      <w:pPr>
        <w:ind w:left="1080"/>
        <w:rPr>
          <w:rFonts w:ascii="Georgia" w:hAnsi="Georgia" w:cs="Arial"/>
          <w:sz w:val="22"/>
          <w:szCs w:val="22"/>
        </w:rPr>
      </w:pPr>
      <w:r w:rsidRPr="00C93E7A">
        <w:rPr>
          <w:rFonts w:ascii="Georgia" w:hAnsi="Georgia" w:cs="Arial"/>
          <w:sz w:val="22"/>
          <w:szCs w:val="22"/>
        </w:rPr>
        <w:t>1081—NPI required for Ordering Provider</w:t>
      </w:r>
    </w:p>
    <w:p w:rsidR="008E2C1B" w:rsidRPr="00C93E7A" w:rsidRDefault="008E2C1B" w:rsidP="009025FD">
      <w:pPr>
        <w:ind w:left="1080"/>
        <w:rPr>
          <w:rFonts w:ascii="Georgia" w:hAnsi="Georgia" w:cs="Arial"/>
          <w:sz w:val="22"/>
          <w:szCs w:val="22"/>
        </w:rPr>
      </w:pPr>
      <w:r w:rsidRPr="00C93E7A">
        <w:rPr>
          <w:rFonts w:ascii="Georgia" w:hAnsi="Georgia" w:cs="Arial"/>
          <w:sz w:val="22"/>
          <w:szCs w:val="22"/>
        </w:rPr>
        <w:t xml:space="preserve">1200—Referring Provider Required </w:t>
      </w:r>
    </w:p>
    <w:p w:rsidR="008E2C1B" w:rsidRPr="00C93E7A" w:rsidRDefault="008E2C1B" w:rsidP="009025FD">
      <w:pPr>
        <w:ind w:left="1080"/>
        <w:rPr>
          <w:rFonts w:ascii="Georgia" w:hAnsi="Georgia" w:cs="Arial"/>
          <w:sz w:val="22"/>
          <w:szCs w:val="22"/>
        </w:rPr>
      </w:pPr>
      <w:r w:rsidRPr="00C93E7A">
        <w:rPr>
          <w:rFonts w:ascii="Georgia" w:hAnsi="Georgia" w:cs="Arial"/>
          <w:sz w:val="22"/>
          <w:szCs w:val="22"/>
        </w:rPr>
        <w:t>1201—NPI of Provider Required</w:t>
      </w:r>
      <w:r>
        <w:rPr>
          <w:rFonts w:ascii="Georgia" w:hAnsi="Georgia" w:cs="Arial"/>
          <w:sz w:val="22"/>
          <w:szCs w:val="22"/>
        </w:rPr>
        <w:t>—</w:t>
      </w:r>
      <w:r w:rsidRPr="00C93E7A">
        <w:rPr>
          <w:rFonts w:ascii="Georgia" w:hAnsi="Georgia" w:cs="Arial"/>
          <w:sz w:val="22"/>
          <w:szCs w:val="22"/>
        </w:rPr>
        <w:t>HDR</w:t>
      </w:r>
    </w:p>
    <w:p w:rsidR="008E2C1B" w:rsidRPr="00C93E7A" w:rsidRDefault="008E2C1B" w:rsidP="009025FD">
      <w:pPr>
        <w:ind w:left="1080"/>
        <w:rPr>
          <w:rFonts w:ascii="Georgia" w:hAnsi="Georgia" w:cs="Arial"/>
          <w:sz w:val="22"/>
          <w:szCs w:val="22"/>
        </w:rPr>
      </w:pPr>
      <w:r w:rsidRPr="00C93E7A">
        <w:rPr>
          <w:rFonts w:ascii="Georgia" w:hAnsi="Georgia" w:cs="Arial"/>
          <w:sz w:val="22"/>
          <w:szCs w:val="22"/>
        </w:rPr>
        <w:t>1202—NPI of Referring Provider Required 2</w:t>
      </w:r>
      <w:r>
        <w:rPr>
          <w:rFonts w:ascii="Georgia" w:hAnsi="Georgia" w:cs="Arial"/>
          <w:sz w:val="22"/>
          <w:szCs w:val="22"/>
        </w:rPr>
        <w:t>—</w:t>
      </w:r>
      <w:r w:rsidRPr="00C93E7A">
        <w:rPr>
          <w:rFonts w:ascii="Georgia" w:hAnsi="Georgia" w:cs="Arial"/>
          <w:sz w:val="22"/>
          <w:szCs w:val="22"/>
        </w:rPr>
        <w:t>HDR</w:t>
      </w:r>
      <w:bookmarkStart w:id="2" w:name="_Ref505270574"/>
      <w:r w:rsidR="00D76663">
        <w:rPr>
          <w:rFonts w:ascii="Georgia" w:hAnsi="Georgia" w:cs="Arial"/>
          <w:sz w:val="22"/>
          <w:szCs w:val="22"/>
        </w:rPr>
        <w:t xml:space="preserve"> </w:t>
      </w:r>
      <w:r w:rsidR="000B2554">
        <w:rPr>
          <w:rStyle w:val="FootnoteReference"/>
          <w:rFonts w:ascii="Georgia" w:hAnsi="Georgia" w:cs="Arial"/>
          <w:sz w:val="22"/>
          <w:szCs w:val="22"/>
        </w:rPr>
        <w:footnoteReference w:id="2"/>
      </w:r>
      <w:bookmarkEnd w:id="2"/>
    </w:p>
    <w:p w:rsidR="008E2C1B" w:rsidRDefault="008E2C1B" w:rsidP="009025FD">
      <w:pPr>
        <w:ind w:left="1080"/>
        <w:rPr>
          <w:rFonts w:ascii="Georgia" w:hAnsi="Georgia" w:cs="Arial"/>
          <w:sz w:val="22"/>
          <w:szCs w:val="22"/>
        </w:rPr>
      </w:pPr>
      <w:r w:rsidRPr="00C93E7A">
        <w:rPr>
          <w:rFonts w:ascii="Georgia" w:hAnsi="Georgia" w:cs="Arial"/>
          <w:sz w:val="22"/>
          <w:szCs w:val="22"/>
        </w:rPr>
        <w:t>1204—NPI of Referring Provider Required 2</w:t>
      </w:r>
      <w:r>
        <w:rPr>
          <w:rFonts w:ascii="Georgia" w:hAnsi="Georgia" w:cs="Arial"/>
          <w:sz w:val="22"/>
          <w:szCs w:val="22"/>
        </w:rPr>
        <w:t>—</w:t>
      </w:r>
      <w:r w:rsidRPr="00C93E7A">
        <w:rPr>
          <w:rFonts w:ascii="Georgia" w:hAnsi="Georgia" w:cs="Arial"/>
          <w:sz w:val="22"/>
          <w:szCs w:val="22"/>
        </w:rPr>
        <w:t>DTL</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E60EC">
        <w:rPr>
          <w:rFonts w:ascii="Georgia" w:hAnsi="Georgia" w:cs="Arial"/>
          <w:sz w:val="22"/>
          <w:szCs w:val="22"/>
          <w:vertAlign w:val="superscript"/>
        </w:rPr>
        <w:instrText xml:space="preserve"> NOTEREF _Ref505270574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0B2554" w:rsidRPr="000B2554">
        <w:rPr>
          <w:rFonts w:ascii="Georgia" w:hAnsi="Georgia" w:cs="Arial"/>
          <w:sz w:val="22"/>
          <w:szCs w:val="22"/>
          <w:vertAlign w:val="superscript"/>
        </w:rPr>
        <w:fldChar w:fldCharType="end"/>
      </w:r>
    </w:p>
    <w:p w:rsidR="008078C7" w:rsidRDefault="008078C7" w:rsidP="008E2C1B">
      <w:pPr>
        <w:tabs>
          <w:tab w:val="left" w:pos="540"/>
          <w:tab w:val="left" w:pos="10080"/>
        </w:tabs>
        <w:suppressAutoHyphens/>
        <w:spacing w:line="260" w:lineRule="exact"/>
        <w:ind w:left="540"/>
        <w:rPr>
          <w:rFonts w:ascii="Georgia" w:hAnsi="Georgia" w:cs="Arial"/>
          <w:sz w:val="22"/>
          <w:szCs w:val="22"/>
        </w:rPr>
      </w:pPr>
    </w:p>
    <w:p w:rsidR="009025FD" w:rsidRDefault="009025FD">
      <w:pPr>
        <w:rPr>
          <w:rFonts w:ascii="Georgia" w:hAnsi="Georgia" w:cs="Arial"/>
          <w:sz w:val="22"/>
          <w:szCs w:val="22"/>
        </w:rPr>
      </w:pPr>
      <w:r>
        <w:rPr>
          <w:rFonts w:ascii="Georgia" w:hAnsi="Georgia" w:cs="Arial"/>
          <w:sz w:val="22"/>
          <w:szCs w:val="22"/>
        </w:rPr>
        <w:br w:type="page"/>
      </w:r>
    </w:p>
    <w:p w:rsidR="009025FD" w:rsidRDefault="009025FD" w:rsidP="009025FD">
      <w:pPr>
        <w:tabs>
          <w:tab w:val="left" w:pos="540"/>
          <w:tab w:val="left" w:pos="10080"/>
        </w:tabs>
        <w:suppressAutoHyphens/>
        <w:spacing w:line="260" w:lineRule="exact"/>
        <w:ind w:left="540"/>
        <w:rPr>
          <w:rFonts w:ascii="Georgia" w:hAnsi="Georgia" w:cs="Arial"/>
          <w:b/>
          <w:color w:val="1F497D" w:themeColor="text2"/>
          <w:sz w:val="24"/>
          <w:szCs w:val="24"/>
        </w:rPr>
      </w:pPr>
      <w:r>
        <w:rPr>
          <w:rFonts w:ascii="Georgia" w:hAnsi="Georgia" w:cs="Arial"/>
          <w:b/>
          <w:color w:val="1F497D" w:themeColor="text2"/>
          <w:sz w:val="24"/>
          <w:szCs w:val="24"/>
        </w:rPr>
        <w:lastRenderedPageBreak/>
        <w:t xml:space="preserve">Future </w:t>
      </w:r>
      <w:r w:rsidRPr="0094134E">
        <w:rPr>
          <w:rFonts w:ascii="Georgia" w:hAnsi="Georgia" w:cs="Arial"/>
          <w:b/>
          <w:color w:val="1F497D" w:themeColor="text2"/>
          <w:sz w:val="24"/>
          <w:szCs w:val="24"/>
        </w:rPr>
        <w:t>Denial Edits</w:t>
      </w:r>
      <w:r>
        <w:rPr>
          <w:rFonts w:ascii="Georgia" w:hAnsi="Georgia" w:cs="Arial"/>
          <w:b/>
          <w:color w:val="1F497D" w:themeColor="text2"/>
          <w:sz w:val="24"/>
          <w:szCs w:val="24"/>
        </w:rPr>
        <w:t xml:space="preserve"> on Remittance Advices (RAs) (</w:t>
      </w:r>
      <w:r w:rsidRPr="00693A7F">
        <w:rPr>
          <w:rFonts w:ascii="Georgia" w:hAnsi="Georgia" w:cs="Arial"/>
          <w:b/>
          <w:i/>
          <w:color w:val="1F497D" w:themeColor="text2"/>
          <w:sz w:val="24"/>
          <w:szCs w:val="24"/>
        </w:rPr>
        <w:t>cont</w:t>
      </w:r>
      <w:r>
        <w:rPr>
          <w:rFonts w:ascii="Georgia" w:hAnsi="Georgia" w:cs="Arial"/>
          <w:b/>
          <w:color w:val="1F497D" w:themeColor="text2"/>
          <w:sz w:val="24"/>
          <w:szCs w:val="24"/>
        </w:rPr>
        <w:t>.)</w:t>
      </w:r>
    </w:p>
    <w:p w:rsidR="009025FD" w:rsidRPr="009025FD" w:rsidRDefault="009025FD" w:rsidP="009025FD">
      <w:pPr>
        <w:tabs>
          <w:tab w:val="left" w:pos="540"/>
          <w:tab w:val="left" w:pos="810"/>
        </w:tabs>
        <w:ind w:left="540"/>
        <w:rPr>
          <w:rFonts w:ascii="Georgia" w:hAnsi="Georgia" w:cs="Arial"/>
          <w:sz w:val="22"/>
          <w:szCs w:val="22"/>
        </w:rPr>
      </w:pPr>
    </w:p>
    <w:p w:rsidR="008E2C1B" w:rsidRDefault="008E2C1B" w:rsidP="000E60EC">
      <w:pPr>
        <w:pStyle w:val="ListParagraph"/>
        <w:numPr>
          <w:ilvl w:val="0"/>
          <w:numId w:val="6"/>
        </w:numPr>
        <w:tabs>
          <w:tab w:val="left" w:pos="1890"/>
        </w:tabs>
        <w:ind w:left="720" w:firstLine="0"/>
        <w:rPr>
          <w:rFonts w:ascii="Georgia" w:hAnsi="Georgia" w:cs="Arial"/>
          <w:sz w:val="22"/>
          <w:szCs w:val="22"/>
        </w:rPr>
      </w:pPr>
      <w:r w:rsidRPr="00C93E7A">
        <w:rPr>
          <w:rFonts w:ascii="Georgia" w:hAnsi="Georgia" w:cs="Arial"/>
          <w:sz w:val="22"/>
          <w:szCs w:val="22"/>
        </w:rPr>
        <w:t xml:space="preserve">The ORP provider </w:t>
      </w:r>
      <w:r>
        <w:rPr>
          <w:rFonts w:ascii="Georgia" w:hAnsi="Georgia" w:cs="Arial"/>
          <w:sz w:val="22"/>
          <w:szCs w:val="22"/>
        </w:rPr>
        <w:t>on the claim is not</w:t>
      </w:r>
      <w:r w:rsidRPr="00C93E7A">
        <w:rPr>
          <w:rFonts w:ascii="Georgia" w:hAnsi="Georgia" w:cs="Arial"/>
          <w:sz w:val="22"/>
          <w:szCs w:val="22"/>
        </w:rPr>
        <w:t xml:space="preserve"> actively enrolled with MassHealth, at least as a nonbilling provider.</w:t>
      </w:r>
    </w:p>
    <w:p w:rsidR="000B2554" w:rsidRDefault="000B2554" w:rsidP="008E2C1B">
      <w:pPr>
        <w:tabs>
          <w:tab w:val="left" w:pos="540"/>
          <w:tab w:val="left" w:pos="10080"/>
        </w:tabs>
        <w:suppressAutoHyphens/>
        <w:spacing w:line="260" w:lineRule="exact"/>
        <w:ind w:left="540"/>
        <w:rPr>
          <w:rFonts w:ascii="Georgia" w:hAnsi="Georgia" w:cs="Arial"/>
          <w:b/>
          <w:sz w:val="22"/>
          <w:szCs w:val="22"/>
        </w:rPr>
      </w:pPr>
    </w:p>
    <w:p w:rsidR="008E2C1B" w:rsidRDefault="008E2C1B" w:rsidP="009025FD">
      <w:pPr>
        <w:tabs>
          <w:tab w:val="left" w:pos="1107"/>
          <w:tab w:val="left" w:pos="10080"/>
        </w:tabs>
        <w:suppressAutoHyphens/>
        <w:spacing w:line="260" w:lineRule="exact"/>
        <w:ind w:left="1125"/>
        <w:rPr>
          <w:rFonts w:ascii="Georgia" w:hAnsi="Georgia" w:cs="Arial"/>
          <w:sz w:val="22"/>
          <w:szCs w:val="22"/>
        </w:rPr>
      </w:pPr>
      <w:r w:rsidRPr="00CC62AB">
        <w:rPr>
          <w:rFonts w:ascii="Georgia" w:hAnsi="Georgia" w:cs="Arial"/>
          <w:b/>
          <w:sz w:val="22"/>
          <w:szCs w:val="22"/>
        </w:rPr>
        <w:t>835 Electronic Remittance Advice</w:t>
      </w:r>
      <w:r>
        <w:rPr>
          <w:rFonts w:ascii="Georgia" w:hAnsi="Georgia" w:cs="Arial"/>
          <w:sz w:val="22"/>
          <w:szCs w:val="22"/>
        </w:rPr>
        <w:t xml:space="preserve"> (</w:t>
      </w:r>
      <w:r w:rsidR="00270EEB">
        <w:rPr>
          <w:rFonts w:ascii="Georgia" w:hAnsi="Georgia" w:cs="Arial"/>
          <w:sz w:val="22"/>
          <w:szCs w:val="22"/>
        </w:rPr>
        <w:t xml:space="preserve">Log </w:t>
      </w:r>
      <w:r>
        <w:rPr>
          <w:rFonts w:ascii="Georgia" w:hAnsi="Georgia" w:cs="Arial"/>
          <w:sz w:val="22"/>
          <w:szCs w:val="22"/>
        </w:rPr>
        <w:t>into the POSC to see the applicable detailed edit from the list below</w:t>
      </w:r>
      <w:r w:rsidR="00270EEB">
        <w:rPr>
          <w:rFonts w:ascii="Georgia" w:hAnsi="Georgia" w:cs="Arial"/>
          <w:sz w:val="22"/>
          <w:szCs w:val="22"/>
        </w:rPr>
        <w:t>.</w:t>
      </w:r>
      <w:r>
        <w:rPr>
          <w:rFonts w:ascii="Georgia" w:hAnsi="Georgia" w:cs="Arial"/>
          <w:sz w:val="22"/>
          <w:szCs w:val="22"/>
        </w:rPr>
        <w:t>)</w:t>
      </w:r>
    </w:p>
    <w:p w:rsidR="009025FD" w:rsidRDefault="009025FD" w:rsidP="009025FD">
      <w:pPr>
        <w:tabs>
          <w:tab w:val="left" w:pos="1107"/>
          <w:tab w:val="left" w:pos="10080"/>
        </w:tabs>
        <w:suppressAutoHyphens/>
        <w:spacing w:line="260" w:lineRule="exact"/>
        <w:ind w:left="540"/>
        <w:rPr>
          <w:rFonts w:ascii="Georgia" w:hAnsi="Georgia" w:cs="Arial"/>
          <w:sz w:val="22"/>
          <w:szCs w:val="22"/>
        </w:rPr>
      </w:pPr>
    </w:p>
    <w:tbl>
      <w:tblPr>
        <w:tblStyle w:val="TableGrid"/>
        <w:tblW w:w="0" w:type="auto"/>
        <w:tblInd w:w="1188" w:type="dxa"/>
        <w:tblLook w:val="04A0" w:firstRow="1" w:lastRow="0" w:firstColumn="1" w:lastColumn="0" w:noHBand="0" w:noVBand="1"/>
      </w:tblPr>
      <w:tblGrid>
        <w:gridCol w:w="4230"/>
        <w:gridCol w:w="4234"/>
      </w:tblGrid>
      <w:tr w:rsidR="008E2C1B" w:rsidRPr="00683D95" w:rsidTr="009025FD">
        <w:tc>
          <w:tcPr>
            <w:tcW w:w="4230" w:type="dxa"/>
          </w:tcPr>
          <w:p w:rsidR="008E2C1B" w:rsidRPr="00683D95" w:rsidRDefault="008E2C1B" w:rsidP="00D57AB4">
            <w:pPr>
              <w:jc w:val="center"/>
              <w:rPr>
                <w:rFonts w:ascii="Georgia" w:hAnsi="Georgia"/>
                <w:b/>
                <w:bCs/>
                <w:color w:val="000000"/>
                <w:sz w:val="22"/>
                <w:szCs w:val="22"/>
              </w:rPr>
            </w:pPr>
            <w:r>
              <w:rPr>
                <w:rFonts w:ascii="Georgia" w:hAnsi="Georgia"/>
                <w:b/>
                <w:bCs/>
                <w:color w:val="000000"/>
                <w:sz w:val="22"/>
                <w:szCs w:val="22"/>
              </w:rPr>
              <w:t>HIPAA Claim Adjust Reason Code</w:t>
            </w:r>
            <w:r w:rsidRPr="00683D95">
              <w:rPr>
                <w:rFonts w:ascii="Georgia" w:hAnsi="Georgia"/>
                <w:b/>
                <w:bCs/>
                <w:color w:val="000000"/>
                <w:sz w:val="22"/>
                <w:szCs w:val="22"/>
              </w:rPr>
              <w:t xml:space="preserve"> (CARC)</w:t>
            </w:r>
          </w:p>
        </w:tc>
        <w:tc>
          <w:tcPr>
            <w:tcW w:w="4234" w:type="dxa"/>
          </w:tcPr>
          <w:p w:rsidR="008E2C1B" w:rsidRPr="00683D95" w:rsidRDefault="008E2C1B" w:rsidP="00D57AB4">
            <w:pPr>
              <w:jc w:val="center"/>
              <w:rPr>
                <w:rFonts w:ascii="Georgia" w:hAnsi="Georgia"/>
                <w:b/>
                <w:bCs/>
                <w:color w:val="000000"/>
                <w:sz w:val="22"/>
                <w:szCs w:val="22"/>
              </w:rPr>
            </w:pPr>
            <w:r>
              <w:rPr>
                <w:rFonts w:ascii="Georgia" w:hAnsi="Georgia"/>
                <w:b/>
                <w:bCs/>
                <w:color w:val="000000"/>
                <w:sz w:val="22"/>
                <w:szCs w:val="22"/>
              </w:rPr>
              <w:t>HIPAA Remark Adjust Reason  Code</w:t>
            </w:r>
            <w:r w:rsidRPr="00683D95">
              <w:rPr>
                <w:rFonts w:ascii="Georgia" w:hAnsi="Georgia"/>
                <w:b/>
                <w:bCs/>
                <w:color w:val="000000"/>
                <w:sz w:val="22"/>
                <w:szCs w:val="22"/>
              </w:rPr>
              <w:t xml:space="preserve"> (RARC)</w:t>
            </w:r>
          </w:p>
        </w:tc>
      </w:tr>
      <w:tr w:rsidR="008E2C1B" w:rsidRPr="00683D95" w:rsidTr="009025FD">
        <w:tc>
          <w:tcPr>
            <w:tcW w:w="4230" w:type="dxa"/>
          </w:tcPr>
          <w:p w:rsidR="008E2C1B" w:rsidRPr="00683D95" w:rsidRDefault="008E2C1B" w:rsidP="00270EEB">
            <w:pPr>
              <w:rPr>
                <w:rFonts w:ascii="Georgia" w:hAnsi="Georgia"/>
                <w:color w:val="000000"/>
                <w:sz w:val="22"/>
                <w:szCs w:val="22"/>
              </w:rPr>
            </w:pPr>
            <w:r w:rsidRPr="00683D95">
              <w:rPr>
                <w:rFonts w:ascii="Georgia" w:hAnsi="Georgia"/>
                <w:color w:val="000000"/>
                <w:sz w:val="22"/>
                <w:szCs w:val="22"/>
              </w:rPr>
              <w:t>206-Nation</w:t>
            </w:r>
            <w:r>
              <w:rPr>
                <w:rFonts w:ascii="Georgia" w:hAnsi="Georgia"/>
                <w:color w:val="000000"/>
                <w:sz w:val="22"/>
                <w:szCs w:val="22"/>
              </w:rPr>
              <w:t>al Provider Identifier – Not matched</w:t>
            </w:r>
            <w:r w:rsidRPr="00683D95">
              <w:rPr>
                <w:rFonts w:ascii="Georgia" w:hAnsi="Georgia"/>
                <w:color w:val="000000"/>
                <w:sz w:val="22"/>
                <w:szCs w:val="22"/>
              </w:rPr>
              <w:t xml:space="preserve"> </w:t>
            </w:r>
          </w:p>
        </w:tc>
        <w:tc>
          <w:tcPr>
            <w:tcW w:w="4234" w:type="dxa"/>
          </w:tcPr>
          <w:p w:rsidR="008E2C1B" w:rsidRPr="00683D95" w:rsidRDefault="008E2C1B" w:rsidP="00270EEB">
            <w:pPr>
              <w:rPr>
                <w:rFonts w:ascii="Georgia" w:hAnsi="Georgia"/>
                <w:color w:val="000000"/>
                <w:sz w:val="22"/>
                <w:szCs w:val="22"/>
              </w:rPr>
            </w:pPr>
            <w:r w:rsidRPr="00683D95">
              <w:rPr>
                <w:rFonts w:ascii="Georgia" w:hAnsi="Georgia"/>
                <w:color w:val="000000"/>
                <w:sz w:val="22"/>
                <w:szCs w:val="22"/>
              </w:rPr>
              <w:t>N265- Missing/incomplete/invalid ordering provider primary identifier</w:t>
            </w:r>
          </w:p>
        </w:tc>
      </w:tr>
    </w:tbl>
    <w:p w:rsidR="008078C7" w:rsidRDefault="008078C7" w:rsidP="008E2C1B">
      <w:pPr>
        <w:tabs>
          <w:tab w:val="left" w:pos="540"/>
          <w:tab w:val="left" w:pos="10080"/>
        </w:tabs>
        <w:suppressAutoHyphens/>
        <w:spacing w:line="260" w:lineRule="exact"/>
        <w:ind w:left="540"/>
        <w:rPr>
          <w:rFonts w:ascii="Georgia" w:hAnsi="Georgia" w:cs="Arial"/>
          <w:sz w:val="22"/>
          <w:szCs w:val="22"/>
        </w:rPr>
      </w:pPr>
    </w:p>
    <w:p w:rsidR="003A6C7F" w:rsidRPr="00CC62AB" w:rsidRDefault="003A6C7F" w:rsidP="009025FD">
      <w:pPr>
        <w:pStyle w:val="ListParagraph"/>
        <w:ind w:left="1080"/>
        <w:rPr>
          <w:rFonts w:ascii="Georgia" w:hAnsi="Georgia" w:cs="Arial"/>
          <w:b/>
          <w:sz w:val="22"/>
          <w:szCs w:val="22"/>
        </w:rPr>
      </w:pPr>
      <w:r w:rsidRPr="00CC62AB">
        <w:rPr>
          <w:rFonts w:ascii="Georgia" w:hAnsi="Georgia" w:cs="Arial"/>
          <w:b/>
          <w:sz w:val="22"/>
          <w:szCs w:val="22"/>
        </w:rPr>
        <w:t>POSC version of the remittance advice</w:t>
      </w:r>
    </w:p>
    <w:p w:rsidR="003A6C7F" w:rsidRPr="00C93E7A" w:rsidRDefault="003A6C7F" w:rsidP="009025FD">
      <w:pPr>
        <w:ind w:left="1080"/>
        <w:rPr>
          <w:rFonts w:ascii="Georgia" w:hAnsi="Georgia" w:cs="Arial"/>
          <w:sz w:val="22"/>
          <w:szCs w:val="22"/>
        </w:rPr>
      </w:pPr>
      <w:r w:rsidRPr="00C93E7A">
        <w:rPr>
          <w:rFonts w:ascii="Georgia" w:hAnsi="Georgia" w:cs="Arial"/>
          <w:sz w:val="22"/>
          <w:szCs w:val="22"/>
        </w:rPr>
        <w:t>1082—Ordering Provider NPI not on file</w:t>
      </w:r>
    </w:p>
    <w:p w:rsidR="003A6C7F" w:rsidRPr="00C93E7A" w:rsidRDefault="003A6C7F" w:rsidP="009025FD">
      <w:pPr>
        <w:tabs>
          <w:tab w:val="num" w:pos="1800"/>
        </w:tabs>
        <w:ind w:left="1080"/>
        <w:rPr>
          <w:rFonts w:ascii="Georgia" w:hAnsi="Georgia" w:cs="Arial"/>
          <w:sz w:val="22"/>
          <w:szCs w:val="22"/>
        </w:rPr>
      </w:pPr>
      <w:r w:rsidRPr="00C93E7A">
        <w:rPr>
          <w:rFonts w:ascii="Georgia" w:hAnsi="Georgia" w:cs="Arial"/>
          <w:sz w:val="22"/>
          <w:szCs w:val="22"/>
        </w:rPr>
        <w:t>1083—Mult Sak Prov Locs for Ordering Provider</w:t>
      </w:r>
      <w:r>
        <w:rPr>
          <w:rFonts w:ascii="Georgia" w:hAnsi="Georgia" w:cs="Arial"/>
          <w:sz w:val="22"/>
          <w:szCs w:val="22"/>
        </w:rPr>
        <w:t xml:space="preserve"> </w:t>
      </w:r>
      <w:bookmarkStart w:id="3" w:name="_Ref505270814"/>
      <w:r w:rsidR="000B2554">
        <w:rPr>
          <w:rStyle w:val="FootnoteReference"/>
          <w:rFonts w:ascii="Georgia" w:hAnsi="Georgia" w:cs="Arial"/>
          <w:sz w:val="22"/>
          <w:szCs w:val="22"/>
        </w:rPr>
        <w:footnoteReference w:id="3"/>
      </w:r>
      <w:bookmarkEnd w:id="3"/>
    </w:p>
    <w:p w:rsidR="003A6C7F" w:rsidRPr="00C93E7A" w:rsidRDefault="003A6C7F" w:rsidP="009025FD">
      <w:pPr>
        <w:ind w:left="1080"/>
        <w:rPr>
          <w:rFonts w:ascii="Georgia" w:hAnsi="Georgia" w:cs="Arial"/>
          <w:sz w:val="22"/>
          <w:szCs w:val="22"/>
        </w:rPr>
      </w:pPr>
      <w:r w:rsidRPr="00C93E7A">
        <w:rPr>
          <w:rFonts w:ascii="Georgia" w:hAnsi="Georgia" w:cs="Arial"/>
          <w:sz w:val="22"/>
          <w:szCs w:val="22"/>
        </w:rPr>
        <w:t>1084—Ordering Provider not actively enrolled</w:t>
      </w:r>
    </w:p>
    <w:p w:rsidR="003A6C7F" w:rsidRPr="00C93E7A" w:rsidRDefault="003A6C7F" w:rsidP="009025FD">
      <w:pPr>
        <w:ind w:left="1080"/>
        <w:rPr>
          <w:rFonts w:ascii="Georgia" w:hAnsi="Georgia" w:cs="Arial"/>
          <w:sz w:val="22"/>
          <w:szCs w:val="22"/>
        </w:rPr>
      </w:pPr>
      <w:r w:rsidRPr="00C93E7A">
        <w:rPr>
          <w:rFonts w:ascii="Georgia" w:hAnsi="Georgia" w:cs="Arial"/>
          <w:sz w:val="22"/>
          <w:szCs w:val="22"/>
        </w:rPr>
        <w:t>1205—Referring Provider NPI not on file – HDR</w:t>
      </w:r>
      <w:r>
        <w:rPr>
          <w:rFonts w:ascii="Georgia" w:hAnsi="Georgia" w:cs="Arial"/>
          <w:sz w:val="22"/>
          <w:szCs w:val="22"/>
        </w:rPr>
        <w:t xml:space="preserve"> </w:t>
      </w:r>
    </w:p>
    <w:p w:rsidR="003A6C7F" w:rsidRPr="00C93E7A" w:rsidRDefault="003A6C7F" w:rsidP="009025FD">
      <w:pPr>
        <w:ind w:left="1080"/>
        <w:rPr>
          <w:rFonts w:ascii="Georgia" w:hAnsi="Georgia" w:cs="Arial"/>
          <w:sz w:val="22"/>
          <w:szCs w:val="22"/>
        </w:rPr>
      </w:pPr>
      <w:r w:rsidRPr="00C93E7A">
        <w:rPr>
          <w:rFonts w:ascii="Georgia" w:hAnsi="Georgia" w:cs="Arial"/>
          <w:sz w:val="22"/>
          <w:szCs w:val="22"/>
        </w:rPr>
        <w:t>1206—Referring Provider 2 NPI not on file – HDR</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_Ref505270574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0B2554" w:rsidRPr="000B2554">
        <w:rPr>
          <w:rFonts w:ascii="Georgia" w:hAnsi="Georgia" w:cs="Arial"/>
          <w:sz w:val="22"/>
          <w:szCs w:val="22"/>
          <w:vertAlign w:val="superscript"/>
        </w:rPr>
        <w:fldChar w:fldCharType="end"/>
      </w:r>
    </w:p>
    <w:p w:rsidR="003A6C7F" w:rsidRPr="00C93E7A" w:rsidRDefault="003A6C7F" w:rsidP="009025FD">
      <w:pPr>
        <w:ind w:left="1080"/>
        <w:rPr>
          <w:rFonts w:ascii="Georgia" w:hAnsi="Georgia" w:cs="Arial"/>
          <w:sz w:val="22"/>
          <w:szCs w:val="22"/>
        </w:rPr>
      </w:pPr>
      <w:r w:rsidRPr="00C93E7A">
        <w:rPr>
          <w:rFonts w:ascii="Georgia" w:hAnsi="Georgia" w:cs="Arial"/>
          <w:sz w:val="22"/>
          <w:szCs w:val="22"/>
        </w:rPr>
        <w:t>1207—Referring Provider NPI not on file – DTL</w:t>
      </w:r>
    </w:p>
    <w:p w:rsidR="003A6C7F" w:rsidRPr="00C93E7A" w:rsidRDefault="003A6C7F" w:rsidP="009025FD">
      <w:pPr>
        <w:ind w:left="1080"/>
        <w:rPr>
          <w:rFonts w:ascii="Georgia" w:hAnsi="Georgia" w:cs="Arial"/>
          <w:sz w:val="22"/>
          <w:szCs w:val="22"/>
        </w:rPr>
      </w:pPr>
      <w:r w:rsidRPr="00C93E7A">
        <w:rPr>
          <w:rFonts w:ascii="Georgia" w:hAnsi="Georgia" w:cs="Arial"/>
          <w:sz w:val="22"/>
          <w:szCs w:val="22"/>
        </w:rPr>
        <w:t>1208—Referring Provider 2 NPI not on file – DTL</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_Ref505270574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0B2554" w:rsidRPr="000B2554">
        <w:rPr>
          <w:rFonts w:ascii="Georgia" w:hAnsi="Georgia" w:cs="Arial"/>
          <w:sz w:val="22"/>
          <w:szCs w:val="22"/>
          <w:vertAlign w:val="superscript"/>
        </w:rPr>
        <w:fldChar w:fldCharType="end"/>
      </w:r>
    </w:p>
    <w:p w:rsidR="00480EFF" w:rsidRDefault="00480EFF" w:rsidP="009025FD">
      <w:pPr>
        <w:ind w:left="1080"/>
        <w:rPr>
          <w:rFonts w:ascii="Georgia" w:hAnsi="Georgia" w:cs="Arial"/>
          <w:sz w:val="22"/>
          <w:szCs w:val="22"/>
        </w:rPr>
      </w:pPr>
      <w:r w:rsidRPr="00C93E7A">
        <w:rPr>
          <w:rFonts w:ascii="Georgia" w:hAnsi="Georgia" w:cs="Arial"/>
          <w:sz w:val="22"/>
          <w:szCs w:val="22"/>
        </w:rPr>
        <w:t>1209—Mult Sak Prov Locs for Referring Provider – HDR</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_Ref505270814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3</w:t>
      </w:r>
      <w:r w:rsidR="000B2554" w:rsidRPr="000B2554">
        <w:rPr>
          <w:rFonts w:ascii="Georgia" w:hAnsi="Georgia" w:cs="Arial"/>
          <w:sz w:val="22"/>
          <w:szCs w:val="22"/>
          <w:vertAlign w:val="superscript"/>
        </w:rPr>
        <w:fldChar w:fldCharType="end"/>
      </w:r>
    </w:p>
    <w:p w:rsidR="00480EFF" w:rsidRDefault="00480EFF" w:rsidP="009025FD">
      <w:pPr>
        <w:ind w:left="1080"/>
        <w:rPr>
          <w:rFonts w:ascii="Georgia" w:hAnsi="Georgia" w:cs="Arial"/>
          <w:sz w:val="22"/>
          <w:szCs w:val="22"/>
        </w:rPr>
      </w:pPr>
      <w:r w:rsidRPr="00C93E7A">
        <w:rPr>
          <w:rFonts w:ascii="Georgia" w:hAnsi="Georgia" w:cs="Arial"/>
          <w:sz w:val="22"/>
          <w:szCs w:val="22"/>
        </w:rPr>
        <w:t>1210—Mult Sak Prov Locs for Referring Provider 2 – HDR</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_Ref505270574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0B2554" w:rsidRPr="000B2554">
        <w:rPr>
          <w:rFonts w:ascii="Georgia" w:hAnsi="Georgia" w:cs="Arial"/>
          <w:sz w:val="22"/>
          <w:szCs w:val="22"/>
          <w:vertAlign w:val="superscript"/>
        </w:rPr>
        <w:fldChar w:fldCharType="end"/>
      </w:r>
      <w:r w:rsidR="000B2554">
        <w:rPr>
          <w:rFonts w:ascii="Georgia" w:hAnsi="Georgia" w:cs="Arial"/>
          <w:sz w:val="22"/>
          <w:szCs w:val="22"/>
          <w:vertAlign w:val="superscript"/>
        </w:rPr>
        <w:t>,</w:t>
      </w:r>
      <w:r w:rsidRPr="000B2554">
        <w:rPr>
          <w:rFonts w:ascii="Georgia" w:hAnsi="Georgia" w:cs="Arial"/>
          <w:sz w:val="22"/>
          <w:szCs w:val="22"/>
          <w:vertAlign w:val="superscript"/>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_Ref505270814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3</w:t>
      </w:r>
      <w:r w:rsidR="000B2554" w:rsidRPr="000B2554">
        <w:rPr>
          <w:rFonts w:ascii="Georgia" w:hAnsi="Georgia" w:cs="Arial"/>
          <w:sz w:val="22"/>
          <w:szCs w:val="22"/>
          <w:vertAlign w:val="superscript"/>
        </w:rPr>
        <w:fldChar w:fldCharType="end"/>
      </w:r>
      <w:r>
        <w:rPr>
          <w:rFonts w:ascii="Georgia" w:hAnsi="Georgia" w:cs="Arial"/>
          <w:sz w:val="22"/>
          <w:szCs w:val="22"/>
        </w:rPr>
        <w:t xml:space="preserve"> </w:t>
      </w:r>
    </w:p>
    <w:p w:rsidR="00480EFF" w:rsidRPr="00C93E7A" w:rsidRDefault="00480EFF" w:rsidP="009025FD">
      <w:pPr>
        <w:ind w:left="1080"/>
        <w:rPr>
          <w:rFonts w:ascii="Georgia" w:hAnsi="Georgia" w:cs="Arial"/>
          <w:sz w:val="22"/>
          <w:szCs w:val="22"/>
        </w:rPr>
      </w:pPr>
      <w:r w:rsidRPr="00C93E7A">
        <w:rPr>
          <w:rFonts w:ascii="Georgia" w:hAnsi="Georgia" w:cs="Arial"/>
          <w:sz w:val="22"/>
          <w:szCs w:val="22"/>
        </w:rPr>
        <w:t>1211—Mult Sak Prov Locs for Referring Provider – DTL</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_Ref505270814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3</w:t>
      </w:r>
      <w:r w:rsidR="000B2554" w:rsidRPr="000B2554">
        <w:rPr>
          <w:rFonts w:ascii="Georgia" w:hAnsi="Georgia" w:cs="Arial"/>
          <w:sz w:val="22"/>
          <w:szCs w:val="22"/>
          <w:vertAlign w:val="superscript"/>
        </w:rPr>
        <w:fldChar w:fldCharType="end"/>
      </w:r>
    </w:p>
    <w:p w:rsidR="00480EFF" w:rsidRPr="00C93E7A" w:rsidRDefault="00480EFF" w:rsidP="009025FD">
      <w:pPr>
        <w:ind w:left="1080"/>
        <w:rPr>
          <w:rFonts w:ascii="Georgia" w:hAnsi="Georgia" w:cs="Arial"/>
          <w:sz w:val="22"/>
          <w:szCs w:val="22"/>
        </w:rPr>
      </w:pPr>
      <w:r w:rsidRPr="00C93E7A">
        <w:rPr>
          <w:rFonts w:ascii="Georgia" w:hAnsi="Georgia" w:cs="Arial"/>
          <w:sz w:val="22"/>
          <w:szCs w:val="22"/>
        </w:rPr>
        <w:t>1212—Mult Sak Prov Locs for Referring Provider 2 – DTL</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_Ref505270574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0B2554" w:rsidRPr="000B2554">
        <w:rPr>
          <w:rFonts w:ascii="Georgia" w:hAnsi="Georgia" w:cs="Arial"/>
          <w:sz w:val="22"/>
          <w:szCs w:val="22"/>
          <w:vertAlign w:val="superscript"/>
        </w:rPr>
        <w:fldChar w:fldCharType="end"/>
      </w:r>
      <w:r w:rsidR="000B2554">
        <w:rPr>
          <w:rFonts w:ascii="Georgia" w:hAnsi="Georgia" w:cs="Arial"/>
          <w:sz w:val="22"/>
          <w:szCs w:val="22"/>
          <w:vertAlign w:val="superscript"/>
        </w:rPr>
        <w:t>,</w:t>
      </w:r>
      <w:r w:rsidRPr="000B2554">
        <w:rPr>
          <w:rFonts w:ascii="Georgia" w:hAnsi="Georgia" w:cs="Arial"/>
          <w:sz w:val="22"/>
          <w:szCs w:val="22"/>
          <w:vertAlign w:val="superscript"/>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_Ref505270814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3</w:t>
      </w:r>
      <w:r w:rsidR="000B2554" w:rsidRPr="000B2554">
        <w:rPr>
          <w:rFonts w:ascii="Georgia" w:hAnsi="Georgia" w:cs="Arial"/>
          <w:sz w:val="22"/>
          <w:szCs w:val="22"/>
          <w:vertAlign w:val="superscript"/>
        </w:rPr>
        <w:fldChar w:fldCharType="end"/>
      </w:r>
    </w:p>
    <w:p w:rsidR="00480EFF" w:rsidRPr="00C93E7A" w:rsidRDefault="00480EFF" w:rsidP="009025FD">
      <w:pPr>
        <w:ind w:left="1080"/>
        <w:rPr>
          <w:rFonts w:ascii="Georgia" w:hAnsi="Georgia" w:cs="Arial"/>
          <w:sz w:val="22"/>
          <w:szCs w:val="22"/>
        </w:rPr>
      </w:pPr>
      <w:r w:rsidRPr="00C93E7A">
        <w:rPr>
          <w:rFonts w:ascii="Georgia" w:hAnsi="Georgia" w:cs="Arial"/>
          <w:sz w:val="22"/>
          <w:szCs w:val="22"/>
        </w:rPr>
        <w:t>1213—Referring Provider not actively enrolled – HDR</w:t>
      </w:r>
    </w:p>
    <w:p w:rsidR="00480EFF" w:rsidRPr="00C93E7A" w:rsidRDefault="00480EFF" w:rsidP="009025FD">
      <w:pPr>
        <w:ind w:left="1080"/>
        <w:rPr>
          <w:rFonts w:ascii="Georgia" w:hAnsi="Georgia" w:cs="Arial"/>
          <w:sz w:val="22"/>
          <w:szCs w:val="22"/>
        </w:rPr>
      </w:pPr>
      <w:r w:rsidRPr="00C93E7A">
        <w:rPr>
          <w:rFonts w:ascii="Georgia" w:hAnsi="Georgia" w:cs="Arial"/>
          <w:sz w:val="22"/>
          <w:szCs w:val="22"/>
        </w:rPr>
        <w:t>1214—Referring Provider 2 not actively enrolled – HDR</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_Ref505270574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0B2554" w:rsidRPr="000B2554">
        <w:rPr>
          <w:rFonts w:ascii="Georgia" w:hAnsi="Georgia" w:cs="Arial"/>
          <w:sz w:val="22"/>
          <w:szCs w:val="22"/>
          <w:vertAlign w:val="superscript"/>
        </w:rPr>
        <w:fldChar w:fldCharType="end"/>
      </w:r>
    </w:p>
    <w:p w:rsidR="00480EFF" w:rsidRPr="00C93E7A" w:rsidRDefault="00480EFF" w:rsidP="009025FD">
      <w:pPr>
        <w:ind w:left="1080"/>
        <w:rPr>
          <w:rFonts w:ascii="Georgia" w:hAnsi="Georgia" w:cs="Arial"/>
          <w:sz w:val="22"/>
          <w:szCs w:val="22"/>
        </w:rPr>
      </w:pPr>
      <w:r w:rsidRPr="00C93E7A">
        <w:rPr>
          <w:rFonts w:ascii="Georgia" w:hAnsi="Georgia" w:cs="Arial"/>
          <w:sz w:val="22"/>
          <w:szCs w:val="22"/>
        </w:rPr>
        <w:t>1215—Referring Provider not actively enrolled – DTL</w:t>
      </w:r>
    </w:p>
    <w:p w:rsidR="00480EFF" w:rsidRDefault="00480EFF" w:rsidP="009025FD">
      <w:pPr>
        <w:ind w:left="1080"/>
        <w:rPr>
          <w:rFonts w:ascii="Georgia" w:hAnsi="Georgia" w:cs="Arial"/>
          <w:sz w:val="22"/>
          <w:szCs w:val="22"/>
        </w:rPr>
      </w:pPr>
      <w:r w:rsidRPr="00C93E7A">
        <w:rPr>
          <w:rFonts w:ascii="Georgia" w:hAnsi="Georgia" w:cs="Arial"/>
          <w:sz w:val="22"/>
          <w:szCs w:val="22"/>
        </w:rPr>
        <w:t xml:space="preserve">1216—Referring Provider 2 not actively enrolled </w:t>
      </w:r>
      <w:r>
        <w:rPr>
          <w:rFonts w:ascii="Georgia" w:hAnsi="Georgia" w:cs="Arial"/>
          <w:sz w:val="22"/>
          <w:szCs w:val="22"/>
        </w:rPr>
        <w:t>–</w:t>
      </w:r>
      <w:r w:rsidRPr="00C93E7A">
        <w:rPr>
          <w:rFonts w:ascii="Georgia" w:hAnsi="Georgia" w:cs="Arial"/>
          <w:sz w:val="22"/>
          <w:szCs w:val="22"/>
        </w:rPr>
        <w:t xml:space="preserve"> DTL</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_Ref505270574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0B2554" w:rsidRPr="000B2554">
        <w:rPr>
          <w:rFonts w:ascii="Georgia" w:hAnsi="Georgia" w:cs="Arial"/>
          <w:sz w:val="22"/>
          <w:szCs w:val="22"/>
          <w:vertAlign w:val="superscript"/>
        </w:rPr>
        <w:fldChar w:fldCharType="end"/>
      </w:r>
    </w:p>
    <w:p w:rsidR="00480EFF" w:rsidRPr="00C93E7A" w:rsidRDefault="00480EFF" w:rsidP="00480EFF">
      <w:pPr>
        <w:ind w:left="540"/>
        <w:rPr>
          <w:rFonts w:ascii="Georgia" w:hAnsi="Georgia" w:cs="Arial"/>
          <w:sz w:val="22"/>
          <w:szCs w:val="22"/>
        </w:rPr>
      </w:pPr>
    </w:p>
    <w:p w:rsidR="008746D1" w:rsidRPr="000E60EC" w:rsidRDefault="008746D1" w:rsidP="000E60EC">
      <w:pPr>
        <w:pStyle w:val="ListParagraph"/>
        <w:numPr>
          <w:ilvl w:val="0"/>
          <w:numId w:val="6"/>
        </w:numPr>
        <w:tabs>
          <w:tab w:val="left" w:pos="1890"/>
        </w:tabs>
        <w:ind w:left="720" w:firstLine="0"/>
        <w:rPr>
          <w:rFonts w:ascii="Georgia" w:hAnsi="Georgia" w:cs="Arial"/>
          <w:sz w:val="22"/>
          <w:szCs w:val="22"/>
        </w:rPr>
      </w:pPr>
      <w:r w:rsidRPr="000E60EC">
        <w:rPr>
          <w:rFonts w:ascii="Georgia" w:hAnsi="Georgia" w:cs="Arial"/>
          <w:sz w:val="22"/>
          <w:szCs w:val="22"/>
        </w:rPr>
        <w:t>The ORP provider on the claim is not an authorized ORP provider type:</w:t>
      </w:r>
    </w:p>
    <w:p w:rsidR="00480EFF" w:rsidRDefault="00480EFF" w:rsidP="00480EFF">
      <w:pPr>
        <w:tabs>
          <w:tab w:val="left" w:pos="2880"/>
          <w:tab w:val="left" w:pos="10080"/>
        </w:tabs>
        <w:suppressAutoHyphens/>
        <w:spacing w:line="260" w:lineRule="exact"/>
        <w:ind w:left="540"/>
        <w:rPr>
          <w:rFonts w:ascii="Georgia" w:hAnsi="Georgia" w:cs="Arial"/>
          <w:sz w:val="22"/>
          <w:szCs w:val="22"/>
        </w:rPr>
      </w:pPr>
    </w:p>
    <w:p w:rsidR="008746D1" w:rsidRDefault="008746D1" w:rsidP="009025FD">
      <w:pPr>
        <w:pStyle w:val="ListParagraph"/>
        <w:ind w:left="1080"/>
        <w:rPr>
          <w:rFonts w:ascii="Georgia" w:hAnsi="Georgia" w:cs="Arial"/>
          <w:sz w:val="22"/>
          <w:szCs w:val="22"/>
        </w:rPr>
      </w:pPr>
      <w:r w:rsidRPr="00CC62AB">
        <w:rPr>
          <w:rFonts w:ascii="Georgia" w:hAnsi="Georgia" w:cs="Arial"/>
          <w:b/>
          <w:sz w:val="22"/>
          <w:szCs w:val="22"/>
        </w:rPr>
        <w:t>835 Electronic Remittance Advice</w:t>
      </w:r>
      <w:r>
        <w:rPr>
          <w:rFonts w:ascii="Georgia" w:hAnsi="Georgia" w:cs="Arial"/>
          <w:sz w:val="22"/>
          <w:szCs w:val="22"/>
        </w:rPr>
        <w:t xml:space="preserve"> (</w:t>
      </w:r>
      <w:r w:rsidR="00270EEB">
        <w:rPr>
          <w:rFonts w:ascii="Georgia" w:hAnsi="Georgia" w:cs="Arial"/>
          <w:sz w:val="22"/>
          <w:szCs w:val="22"/>
        </w:rPr>
        <w:t xml:space="preserve">Log </w:t>
      </w:r>
      <w:r>
        <w:rPr>
          <w:rFonts w:ascii="Georgia" w:hAnsi="Georgia" w:cs="Arial"/>
          <w:sz w:val="22"/>
          <w:szCs w:val="22"/>
        </w:rPr>
        <w:t>into the POSC to see the applicable detailed edit from the list below</w:t>
      </w:r>
      <w:r w:rsidR="00270EEB">
        <w:rPr>
          <w:rFonts w:ascii="Georgia" w:hAnsi="Georgia" w:cs="Arial"/>
          <w:sz w:val="22"/>
          <w:szCs w:val="22"/>
        </w:rPr>
        <w:t>.</w:t>
      </w:r>
      <w:r>
        <w:rPr>
          <w:rFonts w:ascii="Georgia" w:hAnsi="Georgia" w:cs="Arial"/>
          <w:sz w:val="22"/>
          <w:szCs w:val="22"/>
        </w:rPr>
        <w:t>)</w:t>
      </w:r>
    </w:p>
    <w:p w:rsidR="008E2C1B" w:rsidRDefault="008E2C1B" w:rsidP="008746D1">
      <w:pPr>
        <w:tabs>
          <w:tab w:val="left" w:pos="2880"/>
          <w:tab w:val="left" w:pos="10080"/>
        </w:tabs>
        <w:suppressAutoHyphens/>
        <w:spacing w:line="260" w:lineRule="exact"/>
        <w:ind w:left="2880" w:hanging="2340"/>
        <w:rPr>
          <w:rFonts w:ascii="Georgia" w:hAnsi="Georgia" w:cs="Arial"/>
          <w:sz w:val="22"/>
          <w:szCs w:val="22"/>
        </w:rPr>
      </w:pPr>
    </w:p>
    <w:tbl>
      <w:tblPr>
        <w:tblStyle w:val="TableGrid"/>
        <w:tblW w:w="0" w:type="auto"/>
        <w:tblInd w:w="1188" w:type="dxa"/>
        <w:tblLook w:val="04A0" w:firstRow="1" w:lastRow="0" w:firstColumn="1" w:lastColumn="0" w:noHBand="0" w:noVBand="1"/>
      </w:tblPr>
      <w:tblGrid>
        <w:gridCol w:w="4230"/>
        <w:gridCol w:w="4234"/>
      </w:tblGrid>
      <w:tr w:rsidR="00690D2B" w:rsidTr="009025FD">
        <w:tc>
          <w:tcPr>
            <w:tcW w:w="4230" w:type="dxa"/>
          </w:tcPr>
          <w:p w:rsidR="00690D2B" w:rsidRPr="00683D95" w:rsidRDefault="00690D2B" w:rsidP="00D57AB4">
            <w:pPr>
              <w:jc w:val="center"/>
              <w:rPr>
                <w:rFonts w:ascii="Georgia" w:hAnsi="Georgia"/>
                <w:b/>
                <w:bCs/>
                <w:color w:val="000000"/>
                <w:sz w:val="22"/>
                <w:szCs w:val="22"/>
              </w:rPr>
            </w:pPr>
            <w:r>
              <w:rPr>
                <w:rFonts w:ascii="Georgia" w:hAnsi="Georgia"/>
                <w:b/>
                <w:bCs/>
                <w:color w:val="000000"/>
                <w:sz w:val="22"/>
                <w:szCs w:val="22"/>
              </w:rPr>
              <w:t>HIPAA Claim Adjust Reason Code</w:t>
            </w:r>
            <w:r w:rsidRPr="00683D95">
              <w:rPr>
                <w:rFonts w:ascii="Georgia" w:hAnsi="Georgia"/>
                <w:b/>
                <w:bCs/>
                <w:color w:val="000000"/>
                <w:sz w:val="22"/>
                <w:szCs w:val="22"/>
              </w:rPr>
              <w:t xml:space="preserve"> (CARC)</w:t>
            </w:r>
          </w:p>
        </w:tc>
        <w:tc>
          <w:tcPr>
            <w:tcW w:w="4234" w:type="dxa"/>
          </w:tcPr>
          <w:p w:rsidR="00690D2B" w:rsidRPr="00683D95" w:rsidRDefault="00690D2B" w:rsidP="00D57AB4">
            <w:pPr>
              <w:jc w:val="center"/>
              <w:rPr>
                <w:rFonts w:ascii="Georgia" w:hAnsi="Georgia"/>
                <w:b/>
                <w:bCs/>
                <w:color w:val="000000"/>
                <w:sz w:val="22"/>
                <w:szCs w:val="22"/>
              </w:rPr>
            </w:pPr>
            <w:r>
              <w:rPr>
                <w:rFonts w:ascii="Georgia" w:hAnsi="Georgia"/>
                <w:b/>
                <w:bCs/>
                <w:color w:val="000000"/>
                <w:sz w:val="22"/>
                <w:szCs w:val="22"/>
              </w:rPr>
              <w:t>HIPAA Remark Adjust Reason  Code</w:t>
            </w:r>
            <w:r w:rsidRPr="00683D95">
              <w:rPr>
                <w:rFonts w:ascii="Georgia" w:hAnsi="Georgia"/>
                <w:b/>
                <w:bCs/>
                <w:color w:val="000000"/>
                <w:sz w:val="22"/>
                <w:szCs w:val="22"/>
              </w:rPr>
              <w:t xml:space="preserve"> (RARC)</w:t>
            </w:r>
          </w:p>
        </w:tc>
      </w:tr>
      <w:tr w:rsidR="00690D2B" w:rsidTr="009025FD">
        <w:tc>
          <w:tcPr>
            <w:tcW w:w="4230" w:type="dxa"/>
          </w:tcPr>
          <w:p w:rsidR="00690D2B" w:rsidRPr="000202D6" w:rsidRDefault="00690D2B" w:rsidP="00D17910">
            <w:pPr>
              <w:rPr>
                <w:rFonts w:ascii="Georgia" w:hAnsi="Georgia"/>
                <w:color w:val="000000"/>
                <w:sz w:val="22"/>
                <w:szCs w:val="22"/>
              </w:rPr>
            </w:pPr>
            <w:r w:rsidRPr="000202D6">
              <w:rPr>
                <w:rFonts w:ascii="Georgia" w:hAnsi="Georgia"/>
                <w:color w:val="000000"/>
                <w:sz w:val="22"/>
                <w:szCs w:val="22"/>
              </w:rPr>
              <w:t>183- The referring provider is not eligible to refer the service billed.</w:t>
            </w:r>
          </w:p>
        </w:tc>
        <w:tc>
          <w:tcPr>
            <w:tcW w:w="4234" w:type="dxa"/>
          </w:tcPr>
          <w:p w:rsidR="00690D2B" w:rsidRPr="000202D6" w:rsidRDefault="00690D2B" w:rsidP="00D17910">
            <w:pPr>
              <w:rPr>
                <w:rFonts w:ascii="Georgia" w:hAnsi="Georgia"/>
                <w:color w:val="000000"/>
                <w:sz w:val="22"/>
                <w:szCs w:val="22"/>
              </w:rPr>
            </w:pPr>
            <w:r w:rsidRPr="000202D6">
              <w:rPr>
                <w:rFonts w:ascii="Georgia" w:hAnsi="Georgia"/>
                <w:color w:val="000000"/>
                <w:sz w:val="22"/>
                <w:szCs w:val="22"/>
              </w:rPr>
              <w:t>N574- Our records indicate the ordering/referring provider is of a type/specialty that cannot order or refer. Please verify that the claim ordering/</w:t>
            </w:r>
            <w:r w:rsidR="00270EEB">
              <w:rPr>
                <w:rFonts w:ascii="Georgia" w:hAnsi="Georgia"/>
                <w:color w:val="000000"/>
                <w:sz w:val="22"/>
                <w:szCs w:val="22"/>
              </w:rPr>
              <w:t xml:space="preserve"> </w:t>
            </w:r>
            <w:r w:rsidRPr="000202D6">
              <w:rPr>
                <w:rFonts w:ascii="Georgia" w:hAnsi="Georgia"/>
                <w:color w:val="000000"/>
                <w:sz w:val="22"/>
                <w:szCs w:val="22"/>
              </w:rPr>
              <w:t>referring provider information is accurate or contact the ordering/</w:t>
            </w:r>
            <w:r w:rsidR="00270EEB">
              <w:rPr>
                <w:rFonts w:ascii="Georgia" w:hAnsi="Georgia"/>
                <w:color w:val="000000"/>
                <w:sz w:val="22"/>
                <w:szCs w:val="22"/>
              </w:rPr>
              <w:t xml:space="preserve"> </w:t>
            </w:r>
            <w:r w:rsidRPr="000202D6">
              <w:rPr>
                <w:rFonts w:ascii="Georgia" w:hAnsi="Georgia"/>
                <w:color w:val="000000"/>
                <w:sz w:val="22"/>
                <w:szCs w:val="22"/>
              </w:rPr>
              <w:t>referring provider.</w:t>
            </w:r>
          </w:p>
        </w:tc>
      </w:tr>
    </w:tbl>
    <w:p w:rsidR="009025FD" w:rsidRDefault="009025FD" w:rsidP="009025FD">
      <w:pPr>
        <w:tabs>
          <w:tab w:val="left" w:pos="2880"/>
          <w:tab w:val="left" w:pos="10080"/>
        </w:tabs>
        <w:suppressAutoHyphens/>
        <w:spacing w:line="260" w:lineRule="exact"/>
        <w:ind w:left="2880" w:hanging="2340"/>
        <w:rPr>
          <w:rFonts w:ascii="Georgia" w:hAnsi="Georgia" w:cs="Arial"/>
          <w:sz w:val="22"/>
          <w:szCs w:val="22"/>
        </w:rPr>
      </w:pPr>
      <w:r>
        <w:rPr>
          <w:rFonts w:ascii="Georgia" w:hAnsi="Georgia" w:cs="Arial"/>
          <w:b/>
          <w:color w:val="1F497D" w:themeColor="text2"/>
          <w:sz w:val="24"/>
          <w:szCs w:val="24"/>
        </w:rPr>
        <w:lastRenderedPageBreak/>
        <w:t xml:space="preserve">Future </w:t>
      </w:r>
      <w:r w:rsidRPr="0094134E">
        <w:rPr>
          <w:rFonts w:ascii="Georgia" w:hAnsi="Georgia" w:cs="Arial"/>
          <w:b/>
          <w:color w:val="1F497D" w:themeColor="text2"/>
          <w:sz w:val="24"/>
          <w:szCs w:val="24"/>
        </w:rPr>
        <w:t>Denial Edits</w:t>
      </w:r>
      <w:r>
        <w:rPr>
          <w:rFonts w:ascii="Georgia" w:hAnsi="Georgia" w:cs="Arial"/>
          <w:b/>
          <w:color w:val="1F497D" w:themeColor="text2"/>
          <w:sz w:val="24"/>
          <w:szCs w:val="24"/>
        </w:rPr>
        <w:t xml:space="preserve"> on Remittance Advices (RAs) (</w:t>
      </w:r>
      <w:r w:rsidRPr="00693A7F">
        <w:rPr>
          <w:rFonts w:ascii="Georgia" w:hAnsi="Georgia" w:cs="Arial"/>
          <w:b/>
          <w:i/>
          <w:color w:val="1F497D" w:themeColor="text2"/>
          <w:sz w:val="24"/>
          <w:szCs w:val="24"/>
        </w:rPr>
        <w:t>cont</w:t>
      </w:r>
      <w:r>
        <w:rPr>
          <w:rFonts w:ascii="Georgia" w:hAnsi="Georgia" w:cs="Arial"/>
          <w:b/>
          <w:color w:val="1F497D" w:themeColor="text2"/>
          <w:sz w:val="24"/>
          <w:szCs w:val="24"/>
        </w:rPr>
        <w:t>.)</w:t>
      </w:r>
    </w:p>
    <w:p w:rsidR="009025FD" w:rsidRDefault="009025FD"/>
    <w:tbl>
      <w:tblPr>
        <w:tblStyle w:val="TableGrid"/>
        <w:tblW w:w="0" w:type="auto"/>
        <w:tblInd w:w="1188" w:type="dxa"/>
        <w:tblLook w:val="04A0" w:firstRow="1" w:lastRow="0" w:firstColumn="1" w:lastColumn="0" w:noHBand="0" w:noVBand="1"/>
      </w:tblPr>
      <w:tblGrid>
        <w:gridCol w:w="4230"/>
        <w:gridCol w:w="4234"/>
      </w:tblGrid>
      <w:tr w:rsidR="009025FD" w:rsidTr="009025FD">
        <w:tc>
          <w:tcPr>
            <w:tcW w:w="4230" w:type="dxa"/>
          </w:tcPr>
          <w:p w:rsidR="009025FD" w:rsidRPr="00683D95" w:rsidRDefault="009025FD" w:rsidP="00553A84">
            <w:pPr>
              <w:jc w:val="center"/>
              <w:rPr>
                <w:rFonts w:ascii="Georgia" w:hAnsi="Georgia"/>
                <w:b/>
                <w:bCs/>
                <w:color w:val="000000"/>
                <w:sz w:val="22"/>
                <w:szCs w:val="22"/>
              </w:rPr>
            </w:pPr>
            <w:r>
              <w:rPr>
                <w:rFonts w:ascii="Georgia" w:hAnsi="Georgia"/>
                <w:b/>
                <w:bCs/>
                <w:color w:val="000000"/>
                <w:sz w:val="22"/>
                <w:szCs w:val="22"/>
              </w:rPr>
              <w:t>HIPAA Claim Adjust Reason Code</w:t>
            </w:r>
            <w:r w:rsidRPr="00683D95">
              <w:rPr>
                <w:rFonts w:ascii="Georgia" w:hAnsi="Georgia"/>
                <w:b/>
                <w:bCs/>
                <w:color w:val="000000"/>
                <w:sz w:val="22"/>
                <w:szCs w:val="22"/>
              </w:rPr>
              <w:t xml:space="preserve"> (CARC)</w:t>
            </w:r>
          </w:p>
        </w:tc>
        <w:tc>
          <w:tcPr>
            <w:tcW w:w="4234" w:type="dxa"/>
          </w:tcPr>
          <w:p w:rsidR="009025FD" w:rsidRPr="00683D95" w:rsidRDefault="009025FD" w:rsidP="00553A84">
            <w:pPr>
              <w:jc w:val="center"/>
              <w:rPr>
                <w:rFonts w:ascii="Georgia" w:hAnsi="Georgia"/>
                <w:b/>
                <w:bCs/>
                <w:color w:val="000000"/>
                <w:sz w:val="22"/>
                <w:szCs w:val="22"/>
              </w:rPr>
            </w:pPr>
            <w:r>
              <w:rPr>
                <w:rFonts w:ascii="Georgia" w:hAnsi="Georgia"/>
                <w:b/>
                <w:bCs/>
                <w:color w:val="000000"/>
                <w:sz w:val="22"/>
                <w:szCs w:val="22"/>
              </w:rPr>
              <w:t>HIPAA Remark Adjust Reason  Code</w:t>
            </w:r>
            <w:r w:rsidRPr="00683D95">
              <w:rPr>
                <w:rFonts w:ascii="Georgia" w:hAnsi="Georgia"/>
                <w:b/>
                <w:bCs/>
                <w:color w:val="000000"/>
                <w:sz w:val="22"/>
                <w:szCs w:val="22"/>
              </w:rPr>
              <w:t xml:space="preserve"> (RARC)</w:t>
            </w:r>
          </w:p>
        </w:tc>
      </w:tr>
      <w:tr w:rsidR="009025FD" w:rsidTr="009025FD">
        <w:tc>
          <w:tcPr>
            <w:tcW w:w="4230" w:type="dxa"/>
          </w:tcPr>
          <w:p w:rsidR="009025FD" w:rsidRPr="000202D6" w:rsidRDefault="009025FD" w:rsidP="00D17910">
            <w:pPr>
              <w:rPr>
                <w:rFonts w:ascii="Georgia" w:hAnsi="Georgia"/>
                <w:color w:val="000000"/>
                <w:sz w:val="22"/>
                <w:szCs w:val="22"/>
              </w:rPr>
            </w:pPr>
            <w:r w:rsidRPr="000202D6">
              <w:rPr>
                <w:rFonts w:ascii="Georgia" w:hAnsi="Georgia"/>
                <w:color w:val="000000"/>
                <w:sz w:val="22"/>
                <w:szCs w:val="22"/>
              </w:rPr>
              <w:t xml:space="preserve">184- The prescribing/ordering provider is not eligible to prescribe/order the service billed. </w:t>
            </w:r>
          </w:p>
        </w:tc>
        <w:tc>
          <w:tcPr>
            <w:tcW w:w="4234" w:type="dxa"/>
          </w:tcPr>
          <w:p w:rsidR="009025FD" w:rsidRPr="000202D6" w:rsidRDefault="009025FD" w:rsidP="00D17910">
            <w:pPr>
              <w:rPr>
                <w:rFonts w:ascii="Georgia" w:hAnsi="Georgia"/>
                <w:color w:val="000000"/>
                <w:sz w:val="22"/>
                <w:szCs w:val="22"/>
              </w:rPr>
            </w:pPr>
            <w:r w:rsidRPr="000202D6">
              <w:rPr>
                <w:rFonts w:ascii="Georgia" w:hAnsi="Georgia"/>
                <w:color w:val="000000"/>
                <w:sz w:val="22"/>
                <w:szCs w:val="22"/>
              </w:rPr>
              <w:t>N574- Our records indicate the ordering/referring provider is of a type/specialty that cannot order or refer. Please verify that the claim ordering/referring provider information is accurate or contact the ordering/referring provider.</w:t>
            </w:r>
          </w:p>
        </w:tc>
      </w:tr>
    </w:tbl>
    <w:p w:rsidR="008746D1" w:rsidRDefault="008746D1" w:rsidP="008746D1">
      <w:pPr>
        <w:tabs>
          <w:tab w:val="left" w:pos="2880"/>
          <w:tab w:val="left" w:pos="10080"/>
        </w:tabs>
        <w:suppressAutoHyphens/>
        <w:spacing w:line="260" w:lineRule="exact"/>
        <w:ind w:left="2880" w:hanging="2340"/>
        <w:rPr>
          <w:rFonts w:ascii="Georgia" w:hAnsi="Georgia" w:cs="Arial"/>
          <w:sz w:val="22"/>
          <w:szCs w:val="22"/>
        </w:rPr>
      </w:pPr>
    </w:p>
    <w:p w:rsidR="00D17910" w:rsidRPr="00CC62AB" w:rsidRDefault="00D17910" w:rsidP="009025FD">
      <w:pPr>
        <w:pStyle w:val="ListParagraph"/>
        <w:ind w:left="1080"/>
        <w:rPr>
          <w:rFonts w:ascii="Georgia" w:hAnsi="Georgia" w:cs="Arial"/>
          <w:b/>
          <w:sz w:val="22"/>
          <w:szCs w:val="22"/>
        </w:rPr>
      </w:pPr>
      <w:r w:rsidRPr="00CC62AB">
        <w:rPr>
          <w:rFonts w:ascii="Georgia" w:hAnsi="Georgia" w:cs="Arial"/>
          <w:b/>
          <w:sz w:val="22"/>
          <w:szCs w:val="22"/>
        </w:rPr>
        <w:t>POSC version of the remittance advice</w:t>
      </w:r>
    </w:p>
    <w:p w:rsidR="00D17910" w:rsidRPr="00C93E7A" w:rsidRDefault="00D17910" w:rsidP="009025FD">
      <w:pPr>
        <w:pStyle w:val="ListParagraph"/>
        <w:ind w:left="1080"/>
        <w:rPr>
          <w:rFonts w:ascii="Georgia" w:hAnsi="Georgia" w:cs="Arial"/>
          <w:sz w:val="22"/>
          <w:szCs w:val="22"/>
        </w:rPr>
      </w:pPr>
      <w:r w:rsidRPr="00C93E7A">
        <w:rPr>
          <w:rFonts w:ascii="Georgia" w:hAnsi="Georgia" w:cs="Arial"/>
          <w:sz w:val="22"/>
          <w:szCs w:val="22"/>
        </w:rPr>
        <w:t xml:space="preserve">1085—Ordering Provider Not Authorized </w:t>
      </w:r>
      <w:r>
        <w:rPr>
          <w:rFonts w:ascii="Georgia" w:hAnsi="Georgia" w:cs="Arial"/>
          <w:sz w:val="22"/>
          <w:szCs w:val="22"/>
        </w:rPr>
        <w:t>t</w:t>
      </w:r>
      <w:r w:rsidRPr="00C93E7A">
        <w:rPr>
          <w:rFonts w:ascii="Georgia" w:hAnsi="Georgia" w:cs="Arial"/>
          <w:sz w:val="22"/>
          <w:szCs w:val="22"/>
        </w:rPr>
        <w:t>o Order Services</w:t>
      </w:r>
    </w:p>
    <w:p w:rsidR="00D17910" w:rsidRPr="00C93E7A" w:rsidRDefault="00D17910" w:rsidP="009025FD">
      <w:pPr>
        <w:pStyle w:val="ListParagraph"/>
        <w:ind w:left="1080"/>
        <w:rPr>
          <w:rFonts w:ascii="Georgia" w:hAnsi="Georgia" w:cs="Arial"/>
          <w:sz w:val="22"/>
          <w:szCs w:val="22"/>
        </w:rPr>
      </w:pPr>
      <w:r w:rsidRPr="00C93E7A">
        <w:rPr>
          <w:rFonts w:ascii="Georgia" w:hAnsi="Georgia" w:cs="Arial"/>
          <w:sz w:val="22"/>
          <w:szCs w:val="22"/>
        </w:rPr>
        <w:t xml:space="preserve">1217—Referring Provider Not Authorized to Refer - HDR </w:t>
      </w:r>
    </w:p>
    <w:p w:rsidR="00D17910" w:rsidRPr="00C93E7A" w:rsidRDefault="00D17910" w:rsidP="009025FD">
      <w:pPr>
        <w:pStyle w:val="ListParagraph"/>
        <w:ind w:left="1080"/>
        <w:rPr>
          <w:rFonts w:ascii="Georgia" w:hAnsi="Georgia" w:cs="Arial"/>
          <w:sz w:val="22"/>
          <w:szCs w:val="22"/>
        </w:rPr>
      </w:pPr>
      <w:r w:rsidRPr="00C93E7A">
        <w:rPr>
          <w:rFonts w:ascii="Georgia" w:hAnsi="Georgia" w:cs="Arial"/>
          <w:sz w:val="22"/>
          <w:szCs w:val="22"/>
        </w:rPr>
        <w:t xml:space="preserve">1218—Referring Provider 2 Not Authorized to Refer </w:t>
      </w:r>
      <w:r>
        <w:rPr>
          <w:rFonts w:ascii="Georgia" w:hAnsi="Georgia" w:cs="Arial"/>
          <w:sz w:val="22"/>
          <w:szCs w:val="22"/>
        </w:rPr>
        <w:t>–</w:t>
      </w:r>
      <w:r w:rsidRPr="00C93E7A">
        <w:rPr>
          <w:rFonts w:ascii="Georgia" w:hAnsi="Georgia" w:cs="Arial"/>
          <w:sz w:val="22"/>
          <w:szCs w:val="22"/>
        </w:rPr>
        <w:t xml:space="preserve"> HDR</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_Ref505270574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0B2554" w:rsidRPr="000B2554">
        <w:rPr>
          <w:rFonts w:ascii="Georgia" w:hAnsi="Georgia" w:cs="Arial"/>
          <w:sz w:val="22"/>
          <w:szCs w:val="22"/>
          <w:vertAlign w:val="superscript"/>
        </w:rPr>
        <w:fldChar w:fldCharType="end"/>
      </w:r>
    </w:p>
    <w:p w:rsidR="00D17910" w:rsidRPr="00C93E7A" w:rsidRDefault="00D17910" w:rsidP="009025FD">
      <w:pPr>
        <w:pStyle w:val="ListParagraph"/>
        <w:ind w:left="1080"/>
        <w:rPr>
          <w:rFonts w:ascii="Georgia" w:hAnsi="Georgia" w:cs="Arial"/>
          <w:sz w:val="22"/>
          <w:szCs w:val="22"/>
        </w:rPr>
      </w:pPr>
      <w:r w:rsidRPr="00C93E7A">
        <w:rPr>
          <w:rFonts w:ascii="Georgia" w:hAnsi="Georgia" w:cs="Arial"/>
          <w:sz w:val="22"/>
          <w:szCs w:val="22"/>
        </w:rPr>
        <w:t>1219—Referring Provider Not Authorized to Refer - DTL</w:t>
      </w:r>
    </w:p>
    <w:p w:rsidR="00D17910" w:rsidRPr="00C93E7A" w:rsidRDefault="00D17910" w:rsidP="009025FD">
      <w:pPr>
        <w:pStyle w:val="ListParagraph"/>
        <w:ind w:left="1080"/>
        <w:rPr>
          <w:rFonts w:ascii="Georgia" w:hAnsi="Georgia" w:cs="Arial"/>
          <w:sz w:val="22"/>
          <w:szCs w:val="22"/>
        </w:rPr>
      </w:pPr>
      <w:r w:rsidRPr="00C93E7A">
        <w:rPr>
          <w:rFonts w:ascii="Georgia" w:hAnsi="Georgia" w:cs="Arial"/>
          <w:sz w:val="22"/>
          <w:szCs w:val="22"/>
        </w:rPr>
        <w:t xml:space="preserve">1220—Referring Provider 2 Not Authorized to Refer </w:t>
      </w:r>
      <w:r>
        <w:rPr>
          <w:rFonts w:ascii="Georgia" w:hAnsi="Georgia" w:cs="Arial"/>
          <w:sz w:val="22"/>
          <w:szCs w:val="22"/>
        </w:rPr>
        <w:t>–</w:t>
      </w:r>
      <w:r w:rsidRPr="00C93E7A">
        <w:rPr>
          <w:rFonts w:ascii="Georgia" w:hAnsi="Georgia" w:cs="Arial"/>
          <w:sz w:val="22"/>
          <w:szCs w:val="22"/>
        </w:rPr>
        <w:t xml:space="preserve"> DTL</w:t>
      </w:r>
      <w:r>
        <w:rPr>
          <w:rFonts w:ascii="Georgia" w:hAnsi="Georgia" w:cs="Arial"/>
          <w:sz w:val="22"/>
          <w:szCs w:val="22"/>
        </w:rPr>
        <w:t xml:space="preserve"> </w:t>
      </w:r>
      <w:r w:rsidR="000B2554" w:rsidRPr="000B2554">
        <w:rPr>
          <w:rFonts w:ascii="Georgia" w:hAnsi="Georgia" w:cs="Arial"/>
          <w:sz w:val="22"/>
          <w:szCs w:val="22"/>
          <w:vertAlign w:val="superscript"/>
        </w:rPr>
        <w:fldChar w:fldCharType="begin"/>
      </w:r>
      <w:r w:rsidR="000B2554" w:rsidRPr="000B2554">
        <w:rPr>
          <w:rFonts w:ascii="Georgia" w:hAnsi="Georgia" w:cs="Arial"/>
          <w:sz w:val="22"/>
          <w:szCs w:val="22"/>
          <w:vertAlign w:val="superscript"/>
        </w:rPr>
        <w:instrText xml:space="preserve"> NOTEREF _Ref505270574 \h </w:instrText>
      </w:r>
      <w:r w:rsidR="000B2554">
        <w:rPr>
          <w:rFonts w:ascii="Georgia" w:hAnsi="Georgia" w:cs="Arial"/>
          <w:sz w:val="22"/>
          <w:szCs w:val="22"/>
          <w:vertAlign w:val="superscript"/>
        </w:rPr>
        <w:instrText xml:space="preserve"> \* MERGEFORMAT </w:instrText>
      </w:r>
      <w:r w:rsidR="000B2554" w:rsidRPr="000B2554">
        <w:rPr>
          <w:rFonts w:ascii="Georgia" w:hAnsi="Georgia" w:cs="Arial"/>
          <w:sz w:val="22"/>
          <w:szCs w:val="22"/>
          <w:vertAlign w:val="superscript"/>
        </w:rPr>
      </w:r>
      <w:r w:rsidR="000B2554" w:rsidRPr="000B2554">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0B2554" w:rsidRPr="000B2554">
        <w:rPr>
          <w:rFonts w:ascii="Georgia" w:hAnsi="Georgia" w:cs="Arial"/>
          <w:sz w:val="22"/>
          <w:szCs w:val="22"/>
          <w:vertAlign w:val="superscript"/>
        </w:rPr>
        <w:fldChar w:fldCharType="end"/>
      </w:r>
    </w:p>
    <w:p w:rsidR="00D17910" w:rsidRDefault="00D17910" w:rsidP="008746D1">
      <w:pPr>
        <w:tabs>
          <w:tab w:val="left" w:pos="2880"/>
          <w:tab w:val="left" w:pos="10080"/>
        </w:tabs>
        <w:suppressAutoHyphens/>
        <w:spacing w:line="260" w:lineRule="exact"/>
        <w:ind w:left="2880" w:hanging="2340"/>
        <w:rPr>
          <w:rFonts w:ascii="Georgia" w:hAnsi="Georgia" w:cs="Arial"/>
          <w:sz w:val="22"/>
          <w:szCs w:val="22"/>
        </w:rPr>
      </w:pPr>
    </w:p>
    <w:p w:rsidR="00A2778E" w:rsidRPr="00193836" w:rsidRDefault="00A2778E" w:rsidP="00A2778E">
      <w:pPr>
        <w:ind w:left="540"/>
        <w:rPr>
          <w:rFonts w:ascii="Georgia" w:hAnsi="Georgia" w:cs="Arial"/>
          <w:b/>
          <w:i/>
          <w:sz w:val="22"/>
          <w:szCs w:val="22"/>
        </w:rPr>
      </w:pPr>
      <w:r w:rsidRPr="00193836">
        <w:rPr>
          <w:rFonts w:ascii="Georgia" w:hAnsi="Georgia" w:cs="Arial"/>
          <w:b/>
          <w:i/>
          <w:sz w:val="22"/>
          <w:szCs w:val="22"/>
        </w:rPr>
        <w:t>Billing providers should</w:t>
      </w:r>
      <w:r w:rsidR="006008DD">
        <w:rPr>
          <w:rFonts w:ascii="Georgia" w:hAnsi="Georgia" w:cs="Arial"/>
          <w:b/>
          <w:i/>
          <w:sz w:val="22"/>
          <w:szCs w:val="22"/>
        </w:rPr>
        <w:t xml:space="preserve"> review any informational</w:t>
      </w:r>
      <w:r w:rsidRPr="00193836">
        <w:rPr>
          <w:rFonts w:ascii="Georgia" w:hAnsi="Georgia" w:cs="Arial"/>
          <w:b/>
          <w:i/>
          <w:sz w:val="22"/>
          <w:szCs w:val="22"/>
        </w:rPr>
        <w:t xml:space="preserve"> edits appearing on their </w:t>
      </w:r>
      <w:r w:rsidR="00270EEB">
        <w:rPr>
          <w:rFonts w:ascii="Georgia" w:hAnsi="Georgia" w:cs="Arial"/>
          <w:b/>
          <w:i/>
          <w:sz w:val="22"/>
          <w:szCs w:val="22"/>
        </w:rPr>
        <w:t>r</w:t>
      </w:r>
      <w:r w:rsidR="00270EEB" w:rsidRPr="00193836">
        <w:rPr>
          <w:rFonts w:ascii="Georgia" w:hAnsi="Georgia" w:cs="Arial"/>
          <w:b/>
          <w:i/>
          <w:sz w:val="22"/>
          <w:szCs w:val="22"/>
        </w:rPr>
        <w:t xml:space="preserve">emittance </w:t>
      </w:r>
      <w:r w:rsidR="00270EEB">
        <w:rPr>
          <w:rFonts w:ascii="Georgia" w:hAnsi="Georgia" w:cs="Arial"/>
          <w:b/>
          <w:i/>
          <w:sz w:val="22"/>
          <w:szCs w:val="22"/>
        </w:rPr>
        <w:t>a</w:t>
      </w:r>
      <w:r w:rsidR="00270EEB" w:rsidRPr="00193836">
        <w:rPr>
          <w:rFonts w:ascii="Georgia" w:hAnsi="Georgia" w:cs="Arial"/>
          <w:b/>
          <w:i/>
          <w:sz w:val="22"/>
          <w:szCs w:val="22"/>
        </w:rPr>
        <w:t xml:space="preserve">dvices </w:t>
      </w:r>
      <w:r w:rsidRPr="00193836">
        <w:rPr>
          <w:rFonts w:ascii="Georgia" w:hAnsi="Georgia" w:cs="Arial"/>
          <w:b/>
          <w:i/>
          <w:sz w:val="22"/>
          <w:szCs w:val="22"/>
        </w:rPr>
        <w:t>and adjust their bus</w:t>
      </w:r>
      <w:r w:rsidR="00F06AE8">
        <w:rPr>
          <w:rFonts w:ascii="Georgia" w:hAnsi="Georgia" w:cs="Arial"/>
          <w:b/>
          <w:i/>
          <w:sz w:val="22"/>
          <w:szCs w:val="22"/>
        </w:rPr>
        <w:t>iness processes to ensure that ordering and r</w:t>
      </w:r>
      <w:r w:rsidRPr="00193836">
        <w:rPr>
          <w:rFonts w:ascii="Georgia" w:hAnsi="Georgia" w:cs="Arial"/>
          <w:b/>
          <w:i/>
          <w:sz w:val="22"/>
          <w:szCs w:val="22"/>
        </w:rPr>
        <w:t xml:space="preserve">eferring requirements are met. </w:t>
      </w:r>
    </w:p>
    <w:p w:rsidR="00A2778E" w:rsidRPr="00193836" w:rsidRDefault="00A2778E" w:rsidP="00A2778E">
      <w:pPr>
        <w:rPr>
          <w:rFonts w:ascii="Georgia" w:hAnsi="Georgia" w:cs="Arial"/>
          <w:b/>
          <w:i/>
          <w:sz w:val="22"/>
          <w:szCs w:val="22"/>
        </w:rPr>
      </w:pPr>
    </w:p>
    <w:p w:rsidR="00A2778E" w:rsidRPr="00A2778E" w:rsidRDefault="00A2778E" w:rsidP="00A2778E">
      <w:pPr>
        <w:ind w:left="540"/>
        <w:rPr>
          <w:rFonts w:ascii="Georgia" w:hAnsi="Georgia" w:cs="Arial"/>
          <w:b/>
          <w:color w:val="1F497D"/>
          <w:sz w:val="24"/>
          <w:szCs w:val="24"/>
        </w:rPr>
      </w:pPr>
      <w:r>
        <w:rPr>
          <w:rFonts w:ascii="Georgia" w:hAnsi="Georgia" w:cs="Arial"/>
          <w:sz w:val="22"/>
          <w:szCs w:val="22"/>
        </w:rPr>
        <w:t xml:space="preserve">Certain types of billing providers are currently receiving significant numbers of </w:t>
      </w:r>
      <w:r w:rsidRPr="00921E15">
        <w:rPr>
          <w:rFonts w:ascii="Georgia" w:hAnsi="Georgia" w:cs="Arial"/>
          <w:sz w:val="22"/>
          <w:szCs w:val="22"/>
        </w:rPr>
        <w:t>informational</w:t>
      </w:r>
      <w:r>
        <w:rPr>
          <w:rFonts w:ascii="Georgia" w:hAnsi="Georgia" w:cs="Arial"/>
          <w:sz w:val="22"/>
          <w:szCs w:val="22"/>
        </w:rPr>
        <w:t xml:space="preserve"> edits, particularly those noting that the NPI of the ORP provider is not on the claim. Such provider types include Acute Outpatient Hospital, Adult Day Health, Adult Foster Care, Certified Independent Laboratories, Chiropractors, Chronic Outpatient Hospitals, Community Health Centers, Durable Medical Equipment, Early Intervention, Fiscal Intermediaries in the Personal Care Attendant Program, Group Adult Foster Care, Group Practice Organizations, Home Care, Home Health Agencies, Hospital</w:t>
      </w:r>
      <w:r>
        <w:rPr>
          <w:rFonts w:ascii="Georgia" w:hAnsi="Georgia" w:cs="Arial"/>
          <w:b/>
          <w:color w:val="1F497D"/>
          <w:sz w:val="24"/>
          <w:szCs w:val="24"/>
        </w:rPr>
        <w:t xml:space="preserve"> </w:t>
      </w:r>
      <w:r>
        <w:rPr>
          <w:rFonts w:ascii="Georgia" w:hAnsi="Georgia" w:cs="Arial"/>
          <w:sz w:val="22"/>
          <w:szCs w:val="22"/>
        </w:rPr>
        <w:t>Licensed Health Centers, Pharmacies, Special Programs and Volume Purchaser (eyeglasses). Billing providers r</w:t>
      </w:r>
      <w:r w:rsidR="006E06BB">
        <w:rPr>
          <w:rFonts w:ascii="Georgia" w:hAnsi="Georgia" w:cs="Arial"/>
          <w:sz w:val="22"/>
          <w:szCs w:val="22"/>
        </w:rPr>
        <w:t>eceiving these informational</w:t>
      </w:r>
      <w:r>
        <w:rPr>
          <w:rFonts w:ascii="Georgia" w:hAnsi="Georgia" w:cs="Arial"/>
          <w:sz w:val="22"/>
          <w:szCs w:val="22"/>
        </w:rPr>
        <w:t xml:space="preserve"> edits should update their billing procedures to avoid future claims denials. </w:t>
      </w:r>
      <w:r w:rsidRPr="00DA397B">
        <w:rPr>
          <w:rFonts w:ascii="Georgia" w:hAnsi="Georgia" w:cs="Arial"/>
          <w:sz w:val="22"/>
          <w:szCs w:val="22"/>
        </w:rPr>
        <w:br/>
      </w:r>
    </w:p>
    <w:p w:rsidR="00A2778E" w:rsidRDefault="00A2778E" w:rsidP="00A2778E">
      <w:pPr>
        <w:tabs>
          <w:tab w:val="left" w:pos="10080"/>
        </w:tabs>
        <w:suppressAutoHyphens/>
        <w:spacing w:line="260" w:lineRule="exact"/>
        <w:ind w:left="540"/>
        <w:rPr>
          <w:rFonts w:ascii="Georgia" w:hAnsi="Georgia" w:cs="Arial"/>
          <w:sz w:val="22"/>
          <w:szCs w:val="22"/>
        </w:rPr>
      </w:pPr>
      <w:r w:rsidRPr="00C93E7A">
        <w:rPr>
          <w:rFonts w:ascii="Georgia" w:hAnsi="Georgia" w:cs="Arial"/>
          <w:sz w:val="22"/>
          <w:szCs w:val="22"/>
        </w:rPr>
        <w:t>Note that if a billing provider includes an ORP provider on a claim that does</w:t>
      </w:r>
      <w:r>
        <w:rPr>
          <w:rFonts w:ascii="Georgia" w:hAnsi="Georgia" w:cs="Arial"/>
          <w:sz w:val="22"/>
          <w:szCs w:val="22"/>
        </w:rPr>
        <w:t xml:space="preserve"> </w:t>
      </w:r>
      <w:r w:rsidRPr="00C93E7A">
        <w:rPr>
          <w:rFonts w:ascii="Georgia" w:hAnsi="Georgia" w:cs="Arial"/>
          <w:sz w:val="22"/>
          <w:szCs w:val="22"/>
        </w:rPr>
        <w:t>n</w:t>
      </w:r>
      <w:r>
        <w:rPr>
          <w:rFonts w:ascii="Georgia" w:hAnsi="Georgia" w:cs="Arial"/>
          <w:sz w:val="22"/>
          <w:szCs w:val="22"/>
        </w:rPr>
        <w:t>o</w:t>
      </w:r>
      <w:r w:rsidRPr="00C93E7A">
        <w:rPr>
          <w:rFonts w:ascii="Georgia" w:hAnsi="Georgia" w:cs="Arial"/>
          <w:sz w:val="22"/>
          <w:szCs w:val="22"/>
        </w:rPr>
        <w:t xml:space="preserve">t require one, the system will still look to see if the ORP provider is actively enrolled with MassHealth and will return an applicable </w:t>
      </w:r>
      <w:r>
        <w:rPr>
          <w:rFonts w:ascii="Georgia" w:hAnsi="Georgia" w:cs="Arial"/>
          <w:sz w:val="22"/>
          <w:szCs w:val="22"/>
        </w:rPr>
        <w:t>informational edit</w:t>
      </w:r>
      <w:r w:rsidRPr="00C93E7A">
        <w:rPr>
          <w:rFonts w:ascii="Georgia" w:hAnsi="Georgia" w:cs="Arial"/>
          <w:sz w:val="22"/>
          <w:szCs w:val="22"/>
        </w:rPr>
        <w:t xml:space="preserve"> if the ORP provider is not</w:t>
      </w:r>
      <w:r>
        <w:rPr>
          <w:rFonts w:ascii="Georgia" w:hAnsi="Georgia" w:cs="Arial"/>
          <w:sz w:val="22"/>
          <w:szCs w:val="22"/>
        </w:rPr>
        <w:t xml:space="preserve"> actively enrolled or is not authorized to order, refer or prescribe</w:t>
      </w:r>
      <w:r w:rsidRPr="00C93E7A">
        <w:rPr>
          <w:rFonts w:ascii="Georgia" w:hAnsi="Georgia" w:cs="Arial"/>
          <w:sz w:val="22"/>
          <w:szCs w:val="22"/>
        </w:rPr>
        <w:t>.</w:t>
      </w:r>
    </w:p>
    <w:p w:rsidR="00A2778E" w:rsidRDefault="00A2778E" w:rsidP="008746D1">
      <w:pPr>
        <w:tabs>
          <w:tab w:val="left" w:pos="2880"/>
          <w:tab w:val="left" w:pos="10080"/>
        </w:tabs>
        <w:suppressAutoHyphens/>
        <w:spacing w:line="260" w:lineRule="exact"/>
        <w:ind w:left="2880" w:hanging="2340"/>
        <w:rPr>
          <w:rFonts w:ascii="Georgia" w:hAnsi="Georgia" w:cs="Arial"/>
          <w:sz w:val="22"/>
          <w:szCs w:val="22"/>
        </w:rPr>
      </w:pPr>
    </w:p>
    <w:p w:rsidR="00D9012F" w:rsidRDefault="00D9012F" w:rsidP="00D9012F">
      <w:pPr>
        <w:tabs>
          <w:tab w:val="left" w:pos="5040"/>
        </w:tabs>
        <w:suppressAutoHyphens/>
        <w:ind w:left="540"/>
        <w:rPr>
          <w:rFonts w:ascii="Georgia" w:hAnsi="Georgia" w:cs="Arial"/>
          <w:b/>
          <w:color w:val="1F497D"/>
          <w:sz w:val="24"/>
          <w:szCs w:val="24"/>
        </w:rPr>
      </w:pPr>
      <w:r>
        <w:rPr>
          <w:rFonts w:ascii="Georgia" w:hAnsi="Georgia" w:cs="Arial"/>
          <w:b/>
          <w:color w:val="1F497D"/>
          <w:sz w:val="24"/>
          <w:szCs w:val="24"/>
        </w:rPr>
        <w:t xml:space="preserve">Prescribing Related Denial and Informational Edits </w:t>
      </w:r>
      <w:r w:rsidR="00F06CD2">
        <w:rPr>
          <w:rFonts w:ascii="Georgia" w:hAnsi="Georgia" w:cs="Arial"/>
          <w:b/>
          <w:color w:val="1F497D"/>
          <w:sz w:val="24"/>
          <w:szCs w:val="24"/>
        </w:rPr>
        <w:t>for Claims</w:t>
      </w:r>
      <w:r>
        <w:rPr>
          <w:rFonts w:ascii="Georgia" w:hAnsi="Georgia" w:cs="Arial"/>
          <w:b/>
          <w:color w:val="1F497D"/>
          <w:sz w:val="24"/>
          <w:szCs w:val="24"/>
        </w:rPr>
        <w:t xml:space="preserve"> Submitted to the Pharmacy Online Processing System (POPS)</w:t>
      </w:r>
    </w:p>
    <w:p w:rsidR="00D17910" w:rsidRDefault="00D17910" w:rsidP="008746D1">
      <w:pPr>
        <w:tabs>
          <w:tab w:val="left" w:pos="2880"/>
          <w:tab w:val="left" w:pos="10080"/>
        </w:tabs>
        <w:suppressAutoHyphens/>
        <w:spacing w:line="260" w:lineRule="exact"/>
        <w:ind w:left="2880" w:hanging="2340"/>
        <w:rPr>
          <w:rFonts w:ascii="Georgia" w:hAnsi="Georgia" w:cs="Arial"/>
          <w:sz w:val="22"/>
          <w:szCs w:val="22"/>
        </w:rPr>
      </w:pPr>
    </w:p>
    <w:p w:rsidR="008E2FF4" w:rsidRPr="00813839" w:rsidRDefault="008E2FF4" w:rsidP="008E2FF4">
      <w:pPr>
        <w:pStyle w:val="CommentText"/>
        <w:ind w:left="540"/>
        <w:rPr>
          <w:rFonts w:ascii="Georgia" w:hAnsi="Georgia"/>
          <w:sz w:val="22"/>
          <w:szCs w:val="22"/>
        </w:rPr>
      </w:pPr>
      <w:r w:rsidRPr="00813839">
        <w:rPr>
          <w:rFonts w:ascii="Georgia" w:hAnsi="Georgia"/>
          <w:sz w:val="22"/>
          <w:szCs w:val="22"/>
        </w:rPr>
        <w:t>As required under HIPAA billing rules, pharmacies are to continue to enter the NPI of the individual prescriber on each claim submitted to POPS</w:t>
      </w:r>
      <w:r w:rsidR="007F621A">
        <w:rPr>
          <w:rFonts w:ascii="Georgia" w:hAnsi="Georgia"/>
          <w:sz w:val="22"/>
          <w:szCs w:val="22"/>
        </w:rPr>
        <w:t>.</w:t>
      </w:r>
      <w:r w:rsidRPr="00813839">
        <w:rPr>
          <w:rFonts w:ascii="Georgia" w:hAnsi="Georgia"/>
          <w:sz w:val="22"/>
          <w:szCs w:val="22"/>
        </w:rPr>
        <w:t xml:space="preserve"> </w:t>
      </w:r>
      <w:r w:rsidR="007F621A">
        <w:rPr>
          <w:rFonts w:ascii="Georgia" w:hAnsi="Georgia"/>
          <w:sz w:val="22"/>
          <w:szCs w:val="22"/>
        </w:rPr>
        <w:t>C</w:t>
      </w:r>
      <w:r w:rsidRPr="00813839">
        <w:rPr>
          <w:rFonts w:ascii="Georgia" w:hAnsi="Georgia"/>
          <w:sz w:val="22"/>
          <w:szCs w:val="22"/>
        </w:rPr>
        <w:t xml:space="preserve">laims submitted to POPS without a prescribing NPI are not accepted. Detailed submission instructions are documented in the POPS Billing Guide, which is available </w:t>
      </w:r>
      <w:r>
        <w:rPr>
          <w:rFonts w:ascii="Georgia" w:hAnsi="Georgia"/>
          <w:sz w:val="22"/>
          <w:szCs w:val="22"/>
        </w:rPr>
        <w:t>on the MassHealth website</w:t>
      </w:r>
      <w:r w:rsidR="0078478A">
        <w:rPr>
          <w:rFonts w:ascii="Georgia" w:hAnsi="Georgia"/>
          <w:sz w:val="22"/>
          <w:szCs w:val="22"/>
        </w:rPr>
        <w:t xml:space="preserve">. </w:t>
      </w:r>
      <w:r w:rsidRPr="00813839">
        <w:rPr>
          <w:rFonts w:ascii="Georgia" w:hAnsi="Georgia"/>
          <w:sz w:val="22"/>
          <w:szCs w:val="22"/>
        </w:rPr>
        <w:t xml:space="preserve">Also, under existing HIPAA rules, if an NPI is submitted, but is not known to POPS, then NCPDP reject code 42 – ‘Plan's Prescriber data base indicates the Prescriber ID Submitted is inactive or expired’ is posted.   </w:t>
      </w:r>
    </w:p>
    <w:p w:rsidR="008E2FF4" w:rsidRPr="00813839" w:rsidRDefault="008E2FF4" w:rsidP="008E2FF4">
      <w:pPr>
        <w:pStyle w:val="CommentText"/>
        <w:ind w:left="540"/>
        <w:rPr>
          <w:rFonts w:ascii="Georgia" w:hAnsi="Georgia"/>
          <w:sz w:val="22"/>
          <w:szCs w:val="22"/>
        </w:rPr>
      </w:pPr>
    </w:p>
    <w:p w:rsidR="00270EEB" w:rsidRDefault="00270EEB" w:rsidP="00270EEB">
      <w:pPr>
        <w:tabs>
          <w:tab w:val="left" w:pos="5040"/>
        </w:tabs>
        <w:suppressAutoHyphens/>
        <w:ind w:left="540"/>
        <w:rPr>
          <w:rFonts w:ascii="Georgia" w:hAnsi="Georgia" w:cs="Arial"/>
          <w:b/>
          <w:color w:val="1F497D"/>
          <w:sz w:val="24"/>
          <w:szCs w:val="24"/>
        </w:rPr>
      </w:pPr>
      <w:r>
        <w:rPr>
          <w:rFonts w:ascii="Georgia" w:hAnsi="Georgia" w:cs="Arial"/>
          <w:b/>
          <w:color w:val="1F497D"/>
          <w:sz w:val="24"/>
          <w:szCs w:val="24"/>
        </w:rPr>
        <w:lastRenderedPageBreak/>
        <w:t>Prescribing Related Denial and Informational Edits for Claims Submitted to the Pharmacy Online Processing System (POPS) (</w:t>
      </w:r>
      <w:r w:rsidRPr="00270EEB">
        <w:rPr>
          <w:rFonts w:ascii="Georgia" w:hAnsi="Georgia" w:cs="Arial"/>
          <w:b/>
          <w:i/>
          <w:color w:val="1F497D"/>
          <w:sz w:val="24"/>
          <w:szCs w:val="24"/>
        </w:rPr>
        <w:t>cont.</w:t>
      </w:r>
      <w:r>
        <w:rPr>
          <w:rFonts w:ascii="Georgia" w:hAnsi="Georgia" w:cs="Arial"/>
          <w:b/>
          <w:color w:val="1F497D"/>
          <w:sz w:val="24"/>
          <w:szCs w:val="24"/>
        </w:rPr>
        <w:t>)</w:t>
      </w:r>
    </w:p>
    <w:p w:rsidR="00270EEB" w:rsidRDefault="00270EEB" w:rsidP="00270EEB">
      <w:pPr>
        <w:tabs>
          <w:tab w:val="left" w:pos="5040"/>
        </w:tabs>
        <w:suppressAutoHyphens/>
        <w:ind w:left="540"/>
        <w:rPr>
          <w:rFonts w:ascii="Georgia" w:hAnsi="Georgia" w:cs="Arial"/>
          <w:b/>
          <w:color w:val="1F497D"/>
          <w:sz w:val="24"/>
          <w:szCs w:val="24"/>
        </w:rPr>
      </w:pPr>
    </w:p>
    <w:p w:rsidR="00270EEB" w:rsidRDefault="008E2FF4" w:rsidP="008E2FF4">
      <w:pPr>
        <w:pStyle w:val="CommentText"/>
        <w:ind w:left="540"/>
        <w:rPr>
          <w:rFonts w:ascii="Georgia" w:hAnsi="Georgia"/>
          <w:sz w:val="22"/>
          <w:szCs w:val="22"/>
        </w:rPr>
      </w:pPr>
      <w:r w:rsidRPr="00813839">
        <w:rPr>
          <w:rFonts w:ascii="Georgia" w:hAnsi="Georgia"/>
          <w:sz w:val="22"/>
          <w:szCs w:val="22"/>
        </w:rPr>
        <w:t xml:space="preserve">To implement the ACA Ordering, Referring, Prescribing requirements, claims submitted to POPS with the NPI of a prescriber who is not enrolled with MassHealth for the date written on the claim receive an NCPDP reject code of 71 – Prescriber is not covered with </w:t>
      </w:r>
      <w:r w:rsidR="00270EEB">
        <w:rPr>
          <w:rFonts w:ascii="Georgia" w:hAnsi="Georgia"/>
          <w:sz w:val="22"/>
          <w:szCs w:val="22"/>
        </w:rPr>
        <w:t>the following</w:t>
      </w:r>
      <w:r w:rsidR="00270EEB" w:rsidRPr="00813839">
        <w:rPr>
          <w:rFonts w:ascii="Georgia" w:hAnsi="Georgia"/>
          <w:sz w:val="22"/>
          <w:szCs w:val="22"/>
        </w:rPr>
        <w:t xml:space="preserve"> </w:t>
      </w:r>
      <w:r w:rsidRPr="00813839">
        <w:rPr>
          <w:rFonts w:ascii="Georgia" w:hAnsi="Georgia"/>
          <w:sz w:val="22"/>
          <w:szCs w:val="22"/>
        </w:rPr>
        <w:t>corresponding text message</w:t>
      </w:r>
      <w:r w:rsidR="00270EEB">
        <w:rPr>
          <w:rFonts w:ascii="Georgia" w:hAnsi="Georgia"/>
          <w:sz w:val="22"/>
          <w:szCs w:val="22"/>
        </w:rPr>
        <w:t>:</w:t>
      </w:r>
      <w:r w:rsidRPr="00813839">
        <w:rPr>
          <w:rFonts w:ascii="Georgia" w:hAnsi="Georgia"/>
          <w:sz w:val="22"/>
          <w:szCs w:val="22"/>
        </w:rPr>
        <w:t xml:space="preserve"> </w:t>
      </w:r>
    </w:p>
    <w:p w:rsidR="00270EEB" w:rsidRDefault="00270EEB" w:rsidP="008E2FF4">
      <w:pPr>
        <w:pStyle w:val="CommentText"/>
        <w:ind w:left="540"/>
        <w:rPr>
          <w:rFonts w:ascii="Georgia" w:hAnsi="Georgia"/>
          <w:sz w:val="22"/>
          <w:szCs w:val="22"/>
        </w:rPr>
      </w:pPr>
    </w:p>
    <w:p w:rsidR="008E2FF4" w:rsidRPr="00813839" w:rsidRDefault="008E2FF4" w:rsidP="00270EEB">
      <w:pPr>
        <w:pStyle w:val="CommentText"/>
        <w:ind w:left="1080"/>
        <w:rPr>
          <w:rFonts w:ascii="Georgia" w:hAnsi="Georgia"/>
          <w:sz w:val="22"/>
          <w:szCs w:val="22"/>
        </w:rPr>
      </w:pPr>
      <w:r w:rsidRPr="00813839">
        <w:rPr>
          <w:rFonts w:ascii="Georgia" w:hAnsi="Georgia"/>
          <w:sz w:val="22"/>
          <w:szCs w:val="22"/>
        </w:rPr>
        <w:t>PRESCRIBER OF THIS CLAIM IS NO</w:t>
      </w:r>
      <w:r w:rsidR="0078478A">
        <w:rPr>
          <w:rFonts w:ascii="Georgia" w:hAnsi="Georgia"/>
          <w:sz w:val="22"/>
          <w:szCs w:val="22"/>
        </w:rPr>
        <w:t xml:space="preserve">T MASSHEALTH PROGRAM ELIGIBLE. </w:t>
      </w:r>
      <w:r w:rsidRPr="00813839">
        <w:rPr>
          <w:rFonts w:ascii="Georgia" w:hAnsi="Georgia"/>
          <w:sz w:val="22"/>
          <w:szCs w:val="22"/>
        </w:rPr>
        <w:t>CLAIMS WILL DENY IN FUTURE IF PRESCRIBER DOES NOT ENROLL. PLEASE INFORM MEMBER AND/OR PRESCRIBER OF THAT FACT. SEE ALL</w:t>
      </w:r>
      <w:r w:rsidR="00270EEB">
        <w:rPr>
          <w:rFonts w:ascii="Georgia" w:hAnsi="Georgia"/>
          <w:sz w:val="22"/>
          <w:szCs w:val="22"/>
        </w:rPr>
        <w:t xml:space="preserve"> </w:t>
      </w:r>
      <w:r w:rsidRPr="00813839">
        <w:rPr>
          <w:rFonts w:ascii="Georgia" w:hAnsi="Georgia"/>
          <w:sz w:val="22"/>
          <w:szCs w:val="22"/>
        </w:rPr>
        <w:t xml:space="preserve">PROVIDER BULLETIN 259 FOR MORE INFO. </w:t>
      </w:r>
    </w:p>
    <w:p w:rsidR="008E2FF4" w:rsidRPr="00813839" w:rsidRDefault="008E2FF4" w:rsidP="008E2FF4">
      <w:pPr>
        <w:pStyle w:val="CommentText"/>
        <w:ind w:left="540"/>
        <w:rPr>
          <w:rFonts w:ascii="Georgia" w:hAnsi="Georgia"/>
          <w:sz w:val="22"/>
          <w:szCs w:val="22"/>
        </w:rPr>
      </w:pPr>
    </w:p>
    <w:p w:rsidR="008E2FF4" w:rsidRPr="00813839" w:rsidRDefault="008E2FF4" w:rsidP="008E2FF4">
      <w:pPr>
        <w:pStyle w:val="CommentText"/>
        <w:ind w:left="540"/>
        <w:rPr>
          <w:rFonts w:ascii="Georgia" w:hAnsi="Georgia"/>
          <w:sz w:val="22"/>
          <w:szCs w:val="22"/>
        </w:rPr>
      </w:pPr>
      <w:r w:rsidRPr="00813839">
        <w:rPr>
          <w:rFonts w:ascii="Georgia" w:hAnsi="Georgia"/>
          <w:sz w:val="22"/>
          <w:szCs w:val="22"/>
        </w:rPr>
        <w:t>When MassHealth begins to deny claims due to the prescriber not being enrolled with MassHealth, the NCPDP reject code will be changed to 662 – Prescriber has not enrolled.</w:t>
      </w:r>
    </w:p>
    <w:p w:rsidR="00D17910" w:rsidRDefault="00D17910" w:rsidP="008746D1">
      <w:pPr>
        <w:tabs>
          <w:tab w:val="left" w:pos="2880"/>
          <w:tab w:val="left" w:pos="10080"/>
        </w:tabs>
        <w:suppressAutoHyphens/>
        <w:spacing w:line="260" w:lineRule="exact"/>
        <w:ind w:left="2880" w:hanging="2340"/>
        <w:rPr>
          <w:rFonts w:ascii="Georgia" w:hAnsi="Georgia" w:cs="Arial"/>
          <w:sz w:val="22"/>
          <w:szCs w:val="22"/>
        </w:rPr>
      </w:pPr>
    </w:p>
    <w:p w:rsidR="00D17910" w:rsidRDefault="00D17910" w:rsidP="008746D1">
      <w:pPr>
        <w:tabs>
          <w:tab w:val="left" w:pos="2880"/>
          <w:tab w:val="left" w:pos="10080"/>
        </w:tabs>
        <w:suppressAutoHyphens/>
        <w:spacing w:line="260" w:lineRule="exact"/>
        <w:ind w:left="2880" w:hanging="2340"/>
        <w:rPr>
          <w:rFonts w:ascii="Georgia" w:hAnsi="Georgia" w:cs="Arial"/>
          <w:sz w:val="22"/>
          <w:szCs w:val="22"/>
        </w:rPr>
      </w:pPr>
    </w:p>
    <w:p w:rsidR="008E2FF4" w:rsidRDefault="008E2FF4" w:rsidP="008E2FF4">
      <w:pPr>
        <w:tabs>
          <w:tab w:val="left" w:pos="10080"/>
        </w:tabs>
        <w:suppressAutoHyphens/>
        <w:spacing w:line="260" w:lineRule="exact"/>
        <w:ind w:left="540"/>
        <w:rPr>
          <w:rFonts w:ascii="Georgia" w:hAnsi="Georgia" w:cs="Arial"/>
          <w:b/>
          <w:color w:val="365F91" w:themeColor="accent1" w:themeShade="BF"/>
          <w:sz w:val="24"/>
          <w:szCs w:val="24"/>
        </w:rPr>
      </w:pPr>
      <w:r w:rsidRPr="0097036B">
        <w:rPr>
          <w:rFonts w:ascii="Georgia" w:hAnsi="Georgia" w:cs="Arial"/>
          <w:b/>
          <w:color w:val="365F91" w:themeColor="accent1" w:themeShade="BF"/>
          <w:sz w:val="24"/>
          <w:szCs w:val="24"/>
        </w:rPr>
        <w:t>Claims Submission Instructions</w:t>
      </w:r>
      <w:r w:rsidR="005207CD">
        <w:rPr>
          <w:rFonts w:ascii="Georgia" w:hAnsi="Georgia" w:cs="Arial"/>
          <w:b/>
          <w:color w:val="365F91" w:themeColor="accent1" w:themeShade="BF"/>
          <w:sz w:val="24"/>
          <w:szCs w:val="24"/>
        </w:rPr>
        <w:t xml:space="preserve"> R</w:t>
      </w:r>
      <w:r>
        <w:rPr>
          <w:rFonts w:ascii="Georgia" w:hAnsi="Georgia" w:cs="Arial"/>
          <w:b/>
          <w:color w:val="365F91" w:themeColor="accent1" w:themeShade="BF"/>
          <w:sz w:val="24"/>
          <w:szCs w:val="24"/>
        </w:rPr>
        <w:t>elated to the Ordering and Referring</w:t>
      </w:r>
    </w:p>
    <w:p w:rsidR="00D17910" w:rsidRDefault="008E2FF4" w:rsidP="008E2FF4">
      <w:pPr>
        <w:tabs>
          <w:tab w:val="left" w:pos="2880"/>
          <w:tab w:val="left" w:pos="10080"/>
        </w:tabs>
        <w:suppressAutoHyphens/>
        <w:spacing w:line="260" w:lineRule="exact"/>
        <w:ind w:left="540"/>
        <w:rPr>
          <w:rFonts w:ascii="Georgia" w:hAnsi="Georgia" w:cs="Arial"/>
          <w:sz w:val="22"/>
          <w:szCs w:val="22"/>
        </w:rPr>
      </w:pPr>
      <w:r>
        <w:rPr>
          <w:rFonts w:ascii="Georgia" w:hAnsi="Georgia" w:cs="Arial"/>
          <w:b/>
          <w:color w:val="365F91" w:themeColor="accent1" w:themeShade="BF"/>
          <w:sz w:val="24"/>
          <w:szCs w:val="24"/>
        </w:rPr>
        <w:t xml:space="preserve">Requirements </w:t>
      </w:r>
      <w:r w:rsidRPr="0097036B" w:rsidDel="00AC74A7">
        <w:rPr>
          <w:rFonts w:ascii="Georgia" w:hAnsi="Georgia" w:cs="Arial"/>
          <w:b/>
          <w:color w:val="365F91" w:themeColor="accent1" w:themeShade="BF"/>
          <w:sz w:val="24"/>
          <w:szCs w:val="24"/>
        </w:rPr>
        <w:t xml:space="preserve"> </w:t>
      </w:r>
    </w:p>
    <w:p w:rsidR="00D17910" w:rsidRDefault="00D17910" w:rsidP="008746D1">
      <w:pPr>
        <w:tabs>
          <w:tab w:val="left" w:pos="2880"/>
          <w:tab w:val="left" w:pos="10080"/>
        </w:tabs>
        <w:suppressAutoHyphens/>
        <w:spacing w:line="260" w:lineRule="exact"/>
        <w:ind w:left="2880" w:hanging="2340"/>
        <w:rPr>
          <w:rFonts w:ascii="Georgia" w:hAnsi="Georgia" w:cs="Arial"/>
          <w:sz w:val="22"/>
          <w:szCs w:val="22"/>
        </w:rPr>
      </w:pPr>
    </w:p>
    <w:p w:rsidR="008E2FF4" w:rsidRPr="00C93E7A" w:rsidRDefault="008E2FF4" w:rsidP="00ED050B">
      <w:pPr>
        <w:tabs>
          <w:tab w:val="left" w:pos="10080"/>
        </w:tabs>
        <w:suppressAutoHyphens/>
        <w:spacing w:line="260" w:lineRule="exact"/>
        <w:ind w:left="540"/>
        <w:rPr>
          <w:rFonts w:ascii="Georgia" w:hAnsi="Georgia" w:cs="Arial"/>
          <w:sz w:val="22"/>
          <w:szCs w:val="22"/>
        </w:rPr>
      </w:pPr>
      <w:r>
        <w:rPr>
          <w:rFonts w:ascii="Georgia" w:hAnsi="Georgia" w:cs="Arial"/>
          <w:sz w:val="22"/>
          <w:szCs w:val="22"/>
        </w:rPr>
        <w:t>Enter t</w:t>
      </w:r>
      <w:r w:rsidRPr="00C93E7A">
        <w:rPr>
          <w:rFonts w:ascii="Georgia" w:hAnsi="Georgia" w:cs="Arial"/>
          <w:sz w:val="22"/>
          <w:szCs w:val="22"/>
        </w:rPr>
        <w:t xml:space="preserve">he NPI in the Referring </w:t>
      </w:r>
      <w:r>
        <w:rPr>
          <w:rFonts w:ascii="Georgia" w:hAnsi="Georgia" w:cs="Arial"/>
          <w:sz w:val="22"/>
          <w:szCs w:val="22"/>
        </w:rPr>
        <w:t>Provider</w:t>
      </w:r>
      <w:r w:rsidRPr="00C93E7A">
        <w:rPr>
          <w:rFonts w:ascii="Georgia" w:hAnsi="Georgia" w:cs="Arial"/>
          <w:sz w:val="22"/>
          <w:szCs w:val="22"/>
        </w:rPr>
        <w:t xml:space="preserve"> field if the claim</w:t>
      </w:r>
    </w:p>
    <w:p w:rsidR="008E2FF4" w:rsidRPr="00ED050B" w:rsidRDefault="00ED050B" w:rsidP="00ED050B">
      <w:pPr>
        <w:tabs>
          <w:tab w:val="left" w:pos="540"/>
          <w:tab w:val="left" w:pos="10080"/>
        </w:tabs>
        <w:suppressAutoHyphens/>
        <w:spacing w:line="260" w:lineRule="exact"/>
        <w:ind w:left="540"/>
        <w:rPr>
          <w:rFonts w:ascii="Georgia" w:hAnsi="Georgia" w:cs="Arial"/>
          <w:sz w:val="22"/>
          <w:szCs w:val="22"/>
        </w:rPr>
      </w:pPr>
      <w:r w:rsidRPr="00ED050B">
        <w:rPr>
          <w:rFonts w:ascii="Georgia" w:hAnsi="Georgia" w:cs="Arial"/>
          <w:sz w:val="22"/>
          <w:szCs w:val="22"/>
        </w:rPr>
        <w:t xml:space="preserve">1)  </w:t>
      </w:r>
      <w:r w:rsidR="008E2FF4" w:rsidRPr="00ED050B">
        <w:rPr>
          <w:rFonts w:ascii="Georgia" w:hAnsi="Georgia" w:cs="Arial"/>
          <w:sz w:val="22"/>
          <w:szCs w:val="22"/>
        </w:rPr>
        <w:t>is for a service that requires a PCC referral (such claims will also continue to require the PCC referral number); or</w:t>
      </w:r>
    </w:p>
    <w:p w:rsidR="008E2FF4" w:rsidRPr="00ED050B" w:rsidRDefault="008E2FF4" w:rsidP="00ED050B">
      <w:pPr>
        <w:pStyle w:val="ListParagraph"/>
        <w:numPr>
          <w:ilvl w:val="0"/>
          <w:numId w:val="9"/>
        </w:numPr>
        <w:tabs>
          <w:tab w:val="left" w:pos="810"/>
        </w:tabs>
        <w:suppressAutoHyphens/>
        <w:spacing w:line="260" w:lineRule="exact"/>
        <w:ind w:left="540" w:firstLine="0"/>
        <w:rPr>
          <w:rFonts w:ascii="Georgia" w:hAnsi="Georgia" w:cs="Arial"/>
          <w:sz w:val="22"/>
          <w:szCs w:val="22"/>
        </w:rPr>
      </w:pPr>
      <w:r w:rsidRPr="00ED050B">
        <w:rPr>
          <w:rFonts w:ascii="Georgia" w:hAnsi="Georgia" w:cs="Arial"/>
          <w:bCs/>
          <w:sz w:val="22"/>
          <w:szCs w:val="22"/>
        </w:rPr>
        <w:t xml:space="preserve">is for a laboratory service or a diagnostic testing service; or </w:t>
      </w:r>
    </w:p>
    <w:p w:rsidR="008E2FF4" w:rsidRPr="00ED050B" w:rsidRDefault="008E2FF4" w:rsidP="00ED050B">
      <w:pPr>
        <w:pStyle w:val="ListParagraph"/>
        <w:numPr>
          <w:ilvl w:val="0"/>
          <w:numId w:val="9"/>
        </w:numPr>
        <w:tabs>
          <w:tab w:val="left" w:pos="810"/>
          <w:tab w:val="left" w:pos="10080"/>
        </w:tabs>
        <w:suppressAutoHyphens/>
        <w:spacing w:line="260" w:lineRule="exact"/>
        <w:ind w:left="900"/>
        <w:rPr>
          <w:rFonts w:ascii="Georgia" w:hAnsi="Georgia" w:cs="Arial"/>
          <w:sz w:val="22"/>
          <w:szCs w:val="22"/>
        </w:rPr>
      </w:pPr>
      <w:r w:rsidRPr="00ED050B">
        <w:rPr>
          <w:rFonts w:ascii="Georgia" w:hAnsi="Georgia" w:cs="Arial"/>
          <w:bCs/>
          <w:sz w:val="22"/>
          <w:szCs w:val="22"/>
        </w:rPr>
        <w:t>is submitted on an 837I or UB-04 (such claims only have a Referring Provider field)</w:t>
      </w:r>
      <w:r w:rsidR="00270EEB">
        <w:rPr>
          <w:rFonts w:ascii="Georgia" w:hAnsi="Georgia" w:cs="Arial"/>
          <w:bCs/>
          <w:sz w:val="22"/>
          <w:szCs w:val="22"/>
        </w:rPr>
        <w:t>.</w:t>
      </w:r>
    </w:p>
    <w:p w:rsidR="00D17910" w:rsidRDefault="00D17910" w:rsidP="008746D1">
      <w:pPr>
        <w:tabs>
          <w:tab w:val="left" w:pos="2880"/>
          <w:tab w:val="left" w:pos="10080"/>
        </w:tabs>
        <w:suppressAutoHyphens/>
        <w:spacing w:line="260" w:lineRule="exact"/>
        <w:ind w:left="2880" w:hanging="2340"/>
        <w:rPr>
          <w:rFonts w:ascii="Georgia" w:hAnsi="Georgia" w:cs="Arial"/>
          <w:sz w:val="22"/>
          <w:szCs w:val="22"/>
        </w:rPr>
      </w:pPr>
    </w:p>
    <w:p w:rsidR="00042EA3" w:rsidRDefault="00042EA3" w:rsidP="00042EA3">
      <w:pPr>
        <w:tabs>
          <w:tab w:val="left" w:pos="10080"/>
        </w:tabs>
        <w:suppressAutoHyphens/>
        <w:spacing w:line="260" w:lineRule="exact"/>
        <w:ind w:left="540"/>
        <w:rPr>
          <w:rFonts w:ascii="Georgia" w:hAnsi="Georgia" w:cs="Arial"/>
          <w:sz w:val="22"/>
          <w:szCs w:val="22"/>
        </w:rPr>
      </w:pPr>
      <w:r>
        <w:rPr>
          <w:rFonts w:ascii="Georgia" w:hAnsi="Georgia" w:cs="Arial"/>
          <w:sz w:val="22"/>
          <w:szCs w:val="22"/>
        </w:rPr>
        <w:t>Enter t</w:t>
      </w:r>
      <w:r w:rsidRPr="00C93E7A">
        <w:rPr>
          <w:rFonts w:ascii="Georgia" w:hAnsi="Georgia" w:cs="Arial"/>
          <w:sz w:val="22"/>
          <w:szCs w:val="22"/>
        </w:rPr>
        <w:t xml:space="preserve">he NPI in the Ordering </w:t>
      </w:r>
      <w:r>
        <w:rPr>
          <w:rFonts w:ascii="Georgia" w:hAnsi="Georgia" w:cs="Arial"/>
          <w:sz w:val="22"/>
          <w:szCs w:val="22"/>
        </w:rPr>
        <w:t>Provider</w:t>
      </w:r>
      <w:r w:rsidRPr="00C93E7A">
        <w:rPr>
          <w:rFonts w:ascii="Georgia" w:hAnsi="Georgia" w:cs="Arial"/>
          <w:sz w:val="22"/>
          <w:szCs w:val="22"/>
        </w:rPr>
        <w:t xml:space="preserve"> field for all other </w:t>
      </w:r>
      <w:r>
        <w:rPr>
          <w:rFonts w:ascii="Georgia" w:hAnsi="Georgia" w:cs="Arial"/>
          <w:sz w:val="22"/>
          <w:szCs w:val="22"/>
        </w:rPr>
        <w:t xml:space="preserve">impacted </w:t>
      </w:r>
      <w:r w:rsidRPr="00C93E7A">
        <w:rPr>
          <w:rFonts w:ascii="Georgia" w:hAnsi="Georgia" w:cs="Arial"/>
          <w:sz w:val="22"/>
          <w:szCs w:val="22"/>
        </w:rPr>
        <w:t>claims</w:t>
      </w:r>
      <w:r>
        <w:rPr>
          <w:rFonts w:ascii="Georgia" w:hAnsi="Georgia" w:cs="Arial"/>
          <w:sz w:val="22"/>
          <w:szCs w:val="22"/>
        </w:rPr>
        <w:t xml:space="preserve"> for the following services:</w:t>
      </w:r>
    </w:p>
    <w:p w:rsidR="00D17910" w:rsidRDefault="00D17910" w:rsidP="008746D1">
      <w:pPr>
        <w:tabs>
          <w:tab w:val="left" w:pos="2880"/>
          <w:tab w:val="left" w:pos="10080"/>
        </w:tabs>
        <w:suppressAutoHyphens/>
        <w:spacing w:line="260" w:lineRule="exact"/>
        <w:ind w:left="2880" w:hanging="2340"/>
        <w:rPr>
          <w:rFonts w:ascii="Georgia" w:hAnsi="Georgia" w:cs="Arial"/>
          <w:sz w:val="22"/>
          <w:szCs w:val="22"/>
        </w:rPr>
      </w:pPr>
    </w:p>
    <w:tbl>
      <w:tblPr>
        <w:tblStyle w:val="TableGrid"/>
        <w:tblW w:w="0" w:type="auto"/>
        <w:tblInd w:w="648" w:type="dxa"/>
        <w:tblLook w:val="04A0" w:firstRow="1" w:lastRow="0" w:firstColumn="1" w:lastColumn="0" w:noHBand="0" w:noVBand="1"/>
      </w:tblPr>
      <w:tblGrid>
        <w:gridCol w:w="4500"/>
        <w:gridCol w:w="4590"/>
      </w:tblGrid>
      <w:tr w:rsidR="00042EA3" w:rsidTr="00042EA3">
        <w:tc>
          <w:tcPr>
            <w:tcW w:w="4500" w:type="dxa"/>
          </w:tcPr>
          <w:p w:rsidR="00042EA3" w:rsidRPr="00C93E7A" w:rsidRDefault="00042EA3" w:rsidP="00D57AB4">
            <w:pPr>
              <w:rPr>
                <w:rFonts w:ascii="Georgia" w:hAnsi="Georgia" w:cs="Arial"/>
                <w:sz w:val="22"/>
                <w:szCs w:val="22"/>
              </w:rPr>
            </w:pPr>
            <w:r w:rsidRPr="00C93E7A">
              <w:rPr>
                <w:rFonts w:ascii="Georgia" w:hAnsi="Georgia" w:cs="Arial"/>
                <w:sz w:val="22"/>
                <w:szCs w:val="22"/>
              </w:rPr>
              <w:t xml:space="preserve">Adult </w:t>
            </w:r>
            <w:r>
              <w:rPr>
                <w:rFonts w:ascii="Georgia" w:hAnsi="Georgia" w:cs="Arial"/>
                <w:sz w:val="22"/>
                <w:szCs w:val="22"/>
              </w:rPr>
              <w:t>D</w:t>
            </w:r>
            <w:r w:rsidRPr="00C93E7A">
              <w:rPr>
                <w:rFonts w:ascii="Georgia" w:hAnsi="Georgia" w:cs="Arial"/>
                <w:sz w:val="22"/>
                <w:szCs w:val="22"/>
              </w:rPr>
              <w:t xml:space="preserve">ay </w:t>
            </w:r>
            <w:r>
              <w:rPr>
                <w:rFonts w:ascii="Georgia" w:hAnsi="Georgia" w:cs="Arial"/>
                <w:sz w:val="22"/>
                <w:szCs w:val="22"/>
              </w:rPr>
              <w:t>H</w:t>
            </w:r>
            <w:r w:rsidRPr="00C93E7A">
              <w:rPr>
                <w:rFonts w:ascii="Georgia" w:hAnsi="Georgia" w:cs="Arial"/>
                <w:sz w:val="22"/>
                <w:szCs w:val="22"/>
              </w:rPr>
              <w:t xml:space="preserve">ealth </w:t>
            </w:r>
          </w:p>
        </w:tc>
        <w:tc>
          <w:tcPr>
            <w:tcW w:w="4590" w:type="dxa"/>
          </w:tcPr>
          <w:p w:rsidR="00042EA3" w:rsidRPr="00C93E7A" w:rsidRDefault="00042EA3" w:rsidP="00D57AB4">
            <w:pPr>
              <w:rPr>
                <w:rFonts w:ascii="Georgia" w:hAnsi="Georgia" w:cs="Arial"/>
                <w:sz w:val="22"/>
                <w:szCs w:val="22"/>
              </w:rPr>
            </w:pPr>
            <w:r w:rsidRPr="007E3F7F">
              <w:rPr>
                <w:rFonts w:ascii="Georgia" w:hAnsi="Georgia" w:cs="Arial"/>
                <w:sz w:val="22"/>
                <w:szCs w:val="22"/>
              </w:rPr>
              <w:t>Orthotics</w:t>
            </w:r>
          </w:p>
        </w:tc>
      </w:tr>
      <w:tr w:rsidR="00042EA3" w:rsidTr="00042EA3">
        <w:tc>
          <w:tcPr>
            <w:tcW w:w="4500" w:type="dxa"/>
          </w:tcPr>
          <w:p w:rsidR="00042EA3" w:rsidRPr="007E3F7F" w:rsidRDefault="00042EA3" w:rsidP="00D57AB4">
            <w:pPr>
              <w:rPr>
                <w:rFonts w:ascii="Georgia" w:hAnsi="Georgia" w:cs="Arial"/>
                <w:sz w:val="22"/>
                <w:szCs w:val="22"/>
              </w:rPr>
            </w:pPr>
            <w:r w:rsidRPr="007E3F7F">
              <w:rPr>
                <w:rFonts w:ascii="Georgia" w:hAnsi="Georgia" w:cs="Arial"/>
                <w:sz w:val="22"/>
                <w:szCs w:val="22"/>
              </w:rPr>
              <w:t xml:space="preserve">Adult Foster Care </w:t>
            </w:r>
          </w:p>
        </w:tc>
        <w:tc>
          <w:tcPr>
            <w:tcW w:w="4590" w:type="dxa"/>
          </w:tcPr>
          <w:p w:rsidR="00042EA3" w:rsidRPr="007E3F7F" w:rsidRDefault="00042EA3" w:rsidP="00D57AB4">
            <w:pPr>
              <w:rPr>
                <w:rFonts w:ascii="Georgia" w:hAnsi="Georgia" w:cs="Arial"/>
                <w:sz w:val="22"/>
                <w:szCs w:val="22"/>
              </w:rPr>
            </w:pPr>
            <w:r w:rsidRPr="007E3F7F">
              <w:rPr>
                <w:rFonts w:ascii="Georgia" w:hAnsi="Georgia" w:cs="Arial"/>
                <w:sz w:val="22"/>
                <w:szCs w:val="22"/>
              </w:rPr>
              <w:t>Oxygen/Respiratory Equipment</w:t>
            </w:r>
          </w:p>
        </w:tc>
      </w:tr>
      <w:tr w:rsidR="00042EA3" w:rsidTr="00042EA3">
        <w:tc>
          <w:tcPr>
            <w:tcW w:w="4500" w:type="dxa"/>
          </w:tcPr>
          <w:p w:rsidR="00042EA3" w:rsidRPr="007E3F7F" w:rsidRDefault="00042EA3" w:rsidP="00D57AB4">
            <w:pPr>
              <w:rPr>
                <w:rFonts w:ascii="Georgia" w:hAnsi="Georgia" w:cs="Arial"/>
                <w:sz w:val="22"/>
                <w:szCs w:val="22"/>
              </w:rPr>
            </w:pPr>
            <w:r>
              <w:rPr>
                <w:rFonts w:ascii="Georgia" w:hAnsi="Georgia" w:cs="Arial"/>
                <w:sz w:val="22"/>
                <w:szCs w:val="22"/>
              </w:rPr>
              <w:t>Durable Medical Equipment (</w:t>
            </w:r>
            <w:r w:rsidRPr="007E3F7F">
              <w:rPr>
                <w:rFonts w:ascii="Georgia" w:hAnsi="Georgia" w:cs="Arial"/>
                <w:sz w:val="22"/>
                <w:szCs w:val="22"/>
              </w:rPr>
              <w:t>DME</w:t>
            </w:r>
            <w:r>
              <w:rPr>
                <w:rFonts w:ascii="Georgia" w:hAnsi="Georgia" w:cs="Arial"/>
                <w:sz w:val="22"/>
                <w:szCs w:val="22"/>
              </w:rPr>
              <w:t>)</w:t>
            </w:r>
            <w:r w:rsidRPr="007E3F7F">
              <w:rPr>
                <w:rFonts w:ascii="Georgia" w:hAnsi="Georgia" w:cs="Arial"/>
                <w:sz w:val="22"/>
                <w:szCs w:val="22"/>
              </w:rPr>
              <w:t xml:space="preserve"> </w:t>
            </w:r>
          </w:p>
        </w:tc>
        <w:tc>
          <w:tcPr>
            <w:tcW w:w="4590" w:type="dxa"/>
          </w:tcPr>
          <w:p w:rsidR="00042EA3" w:rsidRPr="007E3F7F" w:rsidRDefault="00042EA3" w:rsidP="009025FD">
            <w:pPr>
              <w:rPr>
                <w:rFonts w:ascii="Georgia" w:hAnsi="Georgia" w:cs="Arial"/>
                <w:sz w:val="22"/>
                <w:szCs w:val="22"/>
              </w:rPr>
            </w:pPr>
            <w:r w:rsidRPr="00563555">
              <w:rPr>
                <w:rFonts w:ascii="Georgia" w:hAnsi="Georgia" w:cs="Arial"/>
                <w:sz w:val="22"/>
                <w:szCs w:val="22"/>
              </w:rPr>
              <w:t>Certain Personal Care Attendant</w:t>
            </w:r>
            <w:r w:rsidR="005207CD">
              <w:rPr>
                <w:rFonts w:ascii="Georgia" w:hAnsi="Georgia" w:cs="Arial"/>
                <w:sz w:val="22"/>
                <w:szCs w:val="22"/>
              </w:rPr>
              <w:t xml:space="preserve"> S</w:t>
            </w:r>
            <w:r w:rsidRPr="00563555">
              <w:rPr>
                <w:rFonts w:ascii="Georgia" w:hAnsi="Georgia" w:cs="Arial"/>
                <w:sz w:val="22"/>
                <w:szCs w:val="22"/>
              </w:rPr>
              <w:t>ervices</w:t>
            </w:r>
            <w:r w:rsidR="009025FD" w:rsidRPr="009025FD">
              <w:rPr>
                <w:rFonts w:ascii="Georgia" w:hAnsi="Georgia" w:cs="Arial"/>
                <w:sz w:val="22"/>
                <w:szCs w:val="22"/>
                <w:vertAlign w:val="superscript"/>
              </w:rPr>
              <w:fldChar w:fldCharType="begin"/>
            </w:r>
            <w:r w:rsidR="009025FD" w:rsidRPr="009025FD">
              <w:rPr>
                <w:rFonts w:ascii="Georgia" w:hAnsi="Georgia" w:cs="Arial"/>
                <w:sz w:val="22"/>
                <w:szCs w:val="22"/>
                <w:vertAlign w:val="superscript"/>
              </w:rPr>
              <w:instrText xml:space="preserve"> NOTEREF _Ref505270574 \h </w:instrText>
            </w:r>
            <w:r w:rsidR="009025FD">
              <w:rPr>
                <w:rFonts w:ascii="Georgia" w:hAnsi="Georgia" w:cs="Arial"/>
                <w:sz w:val="22"/>
                <w:szCs w:val="22"/>
                <w:vertAlign w:val="superscript"/>
              </w:rPr>
              <w:instrText xml:space="preserve"> \* MERGEFORMAT </w:instrText>
            </w:r>
            <w:r w:rsidR="009025FD" w:rsidRPr="009025FD">
              <w:rPr>
                <w:rFonts w:ascii="Georgia" w:hAnsi="Georgia" w:cs="Arial"/>
                <w:sz w:val="22"/>
                <w:szCs w:val="22"/>
                <w:vertAlign w:val="superscript"/>
              </w:rPr>
            </w:r>
            <w:r w:rsidR="009025FD" w:rsidRPr="009025FD">
              <w:rPr>
                <w:rFonts w:ascii="Georgia" w:hAnsi="Georgia" w:cs="Arial"/>
                <w:sz w:val="22"/>
                <w:szCs w:val="22"/>
                <w:vertAlign w:val="superscript"/>
              </w:rPr>
              <w:fldChar w:fldCharType="separate"/>
            </w:r>
            <w:r w:rsidR="00325A24">
              <w:rPr>
                <w:rFonts w:ascii="Georgia" w:hAnsi="Georgia" w:cs="Arial"/>
                <w:sz w:val="22"/>
                <w:szCs w:val="22"/>
                <w:vertAlign w:val="superscript"/>
              </w:rPr>
              <w:t>2</w:t>
            </w:r>
            <w:r w:rsidR="009025FD" w:rsidRPr="009025FD">
              <w:rPr>
                <w:rFonts w:ascii="Georgia" w:hAnsi="Georgia" w:cs="Arial"/>
                <w:sz w:val="22"/>
                <w:szCs w:val="22"/>
                <w:vertAlign w:val="superscript"/>
              </w:rPr>
              <w:fldChar w:fldCharType="end"/>
            </w:r>
          </w:p>
        </w:tc>
      </w:tr>
      <w:tr w:rsidR="00042EA3" w:rsidTr="00042EA3">
        <w:tc>
          <w:tcPr>
            <w:tcW w:w="4500" w:type="dxa"/>
          </w:tcPr>
          <w:p w:rsidR="00042EA3" w:rsidRPr="007E3F7F" w:rsidRDefault="00042EA3" w:rsidP="00D57AB4">
            <w:pPr>
              <w:rPr>
                <w:rFonts w:ascii="Georgia" w:hAnsi="Georgia" w:cs="Arial"/>
                <w:sz w:val="22"/>
                <w:szCs w:val="22"/>
              </w:rPr>
            </w:pPr>
            <w:r w:rsidRPr="007E3F7F">
              <w:rPr>
                <w:rFonts w:ascii="Georgia" w:hAnsi="Georgia" w:cs="Arial"/>
                <w:sz w:val="22"/>
                <w:szCs w:val="22"/>
              </w:rPr>
              <w:t xml:space="preserve">Eyeglasses </w:t>
            </w:r>
          </w:p>
        </w:tc>
        <w:tc>
          <w:tcPr>
            <w:tcW w:w="4590" w:type="dxa"/>
          </w:tcPr>
          <w:p w:rsidR="00042EA3" w:rsidRPr="00EC58AE" w:rsidRDefault="00042EA3" w:rsidP="00D57AB4">
            <w:pPr>
              <w:rPr>
                <w:rFonts w:ascii="Georgia" w:hAnsi="Georgia" w:cs="Arial"/>
                <w:sz w:val="22"/>
                <w:szCs w:val="22"/>
                <w:highlight w:val="yellow"/>
              </w:rPr>
            </w:pPr>
            <w:r w:rsidRPr="007E3F7F">
              <w:rPr>
                <w:rFonts w:ascii="Georgia" w:hAnsi="Georgia" w:cs="Arial"/>
                <w:sz w:val="22"/>
                <w:szCs w:val="22"/>
              </w:rPr>
              <w:t>Prosthetics</w:t>
            </w:r>
          </w:p>
        </w:tc>
      </w:tr>
      <w:tr w:rsidR="00042EA3" w:rsidTr="00042EA3">
        <w:tc>
          <w:tcPr>
            <w:tcW w:w="4500" w:type="dxa"/>
          </w:tcPr>
          <w:p w:rsidR="00042EA3" w:rsidRPr="007E3F7F" w:rsidRDefault="00042EA3" w:rsidP="00D57AB4">
            <w:pPr>
              <w:rPr>
                <w:rFonts w:ascii="Georgia" w:hAnsi="Georgia" w:cs="Arial"/>
                <w:sz w:val="22"/>
                <w:szCs w:val="22"/>
              </w:rPr>
            </w:pPr>
            <w:r w:rsidRPr="007E3F7F">
              <w:rPr>
                <w:rFonts w:ascii="Georgia" w:hAnsi="Georgia" w:cs="Arial"/>
                <w:sz w:val="22"/>
                <w:szCs w:val="22"/>
              </w:rPr>
              <w:t xml:space="preserve">Group Adult Foster Care </w:t>
            </w:r>
          </w:p>
        </w:tc>
        <w:tc>
          <w:tcPr>
            <w:tcW w:w="4590" w:type="dxa"/>
          </w:tcPr>
          <w:p w:rsidR="00042EA3" w:rsidRPr="007E3F7F" w:rsidRDefault="00042EA3" w:rsidP="00D57AB4">
            <w:pPr>
              <w:rPr>
                <w:rFonts w:ascii="Georgia" w:hAnsi="Georgia" w:cs="Arial"/>
                <w:sz w:val="22"/>
                <w:szCs w:val="22"/>
              </w:rPr>
            </w:pPr>
            <w:r w:rsidRPr="007E3F7F">
              <w:rPr>
                <w:rFonts w:ascii="Georgia" w:hAnsi="Georgia" w:cs="Arial"/>
                <w:sz w:val="22"/>
                <w:szCs w:val="22"/>
              </w:rPr>
              <w:t>Psychological Testing</w:t>
            </w:r>
          </w:p>
        </w:tc>
      </w:tr>
      <w:tr w:rsidR="00042EA3" w:rsidTr="00042EA3">
        <w:tc>
          <w:tcPr>
            <w:tcW w:w="4500" w:type="dxa"/>
          </w:tcPr>
          <w:p w:rsidR="00042EA3" w:rsidRPr="007E3F7F" w:rsidRDefault="00042EA3" w:rsidP="00D57AB4">
            <w:pPr>
              <w:rPr>
                <w:rFonts w:ascii="Georgia" w:hAnsi="Georgia" w:cs="Arial"/>
                <w:sz w:val="22"/>
                <w:szCs w:val="22"/>
              </w:rPr>
            </w:pPr>
            <w:r w:rsidRPr="007E3F7F">
              <w:rPr>
                <w:rFonts w:ascii="Georgia" w:hAnsi="Georgia" w:cs="Arial"/>
                <w:sz w:val="22"/>
                <w:szCs w:val="22"/>
              </w:rPr>
              <w:t xml:space="preserve">Home Health </w:t>
            </w:r>
          </w:p>
        </w:tc>
        <w:tc>
          <w:tcPr>
            <w:tcW w:w="4590" w:type="dxa"/>
          </w:tcPr>
          <w:p w:rsidR="00042EA3" w:rsidRPr="007E3F7F" w:rsidRDefault="00042EA3" w:rsidP="00D57AB4">
            <w:pPr>
              <w:rPr>
                <w:rFonts w:ascii="Georgia" w:hAnsi="Georgia" w:cs="Arial"/>
                <w:sz w:val="22"/>
                <w:szCs w:val="22"/>
              </w:rPr>
            </w:pPr>
            <w:r w:rsidRPr="007E3F7F">
              <w:rPr>
                <w:rFonts w:ascii="Georgia" w:hAnsi="Georgia" w:cs="Arial"/>
                <w:sz w:val="22"/>
                <w:szCs w:val="22"/>
              </w:rPr>
              <w:t>Therapy (PT, OT, ST)</w:t>
            </w:r>
          </w:p>
        </w:tc>
      </w:tr>
      <w:tr w:rsidR="00042EA3" w:rsidTr="00042EA3">
        <w:tc>
          <w:tcPr>
            <w:tcW w:w="4500" w:type="dxa"/>
          </w:tcPr>
          <w:p w:rsidR="00042EA3" w:rsidRPr="007E3F7F" w:rsidRDefault="00042EA3" w:rsidP="00D57AB4">
            <w:pPr>
              <w:rPr>
                <w:rFonts w:ascii="Georgia" w:hAnsi="Georgia" w:cs="Arial"/>
                <w:sz w:val="22"/>
                <w:szCs w:val="22"/>
              </w:rPr>
            </w:pPr>
            <w:r w:rsidRPr="007E3F7F">
              <w:rPr>
                <w:rFonts w:ascii="Georgia" w:hAnsi="Georgia" w:cs="Arial"/>
                <w:sz w:val="22"/>
                <w:szCs w:val="22"/>
              </w:rPr>
              <w:t xml:space="preserve">Independent Living </w:t>
            </w:r>
          </w:p>
        </w:tc>
        <w:tc>
          <w:tcPr>
            <w:tcW w:w="4590" w:type="dxa"/>
          </w:tcPr>
          <w:p w:rsidR="00042EA3" w:rsidRPr="007E3F7F" w:rsidRDefault="00042EA3" w:rsidP="00D57AB4">
            <w:pPr>
              <w:rPr>
                <w:rFonts w:ascii="Georgia" w:hAnsi="Georgia" w:cs="Arial"/>
                <w:sz w:val="22"/>
                <w:szCs w:val="22"/>
              </w:rPr>
            </w:pPr>
            <w:r w:rsidRPr="007E3F7F">
              <w:rPr>
                <w:rFonts w:ascii="Georgia" w:hAnsi="Georgia" w:cs="Arial"/>
                <w:sz w:val="22"/>
                <w:szCs w:val="22"/>
              </w:rPr>
              <w:t xml:space="preserve">Transitional Living </w:t>
            </w:r>
          </w:p>
        </w:tc>
      </w:tr>
      <w:tr w:rsidR="00042EA3" w:rsidTr="00042EA3">
        <w:tc>
          <w:tcPr>
            <w:tcW w:w="4500" w:type="dxa"/>
          </w:tcPr>
          <w:p w:rsidR="00042EA3" w:rsidRPr="007E3F7F" w:rsidRDefault="00042EA3" w:rsidP="00D57AB4">
            <w:pPr>
              <w:rPr>
                <w:rFonts w:ascii="Georgia" w:hAnsi="Georgia" w:cs="Arial"/>
                <w:sz w:val="22"/>
                <w:szCs w:val="22"/>
              </w:rPr>
            </w:pPr>
            <w:r w:rsidRPr="007E3F7F">
              <w:rPr>
                <w:rFonts w:ascii="Georgia" w:hAnsi="Georgia" w:cs="Arial"/>
                <w:sz w:val="22"/>
                <w:szCs w:val="22"/>
              </w:rPr>
              <w:t>Independent Nurse</w:t>
            </w:r>
            <w:r w:rsidRPr="007E3F7F" w:rsidDel="00C4091D">
              <w:rPr>
                <w:rFonts w:ascii="Georgia" w:hAnsi="Georgia" w:cs="Arial"/>
                <w:sz w:val="22"/>
                <w:szCs w:val="22"/>
              </w:rPr>
              <w:t xml:space="preserve"> </w:t>
            </w:r>
          </w:p>
        </w:tc>
        <w:tc>
          <w:tcPr>
            <w:tcW w:w="4590" w:type="dxa"/>
          </w:tcPr>
          <w:p w:rsidR="00042EA3" w:rsidRPr="007E3F7F" w:rsidRDefault="00042EA3" w:rsidP="00D57AB4">
            <w:pPr>
              <w:rPr>
                <w:rFonts w:ascii="Georgia" w:hAnsi="Georgia" w:cs="Arial"/>
                <w:sz w:val="22"/>
                <w:szCs w:val="22"/>
              </w:rPr>
            </w:pPr>
          </w:p>
        </w:tc>
      </w:tr>
    </w:tbl>
    <w:p w:rsidR="000E60EC" w:rsidRDefault="000E60EC" w:rsidP="00042EA3">
      <w:pPr>
        <w:tabs>
          <w:tab w:val="left" w:pos="10080"/>
        </w:tabs>
        <w:suppressAutoHyphens/>
        <w:spacing w:line="260" w:lineRule="exact"/>
        <w:ind w:left="540"/>
        <w:rPr>
          <w:rFonts w:ascii="Georgia" w:hAnsi="Georgia" w:cs="Arial"/>
          <w:sz w:val="22"/>
          <w:szCs w:val="22"/>
        </w:rPr>
      </w:pPr>
    </w:p>
    <w:p w:rsidR="00042EA3" w:rsidRDefault="00042EA3" w:rsidP="00042EA3">
      <w:pPr>
        <w:tabs>
          <w:tab w:val="left" w:pos="10080"/>
        </w:tabs>
        <w:suppressAutoHyphens/>
        <w:spacing w:line="260" w:lineRule="exact"/>
        <w:ind w:left="540"/>
        <w:rPr>
          <w:rFonts w:ascii="Georgia" w:hAnsi="Georgia" w:cs="Arial"/>
          <w:sz w:val="22"/>
          <w:szCs w:val="22"/>
        </w:rPr>
      </w:pPr>
      <w:r>
        <w:rPr>
          <w:rFonts w:ascii="Georgia" w:hAnsi="Georgia" w:cs="Arial"/>
          <w:sz w:val="22"/>
          <w:szCs w:val="22"/>
        </w:rPr>
        <w:t>Note that some claims billed on a CMS-1500 or 837P for some services referred for PCC members may require three elements related to orders and referrals. This scenario would happen if the ser</w:t>
      </w:r>
      <w:r w:rsidR="005207CD">
        <w:rPr>
          <w:rFonts w:ascii="Georgia" w:hAnsi="Georgia" w:cs="Arial"/>
          <w:sz w:val="22"/>
          <w:szCs w:val="22"/>
        </w:rPr>
        <w:t xml:space="preserve">vice requires a PCC referral </w:t>
      </w:r>
      <w:r w:rsidR="005207CD" w:rsidRPr="005207CD">
        <w:rPr>
          <w:rFonts w:ascii="Georgia" w:hAnsi="Georgia" w:cs="Arial"/>
          <w:b/>
          <w:sz w:val="22"/>
          <w:szCs w:val="22"/>
        </w:rPr>
        <w:t>and</w:t>
      </w:r>
      <w:r w:rsidR="000B24A9">
        <w:rPr>
          <w:rFonts w:ascii="Georgia" w:hAnsi="Georgia" w:cs="Arial"/>
          <w:sz w:val="22"/>
          <w:szCs w:val="22"/>
        </w:rPr>
        <w:t xml:space="preserve"> an order. </w:t>
      </w:r>
      <w:r>
        <w:rPr>
          <w:rFonts w:ascii="Georgia" w:hAnsi="Georgia" w:cs="Arial"/>
          <w:sz w:val="22"/>
          <w:szCs w:val="22"/>
        </w:rPr>
        <w:t xml:space="preserve">An example is a therapy service that is for a PCC member who was referred </w:t>
      </w:r>
      <w:r w:rsidR="006F061C">
        <w:rPr>
          <w:rFonts w:ascii="Georgia" w:hAnsi="Georgia" w:cs="Arial"/>
          <w:sz w:val="22"/>
          <w:szCs w:val="22"/>
        </w:rPr>
        <w:t xml:space="preserve">by their PCC to the therapist. </w:t>
      </w:r>
      <w:r>
        <w:rPr>
          <w:rFonts w:ascii="Georgia" w:hAnsi="Georgia" w:cs="Arial"/>
          <w:sz w:val="22"/>
          <w:szCs w:val="22"/>
        </w:rPr>
        <w:t>In that case the claim would require:</w:t>
      </w:r>
    </w:p>
    <w:p w:rsidR="00031E92" w:rsidRDefault="00031E92" w:rsidP="00031E92">
      <w:pPr>
        <w:pStyle w:val="ListParagraph"/>
        <w:numPr>
          <w:ilvl w:val="0"/>
          <w:numId w:val="12"/>
        </w:numPr>
        <w:tabs>
          <w:tab w:val="left" w:pos="10080"/>
        </w:tabs>
        <w:suppressAutoHyphens/>
        <w:spacing w:line="260" w:lineRule="exact"/>
        <w:rPr>
          <w:rFonts w:ascii="Georgia" w:hAnsi="Georgia" w:cs="Arial"/>
          <w:sz w:val="22"/>
          <w:szCs w:val="22"/>
        </w:rPr>
      </w:pPr>
      <w:r>
        <w:rPr>
          <w:rFonts w:ascii="Georgia" w:hAnsi="Georgia" w:cs="Arial"/>
          <w:sz w:val="22"/>
          <w:szCs w:val="22"/>
        </w:rPr>
        <w:t>PCC referral number</w:t>
      </w:r>
      <w:r w:rsidR="00270EEB">
        <w:rPr>
          <w:rFonts w:ascii="Georgia" w:hAnsi="Georgia" w:cs="Arial"/>
          <w:sz w:val="22"/>
          <w:szCs w:val="22"/>
        </w:rPr>
        <w:t xml:space="preserve">; </w:t>
      </w:r>
    </w:p>
    <w:p w:rsidR="00031E92" w:rsidRDefault="00031E92" w:rsidP="00031E92">
      <w:pPr>
        <w:pStyle w:val="ListParagraph"/>
        <w:numPr>
          <w:ilvl w:val="0"/>
          <w:numId w:val="12"/>
        </w:numPr>
        <w:tabs>
          <w:tab w:val="left" w:pos="10080"/>
        </w:tabs>
        <w:suppressAutoHyphens/>
        <w:spacing w:line="260" w:lineRule="exact"/>
        <w:rPr>
          <w:rFonts w:ascii="Georgia" w:hAnsi="Georgia" w:cs="Arial"/>
          <w:sz w:val="22"/>
          <w:szCs w:val="22"/>
        </w:rPr>
      </w:pPr>
      <w:r>
        <w:rPr>
          <w:rFonts w:ascii="Georgia" w:hAnsi="Georgia" w:cs="Arial"/>
          <w:sz w:val="22"/>
          <w:szCs w:val="22"/>
        </w:rPr>
        <w:t xml:space="preserve">NPI of ORP provider in Referring Provider </w:t>
      </w:r>
      <w:r w:rsidRPr="009752C4">
        <w:rPr>
          <w:rFonts w:ascii="Georgia" w:hAnsi="Georgia" w:cs="Arial"/>
          <w:sz w:val="22"/>
          <w:szCs w:val="22"/>
        </w:rPr>
        <w:t>field</w:t>
      </w:r>
      <w:r>
        <w:rPr>
          <w:rFonts w:ascii="Georgia" w:hAnsi="Georgia" w:cs="Arial"/>
          <w:sz w:val="22"/>
          <w:szCs w:val="22"/>
        </w:rPr>
        <w:t xml:space="preserve"> (since the service requires a PCC referral)</w:t>
      </w:r>
      <w:r w:rsidR="00270EEB">
        <w:rPr>
          <w:rFonts w:ascii="Georgia" w:hAnsi="Georgia" w:cs="Arial"/>
          <w:sz w:val="22"/>
          <w:szCs w:val="22"/>
        </w:rPr>
        <w:t>; and</w:t>
      </w:r>
    </w:p>
    <w:p w:rsidR="00031E92" w:rsidRDefault="00031E92" w:rsidP="00031E92">
      <w:pPr>
        <w:pStyle w:val="ListParagraph"/>
        <w:numPr>
          <w:ilvl w:val="0"/>
          <w:numId w:val="12"/>
        </w:numPr>
        <w:tabs>
          <w:tab w:val="left" w:pos="10080"/>
        </w:tabs>
        <w:suppressAutoHyphens/>
        <w:spacing w:line="260" w:lineRule="exact"/>
        <w:rPr>
          <w:rFonts w:ascii="Georgia" w:hAnsi="Georgia" w:cs="Arial"/>
          <w:sz w:val="22"/>
          <w:szCs w:val="22"/>
        </w:rPr>
      </w:pPr>
      <w:r>
        <w:rPr>
          <w:rFonts w:ascii="Georgia" w:hAnsi="Georgia" w:cs="Arial"/>
          <w:sz w:val="22"/>
          <w:szCs w:val="22"/>
        </w:rPr>
        <w:t xml:space="preserve">NPI of ORP provider in Ordering Provider </w:t>
      </w:r>
      <w:r w:rsidRPr="009752C4">
        <w:rPr>
          <w:rFonts w:ascii="Georgia" w:hAnsi="Georgia" w:cs="Arial"/>
          <w:sz w:val="22"/>
          <w:szCs w:val="22"/>
        </w:rPr>
        <w:t>Field</w:t>
      </w:r>
      <w:r>
        <w:rPr>
          <w:rFonts w:ascii="Georgia" w:hAnsi="Georgia" w:cs="Arial"/>
          <w:sz w:val="22"/>
          <w:szCs w:val="22"/>
        </w:rPr>
        <w:t xml:space="preserve"> (since the service requires an order)</w:t>
      </w:r>
      <w:r w:rsidR="00EB7156">
        <w:rPr>
          <w:rFonts w:ascii="Georgia" w:hAnsi="Georgia" w:cs="Arial"/>
          <w:sz w:val="22"/>
          <w:szCs w:val="22"/>
        </w:rPr>
        <w:t>.</w:t>
      </w:r>
    </w:p>
    <w:p w:rsidR="00042EA3" w:rsidRDefault="00042EA3" w:rsidP="008746D1">
      <w:pPr>
        <w:tabs>
          <w:tab w:val="left" w:pos="2880"/>
          <w:tab w:val="left" w:pos="10080"/>
        </w:tabs>
        <w:suppressAutoHyphens/>
        <w:spacing w:line="260" w:lineRule="exact"/>
        <w:ind w:left="2880" w:hanging="2340"/>
        <w:rPr>
          <w:rFonts w:ascii="Georgia" w:hAnsi="Georgia" w:cs="Arial"/>
          <w:sz w:val="22"/>
          <w:szCs w:val="22"/>
        </w:rPr>
      </w:pPr>
    </w:p>
    <w:p w:rsidR="00270EEB" w:rsidRDefault="00270EEB">
      <w:pPr>
        <w:rPr>
          <w:rFonts w:ascii="Georgia" w:hAnsi="Georgia" w:cs="Arial"/>
          <w:b/>
          <w:color w:val="365F91" w:themeColor="accent1" w:themeShade="BF"/>
          <w:sz w:val="24"/>
          <w:szCs w:val="24"/>
        </w:rPr>
      </w:pPr>
      <w:r>
        <w:rPr>
          <w:rFonts w:ascii="Georgia" w:hAnsi="Georgia" w:cs="Arial"/>
          <w:b/>
          <w:color w:val="365F91" w:themeColor="accent1" w:themeShade="BF"/>
          <w:sz w:val="24"/>
          <w:szCs w:val="24"/>
        </w:rPr>
        <w:br w:type="page"/>
      </w:r>
    </w:p>
    <w:p w:rsidR="00031E92" w:rsidRPr="00B30631" w:rsidRDefault="00031E92" w:rsidP="00031E92">
      <w:pPr>
        <w:tabs>
          <w:tab w:val="left" w:pos="10080"/>
        </w:tabs>
        <w:suppressAutoHyphens/>
        <w:spacing w:line="260" w:lineRule="exact"/>
        <w:ind w:left="4950" w:hanging="4410"/>
        <w:rPr>
          <w:rFonts w:ascii="Georgia" w:hAnsi="Georgia" w:cs="Arial"/>
          <w:b/>
          <w:color w:val="365F91" w:themeColor="accent1" w:themeShade="BF"/>
          <w:sz w:val="24"/>
          <w:szCs w:val="24"/>
        </w:rPr>
      </w:pPr>
      <w:r>
        <w:rPr>
          <w:rFonts w:ascii="Georgia" w:hAnsi="Georgia" w:cs="Arial"/>
          <w:b/>
          <w:color w:val="365F91" w:themeColor="accent1" w:themeShade="BF"/>
          <w:sz w:val="24"/>
          <w:szCs w:val="24"/>
        </w:rPr>
        <w:lastRenderedPageBreak/>
        <w:t>Batch Claims - Additional Submission Instructions</w:t>
      </w:r>
    </w:p>
    <w:p w:rsidR="00042EA3" w:rsidRDefault="00042EA3" w:rsidP="008746D1">
      <w:pPr>
        <w:tabs>
          <w:tab w:val="left" w:pos="2880"/>
          <w:tab w:val="left" w:pos="10080"/>
        </w:tabs>
        <w:suppressAutoHyphens/>
        <w:spacing w:line="260" w:lineRule="exact"/>
        <w:ind w:left="2880" w:hanging="2340"/>
        <w:rPr>
          <w:rFonts w:ascii="Georgia" w:hAnsi="Georgia" w:cs="Arial"/>
          <w:sz w:val="22"/>
          <w:szCs w:val="22"/>
        </w:rPr>
      </w:pPr>
    </w:p>
    <w:p w:rsidR="00031E92" w:rsidRPr="00C76D81" w:rsidRDefault="00031E92" w:rsidP="00031E92">
      <w:pPr>
        <w:ind w:left="540"/>
        <w:rPr>
          <w:rFonts w:ascii="Georgia" w:hAnsi="Georgia" w:cstheme="minorBidi"/>
          <w:strike/>
          <w:sz w:val="22"/>
          <w:szCs w:val="22"/>
        </w:rPr>
      </w:pPr>
      <w:r>
        <w:rPr>
          <w:rFonts w:ascii="Georgia" w:hAnsi="Georgia" w:cs="Arial"/>
          <w:sz w:val="22"/>
          <w:szCs w:val="22"/>
        </w:rPr>
        <w:t xml:space="preserve">Report the Referring Provider in Loop 2310A for Professional claims or Loop 2310F for Institutional claims and the Ordering Provider in Loop 2420E. </w:t>
      </w:r>
      <w:r w:rsidRPr="00CF5E55">
        <w:rPr>
          <w:rFonts w:ascii="Georgia" w:hAnsi="Georgia" w:cs="Arial"/>
          <w:sz w:val="22"/>
          <w:szCs w:val="22"/>
        </w:rPr>
        <w:t xml:space="preserve">Please adhere to ASCX12 HIPAA V5010 Implementation Guide regarding the inclusion of the referring and ordering provider </w:t>
      </w:r>
      <w:r w:rsidR="00270EEB">
        <w:rPr>
          <w:rFonts w:ascii="Georgia" w:hAnsi="Georgia" w:cs="Arial"/>
          <w:sz w:val="22"/>
          <w:szCs w:val="22"/>
        </w:rPr>
        <w:t>l</w:t>
      </w:r>
      <w:r w:rsidR="00270EEB" w:rsidRPr="00CF5E55">
        <w:rPr>
          <w:rFonts w:ascii="Georgia" w:hAnsi="Georgia" w:cs="Arial"/>
          <w:sz w:val="22"/>
          <w:szCs w:val="22"/>
        </w:rPr>
        <w:t xml:space="preserve">oops </w:t>
      </w:r>
      <w:r w:rsidRPr="00CF5E55">
        <w:rPr>
          <w:rFonts w:ascii="Georgia" w:hAnsi="Georgia" w:cs="Arial"/>
          <w:sz w:val="22"/>
          <w:szCs w:val="22"/>
        </w:rPr>
        <w:t xml:space="preserve">and </w:t>
      </w:r>
      <w:r w:rsidR="00270EEB">
        <w:rPr>
          <w:rFonts w:ascii="Georgia" w:hAnsi="Georgia" w:cs="Arial"/>
          <w:sz w:val="22"/>
          <w:szCs w:val="22"/>
        </w:rPr>
        <w:t>s</w:t>
      </w:r>
      <w:r w:rsidR="00270EEB" w:rsidRPr="00CF5E55">
        <w:rPr>
          <w:rFonts w:ascii="Georgia" w:hAnsi="Georgia" w:cs="Arial"/>
          <w:sz w:val="22"/>
          <w:szCs w:val="22"/>
        </w:rPr>
        <w:t>egments</w:t>
      </w:r>
      <w:r w:rsidRPr="00CF5E55">
        <w:rPr>
          <w:rFonts w:ascii="Georgia" w:hAnsi="Georgia" w:cs="Arial"/>
          <w:sz w:val="22"/>
          <w:szCs w:val="22"/>
        </w:rPr>
        <w:t xml:space="preserve">. </w:t>
      </w:r>
    </w:p>
    <w:p w:rsidR="00031E92" w:rsidRDefault="00031E92" w:rsidP="00031E92">
      <w:pPr>
        <w:tabs>
          <w:tab w:val="left" w:pos="10080"/>
        </w:tabs>
        <w:suppressAutoHyphens/>
        <w:spacing w:line="260" w:lineRule="exact"/>
        <w:ind w:left="540"/>
        <w:rPr>
          <w:rFonts w:ascii="Georgia" w:hAnsi="Georgia" w:cs="Arial"/>
          <w:sz w:val="22"/>
          <w:szCs w:val="22"/>
        </w:rPr>
      </w:pPr>
    </w:p>
    <w:p w:rsidR="00031E92" w:rsidRDefault="002D20F8" w:rsidP="00031E92">
      <w:pPr>
        <w:tabs>
          <w:tab w:val="left" w:pos="10080"/>
        </w:tabs>
        <w:suppressAutoHyphens/>
        <w:spacing w:line="260" w:lineRule="exact"/>
        <w:ind w:left="540"/>
        <w:rPr>
          <w:rFonts w:ascii="Georgia" w:hAnsi="Georgia" w:cs="Arial"/>
          <w:sz w:val="22"/>
          <w:szCs w:val="22"/>
        </w:rPr>
      </w:pPr>
      <w:r>
        <w:rPr>
          <w:rFonts w:ascii="Georgia" w:hAnsi="Georgia" w:cs="Arial"/>
          <w:sz w:val="22"/>
          <w:szCs w:val="22"/>
        </w:rPr>
        <w:t>Please note that ordering and r</w:t>
      </w:r>
      <w:r w:rsidR="00031E92" w:rsidRPr="00CF5E55">
        <w:rPr>
          <w:rFonts w:ascii="Georgia" w:hAnsi="Georgia" w:cs="Arial"/>
          <w:sz w:val="22"/>
          <w:szCs w:val="22"/>
        </w:rPr>
        <w:t>eferring requirements do not require a second referring provider identifier on claims</w:t>
      </w:r>
      <w:r w:rsidR="00031E92" w:rsidRPr="0087132B">
        <w:rPr>
          <w:rFonts w:ascii="Georgia" w:hAnsi="Georgia" w:cs="Arial"/>
          <w:sz w:val="22"/>
          <w:szCs w:val="22"/>
        </w:rPr>
        <w:t xml:space="preserve">; however, if the HIPAA 5010 Implementation Guide requires a second referring </w:t>
      </w:r>
      <w:r w:rsidR="00031E92">
        <w:rPr>
          <w:rFonts w:ascii="Georgia" w:hAnsi="Georgia" w:cs="Arial"/>
          <w:sz w:val="22"/>
          <w:szCs w:val="22"/>
        </w:rPr>
        <w:t>provider identifier, include that on the claim.</w:t>
      </w:r>
    </w:p>
    <w:p w:rsidR="00042EA3" w:rsidRDefault="00042EA3" w:rsidP="008746D1">
      <w:pPr>
        <w:tabs>
          <w:tab w:val="left" w:pos="2880"/>
          <w:tab w:val="left" w:pos="10080"/>
        </w:tabs>
        <w:suppressAutoHyphens/>
        <w:spacing w:line="260" w:lineRule="exact"/>
        <w:ind w:left="2880" w:hanging="2340"/>
        <w:rPr>
          <w:rFonts w:ascii="Georgia" w:hAnsi="Georgia" w:cs="Arial"/>
          <w:sz w:val="22"/>
          <w:szCs w:val="22"/>
        </w:rPr>
      </w:pPr>
    </w:p>
    <w:p w:rsidR="00031E92" w:rsidRDefault="00031E92" w:rsidP="008746D1">
      <w:pPr>
        <w:tabs>
          <w:tab w:val="left" w:pos="2880"/>
          <w:tab w:val="left" w:pos="10080"/>
        </w:tabs>
        <w:suppressAutoHyphens/>
        <w:spacing w:line="260" w:lineRule="exact"/>
        <w:ind w:left="2880" w:hanging="2340"/>
        <w:rPr>
          <w:rFonts w:ascii="Georgia" w:hAnsi="Georgia" w:cs="Arial"/>
          <w:sz w:val="22"/>
          <w:szCs w:val="22"/>
        </w:rPr>
      </w:pPr>
    </w:p>
    <w:p w:rsidR="00C0065D" w:rsidRDefault="00C0065D" w:rsidP="00C0065D">
      <w:pPr>
        <w:tabs>
          <w:tab w:val="left" w:pos="2880"/>
          <w:tab w:val="left" w:pos="10080"/>
        </w:tabs>
        <w:suppressAutoHyphens/>
        <w:spacing w:line="260" w:lineRule="exact"/>
        <w:ind w:left="540"/>
        <w:rPr>
          <w:rFonts w:ascii="Georgia" w:hAnsi="Georgia" w:cs="Arial"/>
          <w:sz w:val="22"/>
          <w:szCs w:val="22"/>
        </w:rPr>
      </w:pPr>
      <w:r>
        <w:rPr>
          <w:rFonts w:ascii="Georgia" w:hAnsi="Georgia" w:cs="Arial"/>
          <w:b/>
          <w:color w:val="365F91" w:themeColor="accent1" w:themeShade="BF"/>
          <w:sz w:val="24"/>
          <w:szCs w:val="24"/>
        </w:rPr>
        <w:t xml:space="preserve">Provider Online Service Center (POSC) Direct Data Entry (DDE) Transactions – Additional Submission instructions </w:t>
      </w:r>
      <w:r w:rsidRPr="0097036B" w:rsidDel="00AC74A7">
        <w:rPr>
          <w:rFonts w:ascii="Georgia" w:hAnsi="Georgia" w:cs="Arial"/>
          <w:b/>
          <w:color w:val="365F91" w:themeColor="accent1" w:themeShade="BF"/>
          <w:sz w:val="24"/>
          <w:szCs w:val="24"/>
        </w:rPr>
        <w:t xml:space="preserve"> </w:t>
      </w:r>
    </w:p>
    <w:p w:rsidR="00031E92" w:rsidRDefault="00031E92" w:rsidP="008746D1">
      <w:pPr>
        <w:tabs>
          <w:tab w:val="left" w:pos="2880"/>
          <w:tab w:val="left" w:pos="10080"/>
        </w:tabs>
        <w:suppressAutoHyphens/>
        <w:spacing w:line="260" w:lineRule="exact"/>
        <w:ind w:left="2880" w:hanging="2340"/>
        <w:rPr>
          <w:rFonts w:ascii="Georgia" w:hAnsi="Georgia" w:cs="Arial"/>
          <w:sz w:val="22"/>
          <w:szCs w:val="22"/>
        </w:rPr>
      </w:pPr>
    </w:p>
    <w:tbl>
      <w:tblPr>
        <w:tblStyle w:val="TableGrid"/>
        <w:tblW w:w="0" w:type="auto"/>
        <w:tblInd w:w="648" w:type="dxa"/>
        <w:tblLook w:val="04A0" w:firstRow="1" w:lastRow="0" w:firstColumn="1" w:lastColumn="0" w:noHBand="0" w:noVBand="1"/>
      </w:tblPr>
      <w:tblGrid>
        <w:gridCol w:w="3060"/>
        <w:gridCol w:w="3150"/>
        <w:gridCol w:w="2880"/>
      </w:tblGrid>
      <w:tr w:rsidR="00C0065D" w:rsidTr="002C27A3">
        <w:tc>
          <w:tcPr>
            <w:tcW w:w="3060" w:type="dxa"/>
          </w:tcPr>
          <w:p w:rsidR="00C0065D" w:rsidRPr="00C0065D" w:rsidRDefault="00C0065D" w:rsidP="00D57AB4">
            <w:pPr>
              <w:rPr>
                <w:rFonts w:ascii="Georgia" w:eastAsiaTheme="minorHAnsi" w:hAnsi="Georgia"/>
                <w:b/>
                <w:sz w:val="22"/>
                <w:szCs w:val="22"/>
              </w:rPr>
            </w:pPr>
            <w:r w:rsidRPr="00C0065D">
              <w:rPr>
                <w:rFonts w:ascii="Georgia" w:hAnsi="Georgia"/>
                <w:b/>
                <w:sz w:val="22"/>
                <w:szCs w:val="22"/>
              </w:rPr>
              <w:t>Transaction Type</w:t>
            </w:r>
          </w:p>
        </w:tc>
        <w:tc>
          <w:tcPr>
            <w:tcW w:w="3150" w:type="dxa"/>
          </w:tcPr>
          <w:p w:rsidR="00C0065D" w:rsidRPr="00C0065D" w:rsidRDefault="00C0065D" w:rsidP="00D57AB4">
            <w:pPr>
              <w:rPr>
                <w:rFonts w:ascii="Georgia" w:eastAsiaTheme="minorHAnsi" w:hAnsi="Georgia"/>
                <w:b/>
                <w:sz w:val="22"/>
                <w:szCs w:val="22"/>
              </w:rPr>
            </w:pPr>
            <w:r w:rsidRPr="00C0065D">
              <w:rPr>
                <w:rFonts w:ascii="Georgia" w:hAnsi="Georgia"/>
                <w:b/>
                <w:sz w:val="22"/>
                <w:szCs w:val="22"/>
              </w:rPr>
              <w:t>Service</w:t>
            </w:r>
          </w:p>
        </w:tc>
        <w:tc>
          <w:tcPr>
            <w:tcW w:w="2880" w:type="dxa"/>
          </w:tcPr>
          <w:p w:rsidR="00C0065D" w:rsidRPr="00C0065D" w:rsidRDefault="00C0065D" w:rsidP="00D57AB4">
            <w:pPr>
              <w:rPr>
                <w:rFonts w:ascii="Georgia" w:eastAsiaTheme="minorHAnsi" w:hAnsi="Georgia"/>
                <w:b/>
                <w:sz w:val="22"/>
                <w:szCs w:val="22"/>
              </w:rPr>
            </w:pPr>
            <w:r w:rsidRPr="00C0065D">
              <w:rPr>
                <w:rFonts w:ascii="Georgia" w:hAnsi="Georgia"/>
                <w:b/>
                <w:sz w:val="22"/>
                <w:szCs w:val="22"/>
              </w:rPr>
              <w:t>ORP NPI Location</w:t>
            </w:r>
          </w:p>
        </w:tc>
      </w:tr>
      <w:tr w:rsidR="00C0065D" w:rsidTr="002C27A3">
        <w:tc>
          <w:tcPr>
            <w:tcW w:w="3060" w:type="dxa"/>
          </w:tcPr>
          <w:p w:rsidR="00C0065D" w:rsidRPr="00C93E7A" w:rsidRDefault="00C0065D" w:rsidP="00D57AB4">
            <w:pPr>
              <w:rPr>
                <w:rFonts w:ascii="Georgia" w:eastAsiaTheme="minorHAnsi" w:hAnsi="Georgia"/>
                <w:sz w:val="22"/>
                <w:szCs w:val="22"/>
              </w:rPr>
            </w:pPr>
            <w:r w:rsidRPr="00C93E7A">
              <w:rPr>
                <w:rFonts w:ascii="Georgia" w:hAnsi="Georgia"/>
                <w:sz w:val="22"/>
                <w:szCs w:val="22"/>
              </w:rPr>
              <w:t>Institutiona</w:t>
            </w:r>
            <w:r>
              <w:rPr>
                <w:rFonts w:ascii="Georgia" w:hAnsi="Georgia"/>
                <w:sz w:val="22"/>
                <w:szCs w:val="22"/>
              </w:rPr>
              <w:t xml:space="preserve">l (837I) </w:t>
            </w:r>
          </w:p>
        </w:tc>
        <w:tc>
          <w:tcPr>
            <w:tcW w:w="3150" w:type="dxa"/>
          </w:tcPr>
          <w:p w:rsidR="00C0065D" w:rsidRPr="00892629" w:rsidRDefault="00C0065D" w:rsidP="00892629">
            <w:pPr>
              <w:pStyle w:val="ListParagraph"/>
              <w:numPr>
                <w:ilvl w:val="0"/>
                <w:numId w:val="14"/>
              </w:numPr>
              <w:ind w:left="342" w:hanging="270"/>
              <w:rPr>
                <w:rFonts w:ascii="Georgia" w:eastAsiaTheme="minorHAnsi" w:hAnsi="Georgia"/>
                <w:sz w:val="22"/>
                <w:szCs w:val="22"/>
              </w:rPr>
            </w:pPr>
            <w:r w:rsidRPr="00892629">
              <w:rPr>
                <w:rFonts w:ascii="Georgia" w:hAnsi="Georgia"/>
                <w:sz w:val="22"/>
                <w:szCs w:val="22"/>
              </w:rPr>
              <w:t>Claims for all impacted services</w:t>
            </w:r>
          </w:p>
        </w:tc>
        <w:tc>
          <w:tcPr>
            <w:tcW w:w="2880" w:type="dxa"/>
          </w:tcPr>
          <w:p w:rsidR="00C0065D" w:rsidRPr="00C93E7A" w:rsidRDefault="0047465B" w:rsidP="00065EE3">
            <w:pPr>
              <w:rPr>
                <w:rFonts w:ascii="Georgia" w:eastAsiaTheme="minorHAnsi" w:hAnsi="Georgia"/>
                <w:sz w:val="22"/>
                <w:szCs w:val="22"/>
              </w:rPr>
            </w:pPr>
            <w:r>
              <w:rPr>
                <w:rFonts w:ascii="Georgia" w:hAnsi="Georgia"/>
                <w:sz w:val="22"/>
                <w:szCs w:val="22"/>
              </w:rPr>
              <w:t>Referring Provider f</w:t>
            </w:r>
            <w:r w:rsidR="00C0065D" w:rsidRPr="00C93E7A">
              <w:rPr>
                <w:rFonts w:ascii="Georgia" w:hAnsi="Georgia"/>
                <w:sz w:val="22"/>
                <w:szCs w:val="22"/>
              </w:rPr>
              <w:t>i</w:t>
            </w:r>
            <w:r>
              <w:rPr>
                <w:rFonts w:ascii="Georgia" w:hAnsi="Georgia"/>
                <w:sz w:val="22"/>
                <w:szCs w:val="22"/>
              </w:rPr>
              <w:t>eld on the Billing and Service t</w:t>
            </w:r>
            <w:r w:rsidR="00C0065D" w:rsidRPr="00C93E7A">
              <w:rPr>
                <w:rFonts w:ascii="Georgia" w:hAnsi="Georgia"/>
                <w:sz w:val="22"/>
                <w:szCs w:val="22"/>
              </w:rPr>
              <w:t>ab.</w:t>
            </w:r>
            <w:bookmarkStart w:id="4" w:name="_Ref505272930"/>
            <w:r w:rsidR="00270EEB">
              <w:rPr>
                <w:rStyle w:val="FootnoteReference"/>
                <w:rFonts w:ascii="Georgia" w:hAnsi="Georgia"/>
                <w:sz w:val="22"/>
                <w:szCs w:val="22"/>
              </w:rPr>
              <w:footnoteReference w:id="4"/>
            </w:r>
            <w:bookmarkEnd w:id="4"/>
            <w:r w:rsidR="00C0065D" w:rsidRPr="00C93E7A">
              <w:rPr>
                <w:rFonts w:ascii="Georgia" w:hAnsi="Georgia"/>
                <w:sz w:val="22"/>
                <w:szCs w:val="22"/>
              </w:rPr>
              <w:t xml:space="preserve"> </w:t>
            </w:r>
          </w:p>
        </w:tc>
      </w:tr>
      <w:tr w:rsidR="00C0065D" w:rsidTr="002C27A3">
        <w:tc>
          <w:tcPr>
            <w:tcW w:w="3060" w:type="dxa"/>
          </w:tcPr>
          <w:p w:rsidR="00C0065D" w:rsidRPr="00C93E7A" w:rsidRDefault="00C0065D" w:rsidP="00D57AB4">
            <w:pPr>
              <w:rPr>
                <w:rFonts w:ascii="Georgia" w:eastAsiaTheme="minorHAnsi" w:hAnsi="Georgia"/>
                <w:sz w:val="22"/>
                <w:szCs w:val="22"/>
              </w:rPr>
            </w:pPr>
            <w:r w:rsidRPr="00C93E7A">
              <w:rPr>
                <w:rFonts w:ascii="Georgia" w:hAnsi="Georgia"/>
                <w:sz w:val="22"/>
                <w:szCs w:val="22"/>
              </w:rPr>
              <w:t xml:space="preserve">Professional </w:t>
            </w:r>
            <w:r>
              <w:rPr>
                <w:rFonts w:ascii="Georgia" w:hAnsi="Georgia"/>
                <w:sz w:val="22"/>
                <w:szCs w:val="22"/>
              </w:rPr>
              <w:t xml:space="preserve">(837P) </w:t>
            </w:r>
          </w:p>
        </w:tc>
        <w:tc>
          <w:tcPr>
            <w:tcW w:w="3150" w:type="dxa"/>
          </w:tcPr>
          <w:p w:rsidR="00C0065D" w:rsidRPr="00892629" w:rsidRDefault="00C0065D" w:rsidP="00892629">
            <w:pPr>
              <w:pStyle w:val="ListParagraph"/>
              <w:numPr>
                <w:ilvl w:val="0"/>
                <w:numId w:val="14"/>
              </w:numPr>
              <w:ind w:left="342" w:hanging="270"/>
              <w:rPr>
                <w:rFonts w:ascii="Georgia" w:hAnsi="Georgia"/>
                <w:sz w:val="22"/>
                <w:szCs w:val="22"/>
              </w:rPr>
            </w:pPr>
            <w:r w:rsidRPr="00892629">
              <w:rPr>
                <w:rFonts w:ascii="Georgia" w:hAnsi="Georgia"/>
                <w:sz w:val="22"/>
                <w:szCs w:val="22"/>
              </w:rPr>
              <w:t>Claims that require a PCC referral</w:t>
            </w:r>
          </w:p>
          <w:p w:rsidR="00C0065D" w:rsidRPr="00892629" w:rsidRDefault="00C0065D" w:rsidP="00892629">
            <w:pPr>
              <w:pStyle w:val="ListParagraph"/>
              <w:numPr>
                <w:ilvl w:val="0"/>
                <w:numId w:val="14"/>
              </w:numPr>
              <w:ind w:left="342" w:hanging="270"/>
              <w:rPr>
                <w:rFonts w:ascii="Georgia" w:eastAsiaTheme="minorHAnsi" w:hAnsi="Georgia"/>
                <w:sz w:val="22"/>
                <w:szCs w:val="22"/>
              </w:rPr>
            </w:pPr>
            <w:r w:rsidRPr="00892629">
              <w:rPr>
                <w:rFonts w:ascii="Georgia" w:hAnsi="Georgia"/>
                <w:sz w:val="22"/>
                <w:szCs w:val="22"/>
              </w:rPr>
              <w:t xml:space="preserve">Claims for laboratory or diagnostic testing services </w:t>
            </w:r>
          </w:p>
        </w:tc>
        <w:tc>
          <w:tcPr>
            <w:tcW w:w="2880" w:type="dxa"/>
          </w:tcPr>
          <w:p w:rsidR="00C0065D" w:rsidRPr="00C93E7A" w:rsidRDefault="0047465B" w:rsidP="00D57AB4">
            <w:pPr>
              <w:rPr>
                <w:rFonts w:ascii="Georgia" w:hAnsi="Georgia"/>
                <w:sz w:val="22"/>
                <w:szCs w:val="22"/>
              </w:rPr>
            </w:pPr>
            <w:r>
              <w:rPr>
                <w:rFonts w:ascii="Georgia" w:hAnsi="Georgia"/>
                <w:sz w:val="22"/>
                <w:szCs w:val="22"/>
              </w:rPr>
              <w:t>Referring Provider f</w:t>
            </w:r>
            <w:r w:rsidR="00C0065D" w:rsidRPr="00C93E7A">
              <w:rPr>
                <w:rFonts w:ascii="Georgia" w:hAnsi="Georgia"/>
                <w:sz w:val="22"/>
                <w:szCs w:val="22"/>
              </w:rPr>
              <w:t>i</w:t>
            </w:r>
            <w:r>
              <w:rPr>
                <w:rFonts w:ascii="Georgia" w:hAnsi="Georgia"/>
                <w:sz w:val="22"/>
                <w:szCs w:val="22"/>
              </w:rPr>
              <w:t>eld on the Billing and Service t</w:t>
            </w:r>
            <w:r w:rsidR="00C0065D" w:rsidRPr="00C93E7A">
              <w:rPr>
                <w:rFonts w:ascii="Georgia" w:hAnsi="Georgia"/>
                <w:sz w:val="22"/>
                <w:szCs w:val="22"/>
              </w:rPr>
              <w:t>ab.</w:t>
            </w:r>
            <w:r w:rsidR="00892629" w:rsidRPr="00892629">
              <w:rPr>
                <w:rFonts w:ascii="Georgia" w:hAnsi="Georgia"/>
                <w:sz w:val="22"/>
                <w:szCs w:val="22"/>
                <w:vertAlign w:val="superscript"/>
              </w:rPr>
              <w:fldChar w:fldCharType="begin"/>
            </w:r>
            <w:r w:rsidR="00892629" w:rsidRPr="00892629">
              <w:rPr>
                <w:rFonts w:ascii="Georgia" w:hAnsi="Georgia"/>
                <w:sz w:val="22"/>
                <w:szCs w:val="22"/>
                <w:vertAlign w:val="superscript"/>
              </w:rPr>
              <w:instrText xml:space="preserve"> NOTEREF _Ref505272930 \h </w:instrText>
            </w:r>
            <w:r w:rsidR="00892629">
              <w:rPr>
                <w:rFonts w:ascii="Georgia" w:hAnsi="Georgia"/>
                <w:sz w:val="22"/>
                <w:szCs w:val="22"/>
                <w:vertAlign w:val="superscript"/>
              </w:rPr>
              <w:instrText xml:space="preserve"> \* MERGEFORMAT </w:instrText>
            </w:r>
            <w:r w:rsidR="00892629" w:rsidRPr="00892629">
              <w:rPr>
                <w:rFonts w:ascii="Georgia" w:hAnsi="Georgia"/>
                <w:sz w:val="22"/>
                <w:szCs w:val="22"/>
                <w:vertAlign w:val="superscript"/>
              </w:rPr>
            </w:r>
            <w:r w:rsidR="00892629" w:rsidRPr="00892629">
              <w:rPr>
                <w:rFonts w:ascii="Georgia" w:hAnsi="Georgia"/>
                <w:sz w:val="22"/>
                <w:szCs w:val="22"/>
                <w:vertAlign w:val="superscript"/>
              </w:rPr>
              <w:fldChar w:fldCharType="separate"/>
            </w:r>
            <w:r w:rsidR="00325A24">
              <w:rPr>
                <w:rFonts w:ascii="Georgia" w:hAnsi="Georgia"/>
                <w:sz w:val="22"/>
                <w:szCs w:val="22"/>
                <w:vertAlign w:val="superscript"/>
              </w:rPr>
              <w:t>4</w:t>
            </w:r>
            <w:r w:rsidR="00892629" w:rsidRPr="00892629">
              <w:rPr>
                <w:rFonts w:ascii="Georgia" w:hAnsi="Georgia"/>
                <w:sz w:val="22"/>
                <w:szCs w:val="22"/>
                <w:vertAlign w:val="superscript"/>
              </w:rPr>
              <w:fldChar w:fldCharType="end"/>
            </w:r>
          </w:p>
          <w:p w:rsidR="00C0065D" w:rsidRPr="00C93E7A" w:rsidRDefault="00C0065D" w:rsidP="00892629">
            <w:pPr>
              <w:rPr>
                <w:rFonts w:ascii="Georgia" w:eastAsiaTheme="minorHAnsi" w:hAnsi="Georgia"/>
                <w:sz w:val="22"/>
                <w:szCs w:val="22"/>
              </w:rPr>
            </w:pPr>
            <w:r w:rsidRPr="00C93E7A">
              <w:rPr>
                <w:rFonts w:ascii="Georgia" w:eastAsiaTheme="minorHAnsi" w:hAnsi="Georgia"/>
                <w:sz w:val="22"/>
                <w:szCs w:val="22"/>
              </w:rPr>
              <w:t xml:space="preserve"> </w:t>
            </w:r>
          </w:p>
        </w:tc>
      </w:tr>
      <w:tr w:rsidR="00C0065D" w:rsidTr="002C27A3">
        <w:tc>
          <w:tcPr>
            <w:tcW w:w="3060" w:type="dxa"/>
          </w:tcPr>
          <w:p w:rsidR="00C0065D" w:rsidRPr="00C93E7A" w:rsidRDefault="00C0065D" w:rsidP="00D57AB4">
            <w:pPr>
              <w:rPr>
                <w:rFonts w:ascii="Georgia" w:eastAsiaTheme="minorHAnsi" w:hAnsi="Georgia"/>
                <w:sz w:val="22"/>
                <w:szCs w:val="22"/>
              </w:rPr>
            </w:pPr>
            <w:r w:rsidRPr="00C93E7A">
              <w:rPr>
                <w:rFonts w:ascii="Georgia" w:hAnsi="Georgia"/>
                <w:sz w:val="22"/>
                <w:szCs w:val="22"/>
              </w:rPr>
              <w:t>Professional</w:t>
            </w:r>
            <w:r>
              <w:rPr>
                <w:rFonts w:ascii="Georgia" w:hAnsi="Georgia"/>
                <w:sz w:val="22"/>
                <w:szCs w:val="22"/>
              </w:rPr>
              <w:t xml:space="preserve"> (837P)</w:t>
            </w:r>
          </w:p>
        </w:tc>
        <w:tc>
          <w:tcPr>
            <w:tcW w:w="3150" w:type="dxa"/>
          </w:tcPr>
          <w:p w:rsidR="00C0065D" w:rsidRPr="00892629" w:rsidRDefault="00C0065D" w:rsidP="00892629">
            <w:pPr>
              <w:pStyle w:val="ListParagraph"/>
              <w:numPr>
                <w:ilvl w:val="0"/>
                <w:numId w:val="14"/>
              </w:numPr>
              <w:ind w:left="342" w:hanging="270"/>
              <w:rPr>
                <w:rFonts w:ascii="Georgia" w:eastAsiaTheme="minorHAnsi" w:hAnsi="Georgia"/>
                <w:sz w:val="22"/>
                <w:szCs w:val="22"/>
              </w:rPr>
            </w:pPr>
            <w:r w:rsidRPr="00892629">
              <w:rPr>
                <w:rFonts w:ascii="Georgia" w:hAnsi="Georgia"/>
                <w:sz w:val="22"/>
                <w:szCs w:val="22"/>
              </w:rPr>
              <w:t xml:space="preserve">Claims for all other impacted services </w:t>
            </w:r>
          </w:p>
        </w:tc>
        <w:tc>
          <w:tcPr>
            <w:tcW w:w="2880" w:type="dxa"/>
          </w:tcPr>
          <w:p w:rsidR="00C0065D" w:rsidRPr="00C93E7A" w:rsidRDefault="0047465B" w:rsidP="00D57AB4">
            <w:pPr>
              <w:rPr>
                <w:rFonts w:ascii="Georgia" w:eastAsiaTheme="minorHAnsi" w:hAnsi="Georgia"/>
                <w:sz w:val="22"/>
                <w:szCs w:val="22"/>
              </w:rPr>
            </w:pPr>
            <w:r>
              <w:rPr>
                <w:rFonts w:ascii="Georgia" w:hAnsi="Georgia"/>
                <w:sz w:val="22"/>
                <w:szCs w:val="22"/>
              </w:rPr>
              <w:t>Ordering Provider f</w:t>
            </w:r>
            <w:r w:rsidR="00C0065D" w:rsidRPr="00C93E7A">
              <w:rPr>
                <w:rFonts w:ascii="Georgia" w:hAnsi="Georgia"/>
                <w:sz w:val="22"/>
                <w:szCs w:val="22"/>
              </w:rPr>
              <w:t>ield on the Proced</w:t>
            </w:r>
            <w:r>
              <w:rPr>
                <w:rFonts w:ascii="Georgia" w:hAnsi="Georgia"/>
                <w:sz w:val="22"/>
                <w:szCs w:val="22"/>
              </w:rPr>
              <w:t>ure t</w:t>
            </w:r>
            <w:r w:rsidR="00C0065D" w:rsidRPr="00C93E7A">
              <w:rPr>
                <w:rFonts w:ascii="Georgia" w:hAnsi="Georgia"/>
                <w:sz w:val="22"/>
                <w:szCs w:val="22"/>
              </w:rPr>
              <w:t>ab.</w:t>
            </w:r>
          </w:p>
        </w:tc>
      </w:tr>
    </w:tbl>
    <w:p w:rsidR="00031E92" w:rsidRDefault="00031E92" w:rsidP="008746D1">
      <w:pPr>
        <w:tabs>
          <w:tab w:val="left" w:pos="2880"/>
          <w:tab w:val="left" w:pos="10080"/>
        </w:tabs>
        <w:suppressAutoHyphens/>
        <w:spacing w:line="260" w:lineRule="exact"/>
        <w:ind w:left="2880" w:hanging="2340"/>
        <w:rPr>
          <w:rFonts w:ascii="Georgia" w:hAnsi="Georgia" w:cs="Arial"/>
          <w:sz w:val="22"/>
          <w:szCs w:val="22"/>
        </w:rPr>
      </w:pPr>
    </w:p>
    <w:p w:rsidR="00C0065D" w:rsidRPr="00C93E7A" w:rsidRDefault="00C0065D" w:rsidP="00C0065D">
      <w:pPr>
        <w:tabs>
          <w:tab w:val="left" w:pos="4320"/>
          <w:tab w:val="left" w:pos="4950"/>
          <w:tab w:val="left" w:pos="10080"/>
        </w:tabs>
        <w:suppressAutoHyphens/>
        <w:spacing w:line="260" w:lineRule="exact"/>
        <w:ind w:left="540"/>
        <w:rPr>
          <w:rFonts w:ascii="Georgia" w:hAnsi="Georgia" w:cs="Arial"/>
          <w:sz w:val="22"/>
          <w:szCs w:val="22"/>
        </w:rPr>
      </w:pPr>
      <w:r w:rsidRPr="00DA5AC1">
        <w:rPr>
          <w:rFonts w:ascii="Georgia" w:hAnsi="Georgia"/>
          <w:sz w:val="22"/>
          <w:szCs w:val="22"/>
        </w:rPr>
        <w:t xml:space="preserve">MassHealth providers </w:t>
      </w:r>
      <w:r>
        <w:rPr>
          <w:rFonts w:ascii="Georgia" w:hAnsi="Georgia"/>
          <w:sz w:val="22"/>
          <w:szCs w:val="22"/>
        </w:rPr>
        <w:t>must</w:t>
      </w:r>
      <w:r w:rsidRPr="00DA5AC1">
        <w:rPr>
          <w:rFonts w:ascii="Georgia" w:hAnsi="Georgia"/>
          <w:sz w:val="22"/>
          <w:szCs w:val="22"/>
        </w:rPr>
        <w:t xml:space="preserve"> continue to follow the billing requirements described in the HIPAA V</w:t>
      </w:r>
      <w:r>
        <w:rPr>
          <w:rFonts w:ascii="Georgia" w:hAnsi="Georgia"/>
          <w:sz w:val="22"/>
          <w:szCs w:val="22"/>
        </w:rPr>
        <w:t xml:space="preserve">ersion </w:t>
      </w:r>
      <w:r w:rsidRPr="00DA5AC1">
        <w:rPr>
          <w:rFonts w:ascii="Georgia" w:hAnsi="Georgia"/>
          <w:sz w:val="22"/>
          <w:szCs w:val="22"/>
        </w:rPr>
        <w:t>5010 Implementation Guide and the MassHealth Companion Guide.</w:t>
      </w:r>
    </w:p>
    <w:p w:rsidR="00C0065D" w:rsidRDefault="00C0065D" w:rsidP="00C0065D">
      <w:pPr>
        <w:tabs>
          <w:tab w:val="left" w:pos="4320"/>
          <w:tab w:val="left" w:pos="4950"/>
          <w:tab w:val="left" w:pos="10080"/>
        </w:tabs>
        <w:suppressAutoHyphens/>
        <w:spacing w:line="260" w:lineRule="exact"/>
        <w:ind w:left="540"/>
        <w:rPr>
          <w:rFonts w:ascii="Georgia" w:hAnsi="Georgia" w:cs="Arial"/>
          <w:sz w:val="22"/>
          <w:szCs w:val="22"/>
        </w:rPr>
      </w:pPr>
    </w:p>
    <w:p w:rsidR="00C0065D" w:rsidRPr="0097036B" w:rsidRDefault="00C0065D" w:rsidP="00C0065D">
      <w:pPr>
        <w:autoSpaceDE w:val="0"/>
        <w:autoSpaceDN w:val="0"/>
        <w:ind w:left="540"/>
        <w:rPr>
          <w:rFonts w:ascii="Georgia" w:hAnsi="Georgia"/>
          <w:sz w:val="22"/>
          <w:szCs w:val="22"/>
        </w:rPr>
      </w:pPr>
      <w:r w:rsidRPr="0097036B">
        <w:rPr>
          <w:rFonts w:ascii="Georgia" w:hAnsi="Georgia"/>
          <w:sz w:val="22"/>
          <w:szCs w:val="22"/>
        </w:rPr>
        <w:t>All claims submitted to the MassHealth agency for payment must be submitted electronically, unless the provider has been approved for an electronic claim submission waiver.</w:t>
      </w:r>
    </w:p>
    <w:p w:rsidR="00C0065D" w:rsidRPr="0097036B" w:rsidRDefault="00C0065D" w:rsidP="00C0065D">
      <w:pPr>
        <w:tabs>
          <w:tab w:val="left" w:pos="1170"/>
        </w:tabs>
        <w:autoSpaceDE w:val="0"/>
        <w:autoSpaceDN w:val="0"/>
        <w:ind w:left="540"/>
        <w:rPr>
          <w:rFonts w:ascii="Georgia" w:hAnsi="Georgia"/>
          <w:sz w:val="22"/>
          <w:szCs w:val="22"/>
        </w:rPr>
      </w:pPr>
      <w:r w:rsidRPr="0097036B">
        <w:rPr>
          <w:rFonts w:ascii="Georgia" w:hAnsi="Georgia"/>
          <w:sz w:val="22"/>
          <w:szCs w:val="22"/>
        </w:rPr>
        <w:tab/>
      </w:r>
    </w:p>
    <w:p w:rsidR="00C0065D" w:rsidRPr="0097036B" w:rsidRDefault="00C0065D" w:rsidP="00C0065D">
      <w:pPr>
        <w:autoSpaceDE w:val="0"/>
        <w:autoSpaceDN w:val="0"/>
        <w:ind w:left="540"/>
        <w:rPr>
          <w:rFonts w:ascii="Georgia" w:hAnsi="Georgia"/>
          <w:sz w:val="22"/>
          <w:szCs w:val="22"/>
        </w:rPr>
      </w:pPr>
      <w:r w:rsidRPr="0097036B">
        <w:rPr>
          <w:rFonts w:ascii="Georgia" w:hAnsi="Georgia"/>
          <w:sz w:val="22"/>
          <w:szCs w:val="22"/>
        </w:rPr>
        <w:t>Providers who ha</w:t>
      </w:r>
      <w:r>
        <w:rPr>
          <w:rFonts w:ascii="Georgia" w:hAnsi="Georgia"/>
          <w:sz w:val="22"/>
          <w:szCs w:val="22"/>
        </w:rPr>
        <w:t xml:space="preserve">ve an approved electronic claim </w:t>
      </w:r>
      <w:r w:rsidRPr="0097036B">
        <w:rPr>
          <w:rFonts w:ascii="Georgia" w:hAnsi="Georgia"/>
          <w:sz w:val="22"/>
          <w:szCs w:val="22"/>
        </w:rPr>
        <w:t>submission waiver must submit t</w:t>
      </w:r>
      <w:r w:rsidR="002D20F8">
        <w:rPr>
          <w:rFonts w:ascii="Georgia" w:hAnsi="Georgia"/>
          <w:sz w:val="22"/>
          <w:szCs w:val="22"/>
        </w:rPr>
        <w:t>he claim form designated by MassHealth</w:t>
      </w:r>
      <w:r w:rsidRPr="0097036B">
        <w:rPr>
          <w:rFonts w:ascii="Georgia" w:hAnsi="Georgia"/>
          <w:sz w:val="22"/>
          <w:szCs w:val="22"/>
        </w:rPr>
        <w:t xml:space="preserve"> according to its administrative and billing instructions.</w:t>
      </w:r>
    </w:p>
    <w:p w:rsidR="009F5FA9" w:rsidRDefault="009F5FA9" w:rsidP="009F5FA9">
      <w:pPr>
        <w:tabs>
          <w:tab w:val="left" w:pos="5040"/>
        </w:tabs>
        <w:suppressAutoHyphens/>
        <w:ind w:left="540"/>
        <w:rPr>
          <w:rFonts w:ascii="Georgia" w:hAnsi="Georgia"/>
          <w:sz w:val="22"/>
          <w:szCs w:val="22"/>
        </w:rPr>
      </w:pPr>
    </w:p>
    <w:p w:rsidR="009F5FA9" w:rsidRDefault="009F5FA9" w:rsidP="009F5FA9">
      <w:pPr>
        <w:tabs>
          <w:tab w:val="left" w:pos="5040"/>
        </w:tabs>
        <w:suppressAutoHyphens/>
        <w:ind w:left="540"/>
        <w:rPr>
          <w:rFonts w:ascii="Georgia" w:hAnsi="Georgia"/>
          <w:sz w:val="22"/>
          <w:szCs w:val="22"/>
        </w:rPr>
      </w:pPr>
      <w:r>
        <w:rPr>
          <w:rFonts w:ascii="Georgia" w:hAnsi="Georgia"/>
          <w:sz w:val="22"/>
          <w:szCs w:val="22"/>
        </w:rPr>
        <w:t xml:space="preserve">Please go to the MassHealth website for </w:t>
      </w:r>
      <w:hyperlink r:id="rId14" w:history="1">
        <w:r w:rsidRPr="009F5FA9">
          <w:rPr>
            <w:rStyle w:val="Hyperlink"/>
            <w:rFonts w:ascii="Georgia" w:hAnsi="Georgia"/>
            <w:sz w:val="22"/>
            <w:szCs w:val="22"/>
          </w:rPr>
          <w:t>paper claims billing instructions</w:t>
        </w:r>
      </w:hyperlink>
      <w:r>
        <w:rPr>
          <w:rFonts w:ascii="Georgia" w:hAnsi="Georgia"/>
          <w:sz w:val="22"/>
          <w:szCs w:val="22"/>
        </w:rPr>
        <w:t>.</w:t>
      </w:r>
    </w:p>
    <w:p w:rsidR="00031E92" w:rsidRDefault="00031E92" w:rsidP="008746D1">
      <w:pPr>
        <w:tabs>
          <w:tab w:val="left" w:pos="2880"/>
          <w:tab w:val="left" w:pos="10080"/>
        </w:tabs>
        <w:suppressAutoHyphens/>
        <w:spacing w:line="260" w:lineRule="exact"/>
        <w:ind w:left="2880" w:hanging="2340"/>
        <w:rPr>
          <w:rFonts w:ascii="Georgia" w:hAnsi="Georgia" w:cs="Arial"/>
          <w:sz w:val="22"/>
          <w:szCs w:val="22"/>
        </w:rPr>
      </w:pPr>
    </w:p>
    <w:p w:rsidR="00892629" w:rsidRDefault="00892629" w:rsidP="008746D1">
      <w:pPr>
        <w:tabs>
          <w:tab w:val="left" w:pos="2880"/>
          <w:tab w:val="left" w:pos="10080"/>
        </w:tabs>
        <w:suppressAutoHyphens/>
        <w:spacing w:line="260" w:lineRule="exact"/>
        <w:ind w:left="2880" w:hanging="2340"/>
        <w:rPr>
          <w:rFonts w:ascii="Georgia" w:hAnsi="Georgia" w:cs="Arial"/>
          <w:b/>
          <w:color w:val="365F91" w:themeColor="accent1" w:themeShade="BF"/>
          <w:sz w:val="24"/>
          <w:szCs w:val="24"/>
        </w:rPr>
      </w:pPr>
    </w:p>
    <w:p w:rsidR="00031E92" w:rsidRDefault="00ED699F" w:rsidP="008746D1">
      <w:pPr>
        <w:tabs>
          <w:tab w:val="left" w:pos="2880"/>
          <w:tab w:val="left" w:pos="10080"/>
        </w:tabs>
        <w:suppressAutoHyphens/>
        <w:spacing w:line="260" w:lineRule="exact"/>
        <w:ind w:left="2880" w:hanging="2340"/>
        <w:rPr>
          <w:rFonts w:ascii="Georgia" w:hAnsi="Georgia" w:cs="Arial"/>
          <w:sz w:val="22"/>
          <w:szCs w:val="22"/>
        </w:rPr>
      </w:pPr>
      <w:r>
        <w:rPr>
          <w:rFonts w:ascii="Georgia" w:hAnsi="Georgia" w:cs="Arial"/>
          <w:b/>
          <w:color w:val="365F91" w:themeColor="accent1" w:themeShade="BF"/>
          <w:sz w:val="24"/>
          <w:szCs w:val="24"/>
        </w:rPr>
        <w:t xml:space="preserve">POPS Claiming Instructions </w:t>
      </w:r>
      <w:r w:rsidRPr="0097036B" w:rsidDel="00AC74A7">
        <w:rPr>
          <w:rFonts w:ascii="Georgia" w:hAnsi="Georgia" w:cs="Arial"/>
          <w:b/>
          <w:color w:val="365F91" w:themeColor="accent1" w:themeShade="BF"/>
          <w:sz w:val="24"/>
          <w:szCs w:val="24"/>
        </w:rPr>
        <w:t xml:space="preserve"> </w:t>
      </w:r>
    </w:p>
    <w:p w:rsidR="00031E92" w:rsidRDefault="00031E92" w:rsidP="008746D1">
      <w:pPr>
        <w:tabs>
          <w:tab w:val="left" w:pos="2880"/>
          <w:tab w:val="left" w:pos="10080"/>
        </w:tabs>
        <w:suppressAutoHyphens/>
        <w:spacing w:line="260" w:lineRule="exact"/>
        <w:ind w:left="2880" w:hanging="2340"/>
        <w:rPr>
          <w:rFonts w:ascii="Georgia" w:hAnsi="Georgia" w:cs="Arial"/>
          <w:sz w:val="22"/>
          <w:szCs w:val="22"/>
        </w:rPr>
      </w:pPr>
    </w:p>
    <w:p w:rsidR="00D76663" w:rsidRDefault="00ED699F" w:rsidP="00ED699F">
      <w:pPr>
        <w:tabs>
          <w:tab w:val="left" w:pos="4320"/>
          <w:tab w:val="left" w:pos="4950"/>
          <w:tab w:val="left" w:pos="10080"/>
        </w:tabs>
        <w:suppressAutoHyphens/>
        <w:spacing w:line="260" w:lineRule="exact"/>
        <w:ind w:left="540"/>
        <w:rPr>
          <w:rFonts w:ascii="Georgia" w:hAnsi="Georgia" w:cs="Arial"/>
          <w:b/>
          <w:color w:val="1F497D"/>
          <w:sz w:val="24"/>
          <w:szCs w:val="24"/>
        </w:rPr>
        <w:sectPr w:rsidR="00D76663" w:rsidSect="00892629">
          <w:headerReference w:type="default" r:id="rId15"/>
          <w:footerReference w:type="default" r:id="rId16"/>
          <w:type w:val="continuous"/>
          <w:pgSz w:w="12240" w:h="15840" w:code="1"/>
          <w:pgMar w:top="720" w:right="1080" w:bottom="432" w:left="1080" w:header="864" w:footer="432" w:gutter="0"/>
          <w:pgBorders w:offsetFrom="page">
            <w:top w:val="single" w:sz="18" w:space="31" w:color="1F497D"/>
            <w:left w:val="single" w:sz="18" w:space="31" w:color="1F497D"/>
            <w:bottom w:val="single" w:sz="18" w:space="31" w:color="1F497D"/>
            <w:right w:val="single" w:sz="18" w:space="31" w:color="1F497D"/>
          </w:pgBorders>
          <w:cols w:space="720"/>
          <w:titlePg/>
        </w:sectPr>
      </w:pPr>
      <w:r>
        <w:rPr>
          <w:rFonts w:ascii="Georgia" w:hAnsi="Georgia" w:cs="Arial"/>
          <w:sz w:val="22"/>
          <w:szCs w:val="22"/>
        </w:rPr>
        <w:t>Submitters should follow the instructions outlined in the POPS Billing Guide related to populating Prescriber information.</w:t>
      </w:r>
      <w:r>
        <w:rPr>
          <w:rFonts w:ascii="Georgia" w:hAnsi="Georgia" w:cs="Arial"/>
          <w:b/>
          <w:color w:val="1F497D"/>
          <w:sz w:val="24"/>
          <w:szCs w:val="24"/>
        </w:rPr>
        <w:t xml:space="preserve">                                                       </w:t>
      </w:r>
    </w:p>
    <w:p w:rsidR="00D76663" w:rsidRDefault="00D76663" w:rsidP="00D76663">
      <w:pPr>
        <w:tabs>
          <w:tab w:val="left" w:pos="5685"/>
        </w:tabs>
        <w:ind w:left="3456" w:right="576" w:hanging="2880"/>
        <w:rPr>
          <w:rFonts w:ascii="Georgia" w:hAnsi="Georgia" w:cs="Arial"/>
          <w:b/>
          <w:color w:val="1F497D"/>
          <w:sz w:val="24"/>
          <w:szCs w:val="24"/>
        </w:rPr>
      </w:pPr>
      <w:r>
        <w:rPr>
          <w:rFonts w:ascii="Georgia" w:hAnsi="Georgia" w:cs="Arial"/>
          <w:b/>
          <w:color w:val="1F497D"/>
          <w:sz w:val="24"/>
          <w:szCs w:val="24"/>
        </w:rPr>
        <w:lastRenderedPageBreak/>
        <w:tab/>
      </w:r>
      <w:r>
        <w:rPr>
          <w:rFonts w:ascii="Georgia" w:hAnsi="Georgia" w:cs="Arial"/>
          <w:b/>
          <w:color w:val="1F497D"/>
          <w:sz w:val="24"/>
          <w:szCs w:val="24"/>
        </w:rPr>
        <w:tab/>
      </w: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Pr="001B792F">
        <w:rPr>
          <w:rFonts w:ascii="Georgia" w:hAnsi="Georgia" w:cs="Arial"/>
          <w:sz w:val="22"/>
          <w:szCs w:val="22"/>
        </w:rPr>
        <w:t xml:space="preserve"> at 1-800-841-2900,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7"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or fax your inquiry to 617</w:t>
      </w:r>
      <w:r w:rsidRPr="001B792F">
        <w:rPr>
          <w:rFonts w:ascii="Georgia" w:hAnsi="Georgia" w:cs="Arial"/>
          <w:sz w:val="22"/>
          <w:szCs w:val="22"/>
        </w:rPr>
        <w:noBreakHyphen/>
        <w:t>988</w:t>
      </w:r>
      <w:r w:rsidRPr="001B792F">
        <w:rPr>
          <w:rFonts w:ascii="Georgia" w:hAnsi="Georgia" w:cs="Arial"/>
          <w:sz w:val="22"/>
          <w:szCs w:val="22"/>
        </w:rPr>
        <w:noBreakHyphen/>
        <w:t>8974.</w:t>
      </w:r>
    </w:p>
    <w:p w:rsidR="003F56EC" w:rsidRDefault="003F56EC" w:rsidP="00287894">
      <w:pPr>
        <w:ind w:left="576" w:right="576"/>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ED699F" w:rsidRDefault="003F56EC" w:rsidP="003F56EC">
      <w:pPr>
        <w:tabs>
          <w:tab w:val="left" w:pos="6900"/>
        </w:tabs>
        <w:rPr>
          <w:rFonts w:ascii="Georgia" w:hAnsi="Georgia" w:cs="Arial"/>
          <w:sz w:val="22"/>
          <w:szCs w:val="22"/>
        </w:rPr>
      </w:pPr>
      <w:r>
        <w:rPr>
          <w:rFonts w:ascii="Georgia" w:hAnsi="Georgia" w:cs="Arial"/>
          <w:sz w:val="22"/>
          <w:szCs w:val="22"/>
        </w:rPr>
        <w:tab/>
      </w: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Pr="00ED699F" w:rsidRDefault="00ED699F" w:rsidP="00ED699F">
      <w:pPr>
        <w:rPr>
          <w:rFonts w:ascii="Georgia" w:hAnsi="Georgia" w:cs="Arial"/>
          <w:sz w:val="22"/>
          <w:szCs w:val="22"/>
        </w:rPr>
      </w:pPr>
    </w:p>
    <w:p w:rsidR="00ED699F" w:rsidRDefault="00ED699F" w:rsidP="00ED699F">
      <w:pPr>
        <w:rPr>
          <w:rFonts w:ascii="Georgia" w:hAnsi="Georgia" w:cs="Arial"/>
          <w:sz w:val="22"/>
          <w:szCs w:val="22"/>
        </w:rPr>
      </w:pPr>
    </w:p>
    <w:p w:rsidR="00ED699F" w:rsidRDefault="00ED699F" w:rsidP="00ED699F">
      <w:pPr>
        <w:tabs>
          <w:tab w:val="left" w:pos="5040"/>
          <w:tab w:val="left" w:pos="6555"/>
          <w:tab w:val="right" w:pos="10080"/>
        </w:tabs>
        <w:suppressAutoHyphens/>
        <w:ind w:firstLine="540"/>
        <w:jc w:val="right"/>
        <w:rPr>
          <w:rFonts w:ascii="Georgia" w:hAnsi="Georgia" w:cs="Arial"/>
          <w:sz w:val="22"/>
          <w:szCs w:val="22"/>
        </w:rPr>
      </w:pPr>
      <w:r>
        <w:rPr>
          <w:rFonts w:ascii="Georgia" w:hAnsi="Georgia" w:cs="Arial"/>
          <w:sz w:val="22"/>
          <w:szCs w:val="22"/>
        </w:rPr>
        <w:tab/>
      </w:r>
    </w:p>
    <w:p w:rsidR="00ED699F" w:rsidRDefault="00ED699F" w:rsidP="00ED699F">
      <w:pPr>
        <w:tabs>
          <w:tab w:val="left" w:pos="5040"/>
          <w:tab w:val="left" w:pos="6555"/>
          <w:tab w:val="right" w:pos="10080"/>
        </w:tabs>
        <w:suppressAutoHyphens/>
        <w:ind w:firstLine="540"/>
        <w:jc w:val="right"/>
        <w:rPr>
          <w:rFonts w:ascii="Georgia" w:hAnsi="Georgia" w:cs="Arial"/>
          <w:sz w:val="22"/>
          <w:szCs w:val="22"/>
        </w:rPr>
      </w:pPr>
    </w:p>
    <w:sectPr w:rsidR="00ED699F" w:rsidSect="00D74AC1">
      <w:headerReference w:type="first" r:id="rId18"/>
      <w:footerReference w:type="first" r:id="rId19"/>
      <w:type w:val="continuous"/>
      <w:pgSz w:w="12240" w:h="15840" w:code="1"/>
      <w:pgMar w:top="720" w:right="1080" w:bottom="432" w:left="1080" w:header="864" w:footer="432" w:gutter="0"/>
      <w:pgBorders w:offsetFrom="page">
        <w:top w:val="single" w:sz="18" w:space="31" w:color="1F497D"/>
        <w:left w:val="single" w:sz="18" w:space="31" w:color="1F497D"/>
        <w:bottom w:val="single" w:sz="18" w:space="31" w:color="1F497D"/>
        <w:right w:val="single" w:sz="18" w:space="31" w:color="1F497D"/>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DB" w:rsidRDefault="007C55DB" w:rsidP="00D65B5E">
      <w:r>
        <w:separator/>
      </w:r>
    </w:p>
  </w:endnote>
  <w:endnote w:type="continuationSeparator" w:id="0">
    <w:p w:rsidR="007C55DB" w:rsidRDefault="007C55DB"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entonSansComp-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63" w:rsidRDefault="00D76663" w:rsidP="00D76663">
    <w:pPr>
      <w:ind w:left="540"/>
      <w:jc w:val="right"/>
    </w:pPr>
    <w:r w:rsidRPr="0020108E">
      <w:rPr>
        <w:rFonts w:ascii="Georgia" w:hAnsi="Georgia"/>
        <w:i/>
        <w:sz w:val="22"/>
        <w:szCs w:val="22"/>
      </w:rPr>
      <w:t>(continued on next 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1" w:rsidRPr="0020108E" w:rsidRDefault="00D74AC1" w:rsidP="00D74AC1">
    <w:pPr>
      <w:ind w:left="540"/>
      <w:jc w:val="right"/>
      <w:rPr>
        <w:rFonts w:ascii="Georgia" w:hAnsi="Georgia"/>
        <w:i/>
        <w:sz w:val="22"/>
        <w:szCs w:val="22"/>
      </w:rPr>
    </w:pPr>
    <w:r w:rsidRPr="0020108E">
      <w:rPr>
        <w:rFonts w:ascii="Georgia" w:hAnsi="Georgia"/>
        <w:i/>
        <w:sz w:val="22"/>
        <w:szCs w:val="22"/>
      </w:rPr>
      <w:t>(continued on next page)</w:t>
    </w:r>
  </w:p>
  <w:p w:rsidR="00D74AC1" w:rsidRDefault="00D74AC1" w:rsidP="00D74AC1">
    <w:pPr>
      <w:pStyle w:val="Footer"/>
      <w:jc w:val="right"/>
    </w:pPr>
  </w:p>
  <w:p w:rsidR="008E2C1B" w:rsidRPr="003F56EC" w:rsidRDefault="008E2C1B" w:rsidP="003F56EC">
    <w:pPr>
      <w:tabs>
        <w:tab w:val="left" w:pos="5040"/>
      </w:tabs>
      <w:suppressAutoHyphens/>
      <w:ind w:firstLine="540"/>
      <w:rPr>
        <w:rFonts w:ascii="Bookman Old Style" w:hAnsi="Bookman Old Style"/>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63" w:rsidRPr="00C93E7A" w:rsidRDefault="00D76663" w:rsidP="00D76663">
    <w:pPr>
      <w:tabs>
        <w:tab w:val="left" w:pos="5040"/>
        <w:tab w:val="left" w:pos="6555"/>
        <w:tab w:val="right" w:pos="10080"/>
      </w:tabs>
      <w:suppressAutoHyphens/>
      <w:ind w:firstLine="540"/>
      <w:jc w:val="right"/>
      <w:rPr>
        <w:rFonts w:ascii="Georgia" w:hAnsi="Georgia" w:cs="Arial"/>
        <w:sz w:val="22"/>
        <w:szCs w:val="22"/>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r w:rsidRPr="003F56EC">
      <w:rPr>
        <w:rStyle w:val="Hyperlink"/>
        <w:rFonts w:ascii="Bookman Old Style" w:hAnsi="Bookman Old Style"/>
        <w:i/>
        <w:color w:val="auto"/>
        <w:u w:val="none"/>
      </w:rPr>
      <w:t>.</w:t>
    </w:r>
  </w:p>
  <w:p w:rsidR="00D76663" w:rsidRDefault="00D76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DB" w:rsidRDefault="007C55DB" w:rsidP="00D65B5E">
      <w:r>
        <w:separator/>
      </w:r>
    </w:p>
  </w:footnote>
  <w:footnote w:type="continuationSeparator" w:id="0">
    <w:p w:rsidR="007C55DB" w:rsidRDefault="007C55DB" w:rsidP="00D65B5E">
      <w:r>
        <w:continuationSeparator/>
      </w:r>
    </w:p>
  </w:footnote>
  <w:footnote w:id="1">
    <w:p w:rsidR="00D90BE3" w:rsidRDefault="00D90BE3" w:rsidP="00D74AC1">
      <w:pPr>
        <w:tabs>
          <w:tab w:val="left" w:pos="4950"/>
          <w:tab w:val="left" w:pos="10080"/>
        </w:tabs>
        <w:suppressAutoHyphens/>
        <w:spacing w:before="240" w:line="260" w:lineRule="exact"/>
        <w:ind w:left="387" w:hanging="117"/>
        <w:contextualSpacing/>
        <w:rPr>
          <w:rFonts w:ascii="Georgia" w:hAnsi="Georgia" w:cs="Arial"/>
          <w:szCs w:val="22"/>
        </w:rPr>
      </w:pPr>
      <w:r>
        <w:rPr>
          <w:rStyle w:val="FootnoteReference"/>
        </w:rPr>
        <w:footnoteRef/>
      </w:r>
      <w:r>
        <w:t xml:space="preserve"> </w:t>
      </w:r>
      <w:r w:rsidR="00D74AC1" w:rsidRPr="008078C7">
        <w:rPr>
          <w:rFonts w:ascii="Georgia" w:hAnsi="Georgia" w:cs="Arial"/>
          <w:sz w:val="22"/>
          <w:szCs w:val="22"/>
        </w:rPr>
        <w:t>Claims for personal care attendant-related procedure codes listed below when billed by the following provider types:</w:t>
      </w:r>
      <w:r w:rsidR="00D74AC1">
        <w:rPr>
          <w:rFonts w:ascii="Georgia" w:hAnsi="Georgia" w:cs="Arial"/>
          <w:sz w:val="22"/>
          <w:szCs w:val="22"/>
        </w:rPr>
        <w:t xml:space="preserve"> </w:t>
      </w:r>
      <w:r w:rsidR="00D74AC1" w:rsidRPr="008078C7">
        <w:rPr>
          <w:rFonts w:ascii="Georgia" w:hAnsi="Georgia" w:cs="Arial"/>
          <w:sz w:val="22"/>
          <w:szCs w:val="22"/>
        </w:rPr>
        <w:t>Fiscal Intermediary—T1019</w:t>
      </w:r>
      <w:r w:rsidR="00D74AC1">
        <w:rPr>
          <w:rFonts w:ascii="Georgia" w:hAnsi="Georgia" w:cs="Arial"/>
          <w:sz w:val="22"/>
          <w:szCs w:val="22"/>
        </w:rPr>
        <w:t xml:space="preserve">; </w:t>
      </w:r>
      <w:r w:rsidR="00D74AC1">
        <w:rPr>
          <w:rFonts w:ascii="Georgia" w:hAnsi="Georgia" w:cs="Arial"/>
          <w:szCs w:val="22"/>
        </w:rPr>
        <w:t xml:space="preserve">Transitional </w:t>
      </w:r>
      <w:r w:rsidR="00D74AC1" w:rsidRPr="008078C7">
        <w:rPr>
          <w:rFonts w:ascii="Georgia" w:hAnsi="Georgia" w:cs="Arial"/>
          <w:szCs w:val="22"/>
        </w:rPr>
        <w:t>Living Provider —T1020</w:t>
      </w:r>
      <w:r w:rsidR="000E60EC">
        <w:rPr>
          <w:rFonts w:ascii="Georgia" w:hAnsi="Georgia" w:cs="Arial"/>
          <w:szCs w:val="22"/>
        </w:rPr>
        <w:t>.</w:t>
      </w:r>
    </w:p>
    <w:p w:rsidR="000E60EC" w:rsidRDefault="000E60EC" w:rsidP="00D74AC1">
      <w:pPr>
        <w:tabs>
          <w:tab w:val="left" w:pos="4950"/>
          <w:tab w:val="left" w:pos="10080"/>
        </w:tabs>
        <w:suppressAutoHyphens/>
        <w:spacing w:before="240" w:line="260" w:lineRule="exact"/>
        <w:ind w:left="387" w:hanging="117"/>
        <w:contextualSpacing/>
      </w:pPr>
    </w:p>
  </w:footnote>
  <w:footnote w:id="2">
    <w:p w:rsidR="000B2554" w:rsidRDefault="000B2554">
      <w:pPr>
        <w:pStyle w:val="FootnoteText"/>
      </w:pPr>
      <w:r>
        <w:rPr>
          <w:rStyle w:val="FootnoteReference"/>
        </w:rPr>
        <w:footnoteRef/>
      </w:r>
      <w:r>
        <w:t xml:space="preserve"> </w:t>
      </w:r>
      <w:r w:rsidRPr="00AC74A7">
        <w:rPr>
          <w:rFonts w:ascii="Georgia" w:hAnsi="Georgia" w:cs="Arial"/>
          <w:sz w:val="22"/>
          <w:szCs w:val="22"/>
        </w:rPr>
        <w:t xml:space="preserve">According to federal </w:t>
      </w:r>
      <w:r w:rsidRPr="005C735D">
        <w:rPr>
          <w:rFonts w:ascii="Georgia" w:hAnsi="Georgia" w:cs="Arial"/>
          <w:sz w:val="22"/>
          <w:szCs w:val="22"/>
        </w:rPr>
        <w:t>guidance,</w:t>
      </w:r>
      <w:r w:rsidRPr="005C735D">
        <w:rPr>
          <w:rFonts w:ascii="Georgia" w:hAnsi="Georgia" w:cs="Arial"/>
          <w:b/>
          <w:sz w:val="24"/>
          <w:szCs w:val="24"/>
        </w:rPr>
        <w:t xml:space="preserve"> </w:t>
      </w:r>
      <w:r>
        <w:rPr>
          <w:rFonts w:ascii="Georgia" w:hAnsi="Georgia" w:cs="Arial"/>
          <w:sz w:val="22"/>
          <w:szCs w:val="22"/>
        </w:rPr>
        <w:t>0rdering and r</w:t>
      </w:r>
      <w:r w:rsidRPr="005C735D">
        <w:rPr>
          <w:rFonts w:ascii="Georgia" w:hAnsi="Georgia" w:cs="Arial"/>
          <w:sz w:val="22"/>
          <w:szCs w:val="22"/>
        </w:rPr>
        <w:t xml:space="preserve">eferring rules do not require a secondary referring provider identifier on claims. </w:t>
      </w:r>
      <w:r w:rsidRPr="005C735D">
        <w:rPr>
          <w:rFonts w:ascii="Georgia" w:hAnsi="Georgia" w:cs="Arial"/>
          <w:i/>
          <w:sz w:val="22"/>
          <w:szCs w:val="22"/>
        </w:rPr>
        <w:t>However, there may be circumstances where the HIPAA V5010 Implementation Guide situationally requires a second referring provider identifier</w:t>
      </w:r>
      <w:r>
        <w:rPr>
          <w:rFonts w:ascii="Georgia" w:hAnsi="Georgia" w:cs="Arial"/>
          <w:sz w:val="22"/>
          <w:szCs w:val="22"/>
        </w:rPr>
        <w:t xml:space="preserve">. </w:t>
      </w:r>
      <w:r w:rsidRPr="005C735D">
        <w:rPr>
          <w:rFonts w:ascii="Georgia" w:hAnsi="Georgia" w:cs="Arial"/>
          <w:sz w:val="22"/>
          <w:szCs w:val="22"/>
        </w:rPr>
        <w:t xml:space="preserve">In those circumstances, if the second referring </w:t>
      </w:r>
      <w:r w:rsidRPr="008F7F46">
        <w:rPr>
          <w:rFonts w:ascii="Georgia" w:hAnsi="Georgia" w:cs="Arial"/>
          <w:sz w:val="22"/>
          <w:szCs w:val="22"/>
        </w:rPr>
        <w:t>provider</w:t>
      </w:r>
      <w:r>
        <w:rPr>
          <w:rFonts w:ascii="Georgia" w:hAnsi="Georgia" w:cs="Arial"/>
          <w:sz w:val="22"/>
          <w:szCs w:val="22"/>
        </w:rPr>
        <w:t>’s NPI is included on the claim</w:t>
      </w:r>
      <w:r w:rsidRPr="008F7F46">
        <w:rPr>
          <w:rFonts w:ascii="Georgia" w:hAnsi="Georgia" w:cs="Arial"/>
          <w:sz w:val="22"/>
          <w:szCs w:val="22"/>
        </w:rPr>
        <w:t xml:space="preserve">, </w:t>
      </w:r>
      <w:r>
        <w:rPr>
          <w:rFonts w:ascii="Georgia" w:hAnsi="Georgia" w:cs="Arial"/>
          <w:sz w:val="22"/>
          <w:szCs w:val="22"/>
        </w:rPr>
        <w:t xml:space="preserve">but that provider </w:t>
      </w:r>
      <w:r w:rsidRPr="008F7F46">
        <w:rPr>
          <w:rFonts w:ascii="Georgia" w:hAnsi="Georgia" w:cs="Arial"/>
          <w:sz w:val="22"/>
          <w:szCs w:val="22"/>
        </w:rPr>
        <w:t xml:space="preserve">is not enrolled with MassHealth or </w:t>
      </w:r>
      <w:r>
        <w:rPr>
          <w:rFonts w:ascii="Georgia" w:hAnsi="Georgia" w:cs="Arial"/>
          <w:sz w:val="22"/>
          <w:szCs w:val="22"/>
        </w:rPr>
        <w:t>is not</w:t>
      </w:r>
      <w:r w:rsidRPr="008F7F46">
        <w:rPr>
          <w:rFonts w:ascii="Georgia" w:hAnsi="Georgia" w:cs="Arial"/>
          <w:sz w:val="22"/>
          <w:szCs w:val="22"/>
        </w:rPr>
        <w:t xml:space="preserve"> </w:t>
      </w:r>
      <w:r>
        <w:rPr>
          <w:rFonts w:ascii="Georgia" w:hAnsi="Georgia" w:cs="Arial"/>
          <w:sz w:val="22"/>
          <w:szCs w:val="22"/>
        </w:rPr>
        <w:t xml:space="preserve">an </w:t>
      </w:r>
      <w:r w:rsidRPr="008F7F46">
        <w:rPr>
          <w:rFonts w:ascii="Georgia" w:hAnsi="Georgia" w:cs="Arial"/>
          <w:sz w:val="22"/>
          <w:szCs w:val="22"/>
        </w:rPr>
        <w:t xml:space="preserve">authorized </w:t>
      </w:r>
      <w:r>
        <w:rPr>
          <w:rFonts w:ascii="Georgia" w:hAnsi="Georgia" w:cs="Arial"/>
          <w:sz w:val="22"/>
          <w:szCs w:val="22"/>
        </w:rPr>
        <w:t>ORP provider</w:t>
      </w:r>
      <w:r w:rsidRPr="008F7F46">
        <w:rPr>
          <w:rFonts w:ascii="Georgia" w:hAnsi="Georgia" w:cs="Arial"/>
          <w:sz w:val="22"/>
          <w:szCs w:val="22"/>
        </w:rPr>
        <w:t xml:space="preserve">, relevant informational </w:t>
      </w:r>
      <w:r>
        <w:rPr>
          <w:rFonts w:ascii="Georgia" w:hAnsi="Georgia" w:cs="Arial"/>
          <w:sz w:val="22"/>
          <w:szCs w:val="22"/>
        </w:rPr>
        <w:t>edits</w:t>
      </w:r>
      <w:r w:rsidRPr="008F7F46">
        <w:rPr>
          <w:rFonts w:ascii="Georgia" w:hAnsi="Georgia" w:cs="Arial"/>
          <w:sz w:val="22"/>
          <w:szCs w:val="22"/>
        </w:rPr>
        <w:t xml:space="preserve"> will be included on the remittance advice.</w:t>
      </w:r>
    </w:p>
  </w:footnote>
  <w:footnote w:id="3">
    <w:p w:rsidR="000B2554" w:rsidRDefault="000B2554">
      <w:pPr>
        <w:pStyle w:val="FootnoteText"/>
      </w:pPr>
      <w:r>
        <w:rPr>
          <w:rStyle w:val="FootnoteReference"/>
        </w:rPr>
        <w:footnoteRef/>
      </w:r>
      <w:r>
        <w:t xml:space="preserve"> </w:t>
      </w:r>
      <w:r w:rsidRPr="00DA397B">
        <w:rPr>
          <w:rFonts w:ascii="Georgia" w:hAnsi="Georgia" w:cs="Arial"/>
          <w:sz w:val="22"/>
          <w:szCs w:val="22"/>
        </w:rPr>
        <w:t xml:space="preserve">This </w:t>
      </w:r>
      <w:r>
        <w:rPr>
          <w:rFonts w:ascii="Georgia" w:hAnsi="Georgia" w:cs="Arial"/>
          <w:sz w:val="22"/>
          <w:szCs w:val="22"/>
        </w:rPr>
        <w:t>informational edit</w:t>
      </w:r>
      <w:r w:rsidRPr="00DA397B">
        <w:rPr>
          <w:rFonts w:ascii="Georgia" w:hAnsi="Georgia" w:cs="Arial"/>
          <w:sz w:val="22"/>
          <w:szCs w:val="22"/>
        </w:rPr>
        <w:t xml:space="preserve"> indicates that there </w:t>
      </w:r>
      <w:r>
        <w:rPr>
          <w:rFonts w:ascii="Georgia" w:hAnsi="Georgia" w:cs="Arial"/>
          <w:sz w:val="22"/>
          <w:szCs w:val="22"/>
        </w:rPr>
        <w:t>is</w:t>
      </w:r>
      <w:r w:rsidRPr="00DA397B">
        <w:rPr>
          <w:rFonts w:ascii="Georgia" w:hAnsi="Georgia" w:cs="Arial"/>
          <w:sz w:val="22"/>
          <w:szCs w:val="22"/>
        </w:rPr>
        <w:t xml:space="preserve"> more than one Provider ID/Service Location listed in the MassHealth MMIS for the NPI of the ORP provider. As a result, the MMIS is unable to confirm enrollment of the ORP provider. If you receive this message, please contact the MassHealth Customer Service Center for assistance.</w:t>
      </w:r>
    </w:p>
  </w:footnote>
  <w:footnote w:id="4">
    <w:p w:rsidR="00270EEB" w:rsidRDefault="00270EEB">
      <w:pPr>
        <w:pStyle w:val="FootnoteText"/>
        <w:rPr>
          <w:rFonts w:ascii="Georgia" w:hAnsi="Georgia"/>
          <w:sz w:val="22"/>
          <w:szCs w:val="22"/>
        </w:rPr>
      </w:pPr>
      <w:r>
        <w:rPr>
          <w:rStyle w:val="FootnoteReference"/>
        </w:rPr>
        <w:footnoteRef/>
      </w:r>
      <w:r>
        <w:t xml:space="preserve"> </w:t>
      </w:r>
      <w:r w:rsidRPr="00C93E7A">
        <w:rPr>
          <w:rFonts w:ascii="Georgia" w:hAnsi="Georgia"/>
          <w:sz w:val="22"/>
          <w:szCs w:val="22"/>
        </w:rPr>
        <w:t>Referring provider is allowed only at the header level in DDE. If multiple referring providers apply to the claims, services for each referring provider must be billed separately.</w:t>
      </w:r>
    </w:p>
    <w:p w:rsidR="00D76663" w:rsidRDefault="00D7666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1" w:rsidRPr="0020108E" w:rsidRDefault="00D74AC1" w:rsidP="00D74AC1">
    <w:pPr>
      <w:ind w:left="5220" w:hanging="36"/>
      <w:rPr>
        <w:rFonts w:ascii="Georgia" w:hAnsi="Georgia" w:cs="Arial"/>
        <w:b/>
        <w:sz w:val="22"/>
        <w:szCs w:val="22"/>
      </w:rPr>
    </w:pPr>
    <w:r>
      <w:rPr>
        <w:rFonts w:ascii="Georgia" w:hAnsi="Georgia" w:cs="Arial"/>
        <w:b/>
        <w:color w:val="1F497D" w:themeColor="text2"/>
        <w:sz w:val="24"/>
        <w:szCs w:val="24"/>
      </w:rPr>
      <w:t>MassHealth</w:t>
    </w:r>
  </w:p>
  <w:p w:rsidR="00D74AC1" w:rsidRPr="0020108E" w:rsidRDefault="00D74AC1" w:rsidP="00D74AC1">
    <w:pPr>
      <w:ind w:left="5220" w:hanging="36"/>
      <w:rPr>
        <w:rFonts w:ascii="Georgia" w:hAnsi="Georgia" w:cs="Arial"/>
        <w:b/>
        <w:sz w:val="22"/>
        <w:szCs w:val="22"/>
      </w:rPr>
    </w:pPr>
    <w:r>
      <w:rPr>
        <w:rFonts w:ascii="Georgia" w:hAnsi="Georgia" w:cs="Arial"/>
        <w:b/>
        <w:color w:val="1F497D" w:themeColor="text2"/>
        <w:sz w:val="24"/>
        <w:szCs w:val="24"/>
      </w:rPr>
      <w:t>All Provider Bulletin 274</w:t>
    </w:r>
  </w:p>
  <w:p w:rsidR="00D74AC1" w:rsidRPr="0020108E" w:rsidRDefault="00D74AC1" w:rsidP="00D74AC1">
    <w:pPr>
      <w:ind w:left="5220" w:hanging="36"/>
      <w:rPr>
        <w:rFonts w:ascii="Georgia" w:hAnsi="Georgia" w:cs="Arial"/>
        <w:b/>
        <w:sz w:val="22"/>
        <w:szCs w:val="22"/>
      </w:rPr>
    </w:pPr>
    <w:r>
      <w:rPr>
        <w:rFonts w:ascii="Georgia" w:hAnsi="Georgia" w:cs="Arial"/>
        <w:b/>
        <w:color w:val="1F497D" w:themeColor="text2"/>
        <w:sz w:val="24"/>
        <w:szCs w:val="24"/>
      </w:rPr>
      <w:t>February 2018</w:t>
    </w:r>
  </w:p>
  <w:p w:rsidR="00D74AC1" w:rsidRPr="0020108E" w:rsidRDefault="00D74AC1" w:rsidP="00D74AC1">
    <w:pPr>
      <w:ind w:left="5220" w:hanging="36"/>
      <w:rPr>
        <w:rFonts w:ascii="Georgia" w:hAnsi="Georgia" w:cs="Arial"/>
        <w:b/>
        <w:sz w:val="22"/>
        <w:szCs w:val="22"/>
      </w:rPr>
    </w:pPr>
    <w:r>
      <w:rPr>
        <w:rFonts w:ascii="Georgia" w:hAnsi="Georgia" w:cs="Arial"/>
        <w:b/>
        <w:color w:val="1F497D" w:themeColor="text2"/>
        <w:sz w:val="24"/>
        <w:szCs w:val="24"/>
      </w:rPr>
      <w:t xml:space="preserve">Page </w:t>
    </w:r>
    <w:r w:rsidRPr="00D74AC1">
      <w:rPr>
        <w:rFonts w:ascii="Georgia" w:hAnsi="Georgia" w:cs="Arial"/>
        <w:b/>
        <w:color w:val="1F497D" w:themeColor="text2"/>
        <w:sz w:val="24"/>
        <w:szCs w:val="24"/>
      </w:rPr>
      <w:fldChar w:fldCharType="begin"/>
    </w:r>
    <w:r w:rsidRPr="00D74AC1">
      <w:rPr>
        <w:rFonts w:ascii="Georgia" w:hAnsi="Georgia" w:cs="Arial"/>
        <w:b/>
        <w:color w:val="1F497D" w:themeColor="text2"/>
        <w:sz w:val="24"/>
        <w:szCs w:val="24"/>
      </w:rPr>
      <w:instrText xml:space="preserve"> PAGE   \* MERGEFORMAT </w:instrText>
    </w:r>
    <w:r w:rsidRPr="00D74AC1">
      <w:rPr>
        <w:rFonts w:ascii="Georgia" w:hAnsi="Georgia" w:cs="Arial"/>
        <w:b/>
        <w:color w:val="1F497D" w:themeColor="text2"/>
        <w:sz w:val="24"/>
        <w:szCs w:val="24"/>
      </w:rPr>
      <w:fldChar w:fldCharType="separate"/>
    </w:r>
    <w:r w:rsidR="00325A24">
      <w:rPr>
        <w:rFonts w:ascii="Georgia" w:hAnsi="Georgia" w:cs="Arial"/>
        <w:b/>
        <w:noProof/>
        <w:color w:val="1F497D" w:themeColor="text2"/>
        <w:sz w:val="24"/>
        <w:szCs w:val="24"/>
      </w:rPr>
      <w:t>7</w:t>
    </w:r>
    <w:r w:rsidRPr="00D74AC1">
      <w:rPr>
        <w:rFonts w:ascii="Georgia" w:hAnsi="Georgia" w:cs="Arial"/>
        <w:b/>
        <w:noProof/>
        <w:color w:val="1F497D" w:themeColor="text2"/>
        <w:sz w:val="24"/>
        <w:szCs w:val="24"/>
      </w:rPr>
      <w:fldChar w:fldCharType="end"/>
    </w:r>
  </w:p>
  <w:p w:rsidR="00D65B5E" w:rsidRPr="0019652F" w:rsidRDefault="00D65B5E" w:rsidP="00196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63" w:rsidRPr="0020108E" w:rsidRDefault="00D76663" w:rsidP="00D76663">
    <w:pPr>
      <w:ind w:left="5220" w:hanging="36"/>
      <w:rPr>
        <w:rFonts w:ascii="Georgia" w:hAnsi="Georgia" w:cs="Arial"/>
        <w:b/>
        <w:sz w:val="22"/>
        <w:szCs w:val="22"/>
      </w:rPr>
    </w:pPr>
    <w:r>
      <w:rPr>
        <w:rFonts w:ascii="Georgia" w:hAnsi="Georgia" w:cs="Arial"/>
        <w:b/>
        <w:color w:val="1F497D" w:themeColor="text2"/>
        <w:sz w:val="24"/>
        <w:szCs w:val="24"/>
      </w:rPr>
      <w:t>MassHealth</w:t>
    </w:r>
  </w:p>
  <w:p w:rsidR="00D76663" w:rsidRPr="0020108E" w:rsidRDefault="00D76663" w:rsidP="00D76663">
    <w:pPr>
      <w:ind w:left="5220" w:hanging="36"/>
      <w:rPr>
        <w:rFonts w:ascii="Georgia" w:hAnsi="Georgia" w:cs="Arial"/>
        <w:b/>
        <w:sz w:val="22"/>
        <w:szCs w:val="22"/>
      </w:rPr>
    </w:pPr>
    <w:r>
      <w:rPr>
        <w:rFonts w:ascii="Georgia" w:hAnsi="Georgia" w:cs="Arial"/>
        <w:b/>
        <w:color w:val="1F497D" w:themeColor="text2"/>
        <w:sz w:val="24"/>
        <w:szCs w:val="24"/>
      </w:rPr>
      <w:t>All Provider Bulletin 274</w:t>
    </w:r>
  </w:p>
  <w:p w:rsidR="00D76663" w:rsidRPr="0020108E" w:rsidRDefault="00D76663" w:rsidP="00D76663">
    <w:pPr>
      <w:ind w:left="5220" w:hanging="36"/>
      <w:rPr>
        <w:rFonts w:ascii="Georgia" w:hAnsi="Georgia" w:cs="Arial"/>
        <w:b/>
        <w:sz w:val="22"/>
        <w:szCs w:val="22"/>
      </w:rPr>
    </w:pPr>
    <w:r>
      <w:rPr>
        <w:rFonts w:ascii="Georgia" w:hAnsi="Georgia" w:cs="Arial"/>
        <w:b/>
        <w:color w:val="1F497D" w:themeColor="text2"/>
        <w:sz w:val="24"/>
        <w:szCs w:val="24"/>
      </w:rPr>
      <w:t>February 2018</w:t>
    </w:r>
  </w:p>
  <w:p w:rsidR="00D76663" w:rsidRPr="0020108E" w:rsidRDefault="00D76663" w:rsidP="00D76663">
    <w:pPr>
      <w:ind w:left="5220" w:hanging="36"/>
      <w:rPr>
        <w:rFonts w:ascii="Georgia" w:hAnsi="Georgia" w:cs="Arial"/>
        <w:b/>
        <w:sz w:val="22"/>
        <w:szCs w:val="22"/>
      </w:rPr>
    </w:pPr>
    <w:r>
      <w:rPr>
        <w:rFonts w:ascii="Georgia" w:hAnsi="Georgia" w:cs="Arial"/>
        <w:b/>
        <w:color w:val="1F497D" w:themeColor="text2"/>
        <w:sz w:val="24"/>
        <w:szCs w:val="24"/>
      </w:rPr>
      <w:t xml:space="preserve">Page </w:t>
    </w:r>
    <w:r w:rsidRPr="00D74AC1">
      <w:rPr>
        <w:rFonts w:ascii="Georgia" w:hAnsi="Georgia" w:cs="Arial"/>
        <w:b/>
        <w:color w:val="1F497D" w:themeColor="text2"/>
        <w:sz w:val="24"/>
        <w:szCs w:val="24"/>
      </w:rPr>
      <w:fldChar w:fldCharType="begin"/>
    </w:r>
    <w:r w:rsidRPr="00D74AC1">
      <w:rPr>
        <w:rFonts w:ascii="Georgia" w:hAnsi="Georgia" w:cs="Arial"/>
        <w:b/>
        <w:color w:val="1F497D" w:themeColor="text2"/>
        <w:sz w:val="24"/>
        <w:szCs w:val="24"/>
      </w:rPr>
      <w:instrText xml:space="preserve"> PAGE   \* MERGEFORMAT </w:instrText>
    </w:r>
    <w:r w:rsidRPr="00D74AC1">
      <w:rPr>
        <w:rFonts w:ascii="Georgia" w:hAnsi="Georgia" w:cs="Arial"/>
        <w:b/>
        <w:color w:val="1F497D" w:themeColor="text2"/>
        <w:sz w:val="24"/>
        <w:szCs w:val="24"/>
      </w:rPr>
      <w:fldChar w:fldCharType="separate"/>
    </w:r>
    <w:r w:rsidR="00325A24">
      <w:rPr>
        <w:rFonts w:ascii="Georgia" w:hAnsi="Georgia" w:cs="Arial"/>
        <w:b/>
        <w:noProof/>
        <w:color w:val="1F497D" w:themeColor="text2"/>
        <w:sz w:val="24"/>
        <w:szCs w:val="24"/>
      </w:rPr>
      <w:t>8</w:t>
    </w:r>
    <w:r w:rsidRPr="00D74AC1">
      <w:rPr>
        <w:rFonts w:ascii="Georgia" w:hAnsi="Georgia" w:cs="Arial"/>
        <w:b/>
        <w:noProof/>
        <w:color w:val="1F497D" w:themeColor="text2"/>
        <w:sz w:val="24"/>
        <w:szCs w:val="24"/>
      </w:rPr>
      <w:fldChar w:fldCharType="end"/>
    </w:r>
  </w:p>
  <w:p w:rsidR="00D76663" w:rsidRDefault="00D76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ECD"/>
    <w:multiLevelType w:val="hybridMultilevel"/>
    <w:tmpl w:val="4E8A793C"/>
    <w:lvl w:ilvl="0" w:tplc="C1321FA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nsid w:val="209227BD"/>
    <w:multiLevelType w:val="hybridMultilevel"/>
    <w:tmpl w:val="FEC43FE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E2A58"/>
    <w:multiLevelType w:val="hybridMultilevel"/>
    <w:tmpl w:val="26FE5AA8"/>
    <w:lvl w:ilvl="0" w:tplc="4824F8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20D5CE9"/>
    <w:multiLevelType w:val="hybridMultilevel"/>
    <w:tmpl w:val="362A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A0076"/>
    <w:multiLevelType w:val="hybridMultilevel"/>
    <w:tmpl w:val="9C4A3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39401D"/>
    <w:multiLevelType w:val="hybridMultilevel"/>
    <w:tmpl w:val="48101050"/>
    <w:lvl w:ilvl="0" w:tplc="602E3C44">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9">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nsid w:val="5AC45FE7"/>
    <w:multiLevelType w:val="hybridMultilevel"/>
    <w:tmpl w:val="7C5A2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FB64BC"/>
    <w:multiLevelType w:val="hybridMultilevel"/>
    <w:tmpl w:val="A8D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2D2456"/>
    <w:multiLevelType w:val="hybridMultilevel"/>
    <w:tmpl w:val="6A6E5E2A"/>
    <w:lvl w:ilvl="0" w:tplc="3F96C0C8">
      <w:start w:val="1"/>
      <w:numFmt w:val="decimal"/>
      <w:lvlText w:val="Scenario %1:"/>
      <w:lvlJc w:val="left"/>
      <w:pPr>
        <w:ind w:left="2070" w:hanging="360"/>
      </w:pPr>
      <w:rPr>
        <w:rFonts w:hint="default"/>
        <w:b/>
        <w:sz w:val="22"/>
        <w:szCs w:val="22"/>
        <w:u w:val="single"/>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nsid w:val="740E1E16"/>
    <w:multiLevelType w:val="hybridMultilevel"/>
    <w:tmpl w:val="FFE6BEFE"/>
    <w:lvl w:ilvl="0" w:tplc="E1F4D556">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1"/>
  </w:num>
  <w:num w:numId="4">
    <w:abstractNumId w:val="7"/>
  </w:num>
  <w:num w:numId="5">
    <w:abstractNumId w:val="6"/>
  </w:num>
  <w:num w:numId="6">
    <w:abstractNumId w:val="12"/>
  </w:num>
  <w:num w:numId="7">
    <w:abstractNumId w:val="10"/>
  </w:num>
  <w:num w:numId="8">
    <w:abstractNumId w:val="3"/>
  </w:num>
  <w:num w:numId="9">
    <w:abstractNumId w:val="0"/>
  </w:num>
  <w:num w:numId="10">
    <w:abstractNumId w:val="13"/>
  </w:num>
  <w:num w:numId="11">
    <w:abstractNumId w:val="8"/>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02D6"/>
    <w:rsid w:val="00023C57"/>
    <w:rsid w:val="00031E92"/>
    <w:rsid w:val="00035B4B"/>
    <w:rsid w:val="00037A54"/>
    <w:rsid w:val="00042EA3"/>
    <w:rsid w:val="00046D73"/>
    <w:rsid w:val="00051A74"/>
    <w:rsid w:val="00051CB0"/>
    <w:rsid w:val="000561F1"/>
    <w:rsid w:val="00065EE3"/>
    <w:rsid w:val="00081D68"/>
    <w:rsid w:val="0008203E"/>
    <w:rsid w:val="00085108"/>
    <w:rsid w:val="000A0245"/>
    <w:rsid w:val="000A0662"/>
    <w:rsid w:val="000B24A9"/>
    <w:rsid w:val="000B2554"/>
    <w:rsid w:val="000B57F5"/>
    <w:rsid w:val="000B6C3A"/>
    <w:rsid w:val="000C085A"/>
    <w:rsid w:val="000E60EC"/>
    <w:rsid w:val="000F3698"/>
    <w:rsid w:val="000F5EDD"/>
    <w:rsid w:val="0010460D"/>
    <w:rsid w:val="001100D4"/>
    <w:rsid w:val="00122FC2"/>
    <w:rsid w:val="00126B3C"/>
    <w:rsid w:val="001341D1"/>
    <w:rsid w:val="001433E7"/>
    <w:rsid w:val="00144477"/>
    <w:rsid w:val="0015177D"/>
    <w:rsid w:val="00153CFF"/>
    <w:rsid w:val="00163194"/>
    <w:rsid w:val="00165D0F"/>
    <w:rsid w:val="00173613"/>
    <w:rsid w:val="0019295A"/>
    <w:rsid w:val="001954D2"/>
    <w:rsid w:val="0019652F"/>
    <w:rsid w:val="001A369C"/>
    <w:rsid w:val="001B4BD5"/>
    <w:rsid w:val="001B792F"/>
    <w:rsid w:val="001D63E2"/>
    <w:rsid w:val="0020108E"/>
    <w:rsid w:val="00204BAE"/>
    <w:rsid w:val="00241C06"/>
    <w:rsid w:val="00253ED3"/>
    <w:rsid w:val="00257A5F"/>
    <w:rsid w:val="00270EEB"/>
    <w:rsid w:val="00277E30"/>
    <w:rsid w:val="00286E7B"/>
    <w:rsid w:val="00287894"/>
    <w:rsid w:val="002B3CFE"/>
    <w:rsid w:val="002B5624"/>
    <w:rsid w:val="002B5B63"/>
    <w:rsid w:val="002C27A3"/>
    <w:rsid w:val="002C4BD7"/>
    <w:rsid w:val="002D1B11"/>
    <w:rsid w:val="002D20F8"/>
    <w:rsid w:val="002F0836"/>
    <w:rsid w:val="00300B78"/>
    <w:rsid w:val="00325A24"/>
    <w:rsid w:val="00331AAC"/>
    <w:rsid w:val="00340FFB"/>
    <w:rsid w:val="003456F5"/>
    <w:rsid w:val="00346BC5"/>
    <w:rsid w:val="00346CA3"/>
    <w:rsid w:val="00355078"/>
    <w:rsid w:val="0035533A"/>
    <w:rsid w:val="003560CD"/>
    <w:rsid w:val="0035682D"/>
    <w:rsid w:val="00367D15"/>
    <w:rsid w:val="00376B20"/>
    <w:rsid w:val="00386528"/>
    <w:rsid w:val="00392917"/>
    <w:rsid w:val="00396FB3"/>
    <w:rsid w:val="003A0EBE"/>
    <w:rsid w:val="003A1405"/>
    <w:rsid w:val="003A2475"/>
    <w:rsid w:val="003A6C7F"/>
    <w:rsid w:val="003B3AED"/>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55FBF"/>
    <w:rsid w:val="0046223D"/>
    <w:rsid w:val="0046348B"/>
    <w:rsid w:val="0046370A"/>
    <w:rsid w:val="00472BF9"/>
    <w:rsid w:val="0047465B"/>
    <w:rsid w:val="00480EFF"/>
    <w:rsid w:val="00486922"/>
    <w:rsid w:val="004901C8"/>
    <w:rsid w:val="00491119"/>
    <w:rsid w:val="00491DF9"/>
    <w:rsid w:val="004A0F8D"/>
    <w:rsid w:val="004A2EDB"/>
    <w:rsid w:val="004A642D"/>
    <w:rsid w:val="004B0337"/>
    <w:rsid w:val="004B165B"/>
    <w:rsid w:val="004C0D0B"/>
    <w:rsid w:val="004D7CEC"/>
    <w:rsid w:val="004E1DB1"/>
    <w:rsid w:val="004F09A1"/>
    <w:rsid w:val="004F195D"/>
    <w:rsid w:val="004F347E"/>
    <w:rsid w:val="00511E42"/>
    <w:rsid w:val="005207CD"/>
    <w:rsid w:val="00530C00"/>
    <w:rsid w:val="00540E00"/>
    <w:rsid w:val="00544D3B"/>
    <w:rsid w:val="005475A4"/>
    <w:rsid w:val="00562124"/>
    <w:rsid w:val="00564CC0"/>
    <w:rsid w:val="00566F08"/>
    <w:rsid w:val="00590CCB"/>
    <w:rsid w:val="005A5D1C"/>
    <w:rsid w:val="005B01C2"/>
    <w:rsid w:val="005B1886"/>
    <w:rsid w:val="005B5B80"/>
    <w:rsid w:val="005C0B08"/>
    <w:rsid w:val="005C179E"/>
    <w:rsid w:val="005C760F"/>
    <w:rsid w:val="005D1075"/>
    <w:rsid w:val="005D24AD"/>
    <w:rsid w:val="005E124D"/>
    <w:rsid w:val="005E4CC2"/>
    <w:rsid w:val="005F06C2"/>
    <w:rsid w:val="005F4949"/>
    <w:rsid w:val="006008DD"/>
    <w:rsid w:val="00617D15"/>
    <w:rsid w:val="00620A4F"/>
    <w:rsid w:val="00621F13"/>
    <w:rsid w:val="00640A54"/>
    <w:rsid w:val="00661476"/>
    <w:rsid w:val="006621A1"/>
    <w:rsid w:val="00683D95"/>
    <w:rsid w:val="00684368"/>
    <w:rsid w:val="00690D2B"/>
    <w:rsid w:val="006925B1"/>
    <w:rsid w:val="00693A7F"/>
    <w:rsid w:val="0069586B"/>
    <w:rsid w:val="00695CC0"/>
    <w:rsid w:val="006A3A58"/>
    <w:rsid w:val="006A5415"/>
    <w:rsid w:val="006B22E3"/>
    <w:rsid w:val="006C5130"/>
    <w:rsid w:val="006D3F3E"/>
    <w:rsid w:val="006D63AE"/>
    <w:rsid w:val="006E06BB"/>
    <w:rsid w:val="006E3443"/>
    <w:rsid w:val="006F061C"/>
    <w:rsid w:val="00701802"/>
    <w:rsid w:val="00706585"/>
    <w:rsid w:val="00715ADA"/>
    <w:rsid w:val="00736364"/>
    <w:rsid w:val="00746065"/>
    <w:rsid w:val="0075470C"/>
    <w:rsid w:val="00762517"/>
    <w:rsid w:val="0078478A"/>
    <w:rsid w:val="00793652"/>
    <w:rsid w:val="007A5E18"/>
    <w:rsid w:val="007C55DB"/>
    <w:rsid w:val="007D602F"/>
    <w:rsid w:val="007E5047"/>
    <w:rsid w:val="007E7F5A"/>
    <w:rsid w:val="007F085D"/>
    <w:rsid w:val="007F621A"/>
    <w:rsid w:val="008074BC"/>
    <w:rsid w:val="008078C7"/>
    <w:rsid w:val="008119F0"/>
    <w:rsid w:val="00814283"/>
    <w:rsid w:val="00814EEC"/>
    <w:rsid w:val="008163A0"/>
    <w:rsid w:val="00817AED"/>
    <w:rsid w:val="008300C9"/>
    <w:rsid w:val="0083595D"/>
    <w:rsid w:val="00836D22"/>
    <w:rsid w:val="00853580"/>
    <w:rsid w:val="008556C1"/>
    <w:rsid w:val="008638E0"/>
    <w:rsid w:val="0087427D"/>
    <w:rsid w:val="008746D1"/>
    <w:rsid w:val="00882865"/>
    <w:rsid w:val="00884B8D"/>
    <w:rsid w:val="00892629"/>
    <w:rsid w:val="008A0DD5"/>
    <w:rsid w:val="008A2757"/>
    <w:rsid w:val="008A5E41"/>
    <w:rsid w:val="008B6990"/>
    <w:rsid w:val="008C3BDF"/>
    <w:rsid w:val="008E2C1B"/>
    <w:rsid w:val="008E2FF4"/>
    <w:rsid w:val="009025FD"/>
    <w:rsid w:val="0090478E"/>
    <w:rsid w:val="00905BB5"/>
    <w:rsid w:val="0091250B"/>
    <w:rsid w:val="00930A2B"/>
    <w:rsid w:val="009478C1"/>
    <w:rsid w:val="00957B5D"/>
    <w:rsid w:val="009629B2"/>
    <w:rsid w:val="00967E33"/>
    <w:rsid w:val="009A494A"/>
    <w:rsid w:val="009A7D2E"/>
    <w:rsid w:val="009C3053"/>
    <w:rsid w:val="009C37D5"/>
    <w:rsid w:val="009D1F5C"/>
    <w:rsid w:val="009E157D"/>
    <w:rsid w:val="009F5FA9"/>
    <w:rsid w:val="00A010D1"/>
    <w:rsid w:val="00A2778E"/>
    <w:rsid w:val="00A45AAC"/>
    <w:rsid w:val="00A534AE"/>
    <w:rsid w:val="00A61095"/>
    <w:rsid w:val="00A63B71"/>
    <w:rsid w:val="00A66490"/>
    <w:rsid w:val="00A7476F"/>
    <w:rsid w:val="00A91FB2"/>
    <w:rsid w:val="00A9437D"/>
    <w:rsid w:val="00A973B4"/>
    <w:rsid w:val="00AA1074"/>
    <w:rsid w:val="00AA5EED"/>
    <w:rsid w:val="00AB0550"/>
    <w:rsid w:val="00AB1C1F"/>
    <w:rsid w:val="00AB5C7C"/>
    <w:rsid w:val="00AD41AD"/>
    <w:rsid w:val="00AD6B24"/>
    <w:rsid w:val="00AF207E"/>
    <w:rsid w:val="00AF7CB8"/>
    <w:rsid w:val="00B02284"/>
    <w:rsid w:val="00B23AA2"/>
    <w:rsid w:val="00B36452"/>
    <w:rsid w:val="00B441C4"/>
    <w:rsid w:val="00B61CF5"/>
    <w:rsid w:val="00B67A90"/>
    <w:rsid w:val="00B85308"/>
    <w:rsid w:val="00B877BE"/>
    <w:rsid w:val="00B93E59"/>
    <w:rsid w:val="00B9734C"/>
    <w:rsid w:val="00B97DEF"/>
    <w:rsid w:val="00BC0557"/>
    <w:rsid w:val="00BC677C"/>
    <w:rsid w:val="00BE52FC"/>
    <w:rsid w:val="00BF5AA4"/>
    <w:rsid w:val="00C0065D"/>
    <w:rsid w:val="00C03F85"/>
    <w:rsid w:val="00C26155"/>
    <w:rsid w:val="00C55D56"/>
    <w:rsid w:val="00C62206"/>
    <w:rsid w:val="00C66371"/>
    <w:rsid w:val="00C71878"/>
    <w:rsid w:val="00C74836"/>
    <w:rsid w:val="00C81F6B"/>
    <w:rsid w:val="00C82910"/>
    <w:rsid w:val="00C97095"/>
    <w:rsid w:val="00CB0959"/>
    <w:rsid w:val="00CC1BE7"/>
    <w:rsid w:val="00CC4071"/>
    <w:rsid w:val="00CE4B40"/>
    <w:rsid w:val="00CF321C"/>
    <w:rsid w:val="00CF3615"/>
    <w:rsid w:val="00CF5226"/>
    <w:rsid w:val="00CF6E84"/>
    <w:rsid w:val="00D01B1A"/>
    <w:rsid w:val="00D17910"/>
    <w:rsid w:val="00D17FC2"/>
    <w:rsid w:val="00D275E5"/>
    <w:rsid w:val="00D34ADE"/>
    <w:rsid w:val="00D421CC"/>
    <w:rsid w:val="00D52685"/>
    <w:rsid w:val="00D55CC9"/>
    <w:rsid w:val="00D64B09"/>
    <w:rsid w:val="00D657CA"/>
    <w:rsid w:val="00D65B5E"/>
    <w:rsid w:val="00D66920"/>
    <w:rsid w:val="00D734B2"/>
    <w:rsid w:val="00D74AC1"/>
    <w:rsid w:val="00D76663"/>
    <w:rsid w:val="00D7739D"/>
    <w:rsid w:val="00D840C5"/>
    <w:rsid w:val="00D9012F"/>
    <w:rsid w:val="00D90BE3"/>
    <w:rsid w:val="00D92882"/>
    <w:rsid w:val="00D96485"/>
    <w:rsid w:val="00D97760"/>
    <w:rsid w:val="00DA2F9E"/>
    <w:rsid w:val="00DA3E13"/>
    <w:rsid w:val="00DB2672"/>
    <w:rsid w:val="00DC292A"/>
    <w:rsid w:val="00DE46E6"/>
    <w:rsid w:val="00E024B7"/>
    <w:rsid w:val="00E12791"/>
    <w:rsid w:val="00E13512"/>
    <w:rsid w:val="00E14558"/>
    <w:rsid w:val="00E26B81"/>
    <w:rsid w:val="00E273F8"/>
    <w:rsid w:val="00E308C6"/>
    <w:rsid w:val="00E46BE7"/>
    <w:rsid w:val="00E63572"/>
    <w:rsid w:val="00E715FE"/>
    <w:rsid w:val="00E837E7"/>
    <w:rsid w:val="00E84B1B"/>
    <w:rsid w:val="00E85AF2"/>
    <w:rsid w:val="00EA1D60"/>
    <w:rsid w:val="00EA2122"/>
    <w:rsid w:val="00EA562B"/>
    <w:rsid w:val="00EB7156"/>
    <w:rsid w:val="00ED050B"/>
    <w:rsid w:val="00ED115A"/>
    <w:rsid w:val="00ED699F"/>
    <w:rsid w:val="00EF4EE1"/>
    <w:rsid w:val="00F06AE8"/>
    <w:rsid w:val="00F06CD2"/>
    <w:rsid w:val="00F12C1E"/>
    <w:rsid w:val="00F21012"/>
    <w:rsid w:val="00F3021E"/>
    <w:rsid w:val="00F346A4"/>
    <w:rsid w:val="00F559B6"/>
    <w:rsid w:val="00F66A36"/>
    <w:rsid w:val="00F7118D"/>
    <w:rsid w:val="00F81EF5"/>
    <w:rsid w:val="00F950C5"/>
    <w:rsid w:val="00FA7458"/>
    <w:rsid w:val="00FB0941"/>
    <w:rsid w:val="00FB0A2E"/>
    <w:rsid w:val="00FC7F86"/>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CommentText">
    <w:name w:val="annotation text"/>
    <w:basedOn w:val="Normal"/>
    <w:link w:val="CommentTextChar"/>
    <w:rsid w:val="00D52685"/>
  </w:style>
  <w:style w:type="character" w:customStyle="1" w:styleId="CommentTextChar">
    <w:name w:val="Comment Text Char"/>
    <w:basedOn w:val="DefaultParagraphFont"/>
    <w:link w:val="CommentText"/>
    <w:rsid w:val="00D52685"/>
  </w:style>
  <w:style w:type="table" w:styleId="TableGrid">
    <w:name w:val="Table Grid"/>
    <w:basedOn w:val="TableNormal"/>
    <w:rsid w:val="001B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90BE3"/>
  </w:style>
  <w:style w:type="character" w:customStyle="1" w:styleId="FootnoteTextChar">
    <w:name w:val="Footnote Text Char"/>
    <w:basedOn w:val="DefaultParagraphFont"/>
    <w:link w:val="FootnoteText"/>
    <w:rsid w:val="00D90BE3"/>
  </w:style>
  <w:style w:type="character" w:styleId="FootnoteReference">
    <w:name w:val="footnote reference"/>
    <w:basedOn w:val="DefaultParagraphFont"/>
    <w:rsid w:val="00D90BE3"/>
    <w:rPr>
      <w:vertAlign w:val="superscript"/>
    </w:rPr>
  </w:style>
  <w:style w:type="character" w:customStyle="1" w:styleId="HeaderChar">
    <w:name w:val="Header Char"/>
    <w:basedOn w:val="DefaultParagraphFont"/>
    <w:link w:val="Header"/>
    <w:uiPriority w:val="99"/>
    <w:rsid w:val="00D74A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CommentText">
    <w:name w:val="annotation text"/>
    <w:basedOn w:val="Normal"/>
    <w:link w:val="CommentTextChar"/>
    <w:rsid w:val="00D52685"/>
  </w:style>
  <w:style w:type="character" w:customStyle="1" w:styleId="CommentTextChar">
    <w:name w:val="Comment Text Char"/>
    <w:basedOn w:val="DefaultParagraphFont"/>
    <w:link w:val="CommentText"/>
    <w:rsid w:val="00D52685"/>
  </w:style>
  <w:style w:type="table" w:styleId="TableGrid">
    <w:name w:val="Table Grid"/>
    <w:basedOn w:val="TableNormal"/>
    <w:rsid w:val="001B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90BE3"/>
  </w:style>
  <w:style w:type="character" w:customStyle="1" w:styleId="FootnoteTextChar">
    <w:name w:val="Footnote Text Char"/>
    <w:basedOn w:val="DefaultParagraphFont"/>
    <w:link w:val="FootnoteText"/>
    <w:rsid w:val="00D90BE3"/>
  </w:style>
  <w:style w:type="character" w:styleId="FootnoteReference">
    <w:name w:val="footnote reference"/>
    <w:basedOn w:val="DefaultParagraphFont"/>
    <w:rsid w:val="00D90BE3"/>
    <w:rPr>
      <w:vertAlign w:val="superscript"/>
    </w:rPr>
  </w:style>
  <w:style w:type="character" w:customStyle="1" w:styleId="HeaderChar">
    <w:name w:val="Header Char"/>
    <w:basedOn w:val="DefaultParagraphFont"/>
    <w:link w:val="Header"/>
    <w:uiPriority w:val="99"/>
    <w:rsid w:val="00D7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how-to/masshealth-billing-guides-for-paper-claim-submit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84349-F51C-48B7-B888-FF982A94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2277</Words>
  <Characters>14208</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16453</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Ross Comeau</cp:lastModifiedBy>
  <cp:revision>7</cp:revision>
  <cp:lastPrinted>2018-02-08T13:07:00Z</cp:lastPrinted>
  <dcterms:created xsi:type="dcterms:W3CDTF">2018-02-02T14:10:00Z</dcterms:created>
  <dcterms:modified xsi:type="dcterms:W3CDTF">2018-02-08T13:08:00Z</dcterms:modified>
</cp:coreProperties>
</file>