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F664CC" w:rsidRDefault="00F664CC" w:rsidP="00150BCC">
      <w:pPr>
        <w:pStyle w:val="Header"/>
        <w:widowControl w:val="0"/>
        <w:tabs>
          <w:tab w:val="clear" w:pos="4320"/>
          <w:tab w:val="clear" w:pos="8640"/>
          <w:tab w:val="left" w:pos="5400"/>
        </w:tabs>
        <w:spacing w:line="276" w:lineRule="auto"/>
        <w:ind w:left="360"/>
        <w:rPr>
          <w:rFonts w:ascii="Bookman Old Style" w:hAnsi="Bookman Old Style"/>
          <w:b/>
        </w:rPr>
      </w:pPr>
      <w:bookmarkStart w:id="0" w:name="_GoBack"/>
      <w:bookmarkEnd w:id="0"/>
      <w:r w:rsidRPr="00381C80">
        <w:rPr>
          <w:noProof/>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380744" cy="694944"/>
            <wp:effectExtent l="0" t="0" r="0" b="0"/>
            <wp:wrapSquare wrapText="right"/>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0744" cy="694944"/>
                    </a:xfrm>
                    <a:prstGeom prst="rect">
                      <a:avLst/>
                    </a:prstGeom>
                    <a:noFill/>
                  </pic:spPr>
                </pic:pic>
              </a:graphicData>
            </a:graphic>
            <wp14:sizeRelH relativeFrom="page">
              <wp14:pctWidth>0</wp14:pctWidth>
            </wp14:sizeRelH>
            <wp14:sizeRelV relativeFrom="page">
              <wp14:pctHeight>0</wp14:pctHeight>
            </wp14:sizeRelV>
          </wp:anchor>
        </w:drawing>
      </w:r>
      <w:r w:rsidRPr="00F664CC">
        <w:rPr>
          <w:rFonts w:ascii="Bookman Old Style" w:hAnsi="Bookman Old Style"/>
          <w:b/>
        </w:rPr>
        <w:t>Commonwealth of Massachusetts</w:t>
      </w:r>
    </w:p>
    <w:p w:rsidR="00F664CC" w:rsidRPr="00F664CC" w:rsidRDefault="00F664CC" w:rsidP="00150BCC">
      <w:pPr>
        <w:widowControl w:val="0"/>
        <w:tabs>
          <w:tab w:val="left" w:pos="5400"/>
        </w:tabs>
        <w:spacing w:line="276" w:lineRule="auto"/>
        <w:ind w:left="360"/>
        <w:rPr>
          <w:rFonts w:ascii="Bookman Old Style" w:hAnsi="Bookman Old Style"/>
          <w:b/>
        </w:rPr>
      </w:pPr>
      <w:r w:rsidRPr="00F664CC">
        <w:rPr>
          <w:rFonts w:ascii="Bookman Old Style" w:hAnsi="Bookman Old Style"/>
          <w:b/>
        </w:rPr>
        <w:t>Executive Office of Health and Human Services</w:t>
      </w:r>
    </w:p>
    <w:p w:rsidR="00F664CC" w:rsidRPr="00F664CC" w:rsidRDefault="00F664CC" w:rsidP="00150BCC">
      <w:pPr>
        <w:widowControl w:val="0"/>
        <w:tabs>
          <w:tab w:val="left" w:pos="5400"/>
        </w:tabs>
        <w:spacing w:line="276" w:lineRule="auto"/>
        <w:ind w:left="360"/>
        <w:rPr>
          <w:rFonts w:ascii="Bookman Old Style" w:hAnsi="Bookman Old Style"/>
          <w:b/>
        </w:rPr>
      </w:pPr>
      <w:r w:rsidRPr="00F664CC">
        <w:rPr>
          <w:rFonts w:ascii="Bookman Old Style" w:hAnsi="Bookman Old Style"/>
          <w:b/>
        </w:rPr>
        <w:t>Office of Medicaid</w:t>
      </w:r>
    </w:p>
    <w:p w:rsidR="006D3F15" w:rsidRDefault="006B65C8" w:rsidP="00150BCC">
      <w:pPr>
        <w:spacing w:line="600" w:lineRule="auto"/>
        <w:ind w:left="360"/>
      </w:pPr>
      <w:hyperlink r:id="rId10" w:tooltip="This link takes you to the MassHealth website homepage." w:history="1">
        <w:r w:rsidR="00B73653" w:rsidRPr="000D3DB5">
          <w:rPr>
            <w:rStyle w:val="Hyperlink"/>
            <w:rFonts w:ascii="Bookman Old Style" w:hAnsi="Bookman Old Style"/>
          </w:rPr>
          <w:t>www.mass.gov/masshealth</w:t>
        </w:r>
      </w:hyperlink>
    </w:p>
    <w:p w:rsidR="00F664CC" w:rsidRPr="00150BCC" w:rsidRDefault="00F664CC" w:rsidP="00150BCC">
      <w:pPr>
        <w:pStyle w:val="BullsHeading"/>
      </w:pPr>
      <w:r w:rsidRPr="00150BCC">
        <w:t>MassHealth</w:t>
      </w:r>
    </w:p>
    <w:p w:rsidR="00F664CC" w:rsidRPr="00150BCC" w:rsidRDefault="007E26DC" w:rsidP="00150BCC">
      <w:pPr>
        <w:pStyle w:val="BullsHeading"/>
      </w:pPr>
      <w:r>
        <w:t>All Provider</w:t>
      </w:r>
      <w:r w:rsidR="00F664CC" w:rsidRPr="00150BCC">
        <w:t xml:space="preserve"> </w:t>
      </w:r>
      <w:proofErr w:type="gramStart"/>
      <w:r w:rsidR="00F664CC" w:rsidRPr="00150BCC">
        <w:t>Bulletin</w:t>
      </w:r>
      <w:proofErr w:type="gramEnd"/>
      <w:r w:rsidR="00F664CC" w:rsidRPr="00150BCC">
        <w:t xml:space="preserve"> </w:t>
      </w:r>
      <w:r w:rsidR="007231C5">
        <w:t>28</w:t>
      </w:r>
      <w:r w:rsidR="0066073F" w:rsidRPr="009704AA">
        <w:t>6</w:t>
      </w:r>
    </w:p>
    <w:p w:rsidR="004A2673" w:rsidRDefault="004A2673" w:rsidP="004A2673">
      <w:pPr>
        <w:pStyle w:val="BullsHeading"/>
      </w:pPr>
      <w:r>
        <w:t>September 2019</w:t>
      </w:r>
    </w:p>
    <w:p w:rsidR="00F664CC" w:rsidRDefault="00F664CC" w:rsidP="00BD2DAF">
      <w:pPr>
        <w:spacing w:line="360" w:lineRule="auto"/>
        <w:ind w:left="360"/>
        <w:rPr>
          <w:rFonts w:ascii="Georgia" w:hAnsi="Georgia"/>
          <w:b/>
          <w:color w:val="1F497D" w:themeColor="text2"/>
          <w:sz w:val="24"/>
          <w:szCs w:val="24"/>
        </w:rPr>
      </w:pPr>
    </w:p>
    <w:p w:rsidR="00F664CC" w:rsidRDefault="00F664CC" w:rsidP="00BD2DAF">
      <w:pPr>
        <w:spacing w:line="360" w:lineRule="auto"/>
        <w:ind w:left="360"/>
        <w:rPr>
          <w:rFonts w:ascii="Georgia" w:hAnsi="Georgia"/>
          <w:b/>
          <w:color w:val="1F497D" w:themeColor="text2"/>
          <w:sz w:val="24"/>
          <w:szCs w:val="24"/>
        </w:rPr>
        <w:sectPr w:rsidR="00F664CC" w:rsidSect="00750570">
          <w:footerReference w:type="default" r:id="rId11"/>
          <w:type w:val="continuous"/>
          <w:pgSz w:w="12240" w:h="15840"/>
          <w:pgMar w:top="1080" w:right="1080" w:bottom="432" w:left="1080" w:header="720" w:footer="852"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0A786B">
        <w:rPr>
          <w:rFonts w:ascii="Georgia" w:hAnsi="Georgia"/>
          <w:sz w:val="22"/>
          <w:szCs w:val="22"/>
        </w:rPr>
        <w:t>All Providers</w:t>
      </w:r>
      <w:r w:rsidRPr="00F664CC">
        <w:rPr>
          <w:rFonts w:ascii="Georgia" w:hAnsi="Georgia"/>
          <w:sz w:val="22"/>
          <w:szCs w:val="22"/>
        </w:rPr>
        <w:t xml:space="preserve"> Participating in MassHealth</w:t>
      </w: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Pr="00F664CC">
        <w:rPr>
          <w:rFonts w:ascii="Georgia" w:hAnsi="Georgia"/>
          <w:sz w:val="22"/>
          <w:szCs w:val="22"/>
        </w:rPr>
        <w:t xml:space="preserve">Daniel Tsai, Assistant Secretary for </w:t>
      </w:r>
      <w:proofErr w:type="gramStart"/>
      <w:r w:rsidRPr="00F664CC">
        <w:rPr>
          <w:rFonts w:ascii="Georgia" w:hAnsi="Georgia"/>
          <w:sz w:val="22"/>
          <w:szCs w:val="22"/>
        </w:rPr>
        <w:t>MassHealth</w:t>
      </w:r>
      <w:r w:rsidR="00C666EA">
        <w:rPr>
          <w:rFonts w:ascii="Georgia" w:hAnsi="Georgia"/>
          <w:sz w:val="22"/>
          <w:szCs w:val="22"/>
        </w:rPr>
        <w:t xml:space="preserve">  </w:t>
      </w:r>
      <w:r w:rsidR="00B96FD9">
        <w:rPr>
          <w:rFonts w:ascii="Georgia" w:hAnsi="Georgia"/>
          <w:sz w:val="22"/>
          <w:szCs w:val="22"/>
        </w:rPr>
        <w:t>[</w:t>
      </w:r>
      <w:proofErr w:type="gramEnd"/>
      <w:r w:rsidR="00B96FD9">
        <w:rPr>
          <w:rFonts w:ascii="Georgia" w:hAnsi="Georgia"/>
          <w:sz w:val="22"/>
          <w:szCs w:val="22"/>
        </w:rPr>
        <w:t>Signature of Daniel Tsai]</w:t>
      </w:r>
    </w:p>
    <w:p w:rsidR="00F664CC" w:rsidRDefault="00F664CC" w:rsidP="000A786B">
      <w:pPr>
        <w:spacing w:after="240" w:line="276" w:lineRule="auto"/>
        <w:ind w:left="1440" w:hanging="1080"/>
        <w:rPr>
          <w:rFonts w:ascii="Georgia" w:hAnsi="Georgia" w:cs="Arial"/>
          <w:b/>
          <w:sz w:val="22"/>
          <w:szCs w:val="22"/>
        </w:rPr>
      </w:pPr>
      <w:r w:rsidRPr="00F664CC">
        <w:rPr>
          <w:rFonts w:ascii="Georgia" w:hAnsi="Georgia"/>
          <w:b/>
          <w:sz w:val="22"/>
          <w:szCs w:val="22"/>
        </w:rPr>
        <w:t>RE:</w:t>
      </w:r>
      <w:r w:rsidR="00BD2DAF">
        <w:rPr>
          <w:rFonts w:ascii="Georgia" w:hAnsi="Georgia"/>
          <w:b/>
          <w:sz w:val="22"/>
          <w:szCs w:val="22"/>
        </w:rPr>
        <w:tab/>
      </w:r>
      <w:r w:rsidR="000A786B">
        <w:rPr>
          <w:rFonts w:ascii="Georgia" w:hAnsi="Georgia" w:cs="Arial"/>
          <w:b/>
          <w:sz w:val="22"/>
          <w:szCs w:val="22"/>
        </w:rPr>
        <w:t xml:space="preserve">Start Date for Denials for Claims </w:t>
      </w:r>
      <w:r w:rsidR="00432E5A">
        <w:rPr>
          <w:rFonts w:ascii="Georgia" w:hAnsi="Georgia" w:cs="Arial"/>
          <w:b/>
          <w:sz w:val="22"/>
          <w:szCs w:val="22"/>
        </w:rPr>
        <w:t>T</w:t>
      </w:r>
      <w:r w:rsidR="000A786B">
        <w:rPr>
          <w:rFonts w:ascii="Georgia" w:hAnsi="Georgia" w:cs="Arial"/>
          <w:b/>
          <w:sz w:val="22"/>
          <w:szCs w:val="22"/>
        </w:rPr>
        <w:t xml:space="preserve">hat </w:t>
      </w:r>
      <w:r w:rsidR="00432E5A">
        <w:rPr>
          <w:rFonts w:ascii="Georgia" w:hAnsi="Georgia" w:cs="Arial"/>
          <w:b/>
          <w:sz w:val="22"/>
          <w:szCs w:val="22"/>
        </w:rPr>
        <w:t>D</w:t>
      </w:r>
      <w:r w:rsidR="000A786B">
        <w:rPr>
          <w:rFonts w:ascii="Georgia" w:hAnsi="Georgia" w:cs="Arial"/>
          <w:b/>
          <w:sz w:val="22"/>
          <w:szCs w:val="22"/>
        </w:rPr>
        <w:t xml:space="preserve">o </w:t>
      </w:r>
      <w:r w:rsidR="00432E5A">
        <w:rPr>
          <w:rFonts w:ascii="Georgia" w:hAnsi="Georgia" w:cs="Arial"/>
          <w:b/>
          <w:sz w:val="22"/>
          <w:szCs w:val="22"/>
        </w:rPr>
        <w:t>N</w:t>
      </w:r>
      <w:r w:rsidR="000A786B">
        <w:rPr>
          <w:rFonts w:ascii="Georgia" w:hAnsi="Georgia" w:cs="Arial"/>
          <w:b/>
          <w:sz w:val="22"/>
          <w:szCs w:val="22"/>
        </w:rPr>
        <w:t xml:space="preserve">ot </w:t>
      </w:r>
      <w:r w:rsidR="00432E5A">
        <w:rPr>
          <w:rFonts w:ascii="Georgia" w:hAnsi="Georgia" w:cs="Arial"/>
          <w:b/>
          <w:sz w:val="22"/>
          <w:szCs w:val="22"/>
        </w:rPr>
        <w:t>M</w:t>
      </w:r>
      <w:r w:rsidR="00012F90">
        <w:rPr>
          <w:rFonts w:ascii="Georgia" w:hAnsi="Georgia" w:cs="Arial"/>
          <w:b/>
          <w:sz w:val="22"/>
          <w:szCs w:val="22"/>
        </w:rPr>
        <w:t xml:space="preserve">eet Ordering, Referring, </w:t>
      </w:r>
      <w:r w:rsidR="000A786B">
        <w:rPr>
          <w:rFonts w:ascii="Georgia" w:hAnsi="Georgia" w:cs="Arial"/>
          <w:b/>
          <w:sz w:val="22"/>
          <w:szCs w:val="22"/>
        </w:rPr>
        <w:t>and Prescribing Provider Requirements</w:t>
      </w:r>
    </w:p>
    <w:p w:rsidR="000A786B" w:rsidRDefault="000A786B" w:rsidP="000A786B">
      <w:pPr>
        <w:ind w:left="1440" w:hanging="1080"/>
        <w:rPr>
          <w:rFonts w:ascii="Georgia" w:hAnsi="Georgia"/>
          <w:b/>
          <w:sz w:val="22"/>
          <w:szCs w:val="22"/>
        </w:rPr>
      </w:pPr>
    </w:p>
    <w:p w:rsidR="000A786B" w:rsidRPr="000A786B" w:rsidRDefault="000A786B" w:rsidP="004566CB">
      <w:pPr>
        <w:ind w:left="360"/>
        <w:rPr>
          <w:rFonts w:ascii="Georgia" w:hAnsi="Georgia" w:cs="Arial"/>
          <w:sz w:val="22"/>
          <w:szCs w:val="22"/>
        </w:rPr>
      </w:pPr>
      <w:r w:rsidRPr="000A786B">
        <w:rPr>
          <w:rFonts w:ascii="Georgia" w:hAnsi="Georgia" w:cs="Arial"/>
          <w:sz w:val="22"/>
          <w:szCs w:val="22"/>
        </w:rPr>
        <w:t xml:space="preserve">This </w:t>
      </w:r>
      <w:r w:rsidR="00873F77">
        <w:rPr>
          <w:rFonts w:ascii="Georgia" w:hAnsi="Georgia" w:cs="Arial"/>
          <w:sz w:val="22"/>
          <w:szCs w:val="22"/>
        </w:rPr>
        <w:t>b</w:t>
      </w:r>
      <w:r w:rsidRPr="000A786B">
        <w:rPr>
          <w:rFonts w:ascii="Georgia" w:hAnsi="Georgia" w:cs="Arial"/>
          <w:sz w:val="22"/>
          <w:szCs w:val="22"/>
        </w:rPr>
        <w:t>ulletin supersedes All-Provider Bulletins 259 and 274.</w:t>
      </w:r>
    </w:p>
    <w:p w:rsidR="000A786B" w:rsidRPr="00F664CC" w:rsidRDefault="000A786B" w:rsidP="004566CB">
      <w:pPr>
        <w:ind w:left="360"/>
        <w:rPr>
          <w:rFonts w:ascii="Georgia" w:hAnsi="Georgia"/>
          <w:b/>
          <w:sz w:val="22"/>
          <w:szCs w:val="22"/>
        </w:rPr>
      </w:pPr>
    </w:p>
    <w:p w:rsidR="000A786B" w:rsidRPr="000A786B" w:rsidRDefault="000A786B" w:rsidP="004566CB">
      <w:pPr>
        <w:ind w:left="360"/>
        <w:rPr>
          <w:rFonts w:ascii="Georgia" w:hAnsi="Georgia" w:cs="Arial"/>
          <w:b/>
          <w:color w:val="1F497D" w:themeColor="text2"/>
          <w:sz w:val="24"/>
          <w:szCs w:val="24"/>
        </w:rPr>
      </w:pPr>
      <w:r w:rsidRPr="000A786B">
        <w:rPr>
          <w:rFonts w:ascii="Georgia" w:hAnsi="Georgia" w:cs="Arial"/>
          <w:b/>
          <w:color w:val="1F497D" w:themeColor="text2"/>
          <w:sz w:val="24"/>
          <w:szCs w:val="24"/>
        </w:rPr>
        <w:t>Ordering, Referring, and Prescribing Requirements</w:t>
      </w:r>
    </w:p>
    <w:p w:rsidR="00F664CC" w:rsidRPr="00002A9C" w:rsidRDefault="00F664CC" w:rsidP="004566CB">
      <w:pPr>
        <w:pStyle w:val="Heading1"/>
        <w:spacing w:before="0" w:after="0"/>
      </w:pPr>
    </w:p>
    <w:p w:rsidR="000A786B" w:rsidRPr="000A786B" w:rsidRDefault="000A786B" w:rsidP="004566CB">
      <w:pPr>
        <w:ind w:left="360"/>
        <w:rPr>
          <w:rFonts w:ascii="Georgia" w:hAnsi="Georgia" w:cs="Arial"/>
          <w:sz w:val="22"/>
          <w:szCs w:val="22"/>
        </w:rPr>
      </w:pPr>
      <w:r w:rsidRPr="000A786B">
        <w:rPr>
          <w:rFonts w:ascii="Georgia" w:hAnsi="Georgia" w:cs="Arial"/>
          <w:sz w:val="22"/>
          <w:szCs w:val="22"/>
        </w:rPr>
        <w:t>Section 6401(b) of the Affordable Care Act includes requirements related to ordering, referring, and prescribing (ORP) providers. If MassHealth requires a service to be ordered, referred, or prescribed, then ACA Section 6401(b) requires that</w:t>
      </w:r>
      <w:r w:rsidRPr="000A786B">
        <w:rPr>
          <w:rFonts w:ascii="Georgia" w:hAnsi="Georgia" w:cs="Arial"/>
          <w:sz w:val="22"/>
          <w:szCs w:val="22"/>
        </w:rPr>
        <w:br/>
      </w:r>
    </w:p>
    <w:p w:rsidR="000A786B" w:rsidRPr="000A786B" w:rsidRDefault="000A786B" w:rsidP="004566CB">
      <w:pPr>
        <w:numPr>
          <w:ilvl w:val="0"/>
          <w:numId w:val="11"/>
        </w:numPr>
        <w:ind w:left="630" w:hanging="270"/>
        <w:contextualSpacing/>
        <w:rPr>
          <w:rFonts w:ascii="Georgia" w:hAnsi="Georgia" w:cs="Arial"/>
          <w:sz w:val="22"/>
          <w:szCs w:val="22"/>
        </w:rPr>
      </w:pPr>
      <w:r w:rsidRPr="000A786B">
        <w:rPr>
          <w:rFonts w:ascii="Georgia" w:hAnsi="Georgia" w:cs="Arial"/>
          <w:sz w:val="22"/>
          <w:szCs w:val="22"/>
        </w:rPr>
        <w:t xml:space="preserve">the billing provider include the ORP provider’s </w:t>
      </w:r>
      <w:r w:rsidR="00432E5A">
        <w:rPr>
          <w:rFonts w:ascii="Georgia" w:hAnsi="Georgia" w:cs="Arial"/>
          <w:sz w:val="22"/>
          <w:szCs w:val="22"/>
        </w:rPr>
        <w:t>national provider identifier (</w:t>
      </w:r>
      <w:r w:rsidRPr="000A786B">
        <w:rPr>
          <w:rFonts w:ascii="Georgia" w:hAnsi="Georgia" w:cs="Arial"/>
          <w:sz w:val="22"/>
          <w:szCs w:val="22"/>
        </w:rPr>
        <w:t>NPI</w:t>
      </w:r>
      <w:r w:rsidR="00432E5A">
        <w:rPr>
          <w:rFonts w:ascii="Georgia" w:hAnsi="Georgia" w:cs="Arial"/>
          <w:sz w:val="22"/>
          <w:szCs w:val="22"/>
        </w:rPr>
        <w:t>)</w:t>
      </w:r>
      <w:r w:rsidRPr="000A786B">
        <w:rPr>
          <w:rFonts w:ascii="Georgia" w:hAnsi="Georgia" w:cs="Arial"/>
          <w:sz w:val="22"/>
          <w:szCs w:val="22"/>
        </w:rPr>
        <w:t xml:space="preserve"> on the claim; and</w:t>
      </w:r>
      <w:r w:rsidRPr="000A786B">
        <w:rPr>
          <w:rFonts w:ascii="Georgia" w:hAnsi="Georgia" w:cs="Arial"/>
          <w:sz w:val="22"/>
          <w:szCs w:val="22"/>
        </w:rPr>
        <w:br/>
      </w:r>
    </w:p>
    <w:p w:rsidR="000A786B" w:rsidRPr="000A786B" w:rsidRDefault="000A786B" w:rsidP="004566CB">
      <w:pPr>
        <w:numPr>
          <w:ilvl w:val="0"/>
          <w:numId w:val="11"/>
        </w:numPr>
        <w:tabs>
          <w:tab w:val="left" w:pos="540"/>
          <w:tab w:val="left" w:pos="720"/>
          <w:tab w:val="left" w:pos="810"/>
        </w:tabs>
        <w:ind w:left="630" w:hanging="270"/>
        <w:contextualSpacing/>
        <w:rPr>
          <w:rFonts w:ascii="Georgia" w:hAnsi="Georgia" w:cs="Arial"/>
          <w:sz w:val="22"/>
          <w:szCs w:val="22"/>
        </w:rPr>
      </w:pPr>
      <w:proofErr w:type="gramStart"/>
      <w:r w:rsidRPr="000A786B">
        <w:rPr>
          <w:rFonts w:ascii="Georgia" w:hAnsi="Georgia" w:cs="Arial"/>
          <w:sz w:val="22"/>
          <w:szCs w:val="22"/>
        </w:rPr>
        <w:t>the</w:t>
      </w:r>
      <w:proofErr w:type="gramEnd"/>
      <w:r w:rsidRPr="000A786B">
        <w:rPr>
          <w:rFonts w:ascii="Georgia" w:hAnsi="Georgia" w:cs="Arial"/>
          <w:sz w:val="22"/>
          <w:szCs w:val="22"/>
        </w:rPr>
        <w:t xml:space="preserve"> ORP provider be actively enrolled with MassHealth as a fully participating provider or as a nonbilling provider and be an authorized ORP provider, as described below. </w:t>
      </w:r>
    </w:p>
    <w:p w:rsidR="000A786B" w:rsidRPr="000A786B" w:rsidRDefault="000A786B" w:rsidP="004566CB">
      <w:pPr>
        <w:ind w:left="360"/>
        <w:contextualSpacing/>
        <w:rPr>
          <w:rFonts w:ascii="Georgia" w:hAnsi="Georgia" w:cs="Arial"/>
          <w:sz w:val="22"/>
          <w:szCs w:val="22"/>
        </w:rPr>
      </w:pPr>
    </w:p>
    <w:p w:rsidR="000A786B" w:rsidRPr="000A786B" w:rsidRDefault="000A786B" w:rsidP="004566CB">
      <w:pPr>
        <w:ind w:left="360"/>
        <w:rPr>
          <w:rFonts w:ascii="Georgia" w:hAnsi="Georgia" w:cs="Arial"/>
          <w:sz w:val="22"/>
          <w:szCs w:val="22"/>
        </w:rPr>
      </w:pPr>
      <w:r w:rsidRPr="000A786B">
        <w:rPr>
          <w:rFonts w:ascii="Georgia" w:hAnsi="Georgia"/>
          <w:sz w:val="22"/>
          <w:szCs w:val="22"/>
        </w:rPr>
        <w:t>The ORP requirements described in this bulletin apply to all claims submitted by providers for payment by the Executive Office of Health and Human Services, for services for which the MassHealth agency requires an order, referral</w:t>
      </w:r>
      <w:r w:rsidR="00432E5A">
        <w:rPr>
          <w:rFonts w:ascii="Georgia" w:hAnsi="Georgia"/>
          <w:sz w:val="22"/>
          <w:szCs w:val="22"/>
        </w:rPr>
        <w:t>,</w:t>
      </w:r>
      <w:r w:rsidRPr="000A786B">
        <w:rPr>
          <w:rFonts w:ascii="Georgia" w:hAnsi="Georgia"/>
          <w:sz w:val="22"/>
          <w:szCs w:val="22"/>
        </w:rPr>
        <w:t xml:space="preserve"> or prescription, including claims for secondary coverage, Medicare Crossover claims, and Health Safety Net (HSN) and Children’s Medical Security Plan</w:t>
      </w:r>
      <w:r w:rsidRPr="000A786B">
        <w:rPr>
          <w:rFonts w:ascii="Georgia" w:hAnsi="Georgia"/>
          <w:sz w:val="22"/>
          <w:szCs w:val="22"/>
          <w:vertAlign w:val="superscript"/>
        </w:rPr>
        <w:footnoteReference w:id="1"/>
      </w:r>
      <w:r w:rsidRPr="000A786B">
        <w:rPr>
          <w:rFonts w:ascii="Georgia" w:hAnsi="Georgia"/>
          <w:sz w:val="22"/>
          <w:szCs w:val="22"/>
        </w:rPr>
        <w:t xml:space="preserve"> claims. </w:t>
      </w:r>
      <w:r w:rsidRPr="000A786B">
        <w:rPr>
          <w:rFonts w:ascii="Georgia" w:hAnsi="Georgia" w:cs="Arial"/>
          <w:sz w:val="22"/>
          <w:szCs w:val="22"/>
        </w:rPr>
        <w:t xml:space="preserve">ORP requirements do not apply to claims submitted to </w:t>
      </w:r>
      <w:proofErr w:type="gramStart"/>
      <w:r w:rsidRPr="000A786B">
        <w:rPr>
          <w:rFonts w:ascii="Georgia" w:hAnsi="Georgia" w:cs="Arial"/>
          <w:sz w:val="22"/>
          <w:szCs w:val="22"/>
        </w:rPr>
        <w:t>managed</w:t>
      </w:r>
      <w:proofErr w:type="gramEnd"/>
      <w:r w:rsidRPr="000A786B">
        <w:rPr>
          <w:rFonts w:ascii="Georgia" w:hAnsi="Georgia" w:cs="Arial"/>
          <w:sz w:val="22"/>
          <w:szCs w:val="22"/>
        </w:rPr>
        <w:t xml:space="preserve"> care entities. </w:t>
      </w:r>
    </w:p>
    <w:p w:rsidR="000A786B" w:rsidRPr="000A786B" w:rsidRDefault="000A786B" w:rsidP="004566CB">
      <w:pPr>
        <w:ind w:left="360"/>
        <w:rPr>
          <w:rFonts w:ascii="Georgia" w:hAnsi="Georgia"/>
          <w:sz w:val="16"/>
          <w:szCs w:val="16"/>
        </w:rPr>
      </w:pPr>
    </w:p>
    <w:p w:rsidR="000A786B" w:rsidRPr="000A786B" w:rsidRDefault="000A786B" w:rsidP="004566CB">
      <w:pPr>
        <w:ind w:left="360" w:right="576"/>
        <w:rPr>
          <w:rFonts w:ascii="Georgia" w:hAnsi="Georgia" w:cs="Arial"/>
          <w:sz w:val="22"/>
          <w:szCs w:val="22"/>
        </w:rPr>
      </w:pPr>
      <w:r w:rsidRPr="000A786B">
        <w:rPr>
          <w:rFonts w:ascii="Georgia" w:hAnsi="Georgia"/>
          <w:sz w:val="22"/>
          <w:szCs w:val="22"/>
        </w:rPr>
        <w:t>Note: There are other circumstances in which the NPI of a nonbilling provider may be required to be included on claims in order to comply with HIPAA Version 5010 requirements. In such circumstances, those providers (e.g., attending, rendering, supervising, and operating providers) must also be enrolled with MassHealth at least as a nonbilling provider in order for the claim to be payable.</w:t>
      </w:r>
      <w:r w:rsidRPr="000A786B">
        <w:rPr>
          <w:rFonts w:ascii="Georgia" w:hAnsi="Georgia" w:cs="Arial"/>
          <w:sz w:val="22"/>
          <w:szCs w:val="22"/>
        </w:rPr>
        <w:t xml:space="preserve"> Nonbilling providers may be independent providers as wel</w:t>
      </w:r>
      <w:r w:rsidR="00D72E3D">
        <w:rPr>
          <w:rFonts w:ascii="Georgia" w:hAnsi="Georgia" w:cs="Arial"/>
          <w:sz w:val="22"/>
          <w:szCs w:val="22"/>
        </w:rPr>
        <w:t>l as facility-based-</w:t>
      </w:r>
      <w:r w:rsidR="00EE4AE5">
        <w:rPr>
          <w:rFonts w:ascii="Georgia" w:hAnsi="Georgia" w:cs="Arial"/>
          <w:sz w:val="22"/>
          <w:szCs w:val="22"/>
        </w:rPr>
        <w:t>providers.</w:t>
      </w:r>
    </w:p>
    <w:p w:rsidR="00BB4AB4" w:rsidRDefault="00BB4AB4" w:rsidP="00BB4AB4">
      <w:pPr>
        <w:pStyle w:val="Heading2"/>
        <w:spacing w:before="240"/>
      </w:pPr>
      <w:r>
        <w:rPr>
          <w:rFonts w:cs="Arial"/>
          <w:color w:val="1F497D" w:themeColor="text2"/>
          <w:sz w:val="24"/>
          <w:szCs w:val="24"/>
        </w:rPr>
        <w:t>MassHealth Services That Require an Order, Referral, or Prescription</w:t>
      </w:r>
    </w:p>
    <w:p w:rsidR="00BB4AB4" w:rsidRPr="00EE4AE5" w:rsidRDefault="00BB4AB4" w:rsidP="00BB4AB4">
      <w:pPr>
        <w:ind w:left="360"/>
        <w:rPr>
          <w:rFonts w:ascii="Georgia" w:hAnsi="Georgia" w:cs="Arial"/>
          <w:sz w:val="22"/>
          <w:szCs w:val="22"/>
        </w:rPr>
      </w:pPr>
      <w:r w:rsidRPr="00EE4AE5">
        <w:rPr>
          <w:rFonts w:ascii="Georgia" w:hAnsi="Georgia" w:cs="Arial"/>
          <w:sz w:val="22"/>
          <w:szCs w:val="22"/>
        </w:rPr>
        <w:t xml:space="preserve">The following services and supplies require an order, referral, or prescription from a provider in order for the billing provider to receive MassHealth payment, or HSN payment for an otherwise reimbursable health service. </w:t>
      </w:r>
    </w:p>
    <w:p w:rsidR="000A786B" w:rsidRDefault="000A786B">
      <w:pPr>
        <w:spacing w:after="200" w:line="276" w:lineRule="auto"/>
        <w:rPr>
          <w:rFonts w:ascii="Georgia" w:hAnsi="Georgia"/>
          <w:sz w:val="22"/>
          <w:szCs w:val="22"/>
        </w:rPr>
      </w:pPr>
      <w:r>
        <w:br w:type="page"/>
      </w:r>
    </w:p>
    <w:p w:rsidR="00EE4AE5" w:rsidRPr="00F664CC" w:rsidRDefault="00EE4AE5" w:rsidP="00EE4AE5">
      <w:pPr>
        <w:pStyle w:val="BullsHeading"/>
      </w:pPr>
      <w:r w:rsidRPr="00F664CC">
        <w:lastRenderedPageBreak/>
        <w:t>MassHealth</w:t>
      </w:r>
    </w:p>
    <w:p w:rsidR="00EE4AE5" w:rsidRPr="00F664CC" w:rsidRDefault="00EE4AE5" w:rsidP="00EE4AE5">
      <w:pPr>
        <w:pStyle w:val="BullsHeading"/>
      </w:pPr>
      <w:r>
        <w:t>All Provider</w:t>
      </w:r>
      <w:r w:rsidRPr="00F664CC">
        <w:t xml:space="preserve"> </w:t>
      </w:r>
      <w:proofErr w:type="gramStart"/>
      <w:r w:rsidRPr="00F664CC">
        <w:t>Bulletin</w:t>
      </w:r>
      <w:proofErr w:type="gramEnd"/>
      <w:r w:rsidRPr="00F664CC">
        <w:t xml:space="preserve"> </w:t>
      </w:r>
      <w:r w:rsidR="003367DC">
        <w:t>28</w:t>
      </w:r>
      <w:r w:rsidR="0066073F">
        <w:t>6</w:t>
      </w:r>
    </w:p>
    <w:p w:rsidR="004A2673" w:rsidRDefault="004A2673" w:rsidP="004A2673">
      <w:pPr>
        <w:pStyle w:val="BullsHeading"/>
      </w:pPr>
      <w:r>
        <w:t>September 2019</w:t>
      </w:r>
    </w:p>
    <w:p w:rsidR="00EE4AE5" w:rsidRDefault="00EE4AE5" w:rsidP="00EE4AE5">
      <w:pPr>
        <w:pStyle w:val="BullsHeading"/>
      </w:pPr>
      <w:r>
        <w:t xml:space="preserve">Page </w:t>
      </w:r>
      <w:r>
        <w:fldChar w:fldCharType="begin"/>
      </w:r>
      <w:r>
        <w:instrText xml:space="preserve"> PAGE  \* Arabic  \* MERGEFORMAT </w:instrText>
      </w:r>
      <w:r>
        <w:fldChar w:fldCharType="separate"/>
      </w:r>
      <w:r w:rsidR="00CE09C5">
        <w:rPr>
          <w:noProof/>
        </w:rPr>
        <w:t>2</w:t>
      </w:r>
      <w:r>
        <w:fldChar w:fldCharType="end"/>
      </w:r>
      <w:r>
        <w:t xml:space="preserve"> of 1</w:t>
      </w:r>
      <w:r w:rsidR="00332B2D">
        <w:t>1</w:t>
      </w:r>
    </w:p>
    <w:p w:rsidR="00EE4AE5" w:rsidRDefault="00EE4AE5" w:rsidP="00EE4AE5">
      <w:pPr>
        <w:tabs>
          <w:tab w:val="left" w:pos="2880"/>
          <w:tab w:val="left" w:pos="10080"/>
        </w:tabs>
        <w:suppressAutoHyphens/>
        <w:spacing w:line="260" w:lineRule="exact"/>
        <w:ind w:left="360"/>
        <w:rPr>
          <w:rFonts w:ascii="Georgia" w:hAnsi="Georgia" w:cs="Arial"/>
          <w:i/>
          <w:sz w:val="16"/>
          <w:szCs w:val="22"/>
        </w:rPr>
      </w:pPr>
    </w:p>
    <w:p w:rsidR="00FC322B" w:rsidRPr="00FC322B" w:rsidRDefault="00FC322B" w:rsidP="00EE4AE5">
      <w:pPr>
        <w:tabs>
          <w:tab w:val="left" w:pos="2880"/>
          <w:tab w:val="left" w:pos="10080"/>
        </w:tabs>
        <w:suppressAutoHyphens/>
        <w:spacing w:line="260" w:lineRule="exact"/>
        <w:ind w:left="360"/>
        <w:rPr>
          <w:rFonts w:ascii="Georgia" w:hAnsi="Georgia" w:cs="Arial"/>
          <w:sz w:val="16"/>
          <w:szCs w:val="22"/>
        </w:rPr>
      </w:pPr>
    </w:p>
    <w:tbl>
      <w:tblPr>
        <w:tblStyle w:val="TableGrid"/>
        <w:tblW w:w="0" w:type="auto"/>
        <w:tblInd w:w="648" w:type="dxa"/>
        <w:tblLook w:val="04A0" w:firstRow="1" w:lastRow="0" w:firstColumn="1" w:lastColumn="0" w:noHBand="0" w:noVBand="1"/>
        <w:tblCaption w:val="Listing of services that require  a Primary Care Clinician (PCC) referral"/>
      </w:tblPr>
      <w:tblGrid>
        <w:gridCol w:w="4860"/>
        <w:gridCol w:w="3870"/>
      </w:tblGrid>
      <w:tr w:rsidR="002054A3" w:rsidRPr="00BB4AB4" w:rsidTr="00774DE6">
        <w:trPr>
          <w:tblHeader/>
        </w:trPr>
        <w:tc>
          <w:tcPr>
            <w:tcW w:w="4860" w:type="dxa"/>
            <w:tcBorders>
              <w:top w:val="single" w:sz="4" w:space="0" w:color="auto"/>
              <w:left w:val="single" w:sz="4" w:space="0" w:color="auto"/>
              <w:bottom w:val="single" w:sz="4" w:space="0" w:color="auto"/>
              <w:right w:val="single" w:sz="4" w:space="0" w:color="auto"/>
            </w:tcBorders>
            <w:hideMark/>
          </w:tcPr>
          <w:p w:rsidR="002054A3" w:rsidRPr="00BB4AB4" w:rsidRDefault="002054A3" w:rsidP="00774DE6">
            <w:pPr>
              <w:ind w:left="162"/>
              <w:rPr>
                <w:rFonts w:ascii="Georgia" w:hAnsi="Georgia" w:cs="Arial"/>
                <w:b/>
                <w:sz w:val="21"/>
                <w:szCs w:val="21"/>
              </w:rPr>
            </w:pPr>
            <w:r w:rsidRPr="00BB4AB4">
              <w:rPr>
                <w:rFonts w:ascii="Georgia" w:hAnsi="Georgia" w:cs="Arial"/>
                <w:b/>
                <w:sz w:val="21"/>
                <w:szCs w:val="21"/>
              </w:rPr>
              <w:t>Any service that requires a Primary Care Clinician (PCC) referral</w:t>
            </w:r>
          </w:p>
        </w:tc>
        <w:tc>
          <w:tcPr>
            <w:tcW w:w="3870" w:type="dxa"/>
            <w:tcBorders>
              <w:top w:val="single" w:sz="4" w:space="0" w:color="auto"/>
              <w:left w:val="single" w:sz="4" w:space="0" w:color="auto"/>
              <w:bottom w:val="single" w:sz="4" w:space="0" w:color="auto"/>
              <w:right w:val="single" w:sz="4" w:space="0" w:color="auto"/>
            </w:tcBorders>
            <w:hideMark/>
          </w:tcPr>
          <w:p w:rsidR="002054A3" w:rsidRPr="00BB4AB4" w:rsidRDefault="002054A3" w:rsidP="00774DE6">
            <w:pPr>
              <w:ind w:left="162"/>
              <w:rPr>
                <w:rFonts w:ascii="Georgia" w:hAnsi="Georgia" w:cs="Arial"/>
                <w:b/>
                <w:sz w:val="21"/>
                <w:szCs w:val="21"/>
              </w:rPr>
            </w:pPr>
            <w:r w:rsidRPr="00BB4AB4">
              <w:rPr>
                <w:rFonts w:ascii="Georgia" w:hAnsi="Georgia" w:cs="Arial"/>
                <w:b/>
                <w:sz w:val="21"/>
                <w:szCs w:val="21"/>
              </w:rPr>
              <w:t>Labs and Diagnostic Tests</w:t>
            </w:r>
          </w:p>
        </w:tc>
      </w:tr>
      <w:tr w:rsidR="002054A3" w:rsidRPr="00BB4AB4" w:rsidTr="00774DE6">
        <w:tc>
          <w:tcPr>
            <w:tcW w:w="4860" w:type="dxa"/>
            <w:tcBorders>
              <w:top w:val="single" w:sz="4" w:space="0" w:color="auto"/>
              <w:left w:val="single" w:sz="4" w:space="0" w:color="auto"/>
              <w:bottom w:val="single" w:sz="4" w:space="0" w:color="auto"/>
              <w:right w:val="single" w:sz="4" w:space="0" w:color="auto"/>
            </w:tcBorders>
            <w:hideMark/>
          </w:tcPr>
          <w:p w:rsidR="002054A3" w:rsidRPr="00BB4AB4" w:rsidRDefault="002054A3" w:rsidP="00774DE6">
            <w:pPr>
              <w:ind w:left="162"/>
              <w:rPr>
                <w:rFonts w:ascii="Georgia" w:hAnsi="Georgia" w:cs="Arial"/>
                <w:sz w:val="21"/>
                <w:szCs w:val="21"/>
              </w:rPr>
            </w:pPr>
            <w:r w:rsidRPr="00BB4AB4">
              <w:rPr>
                <w:rFonts w:ascii="Georgia" w:hAnsi="Georgia" w:cs="Arial"/>
                <w:sz w:val="21"/>
                <w:szCs w:val="21"/>
              </w:rPr>
              <w:t xml:space="preserve">Adult Day Health </w:t>
            </w:r>
          </w:p>
        </w:tc>
        <w:tc>
          <w:tcPr>
            <w:tcW w:w="3870" w:type="dxa"/>
            <w:tcBorders>
              <w:top w:val="single" w:sz="4" w:space="0" w:color="auto"/>
              <w:left w:val="single" w:sz="4" w:space="0" w:color="auto"/>
              <w:bottom w:val="single" w:sz="4" w:space="0" w:color="auto"/>
              <w:right w:val="single" w:sz="4" w:space="0" w:color="auto"/>
            </w:tcBorders>
          </w:tcPr>
          <w:p w:rsidR="002054A3" w:rsidRPr="00BB4AB4" w:rsidRDefault="002054A3" w:rsidP="00774DE6">
            <w:pPr>
              <w:ind w:left="162"/>
              <w:rPr>
                <w:rFonts w:ascii="Georgia" w:hAnsi="Georgia" w:cs="Arial"/>
                <w:sz w:val="21"/>
                <w:szCs w:val="21"/>
              </w:rPr>
            </w:pPr>
            <w:r w:rsidRPr="00BB4AB4">
              <w:rPr>
                <w:rFonts w:ascii="Georgia" w:hAnsi="Georgia" w:cs="Arial"/>
                <w:sz w:val="21"/>
                <w:szCs w:val="21"/>
              </w:rPr>
              <w:t>Medications</w:t>
            </w:r>
          </w:p>
        </w:tc>
      </w:tr>
      <w:tr w:rsidR="002054A3" w:rsidRPr="00BB4AB4" w:rsidTr="00774DE6">
        <w:tc>
          <w:tcPr>
            <w:tcW w:w="4860" w:type="dxa"/>
            <w:tcBorders>
              <w:top w:val="single" w:sz="4" w:space="0" w:color="auto"/>
              <w:left w:val="single" w:sz="4" w:space="0" w:color="auto"/>
              <w:bottom w:val="single" w:sz="4" w:space="0" w:color="auto"/>
              <w:right w:val="single" w:sz="4" w:space="0" w:color="auto"/>
            </w:tcBorders>
            <w:hideMark/>
          </w:tcPr>
          <w:p w:rsidR="002054A3" w:rsidRPr="00BB4AB4" w:rsidRDefault="002054A3" w:rsidP="00774DE6">
            <w:pPr>
              <w:ind w:left="162"/>
              <w:rPr>
                <w:rFonts w:ascii="Georgia" w:hAnsi="Georgia" w:cs="Arial"/>
                <w:sz w:val="21"/>
                <w:szCs w:val="21"/>
              </w:rPr>
            </w:pPr>
            <w:r w:rsidRPr="00BB4AB4">
              <w:rPr>
                <w:rFonts w:ascii="Georgia" w:hAnsi="Georgia" w:cs="Arial"/>
                <w:sz w:val="21"/>
                <w:szCs w:val="21"/>
              </w:rPr>
              <w:t xml:space="preserve">Adult Foster Care </w:t>
            </w:r>
          </w:p>
        </w:tc>
        <w:tc>
          <w:tcPr>
            <w:tcW w:w="3870" w:type="dxa"/>
            <w:tcBorders>
              <w:top w:val="single" w:sz="4" w:space="0" w:color="auto"/>
              <w:left w:val="single" w:sz="4" w:space="0" w:color="auto"/>
              <w:bottom w:val="single" w:sz="4" w:space="0" w:color="auto"/>
              <w:right w:val="single" w:sz="4" w:space="0" w:color="auto"/>
            </w:tcBorders>
          </w:tcPr>
          <w:p w:rsidR="002054A3" w:rsidRPr="00BB4AB4" w:rsidRDefault="002054A3" w:rsidP="00774DE6">
            <w:pPr>
              <w:ind w:left="162"/>
              <w:rPr>
                <w:rFonts w:ascii="Georgia" w:hAnsi="Georgia" w:cs="Arial"/>
                <w:sz w:val="21"/>
                <w:szCs w:val="21"/>
              </w:rPr>
            </w:pPr>
            <w:r w:rsidRPr="00BB4AB4">
              <w:rPr>
                <w:rFonts w:ascii="Georgia" w:hAnsi="Georgia" w:cs="Arial"/>
                <w:sz w:val="21"/>
                <w:szCs w:val="21"/>
              </w:rPr>
              <w:t>Orthotics</w:t>
            </w:r>
          </w:p>
        </w:tc>
      </w:tr>
      <w:tr w:rsidR="002054A3" w:rsidRPr="00BB4AB4" w:rsidTr="00774DE6">
        <w:tc>
          <w:tcPr>
            <w:tcW w:w="4860" w:type="dxa"/>
            <w:tcBorders>
              <w:top w:val="single" w:sz="4" w:space="0" w:color="auto"/>
              <w:left w:val="single" w:sz="4" w:space="0" w:color="auto"/>
              <w:bottom w:val="single" w:sz="4" w:space="0" w:color="auto"/>
              <w:right w:val="single" w:sz="4" w:space="0" w:color="auto"/>
            </w:tcBorders>
            <w:hideMark/>
          </w:tcPr>
          <w:p w:rsidR="002054A3" w:rsidRPr="00BB4AB4" w:rsidRDefault="002054A3" w:rsidP="00774DE6">
            <w:pPr>
              <w:ind w:left="162"/>
              <w:rPr>
                <w:rFonts w:ascii="Georgia" w:hAnsi="Georgia" w:cs="Arial"/>
                <w:sz w:val="21"/>
                <w:szCs w:val="21"/>
              </w:rPr>
            </w:pPr>
            <w:r w:rsidRPr="00BB4AB4">
              <w:rPr>
                <w:rFonts w:ascii="Georgia" w:hAnsi="Georgia" w:cs="Arial"/>
                <w:sz w:val="21"/>
                <w:szCs w:val="21"/>
              </w:rPr>
              <w:t xml:space="preserve">Durable Medical Equipment and Supplies (DME) </w:t>
            </w:r>
          </w:p>
        </w:tc>
        <w:tc>
          <w:tcPr>
            <w:tcW w:w="3870" w:type="dxa"/>
            <w:tcBorders>
              <w:top w:val="single" w:sz="4" w:space="0" w:color="auto"/>
              <w:left w:val="single" w:sz="4" w:space="0" w:color="auto"/>
              <w:bottom w:val="single" w:sz="4" w:space="0" w:color="auto"/>
              <w:right w:val="single" w:sz="4" w:space="0" w:color="auto"/>
            </w:tcBorders>
          </w:tcPr>
          <w:p w:rsidR="002054A3" w:rsidRPr="00BB4AB4" w:rsidRDefault="002054A3" w:rsidP="00774DE6">
            <w:pPr>
              <w:ind w:left="162"/>
              <w:rPr>
                <w:rFonts w:ascii="Georgia" w:hAnsi="Georgia" w:cs="Arial"/>
                <w:sz w:val="21"/>
                <w:szCs w:val="21"/>
              </w:rPr>
            </w:pPr>
            <w:r w:rsidRPr="00BB4AB4">
              <w:rPr>
                <w:rFonts w:ascii="Georgia" w:hAnsi="Georgia" w:cs="Arial"/>
                <w:sz w:val="21"/>
                <w:szCs w:val="21"/>
              </w:rPr>
              <w:t>Oxygen/Respiratory Equipment</w:t>
            </w:r>
          </w:p>
        </w:tc>
      </w:tr>
      <w:tr w:rsidR="002054A3" w:rsidRPr="00BB4AB4" w:rsidTr="00774DE6">
        <w:tc>
          <w:tcPr>
            <w:tcW w:w="4860" w:type="dxa"/>
            <w:tcBorders>
              <w:top w:val="single" w:sz="4" w:space="0" w:color="auto"/>
              <w:left w:val="single" w:sz="4" w:space="0" w:color="auto"/>
              <w:bottom w:val="single" w:sz="4" w:space="0" w:color="auto"/>
              <w:right w:val="single" w:sz="4" w:space="0" w:color="auto"/>
            </w:tcBorders>
            <w:hideMark/>
          </w:tcPr>
          <w:p w:rsidR="002054A3" w:rsidRPr="00BB4AB4" w:rsidRDefault="002054A3" w:rsidP="00774DE6">
            <w:pPr>
              <w:ind w:left="162"/>
              <w:rPr>
                <w:rFonts w:ascii="Georgia" w:hAnsi="Georgia" w:cs="Arial"/>
                <w:sz w:val="21"/>
                <w:szCs w:val="21"/>
              </w:rPr>
            </w:pPr>
            <w:r w:rsidRPr="00BB4AB4">
              <w:rPr>
                <w:rFonts w:ascii="Georgia" w:hAnsi="Georgia" w:cs="Arial"/>
                <w:sz w:val="21"/>
                <w:szCs w:val="21"/>
              </w:rPr>
              <w:t xml:space="preserve">Eyeglasses </w:t>
            </w:r>
          </w:p>
        </w:tc>
        <w:tc>
          <w:tcPr>
            <w:tcW w:w="3870" w:type="dxa"/>
            <w:tcBorders>
              <w:top w:val="single" w:sz="4" w:space="0" w:color="auto"/>
              <w:left w:val="single" w:sz="4" w:space="0" w:color="auto"/>
              <w:bottom w:val="single" w:sz="4" w:space="0" w:color="auto"/>
              <w:right w:val="single" w:sz="4" w:space="0" w:color="auto"/>
            </w:tcBorders>
          </w:tcPr>
          <w:p w:rsidR="002054A3" w:rsidRPr="00BB4AB4" w:rsidRDefault="002054A3" w:rsidP="00774DE6">
            <w:pPr>
              <w:ind w:left="162"/>
              <w:rPr>
                <w:rFonts w:ascii="Georgia" w:hAnsi="Georgia" w:cs="Arial"/>
                <w:sz w:val="21"/>
                <w:szCs w:val="21"/>
                <w:highlight w:val="yellow"/>
              </w:rPr>
            </w:pPr>
            <w:r w:rsidRPr="00BB4AB4">
              <w:rPr>
                <w:rFonts w:ascii="Georgia" w:hAnsi="Georgia" w:cs="Arial"/>
                <w:sz w:val="21"/>
                <w:szCs w:val="21"/>
              </w:rPr>
              <w:t>Prosthetics</w:t>
            </w:r>
          </w:p>
        </w:tc>
      </w:tr>
      <w:tr w:rsidR="002054A3" w:rsidRPr="00BB4AB4" w:rsidTr="00774DE6">
        <w:tc>
          <w:tcPr>
            <w:tcW w:w="4860" w:type="dxa"/>
            <w:tcBorders>
              <w:top w:val="single" w:sz="4" w:space="0" w:color="auto"/>
              <w:left w:val="single" w:sz="4" w:space="0" w:color="auto"/>
              <w:bottom w:val="single" w:sz="4" w:space="0" w:color="auto"/>
              <w:right w:val="single" w:sz="4" w:space="0" w:color="auto"/>
            </w:tcBorders>
            <w:hideMark/>
          </w:tcPr>
          <w:p w:rsidR="002054A3" w:rsidRPr="00BB4AB4" w:rsidRDefault="002054A3" w:rsidP="00774DE6">
            <w:pPr>
              <w:ind w:left="162"/>
              <w:rPr>
                <w:rFonts w:ascii="Georgia" w:hAnsi="Georgia" w:cs="Arial"/>
                <w:sz w:val="21"/>
                <w:szCs w:val="21"/>
              </w:rPr>
            </w:pPr>
            <w:r w:rsidRPr="00BB4AB4">
              <w:rPr>
                <w:rFonts w:ascii="Georgia" w:hAnsi="Georgia" w:cs="Arial"/>
                <w:sz w:val="21"/>
                <w:szCs w:val="21"/>
              </w:rPr>
              <w:t xml:space="preserve">Group Adult Foster Care </w:t>
            </w:r>
          </w:p>
        </w:tc>
        <w:tc>
          <w:tcPr>
            <w:tcW w:w="3870" w:type="dxa"/>
            <w:tcBorders>
              <w:top w:val="single" w:sz="4" w:space="0" w:color="auto"/>
              <w:left w:val="single" w:sz="4" w:space="0" w:color="auto"/>
              <w:bottom w:val="single" w:sz="4" w:space="0" w:color="auto"/>
              <w:right w:val="single" w:sz="4" w:space="0" w:color="auto"/>
            </w:tcBorders>
          </w:tcPr>
          <w:p w:rsidR="002054A3" w:rsidRPr="00BB4AB4" w:rsidRDefault="002054A3" w:rsidP="00774DE6">
            <w:pPr>
              <w:ind w:left="162"/>
              <w:rPr>
                <w:rFonts w:ascii="Georgia" w:hAnsi="Georgia" w:cs="Arial"/>
                <w:sz w:val="21"/>
                <w:szCs w:val="21"/>
              </w:rPr>
            </w:pPr>
            <w:r w:rsidRPr="00BB4AB4">
              <w:rPr>
                <w:rFonts w:ascii="Georgia" w:hAnsi="Georgia" w:cs="Arial"/>
                <w:sz w:val="21"/>
                <w:szCs w:val="21"/>
              </w:rPr>
              <w:t>Psychological Testing</w:t>
            </w:r>
          </w:p>
        </w:tc>
      </w:tr>
      <w:tr w:rsidR="002054A3" w:rsidRPr="00BB4AB4" w:rsidTr="00774DE6">
        <w:tc>
          <w:tcPr>
            <w:tcW w:w="4860" w:type="dxa"/>
            <w:tcBorders>
              <w:top w:val="single" w:sz="4" w:space="0" w:color="auto"/>
              <w:left w:val="single" w:sz="4" w:space="0" w:color="auto"/>
              <w:bottom w:val="single" w:sz="4" w:space="0" w:color="auto"/>
              <w:right w:val="single" w:sz="4" w:space="0" w:color="auto"/>
            </w:tcBorders>
            <w:hideMark/>
          </w:tcPr>
          <w:p w:rsidR="002054A3" w:rsidRPr="00BB4AB4" w:rsidRDefault="002054A3" w:rsidP="00774DE6">
            <w:pPr>
              <w:ind w:left="162"/>
              <w:rPr>
                <w:rFonts w:ascii="Georgia" w:hAnsi="Georgia" w:cs="Arial"/>
                <w:sz w:val="21"/>
                <w:szCs w:val="21"/>
              </w:rPr>
            </w:pPr>
            <w:r w:rsidRPr="00BB4AB4">
              <w:rPr>
                <w:rFonts w:ascii="Georgia" w:hAnsi="Georgia" w:cs="Arial"/>
                <w:sz w:val="21"/>
                <w:szCs w:val="21"/>
              </w:rPr>
              <w:t xml:space="preserve">Home Health </w:t>
            </w:r>
          </w:p>
        </w:tc>
        <w:tc>
          <w:tcPr>
            <w:tcW w:w="3870" w:type="dxa"/>
            <w:tcBorders>
              <w:top w:val="single" w:sz="4" w:space="0" w:color="auto"/>
              <w:left w:val="single" w:sz="4" w:space="0" w:color="auto"/>
              <w:bottom w:val="single" w:sz="4" w:space="0" w:color="auto"/>
              <w:right w:val="single" w:sz="4" w:space="0" w:color="auto"/>
            </w:tcBorders>
          </w:tcPr>
          <w:p w:rsidR="002054A3" w:rsidRPr="00BB4AB4" w:rsidRDefault="002054A3" w:rsidP="00774DE6">
            <w:pPr>
              <w:ind w:left="162"/>
              <w:rPr>
                <w:rFonts w:ascii="Georgia" w:hAnsi="Georgia" w:cs="Arial"/>
                <w:sz w:val="21"/>
                <w:szCs w:val="21"/>
              </w:rPr>
            </w:pPr>
            <w:r w:rsidRPr="00BB4AB4">
              <w:rPr>
                <w:rFonts w:ascii="Georgia" w:hAnsi="Georgia" w:cs="Arial"/>
                <w:sz w:val="21"/>
                <w:szCs w:val="21"/>
              </w:rPr>
              <w:t>Therapy (PT, OT, ST)</w:t>
            </w:r>
          </w:p>
        </w:tc>
      </w:tr>
      <w:tr w:rsidR="002054A3" w:rsidRPr="00BB4AB4" w:rsidTr="00774DE6">
        <w:tc>
          <w:tcPr>
            <w:tcW w:w="4860" w:type="dxa"/>
            <w:tcBorders>
              <w:top w:val="single" w:sz="4" w:space="0" w:color="auto"/>
              <w:left w:val="single" w:sz="4" w:space="0" w:color="auto"/>
              <w:bottom w:val="single" w:sz="4" w:space="0" w:color="auto"/>
              <w:right w:val="single" w:sz="4" w:space="0" w:color="auto"/>
            </w:tcBorders>
            <w:hideMark/>
          </w:tcPr>
          <w:p w:rsidR="002054A3" w:rsidRPr="00BB4AB4" w:rsidRDefault="002054A3" w:rsidP="00774DE6">
            <w:pPr>
              <w:ind w:left="162"/>
              <w:rPr>
                <w:rFonts w:ascii="Georgia" w:hAnsi="Georgia" w:cs="Arial"/>
                <w:sz w:val="21"/>
                <w:szCs w:val="21"/>
              </w:rPr>
            </w:pPr>
            <w:r w:rsidRPr="00BB4AB4">
              <w:rPr>
                <w:rFonts w:ascii="Georgia" w:hAnsi="Georgia" w:cs="Arial"/>
                <w:sz w:val="21"/>
                <w:szCs w:val="21"/>
              </w:rPr>
              <w:t>Independent Nurse</w:t>
            </w:r>
          </w:p>
        </w:tc>
        <w:tc>
          <w:tcPr>
            <w:tcW w:w="3870" w:type="dxa"/>
            <w:tcBorders>
              <w:top w:val="single" w:sz="4" w:space="0" w:color="auto"/>
              <w:left w:val="single" w:sz="4" w:space="0" w:color="auto"/>
              <w:bottom w:val="single" w:sz="4" w:space="0" w:color="auto"/>
              <w:right w:val="single" w:sz="4" w:space="0" w:color="auto"/>
            </w:tcBorders>
          </w:tcPr>
          <w:p w:rsidR="002054A3" w:rsidRPr="00BB4AB4" w:rsidRDefault="002054A3" w:rsidP="00774DE6">
            <w:pPr>
              <w:ind w:left="162"/>
              <w:rPr>
                <w:rFonts w:ascii="Georgia" w:hAnsi="Georgia" w:cs="Arial"/>
                <w:sz w:val="21"/>
                <w:szCs w:val="21"/>
              </w:rPr>
            </w:pPr>
          </w:p>
        </w:tc>
      </w:tr>
    </w:tbl>
    <w:p w:rsidR="00EE4AE5" w:rsidRPr="00EE4AE5" w:rsidRDefault="00EE4AE5" w:rsidP="00EE4AE5">
      <w:pPr>
        <w:tabs>
          <w:tab w:val="left" w:pos="900"/>
          <w:tab w:val="left" w:pos="4950"/>
          <w:tab w:val="left" w:pos="10080"/>
        </w:tabs>
        <w:suppressAutoHyphens/>
        <w:spacing w:before="240" w:line="260" w:lineRule="exact"/>
        <w:ind w:left="360" w:hanging="630"/>
        <w:contextualSpacing/>
        <w:rPr>
          <w:rFonts w:ascii="Georgia" w:hAnsi="Georgia" w:cs="Arial"/>
          <w:b/>
          <w:sz w:val="14"/>
          <w:szCs w:val="22"/>
        </w:rPr>
      </w:pPr>
      <w:r w:rsidRPr="00EE4AE5">
        <w:rPr>
          <w:rFonts w:ascii="Georgia" w:hAnsi="Georgia" w:cs="Arial"/>
          <w:b/>
          <w:color w:val="1F497D" w:themeColor="text2"/>
          <w:sz w:val="24"/>
          <w:szCs w:val="24"/>
        </w:rPr>
        <w:tab/>
      </w:r>
    </w:p>
    <w:p w:rsidR="00EE4AE5" w:rsidRPr="00EE4AE5" w:rsidRDefault="00432E5A" w:rsidP="00EE4AE5">
      <w:pPr>
        <w:tabs>
          <w:tab w:val="left" w:pos="5040"/>
        </w:tabs>
        <w:suppressAutoHyphens/>
        <w:ind w:left="360"/>
        <w:rPr>
          <w:rFonts w:ascii="Georgia" w:hAnsi="Georgia" w:cs="Arial"/>
          <w:sz w:val="16"/>
          <w:szCs w:val="22"/>
        </w:rPr>
      </w:pPr>
      <w:r>
        <w:rPr>
          <w:rFonts w:ascii="Georgia" w:hAnsi="Georgia"/>
          <w:sz w:val="22"/>
          <w:szCs w:val="22"/>
        </w:rPr>
        <w:t>I</w:t>
      </w:r>
      <w:r w:rsidR="00D72E3D">
        <w:rPr>
          <w:rFonts w:ascii="Georgia" w:hAnsi="Georgia"/>
          <w:sz w:val="22"/>
          <w:szCs w:val="22"/>
        </w:rPr>
        <w:t>n the event that</w:t>
      </w:r>
      <w:r w:rsidR="00EE4AE5" w:rsidRPr="00EE4AE5">
        <w:rPr>
          <w:rFonts w:ascii="Georgia" w:hAnsi="Georgia"/>
          <w:sz w:val="22"/>
          <w:szCs w:val="22"/>
        </w:rPr>
        <w:t xml:space="preserve"> </w:t>
      </w:r>
      <w:r w:rsidR="00EE4AE5" w:rsidRPr="00EE4AE5">
        <w:rPr>
          <w:rFonts w:ascii="Georgia" w:hAnsi="Georgia" w:cs="Arial"/>
          <w:sz w:val="22"/>
          <w:szCs w:val="22"/>
        </w:rPr>
        <w:t>MassHealth imposes the ordering, referring and prescribing requirements on additional types of services, MassHealth will notify providers in advance of implementing ORP edits on claims for such services.</w:t>
      </w:r>
      <w:r w:rsidR="00EE4AE5" w:rsidRPr="00EE4AE5">
        <w:rPr>
          <w:rFonts w:ascii="Georgia" w:hAnsi="Georgia" w:cs="Arial"/>
          <w:sz w:val="22"/>
          <w:szCs w:val="22"/>
        </w:rPr>
        <w:br/>
      </w:r>
    </w:p>
    <w:p w:rsidR="003E3330" w:rsidRDefault="003E3330" w:rsidP="008B6101">
      <w:pPr>
        <w:pStyle w:val="Heading2"/>
        <w:spacing w:before="120"/>
      </w:pPr>
      <w:r>
        <w:rPr>
          <w:rFonts w:cs="Arial"/>
          <w:color w:val="1F497D" w:themeColor="text2"/>
          <w:sz w:val="24"/>
          <w:szCs w:val="24"/>
        </w:rPr>
        <w:t>Provider Types Authorized to Order, Refer, or Prescribe</w:t>
      </w:r>
    </w:p>
    <w:p w:rsidR="003E3330" w:rsidRPr="003E3330" w:rsidDel="00362932" w:rsidRDefault="003E3330" w:rsidP="008B6101">
      <w:pPr>
        <w:ind w:left="360"/>
        <w:rPr>
          <w:rFonts w:ascii="Georgia" w:hAnsi="Georgia" w:cs="Arial"/>
          <w:sz w:val="22"/>
          <w:szCs w:val="22"/>
        </w:rPr>
      </w:pPr>
      <w:r w:rsidRPr="003E3330" w:rsidDel="00362932">
        <w:rPr>
          <w:rFonts w:ascii="Georgia" w:hAnsi="Georgia" w:cs="Arial"/>
          <w:sz w:val="22"/>
          <w:szCs w:val="22"/>
        </w:rPr>
        <w:t xml:space="preserve">The following types of providers are the only provider types that may be included on a </w:t>
      </w:r>
      <w:r w:rsidRPr="003E3330">
        <w:rPr>
          <w:rFonts w:ascii="Georgia" w:hAnsi="Georgia" w:cs="Arial"/>
          <w:sz w:val="22"/>
          <w:szCs w:val="22"/>
        </w:rPr>
        <w:t xml:space="preserve">MassHealth or HSN </w:t>
      </w:r>
      <w:r w:rsidRPr="003E3330" w:rsidDel="00362932">
        <w:rPr>
          <w:rFonts w:ascii="Georgia" w:hAnsi="Georgia" w:cs="Arial"/>
          <w:sz w:val="22"/>
          <w:szCs w:val="22"/>
        </w:rPr>
        <w:t>claim as the ordering, referring, or prescribing provider, and are referred to in this bulletin as “authorized ORP providers</w:t>
      </w:r>
      <w:r w:rsidR="00344803">
        <w:rPr>
          <w:rFonts w:ascii="Georgia" w:hAnsi="Georgia" w:cs="Arial"/>
          <w:sz w:val="22"/>
          <w:szCs w:val="22"/>
        </w:rPr>
        <w:t xml:space="preserve">”. </w:t>
      </w:r>
      <w:r w:rsidRPr="003E3330" w:rsidDel="00362932">
        <w:rPr>
          <w:rFonts w:ascii="Georgia" w:hAnsi="Georgia" w:cs="BentonSansComp-Book"/>
          <w:sz w:val="22"/>
          <w:szCs w:val="22"/>
        </w:rPr>
        <w:t>Interns, residents, and other trainees in the provider types listed below who are authorized to order, refer, or prescribe services are also considered authorized ORP providers.</w:t>
      </w:r>
    </w:p>
    <w:p w:rsidR="002054A3" w:rsidRPr="002054A3" w:rsidRDefault="002054A3" w:rsidP="002054A3">
      <w:pPr>
        <w:ind w:right="576"/>
        <w:rPr>
          <w:rFonts w:ascii="Georgia" w:hAnsi="Georgia" w:cs="Arial"/>
          <w:sz w:val="22"/>
          <w:szCs w:val="22"/>
        </w:rPr>
        <w:sectPr w:rsidR="002054A3" w:rsidRPr="002054A3" w:rsidSect="00774DE6">
          <w:type w:val="continuous"/>
          <w:pgSz w:w="12240" w:h="15840"/>
          <w:pgMar w:top="90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rsidR="002054A3" w:rsidRPr="002054A3" w:rsidDel="00362932" w:rsidRDefault="002054A3" w:rsidP="002054A3">
      <w:pPr>
        <w:numPr>
          <w:ilvl w:val="0"/>
          <w:numId w:val="17"/>
        </w:numPr>
        <w:ind w:right="-900"/>
        <w:contextualSpacing/>
        <w:rPr>
          <w:rFonts w:ascii="Georgia" w:hAnsi="Georgia" w:cs="Arial"/>
          <w:b/>
          <w:bCs/>
          <w:sz w:val="21"/>
          <w:szCs w:val="21"/>
        </w:rPr>
      </w:pPr>
      <w:r w:rsidRPr="002054A3" w:rsidDel="00362932">
        <w:rPr>
          <w:rFonts w:ascii="Georgia" w:hAnsi="Georgia" w:cs="Arial"/>
          <w:bCs/>
          <w:sz w:val="21"/>
          <w:szCs w:val="21"/>
        </w:rPr>
        <w:lastRenderedPageBreak/>
        <w:t xml:space="preserve">Certified Nurse Midwife </w:t>
      </w:r>
    </w:p>
    <w:p w:rsidR="002054A3" w:rsidRPr="002054A3" w:rsidDel="00362932" w:rsidRDefault="002054A3" w:rsidP="002054A3">
      <w:pPr>
        <w:numPr>
          <w:ilvl w:val="0"/>
          <w:numId w:val="17"/>
        </w:numPr>
        <w:ind w:right="-900"/>
        <w:contextualSpacing/>
        <w:rPr>
          <w:rFonts w:ascii="Georgia" w:hAnsi="Georgia" w:cs="Arial"/>
          <w:b/>
          <w:bCs/>
          <w:sz w:val="21"/>
          <w:szCs w:val="21"/>
        </w:rPr>
      </w:pPr>
      <w:r w:rsidRPr="002054A3" w:rsidDel="00362932">
        <w:rPr>
          <w:rFonts w:ascii="Georgia" w:hAnsi="Georgia" w:cs="Arial"/>
          <w:bCs/>
          <w:sz w:val="21"/>
          <w:szCs w:val="21"/>
        </w:rPr>
        <w:t xml:space="preserve">Certified Registered Nurse Anesthetist </w:t>
      </w:r>
    </w:p>
    <w:p w:rsidR="002054A3" w:rsidRPr="002054A3" w:rsidDel="00362932" w:rsidRDefault="002054A3" w:rsidP="002054A3">
      <w:pPr>
        <w:numPr>
          <w:ilvl w:val="0"/>
          <w:numId w:val="17"/>
        </w:numPr>
        <w:contextualSpacing/>
        <w:rPr>
          <w:rFonts w:ascii="Georgia" w:hAnsi="Georgia" w:cs="Arial"/>
          <w:b/>
          <w:bCs/>
          <w:sz w:val="21"/>
          <w:szCs w:val="21"/>
        </w:rPr>
      </w:pPr>
      <w:r w:rsidRPr="002054A3" w:rsidDel="00362932">
        <w:rPr>
          <w:rFonts w:ascii="Georgia" w:hAnsi="Georgia" w:cs="Arial"/>
          <w:bCs/>
          <w:sz w:val="21"/>
          <w:szCs w:val="21"/>
        </w:rPr>
        <w:t xml:space="preserve">Clinical Nurse Specialist </w:t>
      </w:r>
    </w:p>
    <w:p w:rsidR="002054A3" w:rsidRPr="002054A3" w:rsidDel="00362932" w:rsidRDefault="002054A3" w:rsidP="002054A3">
      <w:pPr>
        <w:numPr>
          <w:ilvl w:val="0"/>
          <w:numId w:val="17"/>
        </w:numPr>
        <w:contextualSpacing/>
        <w:rPr>
          <w:rFonts w:ascii="Georgia" w:hAnsi="Georgia" w:cs="Arial"/>
          <w:b/>
          <w:bCs/>
          <w:sz w:val="21"/>
          <w:szCs w:val="21"/>
        </w:rPr>
      </w:pPr>
      <w:r w:rsidRPr="002054A3" w:rsidDel="00362932">
        <w:rPr>
          <w:rFonts w:ascii="Georgia" w:hAnsi="Georgia" w:cs="Arial"/>
          <w:bCs/>
          <w:sz w:val="21"/>
          <w:szCs w:val="21"/>
        </w:rPr>
        <w:t xml:space="preserve">Dentist </w:t>
      </w:r>
    </w:p>
    <w:p w:rsidR="002054A3" w:rsidRPr="002054A3" w:rsidDel="00362932" w:rsidRDefault="002054A3" w:rsidP="002054A3">
      <w:pPr>
        <w:numPr>
          <w:ilvl w:val="0"/>
          <w:numId w:val="17"/>
        </w:numPr>
        <w:contextualSpacing/>
        <w:rPr>
          <w:rFonts w:ascii="Georgia" w:hAnsi="Georgia" w:cs="Arial"/>
          <w:b/>
          <w:bCs/>
          <w:sz w:val="21"/>
          <w:szCs w:val="21"/>
        </w:rPr>
      </w:pPr>
      <w:r w:rsidRPr="002054A3" w:rsidDel="00362932">
        <w:rPr>
          <w:rFonts w:ascii="Georgia" w:hAnsi="Georgia" w:cs="Arial"/>
          <w:bCs/>
          <w:sz w:val="21"/>
          <w:szCs w:val="21"/>
        </w:rPr>
        <w:t xml:space="preserve">Licensed Independent Clinical Social Worker </w:t>
      </w:r>
    </w:p>
    <w:p w:rsidR="002054A3" w:rsidRPr="002054A3" w:rsidDel="00362932" w:rsidRDefault="002054A3" w:rsidP="002054A3">
      <w:pPr>
        <w:numPr>
          <w:ilvl w:val="0"/>
          <w:numId w:val="17"/>
        </w:numPr>
        <w:contextualSpacing/>
        <w:rPr>
          <w:rFonts w:ascii="Georgia" w:hAnsi="Georgia" w:cs="Arial"/>
          <w:b/>
          <w:bCs/>
          <w:sz w:val="21"/>
          <w:szCs w:val="21"/>
        </w:rPr>
      </w:pPr>
      <w:r w:rsidRPr="002054A3" w:rsidDel="00362932">
        <w:rPr>
          <w:rFonts w:ascii="Georgia" w:hAnsi="Georgia" w:cs="Arial"/>
          <w:bCs/>
          <w:sz w:val="21"/>
          <w:szCs w:val="21"/>
        </w:rPr>
        <w:t>Certified Nurse Practitioner</w:t>
      </w:r>
    </w:p>
    <w:p w:rsidR="002054A3" w:rsidRPr="002054A3" w:rsidDel="00362932" w:rsidRDefault="002054A3" w:rsidP="002054A3">
      <w:pPr>
        <w:numPr>
          <w:ilvl w:val="0"/>
          <w:numId w:val="17"/>
        </w:numPr>
        <w:contextualSpacing/>
        <w:rPr>
          <w:rFonts w:ascii="Georgia" w:hAnsi="Georgia" w:cs="Arial"/>
          <w:b/>
          <w:bCs/>
          <w:sz w:val="21"/>
          <w:szCs w:val="21"/>
        </w:rPr>
      </w:pPr>
      <w:r w:rsidRPr="002054A3" w:rsidDel="00362932">
        <w:rPr>
          <w:rFonts w:ascii="Georgia" w:hAnsi="Georgia" w:cs="Arial"/>
          <w:bCs/>
          <w:sz w:val="21"/>
          <w:szCs w:val="21"/>
        </w:rPr>
        <w:t xml:space="preserve">Optometrist </w:t>
      </w:r>
    </w:p>
    <w:p w:rsidR="002054A3" w:rsidRPr="002054A3" w:rsidDel="00362932" w:rsidRDefault="002054A3" w:rsidP="002054A3">
      <w:pPr>
        <w:numPr>
          <w:ilvl w:val="0"/>
          <w:numId w:val="17"/>
        </w:numPr>
        <w:contextualSpacing/>
        <w:rPr>
          <w:rFonts w:ascii="Georgia" w:hAnsi="Georgia" w:cs="Arial"/>
          <w:b/>
          <w:bCs/>
          <w:sz w:val="21"/>
          <w:szCs w:val="21"/>
        </w:rPr>
      </w:pPr>
      <w:r w:rsidRPr="002054A3" w:rsidDel="00362932">
        <w:rPr>
          <w:rFonts w:ascii="Georgia" w:hAnsi="Georgia" w:cs="Arial"/>
          <w:bCs/>
          <w:sz w:val="21"/>
          <w:szCs w:val="21"/>
        </w:rPr>
        <w:lastRenderedPageBreak/>
        <w:t xml:space="preserve">Pharmacist (if authorized to prescribe) </w:t>
      </w:r>
    </w:p>
    <w:p w:rsidR="002054A3" w:rsidRPr="002054A3" w:rsidDel="00362932" w:rsidRDefault="002054A3" w:rsidP="002054A3">
      <w:pPr>
        <w:numPr>
          <w:ilvl w:val="0"/>
          <w:numId w:val="17"/>
        </w:numPr>
        <w:contextualSpacing/>
        <w:rPr>
          <w:rFonts w:ascii="Georgia" w:hAnsi="Georgia" w:cs="Arial"/>
          <w:b/>
          <w:bCs/>
          <w:sz w:val="21"/>
          <w:szCs w:val="21"/>
        </w:rPr>
      </w:pPr>
      <w:r w:rsidRPr="002054A3" w:rsidDel="00362932">
        <w:rPr>
          <w:rFonts w:ascii="Georgia" w:hAnsi="Georgia" w:cs="Arial"/>
          <w:bCs/>
          <w:sz w:val="21"/>
          <w:szCs w:val="21"/>
        </w:rPr>
        <w:t xml:space="preserve">Physician </w:t>
      </w:r>
    </w:p>
    <w:p w:rsidR="002054A3" w:rsidRPr="002054A3" w:rsidDel="00362932" w:rsidRDefault="002054A3" w:rsidP="002054A3">
      <w:pPr>
        <w:numPr>
          <w:ilvl w:val="0"/>
          <w:numId w:val="17"/>
        </w:numPr>
        <w:contextualSpacing/>
        <w:rPr>
          <w:rFonts w:ascii="Georgia" w:hAnsi="Georgia" w:cs="Arial"/>
          <w:b/>
          <w:bCs/>
          <w:sz w:val="21"/>
          <w:szCs w:val="21"/>
        </w:rPr>
      </w:pPr>
      <w:r w:rsidRPr="002054A3" w:rsidDel="00362932">
        <w:rPr>
          <w:rFonts w:ascii="Georgia" w:hAnsi="Georgia" w:cs="Arial"/>
          <w:bCs/>
          <w:sz w:val="21"/>
          <w:szCs w:val="21"/>
        </w:rPr>
        <w:t xml:space="preserve">Physician Assistant </w:t>
      </w:r>
    </w:p>
    <w:p w:rsidR="002054A3" w:rsidRPr="002054A3" w:rsidDel="00362932" w:rsidRDefault="002054A3" w:rsidP="002054A3">
      <w:pPr>
        <w:numPr>
          <w:ilvl w:val="0"/>
          <w:numId w:val="17"/>
        </w:numPr>
        <w:contextualSpacing/>
        <w:rPr>
          <w:rFonts w:ascii="Georgia" w:hAnsi="Georgia" w:cs="Arial"/>
          <w:b/>
          <w:bCs/>
          <w:sz w:val="21"/>
          <w:szCs w:val="21"/>
        </w:rPr>
      </w:pPr>
      <w:r w:rsidRPr="002054A3" w:rsidDel="00362932">
        <w:rPr>
          <w:rFonts w:ascii="Georgia" w:hAnsi="Georgia" w:cs="Arial"/>
          <w:bCs/>
          <w:sz w:val="21"/>
          <w:szCs w:val="21"/>
        </w:rPr>
        <w:t xml:space="preserve">Podiatrist </w:t>
      </w:r>
    </w:p>
    <w:p w:rsidR="002054A3" w:rsidRPr="002054A3" w:rsidDel="00362932" w:rsidRDefault="002054A3" w:rsidP="002054A3">
      <w:pPr>
        <w:numPr>
          <w:ilvl w:val="0"/>
          <w:numId w:val="17"/>
        </w:numPr>
        <w:contextualSpacing/>
        <w:rPr>
          <w:rFonts w:ascii="Georgia" w:hAnsi="Georgia" w:cs="Arial"/>
          <w:b/>
          <w:bCs/>
          <w:sz w:val="21"/>
          <w:szCs w:val="21"/>
        </w:rPr>
      </w:pPr>
      <w:r w:rsidRPr="002054A3" w:rsidDel="00362932">
        <w:rPr>
          <w:rFonts w:ascii="Georgia" w:hAnsi="Georgia" w:cs="Arial"/>
          <w:bCs/>
          <w:sz w:val="21"/>
          <w:szCs w:val="21"/>
        </w:rPr>
        <w:t xml:space="preserve">Psychiatric Clinical Nurse Specialist </w:t>
      </w:r>
    </w:p>
    <w:p w:rsidR="002054A3" w:rsidRPr="002054A3" w:rsidRDefault="002054A3" w:rsidP="002054A3">
      <w:pPr>
        <w:numPr>
          <w:ilvl w:val="0"/>
          <w:numId w:val="17"/>
        </w:numPr>
        <w:contextualSpacing/>
        <w:rPr>
          <w:rFonts w:ascii="Georgia" w:hAnsi="Georgia" w:cs="Arial"/>
          <w:bCs/>
          <w:sz w:val="22"/>
          <w:szCs w:val="22"/>
        </w:rPr>
        <w:sectPr w:rsidR="002054A3" w:rsidRPr="002054A3" w:rsidSect="00774DE6">
          <w:type w:val="continuous"/>
          <w:pgSz w:w="12240" w:h="15840"/>
          <w:pgMar w:top="90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num="2" w:space="720"/>
          <w:docGrid w:linePitch="360"/>
        </w:sectPr>
      </w:pPr>
      <w:r w:rsidRPr="002054A3" w:rsidDel="00362932">
        <w:rPr>
          <w:rFonts w:ascii="Georgia" w:hAnsi="Georgia" w:cs="Arial"/>
          <w:bCs/>
          <w:sz w:val="21"/>
          <w:szCs w:val="21"/>
        </w:rPr>
        <w:t>Psychologist</w:t>
      </w:r>
      <w:r w:rsidRPr="002054A3" w:rsidDel="00362932">
        <w:rPr>
          <w:rFonts w:ascii="Georgia" w:hAnsi="Georgia" w:cs="Arial"/>
          <w:bCs/>
          <w:sz w:val="22"/>
          <w:szCs w:val="22"/>
        </w:rPr>
        <w:t xml:space="preserve"> </w:t>
      </w:r>
    </w:p>
    <w:p w:rsidR="002054A3" w:rsidRPr="002054A3" w:rsidRDefault="002054A3" w:rsidP="002054A3">
      <w:pPr>
        <w:ind w:left="360"/>
        <w:rPr>
          <w:rFonts w:ascii="Georgia" w:hAnsi="Georgia" w:cs="BentonSansComp-Book"/>
          <w:sz w:val="22"/>
          <w:szCs w:val="22"/>
        </w:rPr>
      </w:pPr>
    </w:p>
    <w:p w:rsidR="002054A3" w:rsidRPr="002054A3" w:rsidRDefault="002054A3" w:rsidP="002054A3">
      <w:pPr>
        <w:ind w:left="360"/>
        <w:rPr>
          <w:rFonts w:ascii="Georgia" w:hAnsi="Georgia" w:cs="Arial"/>
          <w:sz w:val="22"/>
          <w:szCs w:val="22"/>
        </w:rPr>
        <w:sectPr w:rsidR="002054A3" w:rsidRPr="002054A3" w:rsidSect="00774DE6">
          <w:type w:val="continuous"/>
          <w:pgSz w:w="12240" w:h="15840"/>
          <w:pgMar w:top="90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rsidR="003E3330" w:rsidRPr="003E3330" w:rsidDel="00362932" w:rsidRDefault="003E3330" w:rsidP="008B6101">
      <w:pPr>
        <w:ind w:left="360" w:right="576"/>
        <w:rPr>
          <w:rFonts w:ascii="Georgia" w:hAnsi="Georgia" w:cs="Arial"/>
          <w:b/>
          <w:sz w:val="16"/>
          <w:szCs w:val="22"/>
        </w:rPr>
      </w:pPr>
    </w:p>
    <w:p w:rsidR="003E3330" w:rsidRPr="003E3330" w:rsidDel="00362932" w:rsidRDefault="003E3330" w:rsidP="008B6101">
      <w:pPr>
        <w:ind w:left="360"/>
        <w:rPr>
          <w:rFonts w:ascii="Georgia" w:hAnsi="Georgia"/>
          <w:sz w:val="22"/>
          <w:szCs w:val="22"/>
        </w:rPr>
      </w:pPr>
      <w:r w:rsidRPr="003E3330">
        <w:rPr>
          <w:rFonts w:ascii="Georgia" w:hAnsi="Georgia"/>
          <w:sz w:val="22"/>
          <w:szCs w:val="22"/>
        </w:rPr>
        <w:t>MassHealth and HSN providers should</w:t>
      </w:r>
      <w:r w:rsidRPr="003E3330" w:rsidDel="00362932">
        <w:rPr>
          <w:rFonts w:ascii="Georgia" w:hAnsi="Georgia"/>
          <w:sz w:val="22"/>
          <w:szCs w:val="22"/>
        </w:rPr>
        <w:t xml:space="preserve"> consult </w:t>
      </w:r>
      <w:r w:rsidRPr="003E3330">
        <w:rPr>
          <w:rFonts w:ascii="Georgia" w:hAnsi="Georgia"/>
          <w:sz w:val="22"/>
          <w:szCs w:val="22"/>
        </w:rPr>
        <w:t xml:space="preserve">MassHealth </w:t>
      </w:r>
      <w:r w:rsidRPr="003E3330" w:rsidDel="00362932">
        <w:rPr>
          <w:rFonts w:ascii="Georgia" w:hAnsi="Georgia"/>
          <w:sz w:val="22"/>
          <w:szCs w:val="22"/>
        </w:rPr>
        <w:t>program regulations for details on which provider types may order, refer, or prescribe particular services.</w:t>
      </w:r>
      <w:r w:rsidRPr="003E3330">
        <w:rPr>
          <w:rFonts w:ascii="Georgia" w:hAnsi="Georgia"/>
          <w:sz w:val="22"/>
          <w:szCs w:val="22"/>
        </w:rPr>
        <w:t xml:space="preserve"> </w:t>
      </w:r>
    </w:p>
    <w:p w:rsidR="003E3330" w:rsidRPr="003E3330" w:rsidDel="00362932" w:rsidRDefault="003E3330" w:rsidP="008B6101">
      <w:pPr>
        <w:ind w:left="360"/>
        <w:rPr>
          <w:rFonts w:ascii="Georgia" w:hAnsi="Georgia"/>
          <w:sz w:val="16"/>
          <w:szCs w:val="22"/>
        </w:rPr>
      </w:pPr>
    </w:p>
    <w:p w:rsidR="00370DDB" w:rsidRDefault="003E3330" w:rsidP="008B6101">
      <w:pPr>
        <w:ind w:left="360"/>
        <w:rPr>
          <w:rFonts w:ascii="Georgia" w:hAnsi="Georgia"/>
          <w:sz w:val="22"/>
          <w:szCs w:val="22"/>
        </w:rPr>
      </w:pPr>
      <w:r w:rsidRPr="003E3330" w:rsidDel="00362932">
        <w:rPr>
          <w:rFonts w:ascii="Georgia" w:hAnsi="Georgia"/>
          <w:sz w:val="22"/>
          <w:szCs w:val="22"/>
        </w:rPr>
        <w:t xml:space="preserve">Note that MassHealth program regulations may allow clinicians other than authorized ORP providers to order, refer, or prescribe a particular service. However, claims for the services listed </w:t>
      </w:r>
      <w:r w:rsidRPr="003E3330">
        <w:rPr>
          <w:rFonts w:ascii="Georgia" w:hAnsi="Georgia"/>
          <w:sz w:val="22"/>
          <w:szCs w:val="22"/>
        </w:rPr>
        <w:t>in the preceding section</w:t>
      </w:r>
      <w:r w:rsidRPr="003E3330" w:rsidDel="00362932">
        <w:rPr>
          <w:rFonts w:ascii="Georgia" w:hAnsi="Georgia"/>
          <w:sz w:val="22"/>
          <w:szCs w:val="22"/>
        </w:rPr>
        <w:t xml:space="preserve"> that are ordered, referred, or prescribed by a clinician who is not an authorized ORP provider </w:t>
      </w:r>
      <w:r w:rsidRPr="003E3330">
        <w:rPr>
          <w:rFonts w:ascii="Georgia" w:hAnsi="Georgia"/>
          <w:sz w:val="22"/>
          <w:szCs w:val="22"/>
        </w:rPr>
        <w:t>listed immediately above</w:t>
      </w:r>
      <w:r w:rsidRPr="003E3330" w:rsidDel="00362932">
        <w:rPr>
          <w:rFonts w:ascii="Georgia" w:hAnsi="Georgia"/>
          <w:sz w:val="22"/>
          <w:szCs w:val="22"/>
        </w:rPr>
        <w:t xml:space="preserve"> must include the NPI of an authorized ORP provider (e.g., the clinician’s supervising physician) on the claim. Note that pharmacy claims must include the individual NPI of the actual prescribing provider.</w:t>
      </w:r>
    </w:p>
    <w:p w:rsidR="00BB4AB4" w:rsidRDefault="00BB4AB4" w:rsidP="008B6101">
      <w:pPr>
        <w:ind w:left="360"/>
        <w:rPr>
          <w:rFonts w:ascii="Georgia" w:hAnsi="Georgia"/>
          <w:sz w:val="22"/>
          <w:szCs w:val="22"/>
        </w:rPr>
      </w:pPr>
    </w:p>
    <w:p w:rsidR="00BB4AB4" w:rsidRPr="00370DDB" w:rsidRDefault="00BB4AB4" w:rsidP="00BB4AB4">
      <w:pPr>
        <w:ind w:left="360" w:right="576"/>
        <w:rPr>
          <w:rFonts w:ascii="Georgia" w:hAnsi="Georgia" w:cs="Arial"/>
          <w:sz w:val="22"/>
          <w:szCs w:val="22"/>
        </w:rPr>
      </w:pPr>
      <w:r w:rsidRPr="00370DDB">
        <w:rPr>
          <w:rFonts w:ascii="Georgia" w:hAnsi="Georgia" w:cs="Arial"/>
          <w:b/>
          <w:color w:val="1F497D"/>
          <w:sz w:val="24"/>
          <w:szCs w:val="24"/>
        </w:rPr>
        <w:t xml:space="preserve">Claims Denials </w:t>
      </w:r>
      <w:r w:rsidRPr="00370DDB">
        <w:rPr>
          <w:rFonts w:ascii="Georgia" w:hAnsi="Georgia" w:cs="Arial"/>
          <w:b/>
          <w:color w:val="1F497D"/>
          <w:sz w:val="24"/>
          <w:szCs w:val="24"/>
        </w:rPr>
        <w:br/>
      </w:r>
    </w:p>
    <w:p w:rsidR="00BB4AB4" w:rsidRPr="00370DDB" w:rsidRDefault="00BB4AB4" w:rsidP="00BB4AB4">
      <w:pPr>
        <w:ind w:left="360" w:right="576"/>
        <w:rPr>
          <w:rFonts w:ascii="Georgia" w:hAnsi="Georgia" w:cs="Arial"/>
          <w:sz w:val="22"/>
          <w:szCs w:val="22"/>
        </w:rPr>
      </w:pPr>
      <w:r w:rsidRPr="00370DDB">
        <w:rPr>
          <w:rFonts w:ascii="Georgia" w:hAnsi="Georgia" w:cs="Arial"/>
          <w:sz w:val="22"/>
          <w:szCs w:val="22"/>
        </w:rPr>
        <w:t>MassHealth and the HSN have been using informational edits to help providers prepare for the full implementation of the ORP requirement. Using staggered effective dates by provider type, MassHealth and the HSN will begin to deny claims for failure to comply with ORP requirements as follows:</w:t>
      </w:r>
    </w:p>
    <w:p w:rsidR="00370DDB" w:rsidRDefault="00370DDB">
      <w:pPr>
        <w:spacing w:after="200" w:line="276" w:lineRule="auto"/>
        <w:rPr>
          <w:rFonts w:ascii="Georgia" w:hAnsi="Georgia"/>
          <w:sz w:val="22"/>
          <w:szCs w:val="22"/>
        </w:rPr>
      </w:pPr>
      <w:r>
        <w:rPr>
          <w:rFonts w:ascii="Georgia" w:hAnsi="Georgia"/>
          <w:sz w:val="22"/>
          <w:szCs w:val="22"/>
        </w:rPr>
        <w:br w:type="page"/>
      </w:r>
    </w:p>
    <w:p w:rsidR="00370DDB" w:rsidRPr="00F664CC" w:rsidRDefault="00370DDB" w:rsidP="00370DDB">
      <w:pPr>
        <w:pStyle w:val="BullsHeading"/>
      </w:pPr>
      <w:r w:rsidRPr="00F664CC">
        <w:lastRenderedPageBreak/>
        <w:t>MassHealth</w:t>
      </w:r>
    </w:p>
    <w:p w:rsidR="00370DDB" w:rsidRPr="00F664CC" w:rsidRDefault="00370DDB" w:rsidP="00370DDB">
      <w:pPr>
        <w:pStyle w:val="BullsHeading"/>
      </w:pPr>
      <w:r>
        <w:t xml:space="preserve">All </w:t>
      </w:r>
      <w:r w:rsidRPr="00F664CC">
        <w:t xml:space="preserve">Provider </w:t>
      </w:r>
      <w:proofErr w:type="gramStart"/>
      <w:r w:rsidRPr="00F664CC">
        <w:t>Bulletin</w:t>
      </w:r>
      <w:proofErr w:type="gramEnd"/>
      <w:r w:rsidRPr="00F664CC">
        <w:t xml:space="preserve"> </w:t>
      </w:r>
      <w:r w:rsidR="003367DC">
        <w:t>28</w:t>
      </w:r>
      <w:r w:rsidR="0066073F">
        <w:t>6</w:t>
      </w:r>
    </w:p>
    <w:p w:rsidR="004A2673" w:rsidRDefault="004A2673" w:rsidP="004A2673">
      <w:pPr>
        <w:pStyle w:val="BullsHeading"/>
      </w:pPr>
      <w:r>
        <w:t>September 2019</w:t>
      </w:r>
    </w:p>
    <w:p w:rsidR="00370DDB" w:rsidRDefault="00370DDB" w:rsidP="00370DDB">
      <w:pPr>
        <w:pStyle w:val="BullsHeading"/>
      </w:pPr>
      <w:r>
        <w:t>Page 3 of 1</w:t>
      </w:r>
      <w:r w:rsidR="00332B2D">
        <w:t>1</w:t>
      </w:r>
    </w:p>
    <w:p w:rsidR="00370DDB" w:rsidRPr="00370DDB" w:rsidRDefault="00370DDB" w:rsidP="001704CE">
      <w:pPr>
        <w:pStyle w:val="Heading2"/>
        <w:spacing w:before="120"/>
      </w:pPr>
      <w:r w:rsidRPr="00370DDB">
        <w:t>Phase 1:</w:t>
      </w:r>
    </w:p>
    <w:p w:rsidR="00370DDB" w:rsidRPr="00370DDB" w:rsidRDefault="00370DDB" w:rsidP="00097EDE">
      <w:pPr>
        <w:numPr>
          <w:ilvl w:val="0"/>
          <w:numId w:val="12"/>
        </w:numPr>
        <w:ind w:left="900" w:right="576"/>
        <w:contextualSpacing/>
        <w:rPr>
          <w:rFonts w:ascii="Georgia" w:hAnsi="Georgia" w:cs="Arial"/>
          <w:sz w:val="22"/>
          <w:szCs w:val="22"/>
        </w:rPr>
      </w:pPr>
      <w:r w:rsidRPr="00370DDB">
        <w:rPr>
          <w:rFonts w:ascii="Georgia" w:hAnsi="Georgia" w:cs="Arial"/>
          <w:sz w:val="22"/>
          <w:szCs w:val="22"/>
        </w:rPr>
        <w:t>The NPI of the ORP provider is not included on the claim, or</w:t>
      </w:r>
    </w:p>
    <w:p w:rsidR="00370DDB" w:rsidRPr="00370DDB" w:rsidRDefault="00370DDB" w:rsidP="00097EDE">
      <w:pPr>
        <w:numPr>
          <w:ilvl w:val="0"/>
          <w:numId w:val="13"/>
        </w:numPr>
        <w:ind w:left="900" w:right="576"/>
        <w:contextualSpacing/>
        <w:rPr>
          <w:rFonts w:ascii="Georgia" w:hAnsi="Georgia" w:cs="Arial"/>
          <w:sz w:val="16"/>
          <w:szCs w:val="16"/>
        </w:rPr>
      </w:pPr>
      <w:r w:rsidRPr="00370DDB">
        <w:rPr>
          <w:rFonts w:ascii="Georgia" w:hAnsi="Georgia" w:cs="Arial"/>
          <w:sz w:val="22"/>
          <w:szCs w:val="22"/>
        </w:rPr>
        <w:t>The NPI of the ORP provider is included on the claim but the ORP provider is not an authorized ORP provider (see list on page 2)</w:t>
      </w:r>
    </w:p>
    <w:p w:rsidR="00370DDB" w:rsidRPr="00BB4AB4" w:rsidRDefault="00370DDB" w:rsidP="00E64001">
      <w:pPr>
        <w:ind w:left="360" w:right="576"/>
        <w:rPr>
          <w:rFonts w:ascii="Georgia" w:hAnsi="Georgia" w:cs="Arial"/>
          <w:b/>
          <w:sz w:val="16"/>
          <w:szCs w:val="22"/>
        </w:rPr>
      </w:pPr>
    </w:p>
    <w:p w:rsidR="006A001A" w:rsidRPr="006A001A" w:rsidRDefault="00370DDB" w:rsidP="006A001A">
      <w:pPr>
        <w:spacing w:after="120"/>
        <w:ind w:left="360"/>
        <w:rPr>
          <w:rFonts w:ascii="Georgia" w:hAnsi="Georgia" w:cs="BentonSansComp-Book"/>
          <w:sz w:val="22"/>
          <w:szCs w:val="22"/>
        </w:rPr>
      </w:pPr>
      <w:r w:rsidRPr="00370DDB">
        <w:rPr>
          <w:rFonts w:ascii="Georgia" w:hAnsi="Georgia" w:cs="Arial"/>
          <w:sz w:val="22"/>
          <w:szCs w:val="22"/>
        </w:rPr>
        <w:t xml:space="preserve">For dates of service on or after </w:t>
      </w:r>
      <w:r w:rsidR="0066073F" w:rsidRPr="00602F70">
        <w:rPr>
          <w:rFonts w:ascii="Georgia" w:hAnsi="Georgia" w:cs="Arial"/>
          <w:sz w:val="22"/>
          <w:szCs w:val="22"/>
        </w:rPr>
        <w:t>12/15/19</w:t>
      </w:r>
      <w:r w:rsidR="00F1052A">
        <w:rPr>
          <w:rFonts w:ascii="Georgia" w:hAnsi="Georgia" w:cs="Arial"/>
          <w:sz w:val="22"/>
          <w:szCs w:val="22"/>
        </w:rPr>
        <w:t xml:space="preserve">, </w:t>
      </w:r>
      <w:r w:rsidRPr="00370DDB">
        <w:rPr>
          <w:rFonts w:ascii="Georgia" w:hAnsi="Georgia" w:cs="Arial"/>
          <w:sz w:val="22"/>
          <w:szCs w:val="22"/>
        </w:rPr>
        <w:t xml:space="preserve">such claims will </w:t>
      </w:r>
      <w:r w:rsidR="00432E5A">
        <w:rPr>
          <w:rFonts w:ascii="Georgia" w:hAnsi="Georgia" w:cs="Arial"/>
          <w:sz w:val="22"/>
          <w:szCs w:val="22"/>
        </w:rPr>
        <w:t xml:space="preserve">be </w:t>
      </w:r>
      <w:r w:rsidRPr="00370DDB">
        <w:rPr>
          <w:rFonts w:ascii="Georgia" w:hAnsi="Georgia" w:cs="Arial"/>
          <w:sz w:val="22"/>
          <w:szCs w:val="22"/>
        </w:rPr>
        <w:t>den</w:t>
      </w:r>
      <w:r w:rsidR="00432E5A">
        <w:rPr>
          <w:rFonts w:ascii="Georgia" w:hAnsi="Georgia" w:cs="Arial"/>
          <w:sz w:val="22"/>
          <w:szCs w:val="22"/>
        </w:rPr>
        <w:t>ied</w:t>
      </w:r>
      <w:r w:rsidRPr="00370DDB">
        <w:rPr>
          <w:rFonts w:ascii="Georgia" w:hAnsi="Georgia" w:cs="Arial"/>
          <w:sz w:val="22"/>
          <w:szCs w:val="22"/>
        </w:rPr>
        <w:t xml:space="preserve"> for the following provider types </w:t>
      </w:r>
      <w:r w:rsidRPr="00370DDB">
        <w:rPr>
          <w:rFonts w:ascii="Georgia" w:hAnsi="Georgia" w:cs="Arial"/>
          <w:b/>
          <w:sz w:val="22"/>
          <w:szCs w:val="22"/>
        </w:rPr>
        <w:t>(Group 1)</w:t>
      </w:r>
      <w:r w:rsidRPr="00370DDB">
        <w:rPr>
          <w:rFonts w:ascii="Georgia" w:hAnsi="Georgia" w:cs="Arial"/>
          <w:sz w:val="22"/>
          <w:szCs w:val="22"/>
        </w:rPr>
        <w:t>:</w:t>
      </w:r>
      <w:r w:rsidRPr="00370DDB">
        <w:rPr>
          <w:rFonts w:ascii="Georgia" w:hAnsi="Georgia" w:cs="Arial"/>
          <w:sz w:val="22"/>
          <w:szCs w:val="22"/>
        </w:rPr>
        <w:br/>
      </w:r>
    </w:p>
    <w:p w:rsidR="006A001A" w:rsidRPr="006A001A" w:rsidRDefault="006A001A" w:rsidP="006A001A">
      <w:pPr>
        <w:ind w:left="360"/>
        <w:rPr>
          <w:rFonts w:ascii="Georgia" w:hAnsi="Georgia" w:cs="BentonSansComp-Book"/>
          <w:sz w:val="22"/>
          <w:szCs w:val="22"/>
        </w:rPr>
        <w:sectPr w:rsidR="006A001A" w:rsidRPr="006A001A" w:rsidSect="00774DE6">
          <w:type w:val="continuous"/>
          <w:pgSz w:w="12240" w:h="15840"/>
          <w:pgMar w:top="90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rsidR="006A001A" w:rsidRPr="006A001A" w:rsidDel="00362932" w:rsidRDefault="006A001A" w:rsidP="006A001A">
      <w:pPr>
        <w:numPr>
          <w:ilvl w:val="0"/>
          <w:numId w:val="17"/>
        </w:numPr>
        <w:ind w:right="-900"/>
        <w:contextualSpacing/>
        <w:rPr>
          <w:rFonts w:ascii="Georgia" w:hAnsi="Georgia" w:cs="Arial"/>
          <w:b/>
          <w:bCs/>
          <w:sz w:val="21"/>
          <w:szCs w:val="21"/>
        </w:rPr>
      </w:pPr>
      <w:r w:rsidRPr="00BB4AB4">
        <w:rPr>
          <w:rFonts w:ascii="Georgia" w:hAnsi="Georgia" w:cs="Arial"/>
          <w:bCs/>
          <w:sz w:val="21"/>
          <w:szCs w:val="21"/>
        </w:rPr>
        <w:lastRenderedPageBreak/>
        <w:t>Audiologist</w:t>
      </w:r>
      <w:r w:rsidRPr="006A001A" w:rsidDel="00362932">
        <w:rPr>
          <w:rFonts w:ascii="Georgia" w:hAnsi="Georgia" w:cs="Arial"/>
          <w:bCs/>
          <w:sz w:val="21"/>
          <w:szCs w:val="21"/>
        </w:rPr>
        <w:t xml:space="preserve"> </w:t>
      </w:r>
    </w:p>
    <w:p w:rsidR="006A001A" w:rsidRPr="006A001A" w:rsidDel="00362932" w:rsidRDefault="006A001A" w:rsidP="006A001A">
      <w:pPr>
        <w:numPr>
          <w:ilvl w:val="0"/>
          <w:numId w:val="17"/>
        </w:numPr>
        <w:ind w:right="-900"/>
        <w:contextualSpacing/>
        <w:rPr>
          <w:rFonts w:ascii="Georgia" w:hAnsi="Georgia" w:cs="Arial"/>
          <w:b/>
          <w:bCs/>
          <w:sz w:val="21"/>
          <w:szCs w:val="21"/>
        </w:rPr>
      </w:pPr>
      <w:r w:rsidRPr="006A001A" w:rsidDel="00362932">
        <w:rPr>
          <w:rFonts w:ascii="Georgia" w:hAnsi="Georgia" w:cs="Arial"/>
          <w:bCs/>
          <w:sz w:val="21"/>
          <w:szCs w:val="21"/>
        </w:rPr>
        <w:t>C</w:t>
      </w:r>
      <w:r w:rsidRPr="00BB4AB4">
        <w:rPr>
          <w:rFonts w:ascii="Georgia" w:hAnsi="Georgia" w:cs="Arial"/>
          <w:bCs/>
          <w:sz w:val="21"/>
          <w:szCs w:val="21"/>
        </w:rPr>
        <w:t>hiropractor</w:t>
      </w:r>
      <w:r w:rsidRPr="006A001A" w:rsidDel="00362932">
        <w:rPr>
          <w:rFonts w:ascii="Georgia" w:hAnsi="Georgia" w:cs="Arial"/>
          <w:bCs/>
          <w:sz w:val="21"/>
          <w:szCs w:val="21"/>
        </w:rPr>
        <w:t xml:space="preserve"> </w:t>
      </w:r>
    </w:p>
    <w:p w:rsidR="006A001A" w:rsidRPr="006A001A" w:rsidDel="00362932" w:rsidRDefault="006A001A" w:rsidP="006A001A">
      <w:pPr>
        <w:numPr>
          <w:ilvl w:val="0"/>
          <w:numId w:val="17"/>
        </w:numPr>
        <w:contextualSpacing/>
        <w:rPr>
          <w:rFonts w:ascii="Georgia" w:hAnsi="Georgia" w:cs="Arial"/>
          <w:b/>
          <w:bCs/>
          <w:sz w:val="21"/>
          <w:szCs w:val="21"/>
        </w:rPr>
      </w:pPr>
      <w:r w:rsidRPr="006A001A" w:rsidDel="00362932">
        <w:rPr>
          <w:rFonts w:ascii="Georgia" w:hAnsi="Georgia" w:cs="Arial"/>
          <w:bCs/>
          <w:sz w:val="21"/>
          <w:szCs w:val="21"/>
        </w:rPr>
        <w:t xml:space="preserve">Clinical Nurse Specialist </w:t>
      </w:r>
    </w:p>
    <w:p w:rsidR="006A001A" w:rsidRPr="006A001A" w:rsidDel="00362932" w:rsidRDefault="006A001A" w:rsidP="006A001A">
      <w:pPr>
        <w:numPr>
          <w:ilvl w:val="0"/>
          <w:numId w:val="17"/>
        </w:numPr>
        <w:contextualSpacing/>
        <w:rPr>
          <w:rFonts w:ascii="Georgia" w:hAnsi="Georgia" w:cs="Arial"/>
          <w:b/>
          <w:bCs/>
          <w:sz w:val="21"/>
          <w:szCs w:val="21"/>
        </w:rPr>
      </w:pPr>
      <w:r w:rsidRPr="00BB4AB4">
        <w:rPr>
          <w:rFonts w:ascii="Georgia" w:hAnsi="Georgia" w:cs="Arial"/>
          <w:bCs/>
          <w:sz w:val="21"/>
          <w:szCs w:val="21"/>
        </w:rPr>
        <w:t xml:space="preserve">Group Practices of </w:t>
      </w:r>
      <w:r w:rsidR="00860649" w:rsidRPr="00BB4AB4">
        <w:rPr>
          <w:rFonts w:ascii="Georgia" w:hAnsi="Georgia" w:cs="Arial"/>
          <w:bCs/>
          <w:sz w:val="21"/>
          <w:szCs w:val="21"/>
        </w:rPr>
        <w:t>the provider types on this chart</w:t>
      </w:r>
      <w:r w:rsidRPr="006A001A" w:rsidDel="00362932">
        <w:rPr>
          <w:rFonts w:ascii="Georgia" w:hAnsi="Georgia" w:cs="Arial"/>
          <w:bCs/>
          <w:sz w:val="21"/>
          <w:szCs w:val="21"/>
        </w:rPr>
        <w:t xml:space="preserve"> </w:t>
      </w:r>
    </w:p>
    <w:p w:rsidR="006A001A" w:rsidRPr="006A001A" w:rsidDel="00362932" w:rsidRDefault="006A001A" w:rsidP="006A001A">
      <w:pPr>
        <w:numPr>
          <w:ilvl w:val="0"/>
          <w:numId w:val="17"/>
        </w:numPr>
        <w:contextualSpacing/>
        <w:rPr>
          <w:rFonts w:ascii="Georgia" w:hAnsi="Georgia" w:cs="Arial"/>
          <w:b/>
          <w:bCs/>
          <w:sz w:val="21"/>
          <w:szCs w:val="21"/>
        </w:rPr>
      </w:pPr>
      <w:r w:rsidRPr="00BB4AB4">
        <w:rPr>
          <w:rFonts w:ascii="Georgia" w:hAnsi="Georgia" w:cs="Arial"/>
          <w:bCs/>
          <w:sz w:val="21"/>
          <w:szCs w:val="21"/>
        </w:rPr>
        <w:t>Hearing Instrument Specialist</w:t>
      </w:r>
    </w:p>
    <w:p w:rsidR="00A42E3C" w:rsidRPr="00BB4AB4" w:rsidRDefault="006A001A" w:rsidP="00A42E3C">
      <w:pPr>
        <w:numPr>
          <w:ilvl w:val="0"/>
          <w:numId w:val="17"/>
        </w:numPr>
        <w:contextualSpacing/>
        <w:rPr>
          <w:rFonts w:ascii="Georgia" w:hAnsi="Georgia" w:cs="Arial"/>
          <w:b/>
          <w:bCs/>
          <w:sz w:val="21"/>
          <w:szCs w:val="21"/>
        </w:rPr>
      </w:pPr>
      <w:r w:rsidRPr="006A001A" w:rsidDel="00362932">
        <w:rPr>
          <w:rFonts w:ascii="Georgia" w:hAnsi="Georgia" w:cs="Arial"/>
          <w:bCs/>
          <w:sz w:val="21"/>
          <w:szCs w:val="21"/>
        </w:rPr>
        <w:t>Nurse Practitioner</w:t>
      </w:r>
    </w:p>
    <w:p w:rsidR="00A42E3C" w:rsidRPr="006A001A" w:rsidDel="00362932" w:rsidRDefault="00A42E3C" w:rsidP="00A42E3C">
      <w:pPr>
        <w:ind w:left="882"/>
        <w:contextualSpacing/>
        <w:rPr>
          <w:rFonts w:ascii="Georgia" w:hAnsi="Georgia" w:cs="Arial"/>
          <w:bCs/>
          <w:sz w:val="12"/>
          <w:szCs w:val="16"/>
        </w:rPr>
      </w:pPr>
    </w:p>
    <w:p w:rsidR="006A001A" w:rsidRPr="00BB4AB4" w:rsidRDefault="006A001A" w:rsidP="006A001A">
      <w:pPr>
        <w:numPr>
          <w:ilvl w:val="0"/>
          <w:numId w:val="17"/>
        </w:numPr>
        <w:contextualSpacing/>
        <w:rPr>
          <w:rFonts w:ascii="Georgia" w:hAnsi="Georgia" w:cs="Arial"/>
          <w:b/>
          <w:bCs/>
          <w:sz w:val="21"/>
          <w:szCs w:val="21"/>
        </w:rPr>
      </w:pPr>
      <w:proofErr w:type="spellStart"/>
      <w:r w:rsidRPr="00BB4AB4">
        <w:rPr>
          <w:rFonts w:ascii="Georgia" w:hAnsi="Georgia" w:cs="Arial"/>
          <w:bCs/>
          <w:sz w:val="21"/>
          <w:szCs w:val="21"/>
        </w:rPr>
        <w:lastRenderedPageBreak/>
        <w:t>O</w:t>
      </w:r>
      <w:r w:rsidR="00A42E3C" w:rsidRPr="00BB4AB4">
        <w:rPr>
          <w:rFonts w:ascii="Georgia" w:hAnsi="Georgia" w:cs="Arial"/>
          <w:bCs/>
          <w:sz w:val="21"/>
          <w:szCs w:val="21"/>
        </w:rPr>
        <w:t>cularist</w:t>
      </w:r>
      <w:proofErr w:type="spellEnd"/>
    </w:p>
    <w:p w:rsidR="006A001A" w:rsidRPr="00BB4AB4" w:rsidDel="00362932" w:rsidRDefault="006A001A" w:rsidP="00A42E3C">
      <w:pPr>
        <w:pStyle w:val="ListParagraph"/>
        <w:numPr>
          <w:ilvl w:val="0"/>
          <w:numId w:val="17"/>
        </w:numPr>
        <w:rPr>
          <w:rFonts w:ascii="Georgia" w:hAnsi="Georgia" w:cs="Arial"/>
          <w:b/>
          <w:bCs/>
          <w:sz w:val="21"/>
          <w:szCs w:val="21"/>
        </w:rPr>
      </w:pPr>
      <w:r w:rsidRPr="00BB4AB4">
        <w:rPr>
          <w:rFonts w:ascii="Georgia" w:hAnsi="Georgia" w:cs="Arial"/>
          <w:bCs/>
          <w:sz w:val="21"/>
          <w:szCs w:val="21"/>
        </w:rPr>
        <w:t>O</w:t>
      </w:r>
      <w:r w:rsidR="00A42E3C" w:rsidRPr="00BB4AB4">
        <w:rPr>
          <w:rFonts w:ascii="Georgia" w:hAnsi="Georgia" w:cs="Arial"/>
          <w:bCs/>
          <w:sz w:val="21"/>
          <w:szCs w:val="21"/>
        </w:rPr>
        <w:t>ptician</w:t>
      </w:r>
      <w:r w:rsidRPr="00BB4AB4" w:rsidDel="00362932">
        <w:rPr>
          <w:rFonts w:ascii="Georgia" w:hAnsi="Georgia" w:cs="Arial"/>
          <w:bCs/>
          <w:sz w:val="21"/>
          <w:szCs w:val="21"/>
        </w:rPr>
        <w:t xml:space="preserve"> </w:t>
      </w:r>
    </w:p>
    <w:p w:rsidR="006A001A" w:rsidRPr="006A001A" w:rsidDel="00362932" w:rsidRDefault="006A001A" w:rsidP="006A001A">
      <w:pPr>
        <w:numPr>
          <w:ilvl w:val="0"/>
          <w:numId w:val="17"/>
        </w:numPr>
        <w:contextualSpacing/>
        <w:rPr>
          <w:rFonts w:ascii="Georgia" w:hAnsi="Georgia" w:cs="Arial"/>
          <w:b/>
          <w:bCs/>
          <w:sz w:val="21"/>
          <w:szCs w:val="21"/>
        </w:rPr>
      </w:pPr>
      <w:r w:rsidRPr="00BB4AB4">
        <w:rPr>
          <w:rFonts w:ascii="Georgia" w:hAnsi="Georgia" w:cs="Arial"/>
          <w:bCs/>
          <w:sz w:val="21"/>
          <w:szCs w:val="21"/>
        </w:rPr>
        <w:t>Optometrist</w:t>
      </w:r>
    </w:p>
    <w:p w:rsidR="006A001A" w:rsidRPr="006A001A" w:rsidDel="00362932" w:rsidRDefault="006A001A" w:rsidP="006A001A">
      <w:pPr>
        <w:numPr>
          <w:ilvl w:val="0"/>
          <w:numId w:val="17"/>
        </w:numPr>
        <w:contextualSpacing/>
        <w:rPr>
          <w:rFonts w:ascii="Georgia" w:hAnsi="Georgia" w:cs="Arial"/>
          <w:b/>
          <w:bCs/>
          <w:sz w:val="21"/>
          <w:szCs w:val="21"/>
        </w:rPr>
      </w:pPr>
      <w:r w:rsidRPr="006A001A" w:rsidDel="00362932">
        <w:rPr>
          <w:rFonts w:ascii="Georgia" w:hAnsi="Georgia" w:cs="Arial"/>
          <w:bCs/>
          <w:sz w:val="21"/>
          <w:szCs w:val="21"/>
        </w:rPr>
        <w:t xml:space="preserve">Physician </w:t>
      </w:r>
    </w:p>
    <w:p w:rsidR="006A001A" w:rsidRPr="006A001A" w:rsidDel="00362932" w:rsidRDefault="006A001A" w:rsidP="006A001A">
      <w:pPr>
        <w:numPr>
          <w:ilvl w:val="0"/>
          <w:numId w:val="17"/>
        </w:numPr>
        <w:contextualSpacing/>
        <w:rPr>
          <w:rFonts w:ascii="Georgia" w:hAnsi="Georgia" w:cs="Arial"/>
          <w:b/>
          <w:bCs/>
          <w:sz w:val="21"/>
          <w:szCs w:val="21"/>
        </w:rPr>
      </w:pPr>
      <w:r w:rsidRPr="006A001A" w:rsidDel="00362932">
        <w:rPr>
          <w:rFonts w:ascii="Georgia" w:hAnsi="Georgia" w:cs="Arial"/>
          <w:bCs/>
          <w:sz w:val="21"/>
          <w:szCs w:val="21"/>
        </w:rPr>
        <w:t xml:space="preserve">Podiatrist </w:t>
      </w:r>
    </w:p>
    <w:p w:rsidR="006A001A" w:rsidRPr="006A001A" w:rsidDel="00362932" w:rsidRDefault="006A001A" w:rsidP="006A001A">
      <w:pPr>
        <w:numPr>
          <w:ilvl w:val="0"/>
          <w:numId w:val="17"/>
        </w:numPr>
        <w:contextualSpacing/>
        <w:rPr>
          <w:rFonts w:ascii="Georgia" w:hAnsi="Georgia" w:cs="Arial"/>
          <w:b/>
          <w:bCs/>
          <w:sz w:val="21"/>
          <w:szCs w:val="21"/>
        </w:rPr>
      </w:pPr>
      <w:r w:rsidRPr="006A001A" w:rsidDel="00362932">
        <w:rPr>
          <w:rFonts w:ascii="Georgia" w:hAnsi="Georgia" w:cs="Arial"/>
          <w:bCs/>
          <w:sz w:val="21"/>
          <w:szCs w:val="21"/>
        </w:rPr>
        <w:t>Psych</w:t>
      </w:r>
      <w:r w:rsidRPr="00BB4AB4">
        <w:rPr>
          <w:rFonts w:ascii="Georgia" w:hAnsi="Georgia" w:cs="Arial"/>
          <w:bCs/>
          <w:sz w:val="21"/>
          <w:szCs w:val="21"/>
        </w:rPr>
        <w:t>ologist</w:t>
      </w:r>
      <w:r w:rsidRPr="006A001A" w:rsidDel="00362932">
        <w:rPr>
          <w:rFonts w:ascii="Georgia" w:hAnsi="Georgia" w:cs="Arial"/>
          <w:bCs/>
          <w:sz w:val="21"/>
          <w:szCs w:val="21"/>
        </w:rPr>
        <w:t xml:space="preserve"> </w:t>
      </w:r>
    </w:p>
    <w:p w:rsidR="006A001A" w:rsidRPr="00BB4AB4" w:rsidRDefault="006A001A" w:rsidP="006A001A">
      <w:pPr>
        <w:numPr>
          <w:ilvl w:val="0"/>
          <w:numId w:val="17"/>
        </w:numPr>
        <w:contextualSpacing/>
        <w:rPr>
          <w:rFonts w:ascii="Georgia" w:hAnsi="Georgia" w:cs="Arial"/>
          <w:bCs/>
          <w:sz w:val="21"/>
          <w:szCs w:val="21"/>
        </w:rPr>
      </w:pPr>
      <w:r w:rsidRPr="00BB4AB4">
        <w:rPr>
          <w:rFonts w:ascii="Georgia" w:hAnsi="Georgia" w:cs="Arial"/>
          <w:bCs/>
          <w:sz w:val="21"/>
          <w:szCs w:val="21"/>
        </w:rPr>
        <w:t>QMB Only Providers</w:t>
      </w:r>
    </w:p>
    <w:p w:rsidR="006A001A" w:rsidRPr="006A001A" w:rsidRDefault="006A001A" w:rsidP="006A001A">
      <w:pPr>
        <w:numPr>
          <w:ilvl w:val="0"/>
          <w:numId w:val="17"/>
        </w:numPr>
        <w:contextualSpacing/>
        <w:rPr>
          <w:rFonts w:ascii="Georgia" w:hAnsi="Georgia" w:cs="Arial"/>
          <w:bCs/>
          <w:sz w:val="22"/>
          <w:szCs w:val="22"/>
        </w:rPr>
        <w:sectPr w:rsidR="006A001A" w:rsidRPr="006A001A" w:rsidSect="00860649">
          <w:type w:val="continuous"/>
          <w:pgSz w:w="12240" w:h="15840"/>
          <w:pgMar w:top="90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num="2" w:space="360"/>
          <w:docGrid w:linePitch="360"/>
        </w:sectPr>
      </w:pPr>
    </w:p>
    <w:p w:rsidR="006A001A" w:rsidRPr="006A001A" w:rsidRDefault="006A001A" w:rsidP="006A001A">
      <w:pPr>
        <w:ind w:left="360"/>
        <w:rPr>
          <w:rFonts w:ascii="Georgia" w:hAnsi="Georgia" w:cs="BentonSansComp-Book"/>
          <w:sz w:val="22"/>
          <w:szCs w:val="22"/>
        </w:rPr>
      </w:pPr>
    </w:p>
    <w:p w:rsidR="006A001A" w:rsidRPr="006A001A" w:rsidRDefault="006A001A" w:rsidP="006A001A">
      <w:pPr>
        <w:ind w:left="360"/>
        <w:rPr>
          <w:rFonts w:ascii="Georgia" w:hAnsi="Georgia" w:cs="Arial"/>
          <w:sz w:val="22"/>
          <w:szCs w:val="22"/>
        </w:rPr>
        <w:sectPr w:rsidR="006A001A" w:rsidRPr="006A001A" w:rsidSect="00774DE6">
          <w:type w:val="continuous"/>
          <w:pgSz w:w="12240" w:h="15840"/>
          <w:pgMar w:top="90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rsidR="00F45808" w:rsidRPr="00F45808" w:rsidRDefault="00370DDB" w:rsidP="00F45808">
      <w:pPr>
        <w:spacing w:after="120"/>
        <w:ind w:left="360"/>
        <w:rPr>
          <w:rFonts w:ascii="Georgia" w:hAnsi="Georgia" w:cs="BentonSansComp-Book"/>
          <w:sz w:val="22"/>
          <w:szCs w:val="22"/>
        </w:rPr>
      </w:pPr>
      <w:r w:rsidRPr="00370DDB">
        <w:rPr>
          <w:rFonts w:ascii="Georgia" w:hAnsi="Georgia" w:cs="Arial"/>
          <w:sz w:val="22"/>
          <w:szCs w:val="22"/>
        </w:rPr>
        <w:lastRenderedPageBreak/>
        <w:t xml:space="preserve">For dates of service on or after </w:t>
      </w:r>
      <w:r w:rsidR="0066073F" w:rsidRPr="00602F70">
        <w:rPr>
          <w:rFonts w:ascii="Georgia" w:hAnsi="Georgia" w:cs="Arial"/>
          <w:sz w:val="22"/>
          <w:szCs w:val="22"/>
        </w:rPr>
        <w:t>2/15/20</w:t>
      </w:r>
      <w:r w:rsidR="00F1052A">
        <w:rPr>
          <w:rFonts w:ascii="Georgia" w:hAnsi="Georgia" w:cs="Arial"/>
          <w:sz w:val="22"/>
          <w:szCs w:val="22"/>
        </w:rPr>
        <w:t xml:space="preserve">, </w:t>
      </w:r>
      <w:r w:rsidRPr="00370DDB">
        <w:rPr>
          <w:rFonts w:ascii="Georgia" w:hAnsi="Georgia" w:cs="Arial"/>
          <w:sz w:val="22"/>
          <w:szCs w:val="22"/>
        </w:rPr>
        <w:t xml:space="preserve">such claims will </w:t>
      </w:r>
      <w:r w:rsidR="00432E5A">
        <w:rPr>
          <w:rFonts w:ascii="Georgia" w:hAnsi="Georgia" w:cs="Arial"/>
          <w:sz w:val="22"/>
          <w:szCs w:val="22"/>
        </w:rPr>
        <w:t>be</w:t>
      </w:r>
      <w:r w:rsidR="0063201B">
        <w:rPr>
          <w:rFonts w:ascii="Georgia" w:hAnsi="Georgia" w:cs="Arial"/>
          <w:sz w:val="22"/>
          <w:szCs w:val="22"/>
        </w:rPr>
        <w:t xml:space="preserve"> </w:t>
      </w:r>
      <w:r w:rsidRPr="00370DDB">
        <w:rPr>
          <w:rFonts w:ascii="Georgia" w:hAnsi="Georgia" w:cs="Arial"/>
          <w:sz w:val="22"/>
          <w:szCs w:val="22"/>
        </w:rPr>
        <w:t>den</w:t>
      </w:r>
      <w:r w:rsidR="00432E5A">
        <w:rPr>
          <w:rFonts w:ascii="Georgia" w:hAnsi="Georgia" w:cs="Arial"/>
          <w:sz w:val="22"/>
          <w:szCs w:val="22"/>
        </w:rPr>
        <w:t>ied</w:t>
      </w:r>
      <w:r w:rsidRPr="00370DDB">
        <w:rPr>
          <w:rFonts w:ascii="Georgia" w:hAnsi="Georgia" w:cs="Arial"/>
          <w:sz w:val="22"/>
          <w:szCs w:val="22"/>
        </w:rPr>
        <w:t xml:space="preserve"> for the following provider types </w:t>
      </w:r>
      <w:r w:rsidR="00F45808">
        <w:rPr>
          <w:rFonts w:ascii="Georgia" w:hAnsi="Georgia" w:cs="Arial"/>
          <w:b/>
          <w:sz w:val="22"/>
          <w:szCs w:val="22"/>
        </w:rPr>
        <w:t>(Group 2):</w:t>
      </w:r>
    </w:p>
    <w:p w:rsidR="00F45808" w:rsidRPr="00F45808" w:rsidRDefault="00F45808" w:rsidP="00F45808">
      <w:pPr>
        <w:ind w:left="360"/>
        <w:rPr>
          <w:rFonts w:ascii="Georgia" w:hAnsi="Georgia" w:cs="BentonSansComp-Book"/>
          <w:sz w:val="22"/>
          <w:szCs w:val="22"/>
        </w:rPr>
        <w:sectPr w:rsidR="00F45808" w:rsidRPr="00F45808" w:rsidSect="00774DE6">
          <w:type w:val="continuous"/>
          <w:pgSz w:w="12240" w:h="15840"/>
          <w:pgMar w:top="90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rsidR="00F45808" w:rsidRPr="00F45808" w:rsidDel="00362932" w:rsidRDefault="00F45808" w:rsidP="00F45808">
      <w:pPr>
        <w:numPr>
          <w:ilvl w:val="0"/>
          <w:numId w:val="17"/>
        </w:numPr>
        <w:ind w:right="-900"/>
        <w:contextualSpacing/>
        <w:rPr>
          <w:rFonts w:ascii="Georgia" w:hAnsi="Georgia" w:cs="Arial"/>
          <w:b/>
          <w:bCs/>
          <w:sz w:val="21"/>
          <w:szCs w:val="21"/>
        </w:rPr>
      </w:pPr>
      <w:r w:rsidRPr="00BB4AB4">
        <w:rPr>
          <w:rFonts w:ascii="Georgia" w:hAnsi="Georgia" w:cs="Arial"/>
          <w:bCs/>
          <w:sz w:val="21"/>
          <w:szCs w:val="21"/>
        </w:rPr>
        <w:lastRenderedPageBreak/>
        <w:t>Abortion/Sterilization Clinic</w:t>
      </w:r>
      <w:r w:rsidRPr="00F45808" w:rsidDel="00362932">
        <w:rPr>
          <w:rFonts w:ascii="Georgia" w:hAnsi="Georgia" w:cs="Arial"/>
          <w:bCs/>
          <w:sz w:val="21"/>
          <w:szCs w:val="21"/>
        </w:rPr>
        <w:t xml:space="preserve"> </w:t>
      </w:r>
    </w:p>
    <w:p w:rsidR="00F45808" w:rsidRPr="00F45808" w:rsidDel="00362932" w:rsidRDefault="00F45808" w:rsidP="00F45808">
      <w:pPr>
        <w:numPr>
          <w:ilvl w:val="0"/>
          <w:numId w:val="17"/>
        </w:numPr>
        <w:ind w:right="-900"/>
        <w:contextualSpacing/>
        <w:rPr>
          <w:rFonts w:ascii="Georgia" w:hAnsi="Georgia" w:cs="Arial"/>
          <w:b/>
          <w:bCs/>
          <w:sz w:val="21"/>
          <w:szCs w:val="21"/>
        </w:rPr>
      </w:pPr>
      <w:r w:rsidRPr="00BB4AB4">
        <w:rPr>
          <w:rFonts w:ascii="Georgia" w:hAnsi="Georgia" w:cs="Arial"/>
          <w:bCs/>
          <w:sz w:val="21"/>
          <w:szCs w:val="21"/>
        </w:rPr>
        <w:t>Acute Inpatient Hospital**</w:t>
      </w:r>
      <w:r w:rsidRPr="00F45808" w:rsidDel="00362932">
        <w:rPr>
          <w:rFonts w:ascii="Georgia" w:hAnsi="Georgia" w:cs="Arial"/>
          <w:bCs/>
          <w:sz w:val="21"/>
          <w:szCs w:val="21"/>
        </w:rPr>
        <w:t xml:space="preserve"> </w:t>
      </w:r>
    </w:p>
    <w:p w:rsidR="00F45808" w:rsidRPr="00F45808" w:rsidDel="00362932" w:rsidRDefault="00F45808" w:rsidP="00F45808">
      <w:pPr>
        <w:numPr>
          <w:ilvl w:val="0"/>
          <w:numId w:val="17"/>
        </w:numPr>
        <w:contextualSpacing/>
        <w:rPr>
          <w:rFonts w:ascii="Georgia" w:hAnsi="Georgia" w:cs="Arial"/>
          <w:b/>
          <w:bCs/>
          <w:sz w:val="21"/>
          <w:szCs w:val="21"/>
        </w:rPr>
      </w:pPr>
      <w:r w:rsidRPr="00BB4AB4">
        <w:rPr>
          <w:rFonts w:ascii="Georgia" w:hAnsi="Georgia" w:cs="Arial"/>
          <w:bCs/>
          <w:sz w:val="21"/>
          <w:szCs w:val="21"/>
        </w:rPr>
        <w:t>Acute Outpatient Hospital**</w:t>
      </w:r>
      <w:r w:rsidRPr="00F45808" w:rsidDel="00362932">
        <w:rPr>
          <w:rFonts w:ascii="Georgia" w:hAnsi="Georgia" w:cs="Arial"/>
          <w:bCs/>
          <w:sz w:val="21"/>
          <w:szCs w:val="21"/>
        </w:rPr>
        <w:t xml:space="preserve"> </w:t>
      </w:r>
    </w:p>
    <w:p w:rsidR="00F45808" w:rsidRPr="00F45808" w:rsidDel="00362932" w:rsidRDefault="00860649" w:rsidP="00F45808">
      <w:pPr>
        <w:numPr>
          <w:ilvl w:val="0"/>
          <w:numId w:val="17"/>
        </w:numPr>
        <w:contextualSpacing/>
        <w:rPr>
          <w:rFonts w:ascii="Georgia" w:hAnsi="Georgia" w:cs="Arial"/>
          <w:b/>
          <w:bCs/>
          <w:sz w:val="21"/>
          <w:szCs w:val="21"/>
        </w:rPr>
      </w:pPr>
      <w:r w:rsidRPr="00BB4AB4">
        <w:rPr>
          <w:rFonts w:ascii="Georgia" w:hAnsi="Georgia" w:cs="Arial"/>
          <w:bCs/>
          <w:sz w:val="21"/>
          <w:szCs w:val="21"/>
        </w:rPr>
        <w:t>Certified Independent Laboratory</w:t>
      </w:r>
      <w:r w:rsidR="00F45808" w:rsidRPr="00F45808" w:rsidDel="00362932">
        <w:rPr>
          <w:rFonts w:ascii="Georgia" w:hAnsi="Georgia" w:cs="Arial"/>
          <w:bCs/>
          <w:sz w:val="21"/>
          <w:szCs w:val="21"/>
        </w:rPr>
        <w:t xml:space="preserve"> </w:t>
      </w:r>
    </w:p>
    <w:p w:rsidR="00F45808" w:rsidRPr="00F45808" w:rsidDel="00362932" w:rsidRDefault="00860649" w:rsidP="00F45808">
      <w:pPr>
        <w:numPr>
          <w:ilvl w:val="0"/>
          <w:numId w:val="17"/>
        </w:numPr>
        <w:contextualSpacing/>
        <w:rPr>
          <w:rFonts w:ascii="Georgia" w:hAnsi="Georgia" w:cs="Arial"/>
          <w:b/>
          <w:bCs/>
          <w:sz w:val="21"/>
          <w:szCs w:val="21"/>
        </w:rPr>
      </w:pPr>
      <w:r w:rsidRPr="00BB4AB4">
        <w:rPr>
          <w:rFonts w:ascii="Georgia" w:hAnsi="Georgia" w:cs="Arial"/>
          <w:bCs/>
          <w:sz w:val="21"/>
          <w:szCs w:val="21"/>
        </w:rPr>
        <w:t>Community Health Center</w:t>
      </w:r>
      <w:r w:rsidR="00CD182C">
        <w:rPr>
          <w:rFonts w:ascii="Georgia" w:hAnsi="Georgia" w:cs="Arial"/>
          <w:bCs/>
          <w:sz w:val="21"/>
          <w:szCs w:val="21"/>
        </w:rPr>
        <w:t>**</w:t>
      </w:r>
      <w:r w:rsidR="00F45808" w:rsidRPr="00F45808" w:rsidDel="00362932">
        <w:rPr>
          <w:rFonts w:ascii="Georgia" w:hAnsi="Georgia" w:cs="Arial"/>
          <w:bCs/>
          <w:sz w:val="21"/>
          <w:szCs w:val="21"/>
        </w:rPr>
        <w:t xml:space="preserve"> </w:t>
      </w:r>
    </w:p>
    <w:p w:rsidR="00F45808" w:rsidRPr="00F45808" w:rsidDel="00362932" w:rsidRDefault="00860649" w:rsidP="00F45808">
      <w:pPr>
        <w:numPr>
          <w:ilvl w:val="0"/>
          <w:numId w:val="17"/>
        </w:numPr>
        <w:contextualSpacing/>
        <w:rPr>
          <w:rFonts w:ascii="Georgia" w:hAnsi="Georgia" w:cs="Arial"/>
          <w:b/>
          <w:bCs/>
          <w:sz w:val="21"/>
          <w:szCs w:val="21"/>
        </w:rPr>
      </w:pPr>
      <w:r w:rsidRPr="00BB4AB4">
        <w:rPr>
          <w:rFonts w:ascii="Georgia" w:hAnsi="Georgia" w:cs="Arial"/>
          <w:bCs/>
          <w:sz w:val="21"/>
          <w:szCs w:val="21"/>
        </w:rPr>
        <w:t>Ea</w:t>
      </w:r>
      <w:r w:rsidR="00F45808" w:rsidRPr="00F45808" w:rsidDel="00362932">
        <w:rPr>
          <w:rFonts w:ascii="Georgia" w:hAnsi="Georgia" w:cs="Arial"/>
          <w:bCs/>
          <w:sz w:val="21"/>
          <w:szCs w:val="21"/>
        </w:rPr>
        <w:t>r</w:t>
      </w:r>
      <w:r w:rsidRPr="00BB4AB4">
        <w:rPr>
          <w:rFonts w:ascii="Georgia" w:hAnsi="Georgia" w:cs="Arial"/>
          <w:bCs/>
          <w:sz w:val="21"/>
          <w:szCs w:val="21"/>
        </w:rPr>
        <w:t>ly Intervention</w:t>
      </w:r>
    </w:p>
    <w:p w:rsidR="00F45808" w:rsidRPr="00F45808" w:rsidDel="00362932" w:rsidRDefault="00860649" w:rsidP="00F45808">
      <w:pPr>
        <w:numPr>
          <w:ilvl w:val="0"/>
          <w:numId w:val="17"/>
        </w:numPr>
        <w:contextualSpacing/>
        <w:rPr>
          <w:rFonts w:ascii="Georgia" w:hAnsi="Georgia" w:cs="Arial"/>
          <w:b/>
          <w:bCs/>
          <w:sz w:val="21"/>
          <w:szCs w:val="21"/>
        </w:rPr>
      </w:pPr>
      <w:r w:rsidRPr="00BB4AB4">
        <w:rPr>
          <w:rFonts w:ascii="Georgia" w:hAnsi="Georgia" w:cs="Arial"/>
          <w:bCs/>
          <w:sz w:val="21"/>
          <w:szCs w:val="21"/>
        </w:rPr>
        <w:t>Family Planning Agency</w:t>
      </w:r>
    </w:p>
    <w:p w:rsidR="00F45808" w:rsidRPr="00F45808" w:rsidDel="00362932" w:rsidRDefault="00860649" w:rsidP="00F45808">
      <w:pPr>
        <w:numPr>
          <w:ilvl w:val="0"/>
          <w:numId w:val="17"/>
        </w:numPr>
        <w:contextualSpacing/>
        <w:rPr>
          <w:rFonts w:ascii="Georgia" w:hAnsi="Georgia" w:cs="Arial"/>
          <w:b/>
          <w:bCs/>
          <w:sz w:val="21"/>
          <w:szCs w:val="21"/>
        </w:rPr>
      </w:pPr>
      <w:r w:rsidRPr="00BB4AB4">
        <w:rPr>
          <w:rFonts w:ascii="Georgia" w:hAnsi="Georgia" w:cs="Arial"/>
          <w:bCs/>
          <w:sz w:val="21"/>
          <w:szCs w:val="21"/>
        </w:rPr>
        <w:t>Hospital-licensed Health Center**</w:t>
      </w:r>
      <w:r w:rsidR="00F45808" w:rsidRPr="00F45808" w:rsidDel="00362932">
        <w:rPr>
          <w:rFonts w:ascii="Georgia" w:hAnsi="Georgia" w:cs="Arial"/>
          <w:bCs/>
          <w:sz w:val="21"/>
          <w:szCs w:val="21"/>
        </w:rPr>
        <w:t xml:space="preserve"> </w:t>
      </w:r>
    </w:p>
    <w:p w:rsidR="00F45808" w:rsidRPr="00F45808" w:rsidDel="00362932" w:rsidRDefault="00860649" w:rsidP="00860649">
      <w:pPr>
        <w:numPr>
          <w:ilvl w:val="0"/>
          <w:numId w:val="17"/>
        </w:numPr>
        <w:ind w:left="900"/>
        <w:contextualSpacing/>
        <w:rPr>
          <w:rFonts w:ascii="Georgia" w:hAnsi="Georgia" w:cs="Arial"/>
          <w:b/>
          <w:bCs/>
          <w:sz w:val="21"/>
          <w:szCs w:val="21"/>
        </w:rPr>
      </w:pPr>
      <w:r w:rsidRPr="00BB4AB4">
        <w:rPr>
          <w:rFonts w:ascii="Georgia" w:hAnsi="Georgia" w:cs="Arial"/>
          <w:bCs/>
          <w:sz w:val="21"/>
          <w:szCs w:val="21"/>
        </w:rPr>
        <w:t>Independent Diagnostic Testing Facility</w:t>
      </w:r>
      <w:r w:rsidR="00F45808" w:rsidRPr="00F45808" w:rsidDel="00362932">
        <w:rPr>
          <w:rFonts w:ascii="Georgia" w:hAnsi="Georgia" w:cs="Arial"/>
          <w:bCs/>
          <w:sz w:val="21"/>
          <w:szCs w:val="21"/>
        </w:rPr>
        <w:t xml:space="preserve"> </w:t>
      </w:r>
    </w:p>
    <w:p w:rsidR="00F45808" w:rsidRPr="00F45808" w:rsidDel="00362932" w:rsidRDefault="00860649" w:rsidP="00F45808">
      <w:pPr>
        <w:numPr>
          <w:ilvl w:val="0"/>
          <w:numId w:val="17"/>
        </w:numPr>
        <w:contextualSpacing/>
        <w:rPr>
          <w:rFonts w:ascii="Georgia" w:hAnsi="Georgia" w:cs="Arial"/>
          <w:b/>
          <w:bCs/>
          <w:sz w:val="21"/>
          <w:szCs w:val="21"/>
        </w:rPr>
      </w:pPr>
      <w:r w:rsidRPr="00BB4AB4">
        <w:rPr>
          <w:rFonts w:ascii="Georgia" w:hAnsi="Georgia" w:cs="Arial"/>
          <w:bCs/>
          <w:sz w:val="21"/>
          <w:szCs w:val="21"/>
        </w:rPr>
        <w:lastRenderedPageBreak/>
        <w:t>Mental Health Center</w:t>
      </w:r>
      <w:r w:rsidR="00F45808" w:rsidRPr="00F45808" w:rsidDel="00362932">
        <w:rPr>
          <w:rFonts w:ascii="Georgia" w:hAnsi="Georgia" w:cs="Arial"/>
          <w:bCs/>
          <w:sz w:val="21"/>
          <w:szCs w:val="21"/>
        </w:rPr>
        <w:t xml:space="preserve"> </w:t>
      </w:r>
    </w:p>
    <w:p w:rsidR="00F45808" w:rsidRPr="00F45808" w:rsidDel="00362932" w:rsidRDefault="00F45808" w:rsidP="00F45808">
      <w:pPr>
        <w:numPr>
          <w:ilvl w:val="0"/>
          <w:numId w:val="17"/>
        </w:numPr>
        <w:contextualSpacing/>
        <w:rPr>
          <w:rFonts w:ascii="Georgia" w:hAnsi="Georgia" w:cs="Arial"/>
          <w:b/>
          <w:bCs/>
          <w:sz w:val="21"/>
          <w:szCs w:val="21"/>
        </w:rPr>
      </w:pPr>
      <w:r w:rsidRPr="00F45808" w:rsidDel="00362932">
        <w:rPr>
          <w:rFonts w:ascii="Georgia" w:hAnsi="Georgia" w:cs="Arial"/>
          <w:bCs/>
          <w:sz w:val="21"/>
          <w:szCs w:val="21"/>
        </w:rPr>
        <w:t>P</w:t>
      </w:r>
      <w:r w:rsidR="00860649" w:rsidRPr="00BB4AB4">
        <w:rPr>
          <w:rFonts w:ascii="Georgia" w:hAnsi="Georgia" w:cs="Arial"/>
          <w:bCs/>
          <w:sz w:val="21"/>
          <w:szCs w:val="21"/>
        </w:rPr>
        <w:t>harmacy (for claims processed through MMIS*)</w:t>
      </w:r>
      <w:r w:rsidRPr="00F45808" w:rsidDel="00362932">
        <w:rPr>
          <w:rFonts w:ascii="Georgia" w:hAnsi="Georgia" w:cs="Arial"/>
          <w:bCs/>
          <w:sz w:val="21"/>
          <w:szCs w:val="21"/>
        </w:rPr>
        <w:t xml:space="preserve"> </w:t>
      </w:r>
    </w:p>
    <w:p w:rsidR="00F45808" w:rsidRPr="00BB4AB4" w:rsidRDefault="00F45808" w:rsidP="00F45808">
      <w:pPr>
        <w:numPr>
          <w:ilvl w:val="0"/>
          <w:numId w:val="17"/>
        </w:numPr>
        <w:contextualSpacing/>
        <w:rPr>
          <w:rFonts w:ascii="Georgia" w:hAnsi="Georgia" w:cs="Arial"/>
          <w:b/>
          <w:bCs/>
          <w:sz w:val="21"/>
          <w:szCs w:val="21"/>
        </w:rPr>
      </w:pPr>
      <w:r w:rsidRPr="00F45808" w:rsidDel="00362932">
        <w:rPr>
          <w:rFonts w:ascii="Georgia" w:hAnsi="Georgia" w:cs="Arial"/>
          <w:bCs/>
          <w:sz w:val="21"/>
          <w:szCs w:val="21"/>
        </w:rPr>
        <w:t xml:space="preserve">Psychiatric </w:t>
      </w:r>
      <w:r w:rsidR="00860649" w:rsidRPr="00BB4AB4">
        <w:rPr>
          <w:rFonts w:ascii="Georgia" w:hAnsi="Georgia" w:cs="Arial"/>
          <w:bCs/>
          <w:sz w:val="21"/>
          <w:szCs w:val="21"/>
        </w:rPr>
        <w:t>Outpatient Hospital</w:t>
      </w:r>
      <w:r w:rsidRPr="00F45808" w:rsidDel="00362932">
        <w:rPr>
          <w:rFonts w:ascii="Georgia" w:hAnsi="Georgia" w:cs="Arial"/>
          <w:bCs/>
          <w:sz w:val="21"/>
          <w:szCs w:val="21"/>
        </w:rPr>
        <w:t xml:space="preserve"> </w:t>
      </w:r>
    </w:p>
    <w:p w:rsidR="00860649" w:rsidRPr="00BB4AB4" w:rsidRDefault="00860649" w:rsidP="00F45808">
      <w:pPr>
        <w:numPr>
          <w:ilvl w:val="0"/>
          <w:numId w:val="17"/>
        </w:numPr>
        <w:contextualSpacing/>
        <w:rPr>
          <w:rFonts w:ascii="Georgia" w:hAnsi="Georgia" w:cs="Arial"/>
          <w:b/>
          <w:bCs/>
          <w:sz w:val="21"/>
          <w:szCs w:val="21"/>
        </w:rPr>
      </w:pPr>
      <w:r w:rsidRPr="00BB4AB4">
        <w:rPr>
          <w:rFonts w:ascii="Georgia" w:hAnsi="Georgia" w:cs="Arial"/>
          <w:bCs/>
          <w:sz w:val="21"/>
          <w:szCs w:val="21"/>
        </w:rPr>
        <w:t>Renal Dialysis Center</w:t>
      </w:r>
    </w:p>
    <w:p w:rsidR="00F45808" w:rsidRPr="00F45808" w:rsidDel="00362932" w:rsidRDefault="00860649" w:rsidP="00F45808">
      <w:pPr>
        <w:numPr>
          <w:ilvl w:val="0"/>
          <w:numId w:val="17"/>
        </w:numPr>
        <w:contextualSpacing/>
        <w:rPr>
          <w:rFonts w:ascii="Georgia" w:hAnsi="Georgia" w:cs="Arial"/>
          <w:bCs/>
          <w:sz w:val="21"/>
          <w:szCs w:val="21"/>
        </w:rPr>
      </w:pPr>
      <w:r w:rsidRPr="00BB4AB4">
        <w:rPr>
          <w:rFonts w:ascii="Georgia" w:hAnsi="Georgia" w:cs="Arial"/>
          <w:bCs/>
          <w:sz w:val="21"/>
          <w:szCs w:val="21"/>
        </w:rPr>
        <w:t>Substance Use Disorder Outpatient Hospital</w:t>
      </w:r>
    </w:p>
    <w:p w:rsidR="00F45808" w:rsidRPr="00BB4AB4" w:rsidRDefault="00860649" w:rsidP="00F45808">
      <w:pPr>
        <w:numPr>
          <w:ilvl w:val="0"/>
          <w:numId w:val="17"/>
        </w:numPr>
        <w:contextualSpacing/>
        <w:rPr>
          <w:rFonts w:ascii="Georgia" w:hAnsi="Georgia" w:cs="Arial"/>
          <w:bCs/>
          <w:sz w:val="21"/>
          <w:szCs w:val="21"/>
        </w:rPr>
      </w:pPr>
      <w:r w:rsidRPr="00BB4AB4">
        <w:rPr>
          <w:rFonts w:ascii="Georgia" w:hAnsi="Georgia" w:cs="Arial"/>
          <w:bCs/>
          <w:sz w:val="21"/>
          <w:szCs w:val="21"/>
        </w:rPr>
        <w:t>Volume Purchaser</w:t>
      </w:r>
      <w:r w:rsidR="00F45808" w:rsidRPr="00F45808" w:rsidDel="00362932">
        <w:rPr>
          <w:rFonts w:ascii="Georgia" w:hAnsi="Georgia" w:cs="Arial"/>
          <w:bCs/>
          <w:sz w:val="21"/>
          <w:szCs w:val="21"/>
        </w:rPr>
        <w:t xml:space="preserve"> </w:t>
      </w:r>
    </w:p>
    <w:p w:rsidR="00F45808" w:rsidRPr="00F45808" w:rsidRDefault="00F45808" w:rsidP="00F45808">
      <w:pPr>
        <w:contextualSpacing/>
        <w:rPr>
          <w:rFonts w:ascii="Georgia" w:hAnsi="Georgia" w:cs="Arial"/>
          <w:bCs/>
          <w:sz w:val="22"/>
          <w:szCs w:val="22"/>
        </w:rPr>
        <w:sectPr w:rsidR="00F45808" w:rsidRPr="00F45808" w:rsidSect="00860649">
          <w:type w:val="continuous"/>
          <w:pgSz w:w="12240" w:h="15840"/>
          <w:pgMar w:top="900" w:right="99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num="2" w:space="270"/>
          <w:docGrid w:linePitch="360"/>
        </w:sectPr>
      </w:pPr>
    </w:p>
    <w:p w:rsidR="00F45808" w:rsidRPr="00F45808" w:rsidRDefault="00F45808" w:rsidP="00F45808">
      <w:pPr>
        <w:ind w:left="360"/>
        <w:rPr>
          <w:rFonts w:ascii="Georgia" w:hAnsi="Georgia" w:cs="BentonSansComp-Book"/>
          <w:sz w:val="22"/>
          <w:szCs w:val="22"/>
        </w:rPr>
      </w:pPr>
    </w:p>
    <w:p w:rsidR="00F45808" w:rsidRPr="00F45808" w:rsidRDefault="00F45808" w:rsidP="00F45808">
      <w:pPr>
        <w:ind w:left="360"/>
        <w:rPr>
          <w:rFonts w:ascii="Georgia" w:hAnsi="Georgia" w:cs="Arial"/>
          <w:sz w:val="22"/>
          <w:szCs w:val="22"/>
        </w:rPr>
        <w:sectPr w:rsidR="00F45808" w:rsidRPr="00F45808" w:rsidSect="00774DE6">
          <w:type w:val="continuous"/>
          <w:pgSz w:w="12240" w:h="15840"/>
          <w:pgMar w:top="90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rsidR="00370DDB" w:rsidRPr="00370DDB" w:rsidRDefault="00E64001" w:rsidP="00105D95">
      <w:pPr>
        <w:ind w:left="540" w:right="576" w:hanging="180"/>
        <w:rPr>
          <w:rFonts w:ascii="Georgia" w:hAnsi="Georgia" w:cs="Arial"/>
          <w:sz w:val="22"/>
          <w:szCs w:val="22"/>
        </w:rPr>
      </w:pPr>
      <w:proofErr w:type="gramStart"/>
      <w:r>
        <w:rPr>
          <w:rFonts w:ascii="Georgia" w:hAnsi="Georgia" w:cs="Arial"/>
          <w:sz w:val="22"/>
          <w:szCs w:val="22"/>
        </w:rPr>
        <w:lastRenderedPageBreak/>
        <w:t xml:space="preserve">*  </w:t>
      </w:r>
      <w:r w:rsidR="00370DDB" w:rsidRPr="00105D95">
        <w:rPr>
          <w:rFonts w:ascii="Georgia" w:hAnsi="Georgia" w:cs="Arial"/>
          <w:szCs w:val="22"/>
        </w:rPr>
        <w:t>Note</w:t>
      </w:r>
      <w:proofErr w:type="gramEnd"/>
      <w:r w:rsidR="00370DDB" w:rsidRPr="00105D95">
        <w:rPr>
          <w:rFonts w:ascii="Georgia" w:hAnsi="Georgia" w:cs="Arial"/>
          <w:szCs w:val="22"/>
        </w:rPr>
        <w:t xml:space="preserve"> that all claims processed by the Pharmacy Online Processing System (POPS) already require that the Prescriber NPI be included on the claims and be eligible to prescribe.</w:t>
      </w:r>
    </w:p>
    <w:p w:rsidR="00370DDB" w:rsidRPr="00370DDB" w:rsidRDefault="00370DDB" w:rsidP="00105D95">
      <w:pPr>
        <w:ind w:left="270" w:right="576"/>
        <w:rPr>
          <w:rFonts w:ascii="Georgia" w:hAnsi="Georgia" w:cs="Arial"/>
          <w:sz w:val="22"/>
          <w:szCs w:val="22"/>
        </w:rPr>
      </w:pPr>
      <w:r w:rsidRPr="00370DDB">
        <w:rPr>
          <w:rFonts w:ascii="Georgia" w:hAnsi="Georgia" w:cs="Arial"/>
          <w:sz w:val="22"/>
          <w:szCs w:val="22"/>
        </w:rPr>
        <w:t>**</w:t>
      </w:r>
      <w:r w:rsidR="00E64001">
        <w:rPr>
          <w:rFonts w:ascii="Georgia" w:hAnsi="Georgia" w:cs="Arial"/>
          <w:sz w:val="22"/>
          <w:szCs w:val="22"/>
        </w:rPr>
        <w:t xml:space="preserve"> </w:t>
      </w:r>
      <w:r w:rsidRPr="00105D95">
        <w:rPr>
          <w:rFonts w:ascii="Georgia" w:hAnsi="Georgia" w:cs="Arial"/>
          <w:szCs w:val="22"/>
        </w:rPr>
        <w:t>Both MassHealth and HSN billing providers.</w:t>
      </w:r>
    </w:p>
    <w:p w:rsidR="00370DDB" w:rsidRPr="00EE4AE5" w:rsidRDefault="00370DDB" w:rsidP="003E3330">
      <w:pPr>
        <w:ind w:left="360" w:right="576"/>
        <w:rPr>
          <w:rFonts w:ascii="Georgia" w:hAnsi="Georgia" w:cs="Arial"/>
          <w:sz w:val="22"/>
          <w:szCs w:val="22"/>
        </w:rPr>
      </w:pPr>
    </w:p>
    <w:p w:rsidR="00BB4AB4" w:rsidRDefault="00BB4AB4" w:rsidP="00BB4AB4">
      <w:pPr>
        <w:ind w:left="360" w:right="576"/>
        <w:rPr>
          <w:rFonts w:ascii="Georgia" w:hAnsi="Georgia" w:cs="Arial"/>
          <w:sz w:val="22"/>
          <w:szCs w:val="22"/>
        </w:rPr>
      </w:pPr>
      <w:r w:rsidRPr="001704CE">
        <w:rPr>
          <w:rFonts w:ascii="Georgia" w:hAnsi="Georgia" w:cs="Arial"/>
          <w:sz w:val="22"/>
          <w:szCs w:val="22"/>
        </w:rPr>
        <w:t xml:space="preserve">For dates of service on or after </w:t>
      </w:r>
      <w:r w:rsidR="0066073F" w:rsidRPr="00602F70">
        <w:rPr>
          <w:rFonts w:ascii="Georgia" w:hAnsi="Georgia" w:cs="Arial"/>
          <w:sz w:val="22"/>
          <w:szCs w:val="22"/>
        </w:rPr>
        <w:t>4/15/20</w:t>
      </w:r>
      <w:r w:rsidR="00F1052A">
        <w:rPr>
          <w:rFonts w:ascii="Georgia" w:hAnsi="Georgia" w:cs="Arial"/>
          <w:sz w:val="22"/>
          <w:szCs w:val="22"/>
        </w:rPr>
        <w:t xml:space="preserve">, </w:t>
      </w:r>
      <w:r w:rsidRPr="001704CE">
        <w:rPr>
          <w:rFonts w:ascii="Georgia" w:hAnsi="Georgia" w:cs="Arial"/>
          <w:sz w:val="22"/>
          <w:szCs w:val="22"/>
        </w:rPr>
        <w:t xml:space="preserve">such claims will </w:t>
      </w:r>
      <w:r>
        <w:rPr>
          <w:rFonts w:ascii="Georgia" w:hAnsi="Georgia" w:cs="Arial"/>
          <w:sz w:val="22"/>
          <w:szCs w:val="22"/>
        </w:rPr>
        <w:t xml:space="preserve">be </w:t>
      </w:r>
      <w:r w:rsidRPr="001704CE">
        <w:rPr>
          <w:rFonts w:ascii="Georgia" w:hAnsi="Georgia" w:cs="Arial"/>
          <w:sz w:val="22"/>
          <w:szCs w:val="22"/>
        </w:rPr>
        <w:t>den</w:t>
      </w:r>
      <w:r>
        <w:rPr>
          <w:rFonts w:ascii="Georgia" w:hAnsi="Georgia" w:cs="Arial"/>
          <w:sz w:val="22"/>
          <w:szCs w:val="22"/>
        </w:rPr>
        <w:t>ied</w:t>
      </w:r>
      <w:r w:rsidRPr="001704CE">
        <w:rPr>
          <w:rFonts w:ascii="Georgia" w:hAnsi="Georgia" w:cs="Arial"/>
          <w:sz w:val="22"/>
          <w:szCs w:val="22"/>
        </w:rPr>
        <w:t xml:space="preserve"> for the following provider types </w:t>
      </w:r>
      <w:r w:rsidRPr="001704CE">
        <w:rPr>
          <w:rFonts w:ascii="Georgia" w:hAnsi="Georgia" w:cs="Arial"/>
          <w:b/>
          <w:sz w:val="22"/>
          <w:szCs w:val="22"/>
        </w:rPr>
        <w:t>(Group 3</w:t>
      </w:r>
      <w:r w:rsidRPr="001704CE">
        <w:rPr>
          <w:rFonts w:ascii="Georgia" w:hAnsi="Georgia" w:cs="Arial"/>
          <w:sz w:val="22"/>
          <w:szCs w:val="22"/>
        </w:rPr>
        <w:t>):</w:t>
      </w:r>
    </w:p>
    <w:p w:rsidR="00BB4AB4" w:rsidRPr="00690D4C" w:rsidRDefault="00BB4AB4" w:rsidP="00BB4AB4">
      <w:pPr>
        <w:ind w:left="360" w:right="576"/>
        <w:rPr>
          <w:rFonts w:ascii="Georgia" w:hAnsi="Georgia" w:cs="Arial"/>
          <w:sz w:val="14"/>
          <w:szCs w:val="22"/>
        </w:rPr>
      </w:pPr>
    </w:p>
    <w:p w:rsidR="00BB4AB4" w:rsidRPr="00F45808" w:rsidRDefault="00BB4AB4" w:rsidP="00BB4AB4">
      <w:pPr>
        <w:ind w:left="360"/>
        <w:rPr>
          <w:rFonts w:ascii="Georgia" w:hAnsi="Georgia" w:cs="BentonSansComp-Book"/>
          <w:sz w:val="22"/>
          <w:szCs w:val="22"/>
        </w:rPr>
        <w:sectPr w:rsidR="00BB4AB4" w:rsidRPr="00F45808" w:rsidSect="00774DE6">
          <w:type w:val="continuous"/>
          <w:pgSz w:w="12240" w:h="15840"/>
          <w:pgMar w:top="90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rsidR="00BB4AB4" w:rsidRPr="00F45808" w:rsidDel="00362932" w:rsidRDefault="00BB4AB4" w:rsidP="00BB4AB4">
      <w:pPr>
        <w:numPr>
          <w:ilvl w:val="0"/>
          <w:numId w:val="17"/>
        </w:numPr>
        <w:ind w:right="-900"/>
        <w:contextualSpacing/>
        <w:rPr>
          <w:rFonts w:ascii="Georgia" w:hAnsi="Georgia" w:cs="Arial"/>
          <w:b/>
          <w:bCs/>
          <w:sz w:val="21"/>
          <w:szCs w:val="21"/>
        </w:rPr>
      </w:pPr>
      <w:r w:rsidRPr="00BB4AB4">
        <w:rPr>
          <w:rFonts w:ascii="Georgia" w:hAnsi="Georgia" w:cs="Arial"/>
          <w:bCs/>
          <w:sz w:val="21"/>
          <w:szCs w:val="21"/>
        </w:rPr>
        <w:lastRenderedPageBreak/>
        <w:t>Adult Day Health</w:t>
      </w:r>
    </w:p>
    <w:p w:rsidR="00BB4AB4" w:rsidRPr="00F45808" w:rsidDel="00362932" w:rsidRDefault="00BB4AB4" w:rsidP="00BB4AB4">
      <w:pPr>
        <w:numPr>
          <w:ilvl w:val="0"/>
          <w:numId w:val="17"/>
        </w:numPr>
        <w:ind w:right="-900"/>
        <w:contextualSpacing/>
        <w:rPr>
          <w:rFonts w:ascii="Georgia" w:hAnsi="Georgia" w:cs="Arial"/>
          <w:b/>
          <w:bCs/>
          <w:sz w:val="21"/>
          <w:szCs w:val="21"/>
        </w:rPr>
      </w:pPr>
      <w:r w:rsidRPr="00BB4AB4">
        <w:rPr>
          <w:rFonts w:ascii="Georgia" w:hAnsi="Georgia" w:cs="Arial"/>
          <w:bCs/>
          <w:sz w:val="21"/>
          <w:szCs w:val="21"/>
        </w:rPr>
        <w:t>Adult Foster Care</w:t>
      </w:r>
      <w:r w:rsidRPr="00F45808" w:rsidDel="00362932">
        <w:rPr>
          <w:rFonts w:ascii="Georgia" w:hAnsi="Georgia" w:cs="Arial"/>
          <w:bCs/>
          <w:sz w:val="21"/>
          <w:szCs w:val="21"/>
        </w:rPr>
        <w:t xml:space="preserve"> </w:t>
      </w:r>
    </w:p>
    <w:p w:rsidR="00BB4AB4" w:rsidRPr="00F45808" w:rsidDel="00362932" w:rsidRDefault="00BB4AB4" w:rsidP="00BB4AB4">
      <w:pPr>
        <w:numPr>
          <w:ilvl w:val="0"/>
          <w:numId w:val="17"/>
        </w:numPr>
        <w:contextualSpacing/>
        <w:rPr>
          <w:rFonts w:ascii="Georgia" w:hAnsi="Georgia" w:cs="Arial"/>
          <w:b/>
          <w:bCs/>
          <w:sz w:val="21"/>
          <w:szCs w:val="21"/>
        </w:rPr>
      </w:pPr>
      <w:r w:rsidRPr="00BB4AB4">
        <w:rPr>
          <w:rFonts w:ascii="Georgia" w:hAnsi="Georgia" w:cs="Arial"/>
          <w:bCs/>
          <w:sz w:val="21"/>
          <w:szCs w:val="21"/>
        </w:rPr>
        <w:t>Chronic Outpatient Hospital</w:t>
      </w:r>
      <w:r w:rsidRPr="00F45808" w:rsidDel="00362932">
        <w:rPr>
          <w:rFonts w:ascii="Georgia" w:hAnsi="Georgia" w:cs="Arial"/>
          <w:bCs/>
          <w:sz w:val="21"/>
          <w:szCs w:val="21"/>
        </w:rPr>
        <w:t xml:space="preserve"> </w:t>
      </w:r>
    </w:p>
    <w:p w:rsidR="00BB4AB4" w:rsidRPr="00F45808" w:rsidDel="00362932" w:rsidRDefault="00BB4AB4" w:rsidP="00BB4AB4">
      <w:pPr>
        <w:numPr>
          <w:ilvl w:val="0"/>
          <w:numId w:val="17"/>
        </w:numPr>
        <w:contextualSpacing/>
        <w:rPr>
          <w:rFonts w:ascii="Georgia" w:hAnsi="Georgia" w:cs="Arial"/>
          <w:b/>
          <w:bCs/>
          <w:sz w:val="21"/>
          <w:szCs w:val="21"/>
        </w:rPr>
      </w:pPr>
      <w:r w:rsidRPr="00BB4AB4">
        <w:rPr>
          <w:rFonts w:ascii="Georgia" w:hAnsi="Georgia" w:cs="Arial"/>
          <w:bCs/>
          <w:sz w:val="21"/>
          <w:szCs w:val="21"/>
        </w:rPr>
        <w:t>Competitive Bid Only (DMEPOS)</w:t>
      </w:r>
      <w:r w:rsidRPr="00F45808" w:rsidDel="00362932">
        <w:rPr>
          <w:rFonts w:ascii="Georgia" w:hAnsi="Georgia" w:cs="Arial"/>
          <w:bCs/>
          <w:sz w:val="21"/>
          <w:szCs w:val="21"/>
        </w:rPr>
        <w:t xml:space="preserve"> </w:t>
      </w:r>
    </w:p>
    <w:p w:rsidR="00BB4AB4" w:rsidRPr="00F45808" w:rsidDel="00362932" w:rsidRDefault="00BB4AB4" w:rsidP="00BB4AB4">
      <w:pPr>
        <w:numPr>
          <w:ilvl w:val="0"/>
          <w:numId w:val="17"/>
        </w:numPr>
        <w:contextualSpacing/>
        <w:rPr>
          <w:rFonts w:ascii="Georgia" w:hAnsi="Georgia" w:cs="Arial"/>
          <w:b/>
          <w:bCs/>
          <w:sz w:val="21"/>
          <w:szCs w:val="21"/>
        </w:rPr>
      </w:pPr>
      <w:r w:rsidRPr="00BB4AB4">
        <w:rPr>
          <w:rFonts w:ascii="Georgia" w:hAnsi="Georgia" w:cs="Arial"/>
          <w:bCs/>
          <w:sz w:val="21"/>
          <w:szCs w:val="21"/>
        </w:rPr>
        <w:t>Durable Medical Equipment</w:t>
      </w:r>
    </w:p>
    <w:p w:rsidR="00BB4AB4" w:rsidRPr="00F45808" w:rsidDel="00362932" w:rsidRDefault="00BB4AB4" w:rsidP="00BB4AB4">
      <w:pPr>
        <w:numPr>
          <w:ilvl w:val="0"/>
          <w:numId w:val="17"/>
        </w:numPr>
        <w:contextualSpacing/>
        <w:rPr>
          <w:rFonts w:ascii="Georgia" w:hAnsi="Georgia" w:cs="Arial"/>
          <w:b/>
          <w:bCs/>
          <w:sz w:val="21"/>
          <w:szCs w:val="21"/>
        </w:rPr>
      </w:pPr>
      <w:r w:rsidRPr="00BB4AB4">
        <w:rPr>
          <w:rFonts w:ascii="Georgia" w:hAnsi="Georgia" w:cs="Arial"/>
          <w:bCs/>
          <w:sz w:val="21"/>
          <w:szCs w:val="21"/>
        </w:rPr>
        <w:t>Group Adult Foster Care</w:t>
      </w:r>
    </w:p>
    <w:p w:rsidR="00BB4AB4" w:rsidRPr="00F45808" w:rsidDel="00362932" w:rsidRDefault="00BB4AB4" w:rsidP="00BB4AB4">
      <w:pPr>
        <w:numPr>
          <w:ilvl w:val="0"/>
          <w:numId w:val="17"/>
        </w:numPr>
        <w:contextualSpacing/>
        <w:rPr>
          <w:rFonts w:ascii="Georgia" w:hAnsi="Georgia" w:cs="Arial"/>
          <w:b/>
          <w:bCs/>
          <w:sz w:val="21"/>
          <w:szCs w:val="21"/>
        </w:rPr>
      </w:pPr>
      <w:r w:rsidRPr="00BB4AB4">
        <w:rPr>
          <w:rFonts w:ascii="Georgia" w:hAnsi="Georgia" w:cs="Arial"/>
          <w:bCs/>
          <w:sz w:val="21"/>
          <w:szCs w:val="21"/>
        </w:rPr>
        <w:t>Group Practice (Therapist)</w:t>
      </w:r>
    </w:p>
    <w:p w:rsidR="00BB4AB4" w:rsidRPr="00F45808" w:rsidDel="00362932" w:rsidRDefault="00BB4AB4" w:rsidP="00BB4AB4">
      <w:pPr>
        <w:numPr>
          <w:ilvl w:val="0"/>
          <w:numId w:val="17"/>
        </w:numPr>
        <w:contextualSpacing/>
        <w:rPr>
          <w:rFonts w:ascii="Georgia" w:hAnsi="Georgia" w:cs="Arial"/>
          <w:b/>
          <w:bCs/>
          <w:sz w:val="21"/>
          <w:szCs w:val="21"/>
        </w:rPr>
      </w:pPr>
      <w:r w:rsidRPr="00BB4AB4">
        <w:rPr>
          <w:rFonts w:ascii="Georgia" w:hAnsi="Georgia" w:cs="Arial"/>
          <w:bCs/>
          <w:sz w:val="21"/>
          <w:szCs w:val="21"/>
        </w:rPr>
        <w:t>Home Health Agency</w:t>
      </w:r>
      <w:r w:rsidRPr="00F45808" w:rsidDel="00362932">
        <w:rPr>
          <w:rFonts w:ascii="Georgia" w:hAnsi="Georgia" w:cs="Arial"/>
          <w:bCs/>
          <w:sz w:val="21"/>
          <w:szCs w:val="21"/>
        </w:rPr>
        <w:t xml:space="preserve"> </w:t>
      </w:r>
    </w:p>
    <w:p w:rsidR="00BB4AB4" w:rsidRPr="00F45808" w:rsidDel="00362932" w:rsidRDefault="00BB4AB4" w:rsidP="00BB4AB4">
      <w:pPr>
        <w:numPr>
          <w:ilvl w:val="0"/>
          <w:numId w:val="17"/>
        </w:numPr>
        <w:ind w:left="900"/>
        <w:contextualSpacing/>
        <w:rPr>
          <w:rFonts w:ascii="Georgia" w:hAnsi="Georgia" w:cs="Arial"/>
          <w:b/>
          <w:bCs/>
          <w:sz w:val="21"/>
          <w:szCs w:val="21"/>
        </w:rPr>
      </w:pPr>
      <w:r w:rsidRPr="00BB4AB4">
        <w:rPr>
          <w:rFonts w:ascii="Georgia" w:hAnsi="Georgia" w:cs="Arial"/>
          <w:bCs/>
          <w:sz w:val="21"/>
          <w:szCs w:val="21"/>
        </w:rPr>
        <w:lastRenderedPageBreak/>
        <w:t>Independent Nurse</w:t>
      </w:r>
      <w:r w:rsidRPr="00F45808" w:rsidDel="00362932">
        <w:rPr>
          <w:rFonts w:ascii="Georgia" w:hAnsi="Georgia" w:cs="Arial"/>
          <w:bCs/>
          <w:sz w:val="21"/>
          <w:szCs w:val="21"/>
        </w:rPr>
        <w:t xml:space="preserve"> </w:t>
      </w:r>
    </w:p>
    <w:p w:rsidR="00BB4AB4" w:rsidRPr="00F45808" w:rsidDel="00362932" w:rsidRDefault="00BB4AB4" w:rsidP="00BB4AB4">
      <w:pPr>
        <w:numPr>
          <w:ilvl w:val="0"/>
          <w:numId w:val="17"/>
        </w:numPr>
        <w:contextualSpacing/>
        <w:rPr>
          <w:rFonts w:ascii="Georgia" w:hAnsi="Georgia" w:cs="Arial"/>
          <w:b/>
          <w:bCs/>
          <w:sz w:val="21"/>
          <w:szCs w:val="21"/>
        </w:rPr>
      </w:pPr>
      <w:r w:rsidRPr="00BB4AB4">
        <w:rPr>
          <w:rFonts w:ascii="Georgia" w:hAnsi="Georgia" w:cs="Arial"/>
          <w:bCs/>
          <w:sz w:val="21"/>
          <w:szCs w:val="21"/>
        </w:rPr>
        <w:t>Orthotics</w:t>
      </w:r>
      <w:r w:rsidRPr="00F45808" w:rsidDel="00362932">
        <w:rPr>
          <w:rFonts w:ascii="Georgia" w:hAnsi="Georgia" w:cs="Arial"/>
          <w:bCs/>
          <w:sz w:val="21"/>
          <w:szCs w:val="21"/>
        </w:rPr>
        <w:t xml:space="preserve"> </w:t>
      </w:r>
    </w:p>
    <w:p w:rsidR="00BB4AB4" w:rsidRPr="00F45808" w:rsidDel="00362932" w:rsidRDefault="00BB4AB4" w:rsidP="00BB4AB4">
      <w:pPr>
        <w:numPr>
          <w:ilvl w:val="0"/>
          <w:numId w:val="17"/>
        </w:numPr>
        <w:contextualSpacing/>
        <w:rPr>
          <w:rFonts w:ascii="Georgia" w:hAnsi="Georgia" w:cs="Arial"/>
          <w:b/>
          <w:bCs/>
          <w:sz w:val="21"/>
          <w:szCs w:val="21"/>
        </w:rPr>
      </w:pPr>
      <w:r w:rsidRPr="00BB4AB4">
        <w:rPr>
          <w:rFonts w:ascii="Georgia" w:hAnsi="Georgia" w:cs="Arial"/>
          <w:bCs/>
          <w:sz w:val="21"/>
          <w:szCs w:val="21"/>
        </w:rPr>
        <w:t>Oxygen and Respiratory Therapy Equipment</w:t>
      </w:r>
      <w:r w:rsidRPr="00F45808" w:rsidDel="00362932">
        <w:rPr>
          <w:rFonts w:ascii="Georgia" w:hAnsi="Georgia" w:cs="Arial"/>
          <w:bCs/>
          <w:sz w:val="21"/>
          <w:szCs w:val="21"/>
        </w:rPr>
        <w:t xml:space="preserve"> </w:t>
      </w:r>
    </w:p>
    <w:p w:rsidR="00BB4AB4" w:rsidRPr="00BB4AB4" w:rsidRDefault="00BB4AB4" w:rsidP="00BB4AB4">
      <w:pPr>
        <w:numPr>
          <w:ilvl w:val="0"/>
          <w:numId w:val="17"/>
        </w:numPr>
        <w:contextualSpacing/>
        <w:rPr>
          <w:rFonts w:ascii="Georgia" w:hAnsi="Georgia" w:cs="Arial"/>
          <w:b/>
          <w:bCs/>
          <w:sz w:val="21"/>
          <w:szCs w:val="21"/>
        </w:rPr>
      </w:pPr>
      <w:r w:rsidRPr="00F45808" w:rsidDel="00362932">
        <w:rPr>
          <w:rFonts w:ascii="Georgia" w:hAnsi="Georgia" w:cs="Arial"/>
          <w:bCs/>
          <w:sz w:val="21"/>
          <w:szCs w:val="21"/>
        </w:rPr>
        <w:t>P</w:t>
      </w:r>
      <w:r w:rsidRPr="00BB4AB4">
        <w:rPr>
          <w:rFonts w:ascii="Georgia" w:hAnsi="Georgia" w:cs="Arial"/>
          <w:bCs/>
          <w:sz w:val="21"/>
          <w:szCs w:val="21"/>
        </w:rPr>
        <w:t>rosthetics</w:t>
      </w:r>
      <w:r w:rsidRPr="00F45808" w:rsidDel="00362932">
        <w:rPr>
          <w:rFonts w:ascii="Georgia" w:hAnsi="Georgia" w:cs="Arial"/>
          <w:bCs/>
          <w:sz w:val="21"/>
          <w:szCs w:val="21"/>
        </w:rPr>
        <w:t xml:space="preserve"> </w:t>
      </w:r>
    </w:p>
    <w:p w:rsidR="00BB4AB4" w:rsidRPr="00BB4AB4" w:rsidRDefault="00BB4AB4" w:rsidP="00BB4AB4">
      <w:pPr>
        <w:numPr>
          <w:ilvl w:val="0"/>
          <w:numId w:val="17"/>
        </w:numPr>
        <w:contextualSpacing/>
        <w:rPr>
          <w:rFonts w:ascii="Georgia" w:hAnsi="Georgia" w:cs="Arial"/>
          <w:b/>
          <w:bCs/>
          <w:sz w:val="21"/>
          <w:szCs w:val="21"/>
        </w:rPr>
      </w:pPr>
      <w:r w:rsidRPr="00BB4AB4">
        <w:rPr>
          <w:rFonts w:ascii="Georgia" w:hAnsi="Georgia" w:cs="Arial"/>
          <w:bCs/>
          <w:sz w:val="21"/>
          <w:szCs w:val="21"/>
        </w:rPr>
        <w:t>Rehabilitation Center</w:t>
      </w:r>
    </w:p>
    <w:p w:rsidR="00BB4AB4" w:rsidRPr="00F45808" w:rsidDel="00362932" w:rsidRDefault="00BB4AB4" w:rsidP="00BB4AB4">
      <w:pPr>
        <w:numPr>
          <w:ilvl w:val="0"/>
          <w:numId w:val="17"/>
        </w:numPr>
        <w:contextualSpacing/>
        <w:rPr>
          <w:rFonts w:ascii="Georgia" w:hAnsi="Georgia" w:cs="Arial"/>
          <w:bCs/>
          <w:sz w:val="21"/>
          <w:szCs w:val="21"/>
        </w:rPr>
      </w:pPr>
      <w:r w:rsidRPr="00BB4AB4">
        <w:rPr>
          <w:rFonts w:ascii="Georgia" w:hAnsi="Georgia" w:cs="Arial"/>
          <w:bCs/>
          <w:sz w:val="21"/>
          <w:szCs w:val="21"/>
        </w:rPr>
        <w:t>Speech and Hearing Center</w:t>
      </w:r>
    </w:p>
    <w:p w:rsidR="00BB4AB4" w:rsidRPr="00BB4AB4" w:rsidRDefault="00BB4AB4" w:rsidP="00BB4AB4">
      <w:pPr>
        <w:numPr>
          <w:ilvl w:val="0"/>
          <w:numId w:val="17"/>
        </w:numPr>
        <w:contextualSpacing/>
        <w:rPr>
          <w:rFonts w:ascii="Georgia" w:hAnsi="Georgia" w:cs="Arial"/>
          <w:bCs/>
          <w:sz w:val="21"/>
          <w:szCs w:val="21"/>
        </w:rPr>
      </w:pPr>
      <w:r w:rsidRPr="00BB4AB4">
        <w:rPr>
          <w:rFonts w:ascii="Georgia" w:hAnsi="Georgia" w:cs="Arial"/>
          <w:bCs/>
          <w:sz w:val="21"/>
          <w:szCs w:val="21"/>
        </w:rPr>
        <w:t>Therapist</w:t>
      </w:r>
      <w:r w:rsidRPr="00F45808" w:rsidDel="00362932">
        <w:rPr>
          <w:rFonts w:ascii="Georgia" w:hAnsi="Georgia" w:cs="Arial"/>
          <w:bCs/>
          <w:sz w:val="21"/>
          <w:szCs w:val="21"/>
        </w:rPr>
        <w:t xml:space="preserve"> </w:t>
      </w:r>
    </w:p>
    <w:p w:rsidR="00BB4AB4" w:rsidRPr="00F45808" w:rsidRDefault="00BB4AB4" w:rsidP="00BB4AB4">
      <w:pPr>
        <w:contextualSpacing/>
        <w:rPr>
          <w:rFonts w:ascii="Georgia" w:hAnsi="Georgia" w:cs="Arial"/>
          <w:bCs/>
          <w:sz w:val="22"/>
          <w:szCs w:val="22"/>
        </w:rPr>
        <w:sectPr w:rsidR="00BB4AB4" w:rsidRPr="00F45808" w:rsidSect="00860649">
          <w:type w:val="continuous"/>
          <w:pgSz w:w="12240" w:h="15840"/>
          <w:pgMar w:top="900" w:right="99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num="2" w:space="270"/>
          <w:docGrid w:linePitch="360"/>
        </w:sectPr>
      </w:pPr>
    </w:p>
    <w:p w:rsidR="00BB4AB4" w:rsidRPr="00F45808" w:rsidRDefault="00BB4AB4" w:rsidP="00BB4AB4">
      <w:pPr>
        <w:ind w:left="360"/>
        <w:rPr>
          <w:rFonts w:ascii="Georgia" w:hAnsi="Georgia" w:cs="BentonSansComp-Book"/>
          <w:sz w:val="16"/>
          <w:szCs w:val="22"/>
        </w:rPr>
      </w:pPr>
    </w:p>
    <w:p w:rsidR="00BB4AB4" w:rsidRPr="00F45808" w:rsidRDefault="00BB4AB4" w:rsidP="00BB4AB4">
      <w:pPr>
        <w:ind w:left="360"/>
        <w:rPr>
          <w:rFonts w:ascii="Georgia" w:hAnsi="Georgia" w:cs="Arial"/>
          <w:sz w:val="16"/>
          <w:szCs w:val="22"/>
        </w:rPr>
        <w:sectPr w:rsidR="00BB4AB4" w:rsidRPr="00F45808" w:rsidSect="00774DE6">
          <w:type w:val="continuous"/>
          <w:pgSz w:w="12240" w:h="15840"/>
          <w:pgMar w:top="90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rsidR="00BB4AB4" w:rsidRPr="00BB4AB4" w:rsidRDefault="00BB4AB4" w:rsidP="00BB4AB4">
      <w:pPr>
        <w:ind w:left="360" w:right="576"/>
        <w:rPr>
          <w:rFonts w:ascii="Georgia" w:hAnsi="Georgia" w:cs="Arial"/>
          <w:b/>
          <w:sz w:val="16"/>
          <w:szCs w:val="22"/>
        </w:rPr>
      </w:pPr>
    </w:p>
    <w:p w:rsidR="00BB4AB4" w:rsidRPr="001704CE" w:rsidRDefault="00BB4AB4" w:rsidP="00BB4AB4">
      <w:pPr>
        <w:ind w:left="360" w:right="576"/>
        <w:rPr>
          <w:rFonts w:ascii="Georgia" w:hAnsi="Georgia" w:cs="Arial"/>
          <w:b/>
          <w:sz w:val="22"/>
          <w:szCs w:val="22"/>
        </w:rPr>
      </w:pPr>
      <w:r w:rsidRPr="001704CE">
        <w:rPr>
          <w:rFonts w:ascii="Georgia" w:hAnsi="Georgia" w:cs="Arial"/>
          <w:b/>
          <w:sz w:val="22"/>
          <w:szCs w:val="22"/>
        </w:rPr>
        <w:t xml:space="preserve">For </w:t>
      </w:r>
      <w:r>
        <w:rPr>
          <w:rFonts w:ascii="Georgia" w:hAnsi="Georgia" w:cs="Arial"/>
          <w:b/>
          <w:sz w:val="22"/>
          <w:szCs w:val="22"/>
        </w:rPr>
        <w:t>dates of service</w:t>
      </w:r>
      <w:r w:rsidRPr="001704CE">
        <w:rPr>
          <w:rFonts w:ascii="Georgia" w:hAnsi="Georgia" w:cs="Arial"/>
          <w:b/>
          <w:sz w:val="22"/>
          <w:szCs w:val="22"/>
        </w:rPr>
        <w:t xml:space="preserve"> on or after </w:t>
      </w:r>
      <w:r w:rsidR="0066073F" w:rsidRPr="00602F70">
        <w:rPr>
          <w:rFonts w:ascii="Georgia" w:hAnsi="Georgia" w:cs="Arial"/>
          <w:b/>
          <w:sz w:val="22"/>
          <w:szCs w:val="22"/>
        </w:rPr>
        <w:t>4/15/20</w:t>
      </w:r>
      <w:r w:rsidR="00F1052A">
        <w:rPr>
          <w:rFonts w:ascii="Georgia" w:hAnsi="Georgia" w:cs="Arial"/>
          <w:b/>
          <w:sz w:val="22"/>
          <w:szCs w:val="22"/>
        </w:rPr>
        <w:t xml:space="preserve">, </w:t>
      </w:r>
      <w:r w:rsidRPr="001704CE">
        <w:rPr>
          <w:rFonts w:ascii="Georgia" w:hAnsi="Georgia" w:cs="Arial"/>
          <w:b/>
          <w:sz w:val="22"/>
          <w:szCs w:val="22"/>
        </w:rPr>
        <w:t xml:space="preserve">any/all impacted claims will </w:t>
      </w:r>
      <w:r>
        <w:rPr>
          <w:rFonts w:ascii="Georgia" w:hAnsi="Georgia" w:cs="Arial"/>
          <w:b/>
          <w:sz w:val="22"/>
          <w:szCs w:val="22"/>
        </w:rPr>
        <w:t xml:space="preserve">be </w:t>
      </w:r>
      <w:r w:rsidRPr="001704CE">
        <w:rPr>
          <w:rFonts w:ascii="Georgia" w:hAnsi="Georgia" w:cs="Arial"/>
          <w:b/>
          <w:sz w:val="22"/>
          <w:szCs w:val="22"/>
        </w:rPr>
        <w:t>den</w:t>
      </w:r>
      <w:r>
        <w:rPr>
          <w:rFonts w:ascii="Georgia" w:hAnsi="Georgia" w:cs="Arial"/>
          <w:b/>
          <w:sz w:val="22"/>
          <w:szCs w:val="22"/>
        </w:rPr>
        <w:t>ied</w:t>
      </w:r>
      <w:r w:rsidRPr="001704CE">
        <w:rPr>
          <w:rFonts w:ascii="Georgia" w:hAnsi="Georgia" w:cs="Arial"/>
          <w:b/>
          <w:sz w:val="22"/>
          <w:szCs w:val="22"/>
        </w:rPr>
        <w:t xml:space="preserve"> for failure to comply with th</w:t>
      </w:r>
      <w:r w:rsidR="00F1052A">
        <w:rPr>
          <w:rFonts w:ascii="Georgia" w:hAnsi="Georgia" w:cs="Arial"/>
          <w:b/>
          <w:sz w:val="22"/>
          <w:szCs w:val="22"/>
        </w:rPr>
        <w:t>e ORP requirements of Phase 1.</w:t>
      </w:r>
    </w:p>
    <w:p w:rsidR="001704CE" w:rsidRDefault="001704CE">
      <w:pPr>
        <w:spacing w:after="200" w:line="276" w:lineRule="auto"/>
      </w:pPr>
      <w:r>
        <w:br w:type="page"/>
      </w:r>
    </w:p>
    <w:p w:rsidR="001704CE" w:rsidRPr="00F664CC" w:rsidRDefault="001704CE" w:rsidP="001704CE">
      <w:pPr>
        <w:pStyle w:val="BullsHeading"/>
      </w:pPr>
      <w:r w:rsidRPr="00F664CC">
        <w:lastRenderedPageBreak/>
        <w:t>MassHealth</w:t>
      </w:r>
    </w:p>
    <w:p w:rsidR="003367DC" w:rsidRPr="00F664CC" w:rsidRDefault="003367DC" w:rsidP="003367DC">
      <w:pPr>
        <w:pStyle w:val="BullsHeading"/>
      </w:pPr>
      <w:r>
        <w:t xml:space="preserve">All </w:t>
      </w:r>
      <w:r w:rsidRPr="00F664CC">
        <w:t xml:space="preserve">Provider </w:t>
      </w:r>
      <w:proofErr w:type="gramStart"/>
      <w:r w:rsidRPr="00F664CC">
        <w:t>Bulletin</w:t>
      </w:r>
      <w:proofErr w:type="gramEnd"/>
      <w:r w:rsidRPr="00F664CC">
        <w:t xml:space="preserve"> </w:t>
      </w:r>
      <w:r>
        <w:t>28</w:t>
      </w:r>
      <w:r w:rsidR="0066073F">
        <w:t>6</w:t>
      </w:r>
    </w:p>
    <w:p w:rsidR="004A2673" w:rsidRDefault="004A2673" w:rsidP="004A2673">
      <w:pPr>
        <w:pStyle w:val="BullsHeading"/>
      </w:pPr>
      <w:r>
        <w:t>September 2019</w:t>
      </w:r>
    </w:p>
    <w:p w:rsidR="001704CE" w:rsidRDefault="001704CE" w:rsidP="001704CE">
      <w:pPr>
        <w:pStyle w:val="BullsHeading"/>
      </w:pPr>
      <w:r>
        <w:t>Page 4 of 1</w:t>
      </w:r>
      <w:r w:rsidR="00332B2D">
        <w:t>1</w:t>
      </w:r>
    </w:p>
    <w:p w:rsidR="001704CE" w:rsidRPr="001704CE" w:rsidRDefault="001704CE" w:rsidP="00097EDE">
      <w:pPr>
        <w:pStyle w:val="Heading2"/>
        <w:spacing w:before="160" w:after="80"/>
        <w:ind w:left="270"/>
      </w:pPr>
      <w:r w:rsidRPr="001704CE">
        <w:t>Phase 2:</w:t>
      </w:r>
    </w:p>
    <w:p w:rsidR="001704CE" w:rsidRPr="001704CE" w:rsidRDefault="001704CE" w:rsidP="00097EDE">
      <w:pPr>
        <w:numPr>
          <w:ilvl w:val="0"/>
          <w:numId w:val="13"/>
        </w:numPr>
        <w:ind w:left="630" w:right="576" w:hanging="270"/>
        <w:contextualSpacing/>
        <w:rPr>
          <w:rFonts w:ascii="Georgia" w:hAnsi="Georgia" w:cs="Arial"/>
          <w:sz w:val="22"/>
          <w:szCs w:val="22"/>
        </w:rPr>
      </w:pPr>
      <w:r w:rsidRPr="001704CE">
        <w:rPr>
          <w:rFonts w:ascii="Georgia" w:hAnsi="Georgia" w:cs="Arial"/>
          <w:sz w:val="22"/>
          <w:szCs w:val="22"/>
        </w:rPr>
        <w:t xml:space="preserve">The NPI of the ORP provider is included on the claim but the ORP provider is not actively enrolled with MassHealth. </w:t>
      </w:r>
    </w:p>
    <w:p w:rsidR="001704CE" w:rsidRPr="00BB4AB4" w:rsidRDefault="001704CE" w:rsidP="00097EDE">
      <w:pPr>
        <w:ind w:left="270" w:right="576"/>
        <w:rPr>
          <w:rFonts w:ascii="Georgia" w:hAnsi="Georgia" w:cs="Arial"/>
          <w:sz w:val="14"/>
          <w:szCs w:val="22"/>
        </w:rPr>
      </w:pPr>
    </w:p>
    <w:p w:rsidR="001704CE" w:rsidRPr="001704CE" w:rsidRDefault="001704CE" w:rsidP="00097EDE">
      <w:pPr>
        <w:ind w:left="270" w:right="576"/>
        <w:rPr>
          <w:rFonts w:ascii="Georgia" w:hAnsi="Georgia" w:cs="Arial"/>
          <w:sz w:val="22"/>
          <w:szCs w:val="22"/>
        </w:rPr>
      </w:pPr>
      <w:r w:rsidRPr="001704CE">
        <w:rPr>
          <w:rFonts w:ascii="Georgia" w:hAnsi="Georgia" w:cs="Arial"/>
          <w:sz w:val="22"/>
          <w:szCs w:val="22"/>
        </w:rPr>
        <w:t xml:space="preserve">For </w:t>
      </w:r>
      <w:r w:rsidR="00CA70CA">
        <w:rPr>
          <w:rFonts w:ascii="Georgia" w:hAnsi="Georgia" w:cs="Arial"/>
          <w:sz w:val="22"/>
          <w:szCs w:val="22"/>
        </w:rPr>
        <w:t>d</w:t>
      </w:r>
      <w:r w:rsidRPr="001704CE">
        <w:rPr>
          <w:rFonts w:ascii="Georgia" w:hAnsi="Georgia" w:cs="Arial"/>
          <w:sz w:val="22"/>
          <w:szCs w:val="22"/>
        </w:rPr>
        <w:t xml:space="preserve">ates of </w:t>
      </w:r>
      <w:r w:rsidR="00CA70CA">
        <w:rPr>
          <w:rFonts w:ascii="Georgia" w:hAnsi="Georgia" w:cs="Arial"/>
          <w:sz w:val="22"/>
          <w:szCs w:val="22"/>
        </w:rPr>
        <w:t>s</w:t>
      </w:r>
      <w:r w:rsidRPr="001704CE">
        <w:rPr>
          <w:rFonts w:ascii="Georgia" w:hAnsi="Georgia" w:cs="Arial"/>
          <w:sz w:val="22"/>
          <w:szCs w:val="22"/>
        </w:rPr>
        <w:t xml:space="preserve">ervice on or after </w:t>
      </w:r>
      <w:r w:rsidR="0066073F" w:rsidRPr="00602F70">
        <w:rPr>
          <w:rFonts w:ascii="Georgia" w:hAnsi="Georgia" w:cs="Arial"/>
          <w:sz w:val="22"/>
          <w:szCs w:val="22"/>
        </w:rPr>
        <w:t>8/15/20</w:t>
      </w:r>
      <w:r w:rsidRPr="001704CE">
        <w:rPr>
          <w:rFonts w:ascii="Georgia" w:hAnsi="Georgia" w:cs="Arial"/>
          <w:sz w:val="22"/>
          <w:szCs w:val="22"/>
        </w:rPr>
        <w:t xml:space="preserve">, such claims will </w:t>
      </w:r>
      <w:r w:rsidR="0063201B">
        <w:rPr>
          <w:rFonts w:ascii="Georgia" w:hAnsi="Georgia" w:cs="Arial"/>
          <w:sz w:val="22"/>
          <w:szCs w:val="22"/>
        </w:rPr>
        <w:t xml:space="preserve">be </w:t>
      </w:r>
      <w:r w:rsidRPr="001704CE">
        <w:rPr>
          <w:rFonts w:ascii="Georgia" w:hAnsi="Georgia" w:cs="Arial"/>
          <w:sz w:val="22"/>
          <w:szCs w:val="22"/>
        </w:rPr>
        <w:t>den</w:t>
      </w:r>
      <w:r w:rsidR="0063201B">
        <w:rPr>
          <w:rFonts w:ascii="Georgia" w:hAnsi="Georgia" w:cs="Arial"/>
          <w:sz w:val="22"/>
          <w:szCs w:val="22"/>
        </w:rPr>
        <w:t>ied</w:t>
      </w:r>
      <w:r w:rsidRPr="001704CE">
        <w:rPr>
          <w:rFonts w:ascii="Georgia" w:hAnsi="Georgia" w:cs="Arial"/>
          <w:sz w:val="22"/>
          <w:szCs w:val="22"/>
        </w:rPr>
        <w:t xml:space="preserve"> for:</w:t>
      </w:r>
    </w:p>
    <w:p w:rsidR="001704CE" w:rsidRPr="00BB4AB4" w:rsidRDefault="001704CE" w:rsidP="00097EDE">
      <w:pPr>
        <w:ind w:left="270" w:right="576"/>
        <w:rPr>
          <w:rFonts w:ascii="Georgia" w:hAnsi="Georgia" w:cs="Arial"/>
          <w:sz w:val="10"/>
          <w:szCs w:val="22"/>
        </w:rPr>
      </w:pPr>
    </w:p>
    <w:p w:rsidR="001704CE" w:rsidRPr="001704CE" w:rsidRDefault="001704CE" w:rsidP="00097EDE">
      <w:pPr>
        <w:numPr>
          <w:ilvl w:val="0"/>
          <w:numId w:val="12"/>
        </w:numPr>
        <w:ind w:left="630" w:right="576" w:hanging="270"/>
        <w:contextualSpacing/>
        <w:rPr>
          <w:rFonts w:ascii="Georgia" w:hAnsi="Georgia" w:cs="Arial"/>
          <w:b/>
          <w:sz w:val="22"/>
          <w:szCs w:val="22"/>
        </w:rPr>
      </w:pPr>
      <w:r w:rsidRPr="001704CE">
        <w:rPr>
          <w:rFonts w:ascii="Georgia" w:hAnsi="Georgia" w:cs="Arial"/>
          <w:b/>
          <w:sz w:val="22"/>
          <w:szCs w:val="22"/>
        </w:rPr>
        <w:t xml:space="preserve">Group 1 </w:t>
      </w:r>
      <w:r w:rsidRPr="001704CE">
        <w:rPr>
          <w:rFonts w:ascii="Georgia" w:hAnsi="Georgia" w:cs="Arial"/>
          <w:sz w:val="22"/>
          <w:szCs w:val="22"/>
        </w:rPr>
        <w:t>provider types</w:t>
      </w:r>
      <w:r w:rsidRPr="001704CE">
        <w:rPr>
          <w:rFonts w:ascii="Georgia" w:hAnsi="Georgia" w:cs="Arial"/>
          <w:b/>
          <w:sz w:val="22"/>
          <w:szCs w:val="22"/>
        </w:rPr>
        <w:t xml:space="preserve"> </w:t>
      </w:r>
    </w:p>
    <w:p w:rsidR="001704CE" w:rsidRPr="001704CE" w:rsidRDefault="001704CE" w:rsidP="00097EDE">
      <w:pPr>
        <w:numPr>
          <w:ilvl w:val="0"/>
          <w:numId w:val="12"/>
        </w:numPr>
        <w:ind w:left="630" w:right="576" w:hanging="270"/>
        <w:contextualSpacing/>
        <w:rPr>
          <w:rFonts w:ascii="Georgia" w:hAnsi="Georgia" w:cs="Arial"/>
          <w:sz w:val="22"/>
          <w:szCs w:val="22"/>
        </w:rPr>
      </w:pPr>
      <w:r w:rsidRPr="001704CE">
        <w:rPr>
          <w:rFonts w:ascii="Georgia" w:hAnsi="Georgia" w:cs="Arial"/>
          <w:b/>
          <w:sz w:val="22"/>
          <w:szCs w:val="22"/>
        </w:rPr>
        <w:t>Group 2</w:t>
      </w:r>
      <w:r w:rsidRPr="001704CE">
        <w:rPr>
          <w:rFonts w:ascii="Georgia" w:hAnsi="Georgia" w:cs="Arial"/>
          <w:sz w:val="22"/>
          <w:szCs w:val="22"/>
        </w:rPr>
        <w:t xml:space="preserve"> provider types </w:t>
      </w:r>
    </w:p>
    <w:p w:rsidR="001704CE" w:rsidRPr="004566CB" w:rsidRDefault="001704CE" w:rsidP="00097EDE">
      <w:pPr>
        <w:numPr>
          <w:ilvl w:val="0"/>
          <w:numId w:val="12"/>
        </w:numPr>
        <w:ind w:left="630" w:right="576" w:hanging="270"/>
        <w:contextualSpacing/>
        <w:rPr>
          <w:rFonts w:ascii="Georgia" w:hAnsi="Georgia" w:cs="Arial"/>
          <w:sz w:val="18"/>
          <w:szCs w:val="22"/>
        </w:rPr>
      </w:pPr>
      <w:r w:rsidRPr="001704CE">
        <w:rPr>
          <w:rFonts w:ascii="Georgia" w:hAnsi="Georgia" w:cs="Arial"/>
          <w:sz w:val="22"/>
          <w:szCs w:val="22"/>
        </w:rPr>
        <w:t>All claims processed by the Pharmacy Online Processing System (POPS)</w:t>
      </w:r>
      <w:r w:rsidRPr="001704CE">
        <w:rPr>
          <w:rFonts w:ascii="Georgia" w:hAnsi="Georgia" w:cs="Arial"/>
          <w:sz w:val="22"/>
          <w:szCs w:val="22"/>
        </w:rPr>
        <w:br/>
      </w:r>
    </w:p>
    <w:p w:rsidR="001704CE" w:rsidRPr="001704CE" w:rsidRDefault="001704CE" w:rsidP="00097EDE">
      <w:pPr>
        <w:ind w:left="270" w:right="576"/>
        <w:rPr>
          <w:rFonts w:ascii="Georgia" w:hAnsi="Georgia" w:cs="Arial"/>
          <w:sz w:val="22"/>
          <w:szCs w:val="22"/>
        </w:rPr>
      </w:pPr>
      <w:r w:rsidRPr="001704CE">
        <w:rPr>
          <w:rFonts w:ascii="Georgia" w:hAnsi="Georgia" w:cs="Arial"/>
          <w:sz w:val="22"/>
          <w:szCs w:val="22"/>
        </w:rPr>
        <w:t xml:space="preserve">For </w:t>
      </w:r>
      <w:r w:rsidR="00CA70CA">
        <w:rPr>
          <w:rFonts w:ascii="Georgia" w:hAnsi="Georgia" w:cs="Arial"/>
          <w:sz w:val="22"/>
          <w:szCs w:val="22"/>
        </w:rPr>
        <w:t>d</w:t>
      </w:r>
      <w:r w:rsidRPr="001704CE">
        <w:rPr>
          <w:rFonts w:ascii="Georgia" w:hAnsi="Georgia" w:cs="Arial"/>
          <w:sz w:val="22"/>
          <w:szCs w:val="22"/>
        </w:rPr>
        <w:t xml:space="preserve">ates of </w:t>
      </w:r>
      <w:r w:rsidR="00CA70CA">
        <w:rPr>
          <w:rFonts w:ascii="Georgia" w:hAnsi="Georgia" w:cs="Arial"/>
          <w:sz w:val="22"/>
          <w:szCs w:val="22"/>
        </w:rPr>
        <w:t>s</w:t>
      </w:r>
      <w:r w:rsidRPr="001704CE">
        <w:rPr>
          <w:rFonts w:ascii="Georgia" w:hAnsi="Georgia" w:cs="Arial"/>
          <w:sz w:val="22"/>
          <w:szCs w:val="22"/>
        </w:rPr>
        <w:t xml:space="preserve">ervice on or after </w:t>
      </w:r>
      <w:r w:rsidR="0066073F" w:rsidRPr="00602F70">
        <w:rPr>
          <w:rFonts w:ascii="Georgia" w:hAnsi="Georgia" w:cs="Arial"/>
          <w:sz w:val="22"/>
          <w:szCs w:val="22"/>
        </w:rPr>
        <w:t>11/15/20</w:t>
      </w:r>
      <w:r w:rsidRPr="001704CE">
        <w:rPr>
          <w:rFonts w:ascii="Georgia" w:hAnsi="Georgia" w:cs="Arial"/>
          <w:b/>
          <w:sz w:val="22"/>
          <w:szCs w:val="22"/>
        </w:rPr>
        <w:t>,</w:t>
      </w:r>
      <w:r w:rsidRPr="001704CE">
        <w:rPr>
          <w:rFonts w:ascii="Georgia" w:hAnsi="Georgia" w:cs="Arial"/>
          <w:sz w:val="22"/>
          <w:szCs w:val="22"/>
        </w:rPr>
        <w:t xml:space="preserve"> such claims will </w:t>
      </w:r>
      <w:r w:rsidR="0063201B">
        <w:rPr>
          <w:rFonts w:ascii="Georgia" w:hAnsi="Georgia" w:cs="Arial"/>
          <w:sz w:val="22"/>
          <w:szCs w:val="22"/>
        </w:rPr>
        <w:t xml:space="preserve">be </w:t>
      </w:r>
      <w:r w:rsidRPr="001704CE">
        <w:rPr>
          <w:rFonts w:ascii="Georgia" w:hAnsi="Georgia" w:cs="Arial"/>
          <w:sz w:val="22"/>
          <w:szCs w:val="22"/>
        </w:rPr>
        <w:t>den</w:t>
      </w:r>
      <w:r w:rsidR="0063201B">
        <w:rPr>
          <w:rFonts w:ascii="Georgia" w:hAnsi="Georgia" w:cs="Arial"/>
          <w:sz w:val="22"/>
          <w:szCs w:val="22"/>
        </w:rPr>
        <w:t>ied</w:t>
      </w:r>
      <w:r w:rsidRPr="001704CE">
        <w:rPr>
          <w:rFonts w:ascii="Georgia" w:hAnsi="Georgia" w:cs="Arial"/>
          <w:sz w:val="22"/>
          <w:szCs w:val="22"/>
        </w:rPr>
        <w:t xml:space="preserve"> for </w:t>
      </w:r>
      <w:r w:rsidRPr="001704CE">
        <w:rPr>
          <w:rFonts w:ascii="Georgia" w:hAnsi="Georgia" w:cs="Arial"/>
          <w:b/>
          <w:sz w:val="22"/>
          <w:szCs w:val="22"/>
        </w:rPr>
        <w:t>Group 3</w:t>
      </w:r>
      <w:r w:rsidRPr="001704CE">
        <w:rPr>
          <w:rFonts w:ascii="Georgia" w:hAnsi="Georgia" w:cs="Arial"/>
          <w:sz w:val="22"/>
          <w:szCs w:val="22"/>
        </w:rPr>
        <w:t xml:space="preserve"> provider types</w:t>
      </w:r>
    </w:p>
    <w:p w:rsidR="001704CE" w:rsidRPr="004566CB" w:rsidRDefault="001704CE" w:rsidP="00097EDE">
      <w:pPr>
        <w:ind w:left="270" w:right="576"/>
        <w:rPr>
          <w:rFonts w:ascii="Georgia" w:hAnsi="Georgia" w:cs="Arial"/>
          <w:sz w:val="16"/>
          <w:szCs w:val="22"/>
        </w:rPr>
      </w:pPr>
    </w:p>
    <w:p w:rsidR="001704CE" w:rsidRPr="001704CE" w:rsidRDefault="001704CE" w:rsidP="00097EDE">
      <w:pPr>
        <w:ind w:left="270" w:right="576"/>
        <w:rPr>
          <w:rFonts w:ascii="Georgia" w:hAnsi="Georgia"/>
          <w:b/>
          <w:sz w:val="22"/>
          <w:szCs w:val="22"/>
        </w:rPr>
      </w:pPr>
      <w:r w:rsidRPr="001704CE">
        <w:rPr>
          <w:rFonts w:ascii="Georgia" w:hAnsi="Georgia"/>
          <w:b/>
          <w:sz w:val="22"/>
          <w:szCs w:val="22"/>
        </w:rPr>
        <w:t xml:space="preserve">For </w:t>
      </w:r>
      <w:r w:rsidR="00CA70CA" w:rsidRPr="00CA70CA">
        <w:rPr>
          <w:rFonts w:ascii="Georgia" w:hAnsi="Georgia" w:cs="Arial"/>
          <w:b/>
          <w:sz w:val="22"/>
          <w:szCs w:val="22"/>
        </w:rPr>
        <w:t>d</w:t>
      </w:r>
      <w:r w:rsidR="00CA70CA" w:rsidRPr="001704CE">
        <w:rPr>
          <w:rFonts w:ascii="Georgia" w:hAnsi="Georgia" w:cs="Arial"/>
          <w:b/>
          <w:sz w:val="22"/>
          <w:szCs w:val="22"/>
        </w:rPr>
        <w:t xml:space="preserve">ates of </w:t>
      </w:r>
      <w:r w:rsidR="00CA70CA" w:rsidRPr="00CA70CA">
        <w:rPr>
          <w:rFonts w:ascii="Georgia" w:hAnsi="Georgia" w:cs="Arial"/>
          <w:b/>
          <w:sz w:val="22"/>
          <w:szCs w:val="22"/>
        </w:rPr>
        <w:t>s</w:t>
      </w:r>
      <w:r w:rsidR="00CA70CA" w:rsidRPr="001704CE">
        <w:rPr>
          <w:rFonts w:ascii="Georgia" w:hAnsi="Georgia" w:cs="Arial"/>
          <w:b/>
          <w:sz w:val="22"/>
          <w:szCs w:val="22"/>
        </w:rPr>
        <w:t>ervice</w:t>
      </w:r>
      <w:r w:rsidRPr="001704CE">
        <w:rPr>
          <w:rFonts w:ascii="Georgia" w:hAnsi="Georgia"/>
          <w:b/>
          <w:sz w:val="22"/>
          <w:szCs w:val="22"/>
        </w:rPr>
        <w:t xml:space="preserve"> on or after </w:t>
      </w:r>
      <w:r w:rsidR="0066073F" w:rsidRPr="00602F70">
        <w:rPr>
          <w:rFonts w:ascii="Georgia" w:hAnsi="Georgia"/>
          <w:b/>
          <w:sz w:val="22"/>
          <w:szCs w:val="22"/>
        </w:rPr>
        <w:t>11/15/20</w:t>
      </w:r>
      <w:r w:rsidRPr="001704CE">
        <w:rPr>
          <w:rFonts w:ascii="Georgia" w:hAnsi="Georgia"/>
          <w:b/>
          <w:sz w:val="22"/>
          <w:szCs w:val="22"/>
        </w:rPr>
        <w:t>, any/all impacted claims will be denied if the claim does not meet all three ORP requirements (ORP provider NPI on the claim, ORP provider is an authorized ORP provider type, ORP provider is enrolled with MassHealth).</w:t>
      </w:r>
    </w:p>
    <w:p w:rsidR="001704CE" w:rsidRPr="00097EDE" w:rsidRDefault="001704CE" w:rsidP="00097EDE">
      <w:pPr>
        <w:ind w:left="270" w:right="576"/>
        <w:rPr>
          <w:rFonts w:ascii="Georgia" w:hAnsi="Georgia"/>
          <w:sz w:val="16"/>
          <w:szCs w:val="22"/>
        </w:rPr>
      </w:pPr>
    </w:p>
    <w:p w:rsidR="001704CE" w:rsidRPr="00A73A9C" w:rsidRDefault="001704CE" w:rsidP="00A73A9C">
      <w:pPr>
        <w:ind w:left="270"/>
        <w:rPr>
          <w:rFonts w:ascii="Georgia" w:hAnsi="Georgia"/>
          <w:sz w:val="22"/>
        </w:rPr>
      </w:pPr>
      <w:r w:rsidRPr="00A73A9C">
        <w:rPr>
          <w:rFonts w:ascii="Georgia" w:hAnsi="Georgia"/>
          <w:sz w:val="22"/>
        </w:rPr>
        <w:t>MassHealth reserves the right to extend these timeframes, and will communicate any extensions through Message Texts and on the MassHealth and HSN websites.</w:t>
      </w:r>
    </w:p>
    <w:p w:rsidR="00600718" w:rsidRPr="00097EDE" w:rsidRDefault="00600718" w:rsidP="00097EDE">
      <w:pPr>
        <w:ind w:left="270" w:hanging="2340"/>
        <w:rPr>
          <w:rFonts w:ascii="Georgia" w:hAnsi="Georgia" w:cs="Arial"/>
          <w:b/>
          <w:color w:val="1F497D" w:themeColor="text2"/>
          <w:sz w:val="14"/>
          <w:szCs w:val="24"/>
        </w:rPr>
      </w:pPr>
    </w:p>
    <w:p w:rsidR="000A786B" w:rsidRDefault="00A4419E" w:rsidP="00097EDE">
      <w:pPr>
        <w:ind w:left="270"/>
        <w:rPr>
          <w:rFonts w:ascii="Georgia" w:hAnsi="Georgia" w:cs="Arial"/>
          <w:b/>
          <w:color w:val="1F497D" w:themeColor="text2"/>
          <w:sz w:val="24"/>
          <w:szCs w:val="24"/>
        </w:rPr>
      </w:pPr>
      <w:r>
        <w:rPr>
          <w:rFonts w:ascii="Georgia" w:hAnsi="Georgia" w:cs="Arial"/>
          <w:b/>
          <w:color w:val="1F497D" w:themeColor="text2"/>
          <w:sz w:val="24"/>
          <w:szCs w:val="24"/>
        </w:rPr>
        <w:t>Enrollment of ORP Providers</w:t>
      </w:r>
    </w:p>
    <w:p w:rsidR="00A4419E" w:rsidRPr="00097EDE" w:rsidRDefault="00A4419E" w:rsidP="00097EDE">
      <w:pPr>
        <w:ind w:left="270"/>
        <w:rPr>
          <w:rFonts w:ascii="Georgia" w:hAnsi="Georgia" w:cs="Arial"/>
          <w:b/>
          <w:color w:val="1F497D" w:themeColor="text2"/>
          <w:sz w:val="14"/>
          <w:szCs w:val="24"/>
        </w:rPr>
      </w:pPr>
    </w:p>
    <w:p w:rsidR="000B440A" w:rsidRDefault="00A4419E" w:rsidP="00097EDE">
      <w:pPr>
        <w:autoSpaceDE w:val="0"/>
        <w:autoSpaceDN w:val="0"/>
        <w:adjustRightInd w:val="0"/>
        <w:ind w:left="270"/>
        <w:rPr>
          <w:rFonts w:ascii="Georgia" w:hAnsi="Georgia" w:cs="Arial"/>
          <w:color w:val="000000"/>
          <w:sz w:val="22"/>
          <w:szCs w:val="22"/>
        </w:rPr>
      </w:pPr>
      <w:r w:rsidRPr="00A4419E">
        <w:rPr>
          <w:rFonts w:ascii="Georgia" w:hAnsi="Georgia" w:cs="Arial"/>
          <w:color w:val="000000"/>
          <w:sz w:val="22"/>
          <w:szCs w:val="22"/>
        </w:rPr>
        <w:t>MassHealth has been reaching</w:t>
      </w:r>
      <w:r w:rsidR="00774DE6">
        <w:rPr>
          <w:rFonts w:ascii="Georgia" w:hAnsi="Georgia" w:cs="Arial"/>
          <w:color w:val="000000"/>
          <w:sz w:val="22"/>
          <w:szCs w:val="22"/>
        </w:rPr>
        <w:t xml:space="preserve"> out</w:t>
      </w:r>
      <w:r w:rsidRPr="00A4419E">
        <w:rPr>
          <w:rFonts w:ascii="Georgia" w:hAnsi="Georgia" w:cs="Arial"/>
          <w:color w:val="000000"/>
          <w:sz w:val="22"/>
          <w:szCs w:val="22"/>
        </w:rPr>
        <w:t xml:space="preserve"> to providers to expedite the enrollment of authorized ORP providers to reduce the potential impact of ORP on billing providers. In addition, state law requires as a condition of licensure, that the types of providers who are authorized ORP providers apply to participate in MassHealth at least as a nonbilling provider. ORP providers who still need to apply to enroll in MassHealth can download the nonbilling provider application and contract at </w:t>
      </w:r>
      <w:hyperlink r:id="rId12" w:history="1">
        <w:r w:rsidR="0063201B" w:rsidRPr="00125260">
          <w:rPr>
            <w:rStyle w:val="Hyperlink"/>
            <w:rFonts w:ascii="Georgia" w:hAnsi="Georgia" w:cs="Arial"/>
            <w:sz w:val="22"/>
            <w:szCs w:val="22"/>
          </w:rPr>
          <w:t>www.mass.gov/how-to/how-to-enroll-to-be-a-masshealth-orp-provider</w:t>
        </w:r>
      </w:hyperlink>
      <w:r w:rsidRPr="00A4419E">
        <w:rPr>
          <w:rFonts w:ascii="Georgia" w:hAnsi="Georgia" w:cs="Arial"/>
          <w:color w:val="000000"/>
          <w:sz w:val="22"/>
          <w:szCs w:val="22"/>
        </w:rPr>
        <w:t xml:space="preserve">. </w:t>
      </w:r>
    </w:p>
    <w:p w:rsidR="004566CB" w:rsidRPr="00097EDE" w:rsidRDefault="004566CB" w:rsidP="00097EDE">
      <w:pPr>
        <w:autoSpaceDE w:val="0"/>
        <w:autoSpaceDN w:val="0"/>
        <w:adjustRightInd w:val="0"/>
        <w:ind w:left="270"/>
        <w:rPr>
          <w:rFonts w:ascii="Georgia" w:hAnsi="Georgia" w:cs="Arial"/>
          <w:color w:val="000000"/>
          <w:sz w:val="14"/>
          <w:szCs w:val="22"/>
        </w:rPr>
      </w:pPr>
    </w:p>
    <w:p w:rsidR="004566CB" w:rsidRPr="00A4419E" w:rsidRDefault="004566CB" w:rsidP="00097EDE">
      <w:pPr>
        <w:ind w:left="270"/>
        <w:rPr>
          <w:rFonts w:ascii="Georgia" w:hAnsi="Georgia" w:cs="Arial"/>
          <w:b/>
          <w:color w:val="1F497D" w:themeColor="text2"/>
          <w:sz w:val="24"/>
          <w:szCs w:val="24"/>
        </w:rPr>
      </w:pPr>
      <w:r w:rsidRPr="00A4419E">
        <w:rPr>
          <w:rFonts w:ascii="Georgia" w:hAnsi="Georgia" w:cs="Arial"/>
          <w:b/>
          <w:color w:val="1F497D" w:themeColor="text2"/>
          <w:sz w:val="24"/>
          <w:szCs w:val="24"/>
        </w:rPr>
        <w:t xml:space="preserve">Informational Edits on Remittance Advices (RAs) </w:t>
      </w:r>
    </w:p>
    <w:p w:rsidR="004566CB" w:rsidRPr="00097EDE" w:rsidRDefault="004566CB" w:rsidP="00097EDE">
      <w:pPr>
        <w:tabs>
          <w:tab w:val="left" w:pos="10080"/>
        </w:tabs>
        <w:suppressAutoHyphens/>
        <w:spacing w:line="260" w:lineRule="exact"/>
        <w:ind w:left="270"/>
        <w:rPr>
          <w:rFonts w:ascii="Georgia" w:hAnsi="Georgia" w:cs="Arial"/>
          <w:sz w:val="14"/>
          <w:szCs w:val="22"/>
        </w:rPr>
      </w:pPr>
    </w:p>
    <w:p w:rsidR="004566CB" w:rsidRPr="00A4419E" w:rsidRDefault="004566CB" w:rsidP="00097EDE">
      <w:pPr>
        <w:ind w:left="270"/>
        <w:rPr>
          <w:rFonts w:ascii="Georgia" w:hAnsi="Georgia" w:cs="Arial"/>
          <w:sz w:val="22"/>
          <w:szCs w:val="22"/>
        </w:rPr>
      </w:pPr>
      <w:r w:rsidRPr="00A4419E">
        <w:rPr>
          <w:rFonts w:ascii="Georgia" w:hAnsi="Georgia"/>
          <w:sz w:val="22"/>
          <w:szCs w:val="22"/>
        </w:rPr>
        <w:t xml:space="preserve">As referenced above, MassHealth and HSN have been providing informational edits for impacted claims to inform billing providers of claims that do not meet ordering, referring and prescribing requirements. </w:t>
      </w:r>
      <w:r w:rsidRPr="00A4419E">
        <w:rPr>
          <w:rFonts w:ascii="Georgia" w:hAnsi="Georgia"/>
          <w:color w:val="000000" w:themeColor="text1"/>
          <w:sz w:val="22"/>
          <w:szCs w:val="22"/>
        </w:rPr>
        <w:t>The informational edits currently appear on the POSC version of the MassHealth and HSN PDF remittance advice and the 835 Electronic</w:t>
      </w:r>
      <w:r w:rsidR="00774DE6">
        <w:rPr>
          <w:rFonts w:ascii="Georgia" w:hAnsi="Georgia"/>
          <w:color w:val="000000" w:themeColor="text1"/>
          <w:sz w:val="22"/>
          <w:szCs w:val="22"/>
        </w:rPr>
        <w:t xml:space="preserve"> Remittance Advice HIPAA file. </w:t>
      </w:r>
      <w:r w:rsidRPr="00A4419E">
        <w:rPr>
          <w:rFonts w:ascii="Georgia" w:hAnsi="Georgia"/>
          <w:color w:val="000000" w:themeColor="text1"/>
          <w:sz w:val="22"/>
          <w:szCs w:val="22"/>
        </w:rPr>
        <w:t>Additionally, pharmacy claims are reporting informational edits in the Pharmacy Online Processing System (POPS) response.</w:t>
      </w:r>
      <w:r w:rsidR="00774DE6">
        <w:rPr>
          <w:rFonts w:ascii="Georgia" w:hAnsi="Georgia" w:cs="Arial"/>
          <w:color w:val="365F91" w:themeColor="accent1" w:themeShade="BF"/>
          <w:sz w:val="22"/>
          <w:szCs w:val="22"/>
        </w:rPr>
        <w:t xml:space="preserve"> </w:t>
      </w:r>
      <w:r w:rsidRPr="002E55CC">
        <w:rPr>
          <w:rFonts w:ascii="Georgia" w:hAnsi="Georgia" w:cs="Arial"/>
          <w:sz w:val="22"/>
          <w:szCs w:val="22"/>
        </w:rPr>
        <w:t>See section on denial edits for details.</w:t>
      </w:r>
    </w:p>
    <w:p w:rsidR="004566CB" w:rsidRPr="00097EDE" w:rsidRDefault="004566CB" w:rsidP="004566CB">
      <w:pPr>
        <w:tabs>
          <w:tab w:val="left" w:pos="2880"/>
          <w:tab w:val="left" w:pos="10080"/>
        </w:tabs>
        <w:suppressAutoHyphens/>
        <w:spacing w:line="260" w:lineRule="exact"/>
        <w:ind w:left="360"/>
        <w:rPr>
          <w:rFonts w:ascii="Georgia" w:hAnsi="Georgia" w:cs="Arial"/>
          <w:sz w:val="14"/>
          <w:szCs w:val="22"/>
        </w:rPr>
      </w:pPr>
    </w:p>
    <w:p w:rsidR="000B440A" w:rsidRDefault="004566CB" w:rsidP="00097EDE">
      <w:pPr>
        <w:spacing w:after="200" w:line="276" w:lineRule="auto"/>
        <w:ind w:left="270"/>
        <w:rPr>
          <w:rFonts w:ascii="Georgia" w:hAnsi="Georgia" w:cs="Arial"/>
          <w:color w:val="000000"/>
          <w:sz w:val="22"/>
          <w:szCs w:val="22"/>
        </w:rPr>
      </w:pPr>
      <w:r w:rsidRPr="00A4419E">
        <w:rPr>
          <w:rFonts w:ascii="Georgia" w:hAnsi="Georgia" w:cs="Arial"/>
          <w:b/>
          <w:i/>
          <w:sz w:val="22"/>
          <w:szCs w:val="22"/>
        </w:rPr>
        <w:t xml:space="preserve">Billing providers should review any informational edits appearing on their </w:t>
      </w:r>
      <w:r>
        <w:rPr>
          <w:rFonts w:ascii="Georgia" w:hAnsi="Georgia" w:cs="Arial"/>
          <w:b/>
          <w:i/>
          <w:sz w:val="22"/>
          <w:szCs w:val="22"/>
        </w:rPr>
        <w:t>r</w:t>
      </w:r>
      <w:r w:rsidRPr="00A4419E">
        <w:rPr>
          <w:rFonts w:ascii="Georgia" w:hAnsi="Georgia" w:cs="Arial"/>
          <w:b/>
          <w:i/>
          <w:sz w:val="22"/>
          <w:szCs w:val="22"/>
        </w:rPr>
        <w:t xml:space="preserve">emittance </w:t>
      </w:r>
      <w:r>
        <w:rPr>
          <w:rFonts w:ascii="Georgia" w:hAnsi="Georgia" w:cs="Arial"/>
          <w:b/>
          <w:i/>
          <w:sz w:val="22"/>
          <w:szCs w:val="22"/>
        </w:rPr>
        <w:t>a</w:t>
      </w:r>
      <w:r w:rsidRPr="00A4419E">
        <w:rPr>
          <w:rFonts w:ascii="Georgia" w:hAnsi="Georgia" w:cs="Arial"/>
          <w:b/>
          <w:i/>
          <w:sz w:val="22"/>
          <w:szCs w:val="22"/>
        </w:rPr>
        <w:t>dvices and adjust their business proce</w:t>
      </w:r>
      <w:r>
        <w:rPr>
          <w:rFonts w:ascii="Georgia" w:hAnsi="Georgia" w:cs="Arial"/>
          <w:b/>
          <w:i/>
          <w:sz w:val="22"/>
          <w:szCs w:val="22"/>
        </w:rPr>
        <w:t xml:space="preserve">sses to ensure that ordering, </w:t>
      </w:r>
      <w:r w:rsidRPr="00A4419E">
        <w:rPr>
          <w:rFonts w:ascii="Georgia" w:hAnsi="Georgia" w:cs="Arial"/>
          <w:b/>
          <w:i/>
          <w:sz w:val="22"/>
          <w:szCs w:val="22"/>
        </w:rPr>
        <w:t>referring, and pre</w:t>
      </w:r>
      <w:r w:rsidR="00097EDE">
        <w:rPr>
          <w:rFonts w:ascii="Georgia" w:hAnsi="Georgia" w:cs="Arial"/>
          <w:b/>
          <w:i/>
          <w:sz w:val="22"/>
          <w:szCs w:val="22"/>
        </w:rPr>
        <w:t xml:space="preserve">scribing requirements are met. </w:t>
      </w:r>
    </w:p>
    <w:p w:rsidR="0036403B" w:rsidRDefault="0036403B">
      <w:pPr>
        <w:spacing w:after="200" w:line="276" w:lineRule="auto"/>
        <w:rPr>
          <w:rFonts w:ascii="Georgia" w:hAnsi="Georgia"/>
          <w:b/>
          <w:color w:val="1F497D" w:themeColor="text2"/>
          <w:sz w:val="24"/>
          <w:szCs w:val="24"/>
        </w:rPr>
      </w:pPr>
      <w:r>
        <w:br w:type="page"/>
      </w:r>
    </w:p>
    <w:p w:rsidR="000B440A" w:rsidRPr="00F664CC" w:rsidRDefault="000B440A" w:rsidP="000B440A">
      <w:pPr>
        <w:pStyle w:val="BullsHeading"/>
      </w:pPr>
      <w:r w:rsidRPr="00F664CC">
        <w:lastRenderedPageBreak/>
        <w:t>MassHealth</w:t>
      </w:r>
    </w:p>
    <w:p w:rsidR="003367DC" w:rsidRPr="00F664CC" w:rsidRDefault="003367DC" w:rsidP="003367DC">
      <w:pPr>
        <w:pStyle w:val="BullsHeading"/>
      </w:pPr>
      <w:r>
        <w:t xml:space="preserve">All </w:t>
      </w:r>
      <w:r w:rsidRPr="00F664CC">
        <w:t xml:space="preserve">Provider </w:t>
      </w:r>
      <w:proofErr w:type="gramStart"/>
      <w:r w:rsidRPr="00F664CC">
        <w:t>Bulletin</w:t>
      </w:r>
      <w:proofErr w:type="gramEnd"/>
      <w:r w:rsidRPr="00F664CC">
        <w:t xml:space="preserve"> </w:t>
      </w:r>
      <w:r>
        <w:t>28</w:t>
      </w:r>
      <w:r w:rsidR="0066073F">
        <w:t>6</w:t>
      </w:r>
    </w:p>
    <w:p w:rsidR="004A2673" w:rsidRDefault="004A2673" w:rsidP="004A2673">
      <w:pPr>
        <w:pStyle w:val="BullsHeading"/>
      </w:pPr>
      <w:r>
        <w:t>September 2019</w:t>
      </w:r>
    </w:p>
    <w:p w:rsidR="000B440A" w:rsidRDefault="000B440A" w:rsidP="003367DC">
      <w:pPr>
        <w:pStyle w:val="BullsHeading"/>
      </w:pPr>
      <w:r>
        <w:t>Page 5 of 11</w:t>
      </w:r>
    </w:p>
    <w:p w:rsidR="000B440A" w:rsidRDefault="000B440A" w:rsidP="00A4419E">
      <w:pPr>
        <w:autoSpaceDE w:val="0"/>
        <w:autoSpaceDN w:val="0"/>
        <w:adjustRightInd w:val="0"/>
        <w:ind w:left="360"/>
        <w:rPr>
          <w:rFonts w:ascii="Georgia" w:hAnsi="Georgia" w:cs="Arial"/>
          <w:color w:val="000000"/>
          <w:sz w:val="22"/>
          <w:szCs w:val="22"/>
        </w:rPr>
      </w:pPr>
    </w:p>
    <w:p w:rsidR="00A4419E" w:rsidRPr="003240CD" w:rsidRDefault="00A4419E" w:rsidP="00A4419E">
      <w:pPr>
        <w:ind w:left="360"/>
        <w:rPr>
          <w:rFonts w:ascii="Georgia" w:hAnsi="Georgia" w:cs="Arial"/>
          <w:sz w:val="18"/>
          <w:szCs w:val="22"/>
        </w:rPr>
      </w:pPr>
    </w:p>
    <w:p w:rsidR="00E10BAE" w:rsidRDefault="006B39FB" w:rsidP="00097EDE">
      <w:pPr>
        <w:tabs>
          <w:tab w:val="left" w:pos="7200"/>
          <w:tab w:val="left" w:pos="10080"/>
        </w:tabs>
        <w:suppressAutoHyphens/>
        <w:spacing w:line="260" w:lineRule="exact"/>
        <w:ind w:left="360"/>
        <w:rPr>
          <w:rFonts w:ascii="Georgia" w:hAnsi="Georgia" w:cs="Arial"/>
          <w:color w:val="1F497D" w:themeColor="text2"/>
          <w:sz w:val="24"/>
          <w:szCs w:val="24"/>
        </w:rPr>
      </w:pPr>
      <w:r>
        <w:rPr>
          <w:rFonts w:ascii="Georgia" w:hAnsi="Georgia" w:cs="Arial"/>
          <w:b/>
          <w:color w:val="1F497D" w:themeColor="text2"/>
          <w:sz w:val="24"/>
          <w:szCs w:val="24"/>
        </w:rPr>
        <w:t>Denial Edits</w:t>
      </w:r>
    </w:p>
    <w:p w:rsidR="006B39FB" w:rsidRPr="003240CD" w:rsidRDefault="006B39FB" w:rsidP="00783612">
      <w:pPr>
        <w:tabs>
          <w:tab w:val="left" w:pos="7200"/>
          <w:tab w:val="left" w:pos="10080"/>
        </w:tabs>
        <w:suppressAutoHyphens/>
        <w:spacing w:line="260" w:lineRule="exact"/>
        <w:ind w:left="270"/>
        <w:rPr>
          <w:rFonts w:ascii="Georgia" w:hAnsi="Georgia" w:cs="Arial"/>
          <w:color w:val="1F497D" w:themeColor="text2"/>
          <w:szCs w:val="24"/>
        </w:rPr>
      </w:pPr>
    </w:p>
    <w:p w:rsidR="00E10BAE" w:rsidRPr="00E10BAE" w:rsidRDefault="00E10BAE" w:rsidP="00783612">
      <w:pPr>
        <w:tabs>
          <w:tab w:val="left" w:pos="5040"/>
        </w:tabs>
        <w:suppressAutoHyphens/>
        <w:ind w:left="360"/>
        <w:rPr>
          <w:rFonts w:ascii="Georgia" w:hAnsi="Georgia" w:cs="Arial"/>
          <w:sz w:val="22"/>
          <w:szCs w:val="22"/>
        </w:rPr>
      </w:pPr>
      <w:r w:rsidRPr="00E10BAE">
        <w:rPr>
          <w:rFonts w:ascii="Georgia" w:hAnsi="Georgia" w:cs="Arial"/>
          <w:sz w:val="22"/>
          <w:szCs w:val="22"/>
        </w:rPr>
        <w:t>The following edits will appear as denial edits once MassHealth and the HSN begin denying claims.</w:t>
      </w:r>
    </w:p>
    <w:p w:rsidR="00E10BAE" w:rsidRPr="003240CD" w:rsidRDefault="00E10BAE" w:rsidP="00783612">
      <w:pPr>
        <w:tabs>
          <w:tab w:val="left" w:pos="5040"/>
        </w:tabs>
        <w:suppressAutoHyphens/>
        <w:ind w:left="360"/>
        <w:rPr>
          <w:rFonts w:ascii="Georgia" w:hAnsi="Georgia" w:cs="Arial"/>
          <w:sz w:val="18"/>
          <w:szCs w:val="22"/>
        </w:rPr>
      </w:pPr>
    </w:p>
    <w:p w:rsidR="00E10BAE" w:rsidRPr="00E10BAE" w:rsidRDefault="00E10BAE" w:rsidP="00783612">
      <w:pPr>
        <w:tabs>
          <w:tab w:val="left" w:pos="10080"/>
        </w:tabs>
        <w:suppressAutoHyphens/>
        <w:spacing w:line="260" w:lineRule="exact"/>
        <w:ind w:left="360"/>
        <w:rPr>
          <w:rFonts w:ascii="Georgia" w:hAnsi="Georgia" w:cs="Arial"/>
          <w:sz w:val="22"/>
          <w:szCs w:val="22"/>
        </w:rPr>
      </w:pPr>
      <w:r w:rsidRPr="00E10BAE">
        <w:rPr>
          <w:rFonts w:ascii="Georgia" w:hAnsi="Georgia" w:cs="Arial"/>
          <w:sz w:val="22"/>
          <w:szCs w:val="22"/>
        </w:rPr>
        <w:t xml:space="preserve">Note that if a billing provider includes an ORP provider’s NPI on a claim that does not require one, the </w:t>
      </w:r>
      <w:r w:rsidR="0063201B">
        <w:rPr>
          <w:rFonts w:ascii="Georgia" w:hAnsi="Georgia" w:cs="Arial"/>
          <w:sz w:val="22"/>
          <w:szCs w:val="22"/>
        </w:rPr>
        <w:t xml:space="preserve">claims processing </w:t>
      </w:r>
      <w:r w:rsidRPr="00E10BAE">
        <w:rPr>
          <w:rFonts w:ascii="Georgia" w:hAnsi="Georgia" w:cs="Arial"/>
          <w:sz w:val="22"/>
          <w:szCs w:val="22"/>
        </w:rPr>
        <w:t xml:space="preserve">system may still look to see if the ORP provider is known to MassHealth and is authorized to order, refer or prescribe and may deny the claim if such conditions are not met. </w:t>
      </w:r>
    </w:p>
    <w:p w:rsidR="00E10BAE" w:rsidRPr="003240CD" w:rsidRDefault="00E10BAE" w:rsidP="00783612">
      <w:pPr>
        <w:tabs>
          <w:tab w:val="left" w:pos="10080"/>
        </w:tabs>
        <w:suppressAutoHyphens/>
        <w:spacing w:line="260" w:lineRule="exact"/>
        <w:ind w:left="360"/>
        <w:rPr>
          <w:rFonts w:ascii="Georgia" w:hAnsi="Georgia" w:cs="Arial"/>
          <w:sz w:val="18"/>
          <w:szCs w:val="22"/>
        </w:rPr>
      </w:pPr>
    </w:p>
    <w:p w:rsidR="00E10BAE" w:rsidRPr="00E10BAE" w:rsidRDefault="00E10BAE" w:rsidP="00783612">
      <w:pPr>
        <w:tabs>
          <w:tab w:val="left" w:pos="10080"/>
        </w:tabs>
        <w:suppressAutoHyphens/>
        <w:spacing w:line="260" w:lineRule="exact"/>
        <w:ind w:left="360"/>
        <w:rPr>
          <w:rFonts w:ascii="Georgia" w:hAnsi="Georgia" w:cs="Arial"/>
          <w:sz w:val="22"/>
          <w:szCs w:val="22"/>
        </w:rPr>
      </w:pPr>
      <w:r w:rsidRPr="00E10BAE">
        <w:rPr>
          <w:rFonts w:ascii="Georgia" w:hAnsi="Georgia" w:cs="Arial"/>
          <w:sz w:val="22"/>
          <w:szCs w:val="22"/>
        </w:rPr>
        <w:t xml:space="preserve">ORP edits may result in denial of claims in whole or in part. </w:t>
      </w:r>
    </w:p>
    <w:p w:rsidR="00E10BAE" w:rsidRPr="003240CD" w:rsidRDefault="00E10BAE" w:rsidP="00783612">
      <w:pPr>
        <w:tabs>
          <w:tab w:val="left" w:pos="5040"/>
        </w:tabs>
        <w:suppressAutoHyphens/>
        <w:ind w:left="360"/>
        <w:rPr>
          <w:rFonts w:ascii="Georgia" w:hAnsi="Georgia" w:cs="Arial"/>
          <w:sz w:val="18"/>
          <w:szCs w:val="22"/>
        </w:rPr>
      </w:pPr>
    </w:p>
    <w:p w:rsidR="003240CD" w:rsidRPr="003240CD" w:rsidRDefault="00E10BAE" w:rsidP="00783612">
      <w:pPr>
        <w:numPr>
          <w:ilvl w:val="0"/>
          <w:numId w:val="14"/>
        </w:numPr>
        <w:ind w:left="360" w:firstLine="0"/>
        <w:contextualSpacing/>
        <w:rPr>
          <w:rFonts w:ascii="Georgia" w:hAnsi="Georgia" w:cs="Arial"/>
          <w:sz w:val="18"/>
          <w:szCs w:val="22"/>
        </w:rPr>
      </w:pPr>
      <w:r w:rsidRPr="00E10BAE">
        <w:rPr>
          <w:rFonts w:ascii="Georgia" w:hAnsi="Georgia" w:cs="Arial"/>
          <w:b/>
          <w:sz w:val="22"/>
          <w:szCs w:val="22"/>
          <w:u w:val="single"/>
        </w:rPr>
        <w:t>The NPI of the ORP provider is not included on the claim:</w:t>
      </w:r>
      <w:r w:rsidRPr="00E10BAE">
        <w:rPr>
          <w:rFonts w:ascii="Georgia" w:hAnsi="Georgia" w:cs="Arial"/>
          <w:b/>
          <w:sz w:val="22"/>
          <w:szCs w:val="22"/>
          <w:u w:val="single"/>
        </w:rPr>
        <w:br/>
      </w:r>
    </w:p>
    <w:p w:rsidR="00E10BAE" w:rsidRPr="00E10BAE" w:rsidRDefault="00E10BAE" w:rsidP="003240CD">
      <w:pPr>
        <w:ind w:left="360"/>
        <w:contextualSpacing/>
        <w:rPr>
          <w:rFonts w:ascii="Georgia" w:hAnsi="Georgia" w:cs="Arial"/>
          <w:sz w:val="22"/>
          <w:szCs w:val="22"/>
        </w:rPr>
      </w:pPr>
      <w:r w:rsidRPr="00E10BAE">
        <w:rPr>
          <w:rFonts w:ascii="Georgia" w:hAnsi="Georgia" w:cs="Arial"/>
          <w:b/>
          <w:sz w:val="22"/>
          <w:szCs w:val="22"/>
        </w:rPr>
        <w:t>POSC and 835 Electronic Remittance Advice</w:t>
      </w:r>
      <w:r w:rsidRPr="00E10BAE">
        <w:rPr>
          <w:rFonts w:ascii="Georgia" w:hAnsi="Georgia" w:cs="Arial"/>
          <w:sz w:val="22"/>
          <w:szCs w:val="22"/>
        </w:rPr>
        <w:t xml:space="preserve"> </w:t>
      </w:r>
      <w:r w:rsidRPr="00E10BAE">
        <w:rPr>
          <w:rFonts w:ascii="Georgia" w:hAnsi="Georgia" w:cs="Arial"/>
          <w:b/>
          <w:sz w:val="22"/>
          <w:szCs w:val="22"/>
        </w:rPr>
        <w:t>messaging</w:t>
      </w:r>
      <w:r w:rsidRPr="00E10BAE">
        <w:rPr>
          <w:rFonts w:ascii="Georgia" w:hAnsi="Georgia" w:cs="Arial"/>
          <w:sz w:val="22"/>
          <w:szCs w:val="22"/>
        </w:rPr>
        <w:t xml:space="preserve"> (if you receive an 835 RA you can log into the POSC to see the applicable detailed edit from the left hand column in the list below)</w:t>
      </w:r>
    </w:p>
    <w:p w:rsidR="00E10BAE" w:rsidRPr="003240CD" w:rsidRDefault="00E10BAE" w:rsidP="00E10BAE">
      <w:pPr>
        <w:rPr>
          <w:rFonts w:ascii="Georgia" w:hAnsi="Georgia" w:cs="Arial"/>
          <w:sz w:val="18"/>
          <w:szCs w:val="22"/>
        </w:rPr>
      </w:pPr>
    </w:p>
    <w:tbl>
      <w:tblPr>
        <w:tblStyle w:val="TableGrid2"/>
        <w:tblW w:w="0" w:type="auto"/>
        <w:tblInd w:w="420" w:type="dxa"/>
        <w:tblLook w:val="04A0" w:firstRow="1" w:lastRow="0" w:firstColumn="1" w:lastColumn="0" w:noHBand="0" w:noVBand="1"/>
        <w:tblCaption w:val="POSC and 835 Electronic Remittance Advice Messaging"/>
        <w:tblDescription w:val="Explains how to fix certain error messages"/>
      </w:tblPr>
      <w:tblGrid>
        <w:gridCol w:w="2628"/>
        <w:gridCol w:w="3240"/>
        <w:gridCol w:w="3330"/>
      </w:tblGrid>
      <w:tr w:rsidR="00E10BAE" w:rsidRPr="00E10BAE" w:rsidTr="00631170">
        <w:trPr>
          <w:tblHeader/>
        </w:trPr>
        <w:tc>
          <w:tcPr>
            <w:tcW w:w="2628" w:type="dxa"/>
            <w:tcBorders>
              <w:top w:val="single" w:sz="4" w:space="0" w:color="auto"/>
              <w:left w:val="single" w:sz="4" w:space="0" w:color="auto"/>
              <w:bottom w:val="single" w:sz="4" w:space="0" w:color="auto"/>
              <w:right w:val="single" w:sz="4" w:space="0" w:color="auto"/>
            </w:tcBorders>
            <w:hideMark/>
          </w:tcPr>
          <w:p w:rsidR="00E10BAE" w:rsidRPr="00E10BAE" w:rsidRDefault="00E10BAE" w:rsidP="006B39FB">
            <w:pPr>
              <w:rPr>
                <w:rFonts w:ascii="Georgia" w:hAnsi="Georgia" w:cs="Arial"/>
                <w:szCs w:val="22"/>
              </w:rPr>
            </w:pPr>
            <w:r w:rsidRPr="00E10BAE">
              <w:rPr>
                <w:rFonts w:ascii="Georgia" w:hAnsi="Georgia"/>
                <w:b/>
                <w:bCs/>
                <w:color w:val="000000"/>
                <w:szCs w:val="22"/>
              </w:rPr>
              <w:t xml:space="preserve">POSC Version of the </w:t>
            </w:r>
            <w:r w:rsidR="006B39FB">
              <w:rPr>
                <w:rFonts w:ascii="Georgia" w:hAnsi="Georgia"/>
                <w:b/>
                <w:bCs/>
                <w:color w:val="000000"/>
                <w:szCs w:val="22"/>
              </w:rPr>
              <w:t>R</w:t>
            </w:r>
            <w:r w:rsidRPr="00E10BAE">
              <w:rPr>
                <w:rFonts w:ascii="Georgia" w:hAnsi="Georgia"/>
                <w:b/>
                <w:bCs/>
                <w:color w:val="000000"/>
                <w:szCs w:val="22"/>
              </w:rPr>
              <w:t xml:space="preserve">emittance </w:t>
            </w:r>
            <w:r w:rsidR="006B39FB">
              <w:rPr>
                <w:rFonts w:ascii="Georgia" w:hAnsi="Georgia"/>
                <w:b/>
                <w:bCs/>
                <w:color w:val="000000"/>
                <w:szCs w:val="22"/>
              </w:rPr>
              <w:t>A</w:t>
            </w:r>
            <w:r w:rsidRPr="00E10BAE">
              <w:rPr>
                <w:rFonts w:ascii="Georgia" w:hAnsi="Georgia"/>
                <w:b/>
                <w:bCs/>
                <w:color w:val="000000"/>
                <w:szCs w:val="22"/>
              </w:rPr>
              <w:t>dvice</w:t>
            </w:r>
          </w:p>
        </w:tc>
        <w:tc>
          <w:tcPr>
            <w:tcW w:w="3240" w:type="dxa"/>
            <w:tcBorders>
              <w:top w:val="single" w:sz="4" w:space="0" w:color="auto"/>
              <w:left w:val="single" w:sz="4" w:space="0" w:color="auto"/>
              <w:bottom w:val="single" w:sz="4" w:space="0" w:color="auto"/>
              <w:right w:val="single" w:sz="4" w:space="0" w:color="auto"/>
            </w:tcBorders>
            <w:hideMark/>
          </w:tcPr>
          <w:p w:rsidR="00E10BAE" w:rsidRPr="00E10BAE" w:rsidRDefault="00E10BAE" w:rsidP="00E10BAE">
            <w:pPr>
              <w:rPr>
                <w:rFonts w:ascii="Georgia" w:hAnsi="Georgia" w:cs="Arial"/>
                <w:szCs w:val="22"/>
              </w:rPr>
            </w:pPr>
            <w:r w:rsidRPr="00E10BAE">
              <w:rPr>
                <w:rFonts w:ascii="Georgia" w:hAnsi="Georgia"/>
                <w:b/>
                <w:bCs/>
                <w:color w:val="000000"/>
                <w:szCs w:val="22"/>
              </w:rPr>
              <w:t>HIPAA Claim Adjust Reason Code (CARC)</w:t>
            </w:r>
          </w:p>
        </w:tc>
        <w:tc>
          <w:tcPr>
            <w:tcW w:w="3330" w:type="dxa"/>
            <w:tcBorders>
              <w:top w:val="single" w:sz="4" w:space="0" w:color="auto"/>
              <w:left w:val="single" w:sz="4" w:space="0" w:color="auto"/>
              <w:bottom w:val="single" w:sz="4" w:space="0" w:color="auto"/>
              <w:right w:val="single" w:sz="4" w:space="0" w:color="auto"/>
            </w:tcBorders>
            <w:hideMark/>
          </w:tcPr>
          <w:p w:rsidR="00E10BAE" w:rsidRPr="00E10BAE" w:rsidRDefault="00E10BAE" w:rsidP="00E10BAE">
            <w:pPr>
              <w:rPr>
                <w:rFonts w:ascii="Georgia" w:hAnsi="Georgia" w:cs="Arial"/>
                <w:szCs w:val="22"/>
              </w:rPr>
            </w:pPr>
            <w:r w:rsidRPr="00E10BAE">
              <w:rPr>
                <w:rFonts w:ascii="Georgia" w:hAnsi="Georgia"/>
                <w:b/>
                <w:bCs/>
                <w:color w:val="000000"/>
                <w:szCs w:val="22"/>
              </w:rPr>
              <w:t>HIPAA Remark Adjust Reason  Code (RARC)</w:t>
            </w:r>
          </w:p>
        </w:tc>
      </w:tr>
      <w:tr w:rsidR="00E10BAE" w:rsidRPr="00E10BAE" w:rsidTr="006A0918">
        <w:tc>
          <w:tcPr>
            <w:tcW w:w="2628" w:type="dxa"/>
            <w:tcBorders>
              <w:top w:val="single" w:sz="4" w:space="0" w:color="auto"/>
              <w:left w:val="single" w:sz="4" w:space="0" w:color="auto"/>
              <w:bottom w:val="single" w:sz="4" w:space="0" w:color="auto"/>
              <w:right w:val="single" w:sz="4" w:space="0" w:color="auto"/>
            </w:tcBorders>
            <w:hideMark/>
          </w:tcPr>
          <w:p w:rsidR="00E10BAE" w:rsidRPr="00E10BAE" w:rsidRDefault="00E10BAE" w:rsidP="00FB21FE">
            <w:pPr>
              <w:rPr>
                <w:rFonts w:ascii="Georgia" w:hAnsi="Georgia" w:cs="Arial"/>
                <w:smallCaps/>
                <w:sz w:val="19"/>
                <w:szCs w:val="19"/>
              </w:rPr>
            </w:pPr>
            <w:r w:rsidRPr="00E10BAE">
              <w:rPr>
                <w:rFonts w:ascii="Georgia" w:hAnsi="Georgia"/>
                <w:smallCaps/>
                <w:color w:val="000000"/>
                <w:sz w:val="19"/>
                <w:szCs w:val="19"/>
              </w:rPr>
              <w:t>1080</w:t>
            </w:r>
            <w:r w:rsidR="00FB21FE">
              <w:rPr>
                <w:rFonts w:ascii="Georgia" w:hAnsi="Georgia"/>
                <w:smallCaps/>
                <w:color w:val="000000"/>
                <w:sz w:val="19"/>
                <w:szCs w:val="19"/>
              </w:rPr>
              <w:t xml:space="preserve"> ORDERING PROVIDER REQUIRED</w:t>
            </w:r>
          </w:p>
        </w:tc>
        <w:tc>
          <w:tcPr>
            <w:tcW w:w="3240" w:type="dxa"/>
            <w:tcBorders>
              <w:top w:val="single" w:sz="4" w:space="0" w:color="auto"/>
              <w:left w:val="single" w:sz="4" w:space="0" w:color="auto"/>
              <w:bottom w:val="single" w:sz="4" w:space="0" w:color="auto"/>
              <w:right w:val="single" w:sz="4" w:space="0" w:color="auto"/>
            </w:tcBorders>
          </w:tcPr>
          <w:p w:rsidR="00E10BAE" w:rsidRPr="00E10BAE" w:rsidRDefault="00E10BAE" w:rsidP="00E10BAE">
            <w:pPr>
              <w:rPr>
                <w:rFonts w:ascii="Georgia" w:hAnsi="Georgia"/>
                <w:color w:val="000000"/>
                <w:sz w:val="19"/>
                <w:szCs w:val="19"/>
              </w:rPr>
            </w:pPr>
            <w:r w:rsidRPr="00E10BAE">
              <w:rPr>
                <w:rFonts w:ascii="Georgia" w:hAnsi="Georgia"/>
                <w:color w:val="000000"/>
                <w:sz w:val="19"/>
                <w:szCs w:val="19"/>
              </w:rPr>
              <w:t>206-National Provider Identifier - missing</w:t>
            </w:r>
          </w:p>
          <w:p w:rsidR="00E10BAE" w:rsidRPr="00E10BAE" w:rsidRDefault="00E10BAE" w:rsidP="00E10BAE">
            <w:pPr>
              <w:rPr>
                <w:rFonts w:ascii="Georgia" w:hAnsi="Georgia" w:cs="Arial"/>
                <w:sz w:val="19"/>
                <w:szCs w:val="19"/>
              </w:rPr>
            </w:pPr>
          </w:p>
        </w:tc>
        <w:tc>
          <w:tcPr>
            <w:tcW w:w="3330" w:type="dxa"/>
            <w:tcBorders>
              <w:top w:val="single" w:sz="4" w:space="0" w:color="auto"/>
              <w:left w:val="single" w:sz="4" w:space="0" w:color="auto"/>
              <w:bottom w:val="single" w:sz="4" w:space="0" w:color="auto"/>
              <w:right w:val="single" w:sz="4" w:space="0" w:color="auto"/>
            </w:tcBorders>
            <w:hideMark/>
          </w:tcPr>
          <w:p w:rsidR="00E10BAE" w:rsidRPr="00E10BAE" w:rsidRDefault="00E10BAE" w:rsidP="00641615">
            <w:pPr>
              <w:rPr>
                <w:rFonts w:ascii="Georgia" w:hAnsi="Georgia" w:cs="Arial"/>
                <w:sz w:val="19"/>
                <w:szCs w:val="19"/>
              </w:rPr>
            </w:pPr>
            <w:r w:rsidRPr="00E10BAE">
              <w:rPr>
                <w:rFonts w:ascii="Georgia" w:hAnsi="Georgia"/>
                <w:color w:val="000000"/>
                <w:sz w:val="19"/>
                <w:szCs w:val="19"/>
              </w:rPr>
              <w:t>N265- Missing/incomplete/invalid ordering provider primary identifier</w:t>
            </w:r>
          </w:p>
        </w:tc>
      </w:tr>
      <w:tr w:rsidR="00E10BAE" w:rsidRPr="00E10BAE" w:rsidTr="006A0918">
        <w:tc>
          <w:tcPr>
            <w:tcW w:w="2628" w:type="dxa"/>
            <w:tcBorders>
              <w:top w:val="single" w:sz="4" w:space="0" w:color="auto"/>
              <w:left w:val="single" w:sz="4" w:space="0" w:color="auto"/>
              <w:bottom w:val="single" w:sz="4" w:space="0" w:color="auto"/>
              <w:right w:val="single" w:sz="4" w:space="0" w:color="auto"/>
            </w:tcBorders>
            <w:hideMark/>
          </w:tcPr>
          <w:p w:rsidR="00E10BAE" w:rsidRPr="00E10BAE" w:rsidRDefault="00FB21FE" w:rsidP="00FB21FE">
            <w:pPr>
              <w:rPr>
                <w:rFonts w:ascii="Georgia" w:hAnsi="Georgia" w:cs="Arial"/>
                <w:sz w:val="19"/>
                <w:szCs w:val="19"/>
              </w:rPr>
            </w:pPr>
            <w:r>
              <w:rPr>
                <w:rFonts w:ascii="Georgia" w:hAnsi="Georgia"/>
                <w:color w:val="000000"/>
                <w:sz w:val="19"/>
                <w:szCs w:val="19"/>
              </w:rPr>
              <w:t xml:space="preserve">1081 </w:t>
            </w:r>
            <w:r w:rsidR="00E10BAE" w:rsidRPr="00E10BAE">
              <w:rPr>
                <w:rFonts w:ascii="Georgia" w:hAnsi="Georgia"/>
                <w:color w:val="000000"/>
                <w:sz w:val="19"/>
                <w:szCs w:val="19"/>
              </w:rPr>
              <w:t>NPI REQUIRED FOR ORDERING PROVIDER</w:t>
            </w:r>
          </w:p>
        </w:tc>
        <w:tc>
          <w:tcPr>
            <w:tcW w:w="3240" w:type="dxa"/>
            <w:tcBorders>
              <w:top w:val="single" w:sz="4" w:space="0" w:color="auto"/>
              <w:left w:val="single" w:sz="4" w:space="0" w:color="auto"/>
              <w:bottom w:val="single" w:sz="4" w:space="0" w:color="auto"/>
              <w:right w:val="single" w:sz="4" w:space="0" w:color="auto"/>
            </w:tcBorders>
          </w:tcPr>
          <w:p w:rsidR="00E10BAE" w:rsidRPr="00E10BAE" w:rsidRDefault="00E10BAE" w:rsidP="00E10BAE">
            <w:pPr>
              <w:rPr>
                <w:rFonts w:ascii="Georgia" w:hAnsi="Georgia"/>
                <w:color w:val="000000"/>
                <w:sz w:val="19"/>
                <w:szCs w:val="19"/>
              </w:rPr>
            </w:pPr>
            <w:r w:rsidRPr="00E10BAE">
              <w:rPr>
                <w:rFonts w:ascii="Georgia" w:hAnsi="Georgia"/>
                <w:color w:val="000000"/>
                <w:sz w:val="19"/>
                <w:szCs w:val="19"/>
              </w:rPr>
              <w:t>206-National Provider Identifier - missing</w:t>
            </w:r>
          </w:p>
          <w:p w:rsidR="00E10BAE" w:rsidRPr="00E10BAE" w:rsidRDefault="00E10BAE" w:rsidP="00E10BAE">
            <w:pPr>
              <w:rPr>
                <w:rFonts w:ascii="Georgia" w:hAnsi="Georgia" w:cs="Arial"/>
                <w:sz w:val="19"/>
                <w:szCs w:val="19"/>
              </w:rPr>
            </w:pPr>
          </w:p>
        </w:tc>
        <w:tc>
          <w:tcPr>
            <w:tcW w:w="3330" w:type="dxa"/>
            <w:tcBorders>
              <w:top w:val="single" w:sz="4" w:space="0" w:color="auto"/>
              <w:left w:val="single" w:sz="4" w:space="0" w:color="auto"/>
              <w:bottom w:val="single" w:sz="4" w:space="0" w:color="auto"/>
              <w:right w:val="single" w:sz="4" w:space="0" w:color="auto"/>
            </w:tcBorders>
            <w:hideMark/>
          </w:tcPr>
          <w:p w:rsidR="00E10BAE" w:rsidRPr="00E10BAE" w:rsidRDefault="00E10BAE" w:rsidP="00641615">
            <w:pPr>
              <w:rPr>
                <w:rFonts w:ascii="Georgia" w:hAnsi="Georgia" w:cs="Arial"/>
                <w:sz w:val="19"/>
                <w:szCs w:val="19"/>
              </w:rPr>
            </w:pPr>
            <w:r w:rsidRPr="00E10BAE">
              <w:rPr>
                <w:rFonts w:ascii="Georgia" w:hAnsi="Georgia"/>
                <w:color w:val="000000"/>
                <w:sz w:val="19"/>
                <w:szCs w:val="19"/>
              </w:rPr>
              <w:t>N265- Missing/incomplete/invalid ordering provider primary identifier</w:t>
            </w:r>
          </w:p>
        </w:tc>
      </w:tr>
      <w:tr w:rsidR="00E10BAE" w:rsidRPr="00E10BAE" w:rsidTr="006A0918">
        <w:tc>
          <w:tcPr>
            <w:tcW w:w="2628" w:type="dxa"/>
            <w:tcBorders>
              <w:top w:val="single" w:sz="4" w:space="0" w:color="auto"/>
              <w:left w:val="single" w:sz="4" w:space="0" w:color="auto"/>
              <w:bottom w:val="single" w:sz="4" w:space="0" w:color="auto"/>
              <w:right w:val="single" w:sz="4" w:space="0" w:color="auto"/>
            </w:tcBorders>
            <w:hideMark/>
          </w:tcPr>
          <w:p w:rsidR="00E10BAE" w:rsidRPr="00E10BAE" w:rsidRDefault="00E10BAE" w:rsidP="00FB21FE">
            <w:pPr>
              <w:rPr>
                <w:rFonts w:ascii="Georgia" w:hAnsi="Georgia" w:cs="Arial"/>
                <w:sz w:val="19"/>
                <w:szCs w:val="19"/>
              </w:rPr>
            </w:pPr>
            <w:r w:rsidRPr="00E10BAE">
              <w:rPr>
                <w:rFonts w:ascii="Georgia" w:hAnsi="Georgia"/>
                <w:color w:val="000000"/>
                <w:sz w:val="19"/>
                <w:szCs w:val="19"/>
              </w:rPr>
              <w:t>1200</w:t>
            </w:r>
            <w:r w:rsidR="00FB21FE">
              <w:rPr>
                <w:rFonts w:ascii="Georgia" w:hAnsi="Georgia"/>
                <w:color w:val="000000"/>
                <w:sz w:val="19"/>
                <w:szCs w:val="19"/>
              </w:rPr>
              <w:t xml:space="preserve"> REFERRING PROVIDER REQUIRED</w:t>
            </w:r>
          </w:p>
        </w:tc>
        <w:tc>
          <w:tcPr>
            <w:tcW w:w="3240" w:type="dxa"/>
            <w:tcBorders>
              <w:top w:val="single" w:sz="4" w:space="0" w:color="auto"/>
              <w:left w:val="single" w:sz="4" w:space="0" w:color="auto"/>
              <w:bottom w:val="single" w:sz="4" w:space="0" w:color="auto"/>
              <w:right w:val="single" w:sz="4" w:space="0" w:color="auto"/>
            </w:tcBorders>
          </w:tcPr>
          <w:p w:rsidR="00E10BAE" w:rsidRPr="00E10BAE" w:rsidRDefault="00E10BAE" w:rsidP="00E10BAE">
            <w:pPr>
              <w:rPr>
                <w:rFonts w:ascii="Georgia" w:hAnsi="Georgia"/>
                <w:color w:val="000000"/>
                <w:sz w:val="19"/>
                <w:szCs w:val="19"/>
              </w:rPr>
            </w:pPr>
            <w:r w:rsidRPr="00E10BAE">
              <w:rPr>
                <w:rFonts w:ascii="Georgia" w:hAnsi="Georgia"/>
                <w:color w:val="000000"/>
                <w:sz w:val="19"/>
                <w:szCs w:val="19"/>
              </w:rPr>
              <w:t>206-National Provider Identifier - missing</w:t>
            </w:r>
          </w:p>
          <w:p w:rsidR="00E10BAE" w:rsidRPr="00E10BAE" w:rsidRDefault="00E10BAE" w:rsidP="00E10BAE">
            <w:pPr>
              <w:rPr>
                <w:rFonts w:ascii="Georgia" w:hAnsi="Georgia" w:cs="Arial"/>
                <w:sz w:val="19"/>
                <w:szCs w:val="19"/>
              </w:rPr>
            </w:pPr>
          </w:p>
        </w:tc>
        <w:tc>
          <w:tcPr>
            <w:tcW w:w="3330" w:type="dxa"/>
            <w:tcBorders>
              <w:top w:val="single" w:sz="4" w:space="0" w:color="auto"/>
              <w:left w:val="single" w:sz="4" w:space="0" w:color="auto"/>
              <w:bottom w:val="single" w:sz="4" w:space="0" w:color="auto"/>
              <w:right w:val="single" w:sz="4" w:space="0" w:color="auto"/>
            </w:tcBorders>
            <w:hideMark/>
          </w:tcPr>
          <w:p w:rsidR="00E10BAE" w:rsidRPr="00E10BAE" w:rsidRDefault="00E10BAE" w:rsidP="00641615">
            <w:pPr>
              <w:rPr>
                <w:rFonts w:ascii="Georgia" w:hAnsi="Georgia" w:cs="Arial"/>
                <w:sz w:val="19"/>
                <w:szCs w:val="19"/>
              </w:rPr>
            </w:pPr>
            <w:r w:rsidRPr="00E10BAE">
              <w:rPr>
                <w:rFonts w:ascii="Georgia" w:hAnsi="Georgia"/>
                <w:color w:val="000000"/>
                <w:sz w:val="19"/>
                <w:szCs w:val="19"/>
              </w:rPr>
              <w:t>N286- Missing/incomplete/invalid ordering provider primary identifier</w:t>
            </w:r>
          </w:p>
        </w:tc>
      </w:tr>
      <w:tr w:rsidR="00E10BAE" w:rsidRPr="00E10BAE" w:rsidTr="006A0918">
        <w:tc>
          <w:tcPr>
            <w:tcW w:w="2628" w:type="dxa"/>
            <w:tcBorders>
              <w:top w:val="single" w:sz="4" w:space="0" w:color="auto"/>
              <w:left w:val="single" w:sz="4" w:space="0" w:color="auto"/>
              <w:bottom w:val="single" w:sz="4" w:space="0" w:color="auto"/>
              <w:right w:val="single" w:sz="4" w:space="0" w:color="auto"/>
            </w:tcBorders>
            <w:hideMark/>
          </w:tcPr>
          <w:p w:rsidR="003240CD" w:rsidRPr="003240CD" w:rsidRDefault="00FB21FE" w:rsidP="00E10BAE">
            <w:pPr>
              <w:rPr>
                <w:rFonts w:ascii="Georgia" w:hAnsi="Georgia"/>
                <w:color w:val="000000"/>
                <w:sz w:val="19"/>
                <w:szCs w:val="19"/>
              </w:rPr>
            </w:pPr>
            <w:r>
              <w:rPr>
                <w:rFonts w:ascii="Georgia" w:hAnsi="Georgia"/>
                <w:color w:val="000000"/>
                <w:sz w:val="19"/>
                <w:szCs w:val="19"/>
              </w:rPr>
              <w:t>1201</w:t>
            </w:r>
            <w:r w:rsidR="00E10BAE" w:rsidRPr="00E10BAE">
              <w:rPr>
                <w:rFonts w:ascii="Georgia" w:hAnsi="Georgia"/>
                <w:color w:val="000000"/>
                <w:sz w:val="19"/>
                <w:szCs w:val="19"/>
              </w:rPr>
              <w:t xml:space="preserve"> NPI REQUIRED FOR REFERRING PROVIDER </w:t>
            </w:r>
            <w:r w:rsidR="003240CD">
              <w:rPr>
                <w:rFonts w:ascii="Georgia" w:hAnsi="Georgia"/>
                <w:color w:val="000000"/>
                <w:sz w:val="19"/>
                <w:szCs w:val="19"/>
              </w:rPr>
              <w:t>–</w:t>
            </w:r>
            <w:r w:rsidR="00E10BAE" w:rsidRPr="00E10BAE">
              <w:rPr>
                <w:rFonts w:ascii="Georgia" w:hAnsi="Georgia"/>
                <w:color w:val="000000"/>
                <w:sz w:val="19"/>
                <w:szCs w:val="19"/>
              </w:rPr>
              <w:t xml:space="preserve"> HDR</w:t>
            </w:r>
          </w:p>
        </w:tc>
        <w:tc>
          <w:tcPr>
            <w:tcW w:w="3240" w:type="dxa"/>
            <w:tcBorders>
              <w:top w:val="single" w:sz="4" w:space="0" w:color="auto"/>
              <w:left w:val="single" w:sz="4" w:space="0" w:color="auto"/>
              <w:bottom w:val="single" w:sz="4" w:space="0" w:color="auto"/>
              <w:right w:val="single" w:sz="4" w:space="0" w:color="auto"/>
            </w:tcBorders>
          </w:tcPr>
          <w:p w:rsidR="00E10BAE" w:rsidRPr="00E10BAE" w:rsidRDefault="00E10BAE" w:rsidP="00E10BAE">
            <w:pPr>
              <w:rPr>
                <w:rFonts w:ascii="Georgia" w:hAnsi="Georgia"/>
                <w:color w:val="000000"/>
                <w:sz w:val="19"/>
                <w:szCs w:val="19"/>
              </w:rPr>
            </w:pPr>
            <w:r w:rsidRPr="00E10BAE">
              <w:rPr>
                <w:rFonts w:ascii="Georgia" w:hAnsi="Georgia"/>
                <w:color w:val="000000"/>
                <w:sz w:val="19"/>
                <w:szCs w:val="19"/>
              </w:rPr>
              <w:t>206-National Provider Identifier - missing</w:t>
            </w:r>
          </w:p>
          <w:p w:rsidR="00E10BAE" w:rsidRPr="00E10BAE" w:rsidRDefault="00E10BAE" w:rsidP="00E10BAE">
            <w:pPr>
              <w:rPr>
                <w:rFonts w:ascii="Georgia" w:hAnsi="Georgia" w:cs="Arial"/>
                <w:sz w:val="19"/>
                <w:szCs w:val="19"/>
              </w:rPr>
            </w:pPr>
          </w:p>
        </w:tc>
        <w:tc>
          <w:tcPr>
            <w:tcW w:w="3330" w:type="dxa"/>
            <w:tcBorders>
              <w:top w:val="single" w:sz="4" w:space="0" w:color="auto"/>
              <w:left w:val="single" w:sz="4" w:space="0" w:color="auto"/>
              <w:bottom w:val="single" w:sz="4" w:space="0" w:color="auto"/>
              <w:right w:val="single" w:sz="4" w:space="0" w:color="auto"/>
            </w:tcBorders>
            <w:hideMark/>
          </w:tcPr>
          <w:p w:rsidR="00E10BAE" w:rsidRPr="00E10BAE" w:rsidRDefault="00E10BAE" w:rsidP="00E10BAE">
            <w:pPr>
              <w:rPr>
                <w:rFonts w:ascii="Georgia" w:hAnsi="Georgia" w:cs="Arial"/>
                <w:sz w:val="19"/>
                <w:szCs w:val="19"/>
              </w:rPr>
            </w:pPr>
            <w:r w:rsidRPr="00E10BAE">
              <w:rPr>
                <w:rFonts w:ascii="Georgia" w:hAnsi="Georgia"/>
                <w:color w:val="000000"/>
                <w:sz w:val="19"/>
                <w:szCs w:val="19"/>
              </w:rPr>
              <w:t>N286 – Missing/incomplete/invalid referring provider primary identifier</w:t>
            </w:r>
          </w:p>
        </w:tc>
      </w:tr>
      <w:tr w:rsidR="00E10BAE" w:rsidRPr="00E10BAE" w:rsidTr="006A0918">
        <w:tc>
          <w:tcPr>
            <w:tcW w:w="2628" w:type="dxa"/>
            <w:tcBorders>
              <w:top w:val="single" w:sz="4" w:space="0" w:color="auto"/>
              <w:left w:val="single" w:sz="4" w:space="0" w:color="auto"/>
              <w:bottom w:val="single" w:sz="4" w:space="0" w:color="auto"/>
              <w:right w:val="single" w:sz="4" w:space="0" w:color="auto"/>
            </w:tcBorders>
            <w:hideMark/>
          </w:tcPr>
          <w:p w:rsidR="00E10BAE" w:rsidRPr="00E10BAE" w:rsidRDefault="00E10BAE" w:rsidP="00FB21FE">
            <w:pPr>
              <w:rPr>
                <w:rFonts w:ascii="Georgia" w:hAnsi="Georgia" w:cs="Arial"/>
                <w:sz w:val="19"/>
                <w:szCs w:val="19"/>
              </w:rPr>
            </w:pPr>
            <w:r w:rsidRPr="00E10BAE">
              <w:rPr>
                <w:rFonts w:ascii="Georgia" w:hAnsi="Georgia"/>
                <w:color w:val="000000"/>
                <w:sz w:val="19"/>
                <w:szCs w:val="19"/>
              </w:rPr>
              <w:t>1202</w:t>
            </w:r>
            <w:r w:rsidR="00FB21FE">
              <w:rPr>
                <w:rFonts w:ascii="Georgia" w:hAnsi="Georgia"/>
                <w:color w:val="000000"/>
                <w:sz w:val="19"/>
                <w:szCs w:val="19"/>
              </w:rPr>
              <w:t xml:space="preserve"> </w:t>
            </w:r>
            <w:r w:rsidRPr="00E10BAE">
              <w:rPr>
                <w:rFonts w:ascii="Georgia" w:hAnsi="Georgia"/>
                <w:color w:val="000000"/>
                <w:sz w:val="19"/>
                <w:szCs w:val="19"/>
              </w:rPr>
              <w:t>NPI REQUIRED FOR REFERRING PROVIDER 2 – HDR *</w:t>
            </w:r>
          </w:p>
        </w:tc>
        <w:tc>
          <w:tcPr>
            <w:tcW w:w="3240" w:type="dxa"/>
            <w:tcBorders>
              <w:top w:val="single" w:sz="4" w:space="0" w:color="auto"/>
              <w:left w:val="single" w:sz="4" w:space="0" w:color="auto"/>
              <w:bottom w:val="single" w:sz="4" w:space="0" w:color="auto"/>
              <w:right w:val="single" w:sz="4" w:space="0" w:color="auto"/>
            </w:tcBorders>
          </w:tcPr>
          <w:p w:rsidR="00E10BAE" w:rsidRPr="00E10BAE" w:rsidRDefault="00E10BAE" w:rsidP="00E10BAE">
            <w:pPr>
              <w:rPr>
                <w:rFonts w:ascii="Georgia" w:hAnsi="Georgia"/>
                <w:color w:val="000000"/>
                <w:sz w:val="19"/>
                <w:szCs w:val="19"/>
              </w:rPr>
            </w:pPr>
            <w:r w:rsidRPr="00E10BAE">
              <w:rPr>
                <w:rFonts w:ascii="Georgia" w:hAnsi="Georgia"/>
                <w:color w:val="000000"/>
                <w:sz w:val="19"/>
                <w:szCs w:val="19"/>
              </w:rPr>
              <w:t>206-National Provider Identifier - missing</w:t>
            </w:r>
          </w:p>
          <w:p w:rsidR="00E10BAE" w:rsidRPr="00E10BAE" w:rsidRDefault="00E10BAE" w:rsidP="00E10BAE">
            <w:pPr>
              <w:rPr>
                <w:rFonts w:ascii="Georgia" w:hAnsi="Georgia" w:cs="Arial"/>
                <w:sz w:val="19"/>
                <w:szCs w:val="19"/>
              </w:rPr>
            </w:pPr>
          </w:p>
        </w:tc>
        <w:tc>
          <w:tcPr>
            <w:tcW w:w="3330" w:type="dxa"/>
            <w:tcBorders>
              <w:top w:val="single" w:sz="4" w:space="0" w:color="auto"/>
              <w:left w:val="single" w:sz="4" w:space="0" w:color="auto"/>
              <w:bottom w:val="single" w:sz="4" w:space="0" w:color="auto"/>
              <w:right w:val="single" w:sz="4" w:space="0" w:color="auto"/>
            </w:tcBorders>
            <w:hideMark/>
          </w:tcPr>
          <w:p w:rsidR="00E10BAE" w:rsidRPr="00E10BAE" w:rsidRDefault="00E10BAE" w:rsidP="00E10BAE">
            <w:pPr>
              <w:rPr>
                <w:rFonts w:ascii="Georgia" w:hAnsi="Georgia" w:cs="Arial"/>
                <w:sz w:val="19"/>
                <w:szCs w:val="19"/>
              </w:rPr>
            </w:pPr>
            <w:r w:rsidRPr="00E10BAE">
              <w:rPr>
                <w:rFonts w:ascii="Georgia" w:hAnsi="Georgia"/>
                <w:color w:val="000000"/>
                <w:sz w:val="19"/>
                <w:szCs w:val="19"/>
              </w:rPr>
              <w:t>N286 – Missing/incomplete/invalid referring provider primary identifier</w:t>
            </w:r>
          </w:p>
        </w:tc>
      </w:tr>
      <w:tr w:rsidR="00E10BAE" w:rsidRPr="00E10BAE" w:rsidTr="006A0918">
        <w:tc>
          <w:tcPr>
            <w:tcW w:w="2628" w:type="dxa"/>
            <w:tcBorders>
              <w:top w:val="single" w:sz="4" w:space="0" w:color="auto"/>
              <w:left w:val="single" w:sz="4" w:space="0" w:color="auto"/>
              <w:bottom w:val="single" w:sz="4" w:space="0" w:color="auto"/>
              <w:right w:val="single" w:sz="4" w:space="0" w:color="auto"/>
            </w:tcBorders>
            <w:hideMark/>
          </w:tcPr>
          <w:p w:rsidR="00E10BAE" w:rsidRPr="00E10BAE" w:rsidRDefault="00FB21FE" w:rsidP="00FB21FE">
            <w:pPr>
              <w:rPr>
                <w:rFonts w:ascii="Georgia" w:hAnsi="Georgia" w:cs="Arial"/>
                <w:sz w:val="19"/>
                <w:szCs w:val="19"/>
              </w:rPr>
            </w:pPr>
            <w:r>
              <w:rPr>
                <w:rFonts w:ascii="Georgia" w:hAnsi="Georgia"/>
                <w:color w:val="000000"/>
                <w:sz w:val="19"/>
                <w:szCs w:val="19"/>
              </w:rPr>
              <w:t xml:space="preserve">1203 </w:t>
            </w:r>
            <w:r w:rsidR="00E10BAE" w:rsidRPr="00E10BAE">
              <w:rPr>
                <w:rFonts w:ascii="Georgia" w:hAnsi="Georgia"/>
                <w:color w:val="000000"/>
                <w:sz w:val="19"/>
                <w:szCs w:val="19"/>
              </w:rPr>
              <w:t xml:space="preserve">NPI REQUIRED FOR REFERRING PROVIDER </w:t>
            </w:r>
            <w:r>
              <w:rPr>
                <w:rFonts w:ascii="Georgia" w:hAnsi="Georgia"/>
                <w:color w:val="000000"/>
                <w:sz w:val="19"/>
                <w:szCs w:val="19"/>
              </w:rPr>
              <w:t>–</w:t>
            </w:r>
            <w:r w:rsidR="00E10BAE" w:rsidRPr="00E10BAE">
              <w:rPr>
                <w:rFonts w:ascii="Georgia" w:hAnsi="Georgia"/>
                <w:color w:val="000000"/>
                <w:sz w:val="19"/>
                <w:szCs w:val="19"/>
              </w:rPr>
              <w:t xml:space="preserve"> DTL</w:t>
            </w:r>
          </w:p>
        </w:tc>
        <w:tc>
          <w:tcPr>
            <w:tcW w:w="3240" w:type="dxa"/>
            <w:tcBorders>
              <w:top w:val="single" w:sz="4" w:space="0" w:color="auto"/>
              <w:left w:val="single" w:sz="4" w:space="0" w:color="auto"/>
              <w:bottom w:val="single" w:sz="4" w:space="0" w:color="auto"/>
              <w:right w:val="single" w:sz="4" w:space="0" w:color="auto"/>
            </w:tcBorders>
          </w:tcPr>
          <w:p w:rsidR="00E10BAE" w:rsidRPr="00E10BAE" w:rsidRDefault="00E10BAE" w:rsidP="00E10BAE">
            <w:pPr>
              <w:rPr>
                <w:rFonts w:ascii="Georgia" w:hAnsi="Georgia"/>
                <w:color w:val="000000"/>
                <w:sz w:val="19"/>
                <w:szCs w:val="19"/>
              </w:rPr>
            </w:pPr>
            <w:r w:rsidRPr="00E10BAE">
              <w:rPr>
                <w:rFonts w:ascii="Georgia" w:hAnsi="Georgia"/>
                <w:color w:val="000000"/>
                <w:sz w:val="19"/>
                <w:szCs w:val="19"/>
              </w:rPr>
              <w:t>206-National Provider Identifier - missing</w:t>
            </w:r>
          </w:p>
          <w:p w:rsidR="00E10BAE" w:rsidRPr="00E10BAE" w:rsidRDefault="00E10BAE" w:rsidP="00E10BAE">
            <w:pPr>
              <w:rPr>
                <w:rFonts w:ascii="Georgia" w:hAnsi="Georgia" w:cs="Arial"/>
                <w:sz w:val="19"/>
                <w:szCs w:val="19"/>
              </w:rPr>
            </w:pPr>
          </w:p>
        </w:tc>
        <w:tc>
          <w:tcPr>
            <w:tcW w:w="3330" w:type="dxa"/>
            <w:tcBorders>
              <w:top w:val="single" w:sz="4" w:space="0" w:color="auto"/>
              <w:left w:val="single" w:sz="4" w:space="0" w:color="auto"/>
              <w:bottom w:val="single" w:sz="4" w:space="0" w:color="auto"/>
              <w:right w:val="single" w:sz="4" w:space="0" w:color="auto"/>
            </w:tcBorders>
            <w:hideMark/>
          </w:tcPr>
          <w:p w:rsidR="00E10BAE" w:rsidRPr="00E10BAE" w:rsidRDefault="00E10BAE" w:rsidP="00E10BAE">
            <w:pPr>
              <w:rPr>
                <w:rFonts w:ascii="Georgia" w:hAnsi="Georgia" w:cs="Arial"/>
                <w:sz w:val="19"/>
                <w:szCs w:val="19"/>
              </w:rPr>
            </w:pPr>
            <w:r w:rsidRPr="00E10BAE">
              <w:rPr>
                <w:rFonts w:ascii="Georgia" w:hAnsi="Georgia"/>
                <w:color w:val="000000"/>
                <w:sz w:val="19"/>
                <w:szCs w:val="19"/>
              </w:rPr>
              <w:t>N286 – Missing/incomplete/invalid referring provider primary identifier</w:t>
            </w:r>
          </w:p>
        </w:tc>
      </w:tr>
      <w:tr w:rsidR="00E10BAE" w:rsidRPr="00E10BAE" w:rsidTr="006A0918">
        <w:tc>
          <w:tcPr>
            <w:tcW w:w="2628" w:type="dxa"/>
            <w:tcBorders>
              <w:top w:val="single" w:sz="4" w:space="0" w:color="auto"/>
              <w:left w:val="single" w:sz="4" w:space="0" w:color="auto"/>
              <w:bottom w:val="single" w:sz="4" w:space="0" w:color="auto"/>
              <w:right w:val="single" w:sz="4" w:space="0" w:color="auto"/>
            </w:tcBorders>
            <w:hideMark/>
          </w:tcPr>
          <w:p w:rsidR="00E10BAE" w:rsidRPr="00E10BAE" w:rsidRDefault="00FB21FE" w:rsidP="00E10BAE">
            <w:pPr>
              <w:rPr>
                <w:rFonts w:ascii="Georgia" w:hAnsi="Georgia" w:cs="Arial"/>
                <w:sz w:val="19"/>
                <w:szCs w:val="19"/>
              </w:rPr>
            </w:pPr>
            <w:r>
              <w:rPr>
                <w:rFonts w:ascii="Georgia" w:hAnsi="Georgia"/>
                <w:color w:val="000000"/>
                <w:sz w:val="19"/>
                <w:szCs w:val="19"/>
              </w:rPr>
              <w:t>1204</w:t>
            </w:r>
            <w:r w:rsidR="00E10BAE" w:rsidRPr="00E10BAE">
              <w:rPr>
                <w:rFonts w:ascii="Georgia" w:hAnsi="Georgia"/>
                <w:color w:val="000000"/>
                <w:sz w:val="19"/>
                <w:szCs w:val="19"/>
              </w:rPr>
              <w:t xml:space="preserve"> NPI REQUIRED FOR REFERRING PROVIDER 2 – DTL *</w:t>
            </w:r>
          </w:p>
        </w:tc>
        <w:tc>
          <w:tcPr>
            <w:tcW w:w="3240" w:type="dxa"/>
            <w:tcBorders>
              <w:top w:val="single" w:sz="4" w:space="0" w:color="auto"/>
              <w:left w:val="single" w:sz="4" w:space="0" w:color="auto"/>
              <w:bottom w:val="single" w:sz="4" w:space="0" w:color="auto"/>
              <w:right w:val="single" w:sz="4" w:space="0" w:color="auto"/>
            </w:tcBorders>
          </w:tcPr>
          <w:p w:rsidR="00E10BAE" w:rsidRPr="00E10BAE" w:rsidRDefault="00E10BAE" w:rsidP="00E10BAE">
            <w:pPr>
              <w:rPr>
                <w:rFonts w:ascii="Georgia" w:hAnsi="Georgia"/>
                <w:color w:val="000000"/>
                <w:sz w:val="19"/>
                <w:szCs w:val="19"/>
              </w:rPr>
            </w:pPr>
            <w:r w:rsidRPr="00E10BAE">
              <w:rPr>
                <w:rFonts w:ascii="Georgia" w:hAnsi="Georgia"/>
                <w:color w:val="000000"/>
                <w:sz w:val="19"/>
                <w:szCs w:val="19"/>
              </w:rPr>
              <w:t>206-National Provider Identifier - missing</w:t>
            </w:r>
          </w:p>
          <w:p w:rsidR="00E10BAE" w:rsidRPr="00E10BAE" w:rsidRDefault="00E10BAE" w:rsidP="00E10BAE">
            <w:pPr>
              <w:rPr>
                <w:rFonts w:ascii="Georgia" w:hAnsi="Georgia" w:cs="Arial"/>
                <w:sz w:val="19"/>
                <w:szCs w:val="19"/>
              </w:rPr>
            </w:pPr>
          </w:p>
        </w:tc>
        <w:tc>
          <w:tcPr>
            <w:tcW w:w="3330" w:type="dxa"/>
            <w:tcBorders>
              <w:top w:val="single" w:sz="4" w:space="0" w:color="auto"/>
              <w:left w:val="single" w:sz="4" w:space="0" w:color="auto"/>
              <w:bottom w:val="single" w:sz="4" w:space="0" w:color="auto"/>
              <w:right w:val="single" w:sz="4" w:space="0" w:color="auto"/>
            </w:tcBorders>
            <w:hideMark/>
          </w:tcPr>
          <w:p w:rsidR="00E10BAE" w:rsidRPr="00E10BAE" w:rsidRDefault="00E10BAE" w:rsidP="00E10BAE">
            <w:pPr>
              <w:rPr>
                <w:rFonts w:ascii="Georgia" w:hAnsi="Georgia" w:cs="Arial"/>
                <w:sz w:val="19"/>
                <w:szCs w:val="19"/>
              </w:rPr>
            </w:pPr>
            <w:r w:rsidRPr="00E10BAE">
              <w:rPr>
                <w:rFonts w:ascii="Georgia" w:hAnsi="Georgia"/>
                <w:color w:val="000000"/>
                <w:sz w:val="19"/>
                <w:szCs w:val="19"/>
              </w:rPr>
              <w:t>N286 – Missing/incomplete/invalid referring provider primary identifier</w:t>
            </w:r>
          </w:p>
        </w:tc>
      </w:tr>
    </w:tbl>
    <w:p w:rsidR="00A4419E" w:rsidRPr="00A37434" w:rsidRDefault="00E10BAE" w:rsidP="00A4419E">
      <w:pPr>
        <w:ind w:left="360" w:right="576"/>
        <w:rPr>
          <w:rFonts w:ascii="Georgia" w:hAnsi="Georgia" w:cs="Arial"/>
        </w:rPr>
      </w:pPr>
      <w:r w:rsidRPr="00E10BAE">
        <w:rPr>
          <w:rFonts w:ascii="Georgia" w:hAnsi="Georgia" w:cs="Arial"/>
          <w:sz w:val="22"/>
          <w:szCs w:val="22"/>
        </w:rPr>
        <w:br/>
      </w:r>
      <w:r w:rsidRPr="00A37434">
        <w:rPr>
          <w:rFonts w:ascii="Georgia" w:hAnsi="Georgia" w:cs="Arial"/>
          <w:b/>
        </w:rPr>
        <w:t>*</w:t>
      </w:r>
      <w:r w:rsidRPr="00A37434">
        <w:rPr>
          <w:rFonts w:ascii="Georgia" w:hAnsi="Georgia" w:cs="Arial"/>
        </w:rPr>
        <w:t>According to federal guidance,</w:t>
      </w:r>
      <w:r w:rsidRPr="00A37434">
        <w:rPr>
          <w:rFonts w:ascii="Georgia" w:hAnsi="Georgia" w:cs="Arial"/>
          <w:b/>
        </w:rPr>
        <w:t xml:space="preserve"> </w:t>
      </w:r>
      <w:r w:rsidRPr="00A37434">
        <w:rPr>
          <w:rFonts w:ascii="Georgia" w:hAnsi="Georgia" w:cs="Arial"/>
        </w:rPr>
        <w:t xml:space="preserve">0rdering and referring rules do not require a secondary referring provider identifier on claims. </w:t>
      </w:r>
      <w:r w:rsidRPr="00A37434">
        <w:rPr>
          <w:rFonts w:ascii="Georgia" w:hAnsi="Georgia" w:cs="Arial"/>
          <w:i/>
        </w:rPr>
        <w:t>However, there may be circumstances where the HIPAA V5010 Implementation Guide situationally requires a second referring provider identifier</w:t>
      </w:r>
      <w:r w:rsidRPr="00A37434">
        <w:rPr>
          <w:rFonts w:ascii="Georgia" w:hAnsi="Georgia" w:cs="Arial"/>
        </w:rPr>
        <w:t>. In those circumstances, if the second referring provider’s NPI is included on the claim, but that provider is not enrolled with MassHealth or is not an authorized ORP provider, relevant edits will be included on the remittance advice.</w:t>
      </w:r>
    </w:p>
    <w:p w:rsidR="00097EDE" w:rsidRDefault="00097EDE">
      <w:pPr>
        <w:spacing w:after="200" w:line="276" w:lineRule="auto"/>
        <w:rPr>
          <w:rFonts w:ascii="Georgia" w:hAnsi="Georgia" w:cs="Arial"/>
          <w:sz w:val="18"/>
          <w:szCs w:val="22"/>
        </w:rPr>
      </w:pPr>
      <w:r>
        <w:rPr>
          <w:rFonts w:ascii="Georgia" w:hAnsi="Georgia" w:cs="Arial"/>
          <w:sz w:val="18"/>
          <w:szCs w:val="22"/>
        </w:rPr>
        <w:br w:type="page"/>
      </w:r>
    </w:p>
    <w:p w:rsidR="00A37434" w:rsidRPr="00F664CC" w:rsidRDefault="00A37434" w:rsidP="00A37434">
      <w:pPr>
        <w:pStyle w:val="BullsHeading"/>
      </w:pPr>
      <w:r w:rsidRPr="00F664CC">
        <w:lastRenderedPageBreak/>
        <w:t>MassHealth</w:t>
      </w:r>
    </w:p>
    <w:p w:rsidR="003367DC" w:rsidRPr="00F664CC" w:rsidRDefault="003367DC" w:rsidP="003367DC">
      <w:pPr>
        <w:pStyle w:val="BullsHeading"/>
      </w:pPr>
      <w:r>
        <w:t xml:space="preserve">All </w:t>
      </w:r>
      <w:r w:rsidRPr="00F664CC">
        <w:t xml:space="preserve">Provider </w:t>
      </w:r>
      <w:proofErr w:type="gramStart"/>
      <w:r w:rsidRPr="00F664CC">
        <w:t>Bulletin</w:t>
      </w:r>
      <w:proofErr w:type="gramEnd"/>
      <w:r w:rsidRPr="00F664CC">
        <w:t xml:space="preserve"> </w:t>
      </w:r>
      <w:r>
        <w:t>28</w:t>
      </w:r>
      <w:r w:rsidR="0066073F">
        <w:t>6</w:t>
      </w:r>
    </w:p>
    <w:p w:rsidR="004A2673" w:rsidRDefault="004A2673" w:rsidP="004A2673">
      <w:pPr>
        <w:pStyle w:val="BullsHeading"/>
      </w:pPr>
      <w:r>
        <w:t>September 2019</w:t>
      </w:r>
    </w:p>
    <w:p w:rsidR="00A37434" w:rsidRDefault="00A37434" w:rsidP="00A37434">
      <w:pPr>
        <w:pStyle w:val="BullsHeading"/>
      </w:pPr>
      <w:r>
        <w:t>Page 6 of 1</w:t>
      </w:r>
      <w:r w:rsidR="00332B2D">
        <w:t>1</w:t>
      </w:r>
    </w:p>
    <w:p w:rsidR="00CE74FF" w:rsidRPr="006B39FB" w:rsidRDefault="00CE74FF" w:rsidP="00A4419E">
      <w:pPr>
        <w:ind w:left="360" w:right="576"/>
        <w:rPr>
          <w:rFonts w:ascii="Georgia" w:hAnsi="Georgia" w:cs="Arial"/>
          <w:szCs w:val="22"/>
        </w:rPr>
      </w:pPr>
    </w:p>
    <w:p w:rsidR="00FB21FE" w:rsidRPr="006B39FB" w:rsidRDefault="00FB21FE" w:rsidP="00A4419E">
      <w:pPr>
        <w:ind w:left="360" w:right="576"/>
        <w:rPr>
          <w:rFonts w:ascii="Georgia" w:hAnsi="Georgia" w:cs="Arial"/>
          <w:szCs w:val="22"/>
        </w:rPr>
      </w:pPr>
    </w:p>
    <w:p w:rsidR="006B39FB" w:rsidRPr="006B39FB" w:rsidRDefault="006B39FB" w:rsidP="006B39FB">
      <w:pPr>
        <w:numPr>
          <w:ilvl w:val="0"/>
          <w:numId w:val="14"/>
        </w:numPr>
        <w:contextualSpacing/>
        <w:rPr>
          <w:b/>
          <w:u w:val="single"/>
        </w:rPr>
      </w:pPr>
      <w:r w:rsidRPr="006B39FB">
        <w:rPr>
          <w:rFonts w:ascii="Georgia" w:hAnsi="Georgia"/>
          <w:b/>
          <w:sz w:val="22"/>
          <w:szCs w:val="22"/>
          <w:u w:val="single"/>
        </w:rPr>
        <w:t>The ORP provider’s NPI is on the claim but is not an authorized ORP provider type</w:t>
      </w:r>
      <w:r w:rsidRPr="006B39FB">
        <w:rPr>
          <w:b/>
          <w:u w:val="single"/>
        </w:rPr>
        <w:t>:</w:t>
      </w:r>
    </w:p>
    <w:p w:rsidR="006B39FB" w:rsidRPr="006B39FB" w:rsidRDefault="006B39FB" w:rsidP="006B39FB">
      <w:pPr>
        <w:tabs>
          <w:tab w:val="left" w:pos="2880"/>
          <w:tab w:val="left" w:pos="10080"/>
        </w:tabs>
        <w:suppressAutoHyphens/>
        <w:spacing w:line="260" w:lineRule="exact"/>
        <w:ind w:left="540"/>
        <w:rPr>
          <w:rFonts w:ascii="Georgia" w:hAnsi="Georgia" w:cs="Arial"/>
          <w:sz w:val="18"/>
          <w:szCs w:val="22"/>
        </w:rPr>
      </w:pPr>
    </w:p>
    <w:p w:rsidR="006B39FB" w:rsidRPr="006B39FB" w:rsidRDefault="006B39FB" w:rsidP="006B39FB">
      <w:pPr>
        <w:ind w:left="360"/>
        <w:contextualSpacing/>
        <w:rPr>
          <w:rFonts w:ascii="Georgia" w:hAnsi="Georgia" w:cs="Arial"/>
          <w:sz w:val="22"/>
          <w:szCs w:val="22"/>
        </w:rPr>
      </w:pPr>
      <w:r w:rsidRPr="006B39FB">
        <w:rPr>
          <w:rFonts w:ascii="Georgia" w:hAnsi="Georgia" w:cs="Arial"/>
          <w:b/>
          <w:sz w:val="22"/>
          <w:szCs w:val="22"/>
        </w:rPr>
        <w:t>POSC and 835 Electronic Remittance Advice</w:t>
      </w:r>
      <w:r w:rsidRPr="006B39FB">
        <w:rPr>
          <w:rFonts w:ascii="Georgia" w:hAnsi="Georgia" w:cs="Arial"/>
          <w:sz w:val="22"/>
          <w:szCs w:val="22"/>
        </w:rPr>
        <w:t xml:space="preserve"> </w:t>
      </w:r>
      <w:r w:rsidRPr="006B39FB">
        <w:rPr>
          <w:rFonts w:ascii="Georgia" w:hAnsi="Georgia" w:cs="Arial"/>
          <w:b/>
          <w:sz w:val="22"/>
          <w:szCs w:val="22"/>
        </w:rPr>
        <w:t>messaging</w:t>
      </w:r>
      <w:r w:rsidRPr="006B39FB">
        <w:rPr>
          <w:rFonts w:ascii="Georgia" w:hAnsi="Georgia" w:cs="Arial"/>
          <w:sz w:val="22"/>
          <w:szCs w:val="22"/>
        </w:rPr>
        <w:t xml:space="preserve"> (if you receive an 835 RA you can log into the POSC to see the applicable detailed edit from the left hand column in the list below)</w:t>
      </w:r>
    </w:p>
    <w:p w:rsidR="006B39FB" w:rsidRPr="006B39FB" w:rsidRDefault="006B39FB" w:rsidP="006B39FB">
      <w:pPr>
        <w:tabs>
          <w:tab w:val="left" w:pos="2880"/>
          <w:tab w:val="left" w:pos="10080"/>
        </w:tabs>
        <w:suppressAutoHyphens/>
        <w:spacing w:line="260" w:lineRule="exact"/>
        <w:ind w:left="2880" w:hanging="2340"/>
        <w:rPr>
          <w:rFonts w:ascii="Georgia" w:hAnsi="Georgia" w:cs="Arial"/>
          <w:sz w:val="18"/>
          <w:szCs w:val="22"/>
        </w:rPr>
      </w:pPr>
    </w:p>
    <w:tbl>
      <w:tblPr>
        <w:tblStyle w:val="TableGrid3"/>
        <w:tblW w:w="0" w:type="auto"/>
        <w:tblInd w:w="640" w:type="dxa"/>
        <w:tblLayout w:type="fixed"/>
        <w:tblLook w:val="04A0" w:firstRow="1" w:lastRow="0" w:firstColumn="1" w:lastColumn="0" w:noHBand="0" w:noVBand="1"/>
        <w:tblCaption w:val="POSC and 835 Electronic Remittance Advice Messaging"/>
        <w:tblDescription w:val="This table explains how to fix certain errors."/>
      </w:tblPr>
      <w:tblGrid>
        <w:gridCol w:w="1898"/>
        <w:gridCol w:w="2970"/>
        <w:gridCol w:w="4788"/>
      </w:tblGrid>
      <w:tr w:rsidR="006B39FB" w:rsidRPr="006B39FB" w:rsidTr="00631170">
        <w:trPr>
          <w:tblHeader/>
        </w:trPr>
        <w:tc>
          <w:tcPr>
            <w:tcW w:w="1898"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2880"/>
                <w:tab w:val="left" w:pos="10080"/>
              </w:tabs>
              <w:suppressAutoHyphens/>
              <w:spacing w:line="260" w:lineRule="exact"/>
              <w:rPr>
                <w:rFonts w:ascii="Georgia" w:hAnsi="Georgia" w:cs="Arial"/>
                <w:sz w:val="19"/>
                <w:szCs w:val="19"/>
              </w:rPr>
            </w:pPr>
            <w:r w:rsidRPr="006B39FB">
              <w:rPr>
                <w:rFonts w:ascii="Georgia" w:hAnsi="Georgia"/>
                <w:b/>
                <w:bCs/>
                <w:color w:val="000000"/>
                <w:sz w:val="19"/>
                <w:szCs w:val="19"/>
              </w:rPr>
              <w:t xml:space="preserve">POSC Version of the </w:t>
            </w:r>
            <w:r>
              <w:rPr>
                <w:rFonts w:ascii="Georgia" w:hAnsi="Georgia"/>
                <w:b/>
                <w:bCs/>
                <w:color w:val="000000"/>
                <w:sz w:val="19"/>
                <w:szCs w:val="19"/>
              </w:rPr>
              <w:t>R</w:t>
            </w:r>
            <w:r w:rsidRPr="006B39FB">
              <w:rPr>
                <w:rFonts w:ascii="Georgia" w:hAnsi="Georgia"/>
                <w:b/>
                <w:bCs/>
                <w:color w:val="000000"/>
                <w:sz w:val="19"/>
                <w:szCs w:val="19"/>
              </w:rPr>
              <w:t xml:space="preserve">emittance </w:t>
            </w:r>
            <w:r>
              <w:rPr>
                <w:rFonts w:ascii="Georgia" w:hAnsi="Georgia"/>
                <w:b/>
                <w:bCs/>
                <w:color w:val="000000"/>
                <w:sz w:val="19"/>
                <w:szCs w:val="19"/>
              </w:rPr>
              <w:t>A</w:t>
            </w:r>
            <w:r w:rsidRPr="006B39FB">
              <w:rPr>
                <w:rFonts w:ascii="Georgia" w:hAnsi="Georgia"/>
                <w:b/>
                <w:bCs/>
                <w:color w:val="000000"/>
                <w:sz w:val="19"/>
                <w:szCs w:val="19"/>
              </w:rPr>
              <w:t>dvice</w:t>
            </w:r>
          </w:p>
        </w:tc>
        <w:tc>
          <w:tcPr>
            <w:tcW w:w="297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2880"/>
                <w:tab w:val="left" w:pos="10080"/>
              </w:tabs>
              <w:suppressAutoHyphens/>
              <w:spacing w:line="260" w:lineRule="exact"/>
              <w:rPr>
                <w:rFonts w:ascii="Georgia" w:hAnsi="Georgia" w:cs="Arial"/>
                <w:sz w:val="19"/>
                <w:szCs w:val="19"/>
              </w:rPr>
            </w:pPr>
            <w:r w:rsidRPr="006B39FB">
              <w:rPr>
                <w:rFonts w:ascii="Georgia" w:hAnsi="Georgia"/>
                <w:b/>
                <w:bCs/>
                <w:color w:val="000000"/>
                <w:sz w:val="19"/>
                <w:szCs w:val="19"/>
              </w:rPr>
              <w:t>HIPAA Claim Adjust Reason Code (CARC)</w:t>
            </w:r>
          </w:p>
        </w:tc>
        <w:tc>
          <w:tcPr>
            <w:tcW w:w="4788"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2880"/>
                <w:tab w:val="left" w:pos="10080"/>
              </w:tabs>
              <w:suppressAutoHyphens/>
              <w:spacing w:line="260" w:lineRule="exact"/>
              <w:rPr>
                <w:rFonts w:ascii="Georgia" w:hAnsi="Georgia" w:cs="Arial"/>
                <w:sz w:val="19"/>
                <w:szCs w:val="19"/>
              </w:rPr>
            </w:pPr>
            <w:r w:rsidRPr="006B39FB">
              <w:rPr>
                <w:rFonts w:ascii="Georgia" w:hAnsi="Georgia"/>
                <w:b/>
                <w:bCs/>
                <w:color w:val="000000"/>
                <w:sz w:val="19"/>
                <w:szCs w:val="19"/>
              </w:rPr>
              <w:t>HIPAA Remark Adjust Reason  Code (RARC)</w:t>
            </w:r>
          </w:p>
        </w:tc>
      </w:tr>
      <w:tr w:rsidR="006B39FB" w:rsidRPr="006B39FB" w:rsidTr="006A0918">
        <w:tc>
          <w:tcPr>
            <w:tcW w:w="1898" w:type="dxa"/>
            <w:tcBorders>
              <w:top w:val="single" w:sz="4" w:space="0" w:color="auto"/>
              <w:left w:val="single" w:sz="4" w:space="0" w:color="auto"/>
              <w:bottom w:val="single" w:sz="4" w:space="0" w:color="auto"/>
              <w:right w:val="single" w:sz="4" w:space="0" w:color="auto"/>
            </w:tcBorders>
            <w:hideMark/>
          </w:tcPr>
          <w:p w:rsidR="006B39FB" w:rsidRPr="006B39FB" w:rsidRDefault="00FB21FE" w:rsidP="006B39FB">
            <w:pPr>
              <w:tabs>
                <w:tab w:val="left" w:pos="2880"/>
                <w:tab w:val="left" w:pos="10080"/>
              </w:tabs>
              <w:suppressAutoHyphens/>
              <w:spacing w:line="260" w:lineRule="exact"/>
              <w:rPr>
                <w:rFonts w:ascii="Georgia" w:hAnsi="Georgia" w:cs="Arial"/>
                <w:sz w:val="19"/>
                <w:szCs w:val="19"/>
              </w:rPr>
            </w:pPr>
            <w:r>
              <w:rPr>
                <w:rFonts w:ascii="Georgia" w:hAnsi="Georgia"/>
                <w:color w:val="000000"/>
                <w:sz w:val="19"/>
                <w:szCs w:val="19"/>
              </w:rPr>
              <w:t xml:space="preserve">1085 </w:t>
            </w:r>
            <w:r w:rsidR="006B39FB" w:rsidRPr="006B39FB">
              <w:rPr>
                <w:rFonts w:ascii="Georgia" w:hAnsi="Georgia"/>
                <w:color w:val="000000"/>
                <w:sz w:val="19"/>
                <w:szCs w:val="19"/>
              </w:rPr>
              <w:t>ORDERING PROVIDER NOT AUTHORIZED TO ORDER SERVICES</w:t>
            </w:r>
          </w:p>
        </w:tc>
        <w:tc>
          <w:tcPr>
            <w:tcW w:w="297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288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184- The prescribing/ordering provider is not eligible to prescribe/order the service billed.</w:t>
            </w:r>
          </w:p>
        </w:tc>
        <w:tc>
          <w:tcPr>
            <w:tcW w:w="4788"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288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N574-Our records indicate the ordering/referring provider is of a type/specialty that cannot order or refer. Please verify that the claim ordering/referring provider information is accurate or contact the ordering/referring provider</w:t>
            </w:r>
          </w:p>
        </w:tc>
      </w:tr>
      <w:tr w:rsidR="006B39FB" w:rsidRPr="006B39FB" w:rsidTr="006A0918">
        <w:tc>
          <w:tcPr>
            <w:tcW w:w="1898" w:type="dxa"/>
            <w:tcBorders>
              <w:top w:val="single" w:sz="4" w:space="0" w:color="auto"/>
              <w:left w:val="single" w:sz="4" w:space="0" w:color="auto"/>
              <w:bottom w:val="single" w:sz="4" w:space="0" w:color="auto"/>
              <w:right w:val="single" w:sz="4" w:space="0" w:color="auto"/>
            </w:tcBorders>
            <w:hideMark/>
          </w:tcPr>
          <w:p w:rsidR="006B39FB" w:rsidRPr="006B39FB" w:rsidRDefault="00FB21FE" w:rsidP="006B39FB">
            <w:pPr>
              <w:tabs>
                <w:tab w:val="left" w:pos="2880"/>
                <w:tab w:val="left" w:pos="10080"/>
              </w:tabs>
              <w:suppressAutoHyphens/>
              <w:spacing w:line="260" w:lineRule="exact"/>
              <w:rPr>
                <w:rFonts w:ascii="Georgia" w:hAnsi="Georgia" w:cs="Arial"/>
                <w:sz w:val="19"/>
                <w:szCs w:val="19"/>
              </w:rPr>
            </w:pPr>
            <w:r>
              <w:rPr>
                <w:rFonts w:ascii="Georgia" w:hAnsi="Georgia"/>
                <w:color w:val="000000"/>
                <w:sz w:val="19"/>
                <w:szCs w:val="19"/>
              </w:rPr>
              <w:t xml:space="preserve">1217 </w:t>
            </w:r>
            <w:r w:rsidR="006B39FB" w:rsidRPr="006B39FB">
              <w:rPr>
                <w:rFonts w:ascii="Georgia" w:hAnsi="Georgia"/>
                <w:color w:val="000000"/>
                <w:sz w:val="19"/>
                <w:szCs w:val="19"/>
              </w:rPr>
              <w:t>REFERRING PROVIDE</w:t>
            </w:r>
            <w:r>
              <w:rPr>
                <w:rFonts w:ascii="Georgia" w:hAnsi="Georgia"/>
                <w:color w:val="000000"/>
                <w:sz w:val="19"/>
                <w:szCs w:val="19"/>
              </w:rPr>
              <w:t>R NOT AUTHORIZED TO REFER - HDR</w:t>
            </w:r>
          </w:p>
        </w:tc>
        <w:tc>
          <w:tcPr>
            <w:tcW w:w="297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288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183-The referring provider is not eligible to refer the service billed.</w:t>
            </w:r>
          </w:p>
        </w:tc>
        <w:tc>
          <w:tcPr>
            <w:tcW w:w="4788"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288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N574-Our records indicate the ordering/referring provider is of a type/specialty that cannot order or refer. Please verify that the claim ordering/referring provider information is accurate or contact the ordering/referring provider</w:t>
            </w:r>
          </w:p>
        </w:tc>
      </w:tr>
      <w:tr w:rsidR="006B39FB" w:rsidRPr="006B39FB" w:rsidTr="006A0918">
        <w:tc>
          <w:tcPr>
            <w:tcW w:w="1898" w:type="dxa"/>
            <w:tcBorders>
              <w:top w:val="single" w:sz="4" w:space="0" w:color="auto"/>
              <w:left w:val="single" w:sz="4" w:space="0" w:color="auto"/>
              <w:bottom w:val="single" w:sz="4" w:space="0" w:color="auto"/>
              <w:right w:val="single" w:sz="4" w:space="0" w:color="auto"/>
            </w:tcBorders>
          </w:tcPr>
          <w:p w:rsidR="006B39FB" w:rsidRPr="006B39FB" w:rsidRDefault="006B39FB" w:rsidP="006B39FB">
            <w:pPr>
              <w:tabs>
                <w:tab w:val="left" w:pos="288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1218</w:t>
            </w:r>
            <w:r w:rsidR="00FB21FE">
              <w:rPr>
                <w:rFonts w:ascii="Georgia" w:hAnsi="Georgia"/>
                <w:color w:val="000000"/>
                <w:sz w:val="19"/>
                <w:szCs w:val="19"/>
              </w:rPr>
              <w:t xml:space="preserve"> </w:t>
            </w:r>
            <w:r w:rsidRPr="006B39FB">
              <w:rPr>
                <w:rFonts w:ascii="Georgia" w:hAnsi="Georgia"/>
                <w:color w:val="000000"/>
                <w:sz w:val="19"/>
                <w:szCs w:val="19"/>
              </w:rPr>
              <w:t xml:space="preserve">REFERRING PROVIDER 2 NOT AUTHORIZED </w:t>
            </w:r>
          </w:p>
          <w:p w:rsidR="006B39FB" w:rsidRPr="006B39FB" w:rsidRDefault="006B39FB" w:rsidP="006B39FB">
            <w:pPr>
              <w:rPr>
                <w:rFonts w:ascii="Georgia" w:hAnsi="Georgia"/>
                <w:color w:val="000000"/>
                <w:sz w:val="19"/>
                <w:szCs w:val="19"/>
              </w:rPr>
            </w:pPr>
            <w:r w:rsidRPr="006B39FB">
              <w:rPr>
                <w:rFonts w:ascii="Georgia" w:hAnsi="Georgia"/>
                <w:color w:val="000000"/>
                <w:sz w:val="19"/>
                <w:szCs w:val="19"/>
              </w:rPr>
              <w:t>TO REFER - HDR *</w:t>
            </w:r>
          </w:p>
          <w:p w:rsidR="006B39FB" w:rsidRPr="006B39FB" w:rsidRDefault="006B39FB" w:rsidP="006B39FB">
            <w:pPr>
              <w:tabs>
                <w:tab w:val="left" w:pos="2880"/>
                <w:tab w:val="left" w:pos="10080"/>
              </w:tabs>
              <w:suppressAutoHyphens/>
              <w:spacing w:line="260" w:lineRule="exact"/>
              <w:rPr>
                <w:rFonts w:ascii="Georgia" w:hAnsi="Georgia" w:cs="Arial"/>
                <w:sz w:val="19"/>
                <w:szCs w:val="19"/>
              </w:rPr>
            </w:pPr>
          </w:p>
        </w:tc>
        <w:tc>
          <w:tcPr>
            <w:tcW w:w="297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288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183-The referring provider is not eligible to refer the service billed.</w:t>
            </w:r>
          </w:p>
        </w:tc>
        <w:tc>
          <w:tcPr>
            <w:tcW w:w="4788"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288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N574-Our records indicate the ordering/referring provider is of a type/specialty that cannot order or refer. Please verify that the claim ordering/referring provider information is accurate or contact the ordering/referring provider</w:t>
            </w:r>
          </w:p>
        </w:tc>
      </w:tr>
      <w:tr w:rsidR="006B39FB" w:rsidRPr="006B39FB" w:rsidTr="006A0918">
        <w:tc>
          <w:tcPr>
            <w:tcW w:w="1898" w:type="dxa"/>
            <w:tcBorders>
              <w:top w:val="single" w:sz="4" w:space="0" w:color="auto"/>
              <w:left w:val="single" w:sz="4" w:space="0" w:color="auto"/>
              <w:bottom w:val="single" w:sz="4" w:space="0" w:color="auto"/>
              <w:right w:val="single" w:sz="4" w:space="0" w:color="auto"/>
            </w:tcBorders>
            <w:hideMark/>
          </w:tcPr>
          <w:p w:rsidR="006B39FB" w:rsidRPr="006B39FB" w:rsidRDefault="00FB21FE" w:rsidP="006B39FB">
            <w:pPr>
              <w:tabs>
                <w:tab w:val="left" w:pos="2880"/>
                <w:tab w:val="left" w:pos="10080"/>
              </w:tabs>
              <w:suppressAutoHyphens/>
              <w:spacing w:line="260" w:lineRule="exact"/>
              <w:rPr>
                <w:rFonts w:ascii="Georgia" w:hAnsi="Georgia" w:cs="Arial"/>
                <w:sz w:val="19"/>
                <w:szCs w:val="19"/>
              </w:rPr>
            </w:pPr>
            <w:r>
              <w:rPr>
                <w:rFonts w:ascii="Georgia" w:hAnsi="Georgia"/>
                <w:color w:val="000000"/>
                <w:sz w:val="19"/>
                <w:szCs w:val="19"/>
              </w:rPr>
              <w:t xml:space="preserve">1219 </w:t>
            </w:r>
            <w:r w:rsidR="006B39FB" w:rsidRPr="006B39FB">
              <w:rPr>
                <w:rFonts w:ascii="Georgia" w:hAnsi="Georgia"/>
                <w:color w:val="000000"/>
                <w:sz w:val="19"/>
                <w:szCs w:val="19"/>
              </w:rPr>
              <w:t>REFERRING PROVIDE</w:t>
            </w:r>
            <w:r>
              <w:rPr>
                <w:rFonts w:ascii="Georgia" w:hAnsi="Georgia"/>
                <w:color w:val="000000"/>
                <w:sz w:val="19"/>
                <w:szCs w:val="19"/>
              </w:rPr>
              <w:t>R NOT AUTHORIZED TO REFER – DTL</w:t>
            </w:r>
          </w:p>
        </w:tc>
        <w:tc>
          <w:tcPr>
            <w:tcW w:w="297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288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183-The referring provider is not eligible to refer the service billed.</w:t>
            </w:r>
          </w:p>
        </w:tc>
        <w:tc>
          <w:tcPr>
            <w:tcW w:w="4788"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288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N574-Our records indicate the ordering/referring provider is of a type/specialty that cannot order or refer. Please verify that the claim ordering/referring provider information is accurate or contact the ordering/referring provider</w:t>
            </w:r>
          </w:p>
        </w:tc>
      </w:tr>
      <w:tr w:rsidR="006B39FB" w:rsidRPr="006B39FB" w:rsidTr="006A0918">
        <w:tc>
          <w:tcPr>
            <w:tcW w:w="1898" w:type="dxa"/>
            <w:tcBorders>
              <w:top w:val="single" w:sz="4" w:space="0" w:color="auto"/>
              <w:left w:val="single" w:sz="4" w:space="0" w:color="auto"/>
              <w:bottom w:val="single" w:sz="4" w:space="0" w:color="auto"/>
              <w:right w:val="single" w:sz="4" w:space="0" w:color="auto"/>
            </w:tcBorders>
            <w:hideMark/>
          </w:tcPr>
          <w:p w:rsidR="006B39FB" w:rsidRPr="006B39FB" w:rsidRDefault="00FB21FE" w:rsidP="00FB21FE">
            <w:pPr>
              <w:tabs>
                <w:tab w:val="left" w:pos="2880"/>
                <w:tab w:val="left" w:pos="10080"/>
              </w:tabs>
              <w:suppressAutoHyphens/>
              <w:spacing w:line="260" w:lineRule="exact"/>
              <w:rPr>
                <w:rFonts w:ascii="Georgia" w:hAnsi="Georgia" w:cs="Arial"/>
                <w:sz w:val="19"/>
                <w:szCs w:val="19"/>
              </w:rPr>
            </w:pPr>
            <w:r>
              <w:rPr>
                <w:rFonts w:ascii="Georgia" w:hAnsi="Georgia"/>
                <w:color w:val="000000"/>
                <w:sz w:val="19"/>
                <w:szCs w:val="19"/>
              </w:rPr>
              <w:t xml:space="preserve">1220 </w:t>
            </w:r>
            <w:r w:rsidR="006B39FB" w:rsidRPr="006B39FB">
              <w:rPr>
                <w:rFonts w:ascii="Georgia" w:hAnsi="Georgia"/>
                <w:color w:val="000000"/>
                <w:sz w:val="19"/>
                <w:szCs w:val="19"/>
              </w:rPr>
              <w:t>REFERRING PROVIDER 2 NOT AUTHORIZED TO REFER - DTL*</w:t>
            </w:r>
          </w:p>
        </w:tc>
        <w:tc>
          <w:tcPr>
            <w:tcW w:w="297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288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183-The referring provider is not eligible to refer the service billed.</w:t>
            </w:r>
          </w:p>
        </w:tc>
        <w:tc>
          <w:tcPr>
            <w:tcW w:w="4788"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288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N574-Our records indicate the ordering/referring provider is of a type/specialty that cannot order or refer. Please verify that the claim ordering/referring provider information is accurate or contact the ordering/referring provider</w:t>
            </w:r>
          </w:p>
        </w:tc>
      </w:tr>
    </w:tbl>
    <w:p w:rsidR="006B39FB" w:rsidRPr="00097EDE" w:rsidRDefault="006B39FB" w:rsidP="006B39FB">
      <w:pPr>
        <w:tabs>
          <w:tab w:val="left" w:pos="2880"/>
          <w:tab w:val="left" w:pos="10080"/>
        </w:tabs>
        <w:suppressAutoHyphens/>
        <w:spacing w:line="260" w:lineRule="exact"/>
        <w:ind w:left="2880" w:hanging="2340"/>
        <w:rPr>
          <w:rFonts w:ascii="Georgia" w:hAnsi="Georgia" w:cs="Arial"/>
          <w:sz w:val="14"/>
          <w:szCs w:val="22"/>
        </w:rPr>
      </w:pPr>
    </w:p>
    <w:p w:rsidR="006B39FB" w:rsidRPr="00097EDE" w:rsidRDefault="006B39FB" w:rsidP="006B39FB">
      <w:pPr>
        <w:ind w:left="540"/>
        <w:rPr>
          <w:rFonts w:ascii="Georgia" w:hAnsi="Georgia" w:cs="Arial"/>
          <w:szCs w:val="22"/>
        </w:rPr>
      </w:pPr>
      <w:r w:rsidRPr="006B39FB">
        <w:rPr>
          <w:rFonts w:ascii="Georgia" w:hAnsi="Georgia" w:cs="Arial"/>
          <w:b/>
          <w:sz w:val="24"/>
          <w:szCs w:val="24"/>
        </w:rPr>
        <w:t>*</w:t>
      </w:r>
      <w:r w:rsidRPr="00097EDE">
        <w:rPr>
          <w:rFonts w:ascii="Georgia" w:hAnsi="Georgia" w:cs="Arial"/>
          <w:szCs w:val="22"/>
        </w:rPr>
        <w:t>According to federal guidance,</w:t>
      </w:r>
      <w:r w:rsidRPr="00097EDE">
        <w:rPr>
          <w:rFonts w:ascii="Georgia" w:hAnsi="Georgia" w:cs="Arial"/>
          <w:b/>
          <w:sz w:val="22"/>
          <w:szCs w:val="24"/>
        </w:rPr>
        <w:t xml:space="preserve"> </w:t>
      </w:r>
      <w:r w:rsidRPr="00097EDE">
        <w:rPr>
          <w:rFonts w:ascii="Georgia" w:hAnsi="Georgia" w:cs="Arial"/>
          <w:szCs w:val="22"/>
        </w:rPr>
        <w:t xml:space="preserve">0rdering and referring rules do not require a secondary referring provider identifier on claims. </w:t>
      </w:r>
      <w:r w:rsidRPr="00097EDE">
        <w:rPr>
          <w:rFonts w:ascii="Georgia" w:hAnsi="Georgia" w:cs="Arial"/>
          <w:i/>
          <w:szCs w:val="22"/>
        </w:rPr>
        <w:t>However, there may be circumstances where the HIPAA V5010 Implementation Guide situationally requires a second referring provider identifier</w:t>
      </w:r>
      <w:r w:rsidRPr="00097EDE">
        <w:rPr>
          <w:rFonts w:ascii="Georgia" w:hAnsi="Georgia" w:cs="Arial"/>
          <w:szCs w:val="22"/>
        </w:rPr>
        <w:t>. In those circumstances, if the second referring provider’s NPI is included on the claim, but that provider is not enrolled with MassHealth or is not an authorized ORP provider, relevant edits will be included on the remittance advice.</w:t>
      </w:r>
    </w:p>
    <w:p w:rsidR="006B39FB" w:rsidRPr="006B39FB" w:rsidRDefault="006B39FB" w:rsidP="006B39FB">
      <w:pPr>
        <w:ind w:left="540"/>
        <w:rPr>
          <w:rFonts w:ascii="Georgia" w:hAnsi="Georgia" w:cs="Arial"/>
          <w:sz w:val="18"/>
          <w:szCs w:val="22"/>
        </w:rPr>
      </w:pPr>
    </w:p>
    <w:p w:rsidR="009409CB" w:rsidRDefault="009409CB" w:rsidP="006B39FB">
      <w:pPr>
        <w:pStyle w:val="BullsHeading"/>
      </w:pPr>
    </w:p>
    <w:p w:rsidR="009409CB" w:rsidRDefault="009409CB" w:rsidP="006B39FB">
      <w:pPr>
        <w:pStyle w:val="BullsHeading"/>
      </w:pPr>
    </w:p>
    <w:p w:rsidR="009409CB" w:rsidRDefault="009409CB" w:rsidP="006B39FB">
      <w:pPr>
        <w:pStyle w:val="BullsHeading"/>
      </w:pPr>
    </w:p>
    <w:p w:rsidR="009409CB" w:rsidRDefault="009409CB" w:rsidP="006B39FB">
      <w:pPr>
        <w:pStyle w:val="BullsHeading"/>
      </w:pPr>
    </w:p>
    <w:p w:rsidR="009409CB" w:rsidRDefault="009409CB" w:rsidP="006B39FB">
      <w:pPr>
        <w:pStyle w:val="BullsHeading"/>
      </w:pPr>
    </w:p>
    <w:p w:rsidR="009409CB" w:rsidRDefault="009409CB" w:rsidP="006B39FB">
      <w:pPr>
        <w:pStyle w:val="BullsHeading"/>
      </w:pPr>
    </w:p>
    <w:p w:rsidR="006B39FB" w:rsidRPr="00F664CC" w:rsidRDefault="006B39FB" w:rsidP="006B39FB">
      <w:pPr>
        <w:pStyle w:val="BullsHeading"/>
      </w:pPr>
      <w:r w:rsidRPr="00F664CC">
        <w:lastRenderedPageBreak/>
        <w:t>MassHealth</w:t>
      </w:r>
    </w:p>
    <w:p w:rsidR="003367DC" w:rsidRPr="00F664CC" w:rsidRDefault="003367DC" w:rsidP="003367DC">
      <w:pPr>
        <w:pStyle w:val="BullsHeading"/>
      </w:pPr>
      <w:r>
        <w:t xml:space="preserve">All </w:t>
      </w:r>
      <w:r w:rsidRPr="00F664CC">
        <w:t xml:space="preserve">Provider </w:t>
      </w:r>
      <w:proofErr w:type="gramStart"/>
      <w:r w:rsidRPr="00F664CC">
        <w:t>Bulletin</w:t>
      </w:r>
      <w:proofErr w:type="gramEnd"/>
      <w:r w:rsidRPr="00F664CC">
        <w:t xml:space="preserve"> </w:t>
      </w:r>
      <w:r>
        <w:t>28</w:t>
      </w:r>
      <w:r w:rsidR="0066073F">
        <w:t>6</w:t>
      </w:r>
    </w:p>
    <w:p w:rsidR="004A2673" w:rsidRDefault="004A2673" w:rsidP="004A2673">
      <w:pPr>
        <w:pStyle w:val="BullsHeading"/>
      </w:pPr>
      <w:r>
        <w:t>September 2019</w:t>
      </w:r>
    </w:p>
    <w:p w:rsidR="006B39FB" w:rsidRDefault="006B39FB" w:rsidP="006B39FB">
      <w:pPr>
        <w:pStyle w:val="BullsHeading"/>
      </w:pPr>
      <w:r>
        <w:t>Page 7 of 1</w:t>
      </w:r>
      <w:r w:rsidR="00332B2D">
        <w:t>1</w:t>
      </w:r>
    </w:p>
    <w:p w:rsidR="006B39FB" w:rsidRPr="006B39FB" w:rsidRDefault="006B39FB" w:rsidP="006B39FB">
      <w:pPr>
        <w:ind w:left="540"/>
        <w:rPr>
          <w:rFonts w:ascii="Georgia" w:hAnsi="Georgia" w:cs="Arial"/>
          <w:sz w:val="18"/>
          <w:szCs w:val="22"/>
        </w:rPr>
      </w:pPr>
    </w:p>
    <w:p w:rsidR="006B39FB" w:rsidRDefault="006B39FB" w:rsidP="006B39FB">
      <w:pPr>
        <w:numPr>
          <w:ilvl w:val="0"/>
          <w:numId w:val="14"/>
        </w:numPr>
        <w:tabs>
          <w:tab w:val="left" w:pos="540"/>
          <w:tab w:val="left" w:pos="810"/>
        </w:tabs>
        <w:ind w:left="540"/>
        <w:contextualSpacing/>
        <w:rPr>
          <w:rFonts w:ascii="Georgia" w:hAnsi="Georgia" w:cs="Arial"/>
          <w:b/>
          <w:sz w:val="22"/>
          <w:szCs w:val="22"/>
          <w:u w:val="single"/>
        </w:rPr>
      </w:pPr>
      <w:r w:rsidRPr="006B39FB">
        <w:rPr>
          <w:rFonts w:ascii="Georgia" w:hAnsi="Georgia" w:cs="Arial"/>
          <w:b/>
          <w:sz w:val="22"/>
          <w:szCs w:val="22"/>
          <w:u w:val="single"/>
        </w:rPr>
        <w:t>The ORP provider on the claim is not actively enrolled with MassHealth</w:t>
      </w:r>
    </w:p>
    <w:p w:rsidR="006B39FB" w:rsidRPr="006B39FB" w:rsidRDefault="006B39FB" w:rsidP="006B39FB">
      <w:pPr>
        <w:tabs>
          <w:tab w:val="left" w:pos="540"/>
          <w:tab w:val="left" w:pos="810"/>
        </w:tabs>
        <w:ind w:left="540"/>
        <w:contextualSpacing/>
        <w:rPr>
          <w:rFonts w:ascii="Georgia" w:hAnsi="Georgia" w:cs="Arial"/>
          <w:b/>
          <w:sz w:val="14"/>
          <w:szCs w:val="22"/>
          <w:u w:val="single"/>
        </w:rPr>
      </w:pPr>
    </w:p>
    <w:p w:rsidR="006B39FB" w:rsidRPr="006B39FB" w:rsidRDefault="006B39FB" w:rsidP="006B39FB">
      <w:pPr>
        <w:tabs>
          <w:tab w:val="left" w:pos="540"/>
          <w:tab w:val="left" w:pos="10080"/>
        </w:tabs>
        <w:suppressAutoHyphens/>
        <w:ind w:left="547"/>
        <w:rPr>
          <w:rFonts w:ascii="Georgia" w:hAnsi="Georgia" w:cs="Arial"/>
          <w:sz w:val="12"/>
          <w:szCs w:val="22"/>
        </w:rPr>
      </w:pPr>
      <w:r w:rsidRPr="006B39FB">
        <w:rPr>
          <w:rFonts w:ascii="Georgia" w:hAnsi="Georgia" w:cs="Arial"/>
          <w:b/>
          <w:sz w:val="22"/>
          <w:szCs w:val="22"/>
        </w:rPr>
        <w:t>POSC and 835 Electronic Remittance Advice</w:t>
      </w:r>
      <w:r w:rsidRPr="006B39FB">
        <w:rPr>
          <w:rFonts w:ascii="Georgia" w:hAnsi="Georgia" w:cs="Arial"/>
          <w:sz w:val="22"/>
          <w:szCs w:val="22"/>
        </w:rPr>
        <w:t xml:space="preserve"> messaging (if you receive an 835 RA you can log into the POSC to see the applicable detailed edit from the left hand column in the list below)</w:t>
      </w:r>
      <w:r w:rsidRPr="006B39FB">
        <w:rPr>
          <w:rFonts w:ascii="Georgia" w:hAnsi="Georgia" w:cs="Arial"/>
          <w:sz w:val="22"/>
          <w:szCs w:val="22"/>
        </w:rPr>
        <w:br/>
      </w:r>
    </w:p>
    <w:tbl>
      <w:tblPr>
        <w:tblStyle w:val="TableGrid4"/>
        <w:tblW w:w="9738" w:type="dxa"/>
        <w:tblInd w:w="540" w:type="dxa"/>
        <w:tblLook w:val="04A0" w:firstRow="1" w:lastRow="0" w:firstColumn="1" w:lastColumn="0" w:noHBand="0" w:noVBand="1"/>
        <w:tblCaption w:val="POSC and 835 Electronic Remittance Advice"/>
        <w:tblDescription w:val="This table explains how to fix certain remittance advice error messages."/>
      </w:tblPr>
      <w:tblGrid>
        <w:gridCol w:w="2988"/>
        <w:gridCol w:w="3060"/>
        <w:gridCol w:w="3690"/>
      </w:tblGrid>
      <w:tr w:rsidR="006B39FB" w:rsidRPr="006B39FB" w:rsidTr="00097EDE">
        <w:trPr>
          <w:tblHeader/>
        </w:trPr>
        <w:tc>
          <w:tcPr>
            <w:tcW w:w="2988"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jc w:val="center"/>
              <w:rPr>
                <w:rFonts w:ascii="Georgia" w:hAnsi="Georgia"/>
                <w:b/>
                <w:bCs/>
                <w:color w:val="000000"/>
                <w:sz w:val="19"/>
                <w:szCs w:val="19"/>
              </w:rPr>
            </w:pPr>
            <w:r w:rsidRPr="006B39FB">
              <w:rPr>
                <w:rFonts w:ascii="Georgia" w:hAnsi="Georgia"/>
                <w:b/>
                <w:bCs/>
                <w:color w:val="000000"/>
                <w:sz w:val="19"/>
                <w:szCs w:val="19"/>
              </w:rPr>
              <w:t>POSC Version of the Remittance Advice</w:t>
            </w:r>
          </w:p>
        </w:tc>
        <w:tc>
          <w:tcPr>
            <w:tcW w:w="306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jc w:val="center"/>
              <w:rPr>
                <w:rFonts w:ascii="Georgia" w:hAnsi="Georgia"/>
                <w:b/>
                <w:bCs/>
                <w:color w:val="000000"/>
                <w:sz w:val="19"/>
                <w:szCs w:val="19"/>
              </w:rPr>
            </w:pPr>
            <w:r w:rsidRPr="006B39FB">
              <w:rPr>
                <w:rFonts w:ascii="Georgia" w:hAnsi="Georgia"/>
                <w:b/>
                <w:bCs/>
                <w:color w:val="000000"/>
                <w:sz w:val="19"/>
                <w:szCs w:val="19"/>
              </w:rPr>
              <w:t>HIPAA Claim Adjust Reason Code (CARC)</w:t>
            </w:r>
          </w:p>
        </w:tc>
        <w:tc>
          <w:tcPr>
            <w:tcW w:w="369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jc w:val="center"/>
              <w:rPr>
                <w:rFonts w:ascii="Georgia" w:hAnsi="Georgia"/>
                <w:b/>
                <w:bCs/>
                <w:color w:val="000000"/>
                <w:sz w:val="19"/>
                <w:szCs w:val="19"/>
              </w:rPr>
            </w:pPr>
            <w:r w:rsidRPr="006B39FB">
              <w:rPr>
                <w:rFonts w:ascii="Georgia" w:hAnsi="Georgia"/>
                <w:b/>
                <w:bCs/>
                <w:color w:val="000000"/>
                <w:sz w:val="19"/>
                <w:szCs w:val="19"/>
              </w:rPr>
              <w:t>HIPAA Remark Adjust Reason  Code (RARC)</w:t>
            </w:r>
          </w:p>
        </w:tc>
      </w:tr>
      <w:tr w:rsidR="006B39FB" w:rsidRPr="006B39FB" w:rsidTr="00097EDE">
        <w:tc>
          <w:tcPr>
            <w:tcW w:w="2988"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1082</w:t>
            </w:r>
            <w:r w:rsidR="00FB21FE">
              <w:rPr>
                <w:rFonts w:ascii="Georgia" w:hAnsi="Georgia"/>
                <w:color w:val="000000"/>
                <w:sz w:val="19"/>
                <w:szCs w:val="19"/>
              </w:rPr>
              <w:t xml:space="preserve"> </w:t>
            </w:r>
            <w:r w:rsidRPr="006B39FB">
              <w:rPr>
                <w:rFonts w:ascii="Georgia" w:hAnsi="Georgia"/>
                <w:color w:val="000000"/>
                <w:sz w:val="19"/>
                <w:szCs w:val="19"/>
              </w:rPr>
              <w:t>ORDERING PROVIDER NPI NOT ON FILE</w:t>
            </w:r>
          </w:p>
        </w:tc>
        <w:tc>
          <w:tcPr>
            <w:tcW w:w="306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208-National Provider Identifier - Not matched</w:t>
            </w:r>
          </w:p>
        </w:tc>
        <w:tc>
          <w:tcPr>
            <w:tcW w:w="369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N265- Missing/incomplete/invalid ordering provider primary identifier</w:t>
            </w:r>
          </w:p>
        </w:tc>
      </w:tr>
      <w:tr w:rsidR="006B39FB" w:rsidRPr="006B39FB" w:rsidTr="00097EDE">
        <w:tc>
          <w:tcPr>
            <w:tcW w:w="2988" w:type="dxa"/>
            <w:tcBorders>
              <w:top w:val="single" w:sz="4" w:space="0" w:color="auto"/>
              <w:left w:val="single" w:sz="4" w:space="0" w:color="auto"/>
              <w:bottom w:val="single" w:sz="4" w:space="0" w:color="auto"/>
              <w:right w:val="single" w:sz="4" w:space="0" w:color="auto"/>
            </w:tcBorders>
            <w:hideMark/>
          </w:tcPr>
          <w:p w:rsidR="006B39FB" w:rsidRPr="006B39FB" w:rsidRDefault="006B39FB" w:rsidP="00FB21FE">
            <w:pPr>
              <w:tabs>
                <w:tab w:val="left" w:pos="54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1084</w:t>
            </w:r>
            <w:r w:rsidR="00FB21FE">
              <w:rPr>
                <w:rFonts w:ascii="Georgia" w:hAnsi="Georgia"/>
                <w:color w:val="000000"/>
                <w:sz w:val="19"/>
                <w:szCs w:val="19"/>
              </w:rPr>
              <w:t xml:space="preserve"> </w:t>
            </w:r>
            <w:r w:rsidRPr="006B39FB">
              <w:rPr>
                <w:rFonts w:ascii="Georgia" w:hAnsi="Georgia"/>
                <w:color w:val="000000"/>
                <w:sz w:val="19"/>
                <w:szCs w:val="19"/>
              </w:rPr>
              <w:t>ORDERING PROVIDER NOT ACTIVELY ENROLLED </w:t>
            </w:r>
          </w:p>
        </w:tc>
        <w:tc>
          <w:tcPr>
            <w:tcW w:w="306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184-The prescribing/ordering provider is not eligible to prescribe/order the service billed</w:t>
            </w:r>
          </w:p>
        </w:tc>
        <w:tc>
          <w:tcPr>
            <w:tcW w:w="369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N265- Missing/incomplete/invalid ordering provider primary identifier</w:t>
            </w:r>
          </w:p>
        </w:tc>
      </w:tr>
      <w:tr w:rsidR="006B39FB" w:rsidRPr="006B39FB" w:rsidTr="00097EDE">
        <w:tc>
          <w:tcPr>
            <w:tcW w:w="2988" w:type="dxa"/>
            <w:tcBorders>
              <w:top w:val="single" w:sz="4" w:space="0" w:color="auto"/>
              <w:left w:val="single" w:sz="4" w:space="0" w:color="auto"/>
              <w:bottom w:val="single" w:sz="4" w:space="0" w:color="auto"/>
              <w:right w:val="single" w:sz="4" w:space="0" w:color="auto"/>
            </w:tcBorders>
            <w:hideMark/>
          </w:tcPr>
          <w:p w:rsidR="006B39FB" w:rsidRPr="006B39FB" w:rsidRDefault="00FB21FE" w:rsidP="00FB21FE">
            <w:pPr>
              <w:tabs>
                <w:tab w:val="left" w:pos="540"/>
                <w:tab w:val="left" w:pos="10080"/>
              </w:tabs>
              <w:suppressAutoHyphens/>
              <w:spacing w:line="260" w:lineRule="exact"/>
              <w:rPr>
                <w:rFonts w:ascii="Georgia" w:hAnsi="Georgia" w:cs="Arial"/>
                <w:sz w:val="19"/>
                <w:szCs w:val="19"/>
              </w:rPr>
            </w:pPr>
            <w:r>
              <w:rPr>
                <w:rFonts w:ascii="Georgia" w:hAnsi="Georgia"/>
                <w:color w:val="000000"/>
                <w:sz w:val="19"/>
                <w:szCs w:val="19"/>
              </w:rPr>
              <w:t>1205</w:t>
            </w:r>
            <w:r w:rsidR="006B39FB" w:rsidRPr="006B39FB">
              <w:rPr>
                <w:rFonts w:ascii="Georgia" w:hAnsi="Georgia"/>
                <w:color w:val="000000"/>
                <w:sz w:val="19"/>
                <w:szCs w:val="19"/>
              </w:rPr>
              <w:t xml:space="preserve"> REFERRING PROVIDER NPI NOT ON FILE - HDR </w:t>
            </w:r>
          </w:p>
        </w:tc>
        <w:tc>
          <w:tcPr>
            <w:tcW w:w="306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208-National Provider Identifier - Not matched</w:t>
            </w:r>
          </w:p>
        </w:tc>
        <w:tc>
          <w:tcPr>
            <w:tcW w:w="369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N286 – Missing/incomplete/invalid referring provider primary identifier</w:t>
            </w:r>
          </w:p>
        </w:tc>
      </w:tr>
      <w:tr w:rsidR="006B39FB" w:rsidRPr="006B39FB" w:rsidTr="00097EDE">
        <w:tc>
          <w:tcPr>
            <w:tcW w:w="2988" w:type="dxa"/>
            <w:tcBorders>
              <w:top w:val="single" w:sz="4" w:space="0" w:color="auto"/>
              <w:left w:val="single" w:sz="4" w:space="0" w:color="auto"/>
              <w:bottom w:val="single" w:sz="4" w:space="0" w:color="auto"/>
              <w:right w:val="single" w:sz="4" w:space="0" w:color="auto"/>
            </w:tcBorders>
            <w:hideMark/>
          </w:tcPr>
          <w:p w:rsidR="006B39FB" w:rsidRPr="006B39FB" w:rsidRDefault="006B39FB" w:rsidP="00FB21FE">
            <w:pPr>
              <w:tabs>
                <w:tab w:val="left" w:pos="54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1206</w:t>
            </w:r>
            <w:r w:rsidR="00FB21FE">
              <w:rPr>
                <w:rFonts w:ascii="Georgia" w:hAnsi="Georgia"/>
                <w:color w:val="000000"/>
                <w:sz w:val="19"/>
                <w:szCs w:val="19"/>
              </w:rPr>
              <w:t xml:space="preserve"> </w:t>
            </w:r>
            <w:r w:rsidRPr="006B39FB">
              <w:rPr>
                <w:rFonts w:ascii="Georgia" w:hAnsi="Georgia"/>
                <w:color w:val="000000"/>
                <w:sz w:val="19"/>
                <w:szCs w:val="19"/>
              </w:rPr>
              <w:t>REFERRING PROVIDER 2 NPI NOT ON FILE – HDR *</w:t>
            </w:r>
          </w:p>
        </w:tc>
        <w:tc>
          <w:tcPr>
            <w:tcW w:w="306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208-National Provider Identifier - Not matched</w:t>
            </w:r>
          </w:p>
        </w:tc>
        <w:tc>
          <w:tcPr>
            <w:tcW w:w="369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N286 – Missing/incomplete/invalid referring provider primary identifier</w:t>
            </w:r>
          </w:p>
        </w:tc>
      </w:tr>
      <w:tr w:rsidR="006B39FB" w:rsidRPr="006B39FB" w:rsidTr="00097EDE">
        <w:tc>
          <w:tcPr>
            <w:tcW w:w="2988" w:type="dxa"/>
            <w:tcBorders>
              <w:top w:val="single" w:sz="4" w:space="0" w:color="auto"/>
              <w:left w:val="single" w:sz="4" w:space="0" w:color="auto"/>
              <w:bottom w:val="single" w:sz="4" w:space="0" w:color="auto"/>
              <w:right w:val="single" w:sz="4" w:space="0" w:color="auto"/>
            </w:tcBorders>
            <w:hideMark/>
          </w:tcPr>
          <w:p w:rsidR="006B39FB" w:rsidRPr="006B39FB" w:rsidRDefault="006B39FB" w:rsidP="00FB21FE">
            <w:pPr>
              <w:tabs>
                <w:tab w:val="left" w:pos="54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1207</w:t>
            </w:r>
            <w:r w:rsidR="00FB21FE">
              <w:rPr>
                <w:rFonts w:ascii="Georgia" w:hAnsi="Georgia"/>
                <w:color w:val="000000"/>
                <w:sz w:val="19"/>
                <w:szCs w:val="19"/>
              </w:rPr>
              <w:t xml:space="preserve"> </w:t>
            </w:r>
            <w:r w:rsidRPr="006B39FB">
              <w:rPr>
                <w:rFonts w:ascii="Georgia" w:hAnsi="Georgia"/>
                <w:color w:val="000000"/>
                <w:sz w:val="19"/>
                <w:szCs w:val="19"/>
              </w:rPr>
              <w:t>REFERRING PROVIDER NPI NOT ON FILE – DTL</w:t>
            </w:r>
          </w:p>
        </w:tc>
        <w:tc>
          <w:tcPr>
            <w:tcW w:w="306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208-National Provider Identifier - Not matched</w:t>
            </w:r>
          </w:p>
        </w:tc>
        <w:tc>
          <w:tcPr>
            <w:tcW w:w="369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N286 – Missing/incomplete/invalid referring provider primary identifier</w:t>
            </w:r>
          </w:p>
        </w:tc>
      </w:tr>
      <w:tr w:rsidR="006B39FB" w:rsidRPr="006B39FB" w:rsidTr="00097EDE">
        <w:tc>
          <w:tcPr>
            <w:tcW w:w="2988" w:type="dxa"/>
            <w:tcBorders>
              <w:top w:val="single" w:sz="4" w:space="0" w:color="auto"/>
              <w:left w:val="single" w:sz="4" w:space="0" w:color="auto"/>
              <w:bottom w:val="single" w:sz="4" w:space="0" w:color="auto"/>
              <w:right w:val="single" w:sz="4" w:space="0" w:color="auto"/>
            </w:tcBorders>
          </w:tcPr>
          <w:p w:rsidR="006B39FB" w:rsidRPr="006B39FB" w:rsidRDefault="006B39FB" w:rsidP="00FB21FE">
            <w:pPr>
              <w:tabs>
                <w:tab w:val="left" w:pos="54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1208 REFERRING PROVIDER 2 NPI NOT ON FILE – DTL *</w:t>
            </w:r>
          </w:p>
        </w:tc>
        <w:tc>
          <w:tcPr>
            <w:tcW w:w="306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208-National Provider Identifier - Not matched</w:t>
            </w:r>
          </w:p>
        </w:tc>
        <w:tc>
          <w:tcPr>
            <w:tcW w:w="369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s="Arial"/>
                <w:sz w:val="19"/>
                <w:szCs w:val="19"/>
              </w:rPr>
            </w:pPr>
            <w:r w:rsidRPr="006B39FB">
              <w:rPr>
                <w:rFonts w:ascii="Georgia" w:hAnsi="Georgia"/>
                <w:color w:val="000000"/>
                <w:sz w:val="19"/>
                <w:szCs w:val="19"/>
              </w:rPr>
              <w:t>N286 – Missing/incomplete/invalid referring provider primary identifier</w:t>
            </w:r>
          </w:p>
        </w:tc>
      </w:tr>
      <w:tr w:rsidR="006B39FB" w:rsidRPr="006B39FB" w:rsidTr="00097EDE">
        <w:tc>
          <w:tcPr>
            <w:tcW w:w="2988" w:type="dxa"/>
            <w:tcBorders>
              <w:top w:val="single" w:sz="4" w:space="0" w:color="auto"/>
              <w:left w:val="single" w:sz="4" w:space="0" w:color="auto"/>
              <w:bottom w:val="single" w:sz="4" w:space="0" w:color="auto"/>
              <w:right w:val="single" w:sz="4" w:space="0" w:color="auto"/>
            </w:tcBorders>
            <w:hideMark/>
          </w:tcPr>
          <w:p w:rsidR="006B39FB" w:rsidRPr="006B39FB" w:rsidRDefault="006B39FB" w:rsidP="00FB21FE">
            <w:pPr>
              <w:tabs>
                <w:tab w:val="left" w:pos="540"/>
                <w:tab w:val="left" w:pos="10080"/>
              </w:tabs>
              <w:suppressAutoHyphens/>
              <w:spacing w:line="260" w:lineRule="exact"/>
              <w:rPr>
                <w:rFonts w:ascii="Georgia" w:hAnsi="Georgia"/>
                <w:color w:val="000000"/>
                <w:sz w:val="19"/>
                <w:szCs w:val="19"/>
              </w:rPr>
            </w:pPr>
            <w:r w:rsidRPr="006B39FB">
              <w:rPr>
                <w:rFonts w:ascii="Georgia" w:hAnsi="Georgia"/>
                <w:color w:val="000000"/>
                <w:sz w:val="19"/>
                <w:szCs w:val="19"/>
              </w:rPr>
              <w:t xml:space="preserve">1213 REFERRING PROVIDER NOT ACTIVELY ENROLLED </w:t>
            </w:r>
            <w:r w:rsidR="00FB21FE">
              <w:rPr>
                <w:rFonts w:ascii="Georgia" w:hAnsi="Georgia"/>
                <w:color w:val="000000"/>
                <w:sz w:val="19"/>
                <w:szCs w:val="19"/>
              </w:rPr>
              <w:t>–</w:t>
            </w:r>
            <w:r w:rsidRPr="006B39FB">
              <w:rPr>
                <w:rFonts w:ascii="Georgia" w:hAnsi="Georgia"/>
                <w:color w:val="000000"/>
                <w:sz w:val="19"/>
                <w:szCs w:val="19"/>
              </w:rPr>
              <w:t xml:space="preserve"> HDR</w:t>
            </w:r>
          </w:p>
        </w:tc>
        <w:tc>
          <w:tcPr>
            <w:tcW w:w="306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olor w:val="000000"/>
                <w:sz w:val="19"/>
                <w:szCs w:val="19"/>
              </w:rPr>
            </w:pPr>
            <w:r w:rsidRPr="006B39FB">
              <w:rPr>
                <w:rFonts w:ascii="Georgia" w:hAnsi="Georgia"/>
                <w:color w:val="000000"/>
                <w:sz w:val="19"/>
                <w:szCs w:val="19"/>
              </w:rPr>
              <w:t>183-The referring provider is not eligible to refer the service billed</w:t>
            </w:r>
          </w:p>
        </w:tc>
        <w:tc>
          <w:tcPr>
            <w:tcW w:w="369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olor w:val="000000"/>
                <w:sz w:val="19"/>
                <w:szCs w:val="19"/>
              </w:rPr>
            </w:pPr>
            <w:r w:rsidRPr="006B39FB">
              <w:rPr>
                <w:rFonts w:ascii="Georgia" w:hAnsi="Georgia"/>
                <w:color w:val="000000"/>
                <w:sz w:val="19"/>
                <w:szCs w:val="19"/>
              </w:rPr>
              <w:t>N286 – Missing/incomplete/invalid referring provider primary identifier</w:t>
            </w:r>
          </w:p>
        </w:tc>
      </w:tr>
      <w:tr w:rsidR="006B39FB" w:rsidRPr="006B39FB" w:rsidTr="00097EDE">
        <w:tc>
          <w:tcPr>
            <w:tcW w:w="2988" w:type="dxa"/>
            <w:tcBorders>
              <w:top w:val="single" w:sz="4" w:space="0" w:color="auto"/>
              <w:left w:val="single" w:sz="4" w:space="0" w:color="auto"/>
              <w:bottom w:val="single" w:sz="4" w:space="0" w:color="auto"/>
              <w:right w:val="single" w:sz="4" w:space="0" w:color="auto"/>
            </w:tcBorders>
            <w:hideMark/>
          </w:tcPr>
          <w:p w:rsidR="006B39FB" w:rsidRPr="006B39FB" w:rsidRDefault="006B39FB" w:rsidP="00FB21FE">
            <w:pPr>
              <w:tabs>
                <w:tab w:val="left" w:pos="540"/>
                <w:tab w:val="left" w:pos="10080"/>
              </w:tabs>
              <w:suppressAutoHyphens/>
              <w:spacing w:line="260" w:lineRule="exact"/>
              <w:rPr>
                <w:rFonts w:ascii="Georgia" w:hAnsi="Georgia"/>
                <w:color w:val="000000"/>
                <w:sz w:val="19"/>
                <w:szCs w:val="19"/>
              </w:rPr>
            </w:pPr>
            <w:r w:rsidRPr="006B39FB">
              <w:rPr>
                <w:rFonts w:ascii="Georgia" w:hAnsi="Georgia"/>
                <w:color w:val="000000"/>
                <w:sz w:val="19"/>
                <w:szCs w:val="19"/>
              </w:rPr>
              <w:t>1214</w:t>
            </w:r>
            <w:r w:rsidR="00FB21FE">
              <w:rPr>
                <w:rFonts w:ascii="Georgia" w:hAnsi="Georgia"/>
                <w:color w:val="000000"/>
                <w:sz w:val="19"/>
                <w:szCs w:val="19"/>
              </w:rPr>
              <w:t xml:space="preserve"> </w:t>
            </w:r>
            <w:r w:rsidRPr="006B39FB">
              <w:rPr>
                <w:rFonts w:ascii="Georgia" w:hAnsi="Georgia"/>
                <w:color w:val="000000"/>
                <w:sz w:val="19"/>
                <w:szCs w:val="19"/>
              </w:rPr>
              <w:t>REFERRING PROVIDER 2 NOT ACTIVELY ENROLLED - HDR*</w:t>
            </w:r>
          </w:p>
        </w:tc>
        <w:tc>
          <w:tcPr>
            <w:tcW w:w="306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olor w:val="000000"/>
                <w:sz w:val="19"/>
                <w:szCs w:val="19"/>
              </w:rPr>
            </w:pPr>
            <w:r w:rsidRPr="006B39FB">
              <w:rPr>
                <w:rFonts w:ascii="Georgia" w:hAnsi="Georgia"/>
                <w:color w:val="000000"/>
                <w:sz w:val="19"/>
                <w:szCs w:val="19"/>
              </w:rPr>
              <w:t>183-The referring provider is not eligible to refer the service billed</w:t>
            </w:r>
          </w:p>
        </w:tc>
        <w:tc>
          <w:tcPr>
            <w:tcW w:w="369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olor w:val="000000"/>
                <w:sz w:val="19"/>
                <w:szCs w:val="19"/>
              </w:rPr>
            </w:pPr>
            <w:r w:rsidRPr="006B39FB">
              <w:rPr>
                <w:rFonts w:ascii="Georgia" w:hAnsi="Georgia"/>
                <w:color w:val="000000"/>
                <w:sz w:val="19"/>
                <w:szCs w:val="19"/>
              </w:rPr>
              <w:t>N286 – Missing/incomplete/invalid referring provider primary identifier</w:t>
            </w:r>
          </w:p>
        </w:tc>
      </w:tr>
      <w:tr w:rsidR="006B39FB" w:rsidRPr="006B39FB" w:rsidTr="00097EDE">
        <w:tc>
          <w:tcPr>
            <w:tcW w:w="2988" w:type="dxa"/>
            <w:tcBorders>
              <w:top w:val="single" w:sz="4" w:space="0" w:color="auto"/>
              <w:left w:val="single" w:sz="4" w:space="0" w:color="auto"/>
              <w:bottom w:val="single" w:sz="4" w:space="0" w:color="auto"/>
              <w:right w:val="single" w:sz="4" w:space="0" w:color="auto"/>
            </w:tcBorders>
            <w:hideMark/>
          </w:tcPr>
          <w:p w:rsidR="006B39FB" w:rsidRPr="006B39FB" w:rsidRDefault="00FB21FE" w:rsidP="006B39FB">
            <w:pPr>
              <w:tabs>
                <w:tab w:val="left" w:pos="540"/>
                <w:tab w:val="left" w:pos="10080"/>
              </w:tabs>
              <w:suppressAutoHyphens/>
              <w:spacing w:line="260" w:lineRule="exact"/>
              <w:rPr>
                <w:rFonts w:ascii="Georgia" w:hAnsi="Georgia"/>
                <w:color w:val="000000"/>
                <w:sz w:val="19"/>
                <w:szCs w:val="19"/>
              </w:rPr>
            </w:pPr>
            <w:r>
              <w:rPr>
                <w:rFonts w:ascii="Georgia" w:hAnsi="Georgia"/>
                <w:color w:val="000000"/>
                <w:sz w:val="19"/>
                <w:szCs w:val="19"/>
              </w:rPr>
              <w:t xml:space="preserve">1215 </w:t>
            </w:r>
            <w:r w:rsidR="006B39FB" w:rsidRPr="006B39FB">
              <w:rPr>
                <w:rFonts w:ascii="Georgia" w:hAnsi="Georgia"/>
                <w:color w:val="000000"/>
                <w:sz w:val="19"/>
                <w:szCs w:val="19"/>
              </w:rPr>
              <w:t>REFERRING PROVI</w:t>
            </w:r>
            <w:r>
              <w:rPr>
                <w:rFonts w:ascii="Georgia" w:hAnsi="Georgia"/>
                <w:color w:val="000000"/>
                <w:sz w:val="19"/>
                <w:szCs w:val="19"/>
              </w:rPr>
              <w:t>DER NOT ACTIVELY ENROLLED – DTL</w:t>
            </w:r>
          </w:p>
        </w:tc>
        <w:tc>
          <w:tcPr>
            <w:tcW w:w="306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olor w:val="000000"/>
                <w:sz w:val="19"/>
                <w:szCs w:val="19"/>
              </w:rPr>
            </w:pPr>
            <w:r w:rsidRPr="006B39FB">
              <w:rPr>
                <w:rFonts w:ascii="Georgia" w:hAnsi="Georgia"/>
                <w:color w:val="000000"/>
                <w:sz w:val="19"/>
                <w:szCs w:val="19"/>
              </w:rPr>
              <w:t>183-The referring provider is not eligible to refer the service billed</w:t>
            </w:r>
          </w:p>
        </w:tc>
        <w:tc>
          <w:tcPr>
            <w:tcW w:w="369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olor w:val="000000"/>
                <w:sz w:val="19"/>
                <w:szCs w:val="19"/>
              </w:rPr>
            </w:pPr>
            <w:r w:rsidRPr="006B39FB">
              <w:rPr>
                <w:rFonts w:ascii="Georgia" w:hAnsi="Georgia"/>
                <w:color w:val="000000"/>
                <w:sz w:val="19"/>
                <w:szCs w:val="19"/>
              </w:rPr>
              <w:t>N286 – Missing/incomplete/invalid referring provider primary identifier</w:t>
            </w:r>
          </w:p>
        </w:tc>
      </w:tr>
      <w:tr w:rsidR="006B39FB" w:rsidRPr="006B39FB" w:rsidTr="00097EDE">
        <w:tc>
          <w:tcPr>
            <w:tcW w:w="2988" w:type="dxa"/>
            <w:tcBorders>
              <w:top w:val="single" w:sz="4" w:space="0" w:color="auto"/>
              <w:left w:val="single" w:sz="4" w:space="0" w:color="auto"/>
              <w:bottom w:val="single" w:sz="4" w:space="0" w:color="auto"/>
              <w:right w:val="single" w:sz="4" w:space="0" w:color="auto"/>
            </w:tcBorders>
            <w:hideMark/>
          </w:tcPr>
          <w:p w:rsidR="006B39FB" w:rsidRPr="006B39FB" w:rsidRDefault="006B39FB" w:rsidP="00FB21FE">
            <w:pPr>
              <w:tabs>
                <w:tab w:val="left" w:pos="540"/>
                <w:tab w:val="left" w:pos="10080"/>
              </w:tabs>
              <w:suppressAutoHyphens/>
              <w:spacing w:line="260" w:lineRule="exact"/>
              <w:rPr>
                <w:rFonts w:ascii="Georgia" w:hAnsi="Georgia"/>
                <w:color w:val="000000"/>
                <w:sz w:val="19"/>
                <w:szCs w:val="19"/>
              </w:rPr>
            </w:pPr>
            <w:r w:rsidRPr="006B39FB">
              <w:rPr>
                <w:rFonts w:ascii="Georgia" w:hAnsi="Georgia"/>
                <w:color w:val="000000"/>
                <w:sz w:val="19"/>
                <w:szCs w:val="19"/>
              </w:rPr>
              <w:t>1216 REFERRING PROVIDER 2 NOT ACTIVELY ENROLLED - DTL*</w:t>
            </w:r>
          </w:p>
        </w:tc>
        <w:tc>
          <w:tcPr>
            <w:tcW w:w="306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olor w:val="000000"/>
                <w:sz w:val="19"/>
                <w:szCs w:val="19"/>
              </w:rPr>
            </w:pPr>
            <w:r w:rsidRPr="006B39FB">
              <w:rPr>
                <w:rFonts w:ascii="Georgia" w:hAnsi="Georgia"/>
                <w:color w:val="000000"/>
                <w:sz w:val="19"/>
                <w:szCs w:val="19"/>
              </w:rPr>
              <w:t>183-The referring provider is not eligible to refer the service billed</w:t>
            </w:r>
          </w:p>
        </w:tc>
        <w:tc>
          <w:tcPr>
            <w:tcW w:w="3690" w:type="dxa"/>
            <w:tcBorders>
              <w:top w:val="single" w:sz="4" w:space="0" w:color="auto"/>
              <w:left w:val="single" w:sz="4" w:space="0" w:color="auto"/>
              <w:bottom w:val="single" w:sz="4" w:space="0" w:color="auto"/>
              <w:right w:val="single" w:sz="4" w:space="0" w:color="auto"/>
            </w:tcBorders>
            <w:hideMark/>
          </w:tcPr>
          <w:p w:rsidR="006B39FB" w:rsidRPr="006B39FB" w:rsidRDefault="006B39FB" w:rsidP="006B39FB">
            <w:pPr>
              <w:tabs>
                <w:tab w:val="left" w:pos="540"/>
                <w:tab w:val="left" w:pos="10080"/>
              </w:tabs>
              <w:suppressAutoHyphens/>
              <w:spacing w:line="260" w:lineRule="exact"/>
              <w:rPr>
                <w:rFonts w:ascii="Georgia" w:hAnsi="Georgia"/>
                <w:color w:val="000000"/>
                <w:sz w:val="19"/>
                <w:szCs w:val="19"/>
              </w:rPr>
            </w:pPr>
            <w:r w:rsidRPr="006B39FB">
              <w:rPr>
                <w:rFonts w:ascii="Georgia" w:hAnsi="Georgia"/>
                <w:color w:val="000000"/>
                <w:sz w:val="19"/>
                <w:szCs w:val="19"/>
              </w:rPr>
              <w:t>N286 – Missing/incomplete/invalid referring provider primary identifier</w:t>
            </w:r>
          </w:p>
        </w:tc>
      </w:tr>
    </w:tbl>
    <w:p w:rsidR="009149C5" w:rsidRDefault="009149C5" w:rsidP="00FB21FE">
      <w:pPr>
        <w:spacing w:before="80"/>
        <w:ind w:left="446"/>
        <w:rPr>
          <w:rFonts w:ascii="Georgia" w:hAnsi="Georgia" w:cs="Arial"/>
          <w:szCs w:val="22"/>
        </w:rPr>
      </w:pPr>
      <w:r w:rsidRPr="009149C5">
        <w:rPr>
          <w:rFonts w:ascii="Georgia" w:hAnsi="Georgia" w:cs="Arial"/>
          <w:b/>
          <w:sz w:val="24"/>
          <w:szCs w:val="24"/>
        </w:rPr>
        <w:t>*</w:t>
      </w:r>
      <w:r w:rsidRPr="00097EDE">
        <w:rPr>
          <w:rFonts w:ascii="Georgia" w:hAnsi="Georgia" w:cs="Arial"/>
          <w:szCs w:val="22"/>
        </w:rPr>
        <w:t>According to federal guidance,</w:t>
      </w:r>
      <w:r w:rsidRPr="00097EDE">
        <w:rPr>
          <w:rFonts w:ascii="Georgia" w:hAnsi="Georgia" w:cs="Arial"/>
          <w:b/>
          <w:sz w:val="22"/>
          <w:szCs w:val="24"/>
        </w:rPr>
        <w:t xml:space="preserve"> </w:t>
      </w:r>
      <w:r w:rsidRPr="00097EDE">
        <w:rPr>
          <w:rFonts w:ascii="Georgia" w:hAnsi="Georgia" w:cs="Arial"/>
          <w:szCs w:val="22"/>
        </w:rPr>
        <w:t xml:space="preserve">0rdering and referring rules do not require a secondary referring provider identifier on claims. </w:t>
      </w:r>
      <w:r w:rsidRPr="00097EDE">
        <w:rPr>
          <w:rFonts w:ascii="Georgia" w:hAnsi="Georgia" w:cs="Arial"/>
          <w:i/>
          <w:szCs w:val="22"/>
        </w:rPr>
        <w:t>However, there may be circumstances where the HIPAA V5010 Implementation Guide situationally requires a second referring provider identifier</w:t>
      </w:r>
      <w:r w:rsidRPr="00097EDE">
        <w:rPr>
          <w:rFonts w:ascii="Georgia" w:hAnsi="Georgia" w:cs="Arial"/>
          <w:szCs w:val="22"/>
        </w:rPr>
        <w:t>. In those circumstances, if the second referring provider’s NPI is included on the claim, but that provider is not enrolled with MassHealth or is not an authorized ORP provider, relevant edits will be included on the remittance advice.</w:t>
      </w:r>
    </w:p>
    <w:p w:rsidR="00097EDE" w:rsidRPr="00097EDE" w:rsidRDefault="00097EDE" w:rsidP="00097EDE">
      <w:pPr>
        <w:ind w:left="450"/>
        <w:rPr>
          <w:rFonts w:ascii="Georgia" w:hAnsi="Georgia" w:cs="Arial"/>
          <w:sz w:val="16"/>
          <w:szCs w:val="22"/>
        </w:rPr>
      </w:pPr>
    </w:p>
    <w:p w:rsidR="00FB21FE" w:rsidRDefault="00097EDE" w:rsidP="00097EDE">
      <w:pPr>
        <w:ind w:left="450"/>
        <w:rPr>
          <w:rFonts w:ascii="Georgia" w:hAnsi="Georgia" w:cs="Arial"/>
          <w:sz w:val="22"/>
          <w:szCs w:val="22"/>
        </w:rPr>
      </w:pPr>
      <w:r w:rsidRPr="009149C5">
        <w:rPr>
          <w:rFonts w:ascii="Georgia" w:hAnsi="Georgia" w:cs="Arial"/>
          <w:sz w:val="22"/>
          <w:szCs w:val="22"/>
        </w:rPr>
        <w:t xml:space="preserve">Billing providers that are currently receiving informational edits due to an ordering, referring, or prescribing provider not being actively enrolled in MassHealth are asked to contact that provider and/or the MassHealth CSC to request that he or she enroll in MassHealth to avoid future claims denials. </w:t>
      </w:r>
    </w:p>
    <w:p w:rsidR="00FB21FE" w:rsidRDefault="00FB21FE">
      <w:pPr>
        <w:spacing w:after="200" w:line="276" w:lineRule="auto"/>
        <w:rPr>
          <w:rFonts w:ascii="Georgia" w:hAnsi="Georgia" w:cs="Arial"/>
          <w:sz w:val="22"/>
          <w:szCs w:val="22"/>
        </w:rPr>
      </w:pPr>
      <w:r>
        <w:rPr>
          <w:rFonts w:ascii="Georgia" w:hAnsi="Georgia" w:cs="Arial"/>
          <w:sz w:val="22"/>
          <w:szCs w:val="22"/>
        </w:rPr>
        <w:br w:type="page"/>
      </w:r>
    </w:p>
    <w:p w:rsidR="009149C5" w:rsidRPr="00F664CC" w:rsidRDefault="009149C5" w:rsidP="009149C5">
      <w:pPr>
        <w:pStyle w:val="BullsHeading"/>
      </w:pPr>
      <w:r w:rsidRPr="00F664CC">
        <w:lastRenderedPageBreak/>
        <w:t>MassHealth</w:t>
      </w:r>
    </w:p>
    <w:p w:rsidR="003367DC" w:rsidRPr="00F664CC" w:rsidRDefault="003367DC" w:rsidP="003367DC">
      <w:pPr>
        <w:pStyle w:val="BullsHeading"/>
      </w:pPr>
      <w:r>
        <w:t xml:space="preserve">All </w:t>
      </w:r>
      <w:r w:rsidRPr="00F664CC">
        <w:t xml:space="preserve">Provider </w:t>
      </w:r>
      <w:proofErr w:type="gramStart"/>
      <w:r w:rsidRPr="00F664CC">
        <w:t>Bulletin</w:t>
      </w:r>
      <w:proofErr w:type="gramEnd"/>
      <w:r w:rsidRPr="00F664CC">
        <w:t xml:space="preserve"> </w:t>
      </w:r>
      <w:r>
        <w:t>28</w:t>
      </w:r>
      <w:r w:rsidR="0066073F">
        <w:t>6</w:t>
      </w:r>
    </w:p>
    <w:p w:rsidR="009149C5" w:rsidRDefault="0066073F" w:rsidP="003367DC">
      <w:pPr>
        <w:pStyle w:val="BullsHeading"/>
      </w:pPr>
      <w:r>
        <w:t>September</w:t>
      </w:r>
      <w:r w:rsidR="003367DC">
        <w:t xml:space="preserve"> 2019</w:t>
      </w:r>
    </w:p>
    <w:p w:rsidR="009149C5" w:rsidRDefault="009149C5" w:rsidP="009149C5">
      <w:pPr>
        <w:pStyle w:val="BullsHeading"/>
      </w:pPr>
      <w:r>
        <w:t>Page 8 of 1</w:t>
      </w:r>
      <w:r w:rsidR="00332B2D">
        <w:t>1</w:t>
      </w:r>
    </w:p>
    <w:p w:rsidR="006B39FB" w:rsidRDefault="006B39FB" w:rsidP="009149C5">
      <w:pPr>
        <w:ind w:left="540"/>
        <w:rPr>
          <w:rFonts w:ascii="Georgia" w:hAnsi="Georgia" w:cs="Arial"/>
          <w:sz w:val="22"/>
          <w:szCs w:val="22"/>
        </w:rPr>
      </w:pPr>
    </w:p>
    <w:p w:rsidR="009149C5" w:rsidRPr="009149C5" w:rsidRDefault="009149C5" w:rsidP="009149C5">
      <w:pPr>
        <w:ind w:left="360"/>
        <w:rPr>
          <w:rFonts w:ascii="Georgia" w:hAnsi="Georgia" w:cs="Arial"/>
          <w:b/>
          <w:color w:val="1F497D" w:themeColor="text2"/>
          <w:sz w:val="24"/>
          <w:szCs w:val="24"/>
        </w:rPr>
      </w:pPr>
      <w:r w:rsidRPr="009149C5">
        <w:rPr>
          <w:rFonts w:ascii="Georgia" w:hAnsi="Georgia" w:cs="Arial"/>
          <w:b/>
          <w:color w:val="1F497D" w:themeColor="text2"/>
          <w:sz w:val="24"/>
          <w:szCs w:val="24"/>
        </w:rPr>
        <w:t>Prescriber Related Denial and Informational Edits for Claims Submitted to the Pharmacy Online Processing System (POPS)</w:t>
      </w:r>
    </w:p>
    <w:p w:rsidR="009149C5" w:rsidRPr="009149C5" w:rsidRDefault="009149C5" w:rsidP="009149C5">
      <w:pPr>
        <w:tabs>
          <w:tab w:val="left" w:pos="2880"/>
          <w:tab w:val="left" w:pos="10080"/>
        </w:tabs>
        <w:suppressAutoHyphens/>
        <w:spacing w:line="260" w:lineRule="exact"/>
        <w:ind w:left="2880" w:hanging="2340"/>
        <w:rPr>
          <w:rFonts w:ascii="Georgia" w:hAnsi="Georgia" w:cs="Arial"/>
          <w:sz w:val="22"/>
          <w:szCs w:val="22"/>
        </w:rPr>
      </w:pPr>
    </w:p>
    <w:p w:rsidR="009149C5" w:rsidRPr="009149C5" w:rsidRDefault="009149C5" w:rsidP="009149C5">
      <w:pPr>
        <w:ind w:left="360"/>
        <w:rPr>
          <w:rFonts w:ascii="Georgia" w:hAnsi="Georgia"/>
          <w:sz w:val="22"/>
          <w:szCs w:val="22"/>
        </w:rPr>
      </w:pPr>
      <w:r w:rsidRPr="009149C5">
        <w:rPr>
          <w:rFonts w:ascii="Georgia" w:hAnsi="Georgia"/>
          <w:sz w:val="22"/>
          <w:szCs w:val="22"/>
        </w:rPr>
        <w:t>As required under HIPAA billing rules, providers are to continue to enter the NPI of the individual prescriber on each claim submitted to POPS, and claims submitted to POPS without a prescriber NPI are not accepted. Detailed submission instructions are documented in the POPS Billing Guide, which is available on the MassHealth website. Also, under existing HIPAA rules, if an NPI is submitted, but is not known to POPS, then NCPDP reject code 42 – ‘Plan's Prescriber data base indicates the Prescriber ID Submitted is inactive or expired’ is posted.</w:t>
      </w:r>
      <w:r w:rsidR="00344803">
        <w:rPr>
          <w:rFonts w:ascii="Georgia" w:hAnsi="Georgia"/>
          <w:sz w:val="22"/>
          <w:szCs w:val="22"/>
        </w:rPr>
        <w:t xml:space="preserve"> </w:t>
      </w:r>
    </w:p>
    <w:p w:rsidR="009149C5" w:rsidRPr="009149C5" w:rsidRDefault="009149C5" w:rsidP="009149C5">
      <w:pPr>
        <w:ind w:left="360"/>
        <w:rPr>
          <w:rFonts w:ascii="Georgia" w:hAnsi="Georgia"/>
          <w:sz w:val="22"/>
          <w:szCs w:val="22"/>
        </w:rPr>
      </w:pPr>
      <w:r w:rsidRPr="009149C5">
        <w:rPr>
          <w:rFonts w:ascii="Georgia" w:hAnsi="Georgia" w:cs="Arial"/>
          <w:b/>
          <w:color w:val="1F497D" w:themeColor="text2"/>
          <w:sz w:val="24"/>
          <w:szCs w:val="24"/>
        </w:rPr>
        <w:br/>
      </w:r>
      <w:r w:rsidRPr="009149C5">
        <w:rPr>
          <w:rFonts w:ascii="Georgia" w:hAnsi="Georgia"/>
          <w:sz w:val="22"/>
          <w:szCs w:val="22"/>
        </w:rPr>
        <w:t xml:space="preserve">To implement the ACA Ordering, Referring, Prescribing requirements, claims submitted to POPS with the NPI of a prescriber who is not enrolled with MassHealth for the “date written” as entered on the pharmacy claim transaction receive an NCPDP reject code of 71 – “Prescriber is not </w:t>
      </w:r>
    </w:p>
    <w:p w:rsidR="009149C5" w:rsidRPr="009149C5" w:rsidRDefault="009149C5" w:rsidP="009149C5">
      <w:pPr>
        <w:ind w:left="360"/>
        <w:rPr>
          <w:rFonts w:ascii="Georgia" w:hAnsi="Georgia"/>
          <w:sz w:val="22"/>
          <w:szCs w:val="22"/>
        </w:rPr>
      </w:pPr>
      <w:proofErr w:type="gramStart"/>
      <w:r w:rsidRPr="009149C5">
        <w:rPr>
          <w:rFonts w:ascii="Georgia" w:hAnsi="Georgia"/>
          <w:sz w:val="22"/>
          <w:szCs w:val="22"/>
        </w:rPr>
        <w:t>covered</w:t>
      </w:r>
      <w:proofErr w:type="gramEnd"/>
      <w:r w:rsidRPr="009149C5">
        <w:rPr>
          <w:rFonts w:ascii="Georgia" w:hAnsi="Georgia"/>
          <w:sz w:val="22"/>
          <w:szCs w:val="22"/>
        </w:rPr>
        <w:t>” with a corresponding text message ‘PRESCRIBER OF THIS CLAIM IS NOT MASSHEALTH PROGRAM ELIGIBLE. CLAIMS WILL DENY IN FUTURE IF PRESCRIBER DOES NOT ENROLL. PLEASE INFORM MEMBER AND PRESCRIBER OF THAT FACT.</w:t>
      </w:r>
      <w:r w:rsidR="00E8683B">
        <w:rPr>
          <w:rFonts w:ascii="Georgia" w:hAnsi="Georgia"/>
          <w:sz w:val="22"/>
          <w:szCs w:val="22"/>
        </w:rPr>
        <w:t>’</w:t>
      </w:r>
      <w:r w:rsidRPr="009149C5">
        <w:rPr>
          <w:rFonts w:ascii="Georgia" w:hAnsi="Georgia"/>
          <w:sz w:val="22"/>
          <w:szCs w:val="22"/>
        </w:rPr>
        <w:t xml:space="preserve"> </w:t>
      </w:r>
    </w:p>
    <w:p w:rsidR="009149C5" w:rsidRPr="009149C5" w:rsidRDefault="009149C5" w:rsidP="009149C5">
      <w:pPr>
        <w:ind w:left="360"/>
        <w:rPr>
          <w:rFonts w:ascii="Georgia" w:hAnsi="Georgia"/>
          <w:sz w:val="22"/>
          <w:szCs w:val="22"/>
        </w:rPr>
      </w:pPr>
    </w:p>
    <w:p w:rsidR="009149C5" w:rsidRPr="009149C5" w:rsidRDefault="009149C5" w:rsidP="009149C5">
      <w:pPr>
        <w:ind w:left="360"/>
        <w:rPr>
          <w:rFonts w:ascii="Georgia" w:hAnsi="Georgia"/>
          <w:sz w:val="22"/>
          <w:szCs w:val="22"/>
        </w:rPr>
      </w:pPr>
      <w:r w:rsidRPr="009149C5">
        <w:rPr>
          <w:rFonts w:ascii="Georgia" w:hAnsi="Georgia"/>
          <w:sz w:val="22"/>
          <w:szCs w:val="22"/>
        </w:rPr>
        <w:t>When MassHealth begins to deny claims due to the prescriber not being enrolled with MassHealth (on a date yet to be determined), the NCPDP reject code will be changed to 662 – “Prescriber has not enrolled”.</w:t>
      </w:r>
    </w:p>
    <w:p w:rsidR="009149C5" w:rsidRPr="009149C5" w:rsidRDefault="009149C5" w:rsidP="009149C5">
      <w:pPr>
        <w:ind w:left="360" w:hanging="36"/>
        <w:rPr>
          <w:rFonts w:ascii="Georgia" w:hAnsi="Georgia" w:cs="Arial"/>
          <w:b/>
          <w:color w:val="1F497D" w:themeColor="text2"/>
          <w:sz w:val="24"/>
          <w:szCs w:val="24"/>
        </w:rPr>
      </w:pPr>
    </w:p>
    <w:p w:rsidR="009149C5" w:rsidRPr="009149C5" w:rsidRDefault="009149C5" w:rsidP="009149C5">
      <w:pPr>
        <w:ind w:left="360"/>
        <w:rPr>
          <w:rFonts w:ascii="Georgia" w:hAnsi="Georgia"/>
          <w:sz w:val="22"/>
          <w:szCs w:val="22"/>
        </w:rPr>
      </w:pPr>
      <w:r w:rsidRPr="009149C5">
        <w:rPr>
          <w:rFonts w:ascii="Georgia" w:hAnsi="Georgia"/>
          <w:sz w:val="22"/>
          <w:szCs w:val="22"/>
        </w:rPr>
        <w:t>Note that POPS will allow payment of claims that include the NPI of an unenrolled prescriber if the claim is processed during a 60 day grace period. The purpose of the grace period is to allow time for the unenrolled prescriber to enroll with MassHealth before pharmacies’ claims containing that prescriber’s NPI will deny. POPS will use the processing date associated with the 1</w:t>
      </w:r>
      <w:r w:rsidRPr="009149C5">
        <w:rPr>
          <w:rFonts w:ascii="Georgia" w:hAnsi="Georgia"/>
          <w:sz w:val="22"/>
          <w:szCs w:val="22"/>
          <w:vertAlign w:val="superscript"/>
        </w:rPr>
        <w:t>st</w:t>
      </w:r>
      <w:r w:rsidRPr="009149C5">
        <w:rPr>
          <w:rFonts w:ascii="Georgia" w:hAnsi="Georgia"/>
          <w:sz w:val="22"/>
          <w:szCs w:val="22"/>
        </w:rPr>
        <w:t xml:space="preserve"> claim received from the 1</w:t>
      </w:r>
      <w:r w:rsidRPr="009149C5">
        <w:rPr>
          <w:rFonts w:ascii="Georgia" w:hAnsi="Georgia"/>
          <w:sz w:val="22"/>
          <w:szCs w:val="22"/>
          <w:vertAlign w:val="superscript"/>
        </w:rPr>
        <w:t>st</w:t>
      </w:r>
      <w:r w:rsidRPr="009149C5">
        <w:rPr>
          <w:rFonts w:ascii="Georgia" w:hAnsi="Georgia"/>
          <w:sz w:val="22"/>
          <w:szCs w:val="22"/>
        </w:rPr>
        <w:t xml:space="preserve"> pharmacy on which the unenrolled prescriber’s NPI appears as the start date for the 60 day grace period. </w:t>
      </w:r>
    </w:p>
    <w:p w:rsidR="009149C5" w:rsidRPr="009149C5" w:rsidRDefault="009149C5" w:rsidP="009149C5">
      <w:pPr>
        <w:ind w:left="540"/>
        <w:rPr>
          <w:rFonts w:ascii="Georgia" w:hAnsi="Georgia"/>
          <w:sz w:val="22"/>
          <w:szCs w:val="22"/>
        </w:rPr>
      </w:pPr>
    </w:p>
    <w:p w:rsidR="009149C5" w:rsidRDefault="009149C5" w:rsidP="009149C5">
      <w:pPr>
        <w:ind w:left="360"/>
        <w:rPr>
          <w:rFonts w:ascii="Georgia" w:hAnsi="Georgia"/>
          <w:b/>
          <w:sz w:val="22"/>
          <w:szCs w:val="22"/>
        </w:rPr>
      </w:pPr>
      <w:r w:rsidRPr="009149C5">
        <w:rPr>
          <w:rFonts w:ascii="Georgia" w:hAnsi="Georgia"/>
          <w:b/>
          <w:sz w:val="22"/>
          <w:szCs w:val="22"/>
        </w:rPr>
        <w:t xml:space="preserve">NOTE: The 60 day grace period is not pharmacy-specific. The grace period is a prescriber-specific single 60 day period that will apply across-the-board to all pharmacies. </w:t>
      </w:r>
    </w:p>
    <w:p w:rsidR="006A0918" w:rsidRPr="009149C5" w:rsidRDefault="006A0918" w:rsidP="009149C5">
      <w:pPr>
        <w:ind w:left="360"/>
        <w:rPr>
          <w:rFonts w:ascii="Georgia" w:hAnsi="Georgia"/>
          <w:sz w:val="22"/>
          <w:szCs w:val="22"/>
        </w:rPr>
      </w:pPr>
    </w:p>
    <w:p w:rsidR="006A0918" w:rsidRPr="006A0918" w:rsidRDefault="006A0918" w:rsidP="006A0918">
      <w:pPr>
        <w:ind w:left="360"/>
        <w:rPr>
          <w:rFonts w:ascii="Georgia" w:hAnsi="Georgia"/>
          <w:sz w:val="22"/>
          <w:szCs w:val="22"/>
        </w:rPr>
      </w:pPr>
      <w:r w:rsidRPr="006A0918">
        <w:rPr>
          <w:rFonts w:ascii="Georgia" w:hAnsi="Georgia"/>
          <w:sz w:val="22"/>
          <w:szCs w:val="22"/>
        </w:rPr>
        <w:t xml:space="preserve">Billing providers who submit claims during a 60 day grace period will receive a text message within the claim response that says, ‘PRESCRIBER OF THIS CLAIM HAS NOT ENROLLED WITH MASSHEALTH.  CLAIMS WILL DENY IN FUTURE IF PRESCRIBER DOES NOT ENROLL BY [DATE]. PLEASE INFORM MEMBER AND PRESCRIBER OF THAT FACT’. </w:t>
      </w:r>
    </w:p>
    <w:p w:rsidR="009149C5" w:rsidRPr="006B39FB" w:rsidRDefault="009149C5" w:rsidP="006A0918">
      <w:pPr>
        <w:ind w:left="360"/>
        <w:rPr>
          <w:rFonts w:ascii="Georgia" w:hAnsi="Georgia" w:cs="Arial"/>
          <w:sz w:val="22"/>
          <w:szCs w:val="22"/>
        </w:rPr>
      </w:pPr>
    </w:p>
    <w:p w:rsidR="006A0918" w:rsidRDefault="006A0918" w:rsidP="00C966CF">
      <w:pPr>
        <w:ind w:left="360"/>
        <w:rPr>
          <w:rFonts w:ascii="Georgia" w:hAnsi="Georgia"/>
          <w:sz w:val="22"/>
          <w:szCs w:val="22"/>
        </w:rPr>
      </w:pPr>
      <w:r w:rsidRPr="006A0918">
        <w:rPr>
          <w:rFonts w:ascii="Georgia" w:hAnsi="Georgia"/>
          <w:sz w:val="22"/>
          <w:szCs w:val="22"/>
        </w:rPr>
        <w:t>Billing providers who submit claims after the grace period will receive a denial response along with reject code “662 – Prescriber has not enrolled” with a corresponding text message ‘PRESCRIBER OF THIS CLAIM NEEDS TO CONTACT MASSHEALTH PROVIDER ENROLLMENT UNIT TO BE ABLE TO WRITE PRESCRIPTIONS ON BEHALF OF MASSHEALTH MEMBERS’. To assist in this process the MassHealth Customer Service Center is contacting unenrolled prescribers who appear on large numbers of claims to assist them with enrolling into MassHealth.</w:t>
      </w:r>
    </w:p>
    <w:p w:rsidR="0019412C" w:rsidRDefault="0019412C">
      <w:pPr>
        <w:spacing w:after="200" w:line="276" w:lineRule="auto"/>
        <w:rPr>
          <w:rFonts w:ascii="Georgia" w:hAnsi="Georgia"/>
          <w:b/>
          <w:color w:val="1F497D" w:themeColor="text2"/>
          <w:sz w:val="24"/>
          <w:szCs w:val="24"/>
        </w:rPr>
      </w:pPr>
      <w:r>
        <w:br w:type="page"/>
      </w:r>
    </w:p>
    <w:p w:rsidR="0019412C" w:rsidRPr="00F664CC" w:rsidRDefault="0019412C" w:rsidP="0019412C">
      <w:pPr>
        <w:pStyle w:val="BullsHeading"/>
      </w:pPr>
      <w:r w:rsidRPr="00F664CC">
        <w:lastRenderedPageBreak/>
        <w:t>MassHealth</w:t>
      </w:r>
    </w:p>
    <w:p w:rsidR="003367DC" w:rsidRPr="00F664CC" w:rsidRDefault="003367DC" w:rsidP="003367DC">
      <w:pPr>
        <w:pStyle w:val="BullsHeading"/>
      </w:pPr>
      <w:r>
        <w:t xml:space="preserve">All </w:t>
      </w:r>
      <w:r w:rsidRPr="00F664CC">
        <w:t xml:space="preserve">Provider </w:t>
      </w:r>
      <w:proofErr w:type="gramStart"/>
      <w:r w:rsidRPr="00F664CC">
        <w:t>Bulletin</w:t>
      </w:r>
      <w:proofErr w:type="gramEnd"/>
      <w:r w:rsidRPr="00F664CC">
        <w:t xml:space="preserve"> </w:t>
      </w:r>
      <w:r>
        <w:t>28</w:t>
      </w:r>
      <w:r w:rsidR="0066073F">
        <w:t>6</w:t>
      </w:r>
    </w:p>
    <w:p w:rsidR="0066073F" w:rsidRDefault="0066073F" w:rsidP="0066073F">
      <w:pPr>
        <w:pStyle w:val="BullsHeading"/>
      </w:pPr>
      <w:r>
        <w:t>September 2019</w:t>
      </w:r>
    </w:p>
    <w:p w:rsidR="0019412C" w:rsidRDefault="0019412C" w:rsidP="0019412C">
      <w:pPr>
        <w:pStyle w:val="BullsHeading"/>
      </w:pPr>
      <w:r>
        <w:t>Page 9 of 11</w:t>
      </w:r>
    </w:p>
    <w:p w:rsidR="000309DF" w:rsidRPr="006A0918" w:rsidRDefault="000309DF" w:rsidP="006A0918">
      <w:pPr>
        <w:ind w:left="540"/>
        <w:rPr>
          <w:rFonts w:ascii="Georgia" w:hAnsi="Georgia"/>
          <w:sz w:val="22"/>
          <w:szCs w:val="22"/>
        </w:rPr>
      </w:pPr>
    </w:p>
    <w:p w:rsidR="006A0918" w:rsidRPr="000309DF" w:rsidRDefault="006A0918" w:rsidP="000A2B3B">
      <w:pPr>
        <w:ind w:left="540"/>
        <w:rPr>
          <w:rFonts w:ascii="Georgia" w:hAnsi="Georgia" w:cs="Arial"/>
          <w:b/>
          <w:color w:val="1F497D" w:themeColor="text2"/>
          <w:sz w:val="24"/>
          <w:szCs w:val="24"/>
        </w:rPr>
      </w:pPr>
      <w:r w:rsidRPr="000309DF">
        <w:rPr>
          <w:rFonts w:ascii="Georgia" w:hAnsi="Georgia" w:cs="Arial"/>
          <w:b/>
          <w:color w:val="1F497D" w:themeColor="text2"/>
          <w:sz w:val="24"/>
          <w:szCs w:val="24"/>
        </w:rPr>
        <w:t>Claims Submission Instructions Related to the Ordering and Referring</w:t>
      </w:r>
    </w:p>
    <w:p w:rsidR="006A0918" w:rsidRPr="000309DF" w:rsidRDefault="006A0918" w:rsidP="000A2B3B">
      <w:pPr>
        <w:ind w:left="540"/>
        <w:rPr>
          <w:rFonts w:ascii="Georgia" w:hAnsi="Georgia" w:cs="Arial"/>
          <w:b/>
          <w:color w:val="1F497D" w:themeColor="text2"/>
          <w:sz w:val="24"/>
          <w:szCs w:val="24"/>
        </w:rPr>
      </w:pPr>
      <w:r w:rsidRPr="000309DF">
        <w:rPr>
          <w:rFonts w:ascii="Georgia" w:hAnsi="Georgia" w:cs="Arial"/>
          <w:b/>
          <w:color w:val="1F497D" w:themeColor="text2"/>
          <w:sz w:val="24"/>
          <w:szCs w:val="24"/>
        </w:rPr>
        <w:t>Requirements</w:t>
      </w:r>
    </w:p>
    <w:p w:rsidR="006A0918" w:rsidRDefault="006A0918" w:rsidP="006A0918">
      <w:pPr>
        <w:tabs>
          <w:tab w:val="left" w:pos="2880"/>
          <w:tab w:val="left" w:pos="10080"/>
        </w:tabs>
        <w:suppressAutoHyphens/>
        <w:spacing w:line="260" w:lineRule="exact"/>
        <w:ind w:left="2880" w:hanging="2340"/>
        <w:rPr>
          <w:rFonts w:ascii="Georgia" w:hAnsi="Georgia" w:cs="Arial"/>
          <w:sz w:val="22"/>
          <w:szCs w:val="22"/>
        </w:rPr>
      </w:pPr>
    </w:p>
    <w:p w:rsidR="006A0918" w:rsidRDefault="006A0918" w:rsidP="006A0918">
      <w:pPr>
        <w:tabs>
          <w:tab w:val="left" w:pos="10080"/>
        </w:tabs>
        <w:suppressAutoHyphens/>
        <w:spacing w:line="260" w:lineRule="exact"/>
        <w:ind w:left="540"/>
        <w:rPr>
          <w:rFonts w:ascii="Georgia" w:hAnsi="Georgia" w:cs="Arial"/>
          <w:sz w:val="22"/>
          <w:szCs w:val="22"/>
        </w:rPr>
      </w:pPr>
      <w:r>
        <w:rPr>
          <w:rFonts w:ascii="Georgia" w:hAnsi="Georgia" w:cs="Arial"/>
          <w:sz w:val="22"/>
          <w:szCs w:val="22"/>
        </w:rPr>
        <w:t xml:space="preserve">Enter the ORP provider’s NPI in the </w:t>
      </w:r>
      <w:r w:rsidRPr="00A07CDA">
        <w:rPr>
          <w:rFonts w:ascii="Georgia" w:hAnsi="Georgia" w:cs="Arial"/>
          <w:b/>
          <w:sz w:val="22"/>
          <w:szCs w:val="22"/>
        </w:rPr>
        <w:t>Referring Provider field</w:t>
      </w:r>
      <w:r>
        <w:rPr>
          <w:rFonts w:ascii="Georgia" w:hAnsi="Georgia" w:cs="Arial"/>
          <w:b/>
          <w:sz w:val="22"/>
          <w:szCs w:val="22"/>
        </w:rPr>
        <w:t>/segment</w:t>
      </w:r>
      <w:r>
        <w:rPr>
          <w:rFonts w:ascii="Georgia" w:hAnsi="Georgia" w:cs="Arial"/>
          <w:sz w:val="22"/>
          <w:szCs w:val="22"/>
        </w:rPr>
        <w:t xml:space="preserve"> if the claim</w:t>
      </w:r>
    </w:p>
    <w:p w:rsidR="006A0918" w:rsidRDefault="006A0918" w:rsidP="006A0918">
      <w:pPr>
        <w:tabs>
          <w:tab w:val="left" w:pos="540"/>
          <w:tab w:val="left" w:pos="10080"/>
        </w:tabs>
        <w:suppressAutoHyphens/>
        <w:spacing w:line="260" w:lineRule="exact"/>
        <w:ind w:left="540"/>
        <w:rPr>
          <w:rFonts w:ascii="Georgia" w:hAnsi="Georgia" w:cs="Arial"/>
          <w:sz w:val="22"/>
          <w:szCs w:val="22"/>
        </w:rPr>
      </w:pPr>
      <w:r>
        <w:rPr>
          <w:rFonts w:ascii="Georgia" w:hAnsi="Georgia" w:cs="Arial"/>
          <w:sz w:val="22"/>
          <w:szCs w:val="22"/>
        </w:rPr>
        <w:t xml:space="preserve">1)  </w:t>
      </w:r>
      <w:proofErr w:type="gramStart"/>
      <w:r>
        <w:rPr>
          <w:rFonts w:ascii="Georgia" w:hAnsi="Georgia" w:cs="Arial"/>
          <w:sz w:val="22"/>
          <w:szCs w:val="22"/>
        </w:rPr>
        <w:t>is</w:t>
      </w:r>
      <w:proofErr w:type="gramEnd"/>
      <w:r>
        <w:rPr>
          <w:rFonts w:ascii="Georgia" w:hAnsi="Georgia" w:cs="Arial"/>
          <w:sz w:val="22"/>
          <w:szCs w:val="22"/>
        </w:rPr>
        <w:t xml:space="preserve"> for a service that requires a PCC referral; or</w:t>
      </w:r>
    </w:p>
    <w:p w:rsidR="006A0918" w:rsidRDefault="006A0918" w:rsidP="006A0918">
      <w:pPr>
        <w:pStyle w:val="ListParagraph"/>
        <w:numPr>
          <w:ilvl w:val="0"/>
          <w:numId w:val="15"/>
        </w:numPr>
        <w:tabs>
          <w:tab w:val="left" w:pos="810"/>
        </w:tabs>
        <w:suppressAutoHyphens/>
        <w:spacing w:line="260" w:lineRule="exact"/>
        <w:ind w:left="540" w:firstLine="0"/>
        <w:rPr>
          <w:rFonts w:ascii="Georgia" w:hAnsi="Georgia" w:cs="Arial"/>
          <w:sz w:val="22"/>
          <w:szCs w:val="22"/>
        </w:rPr>
      </w:pPr>
      <w:r>
        <w:rPr>
          <w:rFonts w:ascii="Georgia" w:hAnsi="Georgia" w:cs="Arial"/>
          <w:bCs/>
          <w:sz w:val="22"/>
          <w:szCs w:val="22"/>
        </w:rPr>
        <w:t xml:space="preserve">is for a laboratory service or a diagnostic testing service; or </w:t>
      </w:r>
    </w:p>
    <w:p w:rsidR="006A0918" w:rsidRDefault="006A0918" w:rsidP="006A0918">
      <w:pPr>
        <w:pStyle w:val="ListParagraph"/>
        <w:numPr>
          <w:ilvl w:val="0"/>
          <w:numId w:val="15"/>
        </w:numPr>
        <w:tabs>
          <w:tab w:val="left" w:pos="10080"/>
        </w:tabs>
        <w:suppressAutoHyphens/>
        <w:spacing w:line="260" w:lineRule="exact"/>
        <w:ind w:left="810" w:hanging="270"/>
        <w:rPr>
          <w:rFonts w:ascii="Georgia" w:hAnsi="Georgia" w:cs="Arial"/>
          <w:sz w:val="22"/>
          <w:szCs w:val="22"/>
          <w:u w:val="single"/>
        </w:rPr>
      </w:pPr>
      <w:proofErr w:type="gramStart"/>
      <w:r>
        <w:rPr>
          <w:rFonts w:ascii="Georgia" w:hAnsi="Georgia" w:cs="Arial"/>
          <w:bCs/>
          <w:sz w:val="22"/>
          <w:szCs w:val="22"/>
        </w:rPr>
        <w:t>is</w:t>
      </w:r>
      <w:proofErr w:type="gramEnd"/>
      <w:r>
        <w:rPr>
          <w:rFonts w:ascii="Georgia" w:hAnsi="Georgia" w:cs="Arial"/>
          <w:bCs/>
          <w:sz w:val="22"/>
          <w:szCs w:val="22"/>
        </w:rPr>
        <w:t xml:space="preserve"> submitted on an 837I or UB-04 (such claims only hav</w:t>
      </w:r>
      <w:r w:rsidR="00C966CF">
        <w:rPr>
          <w:rFonts w:ascii="Georgia" w:hAnsi="Georgia" w:cs="Arial"/>
          <w:bCs/>
          <w:sz w:val="22"/>
          <w:szCs w:val="22"/>
        </w:rPr>
        <w:t xml:space="preserve">e a Referring Provider field). </w:t>
      </w:r>
      <w:r>
        <w:rPr>
          <w:rFonts w:ascii="Georgia" w:hAnsi="Georgia" w:cs="Arial"/>
          <w:b/>
          <w:bCs/>
          <w:sz w:val="22"/>
          <w:szCs w:val="22"/>
          <w:u w:val="single"/>
        </w:rPr>
        <w:t>Please note that an ORP provider’s NPI is only required on an 837I or UB-04 when the ORP provider is different than the Attending provider.</w:t>
      </w:r>
    </w:p>
    <w:p w:rsidR="00941305" w:rsidRDefault="006A0918" w:rsidP="00941305">
      <w:pPr>
        <w:tabs>
          <w:tab w:val="left" w:pos="10080"/>
        </w:tabs>
        <w:suppressAutoHyphens/>
        <w:spacing w:line="260" w:lineRule="exact"/>
        <w:ind w:left="540"/>
        <w:rPr>
          <w:rFonts w:ascii="Georgia" w:hAnsi="Georgia" w:cs="Arial"/>
          <w:sz w:val="22"/>
          <w:szCs w:val="22"/>
        </w:rPr>
      </w:pPr>
      <w:r>
        <w:rPr>
          <w:rFonts w:ascii="Georgia" w:hAnsi="Georgia" w:cs="Arial"/>
          <w:sz w:val="22"/>
          <w:szCs w:val="22"/>
        </w:rPr>
        <w:br/>
        <w:t xml:space="preserve">Enter the ORP provider’s NPI in the </w:t>
      </w:r>
      <w:r w:rsidRPr="00A07CDA">
        <w:rPr>
          <w:rFonts w:ascii="Georgia" w:hAnsi="Georgia" w:cs="Arial"/>
          <w:b/>
          <w:sz w:val="22"/>
          <w:szCs w:val="22"/>
        </w:rPr>
        <w:t>Ordering Provider field</w:t>
      </w:r>
      <w:r>
        <w:rPr>
          <w:rFonts w:ascii="Georgia" w:hAnsi="Georgia" w:cs="Arial"/>
          <w:sz w:val="22"/>
          <w:szCs w:val="22"/>
        </w:rPr>
        <w:t xml:space="preserve"> for all other impacted claims for the following services:</w:t>
      </w:r>
    </w:p>
    <w:p w:rsidR="00C966CF" w:rsidRPr="00941305" w:rsidRDefault="00C966CF" w:rsidP="00941305">
      <w:pPr>
        <w:tabs>
          <w:tab w:val="left" w:pos="10080"/>
        </w:tabs>
        <w:suppressAutoHyphens/>
        <w:spacing w:line="260" w:lineRule="exact"/>
        <w:ind w:left="540"/>
        <w:rPr>
          <w:rFonts w:ascii="Georgia" w:hAnsi="Georgia" w:cs="Arial"/>
          <w:sz w:val="22"/>
          <w:szCs w:val="22"/>
        </w:rPr>
      </w:pPr>
    </w:p>
    <w:p w:rsidR="00941305" w:rsidRPr="006A001A" w:rsidRDefault="00941305" w:rsidP="00941305">
      <w:pPr>
        <w:ind w:left="360"/>
        <w:rPr>
          <w:rFonts w:ascii="Georgia" w:hAnsi="Georgia" w:cs="BentonSansComp-Book"/>
          <w:sz w:val="22"/>
          <w:szCs w:val="22"/>
        </w:rPr>
        <w:sectPr w:rsidR="00941305" w:rsidRPr="006A001A" w:rsidSect="003240CD">
          <w:type w:val="continuous"/>
          <w:pgSz w:w="12240" w:h="15840"/>
          <w:pgMar w:top="90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rsidR="00941305" w:rsidRPr="006A001A" w:rsidDel="00362932" w:rsidRDefault="00941305" w:rsidP="00941305">
      <w:pPr>
        <w:numPr>
          <w:ilvl w:val="0"/>
          <w:numId w:val="17"/>
        </w:numPr>
        <w:ind w:right="-900"/>
        <w:contextualSpacing/>
        <w:rPr>
          <w:rFonts w:ascii="Georgia" w:hAnsi="Georgia" w:cs="Arial"/>
          <w:b/>
          <w:bCs/>
          <w:sz w:val="21"/>
          <w:szCs w:val="21"/>
        </w:rPr>
      </w:pPr>
      <w:r w:rsidRPr="0019412C">
        <w:rPr>
          <w:rFonts w:ascii="Georgia" w:hAnsi="Georgia" w:cs="Arial"/>
          <w:bCs/>
          <w:sz w:val="21"/>
          <w:szCs w:val="21"/>
        </w:rPr>
        <w:lastRenderedPageBreak/>
        <w:t>Adult Day Health</w:t>
      </w:r>
      <w:r w:rsidRPr="006A001A" w:rsidDel="00362932">
        <w:rPr>
          <w:rFonts w:ascii="Georgia" w:hAnsi="Georgia" w:cs="Arial"/>
          <w:bCs/>
          <w:sz w:val="21"/>
          <w:szCs w:val="21"/>
        </w:rPr>
        <w:t xml:space="preserve"> </w:t>
      </w:r>
    </w:p>
    <w:p w:rsidR="00941305" w:rsidRPr="006A001A" w:rsidDel="00362932" w:rsidRDefault="00941305" w:rsidP="00941305">
      <w:pPr>
        <w:numPr>
          <w:ilvl w:val="0"/>
          <w:numId w:val="17"/>
        </w:numPr>
        <w:ind w:right="-900"/>
        <w:contextualSpacing/>
        <w:rPr>
          <w:rFonts w:ascii="Georgia" w:hAnsi="Georgia" w:cs="Arial"/>
          <w:b/>
          <w:bCs/>
          <w:sz w:val="21"/>
          <w:szCs w:val="21"/>
        </w:rPr>
      </w:pPr>
      <w:r w:rsidRPr="0019412C">
        <w:rPr>
          <w:rFonts w:ascii="Georgia" w:hAnsi="Georgia" w:cs="Arial"/>
          <w:bCs/>
          <w:sz w:val="21"/>
          <w:szCs w:val="21"/>
        </w:rPr>
        <w:t>Adult Foster Care</w:t>
      </w:r>
    </w:p>
    <w:p w:rsidR="00941305" w:rsidRPr="006A001A" w:rsidDel="00362932" w:rsidRDefault="00941305" w:rsidP="00941305">
      <w:pPr>
        <w:numPr>
          <w:ilvl w:val="0"/>
          <w:numId w:val="17"/>
        </w:numPr>
        <w:contextualSpacing/>
        <w:rPr>
          <w:rFonts w:ascii="Georgia" w:hAnsi="Georgia" w:cs="Arial"/>
          <w:b/>
          <w:bCs/>
          <w:sz w:val="21"/>
          <w:szCs w:val="21"/>
        </w:rPr>
      </w:pPr>
      <w:r w:rsidRPr="0019412C">
        <w:rPr>
          <w:rFonts w:ascii="Georgia" w:hAnsi="Georgia" w:cs="Arial"/>
          <w:bCs/>
          <w:sz w:val="21"/>
          <w:szCs w:val="21"/>
        </w:rPr>
        <w:t>Durable Medical Equipment (DME)</w:t>
      </w:r>
      <w:r w:rsidRPr="006A001A" w:rsidDel="00362932">
        <w:rPr>
          <w:rFonts w:ascii="Georgia" w:hAnsi="Georgia" w:cs="Arial"/>
          <w:bCs/>
          <w:sz w:val="21"/>
          <w:szCs w:val="21"/>
        </w:rPr>
        <w:t xml:space="preserve"> </w:t>
      </w:r>
    </w:p>
    <w:p w:rsidR="00941305" w:rsidRPr="006A001A" w:rsidDel="00362932" w:rsidRDefault="00941305" w:rsidP="00941305">
      <w:pPr>
        <w:numPr>
          <w:ilvl w:val="0"/>
          <w:numId w:val="17"/>
        </w:numPr>
        <w:contextualSpacing/>
        <w:rPr>
          <w:rFonts w:ascii="Georgia" w:hAnsi="Georgia" w:cs="Arial"/>
          <w:b/>
          <w:bCs/>
          <w:sz w:val="21"/>
          <w:szCs w:val="21"/>
        </w:rPr>
      </w:pPr>
      <w:r w:rsidRPr="0019412C">
        <w:rPr>
          <w:rFonts w:ascii="Georgia" w:hAnsi="Georgia" w:cs="Arial"/>
          <w:bCs/>
          <w:sz w:val="21"/>
          <w:szCs w:val="21"/>
        </w:rPr>
        <w:t>Eyeglasses</w:t>
      </w:r>
      <w:r w:rsidRPr="006A001A" w:rsidDel="00362932">
        <w:rPr>
          <w:rFonts w:ascii="Georgia" w:hAnsi="Georgia" w:cs="Arial"/>
          <w:bCs/>
          <w:sz w:val="21"/>
          <w:szCs w:val="21"/>
        </w:rPr>
        <w:t xml:space="preserve"> </w:t>
      </w:r>
    </w:p>
    <w:p w:rsidR="00941305" w:rsidRPr="006A001A" w:rsidDel="00362932" w:rsidRDefault="00941305" w:rsidP="00941305">
      <w:pPr>
        <w:numPr>
          <w:ilvl w:val="0"/>
          <w:numId w:val="17"/>
        </w:numPr>
        <w:contextualSpacing/>
        <w:rPr>
          <w:rFonts w:ascii="Georgia" w:hAnsi="Georgia" w:cs="Arial"/>
          <w:b/>
          <w:bCs/>
          <w:sz w:val="21"/>
          <w:szCs w:val="21"/>
        </w:rPr>
      </w:pPr>
      <w:r w:rsidRPr="0019412C">
        <w:rPr>
          <w:rFonts w:ascii="Georgia" w:hAnsi="Georgia" w:cs="Arial"/>
          <w:bCs/>
          <w:sz w:val="21"/>
          <w:szCs w:val="21"/>
        </w:rPr>
        <w:t>Group Adult Foster Care</w:t>
      </w:r>
    </w:p>
    <w:p w:rsidR="00941305" w:rsidRPr="0019412C" w:rsidRDefault="00941305" w:rsidP="00941305">
      <w:pPr>
        <w:numPr>
          <w:ilvl w:val="0"/>
          <w:numId w:val="17"/>
        </w:numPr>
        <w:contextualSpacing/>
        <w:rPr>
          <w:rFonts w:ascii="Georgia" w:hAnsi="Georgia" w:cs="Arial"/>
          <w:b/>
          <w:bCs/>
          <w:sz w:val="21"/>
          <w:szCs w:val="21"/>
        </w:rPr>
      </w:pPr>
      <w:r w:rsidRPr="0019412C">
        <w:rPr>
          <w:rFonts w:ascii="Georgia" w:hAnsi="Georgia" w:cs="Arial"/>
          <w:bCs/>
          <w:sz w:val="21"/>
          <w:szCs w:val="21"/>
        </w:rPr>
        <w:t>Home Health</w:t>
      </w:r>
    </w:p>
    <w:p w:rsidR="00941305" w:rsidRPr="0019412C" w:rsidDel="00362932" w:rsidRDefault="00941305" w:rsidP="00941305">
      <w:pPr>
        <w:pStyle w:val="ListParagraph"/>
        <w:numPr>
          <w:ilvl w:val="0"/>
          <w:numId w:val="17"/>
        </w:numPr>
        <w:rPr>
          <w:rFonts w:ascii="Georgia" w:hAnsi="Georgia" w:cs="Arial"/>
          <w:b/>
          <w:bCs/>
          <w:sz w:val="21"/>
          <w:szCs w:val="21"/>
        </w:rPr>
      </w:pPr>
      <w:r w:rsidRPr="0019412C">
        <w:rPr>
          <w:rFonts w:ascii="Georgia" w:hAnsi="Georgia" w:cs="Arial"/>
          <w:bCs/>
          <w:sz w:val="21"/>
          <w:szCs w:val="21"/>
        </w:rPr>
        <w:lastRenderedPageBreak/>
        <w:t>Independent Nurse</w:t>
      </w:r>
      <w:r w:rsidRPr="0019412C" w:rsidDel="00362932">
        <w:rPr>
          <w:rFonts w:ascii="Georgia" w:hAnsi="Georgia" w:cs="Arial"/>
          <w:bCs/>
          <w:sz w:val="21"/>
          <w:szCs w:val="21"/>
        </w:rPr>
        <w:t xml:space="preserve"> </w:t>
      </w:r>
    </w:p>
    <w:p w:rsidR="00941305" w:rsidRPr="006A001A" w:rsidDel="00362932" w:rsidRDefault="00941305" w:rsidP="00941305">
      <w:pPr>
        <w:numPr>
          <w:ilvl w:val="0"/>
          <w:numId w:val="17"/>
        </w:numPr>
        <w:contextualSpacing/>
        <w:rPr>
          <w:rFonts w:ascii="Georgia" w:hAnsi="Georgia" w:cs="Arial"/>
          <w:b/>
          <w:bCs/>
          <w:sz w:val="21"/>
          <w:szCs w:val="21"/>
        </w:rPr>
      </w:pPr>
      <w:r w:rsidRPr="0019412C">
        <w:rPr>
          <w:rFonts w:ascii="Georgia" w:hAnsi="Georgia" w:cs="Arial"/>
          <w:bCs/>
          <w:sz w:val="21"/>
          <w:szCs w:val="21"/>
        </w:rPr>
        <w:t>Orthotics</w:t>
      </w:r>
    </w:p>
    <w:p w:rsidR="00941305" w:rsidRPr="006A001A" w:rsidDel="00362932" w:rsidRDefault="00941305" w:rsidP="00941305">
      <w:pPr>
        <w:numPr>
          <w:ilvl w:val="0"/>
          <w:numId w:val="17"/>
        </w:numPr>
        <w:contextualSpacing/>
        <w:rPr>
          <w:rFonts w:ascii="Georgia" w:hAnsi="Georgia" w:cs="Arial"/>
          <w:b/>
          <w:bCs/>
          <w:sz w:val="21"/>
          <w:szCs w:val="21"/>
        </w:rPr>
      </w:pPr>
      <w:r w:rsidRPr="0019412C">
        <w:rPr>
          <w:rFonts w:ascii="Georgia" w:hAnsi="Georgia" w:cs="Arial"/>
          <w:bCs/>
          <w:sz w:val="21"/>
          <w:szCs w:val="21"/>
        </w:rPr>
        <w:t>Oxygen / Respiratory Equipment</w:t>
      </w:r>
      <w:r w:rsidRPr="006A001A" w:rsidDel="00362932">
        <w:rPr>
          <w:rFonts w:ascii="Georgia" w:hAnsi="Georgia" w:cs="Arial"/>
          <w:bCs/>
          <w:sz w:val="21"/>
          <w:szCs w:val="21"/>
        </w:rPr>
        <w:t xml:space="preserve"> </w:t>
      </w:r>
    </w:p>
    <w:p w:rsidR="00941305" w:rsidRPr="006A001A" w:rsidDel="00362932" w:rsidRDefault="00941305" w:rsidP="00941305">
      <w:pPr>
        <w:numPr>
          <w:ilvl w:val="0"/>
          <w:numId w:val="17"/>
        </w:numPr>
        <w:contextualSpacing/>
        <w:rPr>
          <w:rFonts w:ascii="Georgia" w:hAnsi="Georgia" w:cs="Arial"/>
          <w:b/>
          <w:bCs/>
          <w:sz w:val="21"/>
          <w:szCs w:val="21"/>
        </w:rPr>
      </w:pPr>
      <w:r w:rsidRPr="0019412C">
        <w:rPr>
          <w:rFonts w:ascii="Georgia" w:hAnsi="Georgia" w:cs="Arial"/>
          <w:bCs/>
          <w:sz w:val="21"/>
          <w:szCs w:val="21"/>
        </w:rPr>
        <w:t>Prosthetics</w:t>
      </w:r>
    </w:p>
    <w:p w:rsidR="00941305" w:rsidRPr="006A001A" w:rsidDel="00362932" w:rsidRDefault="00941305" w:rsidP="00941305">
      <w:pPr>
        <w:numPr>
          <w:ilvl w:val="0"/>
          <w:numId w:val="17"/>
        </w:numPr>
        <w:contextualSpacing/>
        <w:rPr>
          <w:rFonts w:ascii="Georgia" w:hAnsi="Georgia" w:cs="Arial"/>
          <w:b/>
          <w:bCs/>
          <w:sz w:val="21"/>
          <w:szCs w:val="21"/>
        </w:rPr>
      </w:pPr>
      <w:r w:rsidRPr="006A001A" w:rsidDel="00362932">
        <w:rPr>
          <w:rFonts w:ascii="Georgia" w:hAnsi="Georgia" w:cs="Arial"/>
          <w:bCs/>
          <w:sz w:val="21"/>
          <w:szCs w:val="21"/>
        </w:rPr>
        <w:t>Psych</w:t>
      </w:r>
      <w:r w:rsidRPr="0019412C">
        <w:rPr>
          <w:rFonts w:ascii="Georgia" w:hAnsi="Georgia" w:cs="Arial"/>
          <w:bCs/>
          <w:sz w:val="21"/>
          <w:szCs w:val="21"/>
        </w:rPr>
        <w:t>ological Testing</w:t>
      </w:r>
      <w:r w:rsidRPr="006A001A" w:rsidDel="00362932">
        <w:rPr>
          <w:rFonts w:ascii="Georgia" w:hAnsi="Georgia" w:cs="Arial"/>
          <w:bCs/>
          <w:sz w:val="21"/>
          <w:szCs w:val="21"/>
        </w:rPr>
        <w:t xml:space="preserve"> </w:t>
      </w:r>
    </w:p>
    <w:p w:rsidR="00941305" w:rsidRPr="006A001A" w:rsidRDefault="00941305" w:rsidP="00941305">
      <w:pPr>
        <w:numPr>
          <w:ilvl w:val="0"/>
          <w:numId w:val="17"/>
        </w:numPr>
        <w:contextualSpacing/>
        <w:rPr>
          <w:rFonts w:ascii="Georgia" w:hAnsi="Georgia" w:cs="Arial"/>
          <w:bCs/>
          <w:sz w:val="21"/>
          <w:szCs w:val="21"/>
        </w:rPr>
        <w:sectPr w:rsidR="00941305" w:rsidRPr="006A001A" w:rsidSect="00860649">
          <w:type w:val="continuous"/>
          <w:pgSz w:w="12240" w:h="15840"/>
          <w:pgMar w:top="90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num="2" w:space="360"/>
          <w:docGrid w:linePitch="360"/>
        </w:sectPr>
      </w:pPr>
      <w:r w:rsidRPr="0019412C">
        <w:rPr>
          <w:rFonts w:ascii="Georgia" w:hAnsi="Georgia" w:cs="Arial"/>
          <w:bCs/>
          <w:sz w:val="21"/>
          <w:szCs w:val="21"/>
        </w:rPr>
        <w:t>Therapy (PT, OT, ST)</w:t>
      </w:r>
    </w:p>
    <w:p w:rsidR="00941305" w:rsidRPr="006A001A" w:rsidRDefault="00941305" w:rsidP="00941305">
      <w:pPr>
        <w:ind w:left="360"/>
        <w:rPr>
          <w:rFonts w:ascii="Georgia" w:hAnsi="Georgia" w:cs="BentonSansComp-Book"/>
          <w:sz w:val="22"/>
          <w:szCs w:val="22"/>
        </w:rPr>
      </w:pPr>
    </w:p>
    <w:p w:rsidR="00941305" w:rsidRPr="006A001A" w:rsidRDefault="00941305" w:rsidP="00941305">
      <w:pPr>
        <w:ind w:left="360"/>
        <w:rPr>
          <w:rFonts w:ascii="Georgia" w:hAnsi="Georgia" w:cs="Arial"/>
          <w:sz w:val="22"/>
          <w:szCs w:val="22"/>
        </w:rPr>
        <w:sectPr w:rsidR="00941305" w:rsidRPr="006A001A" w:rsidSect="00774DE6">
          <w:type w:val="continuous"/>
          <w:pgSz w:w="12240" w:h="15840"/>
          <w:pgMar w:top="90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rsidR="006A0918" w:rsidRDefault="006A0918" w:rsidP="006A0918">
      <w:pPr>
        <w:tabs>
          <w:tab w:val="left" w:pos="10080"/>
        </w:tabs>
        <w:suppressAutoHyphens/>
        <w:spacing w:line="260" w:lineRule="exact"/>
        <w:ind w:left="540"/>
        <w:rPr>
          <w:rFonts w:ascii="Georgia" w:hAnsi="Georgia" w:cs="Arial"/>
          <w:sz w:val="22"/>
          <w:szCs w:val="22"/>
        </w:rPr>
      </w:pPr>
      <w:r>
        <w:rPr>
          <w:rFonts w:ascii="Georgia" w:hAnsi="Georgia" w:cs="Arial"/>
          <w:sz w:val="22"/>
          <w:szCs w:val="22"/>
        </w:rPr>
        <w:lastRenderedPageBreak/>
        <w:t xml:space="preserve">Note that some claims billed on a CMS-1500 or 837P for some services referred for PCC members may require two elements related to orders and referrals. This scenario would happen if the service requires a PCC referral </w:t>
      </w:r>
      <w:r>
        <w:rPr>
          <w:rFonts w:ascii="Georgia" w:hAnsi="Georgia" w:cs="Arial"/>
          <w:b/>
          <w:sz w:val="22"/>
          <w:szCs w:val="22"/>
        </w:rPr>
        <w:t>and</w:t>
      </w:r>
      <w:r>
        <w:rPr>
          <w:rFonts w:ascii="Georgia" w:hAnsi="Georgia" w:cs="Arial"/>
          <w:sz w:val="22"/>
          <w:szCs w:val="22"/>
        </w:rPr>
        <w:t xml:space="preserve"> an order. An example is a therapy service that is for a PCC member who was referred by their PCC to the therapist. In that case the claim would require:</w:t>
      </w:r>
    </w:p>
    <w:p w:rsidR="006A0918" w:rsidRDefault="006A0918" w:rsidP="006A0918">
      <w:pPr>
        <w:pStyle w:val="ListParagraph"/>
        <w:tabs>
          <w:tab w:val="left" w:pos="10080"/>
        </w:tabs>
        <w:suppressAutoHyphens/>
        <w:spacing w:line="260" w:lineRule="exact"/>
        <w:ind w:left="1170"/>
        <w:rPr>
          <w:rFonts w:ascii="Georgia" w:hAnsi="Georgia" w:cs="Arial"/>
          <w:sz w:val="22"/>
          <w:szCs w:val="22"/>
        </w:rPr>
      </w:pPr>
    </w:p>
    <w:p w:rsidR="006A0918" w:rsidRDefault="006A0918" w:rsidP="006A0918">
      <w:pPr>
        <w:pStyle w:val="ListParagraph"/>
        <w:numPr>
          <w:ilvl w:val="0"/>
          <w:numId w:val="16"/>
        </w:numPr>
        <w:suppressAutoHyphens/>
        <w:spacing w:line="260" w:lineRule="exact"/>
        <w:rPr>
          <w:rFonts w:ascii="Georgia" w:hAnsi="Georgia" w:cs="Arial"/>
          <w:sz w:val="22"/>
          <w:szCs w:val="22"/>
        </w:rPr>
      </w:pPr>
      <w:r>
        <w:rPr>
          <w:rFonts w:ascii="Georgia" w:hAnsi="Georgia" w:cs="Arial"/>
          <w:sz w:val="22"/>
          <w:szCs w:val="22"/>
        </w:rPr>
        <w:t xml:space="preserve">NPI of ORP provider in </w:t>
      </w:r>
      <w:r w:rsidRPr="00A07CDA">
        <w:rPr>
          <w:rFonts w:ascii="Georgia" w:hAnsi="Georgia" w:cs="Arial"/>
          <w:b/>
          <w:sz w:val="22"/>
          <w:szCs w:val="22"/>
        </w:rPr>
        <w:t>Referring Provider field</w:t>
      </w:r>
      <w:r>
        <w:rPr>
          <w:rFonts w:ascii="Georgia" w:hAnsi="Georgia" w:cs="Arial"/>
          <w:b/>
          <w:sz w:val="22"/>
          <w:szCs w:val="22"/>
        </w:rPr>
        <w:t>/segment</w:t>
      </w:r>
      <w:r>
        <w:rPr>
          <w:rFonts w:ascii="Georgia" w:hAnsi="Georgia" w:cs="Arial"/>
          <w:sz w:val="22"/>
          <w:szCs w:val="22"/>
        </w:rPr>
        <w:t xml:space="preserve"> (since the service requires a PCC referral)</w:t>
      </w:r>
    </w:p>
    <w:p w:rsidR="006A0918" w:rsidRDefault="006A0918" w:rsidP="006A0918">
      <w:pPr>
        <w:pStyle w:val="ListParagraph"/>
        <w:numPr>
          <w:ilvl w:val="0"/>
          <w:numId w:val="16"/>
        </w:numPr>
        <w:suppressAutoHyphens/>
        <w:spacing w:line="260" w:lineRule="exact"/>
        <w:rPr>
          <w:rFonts w:ascii="Georgia" w:hAnsi="Georgia" w:cs="Arial"/>
          <w:sz w:val="22"/>
          <w:szCs w:val="22"/>
        </w:rPr>
      </w:pPr>
      <w:r>
        <w:rPr>
          <w:rFonts w:ascii="Georgia" w:hAnsi="Georgia" w:cs="Arial"/>
          <w:sz w:val="22"/>
          <w:szCs w:val="22"/>
        </w:rPr>
        <w:t xml:space="preserve">NPI of ORP provider in </w:t>
      </w:r>
      <w:r w:rsidRPr="00A07CDA">
        <w:rPr>
          <w:rFonts w:ascii="Georgia" w:hAnsi="Georgia" w:cs="Arial"/>
          <w:b/>
          <w:sz w:val="22"/>
          <w:szCs w:val="22"/>
        </w:rPr>
        <w:t>Ordering Provider Field</w:t>
      </w:r>
      <w:r>
        <w:rPr>
          <w:rFonts w:ascii="Georgia" w:hAnsi="Georgia" w:cs="Arial"/>
          <w:b/>
          <w:sz w:val="22"/>
          <w:szCs w:val="22"/>
        </w:rPr>
        <w:t>/segment</w:t>
      </w:r>
      <w:r>
        <w:rPr>
          <w:rFonts w:ascii="Georgia" w:hAnsi="Georgia" w:cs="Arial"/>
          <w:sz w:val="22"/>
          <w:szCs w:val="22"/>
        </w:rPr>
        <w:t xml:space="preserve"> (since the service requires an order)</w:t>
      </w:r>
    </w:p>
    <w:p w:rsidR="006A0918" w:rsidRDefault="006A0918" w:rsidP="006A0918">
      <w:pPr>
        <w:tabs>
          <w:tab w:val="left" w:pos="2880"/>
          <w:tab w:val="left" w:pos="10080"/>
        </w:tabs>
        <w:suppressAutoHyphens/>
        <w:spacing w:line="260" w:lineRule="exact"/>
        <w:ind w:left="2880" w:hanging="2340"/>
        <w:rPr>
          <w:rFonts w:ascii="Georgia" w:hAnsi="Georgia" w:cs="Arial"/>
          <w:sz w:val="22"/>
          <w:szCs w:val="22"/>
        </w:rPr>
      </w:pPr>
    </w:p>
    <w:p w:rsidR="006A0918" w:rsidRDefault="006A0918" w:rsidP="006A0918">
      <w:pPr>
        <w:tabs>
          <w:tab w:val="left" w:pos="10080"/>
        </w:tabs>
        <w:suppressAutoHyphens/>
        <w:spacing w:line="260" w:lineRule="exact"/>
        <w:ind w:left="540"/>
        <w:rPr>
          <w:rFonts w:ascii="Georgia" w:hAnsi="Georgia" w:cs="Arial"/>
          <w:sz w:val="24"/>
          <w:szCs w:val="24"/>
        </w:rPr>
      </w:pPr>
      <w:r>
        <w:rPr>
          <w:rFonts w:ascii="Georgia" w:hAnsi="Georgia" w:cs="Arial"/>
          <w:sz w:val="22"/>
          <w:szCs w:val="22"/>
        </w:rPr>
        <w:t>Providers who order, refer, or prescribe services for MassHealth members must include their NPI on any written orders, referrals, or prescriptions. PCC referrals made through the POSC capture the referring providers NPI automatically</w:t>
      </w:r>
      <w:r>
        <w:rPr>
          <w:rFonts w:ascii="Georgia" w:hAnsi="Georgia" w:cs="Arial"/>
          <w:sz w:val="24"/>
          <w:szCs w:val="24"/>
        </w:rPr>
        <w:t>.</w:t>
      </w:r>
    </w:p>
    <w:p w:rsidR="000A2B3B" w:rsidRDefault="000A2B3B" w:rsidP="006A0918">
      <w:pPr>
        <w:tabs>
          <w:tab w:val="left" w:pos="10080"/>
        </w:tabs>
        <w:suppressAutoHyphens/>
        <w:spacing w:line="260" w:lineRule="exact"/>
        <w:ind w:left="540"/>
        <w:rPr>
          <w:rFonts w:ascii="Georgia" w:hAnsi="Georgia" w:cs="Arial"/>
          <w:sz w:val="24"/>
          <w:szCs w:val="24"/>
        </w:rPr>
      </w:pPr>
    </w:p>
    <w:p w:rsidR="000A2B3B" w:rsidRPr="000309DF" w:rsidRDefault="000A2B3B" w:rsidP="000A2B3B">
      <w:pPr>
        <w:ind w:left="540"/>
        <w:rPr>
          <w:rFonts w:ascii="Georgia" w:hAnsi="Georgia" w:cs="Arial"/>
          <w:b/>
          <w:color w:val="1F497D" w:themeColor="text2"/>
          <w:sz w:val="24"/>
          <w:szCs w:val="24"/>
        </w:rPr>
      </w:pPr>
      <w:r w:rsidRPr="000309DF">
        <w:rPr>
          <w:rFonts w:ascii="Georgia" w:hAnsi="Georgia" w:cs="Arial"/>
          <w:b/>
          <w:color w:val="1F497D" w:themeColor="text2"/>
          <w:sz w:val="24"/>
          <w:szCs w:val="24"/>
        </w:rPr>
        <w:t>HIPAA Batch Claims - Additional Submission Instructions</w:t>
      </w:r>
    </w:p>
    <w:p w:rsidR="000A2B3B" w:rsidRDefault="000A2B3B" w:rsidP="000A2B3B">
      <w:pPr>
        <w:tabs>
          <w:tab w:val="left" w:pos="2880"/>
          <w:tab w:val="left" w:pos="10080"/>
        </w:tabs>
        <w:suppressAutoHyphens/>
        <w:spacing w:line="260" w:lineRule="exact"/>
        <w:ind w:left="540" w:hanging="2340"/>
        <w:rPr>
          <w:rFonts w:ascii="Georgia" w:hAnsi="Georgia" w:cs="Arial"/>
          <w:sz w:val="22"/>
          <w:szCs w:val="22"/>
        </w:rPr>
      </w:pPr>
    </w:p>
    <w:p w:rsidR="000A2B3B" w:rsidRPr="00B237AC" w:rsidRDefault="000A2B3B" w:rsidP="000A2B3B">
      <w:pPr>
        <w:ind w:left="540"/>
        <w:rPr>
          <w:rFonts w:ascii="Georgia" w:hAnsi="Georgia" w:cs="Arial"/>
          <w:sz w:val="22"/>
          <w:szCs w:val="22"/>
        </w:rPr>
      </w:pPr>
      <w:r w:rsidRPr="00B237AC">
        <w:rPr>
          <w:rFonts w:ascii="Georgia" w:hAnsi="Georgia" w:cs="Arial"/>
          <w:sz w:val="22"/>
          <w:szCs w:val="22"/>
        </w:rPr>
        <w:t>Professional claims that require a PCC referral or include laboratory or diagnostic testing services should include the ORP</w:t>
      </w:r>
      <w:r>
        <w:rPr>
          <w:rFonts w:ascii="Georgia" w:hAnsi="Georgia" w:cs="Arial"/>
          <w:sz w:val="22"/>
          <w:szCs w:val="22"/>
        </w:rPr>
        <w:t xml:space="preserve"> Provider’s NPI in Loop 2310A. </w:t>
      </w:r>
      <w:r w:rsidRPr="00B237AC">
        <w:rPr>
          <w:rFonts w:ascii="Georgia" w:hAnsi="Georgia" w:cs="Arial"/>
          <w:sz w:val="22"/>
          <w:szCs w:val="22"/>
        </w:rPr>
        <w:t>All other impacted Professional claim services should include the ORP Provider’s NPI in Loop 2420E.</w:t>
      </w:r>
      <w:r>
        <w:rPr>
          <w:rFonts w:ascii="Georgia" w:hAnsi="Georgia" w:cs="Arial"/>
          <w:sz w:val="22"/>
          <w:szCs w:val="22"/>
        </w:rPr>
        <w:t xml:space="preserve"> </w:t>
      </w:r>
    </w:p>
    <w:p w:rsidR="000A2B3B" w:rsidRPr="00B237AC" w:rsidRDefault="000A2B3B" w:rsidP="000A2B3B">
      <w:pPr>
        <w:ind w:left="540"/>
        <w:rPr>
          <w:rFonts w:ascii="Georgia" w:hAnsi="Georgia" w:cs="Arial"/>
          <w:sz w:val="22"/>
          <w:szCs w:val="22"/>
        </w:rPr>
      </w:pPr>
    </w:p>
    <w:p w:rsidR="000A2B3B" w:rsidRDefault="000A2B3B" w:rsidP="000A2B3B">
      <w:pPr>
        <w:ind w:left="540"/>
        <w:rPr>
          <w:rFonts w:ascii="Georgia" w:hAnsi="Georgia" w:cs="Arial"/>
          <w:sz w:val="22"/>
          <w:szCs w:val="22"/>
        </w:rPr>
      </w:pPr>
      <w:r w:rsidRPr="00B237AC">
        <w:rPr>
          <w:rFonts w:ascii="Georgia" w:hAnsi="Georgia" w:cs="Arial"/>
          <w:sz w:val="22"/>
          <w:szCs w:val="22"/>
        </w:rPr>
        <w:t>Institutional claims for all impacted services should include the ORP Provider’s NPI in Loop 2310F.</w:t>
      </w:r>
      <w:r>
        <w:rPr>
          <w:rFonts w:ascii="Georgia" w:hAnsi="Georgia" w:cs="Arial"/>
          <w:sz w:val="22"/>
          <w:szCs w:val="22"/>
        </w:rPr>
        <w:t xml:space="preserve"> </w:t>
      </w:r>
    </w:p>
    <w:p w:rsidR="000A2B3B" w:rsidRDefault="000A2B3B" w:rsidP="000A2B3B">
      <w:pPr>
        <w:ind w:left="540"/>
        <w:rPr>
          <w:rFonts w:ascii="Georgia" w:hAnsi="Georgia" w:cs="Arial"/>
          <w:sz w:val="22"/>
          <w:szCs w:val="22"/>
        </w:rPr>
      </w:pPr>
    </w:p>
    <w:p w:rsidR="000A2B3B" w:rsidRDefault="000A2B3B" w:rsidP="000A2B3B">
      <w:pPr>
        <w:ind w:left="540"/>
        <w:rPr>
          <w:rFonts w:ascii="Georgia" w:hAnsi="Georgia" w:cs="Arial"/>
          <w:sz w:val="22"/>
          <w:szCs w:val="22"/>
        </w:rPr>
      </w:pPr>
      <w:r>
        <w:rPr>
          <w:rFonts w:ascii="Georgia" w:hAnsi="Georgia" w:cs="Arial"/>
          <w:sz w:val="22"/>
          <w:szCs w:val="22"/>
        </w:rPr>
        <w:t xml:space="preserve">MassHealth and HSN providers must adhere to the ASC X12 837 V5010 Implementation Guides and the MassHealth HIPAA Companion Guides regarding the inclusion of the referring and ordering provider Loops and Segments within the 837 Professional and Institutional claim submissions. </w:t>
      </w:r>
    </w:p>
    <w:p w:rsidR="00332B2D" w:rsidRDefault="00332B2D">
      <w:pPr>
        <w:spacing w:after="200" w:line="276" w:lineRule="auto"/>
        <w:rPr>
          <w:rFonts w:ascii="Georgia" w:hAnsi="Georgia"/>
          <w:b/>
          <w:i/>
          <w:sz w:val="22"/>
          <w:szCs w:val="22"/>
        </w:rPr>
      </w:pPr>
      <w:r>
        <w:rPr>
          <w:rFonts w:ascii="Georgia" w:hAnsi="Georgia"/>
          <w:b/>
          <w:i/>
          <w:sz w:val="22"/>
          <w:szCs w:val="22"/>
        </w:rPr>
        <w:br w:type="page"/>
      </w:r>
    </w:p>
    <w:p w:rsidR="000309DF" w:rsidRPr="00F664CC" w:rsidRDefault="000309DF" w:rsidP="000309DF">
      <w:pPr>
        <w:pStyle w:val="BullsHeading"/>
      </w:pPr>
      <w:r w:rsidRPr="00F664CC">
        <w:lastRenderedPageBreak/>
        <w:t>MassHealth</w:t>
      </w:r>
    </w:p>
    <w:p w:rsidR="003367DC" w:rsidRPr="00F664CC" w:rsidRDefault="003367DC" w:rsidP="003367DC">
      <w:pPr>
        <w:pStyle w:val="BullsHeading"/>
      </w:pPr>
      <w:r>
        <w:t xml:space="preserve">All </w:t>
      </w:r>
      <w:r w:rsidRPr="00F664CC">
        <w:t xml:space="preserve">Provider </w:t>
      </w:r>
      <w:proofErr w:type="gramStart"/>
      <w:r w:rsidRPr="00F664CC">
        <w:t>Bulletin</w:t>
      </w:r>
      <w:proofErr w:type="gramEnd"/>
      <w:r w:rsidRPr="00F664CC">
        <w:t xml:space="preserve"> </w:t>
      </w:r>
      <w:r>
        <w:t>28</w:t>
      </w:r>
      <w:r w:rsidR="0066073F">
        <w:t>6</w:t>
      </w:r>
    </w:p>
    <w:p w:rsidR="0066073F" w:rsidRDefault="0066073F" w:rsidP="0066073F">
      <w:pPr>
        <w:pStyle w:val="BullsHeading"/>
      </w:pPr>
      <w:r>
        <w:t>September 2019</w:t>
      </w:r>
    </w:p>
    <w:p w:rsidR="000309DF" w:rsidRDefault="000309DF" w:rsidP="000309DF">
      <w:pPr>
        <w:pStyle w:val="BullsHeading"/>
      </w:pPr>
      <w:r>
        <w:t>Page 10 of 1</w:t>
      </w:r>
      <w:r w:rsidR="00332B2D">
        <w:t>1</w:t>
      </w:r>
    </w:p>
    <w:p w:rsidR="00092B06" w:rsidRDefault="00092B06" w:rsidP="000309DF">
      <w:pPr>
        <w:ind w:left="360"/>
        <w:rPr>
          <w:rFonts w:ascii="Georgia" w:hAnsi="Georgia" w:cs="Arial"/>
          <w:sz w:val="22"/>
          <w:szCs w:val="22"/>
        </w:rPr>
      </w:pPr>
    </w:p>
    <w:p w:rsidR="008D4996" w:rsidRDefault="008D4996" w:rsidP="000309DF">
      <w:pPr>
        <w:ind w:left="360"/>
        <w:rPr>
          <w:rFonts w:ascii="Georgia" w:hAnsi="Georgia" w:cs="Arial"/>
          <w:sz w:val="22"/>
          <w:szCs w:val="22"/>
        </w:rPr>
      </w:pPr>
    </w:p>
    <w:p w:rsidR="00092B06" w:rsidRPr="00092B06" w:rsidRDefault="00092B06" w:rsidP="00092B06">
      <w:pPr>
        <w:ind w:left="360"/>
        <w:rPr>
          <w:rFonts w:ascii="Georgia" w:hAnsi="Georgia" w:cs="Arial"/>
          <w:b/>
          <w:color w:val="1F497D" w:themeColor="text2"/>
          <w:sz w:val="24"/>
          <w:szCs w:val="24"/>
        </w:rPr>
      </w:pPr>
      <w:r w:rsidRPr="00092B06">
        <w:rPr>
          <w:rFonts w:ascii="Georgia" w:hAnsi="Georgia" w:cs="Arial"/>
          <w:b/>
          <w:color w:val="1F497D" w:themeColor="text2"/>
          <w:sz w:val="24"/>
          <w:szCs w:val="24"/>
        </w:rPr>
        <w:t>Provider Online Service Center (POSC) Direct Data Entry (DDE) Transa</w:t>
      </w:r>
      <w:r w:rsidR="000A2B3B">
        <w:rPr>
          <w:rFonts w:ascii="Georgia" w:hAnsi="Georgia" w:cs="Arial"/>
          <w:b/>
          <w:color w:val="1F497D" w:themeColor="text2"/>
          <w:sz w:val="24"/>
          <w:szCs w:val="24"/>
        </w:rPr>
        <w:t>ctions – Additional Submission I</w:t>
      </w:r>
      <w:r w:rsidRPr="00092B06">
        <w:rPr>
          <w:rFonts w:ascii="Georgia" w:hAnsi="Georgia" w:cs="Arial"/>
          <w:b/>
          <w:color w:val="1F497D" w:themeColor="text2"/>
          <w:sz w:val="24"/>
          <w:szCs w:val="24"/>
        </w:rPr>
        <w:t xml:space="preserve">nstructions  </w:t>
      </w:r>
    </w:p>
    <w:p w:rsidR="00092B06" w:rsidRDefault="00092B06" w:rsidP="00092B06">
      <w:pPr>
        <w:tabs>
          <w:tab w:val="left" w:pos="2880"/>
          <w:tab w:val="left" w:pos="10080"/>
        </w:tabs>
        <w:suppressAutoHyphens/>
        <w:spacing w:line="260" w:lineRule="exact"/>
        <w:ind w:left="2880" w:hanging="2340"/>
        <w:rPr>
          <w:rFonts w:ascii="Georgia" w:hAnsi="Georgia" w:cs="Arial"/>
          <w:sz w:val="22"/>
          <w:szCs w:val="22"/>
        </w:rPr>
      </w:pPr>
    </w:p>
    <w:tbl>
      <w:tblPr>
        <w:tblStyle w:val="TableGrid"/>
        <w:tblW w:w="0" w:type="auto"/>
        <w:tblInd w:w="648" w:type="dxa"/>
        <w:tblLook w:val="04A0" w:firstRow="1" w:lastRow="0" w:firstColumn="1" w:lastColumn="0" w:noHBand="0" w:noVBand="1"/>
        <w:tblCaption w:val="Additional Submission Instructions for POSC and DDE Transactions"/>
        <w:tblDescription w:val="Additional instructions for institutional or professional transaction types."/>
      </w:tblPr>
      <w:tblGrid>
        <w:gridCol w:w="3060"/>
        <w:gridCol w:w="3150"/>
        <w:gridCol w:w="2880"/>
      </w:tblGrid>
      <w:tr w:rsidR="00092B06" w:rsidTr="003B7B0B">
        <w:trPr>
          <w:tblHeader/>
        </w:trPr>
        <w:tc>
          <w:tcPr>
            <w:tcW w:w="3060" w:type="dxa"/>
            <w:tcBorders>
              <w:top w:val="single" w:sz="4" w:space="0" w:color="auto"/>
              <w:left w:val="single" w:sz="4" w:space="0" w:color="auto"/>
              <w:bottom w:val="single" w:sz="4" w:space="0" w:color="auto"/>
              <w:right w:val="single" w:sz="4" w:space="0" w:color="auto"/>
            </w:tcBorders>
            <w:hideMark/>
          </w:tcPr>
          <w:p w:rsidR="00092B06" w:rsidRDefault="00092B06" w:rsidP="00774DE6">
            <w:pPr>
              <w:rPr>
                <w:rFonts w:ascii="Georgia" w:eastAsiaTheme="minorHAnsi" w:hAnsi="Georgia"/>
                <w:b/>
                <w:sz w:val="22"/>
                <w:szCs w:val="22"/>
              </w:rPr>
            </w:pPr>
            <w:r>
              <w:rPr>
                <w:rFonts w:ascii="Georgia" w:hAnsi="Georgia"/>
                <w:b/>
                <w:sz w:val="22"/>
                <w:szCs w:val="22"/>
              </w:rPr>
              <w:t>Transaction Type</w:t>
            </w:r>
          </w:p>
        </w:tc>
        <w:tc>
          <w:tcPr>
            <w:tcW w:w="3150" w:type="dxa"/>
            <w:tcBorders>
              <w:top w:val="single" w:sz="4" w:space="0" w:color="auto"/>
              <w:left w:val="single" w:sz="4" w:space="0" w:color="auto"/>
              <w:bottom w:val="single" w:sz="4" w:space="0" w:color="auto"/>
              <w:right w:val="single" w:sz="4" w:space="0" w:color="auto"/>
            </w:tcBorders>
            <w:hideMark/>
          </w:tcPr>
          <w:p w:rsidR="00092B06" w:rsidRDefault="00092B06" w:rsidP="00774DE6">
            <w:pPr>
              <w:rPr>
                <w:rFonts w:ascii="Georgia" w:eastAsiaTheme="minorHAnsi" w:hAnsi="Georgia"/>
                <w:b/>
                <w:sz w:val="22"/>
                <w:szCs w:val="22"/>
              </w:rPr>
            </w:pPr>
            <w:r>
              <w:rPr>
                <w:rFonts w:ascii="Georgia" w:hAnsi="Georgia"/>
                <w:b/>
                <w:sz w:val="22"/>
                <w:szCs w:val="22"/>
              </w:rPr>
              <w:t>Service</w:t>
            </w:r>
          </w:p>
        </w:tc>
        <w:tc>
          <w:tcPr>
            <w:tcW w:w="2880" w:type="dxa"/>
            <w:tcBorders>
              <w:top w:val="single" w:sz="4" w:space="0" w:color="auto"/>
              <w:left w:val="single" w:sz="4" w:space="0" w:color="auto"/>
              <w:bottom w:val="single" w:sz="4" w:space="0" w:color="auto"/>
              <w:right w:val="single" w:sz="4" w:space="0" w:color="auto"/>
            </w:tcBorders>
            <w:hideMark/>
          </w:tcPr>
          <w:p w:rsidR="00092B06" w:rsidRDefault="00092B06" w:rsidP="00774DE6">
            <w:pPr>
              <w:rPr>
                <w:rFonts w:ascii="Georgia" w:eastAsiaTheme="minorHAnsi" w:hAnsi="Georgia"/>
                <w:b/>
                <w:sz w:val="22"/>
                <w:szCs w:val="22"/>
              </w:rPr>
            </w:pPr>
            <w:r>
              <w:rPr>
                <w:rFonts w:ascii="Georgia" w:hAnsi="Georgia"/>
                <w:b/>
                <w:sz w:val="22"/>
                <w:szCs w:val="22"/>
              </w:rPr>
              <w:t>ORP NPI Location</w:t>
            </w:r>
          </w:p>
        </w:tc>
      </w:tr>
      <w:tr w:rsidR="00092B06" w:rsidTr="00774DE6">
        <w:tc>
          <w:tcPr>
            <w:tcW w:w="3060" w:type="dxa"/>
            <w:tcBorders>
              <w:top w:val="single" w:sz="4" w:space="0" w:color="auto"/>
              <w:left w:val="single" w:sz="4" w:space="0" w:color="auto"/>
              <w:bottom w:val="single" w:sz="4" w:space="0" w:color="auto"/>
              <w:right w:val="single" w:sz="4" w:space="0" w:color="auto"/>
            </w:tcBorders>
            <w:hideMark/>
          </w:tcPr>
          <w:p w:rsidR="00092B06" w:rsidRDefault="00092B06" w:rsidP="00774DE6">
            <w:pPr>
              <w:rPr>
                <w:rFonts w:ascii="Georgia" w:eastAsiaTheme="minorHAnsi" w:hAnsi="Georgia"/>
                <w:sz w:val="22"/>
                <w:szCs w:val="22"/>
              </w:rPr>
            </w:pPr>
            <w:r>
              <w:rPr>
                <w:rFonts w:ascii="Georgia" w:hAnsi="Georgia"/>
                <w:sz w:val="22"/>
                <w:szCs w:val="22"/>
              </w:rPr>
              <w:t xml:space="preserve">Institutional </w:t>
            </w:r>
          </w:p>
        </w:tc>
        <w:tc>
          <w:tcPr>
            <w:tcW w:w="3150" w:type="dxa"/>
            <w:tcBorders>
              <w:top w:val="single" w:sz="4" w:space="0" w:color="auto"/>
              <w:left w:val="single" w:sz="4" w:space="0" w:color="auto"/>
              <w:bottom w:val="single" w:sz="4" w:space="0" w:color="auto"/>
              <w:right w:val="single" w:sz="4" w:space="0" w:color="auto"/>
            </w:tcBorders>
            <w:hideMark/>
          </w:tcPr>
          <w:p w:rsidR="00092B06" w:rsidRDefault="00092B06" w:rsidP="00774DE6">
            <w:pPr>
              <w:rPr>
                <w:rFonts w:ascii="Georgia" w:eastAsiaTheme="minorHAnsi" w:hAnsi="Georgia"/>
                <w:sz w:val="22"/>
                <w:szCs w:val="22"/>
              </w:rPr>
            </w:pPr>
            <w:r>
              <w:rPr>
                <w:rFonts w:ascii="Georgia" w:hAnsi="Georgia"/>
                <w:sz w:val="22"/>
                <w:szCs w:val="22"/>
              </w:rPr>
              <w:t>Claims for all impacted services</w:t>
            </w:r>
          </w:p>
        </w:tc>
        <w:tc>
          <w:tcPr>
            <w:tcW w:w="2880" w:type="dxa"/>
            <w:tcBorders>
              <w:top w:val="single" w:sz="4" w:space="0" w:color="auto"/>
              <w:left w:val="single" w:sz="4" w:space="0" w:color="auto"/>
              <w:bottom w:val="single" w:sz="4" w:space="0" w:color="auto"/>
              <w:right w:val="single" w:sz="4" w:space="0" w:color="auto"/>
            </w:tcBorders>
          </w:tcPr>
          <w:p w:rsidR="00092B06" w:rsidRDefault="00092B06" w:rsidP="00774DE6">
            <w:pPr>
              <w:rPr>
                <w:rFonts w:ascii="Georgia" w:eastAsiaTheme="minorHAnsi" w:hAnsi="Georgia"/>
                <w:sz w:val="22"/>
                <w:szCs w:val="22"/>
              </w:rPr>
            </w:pPr>
            <w:r>
              <w:rPr>
                <w:rFonts w:ascii="Georgia" w:hAnsi="Georgia"/>
                <w:sz w:val="22"/>
                <w:szCs w:val="22"/>
              </w:rPr>
              <w:t xml:space="preserve">Referring Provider Field on the Billing and Service Tab.* </w:t>
            </w:r>
          </w:p>
          <w:p w:rsidR="00092B06" w:rsidRDefault="00092B06" w:rsidP="00774DE6">
            <w:pPr>
              <w:rPr>
                <w:rFonts w:ascii="Georgia" w:hAnsi="Georgia"/>
                <w:sz w:val="22"/>
                <w:szCs w:val="22"/>
              </w:rPr>
            </w:pPr>
          </w:p>
          <w:p w:rsidR="00092B06" w:rsidRDefault="00092B06" w:rsidP="00774DE6">
            <w:pPr>
              <w:rPr>
                <w:rFonts w:ascii="Georgia" w:eastAsiaTheme="minorHAnsi" w:hAnsi="Georgia"/>
                <w:sz w:val="22"/>
                <w:szCs w:val="22"/>
              </w:rPr>
            </w:pPr>
            <w:r>
              <w:rPr>
                <w:rFonts w:ascii="Georgia" w:hAnsi="Georgia"/>
                <w:sz w:val="22"/>
                <w:szCs w:val="22"/>
              </w:rPr>
              <w:t>*Note: Referring provider is allowed only at the header level in DDE. If multiple referring providers apply to the claims, services for each referring provider must be billed separately.</w:t>
            </w:r>
          </w:p>
        </w:tc>
      </w:tr>
      <w:tr w:rsidR="00092B06" w:rsidTr="00774DE6">
        <w:tc>
          <w:tcPr>
            <w:tcW w:w="3060" w:type="dxa"/>
            <w:tcBorders>
              <w:top w:val="single" w:sz="4" w:space="0" w:color="auto"/>
              <w:left w:val="single" w:sz="4" w:space="0" w:color="auto"/>
              <w:bottom w:val="single" w:sz="4" w:space="0" w:color="auto"/>
              <w:right w:val="single" w:sz="4" w:space="0" w:color="auto"/>
            </w:tcBorders>
            <w:hideMark/>
          </w:tcPr>
          <w:p w:rsidR="00092B06" w:rsidRDefault="00092B06" w:rsidP="00774DE6">
            <w:pPr>
              <w:rPr>
                <w:rFonts w:ascii="Georgia" w:eastAsiaTheme="minorHAnsi" w:hAnsi="Georgia"/>
                <w:sz w:val="22"/>
                <w:szCs w:val="22"/>
              </w:rPr>
            </w:pPr>
            <w:r>
              <w:rPr>
                <w:rFonts w:ascii="Georgia" w:hAnsi="Georgia"/>
                <w:sz w:val="22"/>
                <w:szCs w:val="22"/>
              </w:rPr>
              <w:t xml:space="preserve">Professional </w:t>
            </w:r>
          </w:p>
        </w:tc>
        <w:tc>
          <w:tcPr>
            <w:tcW w:w="3150" w:type="dxa"/>
            <w:tcBorders>
              <w:top w:val="single" w:sz="4" w:space="0" w:color="auto"/>
              <w:left w:val="single" w:sz="4" w:space="0" w:color="auto"/>
              <w:bottom w:val="single" w:sz="4" w:space="0" w:color="auto"/>
              <w:right w:val="single" w:sz="4" w:space="0" w:color="auto"/>
            </w:tcBorders>
          </w:tcPr>
          <w:p w:rsidR="00092B06" w:rsidRDefault="00092B06" w:rsidP="00774DE6">
            <w:pPr>
              <w:rPr>
                <w:rFonts w:ascii="Georgia" w:hAnsi="Georgia"/>
                <w:sz w:val="22"/>
                <w:szCs w:val="22"/>
              </w:rPr>
            </w:pPr>
            <w:r>
              <w:rPr>
                <w:rFonts w:ascii="Georgia" w:hAnsi="Georgia"/>
                <w:sz w:val="22"/>
                <w:szCs w:val="22"/>
              </w:rPr>
              <w:t>Claims that require a PCC referral</w:t>
            </w:r>
          </w:p>
          <w:p w:rsidR="00092B06" w:rsidRDefault="00092B06" w:rsidP="00774DE6">
            <w:pPr>
              <w:rPr>
                <w:rFonts w:ascii="Georgia" w:hAnsi="Georgia"/>
                <w:sz w:val="22"/>
                <w:szCs w:val="22"/>
              </w:rPr>
            </w:pPr>
          </w:p>
          <w:p w:rsidR="00092B06" w:rsidRDefault="00092B06" w:rsidP="00774DE6">
            <w:pPr>
              <w:rPr>
                <w:rFonts w:ascii="Georgia" w:eastAsiaTheme="minorHAnsi" w:hAnsi="Georgia"/>
                <w:sz w:val="22"/>
                <w:szCs w:val="22"/>
              </w:rPr>
            </w:pPr>
            <w:r>
              <w:rPr>
                <w:rFonts w:ascii="Georgia" w:hAnsi="Georgia"/>
                <w:sz w:val="22"/>
                <w:szCs w:val="22"/>
              </w:rPr>
              <w:t xml:space="preserve">Claims for laboratory or diagnostic testing services </w:t>
            </w:r>
          </w:p>
        </w:tc>
        <w:tc>
          <w:tcPr>
            <w:tcW w:w="2880" w:type="dxa"/>
            <w:tcBorders>
              <w:top w:val="single" w:sz="4" w:space="0" w:color="auto"/>
              <w:left w:val="single" w:sz="4" w:space="0" w:color="auto"/>
              <w:bottom w:val="single" w:sz="4" w:space="0" w:color="auto"/>
              <w:right w:val="single" w:sz="4" w:space="0" w:color="auto"/>
            </w:tcBorders>
            <w:hideMark/>
          </w:tcPr>
          <w:p w:rsidR="00092B06" w:rsidRDefault="00092B06" w:rsidP="00774DE6">
            <w:pPr>
              <w:rPr>
                <w:rFonts w:ascii="Georgia" w:hAnsi="Georgia"/>
                <w:sz w:val="22"/>
                <w:szCs w:val="22"/>
              </w:rPr>
            </w:pPr>
            <w:r>
              <w:rPr>
                <w:rFonts w:ascii="Georgia" w:hAnsi="Georgia"/>
                <w:sz w:val="22"/>
                <w:szCs w:val="22"/>
              </w:rPr>
              <w:t>Referring Provider Field on the Billing and Service Tab.*</w:t>
            </w:r>
          </w:p>
          <w:p w:rsidR="00092B06" w:rsidRPr="00C966CF" w:rsidRDefault="00092B06" w:rsidP="00774DE6">
            <w:pPr>
              <w:rPr>
                <w:rFonts w:ascii="Georgia" w:eastAsiaTheme="minorHAnsi" w:hAnsi="Georgia"/>
                <w:sz w:val="16"/>
                <w:szCs w:val="22"/>
              </w:rPr>
            </w:pPr>
          </w:p>
          <w:p w:rsidR="00092B06" w:rsidRDefault="00092B06" w:rsidP="00774DE6">
            <w:pPr>
              <w:rPr>
                <w:rFonts w:ascii="Georgia" w:eastAsiaTheme="minorHAnsi" w:hAnsi="Georgia"/>
                <w:sz w:val="22"/>
                <w:szCs w:val="22"/>
              </w:rPr>
            </w:pPr>
            <w:r>
              <w:rPr>
                <w:rFonts w:ascii="Georgia" w:hAnsi="Georgia"/>
                <w:sz w:val="22"/>
                <w:szCs w:val="22"/>
              </w:rPr>
              <w:t>*Note referring provider is allowed only at the header level in DDE. If multiple referring providers apply to the claims, services for each referring provider must be billed separately.</w:t>
            </w:r>
          </w:p>
        </w:tc>
      </w:tr>
      <w:tr w:rsidR="00092B06" w:rsidTr="00774DE6">
        <w:tc>
          <w:tcPr>
            <w:tcW w:w="3060" w:type="dxa"/>
            <w:tcBorders>
              <w:top w:val="single" w:sz="4" w:space="0" w:color="auto"/>
              <w:left w:val="single" w:sz="4" w:space="0" w:color="auto"/>
              <w:bottom w:val="single" w:sz="4" w:space="0" w:color="auto"/>
              <w:right w:val="single" w:sz="4" w:space="0" w:color="auto"/>
            </w:tcBorders>
            <w:hideMark/>
          </w:tcPr>
          <w:p w:rsidR="00092B06" w:rsidRDefault="00092B06" w:rsidP="00774DE6">
            <w:pPr>
              <w:rPr>
                <w:rFonts w:ascii="Georgia" w:eastAsiaTheme="minorHAnsi" w:hAnsi="Georgia"/>
                <w:sz w:val="22"/>
                <w:szCs w:val="22"/>
              </w:rPr>
            </w:pPr>
            <w:r>
              <w:rPr>
                <w:rFonts w:ascii="Georgia" w:hAnsi="Georgia"/>
                <w:sz w:val="22"/>
                <w:szCs w:val="22"/>
              </w:rPr>
              <w:t xml:space="preserve">Professional </w:t>
            </w:r>
          </w:p>
        </w:tc>
        <w:tc>
          <w:tcPr>
            <w:tcW w:w="3150" w:type="dxa"/>
            <w:tcBorders>
              <w:top w:val="single" w:sz="4" w:space="0" w:color="auto"/>
              <w:left w:val="single" w:sz="4" w:space="0" w:color="auto"/>
              <w:bottom w:val="single" w:sz="4" w:space="0" w:color="auto"/>
              <w:right w:val="single" w:sz="4" w:space="0" w:color="auto"/>
            </w:tcBorders>
            <w:hideMark/>
          </w:tcPr>
          <w:p w:rsidR="00092B06" w:rsidRDefault="00092B06" w:rsidP="00774DE6">
            <w:pPr>
              <w:rPr>
                <w:rFonts w:ascii="Georgia" w:eastAsiaTheme="minorHAnsi" w:hAnsi="Georgia"/>
                <w:sz w:val="22"/>
                <w:szCs w:val="22"/>
              </w:rPr>
            </w:pPr>
            <w:r>
              <w:rPr>
                <w:rFonts w:ascii="Georgia" w:hAnsi="Georgia"/>
                <w:sz w:val="22"/>
                <w:szCs w:val="22"/>
              </w:rPr>
              <w:t xml:space="preserve">Claims for all other impacted services </w:t>
            </w:r>
          </w:p>
        </w:tc>
        <w:tc>
          <w:tcPr>
            <w:tcW w:w="2880" w:type="dxa"/>
            <w:tcBorders>
              <w:top w:val="single" w:sz="4" w:space="0" w:color="auto"/>
              <w:left w:val="single" w:sz="4" w:space="0" w:color="auto"/>
              <w:bottom w:val="single" w:sz="4" w:space="0" w:color="auto"/>
              <w:right w:val="single" w:sz="4" w:space="0" w:color="auto"/>
            </w:tcBorders>
            <w:hideMark/>
          </w:tcPr>
          <w:p w:rsidR="00092B06" w:rsidRDefault="00092B06" w:rsidP="00774DE6">
            <w:pPr>
              <w:rPr>
                <w:rFonts w:ascii="Georgia" w:eastAsiaTheme="minorHAnsi" w:hAnsi="Georgia"/>
                <w:sz w:val="22"/>
                <w:szCs w:val="22"/>
              </w:rPr>
            </w:pPr>
            <w:r>
              <w:rPr>
                <w:rFonts w:ascii="Georgia" w:hAnsi="Georgia"/>
                <w:sz w:val="22"/>
                <w:szCs w:val="22"/>
              </w:rPr>
              <w:t>Ordering Provider Field on the Procedure Tab.</w:t>
            </w:r>
          </w:p>
        </w:tc>
      </w:tr>
    </w:tbl>
    <w:p w:rsidR="00092B06" w:rsidRDefault="00092B06" w:rsidP="00092B06">
      <w:pPr>
        <w:tabs>
          <w:tab w:val="left" w:pos="2880"/>
          <w:tab w:val="left" w:pos="10080"/>
        </w:tabs>
        <w:suppressAutoHyphens/>
        <w:spacing w:line="260" w:lineRule="exact"/>
        <w:ind w:left="2880" w:hanging="2340"/>
        <w:rPr>
          <w:rFonts w:ascii="Georgia" w:hAnsi="Georgia" w:cs="Arial"/>
          <w:sz w:val="22"/>
          <w:szCs w:val="22"/>
        </w:rPr>
      </w:pPr>
    </w:p>
    <w:p w:rsidR="00092B06" w:rsidRDefault="00092B06" w:rsidP="00092B06">
      <w:pPr>
        <w:tabs>
          <w:tab w:val="left" w:pos="4320"/>
          <w:tab w:val="left" w:pos="4950"/>
          <w:tab w:val="left" w:pos="10080"/>
        </w:tabs>
        <w:suppressAutoHyphens/>
        <w:spacing w:line="260" w:lineRule="exact"/>
        <w:ind w:left="540"/>
        <w:rPr>
          <w:rFonts w:ascii="Georgia" w:hAnsi="Georgia" w:cs="Arial"/>
          <w:sz w:val="22"/>
          <w:szCs w:val="22"/>
        </w:rPr>
      </w:pPr>
      <w:r>
        <w:rPr>
          <w:rFonts w:ascii="Georgia" w:hAnsi="Georgia"/>
          <w:sz w:val="22"/>
          <w:szCs w:val="22"/>
        </w:rPr>
        <w:t>MassHealth providers must continue to follow the billing requir</w:t>
      </w:r>
      <w:r w:rsidR="007E26DC">
        <w:rPr>
          <w:rFonts w:ascii="Georgia" w:hAnsi="Georgia"/>
          <w:sz w:val="22"/>
          <w:szCs w:val="22"/>
        </w:rPr>
        <w:t>ements described in the ASC X12</w:t>
      </w:r>
      <w:r>
        <w:rPr>
          <w:rFonts w:ascii="Georgia" w:hAnsi="Georgia"/>
          <w:sz w:val="22"/>
          <w:szCs w:val="22"/>
        </w:rPr>
        <w:t xml:space="preserve"> V5010 Implementation Guides and the MassHealth Companion Guides when submitting DDE claims via the POSC.</w:t>
      </w:r>
    </w:p>
    <w:p w:rsidR="000A2B3B" w:rsidRDefault="000A2B3B" w:rsidP="009E3033">
      <w:pPr>
        <w:ind w:left="360"/>
        <w:rPr>
          <w:rFonts w:ascii="Georgia" w:hAnsi="Georgia" w:cs="Arial"/>
          <w:b/>
          <w:color w:val="1F497D" w:themeColor="text2"/>
          <w:sz w:val="24"/>
          <w:szCs w:val="24"/>
        </w:rPr>
      </w:pPr>
    </w:p>
    <w:p w:rsidR="009E3033" w:rsidRPr="009E3033" w:rsidRDefault="009E3033" w:rsidP="009E3033">
      <w:pPr>
        <w:ind w:left="360"/>
        <w:rPr>
          <w:rFonts w:ascii="Georgia" w:hAnsi="Georgia" w:cs="Arial"/>
          <w:b/>
          <w:color w:val="1F497D" w:themeColor="text2"/>
          <w:sz w:val="24"/>
          <w:szCs w:val="24"/>
        </w:rPr>
      </w:pPr>
      <w:r w:rsidRPr="009E3033">
        <w:rPr>
          <w:rFonts w:ascii="Georgia" w:hAnsi="Georgia" w:cs="Arial"/>
          <w:b/>
          <w:color w:val="1F497D" w:themeColor="text2"/>
          <w:sz w:val="24"/>
          <w:szCs w:val="24"/>
        </w:rPr>
        <w:t>POPS Claiming Instructions</w:t>
      </w:r>
    </w:p>
    <w:p w:rsidR="009E3033" w:rsidRPr="009E3033" w:rsidRDefault="009E3033" w:rsidP="009E3033">
      <w:pPr>
        <w:tabs>
          <w:tab w:val="left" w:pos="2880"/>
          <w:tab w:val="left" w:pos="10080"/>
        </w:tabs>
        <w:suppressAutoHyphens/>
        <w:spacing w:line="260" w:lineRule="exact"/>
        <w:ind w:left="2880" w:hanging="2340"/>
        <w:rPr>
          <w:rFonts w:ascii="Georgia" w:hAnsi="Georgia" w:cs="Arial"/>
          <w:sz w:val="22"/>
          <w:szCs w:val="22"/>
        </w:rPr>
      </w:pPr>
    </w:p>
    <w:p w:rsidR="009E3033" w:rsidRPr="009E3033" w:rsidRDefault="009E3033" w:rsidP="009E3033">
      <w:pPr>
        <w:tabs>
          <w:tab w:val="left" w:pos="4320"/>
          <w:tab w:val="left" w:pos="4950"/>
          <w:tab w:val="left" w:pos="10080"/>
        </w:tabs>
        <w:suppressAutoHyphens/>
        <w:spacing w:line="260" w:lineRule="exact"/>
        <w:ind w:left="360"/>
        <w:rPr>
          <w:rFonts w:ascii="Georgia" w:hAnsi="Georgia"/>
        </w:rPr>
      </w:pPr>
      <w:r w:rsidRPr="009E3033">
        <w:rPr>
          <w:rFonts w:ascii="Georgia" w:hAnsi="Georgia" w:cs="Arial"/>
          <w:sz w:val="22"/>
          <w:szCs w:val="22"/>
        </w:rPr>
        <w:t>Submitters should follow the instructions outlined in the POPS Billing Guide related to populating Prescriber information.</w:t>
      </w:r>
      <w:r>
        <w:rPr>
          <w:rFonts w:ascii="Georgia" w:hAnsi="Georgia" w:cs="Arial"/>
          <w:b/>
          <w:color w:val="1F497D"/>
          <w:sz w:val="24"/>
          <w:szCs w:val="24"/>
        </w:rPr>
        <w:t xml:space="preserve"> </w:t>
      </w:r>
    </w:p>
    <w:p w:rsidR="000A2B3B" w:rsidRDefault="000A2B3B">
      <w:pPr>
        <w:spacing w:after="200" w:line="276" w:lineRule="auto"/>
        <w:rPr>
          <w:rFonts w:ascii="Georgia" w:hAnsi="Georgia" w:cs="Arial"/>
          <w:sz w:val="22"/>
          <w:szCs w:val="22"/>
        </w:rPr>
      </w:pPr>
      <w:r>
        <w:rPr>
          <w:rFonts w:ascii="Georgia" w:hAnsi="Georgia" w:cs="Arial"/>
          <w:sz w:val="22"/>
          <w:szCs w:val="22"/>
        </w:rPr>
        <w:br w:type="page"/>
      </w:r>
    </w:p>
    <w:p w:rsidR="000A2B3B" w:rsidRPr="00F664CC" w:rsidRDefault="000A2B3B" w:rsidP="000A2B3B">
      <w:pPr>
        <w:pStyle w:val="BullsHeading"/>
      </w:pPr>
      <w:r w:rsidRPr="00F664CC">
        <w:lastRenderedPageBreak/>
        <w:t>MassHealth</w:t>
      </w:r>
    </w:p>
    <w:p w:rsidR="003367DC" w:rsidRPr="00F664CC" w:rsidRDefault="003367DC" w:rsidP="003367DC">
      <w:pPr>
        <w:pStyle w:val="BullsHeading"/>
      </w:pPr>
      <w:r>
        <w:t xml:space="preserve">All </w:t>
      </w:r>
      <w:r w:rsidRPr="00F664CC">
        <w:t xml:space="preserve">Provider </w:t>
      </w:r>
      <w:proofErr w:type="gramStart"/>
      <w:r w:rsidRPr="00F664CC">
        <w:t>Bulletin</w:t>
      </w:r>
      <w:proofErr w:type="gramEnd"/>
      <w:r w:rsidRPr="00F664CC">
        <w:t xml:space="preserve"> </w:t>
      </w:r>
      <w:r>
        <w:t>28</w:t>
      </w:r>
      <w:r w:rsidR="0066073F">
        <w:t>6</w:t>
      </w:r>
    </w:p>
    <w:p w:rsidR="0066073F" w:rsidRDefault="0066073F" w:rsidP="0066073F">
      <w:pPr>
        <w:pStyle w:val="BullsHeading"/>
      </w:pPr>
      <w:r>
        <w:t>September 2019</w:t>
      </w:r>
    </w:p>
    <w:p w:rsidR="000A2B3B" w:rsidRDefault="000A2B3B" w:rsidP="000A2B3B">
      <w:pPr>
        <w:pStyle w:val="BullsHeading"/>
      </w:pPr>
      <w:r>
        <w:t>Page 11 of 11</w:t>
      </w:r>
    </w:p>
    <w:p w:rsidR="000A2B3B" w:rsidRDefault="000A2B3B" w:rsidP="000A2B3B">
      <w:pPr>
        <w:ind w:left="360"/>
        <w:rPr>
          <w:rFonts w:ascii="Georgia" w:hAnsi="Georgia" w:cs="Arial"/>
          <w:b/>
          <w:color w:val="1F497D" w:themeColor="text2"/>
          <w:sz w:val="24"/>
          <w:szCs w:val="24"/>
        </w:rPr>
      </w:pPr>
    </w:p>
    <w:p w:rsidR="00F106C1" w:rsidRDefault="00F106C1" w:rsidP="000A2B3B">
      <w:pPr>
        <w:ind w:left="360"/>
        <w:rPr>
          <w:rFonts w:ascii="Georgia" w:hAnsi="Georgia" w:cs="Arial"/>
          <w:b/>
          <w:color w:val="1F497D" w:themeColor="text2"/>
          <w:sz w:val="24"/>
          <w:szCs w:val="24"/>
        </w:rPr>
      </w:pPr>
    </w:p>
    <w:p w:rsidR="000A2B3B" w:rsidRPr="009E3033" w:rsidRDefault="000A2B3B" w:rsidP="00F106C1">
      <w:pPr>
        <w:spacing w:after="120"/>
        <w:ind w:left="360"/>
        <w:rPr>
          <w:rFonts w:ascii="Georgia" w:hAnsi="Georgia" w:cs="Arial"/>
          <w:b/>
          <w:color w:val="1F497D" w:themeColor="text2"/>
          <w:sz w:val="24"/>
          <w:szCs w:val="24"/>
        </w:rPr>
      </w:pPr>
      <w:r w:rsidRPr="009E3033">
        <w:rPr>
          <w:rFonts w:ascii="Georgia" w:hAnsi="Georgia" w:cs="Arial"/>
          <w:b/>
          <w:color w:val="1F497D" w:themeColor="text2"/>
          <w:sz w:val="24"/>
          <w:szCs w:val="24"/>
        </w:rPr>
        <w:t>Provider Search Tool</w:t>
      </w:r>
    </w:p>
    <w:p w:rsidR="000A2B3B" w:rsidRDefault="000A2B3B" w:rsidP="000A2B3B">
      <w:pPr>
        <w:suppressAutoHyphens/>
        <w:spacing w:line="260" w:lineRule="exact"/>
        <w:ind w:left="360"/>
        <w:rPr>
          <w:rFonts w:ascii="Georgia" w:hAnsi="Georgia" w:cs="Arial"/>
          <w:sz w:val="22"/>
          <w:szCs w:val="22"/>
        </w:rPr>
      </w:pPr>
      <w:r w:rsidRPr="009E3033">
        <w:rPr>
          <w:rFonts w:ascii="Georgia" w:hAnsi="Georgia" w:cs="Arial"/>
          <w:sz w:val="22"/>
          <w:szCs w:val="22"/>
        </w:rPr>
        <w:t>MassHealth has developed a Provider Search tool to assist billing providers in determining whether an ORP provider is enrolle</w:t>
      </w:r>
      <w:r>
        <w:rPr>
          <w:rFonts w:ascii="Georgia" w:hAnsi="Georgia" w:cs="Arial"/>
          <w:sz w:val="22"/>
          <w:szCs w:val="22"/>
        </w:rPr>
        <w:t xml:space="preserve">d with MassHealth. </w:t>
      </w:r>
      <w:r w:rsidRPr="009E3033">
        <w:rPr>
          <w:rFonts w:ascii="Georgia" w:hAnsi="Georgia" w:cs="Arial"/>
          <w:sz w:val="22"/>
          <w:szCs w:val="22"/>
        </w:rPr>
        <w:t>In order to use the Provider Search Function you</w:t>
      </w:r>
      <w:r>
        <w:rPr>
          <w:rFonts w:ascii="Georgia" w:hAnsi="Georgia" w:cs="Arial"/>
          <w:sz w:val="22"/>
          <w:szCs w:val="22"/>
        </w:rPr>
        <w:t xml:space="preserve"> must be logged into the POSC. </w:t>
      </w:r>
      <w:r w:rsidRPr="009E3033">
        <w:rPr>
          <w:rFonts w:ascii="Georgia" w:hAnsi="Georgia" w:cs="Arial"/>
          <w:sz w:val="22"/>
          <w:szCs w:val="22"/>
        </w:rPr>
        <w:t>The Provider Search Option is in the left navigation list.</w:t>
      </w:r>
    </w:p>
    <w:p w:rsidR="000A2B3B" w:rsidRPr="009E3033" w:rsidRDefault="000A2B3B" w:rsidP="000A2B3B">
      <w:pPr>
        <w:suppressAutoHyphens/>
        <w:spacing w:line="260" w:lineRule="exact"/>
        <w:ind w:left="360"/>
        <w:rPr>
          <w:rFonts w:ascii="Georgia" w:hAnsi="Georgia" w:cs="Arial"/>
          <w:sz w:val="22"/>
          <w:szCs w:val="22"/>
        </w:rPr>
      </w:pPr>
    </w:p>
    <w:p w:rsidR="000A2B3B" w:rsidRPr="00A73A9C" w:rsidRDefault="000A2B3B" w:rsidP="00A73A9C">
      <w:pPr>
        <w:ind w:left="360"/>
        <w:rPr>
          <w:rFonts w:ascii="Georgia" w:hAnsi="Georgia"/>
          <w:b/>
          <w:i/>
          <w:sz w:val="22"/>
        </w:rPr>
      </w:pPr>
      <w:r w:rsidRPr="00A73A9C">
        <w:rPr>
          <w:rFonts w:ascii="Georgia" w:hAnsi="Georgia"/>
          <w:sz w:val="22"/>
        </w:rPr>
        <w:t>Results will return PROVIDER NAME, A</w:t>
      </w:r>
      <w:r w:rsidR="00C966CF">
        <w:rPr>
          <w:rFonts w:ascii="Georgia" w:hAnsi="Georgia"/>
          <w:sz w:val="22"/>
        </w:rPr>
        <w:t xml:space="preserve">DDRESS, NPI, and ACTIVE Y or N. </w:t>
      </w:r>
      <w:r w:rsidRPr="00A73A9C">
        <w:rPr>
          <w:rFonts w:ascii="Georgia" w:hAnsi="Georgia"/>
          <w:sz w:val="22"/>
        </w:rPr>
        <w:t>Please note that a response of ACTIVE Y does not definitively confirm that the provider is eligible to be an Ordering, Referring or Prescribing provider. For example, facilities and entities (e.g., hospitals, health centers, and group practices) are not authorized ORP providers, since only an individual may be an ORP provider. Also, individual providers could be in a provider type that is not authorized to Order, Refer or Prescribe.</w:t>
      </w:r>
    </w:p>
    <w:p w:rsidR="009E3033" w:rsidRPr="009901A7" w:rsidRDefault="009E3033" w:rsidP="009E3033">
      <w:pPr>
        <w:pStyle w:val="Heading1"/>
      </w:pPr>
      <w:r w:rsidRPr="009901A7">
        <w:t>MassHealth Website</w:t>
      </w:r>
    </w:p>
    <w:p w:rsidR="009E3033" w:rsidRPr="009901A7" w:rsidRDefault="009E3033" w:rsidP="009E3033">
      <w:pPr>
        <w:pStyle w:val="BodyTextIndent"/>
      </w:pPr>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rsidR="009E3033" w:rsidRPr="009901A7" w:rsidRDefault="009E3033" w:rsidP="009E3033">
      <w:pPr>
        <w:pStyle w:val="BodyTextIndent"/>
      </w:pPr>
      <w:r w:rsidRPr="009901A7">
        <w:t>To sign up to receive email alerts when MassHealth issues new bulletins and transmittal</w:t>
      </w:r>
      <w:r w:rsidR="00F26591">
        <w:t xml:space="preserve"> letters, send a blank email to </w:t>
      </w:r>
      <w:hyperlink r:id="rId14" w:history="1">
        <w:r w:rsidRPr="009901A7">
          <w:rPr>
            <w:rStyle w:val="Hyperlink"/>
          </w:rPr>
          <w:t>join-masshealth-provider-pubs@listserv.state.ma.us</w:t>
        </w:r>
      </w:hyperlink>
      <w:r w:rsidRPr="009901A7">
        <w:t>. No text in the body or subject line is needed.</w:t>
      </w:r>
    </w:p>
    <w:p w:rsidR="009E3033" w:rsidRPr="009901A7" w:rsidRDefault="009E3033" w:rsidP="009E3033">
      <w:pPr>
        <w:pStyle w:val="Heading1"/>
      </w:pPr>
      <w:r w:rsidRPr="009901A7">
        <w:t>Questions</w:t>
      </w:r>
    </w:p>
    <w:p w:rsidR="009E3033" w:rsidRPr="009E3033" w:rsidRDefault="009E3033" w:rsidP="009E3033">
      <w:pPr>
        <w:tabs>
          <w:tab w:val="left" w:pos="5040"/>
          <w:tab w:val="left" w:pos="6555"/>
          <w:tab w:val="right" w:pos="10080"/>
        </w:tabs>
        <w:suppressAutoHyphens/>
        <w:ind w:left="360"/>
        <w:rPr>
          <w:rFonts w:ascii="Georgia" w:hAnsi="Georgia"/>
          <w:i/>
          <w:sz w:val="22"/>
        </w:rPr>
      </w:pPr>
      <w:r w:rsidRPr="009E3033">
        <w:rPr>
          <w:rFonts w:ascii="Georgia" w:hAnsi="Georgia"/>
          <w:sz w:val="22"/>
        </w:rPr>
        <w:t xml:space="preserve">If you have any questions about the information in this bulletin, please contact the MassHealth Customer Service Center at (800) 841-2900, email your inquiry to </w:t>
      </w:r>
      <w:hyperlink r:id="rId15" w:history="1">
        <w:r w:rsidRPr="009E3033">
          <w:rPr>
            <w:rStyle w:val="Hyperlink"/>
            <w:rFonts w:ascii="Georgia" w:hAnsi="Georgia"/>
            <w:sz w:val="22"/>
          </w:rPr>
          <w:t>providersupport@mahealth.net</w:t>
        </w:r>
      </w:hyperlink>
      <w:r w:rsidRPr="009E3033">
        <w:rPr>
          <w:rFonts w:ascii="Georgia" w:hAnsi="Georgia"/>
          <w:sz w:val="22"/>
        </w:rPr>
        <w:t>, or fax your inquiry to (617) 988</w:t>
      </w:r>
      <w:r w:rsidRPr="009E3033">
        <w:rPr>
          <w:rFonts w:ascii="Georgia" w:hAnsi="Georgia"/>
          <w:sz w:val="22"/>
        </w:rPr>
        <w:noBreakHyphen/>
        <w:t>8974.</w:t>
      </w:r>
      <w:r w:rsidRPr="009E3033">
        <w:rPr>
          <w:rFonts w:ascii="Georgia" w:hAnsi="Georgia"/>
          <w:i/>
          <w:sz w:val="22"/>
        </w:rPr>
        <w:t xml:space="preserve"> </w:t>
      </w:r>
    </w:p>
    <w:p w:rsidR="009E3033" w:rsidRDefault="009E3033" w:rsidP="009E3033">
      <w:pPr>
        <w:tabs>
          <w:tab w:val="left" w:pos="5040"/>
          <w:tab w:val="left" w:pos="6555"/>
          <w:tab w:val="right" w:pos="10080"/>
        </w:tabs>
        <w:suppressAutoHyphens/>
        <w:ind w:firstLine="540"/>
        <w:jc w:val="right"/>
        <w:rPr>
          <w:rFonts w:ascii="Bookman Old Style" w:hAnsi="Bookman Old Style"/>
          <w:i/>
        </w:rPr>
      </w:pPr>
    </w:p>
    <w:p w:rsidR="009E3033" w:rsidRPr="00F664CC" w:rsidRDefault="009E3033" w:rsidP="007E26DC">
      <w:pPr>
        <w:pStyle w:val="BodyTextIndent"/>
      </w:pPr>
    </w:p>
    <w:sectPr w:rsidR="009E3033" w:rsidRPr="00F664CC" w:rsidSect="008B6101">
      <w:footerReference w:type="default" r:id="rId16"/>
      <w:type w:val="continuous"/>
      <w:pgSz w:w="12240" w:h="15840"/>
      <w:pgMar w:top="990" w:right="1080" w:bottom="900" w:left="1080" w:header="720" w:footer="612"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B6B" w:rsidRDefault="006A4B6B" w:rsidP="00CC1E11">
      <w:r>
        <w:separator/>
      </w:r>
    </w:p>
  </w:endnote>
  <w:endnote w:type="continuationSeparator" w:id="0">
    <w:p w:rsidR="006A4B6B" w:rsidRDefault="006A4B6B"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entonSansComp-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DE6" w:rsidRDefault="00774DE6">
    <w:pPr>
      <w:pStyle w:val="Footer"/>
    </w:pPr>
  </w:p>
  <w:p w:rsidR="00774DE6" w:rsidRDefault="00774D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DE6" w:rsidRDefault="00774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B6B" w:rsidRDefault="006A4B6B" w:rsidP="00CC1E11">
      <w:r>
        <w:separator/>
      </w:r>
    </w:p>
  </w:footnote>
  <w:footnote w:type="continuationSeparator" w:id="0">
    <w:p w:rsidR="006A4B6B" w:rsidRDefault="006A4B6B" w:rsidP="00CC1E11">
      <w:r>
        <w:continuationSeparator/>
      </w:r>
    </w:p>
  </w:footnote>
  <w:footnote w:id="1">
    <w:p w:rsidR="00774DE6" w:rsidRDefault="00774DE6" w:rsidP="000A786B">
      <w:pPr>
        <w:pStyle w:val="FootnoteText"/>
      </w:pPr>
      <w:r w:rsidRPr="00B03302">
        <w:rPr>
          <w:rStyle w:val="FootnoteReference"/>
        </w:rPr>
        <w:footnoteRef/>
      </w:r>
      <w:r w:rsidRPr="00B03302">
        <w:t xml:space="preserve"> All references to MassHealth include the Children’s Medical Security Plan.</w:t>
      </w:r>
    </w:p>
    <w:p w:rsidR="00774DE6" w:rsidRDefault="00774DE6" w:rsidP="000A786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7D80ECD"/>
    <w:multiLevelType w:val="hybridMultilevel"/>
    <w:tmpl w:val="4E8A793C"/>
    <w:lvl w:ilvl="0" w:tplc="C1321FA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CE2A58"/>
    <w:multiLevelType w:val="hybridMultilevel"/>
    <w:tmpl w:val="26FE5AA8"/>
    <w:lvl w:ilvl="0" w:tplc="4824F8B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3BCA0076"/>
    <w:multiLevelType w:val="hybridMultilevel"/>
    <w:tmpl w:val="9C4A3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A66C86"/>
    <w:multiLevelType w:val="hybridMultilevel"/>
    <w:tmpl w:val="950C8A30"/>
    <w:lvl w:ilvl="0" w:tplc="099E6A76">
      <w:start w:val="1"/>
      <w:numFmt w:val="bullet"/>
      <w:lvlText w:val=""/>
      <w:lvlJc w:val="left"/>
      <w:pPr>
        <w:ind w:left="1620" w:hanging="360"/>
      </w:pPr>
      <w:rPr>
        <w:rFonts w:ascii="Symbol" w:hAnsi="Symbol" w:hint="default"/>
        <w:sz w:val="22"/>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4">
    <w:nsid w:val="3EF4513D"/>
    <w:multiLevelType w:val="hybridMultilevel"/>
    <w:tmpl w:val="7904058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5">
    <w:nsid w:val="48CF75B5"/>
    <w:multiLevelType w:val="hybridMultilevel"/>
    <w:tmpl w:val="23D02A7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6">
    <w:nsid w:val="692D2456"/>
    <w:multiLevelType w:val="hybridMultilevel"/>
    <w:tmpl w:val="4DEA9A46"/>
    <w:lvl w:ilvl="0" w:tplc="BB8C957E">
      <w:start w:val="1"/>
      <w:numFmt w:val="decimal"/>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1NDc0sjQ0MjcwMzJU0lEKTi0uzszPAykwNKoFANJWXUctAAAA"/>
  </w:docVars>
  <w:rsids>
    <w:rsidRoot w:val="00706438"/>
    <w:rsid w:val="00002A9C"/>
    <w:rsid w:val="000049D1"/>
    <w:rsid w:val="00012F90"/>
    <w:rsid w:val="000309DF"/>
    <w:rsid w:val="0006638C"/>
    <w:rsid w:val="00092B06"/>
    <w:rsid w:val="00097EDE"/>
    <w:rsid w:val="000A2B3B"/>
    <w:rsid w:val="000A786B"/>
    <w:rsid w:val="000B440A"/>
    <w:rsid w:val="000D3DB5"/>
    <w:rsid w:val="00105D95"/>
    <w:rsid w:val="00143D80"/>
    <w:rsid w:val="00150BCC"/>
    <w:rsid w:val="001704CE"/>
    <w:rsid w:val="0019412C"/>
    <w:rsid w:val="001C7A44"/>
    <w:rsid w:val="002054A3"/>
    <w:rsid w:val="002E55CC"/>
    <w:rsid w:val="002F2993"/>
    <w:rsid w:val="002F7BF4"/>
    <w:rsid w:val="003240CD"/>
    <w:rsid w:val="0033281B"/>
    <w:rsid w:val="00332B2D"/>
    <w:rsid w:val="003367DC"/>
    <w:rsid w:val="003402A9"/>
    <w:rsid w:val="00344803"/>
    <w:rsid w:val="0036403B"/>
    <w:rsid w:val="00370DDB"/>
    <w:rsid w:val="003B7B0B"/>
    <w:rsid w:val="003D70D3"/>
    <w:rsid w:val="003E3330"/>
    <w:rsid w:val="00411927"/>
    <w:rsid w:val="00432E5A"/>
    <w:rsid w:val="00435B99"/>
    <w:rsid w:val="004566CB"/>
    <w:rsid w:val="004A2673"/>
    <w:rsid w:val="004A7718"/>
    <w:rsid w:val="004F4B9A"/>
    <w:rsid w:val="005068BD"/>
    <w:rsid w:val="00507CFF"/>
    <w:rsid w:val="00550C0A"/>
    <w:rsid w:val="005B6756"/>
    <w:rsid w:val="005E1342"/>
    <w:rsid w:val="005E4B62"/>
    <w:rsid w:val="005F2B69"/>
    <w:rsid w:val="00600718"/>
    <w:rsid w:val="00602F70"/>
    <w:rsid w:val="00631170"/>
    <w:rsid w:val="0063201B"/>
    <w:rsid w:val="00641615"/>
    <w:rsid w:val="00652A1B"/>
    <w:rsid w:val="0066073F"/>
    <w:rsid w:val="00690D4C"/>
    <w:rsid w:val="006A001A"/>
    <w:rsid w:val="006A0918"/>
    <w:rsid w:val="006A4B6B"/>
    <w:rsid w:val="006B1DB4"/>
    <w:rsid w:val="006B39FB"/>
    <w:rsid w:val="006B65C8"/>
    <w:rsid w:val="006D3F15"/>
    <w:rsid w:val="006F1BFA"/>
    <w:rsid w:val="00706438"/>
    <w:rsid w:val="007231C5"/>
    <w:rsid w:val="00750570"/>
    <w:rsid w:val="00774DE6"/>
    <w:rsid w:val="00783612"/>
    <w:rsid w:val="007E26DC"/>
    <w:rsid w:val="008532CD"/>
    <w:rsid w:val="00860649"/>
    <w:rsid w:val="00863041"/>
    <w:rsid w:val="00873F77"/>
    <w:rsid w:val="008B6101"/>
    <w:rsid w:val="008B6E51"/>
    <w:rsid w:val="008D4996"/>
    <w:rsid w:val="00914588"/>
    <w:rsid w:val="009149C5"/>
    <w:rsid w:val="00921A11"/>
    <w:rsid w:val="009409CB"/>
    <w:rsid w:val="00941305"/>
    <w:rsid w:val="009704AA"/>
    <w:rsid w:val="009A56E7"/>
    <w:rsid w:val="009E3033"/>
    <w:rsid w:val="00A32358"/>
    <w:rsid w:val="00A37434"/>
    <w:rsid w:val="00A42E3C"/>
    <w:rsid w:val="00A4419E"/>
    <w:rsid w:val="00A63199"/>
    <w:rsid w:val="00A7181E"/>
    <w:rsid w:val="00A73A9C"/>
    <w:rsid w:val="00A772C1"/>
    <w:rsid w:val="00A95FC1"/>
    <w:rsid w:val="00AA110E"/>
    <w:rsid w:val="00AC25FC"/>
    <w:rsid w:val="00AD6899"/>
    <w:rsid w:val="00B73653"/>
    <w:rsid w:val="00B96FD9"/>
    <w:rsid w:val="00BB4AB4"/>
    <w:rsid w:val="00BC3755"/>
    <w:rsid w:val="00BD2DAF"/>
    <w:rsid w:val="00C024A2"/>
    <w:rsid w:val="00C10A9A"/>
    <w:rsid w:val="00C666EA"/>
    <w:rsid w:val="00C966CF"/>
    <w:rsid w:val="00CA70CA"/>
    <w:rsid w:val="00CC1E11"/>
    <w:rsid w:val="00CD182C"/>
    <w:rsid w:val="00CD2B6C"/>
    <w:rsid w:val="00CE09C5"/>
    <w:rsid w:val="00CE74FF"/>
    <w:rsid w:val="00D524DA"/>
    <w:rsid w:val="00D72E3D"/>
    <w:rsid w:val="00E10BAE"/>
    <w:rsid w:val="00E30312"/>
    <w:rsid w:val="00E64001"/>
    <w:rsid w:val="00E86290"/>
    <w:rsid w:val="00E8683B"/>
    <w:rsid w:val="00E9137F"/>
    <w:rsid w:val="00EB347A"/>
    <w:rsid w:val="00ED497C"/>
    <w:rsid w:val="00EE4AE5"/>
    <w:rsid w:val="00F1052A"/>
    <w:rsid w:val="00F106C1"/>
    <w:rsid w:val="00F26591"/>
    <w:rsid w:val="00F45808"/>
    <w:rsid w:val="00F664CC"/>
    <w:rsid w:val="00F73D6F"/>
    <w:rsid w:val="00F74F30"/>
    <w:rsid w:val="00F927E8"/>
    <w:rsid w:val="00FB21FE"/>
    <w:rsid w:val="00FC322B"/>
    <w:rsid w:val="00FC5EFD"/>
    <w:rsid w:val="00FD521E"/>
    <w:rsid w:val="00FF0604"/>
    <w:rsid w:val="00F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qFormat="1"/>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FootnoteText">
    <w:name w:val="footnote text"/>
    <w:basedOn w:val="Normal"/>
    <w:link w:val="FootnoteTextChar"/>
    <w:semiHidden/>
    <w:unhideWhenUsed/>
    <w:rsid w:val="000A786B"/>
  </w:style>
  <w:style w:type="character" w:customStyle="1" w:styleId="FootnoteTextChar">
    <w:name w:val="Footnote Text Char"/>
    <w:basedOn w:val="DefaultParagraphFont"/>
    <w:link w:val="FootnoteText"/>
    <w:semiHidden/>
    <w:rsid w:val="000A786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A786B"/>
    <w:rPr>
      <w:vertAlign w:val="superscript"/>
    </w:rPr>
  </w:style>
  <w:style w:type="table" w:styleId="TableGrid">
    <w:name w:val="Table Grid"/>
    <w:basedOn w:val="TableNormal"/>
    <w:rsid w:val="00EE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70DDB"/>
    <w:rPr>
      <w:sz w:val="16"/>
      <w:szCs w:val="16"/>
    </w:rPr>
  </w:style>
  <w:style w:type="paragraph" w:styleId="CommentText">
    <w:name w:val="annotation text"/>
    <w:basedOn w:val="Normal"/>
    <w:link w:val="CommentTextChar"/>
    <w:rsid w:val="00370DDB"/>
  </w:style>
  <w:style w:type="character" w:customStyle="1" w:styleId="CommentTextChar">
    <w:name w:val="Comment Text Char"/>
    <w:basedOn w:val="DefaultParagraphFont"/>
    <w:link w:val="CommentText"/>
    <w:rsid w:val="00370DDB"/>
    <w:rPr>
      <w:rFonts w:ascii="Times New Roman" w:eastAsia="Times New Roman" w:hAnsi="Times New Roman" w:cs="Times New Roman"/>
      <w:sz w:val="20"/>
      <w:szCs w:val="20"/>
    </w:rPr>
  </w:style>
  <w:style w:type="paragraph" w:styleId="ListParagraph">
    <w:name w:val="List Paragraph"/>
    <w:basedOn w:val="Normal"/>
    <w:uiPriority w:val="34"/>
    <w:qFormat/>
    <w:rsid w:val="00E64001"/>
    <w:pPr>
      <w:ind w:left="720"/>
      <w:contextualSpacing/>
    </w:pPr>
  </w:style>
  <w:style w:type="table" w:customStyle="1" w:styleId="TableGrid1">
    <w:name w:val="Table Grid1"/>
    <w:basedOn w:val="TableNormal"/>
    <w:next w:val="TableGrid"/>
    <w:rsid w:val="00170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10B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3612"/>
    <w:pPr>
      <w:spacing w:after="0" w:line="240" w:lineRule="auto"/>
    </w:pPr>
    <w:rPr>
      <w:rFonts w:ascii="Times New Roman" w:eastAsia="Times New Roman" w:hAnsi="Times New Roman" w:cs="Times New Roman"/>
      <w:sz w:val="20"/>
      <w:szCs w:val="20"/>
    </w:rPr>
  </w:style>
  <w:style w:type="table" w:customStyle="1" w:styleId="TableGrid3">
    <w:name w:val="Table Grid3"/>
    <w:basedOn w:val="TableNormal"/>
    <w:next w:val="TableGrid"/>
    <w:rsid w:val="006B39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B39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50C0A"/>
    <w:rPr>
      <w:b/>
      <w:bCs/>
    </w:rPr>
  </w:style>
  <w:style w:type="character" w:customStyle="1" w:styleId="CommentSubjectChar">
    <w:name w:val="Comment Subject Char"/>
    <w:basedOn w:val="CommentTextChar"/>
    <w:link w:val="CommentSubject"/>
    <w:uiPriority w:val="99"/>
    <w:semiHidden/>
    <w:rsid w:val="00550C0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qFormat="1"/>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FootnoteText">
    <w:name w:val="footnote text"/>
    <w:basedOn w:val="Normal"/>
    <w:link w:val="FootnoteTextChar"/>
    <w:semiHidden/>
    <w:unhideWhenUsed/>
    <w:rsid w:val="000A786B"/>
  </w:style>
  <w:style w:type="character" w:customStyle="1" w:styleId="FootnoteTextChar">
    <w:name w:val="Footnote Text Char"/>
    <w:basedOn w:val="DefaultParagraphFont"/>
    <w:link w:val="FootnoteText"/>
    <w:semiHidden/>
    <w:rsid w:val="000A786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A786B"/>
    <w:rPr>
      <w:vertAlign w:val="superscript"/>
    </w:rPr>
  </w:style>
  <w:style w:type="table" w:styleId="TableGrid">
    <w:name w:val="Table Grid"/>
    <w:basedOn w:val="TableNormal"/>
    <w:rsid w:val="00EE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70DDB"/>
    <w:rPr>
      <w:sz w:val="16"/>
      <w:szCs w:val="16"/>
    </w:rPr>
  </w:style>
  <w:style w:type="paragraph" w:styleId="CommentText">
    <w:name w:val="annotation text"/>
    <w:basedOn w:val="Normal"/>
    <w:link w:val="CommentTextChar"/>
    <w:rsid w:val="00370DDB"/>
  </w:style>
  <w:style w:type="character" w:customStyle="1" w:styleId="CommentTextChar">
    <w:name w:val="Comment Text Char"/>
    <w:basedOn w:val="DefaultParagraphFont"/>
    <w:link w:val="CommentText"/>
    <w:rsid w:val="00370DDB"/>
    <w:rPr>
      <w:rFonts w:ascii="Times New Roman" w:eastAsia="Times New Roman" w:hAnsi="Times New Roman" w:cs="Times New Roman"/>
      <w:sz w:val="20"/>
      <w:szCs w:val="20"/>
    </w:rPr>
  </w:style>
  <w:style w:type="paragraph" w:styleId="ListParagraph">
    <w:name w:val="List Paragraph"/>
    <w:basedOn w:val="Normal"/>
    <w:uiPriority w:val="34"/>
    <w:qFormat/>
    <w:rsid w:val="00E64001"/>
    <w:pPr>
      <w:ind w:left="720"/>
      <w:contextualSpacing/>
    </w:pPr>
  </w:style>
  <w:style w:type="table" w:customStyle="1" w:styleId="TableGrid1">
    <w:name w:val="Table Grid1"/>
    <w:basedOn w:val="TableNormal"/>
    <w:next w:val="TableGrid"/>
    <w:rsid w:val="00170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10B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3612"/>
    <w:pPr>
      <w:spacing w:after="0" w:line="240" w:lineRule="auto"/>
    </w:pPr>
    <w:rPr>
      <w:rFonts w:ascii="Times New Roman" w:eastAsia="Times New Roman" w:hAnsi="Times New Roman" w:cs="Times New Roman"/>
      <w:sz w:val="20"/>
      <w:szCs w:val="20"/>
    </w:rPr>
  </w:style>
  <w:style w:type="table" w:customStyle="1" w:styleId="TableGrid3">
    <w:name w:val="Table Grid3"/>
    <w:basedOn w:val="TableNormal"/>
    <w:next w:val="TableGrid"/>
    <w:rsid w:val="006B39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B39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50C0A"/>
    <w:rPr>
      <w:b/>
      <w:bCs/>
    </w:rPr>
  </w:style>
  <w:style w:type="character" w:customStyle="1" w:styleId="CommentSubjectChar">
    <w:name w:val="Comment Subject Char"/>
    <w:basedOn w:val="CommentTextChar"/>
    <w:link w:val="CommentSubject"/>
    <w:uiPriority w:val="99"/>
    <w:semiHidden/>
    <w:rsid w:val="00550C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how-to/how-to-enroll-to-be-a-masshealth-orp-provid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providersupport@mahealth.net" TargetMode="Externa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in-masshealth-provider-pubs@listserv.state.m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ee\AppData\Local\Microsoft\Windows\Temporary%20Internet%20Files\Content.Outlook\12JKXOTX\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E59C8-763C-4994-A592-FC020ABC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11</Pages>
  <Words>3886</Words>
  <Characters>22153</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Peter Lee</cp:lastModifiedBy>
  <cp:revision>2</cp:revision>
  <cp:lastPrinted>2019-08-28T17:44:00Z</cp:lastPrinted>
  <dcterms:created xsi:type="dcterms:W3CDTF">2019-09-16T14:59:00Z</dcterms:created>
  <dcterms:modified xsi:type="dcterms:W3CDTF">2019-09-16T14:59:00Z</dcterms:modified>
</cp:coreProperties>
</file>