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C5E148F" w14:textId="77777777" w:rsidR="00F664CC" w:rsidRPr="008830C5" w:rsidRDefault="00777A22" w:rsidP="00982839">
      <w:pPr>
        <w:pStyle w:val="Header"/>
        <w:widowControl w:val="0"/>
        <w:tabs>
          <w:tab w:val="clear" w:pos="4320"/>
          <w:tab w:val="clear" w:pos="8640"/>
          <w:tab w:val="left" w:pos="2160"/>
          <w:tab w:val="left" w:pos="5400"/>
        </w:tabs>
        <w:ind w:left="2160"/>
        <w:rPr>
          <w:rFonts w:ascii="Georgia" w:hAnsi="Georgia"/>
          <w:b/>
          <w:i/>
          <w:sz w:val="22"/>
          <w:szCs w:val="22"/>
        </w:rPr>
      </w:pPr>
      <w:r w:rsidRPr="008830C5">
        <w:rPr>
          <w:rFonts w:ascii="Georgia" w:hAnsi="Georgia"/>
          <w:b/>
          <w:i/>
          <w:noProof/>
          <w:sz w:val="22"/>
          <w:szCs w:val="22"/>
        </w:rPr>
        <w:drawing>
          <wp:anchor distT="0" distB="0" distL="114300" distR="114300" simplePos="0" relativeHeight="251660288" behindDoc="0" locked="0" layoutInCell="1" allowOverlap="1" wp14:anchorId="581A8A20" wp14:editId="0D31D46E">
            <wp:simplePos x="0" y="0"/>
            <wp:positionH relativeFrom="margin">
              <wp:posOffset>-177165</wp:posOffset>
            </wp:positionH>
            <wp:positionV relativeFrom="margin">
              <wp:posOffset>-53340</wp:posOffset>
            </wp:positionV>
            <wp:extent cx="1468822" cy="739140"/>
            <wp:effectExtent l="0" t="0" r="0" b="3810"/>
            <wp:wrapNone/>
            <wp:docPr id="1" name="Picture 1" descr="MassHealth Logo" title="MassHealth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68822" cy="739140"/>
                    </a:xfrm>
                    <a:prstGeom prst="rect">
                      <a:avLst/>
                    </a:prstGeom>
                    <a:noFill/>
                  </pic:spPr>
                </pic:pic>
              </a:graphicData>
            </a:graphic>
            <wp14:sizeRelH relativeFrom="page">
              <wp14:pctWidth>0</wp14:pctWidth>
            </wp14:sizeRelH>
            <wp14:sizeRelV relativeFrom="page">
              <wp14:pctHeight>0</wp14:pctHeight>
            </wp14:sizeRelV>
          </wp:anchor>
        </w:drawing>
      </w:r>
      <w:r w:rsidR="00F664CC" w:rsidRPr="008830C5">
        <w:rPr>
          <w:rFonts w:ascii="Georgia" w:hAnsi="Georgia"/>
          <w:b/>
          <w:i/>
          <w:noProof/>
          <w:sz w:val="22"/>
          <w:szCs w:val="22"/>
        </w:rPr>
        <w:drawing>
          <wp:anchor distT="0" distB="0" distL="114300" distR="114300" simplePos="0" relativeHeight="251658240" behindDoc="0" locked="0" layoutInCell="1" allowOverlap="1" wp14:anchorId="4BAF3B87" wp14:editId="1C8B9365">
            <wp:simplePos x="0" y="0"/>
            <wp:positionH relativeFrom="margin">
              <wp:posOffset>-224790</wp:posOffset>
            </wp:positionH>
            <wp:positionV relativeFrom="margin">
              <wp:posOffset>0</wp:posOffset>
            </wp:positionV>
            <wp:extent cx="1468822" cy="739140"/>
            <wp:effectExtent l="0" t="0" r="0" b="3810"/>
            <wp:wrapNone/>
            <wp:docPr id="9" name="Picture 9" descr="MassHealth Logo" title="MassHealth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68822" cy="739140"/>
                    </a:xfrm>
                    <a:prstGeom prst="rect">
                      <a:avLst/>
                    </a:prstGeom>
                    <a:noFill/>
                  </pic:spPr>
                </pic:pic>
              </a:graphicData>
            </a:graphic>
            <wp14:sizeRelH relativeFrom="page">
              <wp14:pctWidth>0</wp14:pctWidth>
            </wp14:sizeRelH>
            <wp14:sizeRelV relativeFrom="page">
              <wp14:pctHeight>0</wp14:pctHeight>
            </wp14:sizeRelV>
          </wp:anchor>
        </w:drawing>
      </w:r>
      <w:r w:rsidR="00F664CC" w:rsidRPr="008830C5">
        <w:rPr>
          <w:rFonts w:ascii="Georgia" w:hAnsi="Georgia"/>
          <w:b/>
          <w:i/>
          <w:sz w:val="22"/>
          <w:szCs w:val="22"/>
        </w:rPr>
        <w:t>Commonwealth of Massachusetts</w:t>
      </w:r>
    </w:p>
    <w:p w14:paraId="70479A2C" w14:textId="77777777" w:rsidR="00F664CC" w:rsidRPr="008830C5" w:rsidRDefault="00F664CC" w:rsidP="00982839">
      <w:pPr>
        <w:widowControl w:val="0"/>
        <w:tabs>
          <w:tab w:val="left" w:pos="2160"/>
          <w:tab w:val="left" w:pos="5400"/>
        </w:tabs>
        <w:ind w:left="2160"/>
        <w:rPr>
          <w:rFonts w:ascii="Georgia" w:hAnsi="Georgia"/>
          <w:b/>
          <w:i/>
          <w:sz w:val="22"/>
          <w:szCs w:val="22"/>
        </w:rPr>
      </w:pPr>
      <w:r w:rsidRPr="008830C5">
        <w:rPr>
          <w:rFonts w:ascii="Georgia" w:hAnsi="Georgia"/>
          <w:b/>
          <w:i/>
          <w:sz w:val="22"/>
          <w:szCs w:val="22"/>
        </w:rPr>
        <w:t>Executive Office of Health and Human Services</w:t>
      </w:r>
    </w:p>
    <w:p w14:paraId="05F27D4E" w14:textId="77777777" w:rsidR="00F664CC" w:rsidRPr="008830C5" w:rsidRDefault="00F664CC" w:rsidP="00982839">
      <w:pPr>
        <w:widowControl w:val="0"/>
        <w:tabs>
          <w:tab w:val="left" w:pos="2160"/>
          <w:tab w:val="left" w:pos="5400"/>
        </w:tabs>
        <w:ind w:left="2160"/>
        <w:rPr>
          <w:rFonts w:ascii="Georgia" w:hAnsi="Georgia"/>
          <w:b/>
          <w:i/>
          <w:sz w:val="22"/>
          <w:szCs w:val="22"/>
        </w:rPr>
      </w:pPr>
      <w:r w:rsidRPr="008830C5">
        <w:rPr>
          <w:rFonts w:ascii="Georgia" w:hAnsi="Georgia"/>
          <w:b/>
          <w:i/>
          <w:sz w:val="22"/>
          <w:szCs w:val="22"/>
        </w:rPr>
        <w:t>Office of Medicaid</w:t>
      </w:r>
    </w:p>
    <w:p w14:paraId="42BDBB6E" w14:textId="77777777" w:rsidR="006D3F15" w:rsidRPr="008830C5" w:rsidRDefault="00650A74" w:rsidP="00982839">
      <w:pPr>
        <w:tabs>
          <w:tab w:val="left" w:pos="2160"/>
        </w:tabs>
        <w:ind w:left="2160"/>
        <w:rPr>
          <w:rFonts w:ascii="Georgia" w:hAnsi="Georgia"/>
          <w:i/>
          <w:sz w:val="22"/>
          <w:szCs w:val="22"/>
        </w:rPr>
      </w:pPr>
      <w:hyperlink r:id="rId9" w:tooltip="This link takes you to the MassHealth website homepage." w:history="1">
        <w:r w:rsidR="00B73653" w:rsidRPr="008830C5">
          <w:rPr>
            <w:rStyle w:val="Hyperlink"/>
            <w:rFonts w:ascii="Georgia" w:hAnsi="Georgia"/>
            <w:i/>
            <w:sz w:val="22"/>
            <w:szCs w:val="22"/>
          </w:rPr>
          <w:t>www.mass.gov/masshealth</w:t>
        </w:r>
      </w:hyperlink>
    </w:p>
    <w:p w14:paraId="03CC373E" w14:textId="77777777" w:rsidR="00F664CC" w:rsidRPr="008830C5" w:rsidRDefault="00F664CC" w:rsidP="00982839">
      <w:pPr>
        <w:pStyle w:val="BullsHeading"/>
        <w:spacing w:before="480"/>
        <w:rPr>
          <w:sz w:val="22"/>
          <w:szCs w:val="22"/>
        </w:rPr>
      </w:pPr>
      <w:r w:rsidRPr="008830C5">
        <w:rPr>
          <w:sz w:val="22"/>
          <w:szCs w:val="22"/>
        </w:rPr>
        <w:t>MassHealth</w:t>
      </w:r>
    </w:p>
    <w:p w14:paraId="4C6FF58D" w14:textId="534CA4CB" w:rsidR="00F664CC" w:rsidRPr="008830C5" w:rsidRDefault="001D67BB" w:rsidP="00150BCC">
      <w:pPr>
        <w:pStyle w:val="BullsHeading"/>
        <w:rPr>
          <w:sz w:val="22"/>
          <w:szCs w:val="22"/>
        </w:rPr>
      </w:pPr>
      <w:r w:rsidRPr="008830C5">
        <w:rPr>
          <w:sz w:val="22"/>
          <w:szCs w:val="22"/>
        </w:rPr>
        <w:t>All Provider</w:t>
      </w:r>
      <w:r w:rsidR="00F664CC" w:rsidRPr="008830C5">
        <w:rPr>
          <w:sz w:val="22"/>
          <w:szCs w:val="22"/>
        </w:rPr>
        <w:t xml:space="preserve"> Bulletin </w:t>
      </w:r>
      <w:r w:rsidR="00A20CF0">
        <w:rPr>
          <w:sz w:val="22"/>
          <w:szCs w:val="22"/>
        </w:rPr>
        <w:t>301</w:t>
      </w:r>
    </w:p>
    <w:p w14:paraId="7E2C0C9E" w14:textId="13797FB8" w:rsidR="00F664CC" w:rsidRPr="008830C5" w:rsidRDefault="00334FEB" w:rsidP="00150BCC">
      <w:pPr>
        <w:pStyle w:val="BullsHeading"/>
        <w:rPr>
          <w:sz w:val="22"/>
          <w:szCs w:val="22"/>
        </w:rPr>
      </w:pPr>
      <w:r>
        <w:rPr>
          <w:sz w:val="22"/>
          <w:szCs w:val="22"/>
        </w:rPr>
        <w:t>October 2020</w:t>
      </w:r>
    </w:p>
    <w:p w14:paraId="7AED06E6" w14:textId="77777777" w:rsidR="00F664CC" w:rsidRPr="008830C5" w:rsidRDefault="00F664CC" w:rsidP="00BD2DAF">
      <w:pPr>
        <w:spacing w:line="360" w:lineRule="auto"/>
        <w:ind w:left="360"/>
        <w:rPr>
          <w:rFonts w:ascii="Georgia" w:hAnsi="Georgia"/>
          <w:b/>
          <w:color w:val="1F497D" w:themeColor="text2"/>
          <w:sz w:val="22"/>
          <w:szCs w:val="22"/>
        </w:rPr>
      </w:pPr>
    </w:p>
    <w:p w14:paraId="722EAF58" w14:textId="77777777" w:rsidR="00F664CC" w:rsidRPr="008830C5" w:rsidRDefault="00F664CC" w:rsidP="00BD2DAF">
      <w:pPr>
        <w:spacing w:line="360" w:lineRule="auto"/>
        <w:ind w:left="360"/>
        <w:rPr>
          <w:rFonts w:ascii="Georgia" w:hAnsi="Georgia"/>
          <w:b/>
          <w:color w:val="1F497D" w:themeColor="text2"/>
          <w:sz w:val="22"/>
          <w:szCs w:val="22"/>
        </w:rPr>
        <w:sectPr w:rsidR="00F664CC" w:rsidRPr="008830C5" w:rsidSect="00777A22">
          <w:headerReference w:type="default" r:id="rId10"/>
          <w:type w:val="continuous"/>
          <w:pgSz w:w="12240" w:h="15840"/>
          <w:pgMar w:top="1008" w:right="1080" w:bottom="432" w:left="1080" w:header="720" w:footer="720" w:gutter="0"/>
          <w:pgBorders w:offsetFrom="page">
            <w:top w:val="single" w:sz="18" w:space="24" w:color="1F497D" w:themeColor="text2"/>
            <w:left w:val="single" w:sz="18" w:space="24" w:color="1F497D" w:themeColor="text2"/>
            <w:bottom w:val="single" w:sz="18" w:space="24" w:color="1F497D" w:themeColor="text2"/>
            <w:right w:val="single" w:sz="18" w:space="24" w:color="1F497D" w:themeColor="text2"/>
          </w:pgBorders>
          <w:cols w:space="720"/>
          <w:titlePg/>
          <w:docGrid w:linePitch="360"/>
        </w:sectPr>
      </w:pPr>
    </w:p>
    <w:p w14:paraId="0409C4AC" w14:textId="14EB7DD4" w:rsidR="00F664CC" w:rsidRPr="008830C5" w:rsidRDefault="00F664CC" w:rsidP="00753E81">
      <w:pPr>
        <w:spacing w:after="240" w:line="276" w:lineRule="auto"/>
        <w:ind w:left="1440" w:hanging="1080"/>
        <w:rPr>
          <w:rFonts w:ascii="Georgia" w:hAnsi="Georgia"/>
          <w:sz w:val="22"/>
          <w:szCs w:val="22"/>
        </w:rPr>
      </w:pPr>
      <w:r w:rsidRPr="008830C5">
        <w:rPr>
          <w:rFonts w:ascii="Georgia" w:hAnsi="Georgia"/>
          <w:b/>
          <w:sz w:val="22"/>
          <w:szCs w:val="22"/>
        </w:rPr>
        <w:t>TO</w:t>
      </w:r>
      <w:r w:rsidRPr="008830C5">
        <w:rPr>
          <w:rFonts w:ascii="Georgia" w:hAnsi="Georgia"/>
          <w:sz w:val="22"/>
          <w:szCs w:val="22"/>
        </w:rPr>
        <w:t>:</w:t>
      </w:r>
      <w:r w:rsidRPr="008830C5">
        <w:rPr>
          <w:rFonts w:ascii="Georgia" w:hAnsi="Georgia"/>
          <w:sz w:val="22"/>
          <w:szCs w:val="22"/>
        </w:rPr>
        <w:tab/>
      </w:r>
      <w:r w:rsidR="001D67BB" w:rsidRPr="008830C5">
        <w:rPr>
          <w:rFonts w:ascii="Georgia" w:hAnsi="Georgia"/>
          <w:sz w:val="22"/>
          <w:szCs w:val="22"/>
        </w:rPr>
        <w:t>All Providers</w:t>
      </w:r>
      <w:r w:rsidRPr="008830C5">
        <w:rPr>
          <w:rFonts w:ascii="Georgia" w:hAnsi="Georgia"/>
          <w:sz w:val="22"/>
          <w:szCs w:val="22"/>
        </w:rPr>
        <w:t xml:space="preserve"> Participating in MassHealth</w:t>
      </w:r>
      <w:r w:rsidR="00753E81">
        <w:rPr>
          <w:rFonts w:ascii="Georgia" w:hAnsi="Georgia"/>
          <w:sz w:val="22"/>
          <w:szCs w:val="22"/>
        </w:rPr>
        <w:t xml:space="preserve"> Who Render Pediatric, Prenatal, or Postpartum Care</w:t>
      </w:r>
    </w:p>
    <w:p w14:paraId="05CABE26" w14:textId="667A5704" w:rsidR="00F664CC" w:rsidRPr="008830C5" w:rsidRDefault="00F664CC" w:rsidP="00BD2DAF">
      <w:pPr>
        <w:spacing w:line="480" w:lineRule="auto"/>
        <w:ind w:left="360"/>
        <w:rPr>
          <w:rFonts w:ascii="Georgia" w:hAnsi="Georgia"/>
          <w:sz w:val="22"/>
          <w:szCs w:val="22"/>
        </w:rPr>
      </w:pPr>
      <w:r w:rsidRPr="008830C5">
        <w:rPr>
          <w:rFonts w:ascii="Georgia" w:hAnsi="Georgia"/>
          <w:b/>
          <w:sz w:val="22"/>
          <w:szCs w:val="22"/>
        </w:rPr>
        <w:t>FROM</w:t>
      </w:r>
      <w:r w:rsidRPr="008830C5">
        <w:rPr>
          <w:rFonts w:ascii="Georgia" w:hAnsi="Georgia"/>
          <w:sz w:val="22"/>
          <w:szCs w:val="22"/>
        </w:rPr>
        <w:t>:</w:t>
      </w:r>
      <w:r w:rsidRPr="008830C5">
        <w:rPr>
          <w:rFonts w:ascii="Georgia" w:hAnsi="Georgia"/>
          <w:sz w:val="22"/>
          <w:szCs w:val="22"/>
        </w:rPr>
        <w:tab/>
      </w:r>
      <w:r w:rsidR="005D34A4">
        <w:rPr>
          <w:rFonts w:ascii="Georgia" w:hAnsi="Georgia"/>
          <w:sz w:val="22"/>
          <w:szCs w:val="22"/>
        </w:rPr>
        <w:t>Dan Tsai</w:t>
      </w:r>
      <w:r w:rsidR="003A7588" w:rsidRPr="008830C5">
        <w:rPr>
          <w:rFonts w:ascii="Georgia" w:hAnsi="Georgia"/>
          <w:sz w:val="22"/>
          <w:szCs w:val="22"/>
        </w:rPr>
        <w:t xml:space="preserve">, </w:t>
      </w:r>
      <w:r w:rsidR="00B35CB3">
        <w:rPr>
          <w:rFonts w:ascii="Georgia" w:hAnsi="Georgia"/>
          <w:sz w:val="22"/>
          <w:szCs w:val="22"/>
        </w:rPr>
        <w:t>Assistant Secretary for MassHealth</w:t>
      </w:r>
      <w:r w:rsidR="00075DC7" w:rsidRPr="008830C5">
        <w:rPr>
          <w:rFonts w:ascii="Georgia" w:hAnsi="Georgia"/>
          <w:sz w:val="22"/>
          <w:szCs w:val="22"/>
        </w:rPr>
        <w:t xml:space="preserve"> </w:t>
      </w:r>
      <w:r w:rsidR="00EC22FA">
        <w:rPr>
          <w:rFonts w:ascii="Georgia" w:hAnsi="Georgia"/>
          <w:sz w:val="22"/>
          <w:szCs w:val="22"/>
        </w:rPr>
        <w:t>(signature of Dan Tsai)</w:t>
      </w:r>
    </w:p>
    <w:p w14:paraId="4DED6C1B" w14:textId="109CC23B" w:rsidR="00F664CC" w:rsidRPr="008830C5" w:rsidRDefault="00F664CC" w:rsidP="00A97ED4">
      <w:pPr>
        <w:spacing w:after="240" w:line="276" w:lineRule="auto"/>
        <w:ind w:left="1440" w:hanging="1080"/>
        <w:rPr>
          <w:rFonts w:ascii="Georgia" w:hAnsi="Georgia"/>
          <w:b/>
          <w:sz w:val="22"/>
          <w:szCs w:val="22"/>
        </w:rPr>
      </w:pPr>
      <w:r w:rsidRPr="008830C5">
        <w:rPr>
          <w:rFonts w:ascii="Georgia" w:hAnsi="Georgia"/>
          <w:b/>
          <w:sz w:val="22"/>
          <w:szCs w:val="22"/>
        </w:rPr>
        <w:t>RE:</w:t>
      </w:r>
      <w:r w:rsidR="00BD2DAF" w:rsidRPr="008830C5">
        <w:rPr>
          <w:rFonts w:ascii="Georgia" w:hAnsi="Georgia"/>
          <w:b/>
          <w:sz w:val="22"/>
          <w:szCs w:val="22"/>
        </w:rPr>
        <w:tab/>
      </w:r>
      <w:r w:rsidR="001D67BB" w:rsidRPr="008830C5">
        <w:rPr>
          <w:rFonts w:ascii="Georgia" w:hAnsi="Georgia" w:cs="Arial"/>
          <w:b/>
          <w:bCs/>
          <w:sz w:val="22"/>
          <w:szCs w:val="22"/>
        </w:rPr>
        <w:t>Impact of COVID-19 on Behavioral Health and the Importance of Perinatal and Pediatric Behavioral Health Screening during the Pandemic</w:t>
      </w:r>
    </w:p>
    <w:p w14:paraId="28591968" w14:textId="28B220EA" w:rsidR="00F664CC" w:rsidRPr="008830C5" w:rsidRDefault="00344D3E" w:rsidP="000C72BF">
      <w:pPr>
        <w:pStyle w:val="Heading1"/>
        <w:rPr>
          <w:sz w:val="22"/>
          <w:szCs w:val="22"/>
        </w:rPr>
      </w:pPr>
      <w:r w:rsidRPr="008830C5">
        <w:rPr>
          <w:sz w:val="22"/>
          <w:szCs w:val="22"/>
        </w:rPr>
        <w:t>Background</w:t>
      </w:r>
      <w:r w:rsidR="00F664CC" w:rsidRPr="008830C5">
        <w:rPr>
          <w:sz w:val="22"/>
          <w:szCs w:val="22"/>
        </w:rPr>
        <w:t xml:space="preserve"> </w:t>
      </w:r>
    </w:p>
    <w:p w14:paraId="17A8EC59" w14:textId="77777777" w:rsidR="00D87C79" w:rsidRPr="008830C5" w:rsidRDefault="00D87C79" w:rsidP="00D87C79">
      <w:pPr>
        <w:spacing w:before="120" w:after="100" w:afterAutospacing="1" w:line="252" w:lineRule="exact"/>
        <w:ind w:left="360"/>
        <w:rPr>
          <w:rFonts w:ascii="Georgia" w:eastAsia="Arial" w:hAnsi="Georgia" w:cs="Arial"/>
          <w:sz w:val="22"/>
          <w:szCs w:val="22"/>
        </w:rPr>
      </w:pPr>
      <w:r w:rsidRPr="008830C5">
        <w:rPr>
          <w:rFonts w:ascii="Georgia" w:eastAsia="Arial" w:hAnsi="Georgia" w:cs="Arial"/>
          <w:sz w:val="22"/>
          <w:szCs w:val="22"/>
        </w:rPr>
        <w:t xml:space="preserve">This bulletin provides behavioral health screening guidance to MassHealth providers, including resources, referrals, and screening requirements for providers treating children, youth, and pregnant and postpartum (perinatal) mothers and caregivers. </w:t>
      </w:r>
    </w:p>
    <w:p w14:paraId="31D3E558" w14:textId="4670D434" w:rsidR="00D87C79" w:rsidRPr="008830C5" w:rsidRDefault="00D87C79" w:rsidP="00D87C79">
      <w:pPr>
        <w:spacing w:before="120" w:after="100" w:afterAutospacing="1" w:line="252" w:lineRule="exact"/>
        <w:ind w:left="360"/>
        <w:rPr>
          <w:rFonts w:ascii="Georgia" w:eastAsia="Arial" w:hAnsi="Georgia" w:cs="Arial"/>
          <w:sz w:val="22"/>
          <w:szCs w:val="22"/>
        </w:rPr>
      </w:pPr>
      <w:r w:rsidRPr="008830C5">
        <w:rPr>
          <w:rFonts w:ascii="Georgia" w:eastAsia="Arial" w:hAnsi="Georgia" w:cs="Arial"/>
          <w:sz w:val="22"/>
          <w:szCs w:val="22"/>
        </w:rPr>
        <w:t xml:space="preserve">MassHealth Primary Care Providers (PCPs) are uniquely situated to identify emerging and existing behavioral health needs in children, youth, and perinatal women and caregivers, and in particular, </w:t>
      </w:r>
      <w:r w:rsidR="000972B3" w:rsidRPr="008830C5">
        <w:rPr>
          <w:rFonts w:ascii="Georgia" w:eastAsia="Arial" w:hAnsi="Georgia" w:cs="Arial"/>
          <w:sz w:val="22"/>
          <w:szCs w:val="22"/>
        </w:rPr>
        <w:t xml:space="preserve">are able to </w:t>
      </w:r>
      <w:r w:rsidRPr="008830C5">
        <w:rPr>
          <w:rFonts w:ascii="Georgia" w:eastAsia="Arial" w:hAnsi="Georgia" w:cs="Arial"/>
          <w:sz w:val="22"/>
          <w:szCs w:val="22"/>
        </w:rPr>
        <w:t xml:space="preserve">meet the urgent need in communities affected by health inequities. </w:t>
      </w:r>
      <w:r w:rsidRPr="003B710D">
        <w:rPr>
          <w:rFonts w:ascii="Georgia" w:eastAsia="Arial" w:hAnsi="Georgia" w:cs="Arial"/>
          <w:sz w:val="22"/>
          <w:szCs w:val="22"/>
        </w:rPr>
        <w:t>MassHealth PCPs are required to offer to provide</w:t>
      </w:r>
      <w:r w:rsidR="007B60A6" w:rsidRPr="003B710D">
        <w:rPr>
          <w:rFonts w:ascii="Georgia" w:eastAsia="Arial" w:hAnsi="Georgia" w:cs="Arial"/>
          <w:sz w:val="22"/>
          <w:szCs w:val="22"/>
        </w:rPr>
        <w:t xml:space="preserve"> behavioral health screenings for all members under the age of 21 (pediatric members),</w:t>
      </w:r>
      <w:r w:rsidRPr="003B710D">
        <w:rPr>
          <w:rFonts w:ascii="Georgia" w:eastAsia="Arial" w:hAnsi="Georgia" w:cs="Arial"/>
          <w:sz w:val="22"/>
          <w:szCs w:val="22"/>
        </w:rPr>
        <w:t xml:space="preserve"> and </w:t>
      </w:r>
      <w:r w:rsidR="007B60A6" w:rsidRPr="003B710D">
        <w:rPr>
          <w:rFonts w:ascii="Georgia" w:eastAsia="Arial" w:hAnsi="Georgia" w:cs="Arial"/>
          <w:sz w:val="22"/>
          <w:szCs w:val="22"/>
        </w:rPr>
        <w:t>these screenings are paid for by MassHealth</w:t>
      </w:r>
      <w:r w:rsidRPr="003B710D">
        <w:rPr>
          <w:rFonts w:ascii="Georgia" w:eastAsia="Arial" w:hAnsi="Georgia" w:cs="Arial"/>
          <w:sz w:val="22"/>
          <w:szCs w:val="22"/>
        </w:rPr>
        <w:t>.</w:t>
      </w:r>
      <w:r w:rsidRPr="008830C5">
        <w:rPr>
          <w:rFonts w:ascii="Georgia" w:eastAsia="Arial" w:hAnsi="Georgia" w:cs="Arial"/>
          <w:sz w:val="22"/>
          <w:szCs w:val="22"/>
        </w:rPr>
        <w:t xml:space="preserve"> Similarly, MassHealth pays for universal screening for depression in perinatal women and caregivers (perinatal members) to ensure early detection and access to treatment. Such screenings may be provided by perinatal providers or PCPs during well</w:t>
      </w:r>
      <w:r w:rsidR="004347CB" w:rsidRPr="008830C5">
        <w:rPr>
          <w:rFonts w:ascii="Georgia" w:eastAsia="Arial" w:hAnsi="Georgia" w:cs="Arial"/>
          <w:sz w:val="22"/>
          <w:szCs w:val="22"/>
        </w:rPr>
        <w:t>-</w:t>
      </w:r>
      <w:r w:rsidRPr="008830C5">
        <w:rPr>
          <w:rFonts w:ascii="Georgia" w:eastAsia="Arial" w:hAnsi="Georgia" w:cs="Arial"/>
          <w:sz w:val="22"/>
          <w:szCs w:val="22"/>
        </w:rPr>
        <w:t xml:space="preserve">child visits for infants aged </w:t>
      </w:r>
      <w:r w:rsidR="000972B3" w:rsidRPr="008830C5">
        <w:rPr>
          <w:rFonts w:ascii="Georgia" w:eastAsia="Arial" w:hAnsi="Georgia" w:cs="Arial"/>
          <w:sz w:val="22"/>
          <w:szCs w:val="22"/>
        </w:rPr>
        <w:t xml:space="preserve">six </w:t>
      </w:r>
      <w:r w:rsidRPr="008830C5">
        <w:rPr>
          <w:rFonts w:ascii="Georgia" w:eastAsia="Arial" w:hAnsi="Georgia" w:cs="Arial"/>
          <w:sz w:val="22"/>
          <w:szCs w:val="22"/>
        </w:rPr>
        <w:t xml:space="preserve">months and younger or during a caregiver’s visit with a perinatal care provider. </w:t>
      </w:r>
    </w:p>
    <w:p w14:paraId="376A76C8" w14:textId="1CE791B8" w:rsidR="00D87C79" w:rsidRPr="008830C5" w:rsidRDefault="00D87C79" w:rsidP="00D87C79">
      <w:pPr>
        <w:spacing w:before="120" w:after="100" w:afterAutospacing="1" w:line="252" w:lineRule="exact"/>
        <w:ind w:left="360"/>
        <w:rPr>
          <w:rFonts w:ascii="Georgia" w:eastAsia="Arial" w:hAnsi="Georgia" w:cs="Arial"/>
          <w:sz w:val="22"/>
          <w:szCs w:val="22"/>
        </w:rPr>
      </w:pPr>
      <w:r w:rsidRPr="008830C5">
        <w:rPr>
          <w:rFonts w:ascii="Georgia" w:eastAsia="Arial" w:hAnsi="Georgia" w:cs="Arial"/>
          <w:sz w:val="22"/>
          <w:szCs w:val="22"/>
        </w:rPr>
        <w:t>The COVID-19 pandemic and its disruption of everyday life have exacerbated social and health disparities. This is particularly true in populations already at risk for poor health outcomes due to longstanding inequities</w:t>
      </w:r>
      <w:r w:rsidR="00EE1390" w:rsidRPr="008830C5">
        <w:rPr>
          <w:rFonts w:ascii="Georgia" w:eastAsia="Arial" w:hAnsi="Georgia" w:cs="Arial"/>
          <w:sz w:val="22"/>
          <w:szCs w:val="22"/>
        </w:rPr>
        <w:t>;</w:t>
      </w:r>
      <w:r w:rsidRPr="008830C5">
        <w:rPr>
          <w:rFonts w:ascii="Georgia" w:eastAsia="Arial" w:hAnsi="Georgia" w:cs="Arial"/>
          <w:sz w:val="22"/>
          <w:szCs w:val="22"/>
        </w:rPr>
        <w:t xml:space="preserve"> </w:t>
      </w:r>
      <w:r w:rsidR="00EE1390" w:rsidRPr="008830C5">
        <w:rPr>
          <w:rFonts w:ascii="Georgia" w:eastAsia="Arial" w:hAnsi="Georgia" w:cs="Arial"/>
          <w:sz w:val="22"/>
          <w:szCs w:val="22"/>
        </w:rPr>
        <w:t>f</w:t>
      </w:r>
      <w:r w:rsidRPr="008830C5">
        <w:rPr>
          <w:rFonts w:ascii="Georgia" w:eastAsia="Arial" w:hAnsi="Georgia" w:cs="Arial"/>
          <w:sz w:val="22"/>
          <w:szCs w:val="22"/>
        </w:rPr>
        <w:t>or example, recent studies have shown that c</w:t>
      </w:r>
      <w:r w:rsidRPr="008830C5">
        <w:rPr>
          <w:rFonts w:ascii="Georgia" w:hAnsi="Georgia" w:cs="Arial"/>
          <w:sz w:val="22"/>
          <w:szCs w:val="22"/>
          <w:shd w:val="clear" w:color="auto" w:fill="FFFFFF"/>
        </w:rPr>
        <w:t>ommunities of color, including Black and Latinx, have suffered a disproportionate number of COVID-19 infections and deaths.</w:t>
      </w:r>
      <w:r w:rsidRPr="008830C5">
        <w:rPr>
          <w:rFonts w:ascii="Georgia" w:eastAsia="Arial" w:hAnsi="Georgia" w:cs="Arial"/>
          <w:sz w:val="22"/>
          <w:szCs w:val="22"/>
        </w:rPr>
        <w:t xml:space="preserve"> Similarly, these same communities are encountering heightened stress during the COVID-19 pandemic, placing them at increased risk for new or reoccurring behavioral health symptoms. In particular, many Black and Latinx children, youth, and perinatal women and caregivers are experiencing increased anxiety and depression, among other behavioral health concerns. The inequitable impact of COVID-19 underscores the importance of MassHealth providers’ role in identifying members’ behavioral health needs.</w:t>
      </w:r>
    </w:p>
    <w:p w14:paraId="684FA2DA" w14:textId="77777777" w:rsidR="00D87C79" w:rsidRPr="008830C5" w:rsidRDefault="00D87C79" w:rsidP="00D87C79">
      <w:pPr>
        <w:spacing w:before="120" w:after="100" w:afterAutospacing="1" w:line="252" w:lineRule="exact"/>
        <w:ind w:left="360"/>
        <w:rPr>
          <w:rFonts w:ascii="Georgia" w:eastAsia="Arial" w:hAnsi="Georgia" w:cs="Arial"/>
          <w:sz w:val="22"/>
          <w:szCs w:val="22"/>
        </w:rPr>
      </w:pPr>
      <w:r w:rsidRPr="008830C5">
        <w:rPr>
          <w:rFonts w:ascii="Georgia" w:eastAsia="Arial" w:hAnsi="Georgia" w:cs="Arial"/>
          <w:sz w:val="22"/>
          <w:szCs w:val="22"/>
        </w:rPr>
        <w:t>This bulletin provides a reminder to PCPs on these MassHealth screening requirements.</w:t>
      </w:r>
    </w:p>
    <w:p w14:paraId="43E4F07A" w14:textId="3231EC57" w:rsidR="009A699C" w:rsidRPr="008830C5" w:rsidRDefault="009A699C" w:rsidP="009A699C">
      <w:pPr>
        <w:pStyle w:val="Heading1"/>
        <w:rPr>
          <w:sz w:val="22"/>
          <w:szCs w:val="22"/>
        </w:rPr>
      </w:pPr>
      <w:r w:rsidRPr="008830C5">
        <w:rPr>
          <w:sz w:val="22"/>
          <w:szCs w:val="22"/>
        </w:rPr>
        <w:t>Pediatric Behavioral Health Screening Requirements</w:t>
      </w:r>
    </w:p>
    <w:p w14:paraId="02EC26DC" w14:textId="77777777" w:rsidR="00033488" w:rsidRPr="008830C5" w:rsidRDefault="009A699C" w:rsidP="009A699C">
      <w:pPr>
        <w:spacing w:before="120" w:after="100" w:afterAutospacing="1"/>
        <w:ind w:left="360"/>
        <w:rPr>
          <w:rFonts w:ascii="Georgia" w:hAnsi="Georgia" w:cs="Arial"/>
          <w:sz w:val="22"/>
          <w:szCs w:val="22"/>
        </w:rPr>
      </w:pPr>
      <w:r w:rsidRPr="008830C5">
        <w:rPr>
          <w:rFonts w:ascii="Georgia" w:hAnsi="Georgia" w:cs="Arial"/>
          <w:sz w:val="22"/>
          <w:szCs w:val="22"/>
          <w:shd w:val="clear" w:color="auto" w:fill="FFFFFF"/>
        </w:rPr>
        <w:t xml:space="preserve">PCPs play an essential role during the COVID-19 pandemic in identifying behavioral health needs and supporting children and youth from communities affected by longstanding health inequities. In general, research suggests that children and youth </w:t>
      </w:r>
      <w:r w:rsidRPr="008830C5">
        <w:rPr>
          <w:rFonts w:ascii="Georgia" w:hAnsi="Georgia" w:cs="Arial"/>
          <w:sz w:val="22"/>
          <w:szCs w:val="22"/>
        </w:rPr>
        <w:t xml:space="preserve">in racial and ethnic minority groups, from low-income households, or enrolled in Medicaid are disproportionately more likely to receive behavioral </w:t>
      </w:r>
    </w:p>
    <w:p w14:paraId="4092A3F6" w14:textId="77777777" w:rsidR="00033488" w:rsidRPr="008830C5" w:rsidRDefault="00033488">
      <w:pPr>
        <w:spacing w:after="200" w:line="276" w:lineRule="auto"/>
        <w:rPr>
          <w:rFonts w:ascii="Georgia" w:hAnsi="Georgia" w:cs="Arial"/>
          <w:sz w:val="22"/>
          <w:szCs w:val="22"/>
        </w:rPr>
      </w:pPr>
      <w:r w:rsidRPr="008830C5">
        <w:rPr>
          <w:rFonts w:ascii="Georgia" w:hAnsi="Georgia" w:cs="Arial"/>
          <w:sz w:val="22"/>
          <w:szCs w:val="22"/>
        </w:rPr>
        <w:br w:type="page"/>
      </w:r>
    </w:p>
    <w:p w14:paraId="493F6280" w14:textId="32C7C67A" w:rsidR="009A699C" w:rsidRPr="008830C5" w:rsidRDefault="009A699C" w:rsidP="009A699C">
      <w:pPr>
        <w:spacing w:before="120" w:after="100" w:afterAutospacing="1"/>
        <w:ind w:left="360"/>
        <w:rPr>
          <w:rFonts w:ascii="Georgia" w:hAnsi="Georgia" w:cs="Arial"/>
          <w:sz w:val="22"/>
          <w:szCs w:val="22"/>
          <w:shd w:val="clear" w:color="auto" w:fill="FFFFFF"/>
        </w:rPr>
      </w:pPr>
      <w:r w:rsidRPr="008830C5">
        <w:rPr>
          <w:rFonts w:ascii="Georgia" w:hAnsi="Georgia" w:cs="Arial"/>
          <w:sz w:val="22"/>
          <w:szCs w:val="22"/>
        </w:rPr>
        <w:lastRenderedPageBreak/>
        <w:t xml:space="preserve">health services exclusively at school. Schools traditionally play an important role in identifying behavioral health concerns for children and youth. Given the disruption of all normal activities caused by the COVID-19 emergency, including physical attendance at schools, behavioral health screening during PCP visits is even more critical for identifying children and youth in need of behavioral health treatment. PCPs play an equally important role during this time in providing referrals to appropriate treatment and community supports based on these behavioral health screenings. </w:t>
      </w:r>
    </w:p>
    <w:p w14:paraId="22B75908" w14:textId="22678270" w:rsidR="009A699C" w:rsidRPr="008830C5" w:rsidRDefault="009A699C" w:rsidP="009A699C">
      <w:pPr>
        <w:spacing w:before="120" w:after="100" w:afterAutospacing="1"/>
        <w:ind w:left="360"/>
        <w:rPr>
          <w:rFonts w:ascii="Georgia" w:eastAsia="Arial" w:hAnsi="Georgia" w:cs="Arial"/>
          <w:sz w:val="22"/>
          <w:szCs w:val="22"/>
        </w:rPr>
      </w:pPr>
      <w:r w:rsidRPr="008830C5">
        <w:rPr>
          <w:rFonts w:ascii="Georgia" w:eastAsia="Arial" w:hAnsi="Georgia" w:cs="Arial"/>
          <w:sz w:val="22"/>
          <w:szCs w:val="22"/>
        </w:rPr>
        <w:t>PCPs must offer to screen members younger than 21 years old during each well-child visit, and as needed during other nonroutine visits, whether those visits occur in</w:t>
      </w:r>
      <w:r w:rsidR="00AC1DD0">
        <w:rPr>
          <w:rFonts w:ascii="Georgia" w:eastAsia="Arial" w:hAnsi="Georgia" w:cs="Arial"/>
          <w:sz w:val="22"/>
          <w:szCs w:val="22"/>
        </w:rPr>
        <w:t xml:space="preserve"> </w:t>
      </w:r>
      <w:r w:rsidRPr="008830C5">
        <w:rPr>
          <w:rFonts w:ascii="Georgia" w:eastAsia="Arial" w:hAnsi="Georgia" w:cs="Arial"/>
          <w:sz w:val="22"/>
          <w:szCs w:val="22"/>
        </w:rPr>
        <w:t xml:space="preserve">person or via telehealth. Pursuant to MassHealth regulations (130 CMR 450.140 through 450.150), MassHealth requires PCPs to offer screens for members under the age of 21 according to the EPSDT Services Medical Protocol and Periodicity Schedule found in Appendix W of the MassHealth provider manuals, and to provide or refer members to assessment, diagnosis, and treatment services, as necessary. </w:t>
      </w:r>
    </w:p>
    <w:p w14:paraId="058E496C" w14:textId="6E9142AA" w:rsidR="009A699C" w:rsidRPr="008830C5" w:rsidRDefault="009A699C" w:rsidP="009A699C">
      <w:pPr>
        <w:spacing w:before="120" w:after="100" w:afterAutospacing="1"/>
        <w:ind w:left="360"/>
        <w:rPr>
          <w:rFonts w:ascii="Georgia" w:eastAsia="Arial" w:hAnsi="Georgia" w:cs="Arial"/>
          <w:sz w:val="22"/>
          <w:szCs w:val="22"/>
        </w:rPr>
      </w:pPr>
      <w:r w:rsidRPr="008830C5">
        <w:rPr>
          <w:rFonts w:ascii="Georgia" w:eastAsia="Arial" w:hAnsi="Georgia" w:cs="Arial"/>
          <w:sz w:val="22"/>
          <w:szCs w:val="22"/>
        </w:rPr>
        <w:t>PCPs must conduct pediatric behavioral health screening using one of the standardized screening tools listed in Appendix W of the MassHealth provider manuals. Providers must choose a clinically appropriate screening tool from the list, based on the age of the child.</w:t>
      </w:r>
    </w:p>
    <w:p w14:paraId="6C393783" w14:textId="12ED67F4" w:rsidR="008C781F" w:rsidRPr="008830C5" w:rsidRDefault="008C781F" w:rsidP="008C781F">
      <w:pPr>
        <w:tabs>
          <w:tab w:val="left" w:pos="9810"/>
        </w:tabs>
        <w:spacing w:before="120" w:after="100" w:afterAutospacing="1"/>
        <w:ind w:left="360"/>
        <w:rPr>
          <w:rFonts w:ascii="Georgia" w:hAnsi="Georgia" w:cs="Arial"/>
          <w:sz w:val="22"/>
          <w:szCs w:val="22"/>
        </w:rPr>
      </w:pPr>
      <w:r w:rsidRPr="008830C5">
        <w:rPr>
          <w:rFonts w:ascii="Georgia" w:eastAsia="Arial" w:hAnsi="Georgia" w:cs="Arial"/>
          <w:sz w:val="22"/>
          <w:szCs w:val="22"/>
        </w:rPr>
        <w:t>For more information about the standardized pediatric behavioral health screening tools, go to</w:t>
      </w:r>
      <w:r w:rsidR="004E0791" w:rsidRPr="008830C5">
        <w:rPr>
          <w:rFonts w:ascii="Georgia" w:hAnsi="Georgia"/>
          <w:sz w:val="22"/>
          <w:szCs w:val="22"/>
        </w:rPr>
        <w:t xml:space="preserve"> </w:t>
      </w:r>
      <w:hyperlink r:id="rId11" w:history="1">
        <w:r w:rsidR="005F7EEB" w:rsidRPr="008830C5">
          <w:rPr>
            <w:rStyle w:val="Hyperlink"/>
            <w:rFonts w:ascii="Georgia" w:hAnsi="Georgia" w:cs="Arial"/>
            <w:sz w:val="22"/>
            <w:szCs w:val="22"/>
          </w:rPr>
          <w:t>www.mass.gov/screening-for-behavioral-health-conditions</w:t>
        </w:r>
      </w:hyperlink>
      <w:r w:rsidR="004E0791" w:rsidRPr="008830C5">
        <w:rPr>
          <w:rFonts w:ascii="Georgia" w:hAnsi="Georgia" w:cs="Arial"/>
          <w:sz w:val="22"/>
          <w:szCs w:val="22"/>
        </w:rPr>
        <w:t>.</w:t>
      </w:r>
    </w:p>
    <w:p w14:paraId="6530ED75" w14:textId="1A2B7C9A" w:rsidR="006D194F" w:rsidRPr="008830C5" w:rsidRDefault="006D194F" w:rsidP="006D194F">
      <w:pPr>
        <w:pStyle w:val="Heading1"/>
        <w:rPr>
          <w:sz w:val="22"/>
          <w:szCs w:val="22"/>
        </w:rPr>
      </w:pPr>
      <w:r w:rsidRPr="008830C5">
        <w:rPr>
          <w:sz w:val="22"/>
          <w:szCs w:val="22"/>
        </w:rPr>
        <w:t xml:space="preserve">Perinatal </w:t>
      </w:r>
      <w:r w:rsidR="00611BB1" w:rsidRPr="008830C5">
        <w:rPr>
          <w:sz w:val="22"/>
          <w:szCs w:val="22"/>
        </w:rPr>
        <w:t>Depression</w:t>
      </w:r>
      <w:r w:rsidRPr="008830C5">
        <w:rPr>
          <w:sz w:val="22"/>
          <w:szCs w:val="22"/>
        </w:rPr>
        <w:t xml:space="preserve"> Screening </w:t>
      </w:r>
      <w:r w:rsidR="00611BB1" w:rsidRPr="008830C5">
        <w:rPr>
          <w:sz w:val="22"/>
          <w:szCs w:val="22"/>
        </w:rPr>
        <w:t>Recommendations</w:t>
      </w:r>
    </w:p>
    <w:p w14:paraId="104B672C" w14:textId="5A3BFC5F" w:rsidR="006D194F" w:rsidRPr="008830C5" w:rsidRDefault="006D194F" w:rsidP="006D194F">
      <w:pPr>
        <w:spacing w:before="120" w:after="100" w:afterAutospacing="1"/>
        <w:ind w:left="360"/>
        <w:rPr>
          <w:rFonts w:ascii="Georgia" w:eastAsia="Arial" w:hAnsi="Georgia" w:cs="Arial"/>
          <w:sz w:val="22"/>
          <w:szCs w:val="22"/>
        </w:rPr>
      </w:pPr>
      <w:r w:rsidRPr="008830C5">
        <w:rPr>
          <w:rFonts w:ascii="Georgia" w:eastAsia="Arial" w:hAnsi="Georgia" w:cs="Arial"/>
          <w:sz w:val="22"/>
          <w:szCs w:val="22"/>
        </w:rPr>
        <w:t>Screening and referral to treatment for perinatal members experiencing behavioral health symptoms is critical, particularly during the COVID-19 pandemic. Professional societies such as the American Academy of Pediatrics (AAP) and American College of Obstetric</w:t>
      </w:r>
      <w:r w:rsidR="002C0BDB" w:rsidRPr="008830C5">
        <w:rPr>
          <w:rFonts w:ascii="Georgia" w:eastAsia="Arial" w:hAnsi="Georgia" w:cs="Arial"/>
          <w:sz w:val="22"/>
          <w:szCs w:val="22"/>
        </w:rPr>
        <w:t>ian</w:t>
      </w:r>
      <w:r w:rsidRPr="008830C5">
        <w:rPr>
          <w:rFonts w:ascii="Georgia" w:eastAsia="Arial" w:hAnsi="Georgia" w:cs="Arial"/>
          <w:sz w:val="22"/>
          <w:szCs w:val="22"/>
        </w:rPr>
        <w:t>s and Gynecolog</w:t>
      </w:r>
      <w:r w:rsidR="00284BE8" w:rsidRPr="008830C5">
        <w:rPr>
          <w:rFonts w:ascii="Georgia" w:eastAsia="Arial" w:hAnsi="Georgia" w:cs="Arial"/>
          <w:sz w:val="22"/>
          <w:szCs w:val="22"/>
        </w:rPr>
        <w:t>ists</w:t>
      </w:r>
      <w:r w:rsidRPr="008830C5">
        <w:rPr>
          <w:rFonts w:ascii="Georgia" w:eastAsia="Arial" w:hAnsi="Georgia" w:cs="Arial"/>
          <w:sz w:val="22"/>
          <w:szCs w:val="22"/>
        </w:rPr>
        <w:t xml:space="preserve"> (ACOG) recommend perinatal depression screening. </w:t>
      </w:r>
      <w:r w:rsidR="005F7EEB" w:rsidRPr="008830C5">
        <w:rPr>
          <w:rFonts w:ascii="Georgia" w:eastAsia="Arial" w:hAnsi="Georgia" w:cs="Arial"/>
          <w:sz w:val="22"/>
          <w:szCs w:val="22"/>
        </w:rPr>
        <w:t>MCPAP for Moms, t</w:t>
      </w:r>
      <w:r w:rsidRPr="008830C5">
        <w:rPr>
          <w:rFonts w:ascii="Georgia" w:eastAsia="Arial" w:hAnsi="Georgia" w:cs="Arial"/>
          <w:sz w:val="22"/>
          <w:szCs w:val="22"/>
        </w:rPr>
        <w:t>he maternal health initiative of the Massachusetts Child Psychiatry Access Pro</w:t>
      </w:r>
      <w:r w:rsidR="002C0BDB" w:rsidRPr="008830C5">
        <w:rPr>
          <w:rFonts w:ascii="Georgia" w:eastAsia="Arial" w:hAnsi="Georgia" w:cs="Arial"/>
          <w:sz w:val="22"/>
          <w:szCs w:val="22"/>
        </w:rPr>
        <w:t>gram</w:t>
      </w:r>
      <w:r w:rsidRPr="008830C5">
        <w:rPr>
          <w:rFonts w:ascii="Georgia" w:eastAsia="Arial" w:hAnsi="Georgia" w:cs="Arial"/>
          <w:sz w:val="22"/>
          <w:szCs w:val="22"/>
        </w:rPr>
        <w:t xml:space="preserve"> (MCPAP) also recommends perinatal depression screening.</w:t>
      </w:r>
      <w:r w:rsidRPr="008830C5">
        <w:rPr>
          <w:rFonts w:ascii="Georgia" w:hAnsi="Georgia" w:cs="Arial"/>
          <w:sz w:val="22"/>
          <w:szCs w:val="22"/>
        </w:rPr>
        <w:t xml:space="preserve"> </w:t>
      </w:r>
      <w:r w:rsidRPr="008830C5">
        <w:rPr>
          <w:rFonts w:ascii="Georgia" w:eastAsia="Arial" w:hAnsi="Georgia" w:cs="Arial"/>
          <w:sz w:val="22"/>
          <w:szCs w:val="22"/>
        </w:rPr>
        <w:t xml:space="preserve">Several studies have found that low-income women and women of color are more likely to experience perinatal depression than middle- and upper-income peers and </w:t>
      </w:r>
      <w:r w:rsidR="00F40773" w:rsidRPr="008830C5">
        <w:rPr>
          <w:rFonts w:ascii="Georgia" w:eastAsia="Arial" w:hAnsi="Georgia" w:cs="Arial"/>
          <w:sz w:val="22"/>
          <w:szCs w:val="22"/>
        </w:rPr>
        <w:t>W</w:t>
      </w:r>
      <w:r w:rsidRPr="008830C5">
        <w:rPr>
          <w:rFonts w:ascii="Georgia" w:eastAsia="Arial" w:hAnsi="Georgia" w:cs="Arial"/>
          <w:sz w:val="22"/>
          <w:szCs w:val="22"/>
        </w:rPr>
        <w:t xml:space="preserve">hite women. Additionally, Black women who screen positive for postpartum depression (PPD) are less likely than their </w:t>
      </w:r>
      <w:r w:rsidR="00F40773" w:rsidRPr="008830C5">
        <w:rPr>
          <w:rFonts w:ascii="Georgia" w:eastAsia="Arial" w:hAnsi="Georgia" w:cs="Arial"/>
          <w:sz w:val="22"/>
          <w:szCs w:val="22"/>
        </w:rPr>
        <w:t>W</w:t>
      </w:r>
      <w:r w:rsidRPr="008830C5">
        <w:rPr>
          <w:rFonts w:ascii="Georgia" w:eastAsia="Arial" w:hAnsi="Georgia" w:cs="Arial"/>
          <w:sz w:val="22"/>
          <w:szCs w:val="22"/>
        </w:rPr>
        <w:t xml:space="preserve">hite peers to receive follow-up treatment. The combination of increased stressors and decreased utilization of preventative and well-check visits during the COVID-19 pandemic heightens the need to reinforce the recommendations for both perinatal behavioral health screening and timely follow-up care. </w:t>
      </w:r>
    </w:p>
    <w:p w14:paraId="1F02CD36" w14:textId="780F0112" w:rsidR="006D194F" w:rsidRPr="008830C5" w:rsidRDefault="006D194F" w:rsidP="006D194F">
      <w:pPr>
        <w:spacing w:before="120" w:after="100" w:afterAutospacing="1"/>
        <w:ind w:left="360"/>
        <w:rPr>
          <w:rFonts w:ascii="Georgia" w:eastAsia="Arial" w:hAnsi="Georgia" w:cs="Arial"/>
          <w:sz w:val="22"/>
          <w:szCs w:val="22"/>
        </w:rPr>
      </w:pPr>
      <w:r w:rsidRPr="008830C5">
        <w:rPr>
          <w:rFonts w:ascii="Georgia" w:eastAsia="Arial" w:hAnsi="Georgia" w:cs="Arial"/>
          <w:sz w:val="22"/>
          <w:szCs w:val="22"/>
        </w:rPr>
        <w:t>Perinatal depression can occur among additional caregivers, as well, including but not limited to paternal caregivers. Emerging evidence suggests that paternal depression is an often overlooked, but common, occurrence with an estimated 8% meta-prevalence. Paternal depression is often found concurrent with maternal perinatal depression, but may occur on its own and has been associated with poor outcomes for children stretching even into early adulthood. It is, therefore, critical for providers to screen all caregivers who accompany infants to pediatric visits for perinatal depression.</w:t>
      </w:r>
    </w:p>
    <w:p w14:paraId="68B5F713" w14:textId="2E67335D" w:rsidR="006D194F" w:rsidRPr="008830C5" w:rsidRDefault="006D194F" w:rsidP="00337448">
      <w:pPr>
        <w:spacing w:after="100" w:afterAutospacing="1"/>
        <w:ind w:left="360"/>
        <w:rPr>
          <w:rFonts w:ascii="Georgia" w:eastAsia="Arial" w:hAnsi="Georgia" w:cs="Arial"/>
          <w:sz w:val="22"/>
          <w:szCs w:val="22"/>
        </w:rPr>
      </w:pPr>
      <w:r w:rsidRPr="008830C5">
        <w:rPr>
          <w:rFonts w:ascii="Georgia" w:eastAsia="Arial" w:hAnsi="Georgia" w:cs="Arial"/>
          <w:sz w:val="22"/>
          <w:szCs w:val="22"/>
        </w:rPr>
        <w:t>MassHealth pays for perinatal depression screening administered in both maternal and pediatric care settings using Massachusetts Department of Public Health</w:t>
      </w:r>
      <w:r w:rsidR="00A729E2" w:rsidRPr="008830C5">
        <w:rPr>
          <w:rFonts w:ascii="Georgia" w:eastAsia="Arial" w:hAnsi="Georgia" w:cs="Arial"/>
          <w:sz w:val="22"/>
          <w:szCs w:val="22"/>
        </w:rPr>
        <w:t>–</w:t>
      </w:r>
      <w:r w:rsidRPr="008830C5">
        <w:rPr>
          <w:rFonts w:ascii="Georgia" w:eastAsia="Arial" w:hAnsi="Georgia" w:cs="Arial"/>
          <w:sz w:val="22"/>
          <w:szCs w:val="22"/>
        </w:rPr>
        <w:t xml:space="preserve">approved tools. A list of approved validated tools can be found </w:t>
      </w:r>
      <w:r w:rsidR="00306FF4" w:rsidRPr="008830C5">
        <w:rPr>
          <w:rFonts w:ascii="Georgia" w:eastAsia="Arial" w:hAnsi="Georgia" w:cs="Arial"/>
          <w:sz w:val="22"/>
          <w:szCs w:val="22"/>
        </w:rPr>
        <w:t xml:space="preserve">at </w:t>
      </w:r>
      <w:hyperlink r:id="rId12" w:history="1">
        <w:r w:rsidR="007B7705" w:rsidRPr="00E96C2F">
          <w:rPr>
            <w:rStyle w:val="Hyperlink"/>
            <w:rFonts w:ascii="Georgia" w:eastAsia="Arial" w:hAnsi="Georgia" w:cs="Arial"/>
            <w:sz w:val="22"/>
            <w:szCs w:val="22"/>
          </w:rPr>
          <w:t>www.mass.gov/doc/ppd-and-maternal-mental-health-screening-tool-grid-0/download</w:t>
        </w:r>
      </w:hyperlink>
      <w:r w:rsidR="003B710D">
        <w:rPr>
          <w:rFonts w:ascii="Georgia" w:eastAsia="Arial" w:hAnsi="Georgia" w:cs="Arial"/>
          <w:sz w:val="22"/>
          <w:szCs w:val="22"/>
        </w:rPr>
        <w:t>.</w:t>
      </w:r>
    </w:p>
    <w:p w14:paraId="357C19C3" w14:textId="77777777" w:rsidR="008319C6" w:rsidRDefault="008319C6">
      <w:pPr>
        <w:spacing w:after="200" w:line="276" w:lineRule="auto"/>
        <w:rPr>
          <w:rFonts w:ascii="Georgia" w:eastAsia="Arial" w:hAnsi="Georgia" w:cs="Arial"/>
          <w:sz w:val="22"/>
          <w:szCs w:val="22"/>
        </w:rPr>
      </w:pPr>
      <w:r>
        <w:rPr>
          <w:rFonts w:ascii="Georgia" w:eastAsia="Arial" w:hAnsi="Georgia" w:cs="Arial"/>
          <w:sz w:val="22"/>
          <w:szCs w:val="22"/>
        </w:rPr>
        <w:br w:type="page"/>
      </w:r>
    </w:p>
    <w:p w14:paraId="1D6B8DB6" w14:textId="19E30679" w:rsidR="006D194F" w:rsidRPr="008830C5" w:rsidRDefault="006D194F" w:rsidP="006D194F">
      <w:pPr>
        <w:spacing w:before="120" w:after="100" w:afterAutospacing="1"/>
        <w:ind w:left="360"/>
        <w:rPr>
          <w:rFonts w:ascii="Georgia" w:eastAsia="Arial" w:hAnsi="Georgia" w:cs="Arial"/>
          <w:b/>
          <w:bCs/>
          <w:sz w:val="22"/>
          <w:szCs w:val="22"/>
        </w:rPr>
      </w:pPr>
      <w:r w:rsidRPr="008830C5">
        <w:rPr>
          <w:rFonts w:ascii="Georgia" w:eastAsia="Arial" w:hAnsi="Georgia" w:cs="Arial"/>
          <w:sz w:val="22"/>
          <w:szCs w:val="22"/>
        </w:rPr>
        <w:lastRenderedPageBreak/>
        <w:t>PCPs and perinatal care providers may submit claims for one prenatal and one postpartum depression screen for a pregnant or postpartum MassHealth member in a 12-month period, using the pregnant or postpartum member’s MassHealth ID number. Additionally, pediatric providers may submit claims for one postpartum depression screen if administered in conjunction with a well-child or episodic visit for a MassHealth member aged 0-</w:t>
      </w:r>
      <w:r w:rsidR="00426DDF" w:rsidRPr="008830C5">
        <w:rPr>
          <w:rFonts w:ascii="Georgia" w:eastAsia="Arial" w:hAnsi="Georgia" w:cs="Arial"/>
          <w:sz w:val="22"/>
          <w:szCs w:val="22"/>
        </w:rPr>
        <w:t>six</w:t>
      </w:r>
      <w:r w:rsidRPr="008830C5">
        <w:rPr>
          <w:rFonts w:ascii="Georgia" w:eastAsia="Arial" w:hAnsi="Georgia" w:cs="Arial"/>
          <w:sz w:val="22"/>
          <w:szCs w:val="22"/>
        </w:rPr>
        <w:t xml:space="preserve"> months, using the infant’s MassHealth ID number. Pediatric providers should use the Edinburgh Postnatal Depression Scale, one of the approved screening tools listed in Appendix W, when screening caregivers of infants younger than six months. The Edinburgh Postnatal Depression Scale screening also fulfills the pediatric behavioral health screening requirement outlined above. When behavioral health needs are identified, PCPs and perinatal care providers should connect members to further assessment, diagnostic</w:t>
      </w:r>
      <w:r w:rsidR="001C5E46" w:rsidRPr="008830C5">
        <w:rPr>
          <w:rFonts w:ascii="Georgia" w:eastAsia="Arial" w:hAnsi="Georgia" w:cs="Arial"/>
          <w:sz w:val="22"/>
          <w:szCs w:val="22"/>
        </w:rPr>
        <w:t>,</w:t>
      </w:r>
      <w:r w:rsidRPr="008830C5">
        <w:rPr>
          <w:rFonts w:ascii="Georgia" w:eastAsia="Arial" w:hAnsi="Georgia" w:cs="Arial"/>
          <w:sz w:val="22"/>
          <w:szCs w:val="22"/>
        </w:rPr>
        <w:t xml:space="preserve"> and treatment services, as necessary. </w:t>
      </w:r>
    </w:p>
    <w:p w14:paraId="3F767BBA" w14:textId="4E8DDBB2" w:rsidR="005908A6" w:rsidRPr="008830C5" w:rsidRDefault="005908A6" w:rsidP="005908A6">
      <w:pPr>
        <w:pStyle w:val="Heading1"/>
        <w:rPr>
          <w:sz w:val="22"/>
          <w:szCs w:val="22"/>
        </w:rPr>
      </w:pPr>
      <w:r w:rsidRPr="008830C5">
        <w:rPr>
          <w:sz w:val="22"/>
          <w:szCs w:val="22"/>
        </w:rPr>
        <w:t>Resources and Referrals</w:t>
      </w:r>
    </w:p>
    <w:p w14:paraId="08B75D27" w14:textId="6ACC3B70" w:rsidR="005908A6" w:rsidRPr="008830C5" w:rsidRDefault="005908A6" w:rsidP="007B6E6D">
      <w:pPr>
        <w:spacing w:before="120" w:after="100" w:afterAutospacing="1"/>
        <w:ind w:left="360"/>
        <w:rPr>
          <w:rFonts w:ascii="Georgia" w:eastAsia="Arial" w:hAnsi="Georgia" w:cs="Arial"/>
          <w:bCs/>
          <w:sz w:val="22"/>
          <w:szCs w:val="22"/>
        </w:rPr>
      </w:pPr>
      <w:r w:rsidRPr="008830C5">
        <w:rPr>
          <w:rFonts w:ascii="Georgia" w:eastAsia="Arial" w:hAnsi="Georgia" w:cs="Arial"/>
          <w:bCs/>
          <w:sz w:val="22"/>
          <w:szCs w:val="22"/>
        </w:rPr>
        <w:t>Learn more about the MassHealth services available to children and youth, including Children’s Behavioral Health Initiative (CBHI) services</w:t>
      </w:r>
      <w:r w:rsidR="00583A3E" w:rsidRPr="008830C5">
        <w:rPr>
          <w:rFonts w:ascii="Georgia" w:eastAsia="Arial" w:hAnsi="Georgia" w:cs="Arial"/>
          <w:bCs/>
          <w:sz w:val="22"/>
          <w:szCs w:val="22"/>
        </w:rPr>
        <w:t xml:space="preserve"> </w:t>
      </w:r>
      <w:r w:rsidR="00426DDF" w:rsidRPr="008830C5">
        <w:rPr>
          <w:rFonts w:ascii="Georgia" w:eastAsia="Arial" w:hAnsi="Georgia" w:cs="Arial"/>
          <w:bCs/>
          <w:sz w:val="22"/>
          <w:szCs w:val="22"/>
        </w:rPr>
        <w:t>at</w:t>
      </w:r>
      <w:r w:rsidRPr="008830C5">
        <w:rPr>
          <w:rFonts w:ascii="Georgia" w:eastAsia="Arial" w:hAnsi="Georgia" w:cs="Arial"/>
          <w:bCs/>
          <w:sz w:val="22"/>
          <w:szCs w:val="22"/>
        </w:rPr>
        <w:t xml:space="preserve"> </w:t>
      </w:r>
      <w:hyperlink r:id="rId13" w:history="1">
        <w:r w:rsidR="00E66510" w:rsidRPr="007C3BCA">
          <w:rPr>
            <w:rStyle w:val="Hyperlink"/>
            <w:rFonts w:ascii="Georgia" w:hAnsi="Georgia"/>
            <w:sz w:val="22"/>
            <w:szCs w:val="22"/>
          </w:rPr>
          <w:t>www.mass.gov/service-details/cbhi-brochures-and-companion-guide</w:t>
        </w:r>
      </w:hyperlink>
      <w:r w:rsidR="00E66510">
        <w:rPr>
          <w:rFonts w:ascii="Georgia" w:hAnsi="Georgia"/>
          <w:sz w:val="22"/>
          <w:szCs w:val="22"/>
        </w:rPr>
        <w:t>,</w:t>
      </w:r>
      <w:r w:rsidR="00E66510">
        <w:rPr>
          <w:rFonts w:ascii="Georgia" w:eastAsia="Arial" w:hAnsi="Georgia" w:cs="Arial"/>
          <w:bCs/>
          <w:sz w:val="22"/>
          <w:szCs w:val="22"/>
        </w:rPr>
        <w:t xml:space="preserve"> </w:t>
      </w:r>
      <w:r w:rsidRPr="008830C5">
        <w:rPr>
          <w:rFonts w:ascii="Georgia" w:eastAsia="Arial" w:hAnsi="Georgia" w:cs="Arial"/>
          <w:bCs/>
          <w:sz w:val="22"/>
          <w:szCs w:val="22"/>
        </w:rPr>
        <w:t xml:space="preserve">where you can view and download a brochure for families, or request copies free of charge. For pediatric psychiatric consultation and referral for ongoing behavioral health care, contact </w:t>
      </w:r>
      <w:r w:rsidR="00426DDF" w:rsidRPr="008830C5">
        <w:rPr>
          <w:rFonts w:ascii="Georgia" w:eastAsia="Arial" w:hAnsi="Georgia" w:cs="Arial"/>
          <w:bCs/>
          <w:sz w:val="22"/>
          <w:szCs w:val="22"/>
        </w:rPr>
        <w:t xml:space="preserve">MCPAP at </w:t>
      </w:r>
      <w:hyperlink r:id="rId14" w:history="1">
        <w:r w:rsidR="00337448" w:rsidRPr="00ED7ADF">
          <w:rPr>
            <w:rStyle w:val="Hyperlink"/>
            <w:rFonts w:ascii="Georgia" w:hAnsi="Georgia"/>
            <w:sz w:val="22"/>
            <w:szCs w:val="22"/>
          </w:rPr>
          <w:t>www.mcpap.com</w:t>
        </w:r>
      </w:hyperlink>
      <w:r w:rsidR="00337448">
        <w:rPr>
          <w:rFonts w:ascii="Georgia" w:hAnsi="Georgia"/>
          <w:sz w:val="22"/>
          <w:szCs w:val="22"/>
        </w:rPr>
        <w:t>.</w:t>
      </w:r>
      <w:r w:rsidRPr="008830C5">
        <w:rPr>
          <w:rFonts w:ascii="Georgia" w:eastAsia="Arial" w:hAnsi="Georgia" w:cs="Arial"/>
          <w:bCs/>
          <w:sz w:val="22"/>
          <w:szCs w:val="22"/>
        </w:rPr>
        <w:t xml:space="preserve"> </w:t>
      </w:r>
    </w:p>
    <w:p w14:paraId="4BF9F18E" w14:textId="6D281200" w:rsidR="005908A6" w:rsidRPr="008830C5" w:rsidRDefault="005908A6" w:rsidP="007B6E6D">
      <w:pPr>
        <w:spacing w:before="120" w:after="100" w:afterAutospacing="1"/>
        <w:ind w:left="360"/>
        <w:rPr>
          <w:rFonts w:ascii="Georgia" w:eastAsia="Arial" w:hAnsi="Georgia" w:cs="Arial"/>
          <w:b/>
          <w:bCs/>
          <w:sz w:val="22"/>
          <w:szCs w:val="22"/>
        </w:rPr>
      </w:pPr>
      <w:r w:rsidRPr="008830C5">
        <w:rPr>
          <w:rFonts w:ascii="Georgia" w:eastAsia="Arial" w:hAnsi="Georgia" w:cs="Arial"/>
          <w:bCs/>
          <w:sz w:val="22"/>
          <w:szCs w:val="22"/>
        </w:rPr>
        <w:t xml:space="preserve">More information and resources on perinatal behavioral health can be found through the Massachusetts Bureau of Family Health and Nutrition </w:t>
      </w:r>
      <w:r w:rsidR="00583A3E" w:rsidRPr="008830C5">
        <w:rPr>
          <w:rFonts w:ascii="Georgia" w:eastAsia="Arial" w:hAnsi="Georgia" w:cs="Arial"/>
          <w:bCs/>
          <w:sz w:val="22"/>
          <w:szCs w:val="22"/>
        </w:rPr>
        <w:t xml:space="preserve">at </w:t>
      </w:r>
      <w:hyperlink r:id="rId15" w:history="1">
        <w:r w:rsidR="00E66510" w:rsidRPr="007C3BCA">
          <w:rPr>
            <w:rStyle w:val="Hyperlink"/>
            <w:rFonts w:ascii="Georgia" w:hAnsi="Georgia"/>
            <w:sz w:val="22"/>
            <w:szCs w:val="22"/>
          </w:rPr>
          <w:t>www.mass.gov/service-details/postpartum-depression-resources-for-healthcare-providers</w:t>
        </w:r>
      </w:hyperlink>
      <w:r w:rsidR="00E66510">
        <w:rPr>
          <w:rStyle w:val="Hyperlink"/>
          <w:rFonts w:ascii="Georgia" w:eastAsia="Arial" w:hAnsi="Georgia" w:cs="Arial"/>
          <w:bCs/>
          <w:sz w:val="22"/>
          <w:szCs w:val="22"/>
        </w:rPr>
        <w:t xml:space="preserve"> </w:t>
      </w:r>
      <w:r w:rsidRPr="008830C5">
        <w:rPr>
          <w:rFonts w:ascii="Georgia" w:eastAsia="Arial" w:hAnsi="Georgia" w:cs="Arial"/>
          <w:bCs/>
          <w:sz w:val="22"/>
          <w:szCs w:val="22"/>
        </w:rPr>
        <w:t xml:space="preserve">and through </w:t>
      </w:r>
      <w:r w:rsidR="000C2D05" w:rsidRPr="008830C5">
        <w:rPr>
          <w:rFonts w:ascii="Georgia" w:eastAsia="Arial" w:hAnsi="Georgia" w:cs="Arial"/>
          <w:bCs/>
          <w:sz w:val="22"/>
          <w:szCs w:val="22"/>
        </w:rPr>
        <w:t>MCPAP for Moms at</w:t>
      </w:r>
      <w:r w:rsidR="00AF1975" w:rsidRPr="008830C5">
        <w:rPr>
          <w:rStyle w:val="Hyperlink"/>
          <w:rFonts w:ascii="Georgia" w:eastAsia="Arial" w:hAnsi="Georgia" w:cs="Arial"/>
          <w:bCs/>
          <w:sz w:val="22"/>
          <w:szCs w:val="22"/>
        </w:rPr>
        <w:t xml:space="preserve"> </w:t>
      </w:r>
      <w:hyperlink r:id="rId16" w:history="1">
        <w:r w:rsidR="00C2057C" w:rsidRPr="00574CE0">
          <w:rPr>
            <w:rStyle w:val="Hyperlink"/>
            <w:rFonts w:ascii="Georgia" w:eastAsia="Arial" w:hAnsi="Georgia" w:cs="Arial"/>
            <w:bCs/>
            <w:sz w:val="22"/>
            <w:szCs w:val="22"/>
          </w:rPr>
          <w:t>www.mcpapformoms.org/</w:t>
        </w:r>
      </w:hyperlink>
      <w:r w:rsidRPr="008830C5">
        <w:rPr>
          <w:rFonts w:ascii="Georgia" w:eastAsia="Arial" w:hAnsi="Georgia" w:cs="Arial"/>
          <w:bCs/>
          <w:sz w:val="22"/>
          <w:szCs w:val="22"/>
        </w:rPr>
        <w:t xml:space="preserve">. </w:t>
      </w:r>
      <w:r w:rsidRPr="008830C5">
        <w:rPr>
          <w:rFonts w:ascii="Georgia" w:hAnsi="Georgia" w:cs="Arial"/>
          <w:sz w:val="22"/>
          <w:szCs w:val="22"/>
        </w:rPr>
        <w:t>For training and referral services, MCPAP for Moms provides real-time, perinatal psychiatric consultation and care coordination for obstetric, pediatric, primary care, and psychiatric providers to help identify and manage depression and other mental-health concerns during and after pregnancy.</w:t>
      </w:r>
    </w:p>
    <w:p w14:paraId="0249F7A8" w14:textId="2873DF0C" w:rsidR="005908A6" w:rsidRPr="008830C5" w:rsidRDefault="005908A6" w:rsidP="007B6E6D">
      <w:pPr>
        <w:spacing w:before="120" w:after="100" w:afterAutospacing="1"/>
        <w:ind w:left="360"/>
        <w:rPr>
          <w:rFonts w:ascii="Georgia" w:eastAsia="Arial" w:hAnsi="Georgia" w:cs="Arial"/>
          <w:bCs/>
          <w:sz w:val="22"/>
          <w:szCs w:val="22"/>
        </w:rPr>
      </w:pPr>
      <w:r w:rsidRPr="008830C5">
        <w:rPr>
          <w:rFonts w:ascii="Georgia" w:eastAsia="Arial" w:hAnsi="Georgia" w:cs="Arial"/>
          <w:bCs/>
          <w:sz w:val="22"/>
          <w:szCs w:val="22"/>
        </w:rPr>
        <w:t xml:space="preserve">Resources specific to those experiencing peripartum depression, including available support groups and experienced behavioral health providers, can be found </w:t>
      </w:r>
      <w:r w:rsidR="00DF677D">
        <w:rPr>
          <w:rFonts w:ascii="Georgia" w:eastAsia="Arial" w:hAnsi="Georgia" w:cs="Arial"/>
          <w:bCs/>
          <w:sz w:val="22"/>
          <w:szCs w:val="22"/>
        </w:rPr>
        <w:t>on</w:t>
      </w:r>
      <w:r w:rsidRPr="008830C5">
        <w:rPr>
          <w:rFonts w:ascii="Georgia" w:eastAsia="Arial" w:hAnsi="Georgia" w:cs="Arial"/>
          <w:bCs/>
          <w:sz w:val="22"/>
          <w:szCs w:val="22"/>
        </w:rPr>
        <w:t xml:space="preserve"> </w:t>
      </w:r>
      <w:r w:rsidR="00637235" w:rsidRPr="008830C5">
        <w:rPr>
          <w:rFonts w:ascii="Georgia" w:eastAsia="Arial" w:hAnsi="Georgia" w:cs="Arial"/>
          <w:bCs/>
          <w:sz w:val="22"/>
          <w:szCs w:val="22"/>
        </w:rPr>
        <w:t xml:space="preserve">the </w:t>
      </w:r>
      <w:r w:rsidR="002E320F" w:rsidRPr="006D7A2D">
        <w:rPr>
          <w:rFonts w:ascii="Georgia" w:eastAsia="Arial" w:hAnsi="Georgia" w:cs="Arial"/>
          <w:bCs/>
          <w:sz w:val="22"/>
          <w:szCs w:val="22"/>
        </w:rPr>
        <w:t>Postpartum Support International</w:t>
      </w:r>
      <w:r w:rsidR="00637235" w:rsidRPr="008830C5">
        <w:rPr>
          <w:rStyle w:val="Hyperlink"/>
          <w:rFonts w:ascii="Georgia" w:eastAsia="Arial" w:hAnsi="Georgia" w:cs="Arial"/>
          <w:bCs/>
          <w:sz w:val="22"/>
          <w:szCs w:val="22"/>
        </w:rPr>
        <w:t xml:space="preserve"> </w:t>
      </w:r>
      <w:r w:rsidR="007B7705">
        <w:rPr>
          <w:rFonts w:ascii="Georgia" w:eastAsia="Arial" w:hAnsi="Georgia" w:cs="Arial"/>
          <w:bCs/>
          <w:sz w:val="22"/>
          <w:szCs w:val="22"/>
        </w:rPr>
        <w:t xml:space="preserve">website at </w:t>
      </w:r>
      <w:hyperlink r:id="rId17" w:history="1">
        <w:r w:rsidR="00637235" w:rsidRPr="00C2057C">
          <w:rPr>
            <w:rStyle w:val="Hyperlink"/>
            <w:rFonts w:ascii="Georgia" w:eastAsia="Arial" w:hAnsi="Georgia" w:cs="Arial"/>
            <w:bCs/>
            <w:sz w:val="22"/>
            <w:szCs w:val="22"/>
          </w:rPr>
          <w:t>www.postpartum.net/</w:t>
        </w:r>
      </w:hyperlink>
      <w:r w:rsidR="006D7A2D">
        <w:rPr>
          <w:rFonts w:ascii="Georgia" w:eastAsia="Arial" w:hAnsi="Georgia" w:cs="Arial"/>
          <w:bCs/>
          <w:sz w:val="22"/>
          <w:szCs w:val="22"/>
        </w:rPr>
        <w:t>,</w:t>
      </w:r>
      <w:r w:rsidRPr="008830C5">
        <w:rPr>
          <w:rFonts w:ascii="Georgia" w:eastAsia="Arial" w:hAnsi="Georgia" w:cs="Arial"/>
          <w:bCs/>
          <w:sz w:val="22"/>
          <w:szCs w:val="22"/>
        </w:rPr>
        <w:t xml:space="preserve">which provides a “warm” helpline for those experiencing perinatal depression. Calls to the helpline are responded to as soon as possible. </w:t>
      </w:r>
    </w:p>
    <w:p w14:paraId="4700E25E" w14:textId="468E9A7E" w:rsidR="005908A6" w:rsidRPr="008830C5" w:rsidRDefault="005908A6" w:rsidP="007B6E6D">
      <w:pPr>
        <w:spacing w:before="120" w:after="100" w:afterAutospacing="1"/>
        <w:ind w:left="360"/>
        <w:rPr>
          <w:rFonts w:ascii="Georgia" w:eastAsia="Arial" w:hAnsi="Georgia" w:cs="Arial"/>
          <w:bCs/>
          <w:sz w:val="22"/>
          <w:szCs w:val="22"/>
        </w:rPr>
      </w:pPr>
      <w:r w:rsidRPr="008830C5">
        <w:rPr>
          <w:rFonts w:ascii="Georgia" w:eastAsia="Arial" w:hAnsi="Georgia" w:cs="Arial"/>
          <w:bCs/>
          <w:sz w:val="22"/>
          <w:szCs w:val="22"/>
        </w:rPr>
        <w:t>Behavioral health providers who are accepting referrals can also be found on the Massachusetts Behavioral Health Access</w:t>
      </w:r>
      <w:r w:rsidR="007B7705">
        <w:rPr>
          <w:rFonts w:ascii="Georgia" w:eastAsia="Arial" w:hAnsi="Georgia" w:cs="Arial"/>
          <w:bCs/>
          <w:sz w:val="22"/>
          <w:szCs w:val="22"/>
        </w:rPr>
        <w:t xml:space="preserve"> </w:t>
      </w:r>
      <w:bookmarkStart w:id="0" w:name="_Hlk51230002"/>
      <w:r w:rsidR="007B7705">
        <w:rPr>
          <w:rFonts w:ascii="Georgia" w:eastAsia="Arial" w:hAnsi="Georgia" w:cs="Arial"/>
          <w:bCs/>
          <w:sz w:val="22"/>
          <w:szCs w:val="22"/>
        </w:rPr>
        <w:t xml:space="preserve">website at </w:t>
      </w:r>
      <w:bookmarkEnd w:id="0"/>
      <w:r w:rsidR="006D7A2D">
        <w:rPr>
          <w:rStyle w:val="Hyperlink"/>
          <w:rFonts w:ascii="Georgia" w:eastAsia="Arial" w:hAnsi="Georgia" w:cs="Arial"/>
          <w:bCs/>
          <w:sz w:val="22"/>
          <w:szCs w:val="22"/>
        </w:rPr>
        <w:fldChar w:fldCharType="begin"/>
      </w:r>
      <w:r w:rsidR="006D7A2D">
        <w:rPr>
          <w:rStyle w:val="Hyperlink"/>
          <w:rFonts w:ascii="Georgia" w:eastAsia="Arial" w:hAnsi="Georgia" w:cs="Arial"/>
          <w:bCs/>
          <w:sz w:val="22"/>
          <w:szCs w:val="22"/>
        </w:rPr>
        <w:instrText xml:space="preserve"> HYPERLINK "http://</w:instrText>
      </w:r>
      <w:r w:rsidR="006D7A2D" w:rsidRPr="008830C5">
        <w:rPr>
          <w:rStyle w:val="Hyperlink"/>
          <w:rFonts w:ascii="Georgia" w:eastAsia="Arial" w:hAnsi="Georgia" w:cs="Arial"/>
          <w:bCs/>
          <w:sz w:val="22"/>
          <w:szCs w:val="22"/>
        </w:rPr>
        <w:instrText>www.mabhaccess.com/</w:instrText>
      </w:r>
      <w:r w:rsidR="006D7A2D">
        <w:rPr>
          <w:rStyle w:val="Hyperlink"/>
          <w:rFonts w:ascii="Georgia" w:eastAsia="Arial" w:hAnsi="Georgia" w:cs="Arial"/>
          <w:bCs/>
          <w:sz w:val="22"/>
          <w:szCs w:val="22"/>
        </w:rPr>
        <w:instrText xml:space="preserve">" </w:instrText>
      </w:r>
      <w:r w:rsidR="006D7A2D">
        <w:rPr>
          <w:rStyle w:val="Hyperlink"/>
          <w:rFonts w:ascii="Georgia" w:eastAsia="Arial" w:hAnsi="Georgia" w:cs="Arial"/>
          <w:bCs/>
          <w:sz w:val="22"/>
          <w:szCs w:val="22"/>
        </w:rPr>
        <w:fldChar w:fldCharType="separate"/>
      </w:r>
      <w:r w:rsidR="006D7A2D" w:rsidRPr="00E96C2F">
        <w:rPr>
          <w:rStyle w:val="Hyperlink"/>
          <w:rFonts w:ascii="Georgia" w:eastAsia="Arial" w:hAnsi="Georgia" w:cs="Arial"/>
          <w:bCs/>
          <w:sz w:val="22"/>
          <w:szCs w:val="22"/>
        </w:rPr>
        <w:t>www.mabhaccess.com/</w:t>
      </w:r>
      <w:r w:rsidR="006D7A2D">
        <w:rPr>
          <w:rStyle w:val="Hyperlink"/>
          <w:rFonts w:ascii="Georgia" w:eastAsia="Arial" w:hAnsi="Georgia" w:cs="Arial"/>
          <w:bCs/>
          <w:sz w:val="22"/>
          <w:szCs w:val="22"/>
        </w:rPr>
        <w:fldChar w:fldCharType="end"/>
      </w:r>
      <w:r w:rsidR="006D7A2D">
        <w:rPr>
          <w:rFonts w:ascii="Georgia" w:eastAsia="Arial" w:hAnsi="Georgia" w:cs="Arial"/>
          <w:bCs/>
          <w:sz w:val="22"/>
          <w:szCs w:val="22"/>
        </w:rPr>
        <w:t>. Many of t</w:t>
      </w:r>
      <w:r w:rsidRPr="008830C5">
        <w:rPr>
          <w:rFonts w:ascii="Georgia" w:eastAsia="Arial" w:hAnsi="Georgia" w:cs="Arial"/>
          <w:bCs/>
          <w:sz w:val="22"/>
          <w:szCs w:val="22"/>
        </w:rPr>
        <w:t xml:space="preserve">hese behavioral health providers have expanded their telehealth capacity and continue to provide care during the COVID-19 emergency. </w:t>
      </w:r>
    </w:p>
    <w:p w14:paraId="57747159" w14:textId="588B99A3" w:rsidR="001A4FF5" w:rsidRPr="008830C5" w:rsidRDefault="001A4FF5" w:rsidP="001A4FF5">
      <w:pPr>
        <w:pStyle w:val="Heading1"/>
        <w:rPr>
          <w:sz w:val="22"/>
          <w:szCs w:val="22"/>
        </w:rPr>
      </w:pPr>
      <w:r w:rsidRPr="008830C5">
        <w:rPr>
          <w:sz w:val="22"/>
          <w:szCs w:val="22"/>
        </w:rPr>
        <w:t>Additional Reading</w:t>
      </w:r>
    </w:p>
    <w:p w14:paraId="4C978B02" w14:textId="51151450" w:rsidR="001A4FF5" w:rsidRPr="008830C5" w:rsidRDefault="001A4FF5" w:rsidP="001A4FF5">
      <w:pPr>
        <w:spacing w:before="120" w:after="100" w:afterAutospacing="1"/>
        <w:ind w:left="360"/>
        <w:rPr>
          <w:rFonts w:ascii="Georgia" w:hAnsi="Georgia"/>
          <w:sz w:val="22"/>
          <w:szCs w:val="22"/>
        </w:rPr>
      </w:pPr>
      <w:r w:rsidRPr="008830C5">
        <w:rPr>
          <w:rFonts w:ascii="Georgia" w:hAnsi="Georgia"/>
          <w:sz w:val="22"/>
          <w:szCs w:val="22"/>
        </w:rPr>
        <w:t xml:space="preserve">To learn more about the </w:t>
      </w:r>
      <w:r w:rsidR="005C31C7">
        <w:rPr>
          <w:rFonts w:ascii="Georgia" w:hAnsi="Georgia"/>
          <w:sz w:val="22"/>
          <w:szCs w:val="22"/>
        </w:rPr>
        <w:t>information in</w:t>
      </w:r>
      <w:r w:rsidRPr="008830C5">
        <w:rPr>
          <w:rFonts w:ascii="Georgia" w:hAnsi="Georgia"/>
          <w:sz w:val="22"/>
          <w:szCs w:val="22"/>
        </w:rPr>
        <w:t xml:space="preserve"> this bulletin, explore the articles below which guided its content.</w:t>
      </w:r>
    </w:p>
    <w:p w14:paraId="4CB59ACE" w14:textId="56E090CA" w:rsidR="008830C5" w:rsidRDefault="008830C5" w:rsidP="008052E5">
      <w:pPr>
        <w:pStyle w:val="EndnoteText"/>
        <w:spacing w:before="120" w:after="100" w:afterAutospacing="1"/>
        <w:ind w:left="360"/>
        <w:rPr>
          <w:rFonts w:ascii="Georgia" w:hAnsi="Georgia" w:cs="Arial"/>
          <w:sz w:val="22"/>
          <w:szCs w:val="22"/>
        </w:rPr>
      </w:pPr>
      <w:r w:rsidRPr="008830C5">
        <w:rPr>
          <w:rFonts w:ascii="Georgia" w:hAnsi="Georgia" w:cs="Arial"/>
          <w:sz w:val="22"/>
          <w:szCs w:val="22"/>
        </w:rPr>
        <w:t>Ali MM, West K, Teich JL, Lynch S, Mutter R, Dubenitz J. Utilization of mental health services in educational setting by adolescents in the United States.</w:t>
      </w:r>
      <w:r w:rsidRPr="008830C5">
        <w:rPr>
          <w:rFonts w:ascii="Georgia" w:hAnsi="Georgia" w:cs="Arial"/>
          <w:i/>
          <w:iCs/>
          <w:sz w:val="22"/>
          <w:szCs w:val="22"/>
        </w:rPr>
        <w:t xml:space="preserve"> J Sch Health</w:t>
      </w:r>
      <w:r w:rsidRPr="008830C5">
        <w:rPr>
          <w:rFonts w:ascii="Georgia" w:hAnsi="Georgia" w:cs="Arial"/>
          <w:sz w:val="22"/>
          <w:szCs w:val="22"/>
        </w:rPr>
        <w:t>. 2019;85):393-401.</w:t>
      </w:r>
      <w:r w:rsidRPr="008830C5">
        <w:rPr>
          <w:rFonts w:ascii="Georgia" w:hAnsi="Georgia"/>
          <w:sz w:val="22"/>
          <w:szCs w:val="22"/>
        </w:rPr>
        <w:t xml:space="preserve"> </w:t>
      </w:r>
      <w:hyperlink r:id="rId18" w:history="1">
        <w:r w:rsidR="00A65E46" w:rsidRPr="00574CE0">
          <w:rPr>
            <w:rStyle w:val="Hyperlink"/>
            <w:rFonts w:ascii="Georgia" w:hAnsi="Georgia"/>
            <w:sz w:val="22"/>
            <w:szCs w:val="22"/>
          </w:rPr>
          <w:t>https://onlinelibrary.wiley.com/doi/abs/10.1111/josh.12753</w:t>
        </w:r>
      </w:hyperlink>
    </w:p>
    <w:p w14:paraId="4EC8811A" w14:textId="26FF2897" w:rsidR="00B96B67" w:rsidRPr="008830C5" w:rsidRDefault="00B96B67" w:rsidP="00AA4284">
      <w:pPr>
        <w:spacing w:before="120" w:after="100" w:afterAutospacing="1"/>
        <w:ind w:left="360"/>
        <w:rPr>
          <w:rFonts w:ascii="Georgia" w:hAnsi="Georgia" w:cs="Arial"/>
          <w:sz w:val="22"/>
          <w:szCs w:val="22"/>
        </w:rPr>
      </w:pPr>
      <w:r w:rsidRPr="00B96B67">
        <w:rPr>
          <w:rFonts w:ascii="Georgia" w:hAnsi="Georgia"/>
          <w:sz w:val="22"/>
          <w:szCs w:val="22"/>
        </w:rPr>
        <w:t xml:space="preserve">Czeisler ME, Lane RI, Petrosky E, </w:t>
      </w:r>
      <w:r w:rsidRPr="00DF677D">
        <w:rPr>
          <w:rFonts w:ascii="Georgia" w:hAnsi="Georgia"/>
          <w:i/>
          <w:iCs/>
          <w:sz w:val="22"/>
          <w:szCs w:val="22"/>
        </w:rPr>
        <w:t>et al</w:t>
      </w:r>
      <w:r w:rsidR="00DF677D">
        <w:rPr>
          <w:sz w:val="22"/>
          <w:szCs w:val="22"/>
        </w:rPr>
        <w:t xml:space="preserve">. </w:t>
      </w:r>
      <w:r w:rsidRPr="00B96B67">
        <w:rPr>
          <w:rFonts w:ascii="Georgia" w:hAnsi="Georgia"/>
          <w:sz w:val="22"/>
          <w:szCs w:val="22"/>
        </w:rPr>
        <w:t>Mental Health, Substance Use, and Suicidal Ideation During the COVID-19 Pandemic — United States, June 24–30, 2020</w:t>
      </w:r>
      <w:r w:rsidR="00324E55">
        <w:rPr>
          <w:rFonts w:ascii="Georgia" w:hAnsi="Georgia"/>
          <w:sz w:val="22"/>
          <w:szCs w:val="22"/>
        </w:rPr>
        <w:t xml:space="preserve">. </w:t>
      </w:r>
      <w:r w:rsidR="00324E55" w:rsidRPr="00024AEE">
        <w:rPr>
          <w:rFonts w:ascii="Georgia" w:hAnsi="Georgia"/>
          <w:i/>
          <w:iCs/>
          <w:sz w:val="22"/>
          <w:szCs w:val="22"/>
        </w:rPr>
        <w:t>MMWR Morb Mortal Wkly Rep</w:t>
      </w:r>
      <w:r w:rsidR="00324E55" w:rsidRPr="00324E55">
        <w:rPr>
          <w:rFonts w:ascii="Georgia" w:hAnsi="Georgia"/>
          <w:sz w:val="22"/>
          <w:szCs w:val="22"/>
        </w:rPr>
        <w:t xml:space="preserve"> 2020;69</w:t>
      </w:r>
      <w:r w:rsidR="00843F9B">
        <w:rPr>
          <w:rFonts w:ascii="Georgia" w:hAnsi="Georgia"/>
          <w:sz w:val="22"/>
          <w:szCs w:val="22"/>
        </w:rPr>
        <w:t>:1049-1057</w:t>
      </w:r>
      <w:r w:rsidR="00AA4284">
        <w:rPr>
          <w:rFonts w:ascii="Georgia" w:hAnsi="Georgia"/>
          <w:sz w:val="22"/>
          <w:szCs w:val="22"/>
        </w:rPr>
        <w:t xml:space="preserve">. </w:t>
      </w:r>
      <w:hyperlink r:id="rId19" w:history="1">
        <w:r w:rsidR="00AA4284" w:rsidRPr="00E96C2F">
          <w:rPr>
            <w:rStyle w:val="Hyperlink"/>
            <w:rFonts w:ascii="Georgia" w:hAnsi="Georgia"/>
            <w:sz w:val="22"/>
            <w:szCs w:val="22"/>
          </w:rPr>
          <w:t>http://dx.doi.org/10.15585/mmwr.mm6932a1</w:t>
        </w:r>
      </w:hyperlink>
    </w:p>
    <w:p w14:paraId="41F0691D" w14:textId="77777777" w:rsidR="000A5286" w:rsidRDefault="001A4FF5" w:rsidP="000A5286">
      <w:pPr>
        <w:pStyle w:val="EndnoteText"/>
        <w:spacing w:before="120" w:after="100" w:afterAutospacing="1"/>
        <w:ind w:left="360"/>
        <w:rPr>
          <w:rFonts w:ascii="Georgia" w:hAnsi="Georgia"/>
          <w:sz w:val="22"/>
          <w:szCs w:val="22"/>
        </w:rPr>
      </w:pPr>
      <w:r w:rsidRPr="008830C5">
        <w:rPr>
          <w:rFonts w:ascii="Georgia" w:hAnsi="Georgia" w:cs="Arial"/>
          <w:sz w:val="22"/>
          <w:szCs w:val="22"/>
        </w:rPr>
        <w:lastRenderedPageBreak/>
        <w:t xml:space="preserve">Golberstein E, Wen H, Miller BF. Coronavirus disease 2019 (COVID-19) and mental health for children and adolescents. </w:t>
      </w:r>
      <w:r w:rsidRPr="008830C5">
        <w:rPr>
          <w:rFonts w:ascii="Georgia" w:hAnsi="Georgia" w:cs="Arial"/>
          <w:i/>
          <w:sz w:val="22"/>
          <w:szCs w:val="22"/>
        </w:rPr>
        <w:t>JAMA Pediatrics</w:t>
      </w:r>
      <w:r w:rsidRPr="008830C5">
        <w:rPr>
          <w:rFonts w:ascii="Georgia" w:hAnsi="Georgia" w:cs="Arial"/>
          <w:sz w:val="22"/>
          <w:szCs w:val="22"/>
        </w:rPr>
        <w:t>. 2020 Apr 14</w:t>
      </w:r>
      <w:r w:rsidR="00614E5A">
        <w:rPr>
          <w:rFonts w:ascii="Georgia" w:hAnsi="Georgia" w:cs="Arial"/>
          <w:sz w:val="22"/>
          <w:szCs w:val="22"/>
        </w:rPr>
        <w:t xml:space="preserve">. </w:t>
      </w:r>
      <w:hyperlink r:id="rId20" w:history="1">
        <w:r w:rsidR="000A5286" w:rsidRPr="00574CE0">
          <w:rPr>
            <w:rStyle w:val="Hyperlink"/>
            <w:rFonts w:ascii="Georgia" w:hAnsi="Georgia"/>
            <w:sz w:val="22"/>
            <w:szCs w:val="22"/>
          </w:rPr>
          <w:t>https://jamanetwork.com/journals/jamapediatrics/fullarticle/2764730</w:t>
        </w:r>
      </w:hyperlink>
    </w:p>
    <w:p w14:paraId="3BDB147A" w14:textId="7347CA22" w:rsidR="008830C5" w:rsidRPr="0084655B" w:rsidRDefault="008830C5" w:rsidP="000A5286">
      <w:pPr>
        <w:pStyle w:val="EndnoteText"/>
        <w:spacing w:before="120" w:after="100" w:afterAutospacing="1"/>
        <w:ind w:left="360"/>
        <w:rPr>
          <w:rFonts w:ascii="Georgia" w:hAnsi="Georgia" w:cs="Arial"/>
          <w:sz w:val="22"/>
          <w:szCs w:val="22"/>
        </w:rPr>
      </w:pPr>
      <w:r w:rsidRPr="008830C5">
        <w:rPr>
          <w:rFonts w:ascii="Georgia" w:hAnsi="Georgia" w:cs="Arial"/>
          <w:bCs/>
          <w:sz w:val="22"/>
          <w:szCs w:val="22"/>
          <w:shd w:val="clear" w:color="auto" w:fill="FFFFFF"/>
        </w:rPr>
        <w:t xml:space="preserve">Goyal D, Gay C, Lee KA. How much does low socioeconomic status increase the risk of prenatal and postpartum depressive symptoms in first-time mothers? </w:t>
      </w:r>
      <w:r w:rsidRPr="008830C5">
        <w:rPr>
          <w:rFonts w:ascii="Georgia" w:hAnsi="Georgia" w:cs="Arial"/>
          <w:bCs/>
          <w:i/>
          <w:iCs/>
          <w:sz w:val="22"/>
          <w:szCs w:val="22"/>
          <w:shd w:val="clear" w:color="auto" w:fill="FFFFFF"/>
        </w:rPr>
        <w:t>Women’s Health Issues</w:t>
      </w:r>
      <w:r w:rsidRPr="008830C5">
        <w:rPr>
          <w:rFonts w:ascii="Georgia" w:hAnsi="Georgia" w:cs="Arial"/>
          <w:bCs/>
          <w:sz w:val="22"/>
          <w:szCs w:val="22"/>
          <w:shd w:val="clear" w:color="auto" w:fill="FFFFFF"/>
        </w:rPr>
        <w:t>. 2010;20(2):96-</w:t>
      </w:r>
      <w:r w:rsidRPr="0084655B">
        <w:rPr>
          <w:rFonts w:ascii="Georgia" w:hAnsi="Georgia" w:cs="Arial"/>
          <w:bCs/>
          <w:sz w:val="22"/>
          <w:szCs w:val="22"/>
          <w:shd w:val="clear" w:color="auto" w:fill="FFFFFF"/>
        </w:rPr>
        <w:t xml:space="preserve">104. </w:t>
      </w:r>
      <w:hyperlink r:id="rId21" w:history="1">
        <w:r w:rsidR="0084655B" w:rsidRPr="0084655B">
          <w:rPr>
            <w:rStyle w:val="Hyperlink"/>
            <w:rFonts w:ascii="Georgia" w:hAnsi="Georgia"/>
            <w:sz w:val="22"/>
            <w:szCs w:val="22"/>
          </w:rPr>
          <w:t>https://www.ncbi.nlm.nih.gov/pmc/articles/PMC2835803/</w:t>
        </w:r>
      </w:hyperlink>
    </w:p>
    <w:p w14:paraId="042AD5D6" w14:textId="3BAB89E8" w:rsidR="008830C5" w:rsidRPr="008830C5" w:rsidRDefault="008830C5" w:rsidP="008052E5">
      <w:pPr>
        <w:pStyle w:val="FootnoteText"/>
        <w:spacing w:before="120" w:after="100" w:afterAutospacing="1"/>
        <w:ind w:left="360"/>
        <w:rPr>
          <w:rFonts w:ascii="Georgia" w:hAnsi="Georgia"/>
          <w:sz w:val="22"/>
          <w:szCs w:val="22"/>
        </w:rPr>
      </w:pPr>
      <w:r w:rsidRPr="008830C5">
        <w:rPr>
          <w:rFonts w:ascii="Georgia" w:hAnsi="Georgia"/>
          <w:sz w:val="22"/>
          <w:szCs w:val="22"/>
        </w:rPr>
        <w:t xml:space="preserve">Killerby ME, </w:t>
      </w:r>
      <w:r>
        <w:rPr>
          <w:rFonts w:ascii="Georgia" w:hAnsi="Georgia"/>
          <w:sz w:val="22"/>
          <w:szCs w:val="22"/>
        </w:rPr>
        <w:t xml:space="preserve">Link-Gelles R, Hight SC, </w:t>
      </w:r>
      <w:r w:rsidRPr="00240B06">
        <w:rPr>
          <w:rFonts w:ascii="Georgia" w:hAnsi="Georgia"/>
          <w:i/>
          <w:iCs/>
          <w:sz w:val="22"/>
          <w:szCs w:val="22"/>
        </w:rPr>
        <w:t>et al</w:t>
      </w:r>
      <w:r>
        <w:rPr>
          <w:rFonts w:ascii="Georgia" w:hAnsi="Georgia"/>
          <w:sz w:val="22"/>
          <w:szCs w:val="22"/>
        </w:rPr>
        <w:t xml:space="preserve">. Characteristics Associated with Hospitalization Among Patients with COVID-19 </w:t>
      </w:r>
      <w:r w:rsidR="00A74B06">
        <w:rPr>
          <w:rFonts w:ascii="Georgia" w:hAnsi="Georgia"/>
          <w:sz w:val="22"/>
          <w:szCs w:val="22"/>
        </w:rPr>
        <w:t xml:space="preserve">— </w:t>
      </w:r>
      <w:r>
        <w:rPr>
          <w:rFonts w:ascii="Georgia" w:hAnsi="Georgia"/>
          <w:sz w:val="22"/>
          <w:szCs w:val="22"/>
        </w:rPr>
        <w:t xml:space="preserve">Metropolitan Atlanta, Georgia, March – April 2020. </w:t>
      </w:r>
      <w:r w:rsidRPr="00240B06">
        <w:rPr>
          <w:rFonts w:ascii="Georgia" w:hAnsi="Georgia"/>
          <w:i/>
          <w:iCs/>
          <w:sz w:val="22"/>
          <w:szCs w:val="22"/>
        </w:rPr>
        <w:t>MMWR Morb Mortal Wkly Rep</w:t>
      </w:r>
      <w:r>
        <w:rPr>
          <w:rFonts w:ascii="Georgia" w:hAnsi="Georgia"/>
          <w:sz w:val="22"/>
          <w:szCs w:val="22"/>
        </w:rPr>
        <w:t xml:space="preserve"> 2020;69:790</w:t>
      </w:r>
      <w:r w:rsidR="00AA4284">
        <w:rPr>
          <w:rFonts w:ascii="Georgia" w:hAnsi="Georgia"/>
          <w:sz w:val="22"/>
          <w:szCs w:val="22"/>
        </w:rPr>
        <w:t>-</w:t>
      </w:r>
      <w:r>
        <w:rPr>
          <w:rFonts w:ascii="Georgia" w:hAnsi="Georgia"/>
          <w:sz w:val="22"/>
          <w:szCs w:val="22"/>
        </w:rPr>
        <w:t>794.</w:t>
      </w:r>
      <w:r w:rsidR="00AA4284">
        <w:rPr>
          <w:rFonts w:ascii="Georgia" w:hAnsi="Georgia"/>
          <w:sz w:val="22"/>
          <w:szCs w:val="22"/>
        </w:rPr>
        <w:t xml:space="preserve"> </w:t>
      </w:r>
      <w:hyperlink r:id="rId22" w:history="1">
        <w:r w:rsidR="00AA4284" w:rsidRPr="00E96C2F">
          <w:rPr>
            <w:rStyle w:val="Hyperlink"/>
            <w:rFonts w:ascii="Georgia" w:hAnsi="Georgia"/>
            <w:sz w:val="22"/>
            <w:szCs w:val="22"/>
          </w:rPr>
          <w:t>http://dx.doi.org/10.15585/mmwr.mm6925e1</w:t>
        </w:r>
      </w:hyperlink>
    </w:p>
    <w:p w14:paraId="3D12861E" w14:textId="4740EC12" w:rsidR="008830C5" w:rsidRDefault="008830C5" w:rsidP="008052E5">
      <w:pPr>
        <w:pStyle w:val="FootnoteText1"/>
        <w:spacing w:before="120" w:after="100" w:afterAutospacing="1"/>
        <w:ind w:left="360"/>
        <w:rPr>
          <w:rFonts w:ascii="Georgia" w:hAnsi="Georgia" w:cs="Arial"/>
          <w:b w:val="0"/>
          <w:bCs/>
          <w:color w:val="auto"/>
          <w:sz w:val="22"/>
          <w:szCs w:val="22"/>
          <w:shd w:val="clear" w:color="auto" w:fill="FFFFFF"/>
        </w:rPr>
      </w:pPr>
      <w:r w:rsidRPr="008830C5">
        <w:rPr>
          <w:rFonts w:ascii="Georgia" w:hAnsi="Georgia" w:cs="Arial"/>
          <w:b w:val="0"/>
          <w:bCs/>
          <w:color w:val="auto"/>
          <w:sz w:val="22"/>
          <w:szCs w:val="22"/>
          <w:shd w:val="clear" w:color="auto" w:fill="FFFFFF"/>
        </w:rPr>
        <w:t>Liu CH, Tronick E. Rates and predictors of postpartum depression by race and ethnicity: results from the 2004 to 2007 New York City P</w:t>
      </w:r>
      <w:r w:rsidRPr="00872C90">
        <w:rPr>
          <w:rFonts w:ascii="Georgia" w:hAnsi="Georgia" w:cs="Arial"/>
          <w:b w:val="0"/>
          <w:bCs/>
          <w:color w:val="auto"/>
          <w:sz w:val="22"/>
          <w:szCs w:val="22"/>
          <w:shd w:val="clear" w:color="auto" w:fill="FFFFFF"/>
        </w:rPr>
        <w:t xml:space="preserve">RAMS survey (Pregnancy Risk Assessment Monitoring System). </w:t>
      </w:r>
      <w:r w:rsidRPr="00872C90">
        <w:rPr>
          <w:rFonts w:ascii="Georgia" w:hAnsi="Georgia" w:cs="Arial"/>
          <w:b w:val="0"/>
          <w:bCs/>
          <w:i/>
          <w:iCs/>
          <w:color w:val="auto"/>
          <w:sz w:val="22"/>
          <w:szCs w:val="22"/>
          <w:shd w:val="clear" w:color="auto" w:fill="FFFFFF"/>
        </w:rPr>
        <w:t>Matern Child Health J</w:t>
      </w:r>
      <w:r w:rsidRPr="00872C90">
        <w:rPr>
          <w:rFonts w:ascii="Georgia" w:hAnsi="Georgia" w:cs="Arial"/>
          <w:b w:val="0"/>
          <w:bCs/>
          <w:color w:val="auto"/>
          <w:sz w:val="22"/>
          <w:szCs w:val="22"/>
          <w:shd w:val="clear" w:color="auto" w:fill="FFFFFF"/>
        </w:rPr>
        <w:t xml:space="preserve">. 2013;17(9):1599-1610. </w:t>
      </w:r>
      <w:hyperlink r:id="rId23" w:history="1">
        <w:r w:rsidR="00872C90" w:rsidRPr="00872C90">
          <w:rPr>
            <w:rStyle w:val="Hyperlink"/>
            <w:rFonts w:ascii="Georgia" w:hAnsi="Georgia"/>
            <w:b w:val="0"/>
            <w:bCs/>
            <w:sz w:val="22"/>
            <w:szCs w:val="22"/>
          </w:rPr>
          <w:t>https://link.springer.com/article/10.1007/s10995-012-1171-z</w:t>
        </w:r>
      </w:hyperlink>
    </w:p>
    <w:p w14:paraId="0AB01161" w14:textId="27CFA7C5" w:rsidR="008830C5" w:rsidRPr="00FE2ACF" w:rsidRDefault="008830C5" w:rsidP="008052E5">
      <w:pPr>
        <w:spacing w:before="120" w:after="100" w:afterAutospacing="1"/>
        <w:ind w:left="360"/>
        <w:rPr>
          <w:rFonts w:ascii="Georgia" w:eastAsia="Arial" w:hAnsi="Georgia" w:cs="Arial"/>
          <w:bCs/>
          <w:sz w:val="22"/>
          <w:szCs w:val="22"/>
        </w:rPr>
      </w:pPr>
      <w:r w:rsidRPr="008830C5">
        <w:rPr>
          <w:rFonts w:ascii="Georgia" w:hAnsi="Georgia" w:cs="Arial"/>
          <w:bCs/>
          <w:sz w:val="22"/>
          <w:szCs w:val="22"/>
          <w:shd w:val="clear" w:color="auto" w:fill="FFFFFF"/>
        </w:rPr>
        <w:t>Mukherjee S, Fennie K, Coxe S, Madhivanan P, Trepka MJ. Racial and ethnic differences in the relationship between antenatal stressful life events and postpartum depression among women in the United States: does provider communication on perinatal depression minimize the risk?</w:t>
      </w:r>
      <w:r w:rsidRPr="008830C5">
        <w:rPr>
          <w:rFonts w:ascii="Georgia" w:hAnsi="Georgia" w:cs="Arial"/>
          <w:b/>
          <w:bCs/>
          <w:sz w:val="22"/>
          <w:szCs w:val="22"/>
          <w:shd w:val="clear" w:color="auto" w:fill="FFFFFF"/>
        </w:rPr>
        <w:t xml:space="preserve"> </w:t>
      </w:r>
      <w:r w:rsidRPr="008830C5">
        <w:rPr>
          <w:rFonts w:ascii="Georgia" w:hAnsi="Georgia" w:cs="Arial"/>
          <w:bCs/>
          <w:i/>
          <w:iCs/>
          <w:sz w:val="22"/>
          <w:szCs w:val="22"/>
          <w:shd w:val="clear" w:color="auto" w:fill="FFFFFF"/>
        </w:rPr>
        <w:t>Ethn Health</w:t>
      </w:r>
      <w:r w:rsidRPr="008830C5">
        <w:rPr>
          <w:rFonts w:ascii="Georgia" w:hAnsi="Georgia" w:cs="Arial"/>
          <w:bCs/>
          <w:sz w:val="22"/>
          <w:szCs w:val="22"/>
          <w:shd w:val="clear" w:color="auto" w:fill="FFFFFF"/>
        </w:rPr>
        <w:t>. 2018;23(5</w:t>
      </w:r>
      <w:r w:rsidRPr="00FE2ACF">
        <w:rPr>
          <w:rFonts w:ascii="Georgia" w:hAnsi="Georgia" w:cs="Arial"/>
          <w:bCs/>
          <w:sz w:val="22"/>
          <w:szCs w:val="22"/>
          <w:shd w:val="clear" w:color="auto" w:fill="FFFFFF"/>
        </w:rPr>
        <w:t xml:space="preserve">):542-565. </w:t>
      </w:r>
      <w:hyperlink r:id="rId24" w:history="1">
        <w:r w:rsidR="00FE2ACF" w:rsidRPr="00FE2ACF">
          <w:rPr>
            <w:rStyle w:val="Hyperlink"/>
            <w:rFonts w:ascii="Georgia" w:hAnsi="Georgia"/>
            <w:sz w:val="22"/>
            <w:szCs w:val="22"/>
          </w:rPr>
          <w:t>https://pubmed.ncbi.nlm.nih.gov/28095722/</w:t>
        </w:r>
      </w:hyperlink>
    </w:p>
    <w:p w14:paraId="7EA9510D" w14:textId="0D91D9D8" w:rsidR="001A4FF5" w:rsidRPr="008830C5" w:rsidRDefault="001A4FF5" w:rsidP="008052E5">
      <w:pPr>
        <w:pStyle w:val="EndnoteText"/>
        <w:spacing w:before="120" w:after="100" w:afterAutospacing="1"/>
        <w:ind w:left="360"/>
        <w:rPr>
          <w:rFonts w:ascii="Georgia" w:hAnsi="Georgia" w:cs="Arial"/>
          <w:sz w:val="22"/>
          <w:szCs w:val="22"/>
        </w:rPr>
      </w:pPr>
      <w:r w:rsidRPr="008830C5">
        <w:rPr>
          <w:rFonts w:ascii="Georgia" w:hAnsi="Georgia" w:cs="Arial"/>
          <w:sz w:val="22"/>
          <w:szCs w:val="22"/>
        </w:rPr>
        <w:t xml:space="preserve">National Center for Immunization and Respiratory Diseases </w:t>
      </w:r>
      <w:r w:rsidR="00DF677D">
        <w:rPr>
          <w:rFonts w:ascii="Georgia" w:hAnsi="Georgia" w:cs="Arial"/>
          <w:sz w:val="22"/>
          <w:szCs w:val="22"/>
        </w:rPr>
        <w:t>and</w:t>
      </w:r>
      <w:r w:rsidRPr="008830C5">
        <w:rPr>
          <w:rFonts w:ascii="Georgia" w:hAnsi="Georgia" w:cs="Arial"/>
          <w:sz w:val="22"/>
          <w:szCs w:val="22"/>
        </w:rPr>
        <w:t xml:space="preserve"> the Division of Viral Diseases. (2020). COVID-19 in racial and ethnic minority groups. </w:t>
      </w:r>
      <w:hyperlink r:id="rId25" w:history="1">
        <w:r w:rsidR="00A74B06" w:rsidRPr="00A35873">
          <w:rPr>
            <w:rStyle w:val="Hyperlink"/>
            <w:rFonts w:ascii="Georgia" w:hAnsi="Georgia" w:cs="Arial"/>
            <w:sz w:val="22"/>
            <w:szCs w:val="22"/>
          </w:rPr>
          <w:t>www.cdc.gov/coronavirus/2019-ncov/need-extra-precautions/racial-ethnic-minorities.html</w:t>
        </w:r>
      </w:hyperlink>
    </w:p>
    <w:p w14:paraId="1DA26772" w14:textId="77777777" w:rsidR="00F664CC" w:rsidRPr="008830C5" w:rsidRDefault="00F664CC" w:rsidP="00002A9C">
      <w:pPr>
        <w:pStyle w:val="Heading1"/>
        <w:rPr>
          <w:sz w:val="22"/>
          <w:szCs w:val="22"/>
        </w:rPr>
      </w:pPr>
      <w:r w:rsidRPr="008830C5">
        <w:rPr>
          <w:sz w:val="22"/>
          <w:szCs w:val="22"/>
        </w:rPr>
        <w:t>MassHealth Website</w:t>
      </w:r>
    </w:p>
    <w:p w14:paraId="7A674CC3" w14:textId="77777777" w:rsidR="00F664CC" w:rsidRPr="008830C5" w:rsidRDefault="00F664CC" w:rsidP="005E4B62">
      <w:pPr>
        <w:pStyle w:val="BodyTextIndent"/>
      </w:pPr>
      <w:r w:rsidRPr="008830C5">
        <w:t>This bulletin is available</w:t>
      </w:r>
      <w:r w:rsidR="008B6E51" w:rsidRPr="008830C5">
        <w:t xml:space="preserve"> o</w:t>
      </w:r>
      <w:r w:rsidRPr="008830C5">
        <w:t xml:space="preserve">n the </w:t>
      </w:r>
      <w:hyperlink r:id="rId26" w:history="1">
        <w:r w:rsidR="008B6E51" w:rsidRPr="008830C5">
          <w:rPr>
            <w:rStyle w:val="Hyperlink"/>
          </w:rPr>
          <w:t>MassHealth Provider Bulletins</w:t>
        </w:r>
      </w:hyperlink>
      <w:r w:rsidR="008B6E51" w:rsidRPr="008830C5">
        <w:t xml:space="preserve"> </w:t>
      </w:r>
      <w:r w:rsidRPr="008830C5">
        <w:t>web</w:t>
      </w:r>
      <w:r w:rsidR="008B6E51" w:rsidRPr="008830C5">
        <w:t xml:space="preserve"> page.</w:t>
      </w:r>
    </w:p>
    <w:p w14:paraId="7BA7634D" w14:textId="6661A088" w:rsidR="00950D29" w:rsidRPr="008830C5" w:rsidRDefault="00F664CC" w:rsidP="00E661CD">
      <w:pPr>
        <w:pStyle w:val="BodyTextIndent"/>
      </w:pPr>
      <w:r w:rsidRPr="008830C5">
        <w:t>To sign up to receive email alerts when MassHealth issues new bulletins and transmittal letters, send a blank email to</w:t>
      </w:r>
      <w:r w:rsidR="002E320F" w:rsidRPr="008830C5">
        <w:t xml:space="preserve"> </w:t>
      </w:r>
      <w:hyperlink r:id="rId27" w:history="1">
        <w:r w:rsidR="00162F30" w:rsidRPr="008830C5">
          <w:rPr>
            <w:rStyle w:val="Hyperlink"/>
          </w:rPr>
          <w:t>join-masshealth-provider-pubs@listserv.state.ma.us</w:t>
        </w:r>
      </w:hyperlink>
      <w:r w:rsidRPr="008830C5">
        <w:t>. No text in the body or subject line is needed.</w:t>
      </w:r>
    </w:p>
    <w:p w14:paraId="5098F2BD" w14:textId="77777777" w:rsidR="00F664CC" w:rsidRPr="008830C5" w:rsidRDefault="00F664CC" w:rsidP="00002A9C">
      <w:pPr>
        <w:pStyle w:val="Heading1"/>
        <w:rPr>
          <w:sz w:val="22"/>
          <w:szCs w:val="22"/>
        </w:rPr>
      </w:pPr>
      <w:r w:rsidRPr="008830C5">
        <w:rPr>
          <w:sz w:val="22"/>
          <w:szCs w:val="22"/>
        </w:rPr>
        <w:t>Questions</w:t>
      </w:r>
    </w:p>
    <w:p w14:paraId="16A5221E" w14:textId="323748E4" w:rsidR="00CC1E11" w:rsidRDefault="00F664CC" w:rsidP="005E4B62">
      <w:pPr>
        <w:pStyle w:val="BodyTextIndent"/>
      </w:pPr>
      <w:r w:rsidRPr="008830C5">
        <w:t xml:space="preserve">If you have questions about the information in this bulletin, please contact the MassHealth Customer Service Center at (800) 841-2900, email your inquiry to </w:t>
      </w:r>
      <w:hyperlink r:id="rId28" w:history="1">
        <w:r w:rsidRPr="008830C5">
          <w:rPr>
            <w:rStyle w:val="Hyperlink"/>
          </w:rPr>
          <w:t>providersupport@mahealth.net</w:t>
        </w:r>
      </w:hyperlink>
      <w:r w:rsidRPr="008830C5">
        <w:t>, or fax your inquiry to (617) 988</w:t>
      </w:r>
      <w:r w:rsidRPr="008830C5">
        <w:noBreakHyphen/>
        <w:t>8974.</w:t>
      </w:r>
    </w:p>
    <w:p w14:paraId="0DF4112C" w14:textId="0340D356" w:rsidR="008319C6" w:rsidRDefault="008319C6" w:rsidP="008319C6">
      <w:pPr>
        <w:pStyle w:val="BodyTextIndent"/>
        <w:spacing w:after="2280" w:afterAutospacing="0"/>
      </w:pPr>
    </w:p>
    <w:p w14:paraId="18C5F21B" w14:textId="77777777" w:rsidR="008319C6" w:rsidRPr="00CC1E11" w:rsidRDefault="008319C6" w:rsidP="008319C6">
      <w:pPr>
        <w:jc w:val="right"/>
        <w:rPr>
          <w:rFonts w:ascii="Bookman Old Style" w:hAnsi="Bookman Old Style"/>
          <w:i/>
        </w:rPr>
      </w:pPr>
      <w:r w:rsidRPr="00CC1E11">
        <w:rPr>
          <w:rFonts w:ascii="Bookman Old Style" w:hAnsi="Bookman Old Style"/>
        </w:rPr>
        <w:t xml:space="preserve">Follow us on Twitter </w:t>
      </w:r>
      <w:hyperlink r:id="rId29" w:history="1">
        <w:r w:rsidRPr="00CC1E11">
          <w:rPr>
            <w:rStyle w:val="Hyperlink"/>
            <w:rFonts w:ascii="Bookman Old Style" w:hAnsi="Bookman Old Style"/>
            <w:b/>
            <w:i/>
          </w:rPr>
          <w:t>@MassHealth</w:t>
        </w:r>
      </w:hyperlink>
    </w:p>
    <w:sectPr w:rsidR="008319C6" w:rsidRPr="00CC1E11" w:rsidSect="00AD204A">
      <w:type w:val="continuous"/>
      <w:pgSz w:w="12240" w:h="15840" w:code="1"/>
      <w:pgMar w:top="1080" w:right="1080" w:bottom="432" w:left="1080" w:header="720" w:footer="576" w:gutter="0"/>
      <w:pgBorders w:offsetFrom="page">
        <w:top w:val="single" w:sz="18" w:space="24" w:color="1F497D" w:themeColor="text2"/>
        <w:left w:val="single" w:sz="18" w:space="24" w:color="1F497D" w:themeColor="text2"/>
        <w:bottom w:val="single" w:sz="18" w:space="24" w:color="1F497D" w:themeColor="text2"/>
        <w:right w:val="single" w:sz="18" w:space="24" w:color="1F497D" w:themeColor="text2"/>
      </w:pgBorders>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CE03D43" w14:textId="77777777" w:rsidR="00650A74" w:rsidRDefault="00650A74" w:rsidP="00CC1E11">
      <w:r>
        <w:separator/>
      </w:r>
    </w:p>
  </w:endnote>
  <w:endnote w:type="continuationSeparator" w:id="0">
    <w:p w14:paraId="77496D84" w14:textId="77777777" w:rsidR="00650A74" w:rsidRDefault="00650A74" w:rsidP="00CC1E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9D7209B" w14:textId="77777777" w:rsidR="00650A74" w:rsidRDefault="00650A74" w:rsidP="00CC1E11">
      <w:r>
        <w:separator/>
      </w:r>
    </w:p>
  </w:footnote>
  <w:footnote w:type="continuationSeparator" w:id="0">
    <w:p w14:paraId="6CBC9DD9" w14:textId="77777777" w:rsidR="00650A74" w:rsidRDefault="00650A74" w:rsidP="00CC1E1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BC959E5" w14:textId="77777777" w:rsidR="00AD204A" w:rsidRPr="00F664CC" w:rsidRDefault="00AD204A" w:rsidP="00AD204A">
    <w:pPr>
      <w:pStyle w:val="BullsHeading"/>
    </w:pPr>
    <w:r w:rsidRPr="00F664CC">
      <w:t>MassHealth</w:t>
    </w:r>
  </w:p>
  <w:p w14:paraId="168A67C2" w14:textId="778510D9" w:rsidR="00AD204A" w:rsidRPr="00F664CC" w:rsidRDefault="00033488" w:rsidP="00AD204A">
    <w:pPr>
      <w:pStyle w:val="BullsHeading"/>
    </w:pPr>
    <w:r>
      <w:t xml:space="preserve">All </w:t>
    </w:r>
    <w:r w:rsidR="00AD204A" w:rsidRPr="00F664CC">
      <w:t xml:space="preserve">Provider Bulletin </w:t>
    </w:r>
    <w:r w:rsidR="00A20CF0">
      <w:t>301</w:t>
    </w:r>
  </w:p>
  <w:p w14:paraId="56BB2E7B" w14:textId="3564AB22" w:rsidR="00AD204A" w:rsidRDefault="00334FEB" w:rsidP="00AD204A">
    <w:pPr>
      <w:pStyle w:val="BullsHeading"/>
    </w:pPr>
    <w:r>
      <w:t>October 2020</w:t>
    </w:r>
  </w:p>
  <w:p w14:paraId="65F2F694" w14:textId="77777777" w:rsidR="00AD204A" w:rsidRDefault="00AD204A" w:rsidP="00AD204A">
    <w:pPr>
      <w:pStyle w:val="BullsHeading"/>
    </w:pPr>
    <w:r>
      <w:t xml:space="preserve">Page </w:t>
    </w:r>
    <w:r>
      <w:fldChar w:fldCharType="begin"/>
    </w:r>
    <w:r>
      <w:instrText xml:space="preserve"> PAGE  \* Arabic  \* MERGEFORMAT </w:instrText>
    </w:r>
    <w:r>
      <w:fldChar w:fldCharType="separate"/>
    </w:r>
    <w:r w:rsidR="00442BBE">
      <w:rPr>
        <w:noProof/>
      </w:rPr>
      <w:t>2</w:t>
    </w:r>
    <w:r>
      <w:fldChar w:fldCharType="end"/>
    </w:r>
    <w:r>
      <w:t xml:space="preserve"> of </w:t>
    </w:r>
    <w:r w:rsidR="00650A74">
      <w:fldChar w:fldCharType="begin"/>
    </w:r>
    <w:r w:rsidR="00650A74">
      <w:instrText xml:space="preserve"> NUMPAGES  \* Arabic  \* MERGEFORMAT </w:instrText>
    </w:r>
    <w:r w:rsidR="00650A74">
      <w:fldChar w:fldCharType="separate"/>
    </w:r>
    <w:r w:rsidR="00442BBE">
      <w:rPr>
        <w:noProof/>
      </w:rPr>
      <w:t>2</w:t>
    </w:r>
    <w:r w:rsidR="00650A74">
      <w:rPr>
        <w:noProof/>
      </w:rPr>
      <w:fldChar w:fldCharType="end"/>
    </w:r>
  </w:p>
  <w:p w14:paraId="34EA7A10" w14:textId="77777777" w:rsidR="00AD204A" w:rsidRDefault="00AD204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0152F81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02DAC7AE"/>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B5643EE8"/>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C928ADB8"/>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7576C116"/>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3F2E3868"/>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17B02D5E"/>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75CF5E6"/>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C52A674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D6ACE7E"/>
    <w:lvl w:ilvl="0">
      <w:start w:val="1"/>
      <w:numFmt w:val="bullet"/>
      <w:lvlText w:val=""/>
      <w:lvlJc w:val="left"/>
      <w:pPr>
        <w:tabs>
          <w:tab w:val="num" w:pos="360"/>
        </w:tabs>
        <w:ind w:left="360" w:hanging="360"/>
      </w:pPr>
      <w:rPr>
        <w:rFonts w:ascii="Symbol" w:hAnsi="Symbol"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6"/>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06438"/>
    <w:rsid w:val="00002A9C"/>
    <w:rsid w:val="000049D1"/>
    <w:rsid w:val="00024AEE"/>
    <w:rsid w:val="00033488"/>
    <w:rsid w:val="00075DC7"/>
    <w:rsid w:val="00091FCE"/>
    <w:rsid w:val="000972B3"/>
    <w:rsid w:val="000A5286"/>
    <w:rsid w:val="000A79D5"/>
    <w:rsid w:val="000C2D05"/>
    <w:rsid w:val="000C72BF"/>
    <w:rsid w:val="000D0F16"/>
    <w:rsid w:val="000D3DB5"/>
    <w:rsid w:val="00150160"/>
    <w:rsid w:val="00150BCC"/>
    <w:rsid w:val="00162F30"/>
    <w:rsid w:val="00197698"/>
    <w:rsid w:val="001A4FF5"/>
    <w:rsid w:val="001C5E46"/>
    <w:rsid w:val="001D67BB"/>
    <w:rsid w:val="001F1582"/>
    <w:rsid w:val="00240B06"/>
    <w:rsid w:val="00284BE8"/>
    <w:rsid w:val="002C0BDB"/>
    <w:rsid w:val="002D116F"/>
    <w:rsid w:val="002E320F"/>
    <w:rsid w:val="002F2993"/>
    <w:rsid w:val="00306FF4"/>
    <w:rsid w:val="00323A05"/>
    <w:rsid w:val="00324E55"/>
    <w:rsid w:val="00334FEB"/>
    <w:rsid w:val="00337448"/>
    <w:rsid w:val="00344D3E"/>
    <w:rsid w:val="0038365F"/>
    <w:rsid w:val="003A2BB4"/>
    <w:rsid w:val="003A7588"/>
    <w:rsid w:val="003B710D"/>
    <w:rsid w:val="003F2019"/>
    <w:rsid w:val="00426DDF"/>
    <w:rsid w:val="004347CB"/>
    <w:rsid w:val="00442BBE"/>
    <w:rsid w:val="00466A77"/>
    <w:rsid w:val="004A4153"/>
    <w:rsid w:val="004A7718"/>
    <w:rsid w:val="004D398A"/>
    <w:rsid w:val="004E0791"/>
    <w:rsid w:val="004F4B9A"/>
    <w:rsid w:val="005068BD"/>
    <w:rsid w:val="00507CFF"/>
    <w:rsid w:val="005179C8"/>
    <w:rsid w:val="005237ED"/>
    <w:rsid w:val="005449AE"/>
    <w:rsid w:val="0054669F"/>
    <w:rsid w:val="00583A3E"/>
    <w:rsid w:val="005908A6"/>
    <w:rsid w:val="005A2653"/>
    <w:rsid w:val="005C31C7"/>
    <w:rsid w:val="005D34A4"/>
    <w:rsid w:val="005E4B62"/>
    <w:rsid w:val="005F2B69"/>
    <w:rsid w:val="005F7AD1"/>
    <w:rsid w:val="005F7EEB"/>
    <w:rsid w:val="00611BB1"/>
    <w:rsid w:val="00614E5A"/>
    <w:rsid w:val="00637235"/>
    <w:rsid w:val="00650A74"/>
    <w:rsid w:val="00684C9A"/>
    <w:rsid w:val="006B1EB7"/>
    <w:rsid w:val="006B6FDB"/>
    <w:rsid w:val="006C70F9"/>
    <w:rsid w:val="006D0CEA"/>
    <w:rsid w:val="006D194F"/>
    <w:rsid w:val="006D3F15"/>
    <w:rsid w:val="006D7A2D"/>
    <w:rsid w:val="00703CB0"/>
    <w:rsid w:val="00706438"/>
    <w:rsid w:val="00753E81"/>
    <w:rsid w:val="00777A22"/>
    <w:rsid w:val="007B44B1"/>
    <w:rsid w:val="007B60A6"/>
    <w:rsid w:val="007B6E6D"/>
    <w:rsid w:val="007B7705"/>
    <w:rsid w:val="007C6203"/>
    <w:rsid w:val="007C69A5"/>
    <w:rsid w:val="007E03F6"/>
    <w:rsid w:val="008052E5"/>
    <w:rsid w:val="008319C6"/>
    <w:rsid w:val="00833982"/>
    <w:rsid w:val="00842D08"/>
    <w:rsid w:val="00843F9B"/>
    <w:rsid w:val="0084655B"/>
    <w:rsid w:val="00856AE2"/>
    <w:rsid w:val="00863041"/>
    <w:rsid w:val="00872C90"/>
    <w:rsid w:val="008830C5"/>
    <w:rsid w:val="00890169"/>
    <w:rsid w:val="00895E50"/>
    <w:rsid w:val="008B6E51"/>
    <w:rsid w:val="008C781F"/>
    <w:rsid w:val="00914588"/>
    <w:rsid w:val="00950D29"/>
    <w:rsid w:val="00982839"/>
    <w:rsid w:val="009A699C"/>
    <w:rsid w:val="009C15CD"/>
    <w:rsid w:val="009F4D57"/>
    <w:rsid w:val="00A20CF0"/>
    <w:rsid w:val="00A26589"/>
    <w:rsid w:val="00A65E46"/>
    <w:rsid w:val="00A729E2"/>
    <w:rsid w:val="00A74B06"/>
    <w:rsid w:val="00A772C1"/>
    <w:rsid w:val="00A818DE"/>
    <w:rsid w:val="00A95FC1"/>
    <w:rsid w:val="00A97ED4"/>
    <w:rsid w:val="00AA4284"/>
    <w:rsid w:val="00AC1DD0"/>
    <w:rsid w:val="00AD204A"/>
    <w:rsid w:val="00AD6899"/>
    <w:rsid w:val="00AF1975"/>
    <w:rsid w:val="00B03C87"/>
    <w:rsid w:val="00B132CA"/>
    <w:rsid w:val="00B1478F"/>
    <w:rsid w:val="00B24C2A"/>
    <w:rsid w:val="00B35CB3"/>
    <w:rsid w:val="00B53F06"/>
    <w:rsid w:val="00B73653"/>
    <w:rsid w:val="00B96B67"/>
    <w:rsid w:val="00BA3246"/>
    <w:rsid w:val="00BC3755"/>
    <w:rsid w:val="00BD2DAF"/>
    <w:rsid w:val="00C024A2"/>
    <w:rsid w:val="00C05338"/>
    <w:rsid w:val="00C2057C"/>
    <w:rsid w:val="00C770AF"/>
    <w:rsid w:val="00CC1E11"/>
    <w:rsid w:val="00CD7C78"/>
    <w:rsid w:val="00CE544D"/>
    <w:rsid w:val="00D03E01"/>
    <w:rsid w:val="00D52B44"/>
    <w:rsid w:val="00D87C79"/>
    <w:rsid w:val="00D97774"/>
    <w:rsid w:val="00DA5A6A"/>
    <w:rsid w:val="00DE0CC0"/>
    <w:rsid w:val="00DF0CCD"/>
    <w:rsid w:val="00DF4C61"/>
    <w:rsid w:val="00DF677D"/>
    <w:rsid w:val="00E24383"/>
    <w:rsid w:val="00E37E67"/>
    <w:rsid w:val="00E661CD"/>
    <w:rsid w:val="00E66510"/>
    <w:rsid w:val="00E72DDD"/>
    <w:rsid w:val="00E81D17"/>
    <w:rsid w:val="00E866EA"/>
    <w:rsid w:val="00E87B12"/>
    <w:rsid w:val="00EB02F3"/>
    <w:rsid w:val="00EC22FA"/>
    <w:rsid w:val="00ED497C"/>
    <w:rsid w:val="00EE1390"/>
    <w:rsid w:val="00EF3D74"/>
    <w:rsid w:val="00F40773"/>
    <w:rsid w:val="00F51B05"/>
    <w:rsid w:val="00F664CC"/>
    <w:rsid w:val="00F73D6F"/>
    <w:rsid w:val="00F74F30"/>
    <w:rsid w:val="00FC4C4A"/>
    <w:rsid w:val="00FD521E"/>
    <w:rsid w:val="00FD56AE"/>
    <w:rsid w:val="00FE2A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E4A46F7"/>
  <w15:docId w15:val="{71868996-6F87-4B01-B1F0-E534A7BC70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024A2"/>
    <w:pPr>
      <w:spacing w:after="0" w:line="240" w:lineRule="auto"/>
    </w:pPr>
    <w:rPr>
      <w:rFonts w:ascii="Times New Roman" w:eastAsia="Times New Roman" w:hAnsi="Times New Roman" w:cs="Times New Roman"/>
      <w:sz w:val="20"/>
      <w:szCs w:val="20"/>
    </w:rPr>
  </w:style>
  <w:style w:type="paragraph" w:styleId="Heading1">
    <w:name w:val="heading 1"/>
    <w:basedOn w:val="Normal"/>
    <w:next w:val="Normal"/>
    <w:link w:val="Heading1Char"/>
    <w:uiPriority w:val="9"/>
    <w:qFormat/>
    <w:rsid w:val="00002A9C"/>
    <w:pPr>
      <w:spacing w:before="360" w:after="120"/>
      <w:ind w:left="360"/>
      <w:outlineLvl w:val="0"/>
    </w:pPr>
    <w:rPr>
      <w:rFonts w:ascii="Georgia" w:hAnsi="Georgia"/>
      <w:b/>
      <w:color w:val="1F497D" w:themeColor="text2"/>
      <w:sz w:val="24"/>
      <w:szCs w:val="24"/>
    </w:rPr>
  </w:style>
  <w:style w:type="paragraph" w:styleId="Heading2">
    <w:name w:val="heading 2"/>
    <w:basedOn w:val="Normal"/>
    <w:next w:val="Normal"/>
    <w:link w:val="Heading2Char"/>
    <w:uiPriority w:val="9"/>
    <w:unhideWhenUsed/>
    <w:qFormat/>
    <w:rsid w:val="00002A9C"/>
    <w:pPr>
      <w:spacing w:before="360" w:after="120"/>
      <w:ind w:left="360" w:right="274"/>
      <w:outlineLvl w:val="1"/>
    </w:pPr>
    <w:rPr>
      <w:rFonts w:ascii="Georgia" w:hAnsi="Georgia"/>
      <w:b/>
      <w:sz w:val="22"/>
      <w:szCs w:val="22"/>
    </w:rPr>
  </w:style>
  <w:style w:type="paragraph" w:styleId="Heading3">
    <w:name w:val="heading 3"/>
    <w:basedOn w:val="Normal"/>
    <w:next w:val="Normal"/>
    <w:link w:val="Heading3Char"/>
    <w:uiPriority w:val="9"/>
    <w:unhideWhenUsed/>
    <w:qFormat/>
    <w:rsid w:val="004F4B9A"/>
    <w:pPr>
      <w:spacing w:before="360" w:after="120"/>
      <w:ind w:left="360" w:right="274"/>
      <w:outlineLvl w:val="2"/>
    </w:pPr>
    <w:rPr>
      <w:rFonts w:ascii="Georgia" w:hAnsi="Georgia"/>
      <w:b/>
      <w: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C024A2"/>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C024A2"/>
    <w:rPr>
      <w:rFonts w:asciiTheme="majorHAnsi" w:eastAsiaTheme="majorEastAsia" w:hAnsiTheme="majorHAnsi" w:cstheme="majorBidi"/>
      <w:color w:val="17365D" w:themeColor="text2" w:themeShade="BF"/>
      <w:spacing w:val="5"/>
      <w:kern w:val="28"/>
      <w:sz w:val="52"/>
      <w:szCs w:val="52"/>
    </w:rPr>
  </w:style>
  <w:style w:type="paragraph" w:styleId="Header">
    <w:name w:val="header"/>
    <w:basedOn w:val="Normal"/>
    <w:link w:val="HeaderChar"/>
    <w:rsid w:val="00F664CC"/>
    <w:pPr>
      <w:tabs>
        <w:tab w:val="center" w:pos="4320"/>
        <w:tab w:val="right" w:pos="8640"/>
      </w:tabs>
    </w:pPr>
  </w:style>
  <w:style w:type="character" w:customStyle="1" w:styleId="HeaderChar">
    <w:name w:val="Header Char"/>
    <w:basedOn w:val="DefaultParagraphFont"/>
    <w:link w:val="Header"/>
    <w:rsid w:val="00F664CC"/>
    <w:rPr>
      <w:rFonts w:ascii="Times New Roman" w:eastAsia="Times New Roman" w:hAnsi="Times New Roman" w:cs="Times New Roman"/>
      <w:sz w:val="20"/>
      <w:szCs w:val="20"/>
    </w:rPr>
  </w:style>
  <w:style w:type="character" w:styleId="Hyperlink">
    <w:name w:val="Hyperlink"/>
    <w:basedOn w:val="DefaultParagraphFont"/>
    <w:uiPriority w:val="99"/>
    <w:unhideWhenUsed/>
    <w:qFormat/>
    <w:rsid w:val="00F664CC"/>
    <w:rPr>
      <w:color w:val="0000FF" w:themeColor="hyperlink"/>
      <w:u w:val="single"/>
    </w:rPr>
  </w:style>
  <w:style w:type="character" w:customStyle="1" w:styleId="Heading1Char">
    <w:name w:val="Heading 1 Char"/>
    <w:basedOn w:val="DefaultParagraphFont"/>
    <w:link w:val="Heading1"/>
    <w:uiPriority w:val="9"/>
    <w:rsid w:val="00002A9C"/>
    <w:rPr>
      <w:rFonts w:ascii="Georgia" w:eastAsia="Times New Roman" w:hAnsi="Georgia" w:cs="Times New Roman"/>
      <w:b/>
      <w:color w:val="1F497D" w:themeColor="text2"/>
      <w:sz w:val="24"/>
      <w:szCs w:val="24"/>
    </w:rPr>
  </w:style>
  <w:style w:type="character" w:customStyle="1" w:styleId="Heading2Char">
    <w:name w:val="Heading 2 Char"/>
    <w:basedOn w:val="DefaultParagraphFont"/>
    <w:link w:val="Heading2"/>
    <w:uiPriority w:val="9"/>
    <w:rsid w:val="00002A9C"/>
    <w:rPr>
      <w:rFonts w:ascii="Georgia" w:eastAsia="Times New Roman" w:hAnsi="Georgia" w:cs="Times New Roman"/>
      <w:b/>
    </w:rPr>
  </w:style>
  <w:style w:type="paragraph" w:styleId="BodyText">
    <w:name w:val="Body Text"/>
    <w:basedOn w:val="Normal"/>
    <w:link w:val="BodyTextChar"/>
    <w:uiPriority w:val="99"/>
    <w:unhideWhenUsed/>
    <w:rsid w:val="00F664CC"/>
    <w:pPr>
      <w:spacing w:before="360" w:after="360"/>
      <w:ind w:left="720"/>
    </w:pPr>
    <w:rPr>
      <w:rFonts w:ascii="Georgia" w:hAnsi="Georgia"/>
      <w:sz w:val="22"/>
      <w:szCs w:val="22"/>
    </w:rPr>
  </w:style>
  <w:style w:type="character" w:customStyle="1" w:styleId="BodyTextChar">
    <w:name w:val="Body Text Char"/>
    <w:basedOn w:val="DefaultParagraphFont"/>
    <w:link w:val="BodyText"/>
    <w:uiPriority w:val="99"/>
    <w:rsid w:val="00F664CC"/>
    <w:rPr>
      <w:rFonts w:ascii="Georgia" w:eastAsia="Times New Roman" w:hAnsi="Georgia" w:cs="Times New Roman"/>
    </w:rPr>
  </w:style>
  <w:style w:type="character" w:customStyle="1" w:styleId="Heading3Char">
    <w:name w:val="Heading 3 Char"/>
    <w:basedOn w:val="DefaultParagraphFont"/>
    <w:link w:val="Heading3"/>
    <w:uiPriority w:val="9"/>
    <w:rsid w:val="004F4B9A"/>
    <w:rPr>
      <w:rFonts w:ascii="Georgia" w:eastAsia="Times New Roman" w:hAnsi="Georgia" w:cs="Times New Roman"/>
      <w:b/>
      <w:i/>
    </w:rPr>
  </w:style>
  <w:style w:type="paragraph" w:styleId="Footer">
    <w:name w:val="footer"/>
    <w:basedOn w:val="Normal"/>
    <w:link w:val="FooterChar"/>
    <w:uiPriority w:val="99"/>
    <w:unhideWhenUsed/>
    <w:qFormat/>
    <w:rsid w:val="00CC1E11"/>
    <w:pPr>
      <w:tabs>
        <w:tab w:val="center" w:pos="4680"/>
        <w:tab w:val="right" w:pos="9360"/>
      </w:tabs>
    </w:pPr>
  </w:style>
  <w:style w:type="character" w:customStyle="1" w:styleId="FooterChar">
    <w:name w:val="Footer Char"/>
    <w:basedOn w:val="DefaultParagraphFont"/>
    <w:link w:val="Footer"/>
    <w:uiPriority w:val="99"/>
    <w:rsid w:val="00CC1E11"/>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0D3DB5"/>
    <w:rPr>
      <w:rFonts w:ascii="Tahoma" w:hAnsi="Tahoma" w:cs="Tahoma"/>
      <w:sz w:val="16"/>
      <w:szCs w:val="16"/>
    </w:rPr>
  </w:style>
  <w:style w:type="character" w:customStyle="1" w:styleId="BalloonTextChar">
    <w:name w:val="Balloon Text Char"/>
    <w:basedOn w:val="DefaultParagraphFont"/>
    <w:link w:val="BalloonText"/>
    <w:uiPriority w:val="99"/>
    <w:semiHidden/>
    <w:rsid w:val="000D3DB5"/>
    <w:rPr>
      <w:rFonts w:ascii="Tahoma" w:eastAsia="Times New Roman" w:hAnsi="Tahoma" w:cs="Tahoma"/>
      <w:sz w:val="16"/>
      <w:szCs w:val="16"/>
    </w:rPr>
  </w:style>
  <w:style w:type="paragraph" w:styleId="BodyText2">
    <w:name w:val="Body Text 2"/>
    <w:basedOn w:val="Normal"/>
    <w:link w:val="BodyText2Char"/>
    <w:uiPriority w:val="99"/>
    <w:unhideWhenUsed/>
    <w:rsid w:val="00C024A2"/>
    <w:pPr>
      <w:spacing w:after="120" w:line="480" w:lineRule="auto"/>
    </w:pPr>
  </w:style>
  <w:style w:type="character" w:customStyle="1" w:styleId="BodyText2Char">
    <w:name w:val="Body Text 2 Char"/>
    <w:basedOn w:val="DefaultParagraphFont"/>
    <w:link w:val="BodyText2"/>
    <w:uiPriority w:val="99"/>
    <w:rsid w:val="00C024A2"/>
    <w:rPr>
      <w:rFonts w:ascii="Times New Roman" w:eastAsia="Times New Roman" w:hAnsi="Times New Roman" w:cs="Times New Roman"/>
      <w:sz w:val="20"/>
      <w:szCs w:val="20"/>
    </w:rPr>
  </w:style>
  <w:style w:type="paragraph" w:styleId="BodyText3">
    <w:name w:val="Body Text 3"/>
    <w:basedOn w:val="Normal"/>
    <w:link w:val="BodyText3Char"/>
    <w:uiPriority w:val="99"/>
    <w:unhideWhenUsed/>
    <w:rsid w:val="00C024A2"/>
    <w:pPr>
      <w:spacing w:after="120"/>
    </w:pPr>
    <w:rPr>
      <w:sz w:val="16"/>
      <w:szCs w:val="16"/>
    </w:rPr>
  </w:style>
  <w:style w:type="character" w:customStyle="1" w:styleId="BodyText3Char">
    <w:name w:val="Body Text 3 Char"/>
    <w:basedOn w:val="DefaultParagraphFont"/>
    <w:link w:val="BodyText3"/>
    <w:uiPriority w:val="99"/>
    <w:rsid w:val="00C024A2"/>
    <w:rPr>
      <w:rFonts w:ascii="Times New Roman" w:eastAsia="Times New Roman" w:hAnsi="Times New Roman" w:cs="Times New Roman"/>
      <w:sz w:val="16"/>
      <w:szCs w:val="16"/>
    </w:rPr>
  </w:style>
  <w:style w:type="paragraph" w:styleId="BodyTextFirstIndent">
    <w:name w:val="Body Text First Indent"/>
    <w:basedOn w:val="BodyText"/>
    <w:link w:val="BodyTextFirstIndentChar"/>
    <w:uiPriority w:val="99"/>
    <w:unhideWhenUsed/>
    <w:rsid w:val="00C024A2"/>
    <w:pPr>
      <w:spacing w:before="0" w:after="0"/>
      <w:ind w:left="0" w:firstLine="360"/>
    </w:pPr>
    <w:rPr>
      <w:rFonts w:ascii="Times New Roman" w:hAnsi="Times New Roman"/>
      <w:sz w:val="20"/>
      <w:szCs w:val="20"/>
    </w:rPr>
  </w:style>
  <w:style w:type="character" w:customStyle="1" w:styleId="BodyTextFirstIndentChar">
    <w:name w:val="Body Text First Indent Char"/>
    <w:basedOn w:val="BodyTextChar"/>
    <w:link w:val="BodyTextFirstIndent"/>
    <w:uiPriority w:val="99"/>
    <w:rsid w:val="00C024A2"/>
    <w:rPr>
      <w:rFonts w:ascii="Times New Roman" w:eastAsia="Times New Roman" w:hAnsi="Times New Roman" w:cs="Times New Roman"/>
      <w:sz w:val="20"/>
      <w:szCs w:val="20"/>
    </w:rPr>
  </w:style>
  <w:style w:type="paragraph" w:styleId="BodyTextIndent">
    <w:name w:val="Body Text Indent"/>
    <w:basedOn w:val="Normal"/>
    <w:link w:val="BodyTextIndentChar"/>
    <w:uiPriority w:val="99"/>
    <w:unhideWhenUsed/>
    <w:qFormat/>
    <w:rsid w:val="008B6E51"/>
    <w:pPr>
      <w:spacing w:before="120" w:after="100" w:afterAutospacing="1"/>
      <w:ind w:left="360"/>
    </w:pPr>
    <w:rPr>
      <w:rFonts w:ascii="Georgia" w:hAnsi="Georgia"/>
      <w:sz w:val="22"/>
      <w:szCs w:val="22"/>
    </w:rPr>
  </w:style>
  <w:style w:type="character" w:customStyle="1" w:styleId="BodyTextIndentChar">
    <w:name w:val="Body Text Indent Char"/>
    <w:basedOn w:val="DefaultParagraphFont"/>
    <w:link w:val="BodyTextIndent"/>
    <w:uiPriority w:val="99"/>
    <w:rsid w:val="008B6E51"/>
    <w:rPr>
      <w:rFonts w:ascii="Georgia" w:eastAsia="Times New Roman" w:hAnsi="Georgia" w:cs="Times New Roman"/>
    </w:rPr>
  </w:style>
  <w:style w:type="paragraph" w:customStyle="1" w:styleId="BullsHeading">
    <w:name w:val="Bulls Heading"/>
    <w:qFormat/>
    <w:rsid w:val="00150BCC"/>
    <w:pPr>
      <w:spacing w:after="0"/>
      <w:ind w:left="5040"/>
    </w:pPr>
    <w:rPr>
      <w:rFonts w:ascii="Georgia" w:eastAsia="Times New Roman" w:hAnsi="Georgia" w:cs="Times New Roman"/>
      <w:b/>
      <w:color w:val="1F497D" w:themeColor="text2"/>
      <w:sz w:val="24"/>
      <w:szCs w:val="24"/>
    </w:rPr>
  </w:style>
  <w:style w:type="character" w:styleId="CommentReference">
    <w:name w:val="annotation reference"/>
    <w:basedOn w:val="DefaultParagraphFont"/>
    <w:uiPriority w:val="99"/>
    <w:semiHidden/>
    <w:unhideWhenUsed/>
    <w:rsid w:val="00D87C79"/>
    <w:rPr>
      <w:sz w:val="16"/>
      <w:szCs w:val="16"/>
    </w:rPr>
  </w:style>
  <w:style w:type="paragraph" w:styleId="CommentText">
    <w:name w:val="annotation text"/>
    <w:basedOn w:val="Normal"/>
    <w:link w:val="CommentTextChar"/>
    <w:uiPriority w:val="99"/>
    <w:semiHidden/>
    <w:unhideWhenUsed/>
    <w:rsid w:val="00D87C79"/>
    <w:pPr>
      <w:widowControl w:val="0"/>
      <w:spacing w:after="200"/>
    </w:pPr>
    <w:rPr>
      <w:rFonts w:asciiTheme="minorHAnsi" w:eastAsiaTheme="minorHAnsi" w:hAnsiTheme="minorHAnsi" w:cstheme="minorBidi"/>
    </w:rPr>
  </w:style>
  <w:style w:type="character" w:customStyle="1" w:styleId="CommentTextChar">
    <w:name w:val="Comment Text Char"/>
    <w:basedOn w:val="DefaultParagraphFont"/>
    <w:link w:val="CommentText"/>
    <w:uiPriority w:val="99"/>
    <w:semiHidden/>
    <w:rsid w:val="00D87C79"/>
    <w:rPr>
      <w:sz w:val="20"/>
      <w:szCs w:val="20"/>
    </w:rPr>
  </w:style>
  <w:style w:type="paragraph" w:styleId="EndnoteText">
    <w:name w:val="endnote text"/>
    <w:basedOn w:val="Normal"/>
    <w:link w:val="EndnoteTextChar"/>
    <w:uiPriority w:val="99"/>
    <w:unhideWhenUsed/>
    <w:rsid w:val="00D87C79"/>
    <w:rPr>
      <w:rFonts w:asciiTheme="minorHAnsi" w:eastAsiaTheme="minorHAnsi" w:hAnsiTheme="minorHAnsi" w:cstheme="minorBidi"/>
    </w:rPr>
  </w:style>
  <w:style w:type="character" w:customStyle="1" w:styleId="EndnoteTextChar">
    <w:name w:val="Endnote Text Char"/>
    <w:basedOn w:val="DefaultParagraphFont"/>
    <w:link w:val="EndnoteText"/>
    <w:uiPriority w:val="99"/>
    <w:rsid w:val="00D87C79"/>
    <w:rPr>
      <w:sz w:val="20"/>
      <w:szCs w:val="20"/>
    </w:rPr>
  </w:style>
  <w:style w:type="character" w:styleId="EndnoteReference">
    <w:name w:val="endnote reference"/>
    <w:basedOn w:val="DefaultParagraphFont"/>
    <w:uiPriority w:val="99"/>
    <w:semiHidden/>
    <w:unhideWhenUsed/>
    <w:rsid w:val="00D87C79"/>
    <w:rPr>
      <w:vertAlign w:val="superscript"/>
    </w:rPr>
  </w:style>
  <w:style w:type="character" w:customStyle="1" w:styleId="sr-only">
    <w:name w:val="sr-only"/>
    <w:basedOn w:val="DefaultParagraphFont"/>
    <w:rsid w:val="00D87C79"/>
  </w:style>
  <w:style w:type="character" w:styleId="UnresolvedMention">
    <w:name w:val="Unresolved Mention"/>
    <w:basedOn w:val="DefaultParagraphFont"/>
    <w:uiPriority w:val="99"/>
    <w:semiHidden/>
    <w:unhideWhenUsed/>
    <w:rsid w:val="006D194F"/>
    <w:rPr>
      <w:color w:val="605E5C"/>
      <w:shd w:val="clear" w:color="auto" w:fill="E1DFDD"/>
    </w:rPr>
  </w:style>
  <w:style w:type="paragraph" w:customStyle="1" w:styleId="FootnoteText1">
    <w:name w:val="Footnote Text1"/>
    <w:basedOn w:val="Normal"/>
    <w:next w:val="FootnoteText"/>
    <w:link w:val="FootnoteTextChar"/>
    <w:uiPriority w:val="99"/>
    <w:unhideWhenUsed/>
    <w:rsid w:val="006D194F"/>
    <w:rPr>
      <w:rFonts w:asciiTheme="minorHAnsi" w:eastAsia="MS Mincho" w:hAnsiTheme="minorHAnsi" w:cstheme="minorBidi"/>
      <w:b/>
      <w:color w:val="082A75"/>
    </w:rPr>
  </w:style>
  <w:style w:type="character" w:customStyle="1" w:styleId="FootnoteTextChar">
    <w:name w:val="Footnote Text Char"/>
    <w:basedOn w:val="DefaultParagraphFont"/>
    <w:link w:val="FootnoteText1"/>
    <w:uiPriority w:val="99"/>
    <w:rsid w:val="006D194F"/>
    <w:rPr>
      <w:rFonts w:eastAsia="MS Mincho"/>
      <w:b/>
      <w:color w:val="082A75"/>
      <w:sz w:val="20"/>
      <w:szCs w:val="20"/>
    </w:rPr>
  </w:style>
  <w:style w:type="paragraph" w:styleId="FootnoteText">
    <w:name w:val="footnote text"/>
    <w:basedOn w:val="Normal"/>
    <w:link w:val="FootnoteTextChar1"/>
    <w:uiPriority w:val="99"/>
    <w:semiHidden/>
    <w:unhideWhenUsed/>
    <w:rsid w:val="006D194F"/>
  </w:style>
  <w:style w:type="character" w:customStyle="1" w:styleId="FootnoteTextChar1">
    <w:name w:val="Footnote Text Char1"/>
    <w:basedOn w:val="DefaultParagraphFont"/>
    <w:link w:val="FootnoteText"/>
    <w:uiPriority w:val="99"/>
    <w:semiHidden/>
    <w:rsid w:val="006D194F"/>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0972B3"/>
    <w:pPr>
      <w:widowControl/>
      <w:spacing w:after="0"/>
    </w:pPr>
    <w:rPr>
      <w:rFonts w:ascii="Times New Roman" w:eastAsia="Times New Roman" w:hAnsi="Times New Roman" w:cs="Times New Roman"/>
      <w:b/>
      <w:bCs/>
    </w:rPr>
  </w:style>
  <w:style w:type="character" w:customStyle="1" w:styleId="CommentSubjectChar">
    <w:name w:val="Comment Subject Char"/>
    <w:basedOn w:val="CommentTextChar"/>
    <w:link w:val="CommentSubject"/>
    <w:uiPriority w:val="99"/>
    <w:semiHidden/>
    <w:rsid w:val="000972B3"/>
    <w:rPr>
      <w:rFonts w:ascii="Times New Roman" w:eastAsia="Times New Roman"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228690182">
      <w:bodyDiv w:val="1"/>
      <w:marLeft w:val="0"/>
      <w:marRight w:val="0"/>
      <w:marTop w:val="0"/>
      <w:marBottom w:val="0"/>
      <w:divBdr>
        <w:top w:val="none" w:sz="0" w:space="0" w:color="auto"/>
        <w:left w:val="none" w:sz="0" w:space="0" w:color="auto"/>
        <w:bottom w:val="none" w:sz="0" w:space="0" w:color="auto"/>
        <w:right w:val="none" w:sz="0" w:space="0" w:color="auto"/>
      </w:divBdr>
    </w:div>
    <w:div w:id="13731881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mass.gov/service-details/cbhi-brochures-and-companion-guide" TargetMode="External"/><Relationship Id="rId18" Type="http://schemas.openxmlformats.org/officeDocument/2006/relationships/hyperlink" Target="https://onlinelibrary.wiley.com/doi/abs/10.1111/josh.12753" TargetMode="External"/><Relationship Id="rId26" Type="http://schemas.openxmlformats.org/officeDocument/2006/relationships/hyperlink" Target="http://www.mass.gov/masshealth-provider-bulletins" TargetMode="External"/><Relationship Id="rId3" Type="http://schemas.openxmlformats.org/officeDocument/2006/relationships/styles" Target="styles.xml"/><Relationship Id="rId21" Type="http://schemas.openxmlformats.org/officeDocument/2006/relationships/hyperlink" Target="https://www.ncbi.nlm.nih.gov/pmc/articles/PMC2835803/" TargetMode="External"/><Relationship Id="rId7" Type="http://schemas.openxmlformats.org/officeDocument/2006/relationships/endnotes" Target="endnotes.xml"/><Relationship Id="rId12" Type="http://schemas.openxmlformats.org/officeDocument/2006/relationships/hyperlink" Target="http://www.mass.gov/doc/ppd-and-maternal-mental-health-screening-tool-grid-0/download" TargetMode="External"/><Relationship Id="rId17" Type="http://schemas.openxmlformats.org/officeDocument/2006/relationships/hyperlink" Target="https://www.postpartum.net/" TargetMode="External"/><Relationship Id="rId25" Type="http://schemas.openxmlformats.org/officeDocument/2006/relationships/hyperlink" Target="http://www.cdc.gov/coronavirus/2019-ncov/need-extra-precautions/racial-ethnic-minorities.html" TargetMode="External"/><Relationship Id="rId2" Type="http://schemas.openxmlformats.org/officeDocument/2006/relationships/numbering" Target="numbering.xml"/><Relationship Id="rId16" Type="http://schemas.openxmlformats.org/officeDocument/2006/relationships/hyperlink" Target="http://www.mcpapformoms.org/" TargetMode="External"/><Relationship Id="rId20" Type="http://schemas.openxmlformats.org/officeDocument/2006/relationships/hyperlink" Target="https://jamanetwork.com/journals/jamapediatrics/fullarticle/2764730" TargetMode="External"/><Relationship Id="rId29" Type="http://schemas.openxmlformats.org/officeDocument/2006/relationships/hyperlink" Target="https://twitter.com/masshealth"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mass.gov/screening-for-behavioral-health-conditions" TargetMode="External"/><Relationship Id="rId24" Type="http://schemas.openxmlformats.org/officeDocument/2006/relationships/hyperlink" Target="https://pubmed.ncbi.nlm.nih.gov/28095722/" TargetMode="External"/><Relationship Id="rId5" Type="http://schemas.openxmlformats.org/officeDocument/2006/relationships/webSettings" Target="webSettings.xml"/><Relationship Id="rId15" Type="http://schemas.openxmlformats.org/officeDocument/2006/relationships/hyperlink" Target="http://www.mass.gov/service-details/postpartum-depression-resources-for-healthcare-providers" TargetMode="External"/><Relationship Id="rId23" Type="http://schemas.openxmlformats.org/officeDocument/2006/relationships/hyperlink" Target="https://link.springer.com/article/10.1007/s10995-012-1171-z" TargetMode="External"/><Relationship Id="rId28" Type="http://schemas.openxmlformats.org/officeDocument/2006/relationships/hyperlink" Target="mailto:providersupport@mahealth.net" TargetMode="External"/><Relationship Id="rId10" Type="http://schemas.openxmlformats.org/officeDocument/2006/relationships/header" Target="header1.xml"/><Relationship Id="rId19" Type="http://schemas.openxmlformats.org/officeDocument/2006/relationships/hyperlink" Target="http://dx.doi.org/10.15585/mmwr.mm6932a1" TargetMode="External"/><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mass.gov/masshealth" TargetMode="External"/><Relationship Id="rId14" Type="http://schemas.openxmlformats.org/officeDocument/2006/relationships/hyperlink" Target="http://www.mcpap.com" TargetMode="External"/><Relationship Id="rId22" Type="http://schemas.openxmlformats.org/officeDocument/2006/relationships/hyperlink" Target="http://dx.doi.org/10.15585/mmwr.mm6925e1" TargetMode="External"/><Relationship Id="rId27" Type="http://schemas.openxmlformats.org/officeDocument/2006/relationships/hyperlink" Target="mailto:join-masshealth-provider-pubs@listserv.state.ma.us" TargetMode="External"/><Relationship Id="rId30"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O:\Publications\Crystal,%20Malcolm\Accessibility\MassHealth%20Models\Provider%20Bulletins\Template\Provider%20Bulletins%20Template%20--LS--project%20ID%20code%202790.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7307B1D-7F40-4A6F-9FB6-1D7E28AF11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Provider Bulletins Template --LS--project ID code 2790</Template>
  <TotalTime>255</TotalTime>
  <Pages>4</Pages>
  <Words>2016</Words>
  <Characters>11497</Characters>
  <Application>Microsoft Office Word</Application>
  <DocSecurity>0</DocSecurity>
  <Lines>95</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13487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Malcolm Crystal</dc:creator>
  <cp:keywords/>
  <dc:description/>
  <cp:lastModifiedBy>Bernadette Bentley</cp:lastModifiedBy>
  <cp:revision>16</cp:revision>
  <cp:lastPrinted>2020-10-08T18:26:00Z</cp:lastPrinted>
  <dcterms:created xsi:type="dcterms:W3CDTF">2020-10-08T14:12:00Z</dcterms:created>
  <dcterms:modified xsi:type="dcterms:W3CDTF">2020-10-08T18:27:00Z</dcterms:modified>
</cp:coreProperties>
</file>