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9D5513" w:rsidRDefault="00CA4900" w:rsidP="005842F5">
      <w:pPr>
        <w:pStyle w:val="Header"/>
        <w:spacing w:before="0" w:after="0"/>
        <w:ind w:left="2160"/>
        <w:rPr>
          <w:b/>
          <w:i/>
        </w:rPr>
      </w:pPr>
      <w:r w:rsidRPr="009D5513">
        <w:rPr>
          <w:rFonts w:ascii="Bookman Old Style" w:hAnsi="Bookman Old Style"/>
          <w:noProof/>
        </w:rPr>
        <w:drawing>
          <wp:anchor distT="0" distB="0" distL="114300" distR="114300" simplePos="0" relativeHeight="251658240" behindDoc="0" locked="0" layoutInCell="1" allowOverlap="1" wp14:anchorId="0C1832DD" wp14:editId="17640415">
            <wp:simplePos x="0" y="0"/>
            <wp:positionH relativeFrom="margin">
              <wp:posOffset>-224790</wp:posOffset>
            </wp:positionH>
            <wp:positionV relativeFrom="margin">
              <wp:posOffset>71120</wp:posOffset>
            </wp:positionV>
            <wp:extent cx="1468755"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9D5513">
        <w:rPr>
          <w:rFonts w:ascii="Bookman Old Style" w:hAnsi="Bookman Old Style"/>
          <w:noProof/>
        </w:rPr>
        <mc:AlternateContent>
          <mc:Choice Requires="wps">
            <w:drawing>
              <wp:anchor distT="0" distB="0" distL="114300" distR="114300" simplePos="0" relativeHeight="251662336" behindDoc="1" locked="0" layoutInCell="1" allowOverlap="1" wp14:anchorId="76DCD007" wp14:editId="1025902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070D8A">
                            <w:r w:rsidRPr="009D2D5F">
                              <w:t xml:space="preserve"> </w:t>
                            </w:r>
                          </w:p>
                          <w:p w:rsidR="00E01D80" w:rsidRDefault="00E01D80" w:rsidP="00070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070D8A">
                      <w:r w:rsidRPr="009D2D5F">
                        <w:t xml:space="preserve"> </w:t>
                      </w:r>
                    </w:p>
                    <w:p w:rsidR="00E01D80" w:rsidRDefault="00E01D80" w:rsidP="00070D8A"/>
                  </w:txbxContent>
                </v:textbox>
              </v:shape>
            </w:pict>
          </mc:Fallback>
        </mc:AlternateContent>
      </w:r>
      <w:r w:rsidR="009D5513">
        <w:rPr>
          <w:rFonts w:ascii="Bookman Old Style" w:hAnsi="Bookman Old Style"/>
          <w:b/>
          <w:i/>
        </w:rPr>
        <w:t>Co</w:t>
      </w:r>
      <w:r w:rsidR="00F664CC" w:rsidRPr="009D5513">
        <w:rPr>
          <w:rFonts w:ascii="Bookman Old Style" w:hAnsi="Bookman Old Style"/>
          <w:b/>
          <w:i/>
        </w:rPr>
        <w:t>mmonwealth of</w:t>
      </w:r>
      <w:r w:rsidR="00F664CC" w:rsidRPr="009D5513">
        <w:rPr>
          <w:b/>
          <w:i/>
        </w:rPr>
        <w:t xml:space="preserve"> </w:t>
      </w:r>
      <w:r w:rsidR="00F664CC" w:rsidRPr="009D5513">
        <w:rPr>
          <w:rFonts w:ascii="Bookman Old Style" w:hAnsi="Bookman Old Style"/>
          <w:b/>
          <w:i/>
        </w:rPr>
        <w:t>Massachusetts</w:t>
      </w:r>
    </w:p>
    <w:p w:rsidR="00F664CC" w:rsidRPr="009D5513" w:rsidRDefault="00F664CC" w:rsidP="005842F5">
      <w:pPr>
        <w:spacing w:before="0" w:after="0"/>
        <w:ind w:left="2160"/>
        <w:rPr>
          <w:rFonts w:ascii="Bookman Old Style" w:hAnsi="Bookman Old Style"/>
          <w:b/>
          <w:i/>
          <w:sz w:val="20"/>
          <w:szCs w:val="20"/>
        </w:rPr>
      </w:pPr>
      <w:r w:rsidRPr="009D5513">
        <w:rPr>
          <w:rFonts w:ascii="Bookman Old Style" w:hAnsi="Bookman Old Style"/>
          <w:b/>
          <w:i/>
          <w:sz w:val="20"/>
          <w:szCs w:val="20"/>
        </w:rPr>
        <w:t>Executive Office of Health and Human Services</w:t>
      </w:r>
    </w:p>
    <w:p w:rsidR="00F664CC" w:rsidRPr="005842F5" w:rsidRDefault="00F664CC" w:rsidP="005842F5">
      <w:pPr>
        <w:spacing w:before="0" w:after="0"/>
        <w:ind w:left="2160"/>
        <w:rPr>
          <w:rFonts w:ascii="Bookman Old Style" w:hAnsi="Bookman Old Style"/>
          <w:b/>
          <w:i/>
        </w:rPr>
      </w:pPr>
      <w:r w:rsidRPr="005842F5">
        <w:rPr>
          <w:rFonts w:ascii="Bookman Old Style" w:hAnsi="Bookman Old Style"/>
          <w:b/>
          <w:i/>
        </w:rPr>
        <w:t>Office of Medicaid</w:t>
      </w:r>
    </w:p>
    <w:p w:rsidR="006D3F15" w:rsidRPr="005842F5" w:rsidRDefault="00A06A0C" w:rsidP="009D5513">
      <w:pPr>
        <w:ind w:left="2160"/>
        <w:rPr>
          <w:rFonts w:ascii="Bookman Old Style" w:hAnsi="Bookman Old Style"/>
          <w:sz w:val="20"/>
          <w:szCs w:val="20"/>
        </w:rPr>
      </w:pPr>
      <w:hyperlink r:id="rId9" w:tooltip="This link takes you to the MassHealth website homepage." w:history="1">
        <w:r w:rsidR="00B73653" w:rsidRPr="005842F5">
          <w:rPr>
            <w:rStyle w:val="Hyperlink"/>
            <w:rFonts w:ascii="Bookman Old Style" w:hAnsi="Bookman Old Style"/>
            <w:sz w:val="20"/>
            <w:szCs w:val="20"/>
          </w:rPr>
          <w:t>www.mass.gov/masshealth</w:t>
        </w:r>
      </w:hyperlink>
    </w:p>
    <w:p w:rsidR="00F664CC" w:rsidRPr="00150BCC" w:rsidRDefault="00F664CC" w:rsidP="00982839">
      <w:pPr>
        <w:pStyle w:val="BullsHeading"/>
        <w:spacing w:before="480"/>
      </w:pPr>
      <w:r w:rsidRPr="00150BCC">
        <w:t>MassHealth</w:t>
      </w:r>
    </w:p>
    <w:p w:rsidR="00F664CC" w:rsidRPr="005B27F1" w:rsidRDefault="00337D8D" w:rsidP="005B27F1">
      <w:pPr>
        <w:pStyle w:val="Heading1"/>
      </w:pPr>
      <w:r>
        <w:t xml:space="preserve">All Provider </w:t>
      </w:r>
      <w:r w:rsidR="00F664CC" w:rsidRPr="005B27F1">
        <w:t xml:space="preserve">Bulletin </w:t>
      </w:r>
      <w:r w:rsidR="0080549F">
        <w:t>312</w:t>
      </w:r>
    </w:p>
    <w:p w:rsidR="00F664CC" w:rsidRPr="00150BCC" w:rsidRDefault="00337D8D" w:rsidP="00150BCC">
      <w:pPr>
        <w:pStyle w:val="BullsHeading"/>
      </w:pPr>
      <w:r>
        <w:t>March 2021</w:t>
      </w:r>
    </w:p>
    <w:p w:rsidR="00F664CC" w:rsidRPr="00F664CC" w:rsidRDefault="00F664CC" w:rsidP="000D5917">
      <w:pPr>
        <w:spacing w:before="240" w:after="100" w:afterAutospacing="1"/>
      </w:pPr>
      <w:r w:rsidRPr="00F664CC">
        <w:rPr>
          <w:b/>
        </w:rPr>
        <w:t>TO</w:t>
      </w:r>
      <w:r w:rsidRPr="00F664CC">
        <w:t>:</w:t>
      </w:r>
      <w:r>
        <w:tab/>
      </w:r>
      <w:r w:rsidR="00070D8A" w:rsidRPr="00CA4900">
        <w:t xml:space="preserve">All </w:t>
      </w:r>
      <w:r w:rsidRPr="00CA4900">
        <w:t>Provider</w:t>
      </w:r>
      <w:r w:rsidR="00070D8A" w:rsidRPr="00CA4900">
        <w:t>s</w:t>
      </w:r>
      <w:r w:rsidRPr="00CA4900">
        <w:t xml:space="preserve"> Participating </w:t>
      </w:r>
      <w:r w:rsidRPr="00F664CC">
        <w:t>in MassHealth</w:t>
      </w:r>
    </w:p>
    <w:p w:rsidR="00F664CC" w:rsidRPr="00F664CC" w:rsidRDefault="00F664CC" w:rsidP="00070D8A">
      <w:pPr>
        <w:spacing w:after="100" w:afterAutospacing="1"/>
      </w:pPr>
      <w:r w:rsidRPr="00F664CC">
        <w:rPr>
          <w:b/>
        </w:rPr>
        <w:t>FROM</w:t>
      </w:r>
      <w:r w:rsidRPr="00F664CC">
        <w:t>:</w:t>
      </w:r>
      <w:r>
        <w:tab/>
      </w:r>
      <w:r w:rsidR="00AA6085">
        <w:t>Daniel Tsai, Assistant Secretary for MassHealth</w:t>
      </w:r>
      <w:r w:rsidR="00296391">
        <w:t xml:space="preserve"> [signature of Daniel Tsai]</w:t>
      </w:r>
    </w:p>
    <w:p w:rsidR="00F664CC" w:rsidRDefault="00F664CC" w:rsidP="00067D84">
      <w:pPr>
        <w:pStyle w:val="SubjectLine"/>
        <w:spacing w:after="120"/>
        <w:ind w:left="1440" w:hanging="1080"/>
      </w:pPr>
      <w:r w:rsidRPr="00F664CC">
        <w:t>RE:</w:t>
      </w:r>
      <w:r w:rsidR="00BD2DAF">
        <w:tab/>
      </w:r>
      <w:r w:rsidR="009E3F5C">
        <w:t xml:space="preserve">Additional Authorized Vaccine Product and Antibody Treatment and Update to Authorized Providers and Coverage Policy for MassHealth Limited Members </w:t>
      </w:r>
      <w:r w:rsidR="009E3F5C" w:rsidRPr="00CC0FC8">
        <w:t>for Coronavirus Disease 2019 (COVID-19) Vaccine Administration</w:t>
      </w:r>
    </w:p>
    <w:p w:rsidR="00F664CC" w:rsidRPr="005B27F1" w:rsidRDefault="00070D8A" w:rsidP="009E3F5C">
      <w:pPr>
        <w:pStyle w:val="Heading2"/>
        <w:spacing w:before="240"/>
      </w:pPr>
      <w:r>
        <w:t>Background</w:t>
      </w:r>
    </w:p>
    <w:p w:rsidR="009E3F5C" w:rsidRPr="00070D8A" w:rsidRDefault="009E3F5C" w:rsidP="009E3F5C">
      <w:proofErr w:type="gramStart"/>
      <w:r w:rsidRPr="00070D8A">
        <w:t>This bulletin, which supplements</w:t>
      </w:r>
      <w:r>
        <w:t xml:space="preserve"> and updates</w:t>
      </w:r>
      <w:r w:rsidRPr="00070D8A">
        <w:t xml:space="preserve"> All Provider Bulletin</w:t>
      </w:r>
      <w:r>
        <w:t>s 304</w:t>
      </w:r>
      <w:r w:rsidRPr="00070D8A">
        <w:t xml:space="preserve"> </w:t>
      </w:r>
      <w:r>
        <w:t xml:space="preserve">and </w:t>
      </w:r>
      <w:r w:rsidRPr="00070D8A">
        <w:t>307, adds an additional authorized COVID-19 vaccine product</w:t>
      </w:r>
      <w:r>
        <w:t xml:space="preserve"> and COVID-19 treatment</w:t>
      </w:r>
      <w:r w:rsidRPr="00070D8A">
        <w:t xml:space="preserve"> and lists additional authorized providers who may bill MassHealth for COVID-19 vaccine administration.</w:t>
      </w:r>
      <w:proofErr w:type="gramEnd"/>
      <w:r w:rsidRPr="00070D8A">
        <w:t xml:space="preserve"> </w:t>
      </w:r>
      <w:r>
        <w:t xml:space="preserve">In addition, </w:t>
      </w:r>
      <w:r w:rsidR="0070049A">
        <w:t xml:space="preserve">for dates of service beginning March 11, 2021, </w:t>
      </w:r>
      <w:r>
        <w:t xml:space="preserve">this bulletin supersedes the billing instructions for COVID-19 vaccine administration for MassHealth Limited members set forth in All Provider Bulletin 304 to require providers to bill MassHealth for COVID-19 vaccines administered to such members rather than the federal COVID-19 Uninsured Program portal. </w:t>
      </w:r>
      <w:r w:rsidRPr="00070D8A">
        <w:t xml:space="preserve">All </w:t>
      </w:r>
      <w:r>
        <w:t xml:space="preserve">other </w:t>
      </w:r>
      <w:r w:rsidRPr="00070D8A">
        <w:t>information included in All Provider Bulletin</w:t>
      </w:r>
      <w:r>
        <w:t>s</w:t>
      </w:r>
      <w:r w:rsidRPr="00070D8A">
        <w:t xml:space="preserve"> </w:t>
      </w:r>
      <w:r>
        <w:t xml:space="preserve">304 and </w:t>
      </w:r>
      <w:r w:rsidRPr="00070D8A">
        <w:t>307 remain</w:t>
      </w:r>
      <w:r>
        <w:t>s</w:t>
      </w:r>
      <w:r w:rsidRPr="00070D8A">
        <w:t xml:space="preserve"> in effect. </w:t>
      </w:r>
    </w:p>
    <w:p w:rsidR="00070D8A" w:rsidRDefault="00070D8A" w:rsidP="00070D8A">
      <w:r w:rsidRPr="004971D3">
        <w:t>This bulletin applies to members enrolled in MassHealth fee-for-service, the Primary Care Clinician (PCC) Plan, or a Primary Care Accountable Care Organization</w:t>
      </w:r>
      <w:r>
        <w:t xml:space="preserve"> </w:t>
      </w:r>
      <w:r w:rsidRPr="004971D3">
        <w:t>(ACO)</w:t>
      </w:r>
      <w:r w:rsidRPr="002B3561">
        <w:t>. Information about coverage through MassHealth Managed Care Entities (MCEs) and the Program for All</w:t>
      </w:r>
      <w:r>
        <w:t>-i</w:t>
      </w:r>
      <w:r w:rsidRPr="002B3561">
        <w:t>nclusive Care for the Elderly (PACE) will be included in a forthcoming MCE bulletin.</w:t>
      </w:r>
    </w:p>
    <w:p w:rsidR="00070D8A" w:rsidRDefault="00070D8A" w:rsidP="009E3F5C">
      <w:pPr>
        <w:pStyle w:val="Heading2"/>
        <w:spacing w:before="240"/>
        <w:ind w:right="0"/>
      </w:pPr>
      <w:r>
        <w:t>Emergency Use Authorization Approval for Third COVID-19 Vaccine Product</w:t>
      </w:r>
    </w:p>
    <w:p w:rsidR="00070D8A" w:rsidRPr="00CA52D2" w:rsidRDefault="00070D8A" w:rsidP="009D5513">
      <w:pPr>
        <w:spacing w:before="0"/>
      </w:pPr>
      <w:r>
        <w:t xml:space="preserve">A third COVID-19 vaccine product </w:t>
      </w:r>
      <w:r w:rsidRPr="0056272D">
        <w:t xml:space="preserve">received Emergency Use Authorization (EUA) by the U.S. Food and Drug Administration (FDA) on </w:t>
      </w:r>
      <w:r w:rsidRPr="00B82C7A">
        <w:t>February 27, 2021. Unlike</w:t>
      </w:r>
      <w:r>
        <w:t xml:space="preserve"> the first two authorized vaccine products, this newly approved vaccine product requires only one dose.</w:t>
      </w:r>
    </w:p>
    <w:p w:rsidR="00070D8A" w:rsidRDefault="00070D8A" w:rsidP="009D5513">
      <w:pPr>
        <w:pStyle w:val="BodyTextIndent"/>
        <w:spacing w:before="0"/>
      </w:pPr>
      <w:r>
        <w:t>MassHealth expects to pay the following rates to applicable providers (other than pharmacy providers), as described in All Provider Bulletin 307 and this bulletin, for the following codes. These rates will be formally established through the promulgation of emergency regulations by the Executive Office of Health and Human Services (EOHHS).</w:t>
      </w:r>
    </w:p>
    <w:tbl>
      <w:tblPr>
        <w:tblStyle w:val="TableGrid"/>
        <w:tblW w:w="9720" w:type="dxa"/>
        <w:tblInd w:w="468" w:type="dxa"/>
        <w:tblLayout w:type="fixed"/>
        <w:tblCellMar>
          <w:left w:w="43" w:type="dxa"/>
          <w:right w:w="43" w:type="dxa"/>
        </w:tblCellMar>
        <w:tblLook w:val="04A0" w:firstRow="1" w:lastRow="0" w:firstColumn="1" w:lastColumn="0" w:noHBand="0" w:noVBand="1"/>
      </w:tblPr>
      <w:tblGrid>
        <w:gridCol w:w="1465"/>
        <w:gridCol w:w="1620"/>
        <w:gridCol w:w="4410"/>
        <w:gridCol w:w="2225"/>
      </w:tblGrid>
      <w:tr w:rsidR="00070D8A" w:rsidRPr="0004148A" w:rsidTr="00632682">
        <w:tc>
          <w:tcPr>
            <w:tcW w:w="1465" w:type="dxa"/>
            <w:tcBorders>
              <w:top w:val="single" w:sz="4" w:space="0" w:color="auto"/>
              <w:left w:val="single" w:sz="4" w:space="0" w:color="auto"/>
              <w:bottom w:val="single" w:sz="4" w:space="0" w:color="auto"/>
              <w:right w:val="single" w:sz="4" w:space="0" w:color="auto"/>
            </w:tcBorders>
            <w:hideMark/>
          </w:tcPr>
          <w:p w:rsidR="00070D8A" w:rsidRPr="00B417E4" w:rsidRDefault="00070D8A" w:rsidP="00DD725F">
            <w:pPr>
              <w:tabs>
                <w:tab w:val="left" w:pos="900"/>
              </w:tabs>
              <w:ind w:left="0"/>
              <w:jc w:val="center"/>
              <w:rPr>
                <w:b/>
                <w:bCs/>
                <w:sz w:val="22"/>
                <w:szCs w:val="22"/>
              </w:rPr>
            </w:pPr>
            <w:r w:rsidRPr="00B417E4">
              <w:rPr>
                <w:b/>
                <w:bCs/>
                <w:sz w:val="22"/>
                <w:szCs w:val="22"/>
              </w:rPr>
              <w:t>Code</w:t>
            </w:r>
          </w:p>
        </w:tc>
        <w:tc>
          <w:tcPr>
            <w:tcW w:w="1620" w:type="dxa"/>
            <w:tcBorders>
              <w:top w:val="single" w:sz="4" w:space="0" w:color="auto"/>
              <w:left w:val="single" w:sz="4" w:space="0" w:color="auto"/>
              <w:bottom w:val="single" w:sz="4" w:space="0" w:color="auto"/>
              <w:right w:val="single" w:sz="4" w:space="0" w:color="auto"/>
            </w:tcBorders>
          </w:tcPr>
          <w:p w:rsidR="00070D8A" w:rsidRPr="00B417E4" w:rsidRDefault="00070D8A" w:rsidP="00DD725F">
            <w:pPr>
              <w:ind w:left="0"/>
              <w:jc w:val="center"/>
              <w:rPr>
                <w:b/>
                <w:bCs/>
                <w:sz w:val="22"/>
                <w:szCs w:val="22"/>
              </w:rPr>
            </w:pPr>
            <w:r w:rsidRPr="00B417E4">
              <w:rPr>
                <w:b/>
                <w:bCs/>
                <w:sz w:val="22"/>
                <w:szCs w:val="22"/>
              </w:rPr>
              <w:t>Allowable Fee</w:t>
            </w:r>
          </w:p>
        </w:tc>
        <w:tc>
          <w:tcPr>
            <w:tcW w:w="4410" w:type="dxa"/>
            <w:tcBorders>
              <w:top w:val="single" w:sz="4" w:space="0" w:color="auto"/>
              <w:left w:val="single" w:sz="4" w:space="0" w:color="auto"/>
              <w:bottom w:val="single" w:sz="4" w:space="0" w:color="auto"/>
              <w:right w:val="single" w:sz="4" w:space="0" w:color="auto"/>
            </w:tcBorders>
            <w:hideMark/>
          </w:tcPr>
          <w:p w:rsidR="00070D8A" w:rsidRPr="00B417E4" w:rsidRDefault="00070D8A" w:rsidP="00DD725F">
            <w:pPr>
              <w:ind w:left="0"/>
              <w:jc w:val="center"/>
              <w:rPr>
                <w:b/>
                <w:bCs/>
                <w:sz w:val="22"/>
                <w:szCs w:val="22"/>
              </w:rPr>
            </w:pPr>
            <w:r w:rsidRPr="00B417E4">
              <w:rPr>
                <w:b/>
                <w:bCs/>
                <w:sz w:val="22"/>
                <w:szCs w:val="22"/>
              </w:rPr>
              <w:t>Description of Code</w:t>
            </w:r>
          </w:p>
        </w:tc>
        <w:tc>
          <w:tcPr>
            <w:tcW w:w="2225" w:type="dxa"/>
            <w:tcBorders>
              <w:top w:val="single" w:sz="4" w:space="0" w:color="auto"/>
              <w:left w:val="single" w:sz="4" w:space="0" w:color="auto"/>
              <w:bottom w:val="single" w:sz="4" w:space="0" w:color="auto"/>
              <w:right w:val="single" w:sz="4" w:space="0" w:color="auto"/>
            </w:tcBorders>
          </w:tcPr>
          <w:p w:rsidR="00070D8A" w:rsidRPr="00B417E4" w:rsidRDefault="00070D8A" w:rsidP="00DD725F">
            <w:pPr>
              <w:ind w:left="0"/>
              <w:jc w:val="center"/>
              <w:rPr>
                <w:b/>
                <w:bCs/>
                <w:sz w:val="22"/>
                <w:szCs w:val="22"/>
              </w:rPr>
            </w:pPr>
            <w:r>
              <w:rPr>
                <w:b/>
                <w:bCs/>
                <w:sz w:val="22"/>
                <w:szCs w:val="22"/>
              </w:rPr>
              <w:t>Effective for Dates of Service On or After</w:t>
            </w:r>
          </w:p>
        </w:tc>
      </w:tr>
      <w:tr w:rsidR="00070D8A" w:rsidRPr="004E0A02" w:rsidTr="00632682">
        <w:trPr>
          <w:trHeight w:val="530"/>
        </w:trPr>
        <w:tc>
          <w:tcPr>
            <w:tcW w:w="1465" w:type="dxa"/>
            <w:tcBorders>
              <w:top w:val="single" w:sz="4" w:space="0" w:color="auto"/>
              <w:left w:val="single" w:sz="4" w:space="0" w:color="auto"/>
              <w:bottom w:val="single" w:sz="4" w:space="0" w:color="auto"/>
              <w:right w:val="single" w:sz="4" w:space="0" w:color="auto"/>
            </w:tcBorders>
            <w:vAlign w:val="center"/>
          </w:tcPr>
          <w:p w:rsidR="00070D8A" w:rsidRPr="00632682" w:rsidRDefault="00BC001A" w:rsidP="00632682">
            <w:pPr>
              <w:tabs>
                <w:tab w:val="left" w:pos="900"/>
              </w:tabs>
              <w:ind w:left="0"/>
              <w:jc w:val="center"/>
              <w:rPr>
                <w:bCs/>
                <w:sz w:val="22"/>
                <w:szCs w:val="22"/>
              </w:rPr>
            </w:pPr>
            <w:r w:rsidRPr="00632682">
              <w:rPr>
                <w:bCs/>
                <w:sz w:val="22"/>
                <w:szCs w:val="22"/>
              </w:rPr>
              <w:t>91303</w:t>
            </w:r>
            <w:r w:rsidR="00070D8A" w:rsidRPr="00632682">
              <w:rPr>
                <w:bCs/>
                <w:sz w:val="22"/>
                <w:szCs w:val="22"/>
              </w:rPr>
              <w:t xml:space="preserve"> SL</w:t>
            </w:r>
          </w:p>
        </w:tc>
        <w:tc>
          <w:tcPr>
            <w:tcW w:w="1620" w:type="dxa"/>
            <w:tcBorders>
              <w:top w:val="single" w:sz="4" w:space="0" w:color="auto"/>
              <w:left w:val="single" w:sz="4" w:space="0" w:color="auto"/>
              <w:bottom w:val="single" w:sz="4" w:space="0" w:color="auto"/>
              <w:right w:val="single" w:sz="4" w:space="0" w:color="auto"/>
            </w:tcBorders>
            <w:vAlign w:val="center"/>
          </w:tcPr>
          <w:p w:rsidR="00070D8A" w:rsidRPr="00632682" w:rsidRDefault="00070D8A" w:rsidP="00632682">
            <w:pPr>
              <w:tabs>
                <w:tab w:val="left" w:pos="900"/>
              </w:tabs>
              <w:ind w:left="0" w:firstLine="18"/>
              <w:jc w:val="center"/>
              <w:rPr>
                <w:bCs/>
                <w:sz w:val="22"/>
                <w:szCs w:val="22"/>
              </w:rPr>
            </w:pPr>
            <w:r w:rsidRPr="00632682">
              <w:rPr>
                <w:bCs/>
                <w:sz w:val="22"/>
                <w:szCs w:val="22"/>
              </w:rPr>
              <w:t>$0.00</w:t>
            </w:r>
          </w:p>
        </w:tc>
        <w:tc>
          <w:tcPr>
            <w:tcW w:w="4410" w:type="dxa"/>
            <w:tcBorders>
              <w:top w:val="single" w:sz="4" w:space="0" w:color="auto"/>
              <w:left w:val="single" w:sz="4" w:space="0" w:color="auto"/>
              <w:bottom w:val="single" w:sz="4" w:space="0" w:color="auto"/>
              <w:right w:val="single" w:sz="4" w:space="0" w:color="auto"/>
            </w:tcBorders>
            <w:vAlign w:val="center"/>
          </w:tcPr>
          <w:p w:rsidR="00070D8A" w:rsidRPr="00632682" w:rsidRDefault="00070D8A" w:rsidP="00632682">
            <w:pPr>
              <w:tabs>
                <w:tab w:val="left" w:pos="900"/>
              </w:tabs>
              <w:ind w:left="162"/>
              <w:rPr>
                <w:bCs/>
                <w:sz w:val="22"/>
                <w:szCs w:val="22"/>
              </w:rPr>
            </w:pPr>
            <w:r w:rsidRPr="00632682">
              <w:rPr>
                <w:bCs/>
                <w:sz w:val="22"/>
                <w:szCs w:val="22"/>
              </w:rPr>
              <w:t>Janssen Covid-19 Vaccine</w:t>
            </w:r>
            <w:r w:rsidRPr="00632682">
              <w:rPr>
                <w:bCs/>
                <w:sz w:val="22"/>
                <w:szCs w:val="22"/>
              </w:rPr>
              <w:br/>
              <w:t xml:space="preserve">(SARSCOV2 VAC AD26 </w:t>
            </w:r>
            <w:r w:rsidR="00296391" w:rsidRPr="00632682">
              <w:rPr>
                <w:bCs/>
                <w:sz w:val="22"/>
                <w:szCs w:val="22"/>
              </w:rPr>
              <w:t>0</w:t>
            </w:r>
            <w:r w:rsidRPr="00632682">
              <w:rPr>
                <w:bCs/>
                <w:sz w:val="22"/>
                <w:szCs w:val="22"/>
              </w:rPr>
              <w:t>.5</w:t>
            </w:r>
            <w:r w:rsidR="00296391" w:rsidRPr="00632682">
              <w:rPr>
                <w:bCs/>
                <w:sz w:val="22"/>
                <w:szCs w:val="22"/>
              </w:rPr>
              <w:t xml:space="preserve"> ml</w:t>
            </w:r>
            <w:r w:rsidRPr="00632682">
              <w:rPr>
                <w:bCs/>
                <w:sz w:val="22"/>
                <w:szCs w:val="22"/>
              </w:rPr>
              <w:t xml:space="preserve"> IM)</w:t>
            </w:r>
          </w:p>
        </w:tc>
        <w:tc>
          <w:tcPr>
            <w:tcW w:w="2225" w:type="dxa"/>
            <w:tcBorders>
              <w:top w:val="single" w:sz="4" w:space="0" w:color="auto"/>
              <w:left w:val="single" w:sz="4" w:space="0" w:color="auto"/>
              <w:bottom w:val="single" w:sz="4" w:space="0" w:color="auto"/>
              <w:right w:val="single" w:sz="4" w:space="0" w:color="auto"/>
            </w:tcBorders>
            <w:vAlign w:val="center"/>
          </w:tcPr>
          <w:p w:rsidR="00070D8A" w:rsidRPr="00632682" w:rsidRDefault="00070D8A" w:rsidP="00632682">
            <w:pPr>
              <w:tabs>
                <w:tab w:val="left" w:pos="900"/>
              </w:tabs>
              <w:ind w:left="0"/>
              <w:jc w:val="center"/>
              <w:rPr>
                <w:bCs/>
                <w:sz w:val="22"/>
                <w:szCs w:val="22"/>
              </w:rPr>
            </w:pPr>
            <w:r w:rsidRPr="00632682">
              <w:rPr>
                <w:bCs/>
                <w:sz w:val="22"/>
                <w:szCs w:val="22"/>
              </w:rPr>
              <w:t>02/27/2021</w:t>
            </w:r>
          </w:p>
        </w:tc>
      </w:tr>
      <w:tr w:rsidR="00070D8A" w:rsidRPr="004E0A02" w:rsidTr="00632682">
        <w:trPr>
          <w:trHeight w:val="530"/>
        </w:trPr>
        <w:tc>
          <w:tcPr>
            <w:tcW w:w="1465" w:type="dxa"/>
            <w:tcBorders>
              <w:top w:val="single" w:sz="4" w:space="0" w:color="auto"/>
              <w:left w:val="single" w:sz="4" w:space="0" w:color="auto"/>
              <w:bottom w:val="single" w:sz="4" w:space="0" w:color="auto"/>
              <w:right w:val="single" w:sz="4" w:space="0" w:color="auto"/>
            </w:tcBorders>
            <w:vAlign w:val="center"/>
          </w:tcPr>
          <w:p w:rsidR="00070D8A" w:rsidRPr="00632682" w:rsidRDefault="00BC001A" w:rsidP="00632682">
            <w:pPr>
              <w:tabs>
                <w:tab w:val="left" w:pos="900"/>
              </w:tabs>
              <w:ind w:left="0"/>
              <w:jc w:val="center"/>
              <w:rPr>
                <w:bCs/>
                <w:sz w:val="22"/>
                <w:szCs w:val="22"/>
              </w:rPr>
            </w:pPr>
            <w:r w:rsidRPr="00632682">
              <w:rPr>
                <w:bCs/>
                <w:sz w:val="22"/>
                <w:szCs w:val="22"/>
              </w:rPr>
              <w:t>0031A</w:t>
            </w:r>
          </w:p>
        </w:tc>
        <w:tc>
          <w:tcPr>
            <w:tcW w:w="1620" w:type="dxa"/>
            <w:tcBorders>
              <w:top w:val="single" w:sz="4" w:space="0" w:color="auto"/>
              <w:left w:val="single" w:sz="4" w:space="0" w:color="auto"/>
              <w:bottom w:val="single" w:sz="4" w:space="0" w:color="auto"/>
              <w:right w:val="single" w:sz="4" w:space="0" w:color="auto"/>
            </w:tcBorders>
            <w:vAlign w:val="center"/>
          </w:tcPr>
          <w:p w:rsidR="00070D8A" w:rsidRPr="00632682" w:rsidRDefault="00070D8A" w:rsidP="00632682">
            <w:pPr>
              <w:tabs>
                <w:tab w:val="left" w:pos="900"/>
              </w:tabs>
              <w:ind w:left="0"/>
              <w:jc w:val="center"/>
              <w:rPr>
                <w:bCs/>
                <w:sz w:val="22"/>
                <w:szCs w:val="22"/>
              </w:rPr>
            </w:pPr>
            <w:r w:rsidRPr="00632682">
              <w:rPr>
                <w:bCs/>
                <w:sz w:val="22"/>
                <w:szCs w:val="22"/>
              </w:rPr>
              <w:t>$56.78</w:t>
            </w:r>
          </w:p>
        </w:tc>
        <w:tc>
          <w:tcPr>
            <w:tcW w:w="4410" w:type="dxa"/>
            <w:tcBorders>
              <w:top w:val="single" w:sz="4" w:space="0" w:color="auto"/>
              <w:left w:val="single" w:sz="4" w:space="0" w:color="auto"/>
              <w:bottom w:val="single" w:sz="4" w:space="0" w:color="auto"/>
              <w:right w:val="single" w:sz="4" w:space="0" w:color="auto"/>
            </w:tcBorders>
            <w:vAlign w:val="center"/>
          </w:tcPr>
          <w:p w:rsidR="00070D8A" w:rsidRPr="00632682" w:rsidRDefault="00070D8A" w:rsidP="00632682">
            <w:pPr>
              <w:tabs>
                <w:tab w:val="left" w:pos="900"/>
              </w:tabs>
              <w:ind w:left="162"/>
              <w:rPr>
                <w:bCs/>
                <w:sz w:val="22"/>
                <w:szCs w:val="22"/>
              </w:rPr>
            </w:pPr>
            <w:r w:rsidRPr="00632682">
              <w:rPr>
                <w:bCs/>
                <w:sz w:val="22"/>
                <w:szCs w:val="22"/>
              </w:rPr>
              <w:t>Janssen Covid-19 Vaccine Administration</w:t>
            </w:r>
            <w:r w:rsidRPr="00632682">
              <w:rPr>
                <w:bCs/>
                <w:sz w:val="22"/>
                <w:szCs w:val="22"/>
              </w:rPr>
              <w:br/>
              <w:t xml:space="preserve">(ADM SARSCOV2 VAC AD26 </w:t>
            </w:r>
            <w:r w:rsidR="00296391" w:rsidRPr="00632682">
              <w:rPr>
                <w:bCs/>
                <w:sz w:val="22"/>
                <w:szCs w:val="22"/>
              </w:rPr>
              <w:t>0</w:t>
            </w:r>
            <w:r w:rsidRPr="00632682">
              <w:rPr>
                <w:bCs/>
                <w:sz w:val="22"/>
                <w:szCs w:val="22"/>
              </w:rPr>
              <w:t>.5</w:t>
            </w:r>
            <w:r w:rsidR="00296391" w:rsidRPr="00632682">
              <w:rPr>
                <w:bCs/>
                <w:sz w:val="22"/>
                <w:szCs w:val="22"/>
              </w:rPr>
              <w:t xml:space="preserve"> ml</w:t>
            </w:r>
            <w:r w:rsidRPr="00632682">
              <w:rPr>
                <w:bCs/>
                <w:sz w:val="22"/>
                <w:szCs w:val="22"/>
              </w:rPr>
              <w:t>)</w:t>
            </w:r>
          </w:p>
        </w:tc>
        <w:tc>
          <w:tcPr>
            <w:tcW w:w="2225" w:type="dxa"/>
            <w:tcBorders>
              <w:top w:val="single" w:sz="4" w:space="0" w:color="auto"/>
              <w:left w:val="single" w:sz="4" w:space="0" w:color="auto"/>
              <w:bottom w:val="single" w:sz="4" w:space="0" w:color="auto"/>
              <w:right w:val="single" w:sz="4" w:space="0" w:color="auto"/>
            </w:tcBorders>
            <w:vAlign w:val="center"/>
          </w:tcPr>
          <w:p w:rsidR="00070D8A" w:rsidRPr="00632682" w:rsidRDefault="00070D8A" w:rsidP="00632682">
            <w:pPr>
              <w:tabs>
                <w:tab w:val="left" w:pos="900"/>
              </w:tabs>
              <w:ind w:left="0"/>
              <w:jc w:val="center"/>
              <w:rPr>
                <w:bCs/>
                <w:sz w:val="22"/>
                <w:szCs w:val="22"/>
              </w:rPr>
            </w:pPr>
            <w:r w:rsidRPr="00632682">
              <w:rPr>
                <w:bCs/>
                <w:sz w:val="22"/>
                <w:szCs w:val="22"/>
              </w:rPr>
              <w:t>02/27/2021</w:t>
            </w:r>
          </w:p>
        </w:tc>
      </w:tr>
    </w:tbl>
    <w:p w:rsidR="00CA4900" w:rsidRDefault="00CA4900" w:rsidP="00070D8A"/>
    <w:p w:rsidR="00A55FA6" w:rsidRDefault="00A55FA6" w:rsidP="00A55FA6">
      <w:pPr>
        <w:ind w:left="0"/>
        <w:sectPr w:rsidR="00A55FA6" w:rsidSect="00CA4900">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A55FA6" w:rsidRDefault="00A55FA6" w:rsidP="00A55FA6">
      <w:pPr>
        <w:ind w:left="0"/>
      </w:pPr>
      <w:r>
        <w:lastRenderedPageBreak/>
        <w:br w:type="page"/>
      </w:r>
    </w:p>
    <w:p w:rsidR="00070D8A" w:rsidRDefault="00070D8A" w:rsidP="00A55FA6">
      <w:r>
        <w:lastRenderedPageBreak/>
        <w:t xml:space="preserve">The modifier “SL” indicates </w:t>
      </w:r>
      <w:r w:rsidRPr="007F3848">
        <w:t>state</w:t>
      </w:r>
      <w:r>
        <w:t>-</w:t>
      </w:r>
      <w:r w:rsidRPr="007F3848">
        <w:t>supplied vaccine or antibodies. This modifier is to be applied to codes to identify administration of vaccines or antibodies provided at no cost, whether by the Massachusetts Department of Public Health</w:t>
      </w:r>
      <w:r w:rsidR="00296391">
        <w:t xml:space="preserve"> (DPH)</w:t>
      </w:r>
      <w:r>
        <w:t>; an</w:t>
      </w:r>
      <w:r w:rsidRPr="007F3848">
        <w:t>other federal</w:t>
      </w:r>
      <w:r>
        <w:t>,</w:t>
      </w:r>
      <w:r w:rsidRPr="007F3848">
        <w:t xml:space="preserve"> state</w:t>
      </w:r>
      <w:r>
        <w:t>,</w:t>
      </w:r>
      <w:r w:rsidRPr="007F3848">
        <w:t xml:space="preserve"> </w:t>
      </w:r>
      <w:r>
        <w:t xml:space="preserve">or local </w:t>
      </w:r>
      <w:r w:rsidRPr="007F3848">
        <w:t>agency</w:t>
      </w:r>
      <w:r>
        <w:t>; or a vaccine manufacturer</w:t>
      </w:r>
      <w:r w:rsidRPr="007F3848">
        <w:t xml:space="preserve">. </w:t>
      </w:r>
      <w:r>
        <w:t>If the providers receive the vaccine from one of these sources at no cost, p</w:t>
      </w:r>
      <w:r w:rsidRPr="007F3848">
        <w:t xml:space="preserve">roviders </w:t>
      </w:r>
      <w:r>
        <w:t>must</w:t>
      </w:r>
      <w:r w:rsidRPr="007F3848">
        <w:t xml:space="preserve"> bill the code for the vaccine itself, with modifier SL, and the codes for administration of the vaccine.</w:t>
      </w:r>
      <w:r>
        <w:t xml:space="preserve"> MassHealth will pay $0 for vaccines billed with the modifier SL, and the rate listed above for the administration of the vaccine.</w:t>
      </w:r>
    </w:p>
    <w:p w:rsidR="00070D8A" w:rsidRDefault="00070D8A" w:rsidP="00070D8A">
      <w:pPr>
        <w:pStyle w:val="Heading2"/>
        <w:spacing w:before="240" w:after="100"/>
        <w:rPr>
          <w:rStyle w:val="Heading2Char"/>
          <w:b/>
        </w:rPr>
      </w:pPr>
      <w:r w:rsidRPr="00B36070">
        <w:rPr>
          <w:rStyle w:val="Heading2Char"/>
          <w:b/>
        </w:rPr>
        <w:t>Pharmacy Billing</w:t>
      </w:r>
    </w:p>
    <w:p w:rsidR="00070D8A" w:rsidRPr="00A14BB0" w:rsidRDefault="00070D8A" w:rsidP="00070D8A">
      <w:r>
        <w:t>MassHealth expects to pay the following rates to pharmacy providers for the following codes. These rates will be formally established through the promulgation of emergency regulations by EOHHS.</w:t>
      </w:r>
    </w:p>
    <w:tbl>
      <w:tblPr>
        <w:tblW w:w="9817" w:type="dxa"/>
        <w:tblInd w:w="468" w:type="dxa"/>
        <w:tblCellMar>
          <w:top w:w="43" w:type="dxa"/>
          <w:left w:w="115" w:type="dxa"/>
          <w:right w:w="115" w:type="dxa"/>
        </w:tblCellMar>
        <w:tblLook w:val="04A0" w:firstRow="1" w:lastRow="0" w:firstColumn="1" w:lastColumn="0" w:noHBand="0" w:noVBand="1"/>
      </w:tblPr>
      <w:tblGrid>
        <w:gridCol w:w="1943"/>
        <w:gridCol w:w="1304"/>
        <w:gridCol w:w="4590"/>
        <w:gridCol w:w="1980"/>
      </w:tblGrid>
      <w:tr w:rsidR="00070D8A" w:rsidRPr="00E555BA" w:rsidTr="00FA096D">
        <w:trPr>
          <w:trHeight w:val="300"/>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0D8A" w:rsidRPr="00E555BA" w:rsidRDefault="00070D8A" w:rsidP="00DD725F">
            <w:pPr>
              <w:ind w:left="0"/>
              <w:jc w:val="center"/>
              <w:rPr>
                <w:rFonts w:cs="Arial"/>
                <w:b/>
                <w:bCs/>
                <w:color w:val="000000"/>
              </w:rPr>
            </w:pPr>
            <w:bookmarkStart w:id="0" w:name="_Hlk65656534"/>
            <w:r w:rsidRPr="00E555BA">
              <w:rPr>
                <w:rFonts w:cs="Arial"/>
                <w:b/>
                <w:bCs/>
                <w:color w:val="000000"/>
              </w:rPr>
              <w:t>NDC Code</w:t>
            </w:r>
          </w:p>
        </w:tc>
        <w:tc>
          <w:tcPr>
            <w:tcW w:w="1304" w:type="dxa"/>
            <w:tcBorders>
              <w:top w:val="single" w:sz="8" w:space="0" w:color="auto"/>
              <w:left w:val="nil"/>
              <w:bottom w:val="single" w:sz="8" w:space="0" w:color="auto"/>
              <w:right w:val="single" w:sz="8" w:space="0" w:color="auto"/>
            </w:tcBorders>
            <w:shd w:val="clear" w:color="auto" w:fill="auto"/>
            <w:vAlign w:val="center"/>
            <w:hideMark/>
          </w:tcPr>
          <w:p w:rsidR="00070D8A" w:rsidRPr="00E555BA" w:rsidRDefault="00070D8A" w:rsidP="00632682">
            <w:pPr>
              <w:ind w:left="-71"/>
              <w:jc w:val="center"/>
              <w:rPr>
                <w:rFonts w:cs="Arial"/>
                <w:b/>
                <w:bCs/>
                <w:color w:val="000000"/>
              </w:rPr>
            </w:pPr>
            <w:r w:rsidRPr="00E555BA">
              <w:rPr>
                <w:rFonts w:cs="Arial"/>
                <w:b/>
                <w:bCs/>
                <w:color w:val="000000"/>
              </w:rPr>
              <w:t>Allowable Fee</w:t>
            </w:r>
          </w:p>
        </w:tc>
        <w:tc>
          <w:tcPr>
            <w:tcW w:w="4590" w:type="dxa"/>
            <w:tcBorders>
              <w:top w:val="single" w:sz="8" w:space="0" w:color="auto"/>
              <w:left w:val="nil"/>
              <w:bottom w:val="single" w:sz="8" w:space="0" w:color="auto"/>
              <w:right w:val="single" w:sz="8" w:space="0" w:color="auto"/>
            </w:tcBorders>
            <w:shd w:val="clear" w:color="auto" w:fill="auto"/>
            <w:vAlign w:val="center"/>
            <w:hideMark/>
          </w:tcPr>
          <w:p w:rsidR="00070D8A" w:rsidRPr="00E555BA" w:rsidRDefault="00070D8A" w:rsidP="00DD725F">
            <w:pPr>
              <w:ind w:left="0"/>
              <w:jc w:val="center"/>
              <w:rPr>
                <w:rFonts w:cs="Arial"/>
                <w:b/>
                <w:bCs/>
                <w:color w:val="000000"/>
              </w:rPr>
            </w:pPr>
            <w:r w:rsidRPr="00E555BA">
              <w:rPr>
                <w:rFonts w:cs="Arial"/>
                <w:b/>
                <w:bCs/>
                <w:color w:val="000000"/>
              </w:rPr>
              <w:t>Description of Code</w:t>
            </w:r>
          </w:p>
        </w:tc>
        <w:tc>
          <w:tcPr>
            <w:tcW w:w="1980" w:type="dxa"/>
            <w:tcBorders>
              <w:top w:val="single" w:sz="8" w:space="0" w:color="auto"/>
              <w:left w:val="nil"/>
              <w:bottom w:val="single" w:sz="8" w:space="0" w:color="auto"/>
              <w:right w:val="single" w:sz="8" w:space="0" w:color="auto"/>
            </w:tcBorders>
          </w:tcPr>
          <w:p w:rsidR="00070D8A" w:rsidRPr="00E555BA" w:rsidRDefault="00070D8A" w:rsidP="00DD725F">
            <w:pPr>
              <w:ind w:left="0"/>
              <w:jc w:val="center"/>
              <w:rPr>
                <w:rFonts w:cs="Arial"/>
                <w:b/>
                <w:bCs/>
                <w:color w:val="000000"/>
              </w:rPr>
            </w:pPr>
            <w:r>
              <w:rPr>
                <w:rFonts w:cs="Arial"/>
                <w:b/>
                <w:bCs/>
                <w:color w:val="000000"/>
              </w:rPr>
              <w:t xml:space="preserve">Effective for Dates of Service </w:t>
            </w:r>
            <w:r w:rsidRPr="003751F1">
              <w:rPr>
                <w:rFonts w:cs="Arial"/>
                <w:b/>
                <w:bCs/>
                <w:color w:val="000000"/>
              </w:rPr>
              <w:t>On</w:t>
            </w:r>
            <w:r>
              <w:rPr>
                <w:rFonts w:cs="Arial"/>
                <w:b/>
                <w:bCs/>
                <w:color w:val="000000"/>
              </w:rPr>
              <w:t xml:space="preserve"> or After </w:t>
            </w:r>
          </w:p>
        </w:tc>
      </w:tr>
      <w:tr w:rsidR="00070D8A" w:rsidRPr="00E555BA" w:rsidTr="00FA096D">
        <w:trPr>
          <w:trHeight w:val="300"/>
        </w:trPr>
        <w:tc>
          <w:tcPr>
            <w:tcW w:w="1943" w:type="dxa"/>
            <w:tcBorders>
              <w:top w:val="nil"/>
              <w:left w:val="single" w:sz="8" w:space="0" w:color="auto"/>
              <w:bottom w:val="single" w:sz="8" w:space="0" w:color="auto"/>
              <w:right w:val="single" w:sz="8" w:space="0" w:color="auto"/>
            </w:tcBorders>
            <w:shd w:val="clear" w:color="auto" w:fill="auto"/>
            <w:vAlign w:val="center"/>
          </w:tcPr>
          <w:p w:rsidR="00070D8A" w:rsidRPr="00632682" w:rsidRDefault="00070D8A" w:rsidP="00632682">
            <w:pPr>
              <w:ind w:left="-71"/>
              <w:jc w:val="center"/>
              <w:rPr>
                <w:rFonts w:cs="Arial"/>
                <w:bCs/>
                <w:color w:val="000000"/>
              </w:rPr>
            </w:pPr>
            <w:r w:rsidRPr="00632682">
              <w:rPr>
                <w:rFonts w:cs="Arial"/>
                <w:bCs/>
                <w:color w:val="000000"/>
              </w:rPr>
              <w:t>59676058005</w:t>
            </w:r>
          </w:p>
        </w:tc>
        <w:tc>
          <w:tcPr>
            <w:tcW w:w="1304"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ind w:left="-71"/>
              <w:jc w:val="center"/>
              <w:rPr>
                <w:rFonts w:cs="Arial"/>
                <w:bCs/>
                <w:color w:val="000000"/>
              </w:rPr>
            </w:pPr>
            <w:r w:rsidRPr="00632682">
              <w:rPr>
                <w:rFonts w:cs="Arial"/>
                <w:bCs/>
                <w:color w:val="000000"/>
              </w:rPr>
              <w:t>$0.00</w:t>
            </w:r>
          </w:p>
        </w:tc>
        <w:tc>
          <w:tcPr>
            <w:tcW w:w="4590"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spacing w:before="100" w:beforeAutospacing="1"/>
              <w:ind w:left="162"/>
              <w:rPr>
                <w:rFonts w:cs="Arial"/>
                <w:bCs/>
                <w:color w:val="000000"/>
              </w:rPr>
            </w:pPr>
            <w:r w:rsidRPr="00632682">
              <w:rPr>
                <w:rFonts w:cs="Arial"/>
                <w:bCs/>
                <w:color w:val="000000"/>
              </w:rPr>
              <w:t xml:space="preserve">Janssen COVID-19 Vaccine </w:t>
            </w:r>
            <w:r w:rsidRPr="00632682">
              <w:rPr>
                <w:rFonts w:cs="Arial"/>
                <w:bCs/>
                <w:color w:val="000000"/>
              </w:rPr>
              <w:br/>
              <w:t>(2.5 ml in 1 vial)</w:t>
            </w:r>
          </w:p>
        </w:tc>
        <w:tc>
          <w:tcPr>
            <w:tcW w:w="1980" w:type="dxa"/>
            <w:tcBorders>
              <w:top w:val="nil"/>
              <w:left w:val="nil"/>
              <w:bottom w:val="single" w:sz="8" w:space="0" w:color="auto"/>
              <w:right w:val="single" w:sz="8" w:space="0" w:color="auto"/>
            </w:tcBorders>
            <w:vAlign w:val="center"/>
          </w:tcPr>
          <w:p w:rsidR="00070D8A" w:rsidRPr="00632682" w:rsidRDefault="00070D8A" w:rsidP="00632682">
            <w:pPr>
              <w:ind w:left="-71"/>
              <w:jc w:val="center"/>
              <w:rPr>
                <w:rFonts w:cs="Arial"/>
                <w:bCs/>
                <w:color w:val="000000"/>
              </w:rPr>
            </w:pPr>
            <w:r w:rsidRPr="00632682">
              <w:rPr>
                <w:rFonts w:cs="Arial"/>
                <w:bCs/>
                <w:color w:val="000000"/>
              </w:rPr>
              <w:t>02/27/2021</w:t>
            </w:r>
          </w:p>
        </w:tc>
      </w:tr>
      <w:tr w:rsidR="00070D8A" w:rsidRPr="00E555BA" w:rsidTr="00FA096D">
        <w:trPr>
          <w:trHeight w:val="585"/>
        </w:trPr>
        <w:tc>
          <w:tcPr>
            <w:tcW w:w="1943" w:type="dxa"/>
            <w:tcBorders>
              <w:top w:val="nil"/>
              <w:left w:val="single" w:sz="8" w:space="0" w:color="auto"/>
              <w:bottom w:val="single" w:sz="8" w:space="0" w:color="auto"/>
              <w:right w:val="single" w:sz="8" w:space="0" w:color="auto"/>
            </w:tcBorders>
            <w:shd w:val="clear" w:color="auto" w:fill="auto"/>
            <w:vAlign w:val="center"/>
          </w:tcPr>
          <w:p w:rsidR="00070D8A" w:rsidRPr="00632682" w:rsidRDefault="00070D8A" w:rsidP="00632682">
            <w:pPr>
              <w:ind w:left="0"/>
              <w:jc w:val="center"/>
              <w:rPr>
                <w:rFonts w:cs="Arial"/>
                <w:bCs/>
                <w:color w:val="000000"/>
              </w:rPr>
            </w:pPr>
            <w:r w:rsidRPr="00632682">
              <w:rPr>
                <w:rFonts w:cs="Arial"/>
                <w:bCs/>
                <w:color w:val="000000"/>
              </w:rPr>
              <w:t>596760580</w:t>
            </w:r>
            <w:r w:rsidR="00BC001A" w:rsidRPr="00632682">
              <w:rPr>
                <w:rFonts w:cs="Arial"/>
                <w:bCs/>
                <w:color w:val="000000"/>
              </w:rPr>
              <w:t>0</w:t>
            </w:r>
            <w:r w:rsidRPr="00632682">
              <w:rPr>
                <w:rFonts w:cs="Arial"/>
                <w:bCs/>
                <w:color w:val="000000"/>
              </w:rPr>
              <w:t>5</w:t>
            </w:r>
          </w:p>
        </w:tc>
        <w:tc>
          <w:tcPr>
            <w:tcW w:w="1304"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ind w:left="-71"/>
              <w:jc w:val="center"/>
              <w:rPr>
                <w:rFonts w:cs="Arial"/>
                <w:bCs/>
                <w:color w:val="000000"/>
              </w:rPr>
            </w:pPr>
            <w:r w:rsidRPr="00632682">
              <w:rPr>
                <w:rFonts w:cs="Arial"/>
                <w:bCs/>
                <w:color w:val="000000"/>
              </w:rPr>
              <w:t>$56.78</w:t>
            </w:r>
          </w:p>
        </w:tc>
        <w:tc>
          <w:tcPr>
            <w:tcW w:w="4590"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spacing w:before="100" w:beforeAutospacing="1"/>
              <w:ind w:left="162"/>
              <w:rPr>
                <w:rFonts w:cs="Arial"/>
                <w:bCs/>
                <w:color w:val="000000"/>
              </w:rPr>
            </w:pPr>
            <w:r w:rsidRPr="00632682">
              <w:rPr>
                <w:rFonts w:cs="Arial"/>
                <w:bCs/>
                <w:color w:val="000000"/>
              </w:rPr>
              <w:t xml:space="preserve">Janssen COVID-19 Vaccine Administration </w:t>
            </w:r>
            <w:r w:rsidR="00632682">
              <w:rPr>
                <w:rFonts w:cs="Arial"/>
                <w:bCs/>
                <w:color w:val="000000"/>
              </w:rPr>
              <w:br/>
            </w:r>
            <w:r w:rsidRPr="00632682">
              <w:rPr>
                <w:rFonts w:cs="Arial"/>
                <w:bCs/>
                <w:color w:val="000000"/>
              </w:rPr>
              <w:t>(Single dose 0.5 ml)</w:t>
            </w:r>
          </w:p>
        </w:tc>
        <w:tc>
          <w:tcPr>
            <w:tcW w:w="1980" w:type="dxa"/>
            <w:tcBorders>
              <w:top w:val="nil"/>
              <w:left w:val="nil"/>
              <w:bottom w:val="single" w:sz="8" w:space="0" w:color="auto"/>
              <w:right w:val="single" w:sz="8" w:space="0" w:color="auto"/>
            </w:tcBorders>
            <w:vAlign w:val="center"/>
          </w:tcPr>
          <w:p w:rsidR="00070D8A" w:rsidRPr="00632682" w:rsidRDefault="00070D8A" w:rsidP="00632682">
            <w:pPr>
              <w:jc w:val="center"/>
              <w:rPr>
                <w:rFonts w:cs="Arial"/>
                <w:bCs/>
                <w:color w:val="000000"/>
              </w:rPr>
            </w:pPr>
            <w:r w:rsidRPr="00632682">
              <w:rPr>
                <w:rFonts w:cs="Arial"/>
                <w:bCs/>
                <w:color w:val="000000"/>
              </w:rPr>
              <w:t>02/27/2021</w:t>
            </w:r>
          </w:p>
        </w:tc>
      </w:tr>
    </w:tbl>
    <w:bookmarkEnd w:id="0"/>
    <w:p w:rsidR="00070D8A" w:rsidRDefault="00070D8A" w:rsidP="009D5513">
      <w:pPr>
        <w:pStyle w:val="BodyTextIndent"/>
        <w:spacing w:after="0"/>
      </w:pPr>
      <w:r>
        <w:t>MassHealth will issu</w:t>
      </w:r>
      <w:r w:rsidR="00296391">
        <w:t>e</w:t>
      </w:r>
      <w:r>
        <w:t xml:space="preserve"> a Pharmacy Facts as soon as possible to provide updated specific billing instructions for pharmacy claiming for vaccine administration to include the newly approved vaccine.</w:t>
      </w:r>
    </w:p>
    <w:p w:rsidR="00070D8A" w:rsidRDefault="00070D8A" w:rsidP="009D5513">
      <w:pPr>
        <w:pStyle w:val="Heading2"/>
        <w:spacing w:before="240"/>
      </w:pPr>
      <w:r w:rsidRPr="008C2130">
        <w:t xml:space="preserve">Payment for COVID-19 Monoclonal Antibody Product Infusion </w:t>
      </w:r>
    </w:p>
    <w:p w:rsidR="00070D8A" w:rsidRDefault="00070D8A" w:rsidP="00070D8A">
      <w:pPr>
        <w:pStyle w:val="BodyTextIndent"/>
        <w:spacing w:before="0" w:after="0"/>
      </w:pPr>
      <w:r>
        <w:t xml:space="preserve">Effective for dates of service as specifically listed below, providers enrolled in the MassHealth </w:t>
      </w:r>
      <w:r w:rsidR="00BC001A">
        <w:t>acute outpatient hospital (</w:t>
      </w:r>
      <w:r>
        <w:t>AOH</w:t>
      </w:r>
      <w:r w:rsidR="00BC001A">
        <w:t>)</w:t>
      </w:r>
      <w:r>
        <w:t>, community health center</w:t>
      </w:r>
      <w:r w:rsidR="00296391">
        <w:t xml:space="preserve"> (CHC)</w:t>
      </w:r>
      <w:r>
        <w:t xml:space="preserve">, and physician programs may bill and receive payment for the administration of monoclonal antibody products at the rates identified below. </w:t>
      </w:r>
    </w:p>
    <w:p w:rsidR="00070D8A" w:rsidRDefault="00070D8A" w:rsidP="00070D8A">
      <w:pPr>
        <w:pStyle w:val="BodyTextIndent"/>
        <w:spacing w:before="0" w:after="0"/>
      </w:pPr>
    </w:p>
    <w:p w:rsidR="00070D8A" w:rsidRDefault="00070D8A" w:rsidP="00070D8A">
      <w:pPr>
        <w:pStyle w:val="BodyTextIndent"/>
        <w:spacing w:before="0"/>
      </w:pPr>
      <w:r>
        <w:t>MassHealth expects to pay rates that are consistent with Medicare rates for these services. Specifically, MassHealth expects to pay the following rates to applicable providers for the following codes. These rates will be formally established through the promulgation of emergency regulations by EOHHS.</w:t>
      </w:r>
    </w:p>
    <w:tbl>
      <w:tblPr>
        <w:tblW w:w="9720" w:type="dxa"/>
        <w:tblInd w:w="468" w:type="dxa"/>
        <w:tblLook w:val="04A0" w:firstRow="1" w:lastRow="0" w:firstColumn="1" w:lastColumn="0" w:noHBand="0" w:noVBand="1"/>
      </w:tblPr>
      <w:tblGrid>
        <w:gridCol w:w="1980"/>
        <w:gridCol w:w="1620"/>
        <w:gridCol w:w="3761"/>
        <w:gridCol w:w="2359"/>
      </w:tblGrid>
      <w:tr w:rsidR="00070D8A" w:rsidRPr="00E555BA" w:rsidTr="002344BD">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0D8A" w:rsidRPr="00E555BA" w:rsidRDefault="00070D8A" w:rsidP="00DD725F">
            <w:pPr>
              <w:ind w:left="0"/>
              <w:jc w:val="center"/>
              <w:rPr>
                <w:rFonts w:cs="Arial"/>
                <w:b/>
                <w:bCs/>
                <w:color w:val="000000"/>
              </w:rPr>
            </w:pPr>
            <w:r w:rsidRPr="00E555BA">
              <w:rPr>
                <w:rFonts w:cs="Arial"/>
                <w:b/>
                <w:bCs/>
                <w:color w:val="000000"/>
              </w:rPr>
              <w:t>Code</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070D8A" w:rsidRPr="00E555BA" w:rsidRDefault="00070D8A" w:rsidP="00DD725F">
            <w:pPr>
              <w:ind w:left="0"/>
              <w:jc w:val="center"/>
              <w:rPr>
                <w:rFonts w:cs="Arial"/>
                <w:b/>
                <w:bCs/>
                <w:color w:val="000000"/>
              </w:rPr>
            </w:pPr>
            <w:r w:rsidRPr="00E555BA">
              <w:rPr>
                <w:rFonts w:cs="Arial"/>
                <w:b/>
                <w:bCs/>
                <w:color w:val="000000"/>
              </w:rPr>
              <w:t>Allowable Fee</w:t>
            </w:r>
          </w:p>
        </w:tc>
        <w:tc>
          <w:tcPr>
            <w:tcW w:w="3761" w:type="dxa"/>
            <w:tcBorders>
              <w:top w:val="single" w:sz="8" w:space="0" w:color="auto"/>
              <w:left w:val="nil"/>
              <w:bottom w:val="single" w:sz="8" w:space="0" w:color="auto"/>
              <w:right w:val="single" w:sz="8" w:space="0" w:color="auto"/>
            </w:tcBorders>
            <w:shd w:val="clear" w:color="auto" w:fill="auto"/>
            <w:vAlign w:val="center"/>
            <w:hideMark/>
          </w:tcPr>
          <w:p w:rsidR="00070D8A" w:rsidRPr="00E555BA" w:rsidRDefault="00070D8A" w:rsidP="00DD725F">
            <w:pPr>
              <w:ind w:left="0"/>
              <w:jc w:val="center"/>
              <w:rPr>
                <w:rFonts w:cs="Arial"/>
                <w:b/>
                <w:bCs/>
                <w:color w:val="000000"/>
              </w:rPr>
            </w:pPr>
            <w:r w:rsidRPr="00E555BA">
              <w:rPr>
                <w:rFonts w:cs="Arial"/>
                <w:b/>
                <w:bCs/>
                <w:color w:val="000000"/>
              </w:rPr>
              <w:t>Description of Code</w:t>
            </w:r>
          </w:p>
        </w:tc>
        <w:tc>
          <w:tcPr>
            <w:tcW w:w="2359" w:type="dxa"/>
            <w:tcBorders>
              <w:top w:val="single" w:sz="8" w:space="0" w:color="auto"/>
              <w:left w:val="nil"/>
              <w:bottom w:val="single" w:sz="8" w:space="0" w:color="auto"/>
              <w:right w:val="single" w:sz="8" w:space="0" w:color="auto"/>
            </w:tcBorders>
          </w:tcPr>
          <w:p w:rsidR="00070D8A" w:rsidRPr="00E555BA" w:rsidRDefault="00070D8A" w:rsidP="00DD725F">
            <w:pPr>
              <w:ind w:left="0"/>
              <w:jc w:val="center"/>
              <w:rPr>
                <w:rFonts w:cs="Arial"/>
                <w:b/>
                <w:bCs/>
                <w:color w:val="000000"/>
              </w:rPr>
            </w:pPr>
            <w:r>
              <w:rPr>
                <w:rFonts w:cs="Arial"/>
                <w:b/>
                <w:bCs/>
                <w:color w:val="000000"/>
              </w:rPr>
              <w:t xml:space="preserve">Effective for Dates of Service </w:t>
            </w:r>
            <w:r w:rsidRPr="003751F1">
              <w:rPr>
                <w:rFonts w:cs="Arial"/>
                <w:b/>
                <w:bCs/>
                <w:color w:val="000000"/>
              </w:rPr>
              <w:t>On</w:t>
            </w:r>
            <w:r>
              <w:rPr>
                <w:rFonts w:cs="Arial"/>
                <w:b/>
                <w:bCs/>
                <w:color w:val="000000"/>
              </w:rPr>
              <w:t xml:space="preserve"> or After </w:t>
            </w:r>
          </w:p>
        </w:tc>
      </w:tr>
      <w:tr w:rsidR="00070D8A" w:rsidRPr="00E555BA" w:rsidTr="00632682">
        <w:trPr>
          <w:trHeight w:val="300"/>
        </w:trPr>
        <w:tc>
          <w:tcPr>
            <w:tcW w:w="1980" w:type="dxa"/>
            <w:tcBorders>
              <w:top w:val="nil"/>
              <w:left w:val="single" w:sz="8" w:space="0" w:color="auto"/>
              <w:bottom w:val="single" w:sz="8" w:space="0" w:color="auto"/>
              <w:right w:val="single" w:sz="8" w:space="0" w:color="auto"/>
            </w:tcBorders>
            <w:shd w:val="clear" w:color="auto" w:fill="auto"/>
            <w:vAlign w:val="center"/>
          </w:tcPr>
          <w:p w:rsidR="00070D8A" w:rsidRPr="00632682" w:rsidRDefault="00070D8A" w:rsidP="00632682">
            <w:pPr>
              <w:ind w:left="0"/>
              <w:jc w:val="center"/>
              <w:rPr>
                <w:rFonts w:cs="Arial"/>
                <w:bCs/>
                <w:color w:val="000000"/>
              </w:rPr>
            </w:pPr>
            <w:r w:rsidRPr="00632682">
              <w:rPr>
                <w:rFonts w:cs="Arial"/>
                <w:bCs/>
                <w:color w:val="000000"/>
              </w:rPr>
              <w:t>Q0245 SL</w:t>
            </w:r>
          </w:p>
        </w:tc>
        <w:tc>
          <w:tcPr>
            <w:tcW w:w="1620"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ind w:left="0"/>
              <w:jc w:val="center"/>
              <w:rPr>
                <w:rFonts w:cs="Arial"/>
                <w:bCs/>
                <w:color w:val="000000"/>
              </w:rPr>
            </w:pPr>
            <w:r w:rsidRPr="00632682">
              <w:rPr>
                <w:rFonts w:cs="Arial"/>
                <w:bCs/>
                <w:color w:val="000000"/>
              </w:rPr>
              <w:t>$0.00</w:t>
            </w:r>
          </w:p>
        </w:tc>
        <w:tc>
          <w:tcPr>
            <w:tcW w:w="3761"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ind w:left="162"/>
              <w:rPr>
                <w:rFonts w:cs="Arial"/>
                <w:bCs/>
                <w:color w:val="000000"/>
              </w:rPr>
            </w:pPr>
            <w:r w:rsidRPr="00632682">
              <w:rPr>
                <w:rFonts w:cs="Arial"/>
                <w:bCs/>
                <w:color w:val="000000"/>
              </w:rPr>
              <w:t xml:space="preserve">Injection, </w:t>
            </w:r>
            <w:proofErr w:type="spellStart"/>
            <w:r w:rsidRPr="00632682">
              <w:rPr>
                <w:rFonts w:cs="Arial"/>
                <w:bCs/>
                <w:color w:val="000000"/>
              </w:rPr>
              <w:t>bamlanivimab</w:t>
            </w:r>
            <w:proofErr w:type="spellEnd"/>
            <w:r w:rsidRPr="00632682">
              <w:rPr>
                <w:rFonts w:cs="Arial"/>
                <w:bCs/>
                <w:color w:val="000000"/>
              </w:rPr>
              <w:t xml:space="preserve"> and </w:t>
            </w:r>
            <w:proofErr w:type="spellStart"/>
            <w:r w:rsidRPr="00632682">
              <w:rPr>
                <w:rFonts w:cs="Arial"/>
                <w:bCs/>
                <w:color w:val="000000"/>
              </w:rPr>
              <w:t>etesevimab</w:t>
            </w:r>
            <w:proofErr w:type="spellEnd"/>
            <w:r w:rsidRPr="00632682">
              <w:rPr>
                <w:rFonts w:cs="Arial"/>
                <w:bCs/>
                <w:color w:val="000000"/>
              </w:rPr>
              <w:t>, 2100 mg</w:t>
            </w:r>
          </w:p>
        </w:tc>
        <w:tc>
          <w:tcPr>
            <w:tcW w:w="2359" w:type="dxa"/>
            <w:tcBorders>
              <w:top w:val="nil"/>
              <w:left w:val="nil"/>
              <w:bottom w:val="single" w:sz="8" w:space="0" w:color="auto"/>
              <w:right w:val="single" w:sz="8" w:space="0" w:color="auto"/>
            </w:tcBorders>
            <w:vAlign w:val="center"/>
          </w:tcPr>
          <w:p w:rsidR="00070D8A" w:rsidRPr="00632682" w:rsidRDefault="00070D8A" w:rsidP="00632682">
            <w:pPr>
              <w:ind w:left="0"/>
              <w:jc w:val="center"/>
              <w:rPr>
                <w:rFonts w:cs="Arial"/>
                <w:bCs/>
                <w:color w:val="000000"/>
              </w:rPr>
            </w:pPr>
            <w:r w:rsidRPr="00632682">
              <w:rPr>
                <w:rFonts w:cs="Arial"/>
                <w:bCs/>
                <w:color w:val="000000"/>
              </w:rPr>
              <w:t>02/9/2021</w:t>
            </w:r>
          </w:p>
        </w:tc>
      </w:tr>
      <w:tr w:rsidR="00070D8A" w:rsidRPr="00E555BA" w:rsidTr="00632682">
        <w:trPr>
          <w:trHeight w:val="585"/>
        </w:trPr>
        <w:tc>
          <w:tcPr>
            <w:tcW w:w="1980" w:type="dxa"/>
            <w:tcBorders>
              <w:top w:val="nil"/>
              <w:left w:val="single" w:sz="8" w:space="0" w:color="auto"/>
              <w:bottom w:val="single" w:sz="8" w:space="0" w:color="auto"/>
              <w:right w:val="single" w:sz="8" w:space="0" w:color="auto"/>
            </w:tcBorders>
            <w:shd w:val="clear" w:color="auto" w:fill="auto"/>
            <w:vAlign w:val="center"/>
          </w:tcPr>
          <w:p w:rsidR="00070D8A" w:rsidRPr="00632682" w:rsidRDefault="00070D8A" w:rsidP="00632682">
            <w:pPr>
              <w:ind w:left="0"/>
              <w:jc w:val="center"/>
              <w:rPr>
                <w:rFonts w:cs="Arial"/>
                <w:bCs/>
                <w:color w:val="000000"/>
              </w:rPr>
            </w:pPr>
            <w:r w:rsidRPr="00632682">
              <w:rPr>
                <w:rFonts w:cs="Arial"/>
                <w:bCs/>
                <w:color w:val="000000"/>
              </w:rPr>
              <w:t>M0245</w:t>
            </w:r>
          </w:p>
        </w:tc>
        <w:tc>
          <w:tcPr>
            <w:tcW w:w="1620" w:type="dxa"/>
            <w:tcBorders>
              <w:top w:val="nil"/>
              <w:left w:val="nil"/>
              <w:bottom w:val="single" w:sz="8" w:space="0" w:color="auto"/>
              <w:right w:val="single" w:sz="8" w:space="0" w:color="auto"/>
            </w:tcBorders>
            <w:shd w:val="clear" w:color="auto" w:fill="auto"/>
            <w:vAlign w:val="center"/>
          </w:tcPr>
          <w:p w:rsidR="00070D8A" w:rsidRPr="00632682" w:rsidRDefault="00070D8A" w:rsidP="00632682">
            <w:pPr>
              <w:ind w:left="0"/>
              <w:jc w:val="center"/>
              <w:rPr>
                <w:rFonts w:cs="Arial"/>
                <w:bCs/>
                <w:color w:val="000000"/>
              </w:rPr>
            </w:pPr>
            <w:r w:rsidRPr="00632682">
              <w:rPr>
                <w:rFonts w:cs="Arial"/>
                <w:bCs/>
                <w:color w:val="000000"/>
              </w:rPr>
              <w:t>$309.60</w:t>
            </w:r>
          </w:p>
        </w:tc>
        <w:tc>
          <w:tcPr>
            <w:tcW w:w="3761" w:type="dxa"/>
            <w:tcBorders>
              <w:top w:val="nil"/>
              <w:left w:val="nil"/>
              <w:bottom w:val="single" w:sz="8" w:space="0" w:color="auto"/>
              <w:right w:val="single" w:sz="8" w:space="0" w:color="auto"/>
            </w:tcBorders>
            <w:shd w:val="clear" w:color="auto" w:fill="auto"/>
            <w:vAlign w:val="center"/>
          </w:tcPr>
          <w:p w:rsidR="00070D8A" w:rsidRPr="00632682" w:rsidRDefault="00632682" w:rsidP="00632682">
            <w:pPr>
              <w:ind w:left="162"/>
              <w:rPr>
                <w:rFonts w:cs="Arial"/>
                <w:bCs/>
                <w:color w:val="000000"/>
              </w:rPr>
            </w:pPr>
            <w:r>
              <w:rPr>
                <w:rFonts w:cs="Arial"/>
                <w:bCs/>
                <w:color w:val="000000"/>
              </w:rPr>
              <w:t>I</w:t>
            </w:r>
            <w:r w:rsidR="00070D8A" w:rsidRPr="00632682">
              <w:rPr>
                <w:rFonts w:cs="Arial"/>
                <w:bCs/>
                <w:color w:val="000000"/>
              </w:rPr>
              <w:t xml:space="preserve">ntravenous infusion, </w:t>
            </w:r>
            <w:proofErr w:type="spellStart"/>
            <w:r w:rsidR="00070D8A" w:rsidRPr="00632682">
              <w:rPr>
                <w:rFonts w:cs="Arial"/>
                <w:bCs/>
                <w:color w:val="000000"/>
              </w:rPr>
              <w:t>bamlanivimab</w:t>
            </w:r>
            <w:proofErr w:type="spellEnd"/>
            <w:r w:rsidR="00070D8A" w:rsidRPr="00632682">
              <w:rPr>
                <w:rFonts w:cs="Arial"/>
                <w:bCs/>
                <w:color w:val="000000"/>
              </w:rPr>
              <w:t xml:space="preserve"> and </w:t>
            </w:r>
            <w:proofErr w:type="spellStart"/>
            <w:r w:rsidR="00070D8A" w:rsidRPr="00632682">
              <w:rPr>
                <w:rFonts w:cs="Arial"/>
                <w:bCs/>
                <w:color w:val="000000"/>
              </w:rPr>
              <w:t>etesevimab</w:t>
            </w:r>
            <w:proofErr w:type="spellEnd"/>
            <w:r w:rsidR="00070D8A" w:rsidRPr="00632682">
              <w:rPr>
                <w:rFonts w:cs="Arial"/>
                <w:bCs/>
                <w:color w:val="000000"/>
              </w:rPr>
              <w:t>, includes infusion and post administration monitoring</w:t>
            </w:r>
          </w:p>
        </w:tc>
        <w:tc>
          <w:tcPr>
            <w:tcW w:w="2359" w:type="dxa"/>
            <w:tcBorders>
              <w:top w:val="nil"/>
              <w:left w:val="nil"/>
              <w:bottom w:val="single" w:sz="8" w:space="0" w:color="auto"/>
              <w:right w:val="single" w:sz="8" w:space="0" w:color="auto"/>
            </w:tcBorders>
            <w:vAlign w:val="center"/>
          </w:tcPr>
          <w:p w:rsidR="00070D8A" w:rsidRPr="00632682" w:rsidRDefault="00070D8A" w:rsidP="00632682">
            <w:pPr>
              <w:ind w:left="0"/>
              <w:jc w:val="center"/>
              <w:rPr>
                <w:rFonts w:cs="Arial"/>
                <w:bCs/>
                <w:color w:val="000000"/>
              </w:rPr>
            </w:pPr>
            <w:r w:rsidRPr="00632682">
              <w:rPr>
                <w:rFonts w:cs="Arial"/>
                <w:bCs/>
                <w:color w:val="000000"/>
              </w:rPr>
              <w:t>02/9/2021</w:t>
            </w:r>
          </w:p>
        </w:tc>
      </w:tr>
    </w:tbl>
    <w:p w:rsidR="00CA4900" w:rsidRDefault="00CA4900" w:rsidP="009D5513">
      <w:pPr>
        <w:pStyle w:val="BodyTextIndent"/>
        <w:spacing w:before="0" w:after="240"/>
      </w:pPr>
      <w:r>
        <w:br w:type="page"/>
      </w:r>
    </w:p>
    <w:p w:rsidR="009D5513" w:rsidRDefault="009D5513" w:rsidP="009D5513">
      <w:pPr>
        <w:pStyle w:val="BodyTextIndent"/>
        <w:spacing w:before="0" w:after="240"/>
        <w:rPr>
          <w:rStyle w:val="Heading2Char"/>
        </w:rPr>
      </w:pPr>
      <w:r>
        <w:lastRenderedPageBreak/>
        <w:t xml:space="preserve">As noted above, the modifier “SL” indicates state-supplied vaccine or antibodies. This modifier is to be applied to codes to identify administration of vaccines or antibodies provided at no cost, whether by the Massachusetts </w:t>
      </w:r>
      <w:r w:rsidR="00433A03">
        <w:t>DPH</w:t>
      </w:r>
      <w:r>
        <w:t>; another federal, state, or local agency; or a manufacturer. If providers receive the antibodies from one of these sources at no cost, providers must bill the code for the antibodies themselves, with modifier SL, and the codes for intravenous infusion of the antibodies. MassHealth will pay $0 for antibodies billed with the modifier SL, and the rates listed above for the intravenous infusion of the antibodies.</w:t>
      </w:r>
    </w:p>
    <w:p w:rsidR="009D5513" w:rsidRDefault="009D5513" w:rsidP="009D5513">
      <w:pPr>
        <w:pStyle w:val="BodyTextIndent"/>
        <w:spacing w:before="0" w:after="240"/>
      </w:pPr>
      <w:r w:rsidRPr="008D576D">
        <w:rPr>
          <w:rStyle w:val="Heading2Char"/>
        </w:rPr>
        <w:t>Updated Authorized Providers</w:t>
      </w:r>
    </w:p>
    <w:p w:rsidR="009D5513" w:rsidRDefault="009D5513" w:rsidP="009D5513">
      <w:pPr>
        <w:pStyle w:val="BodyTextIndent"/>
      </w:pPr>
      <w:r>
        <w:t>In addition to all provider types identified in All Provider Bulletin 307 as eligible to receive reimbursement from MassHealth for COVID-19 vaccine administration, through this bulletin, MassHealth is p</w:t>
      </w:r>
      <w:r w:rsidR="000E1E7D">
        <w:t>ermitting mental health centers</w:t>
      </w:r>
      <w:r>
        <w:t xml:space="preserve"> </w:t>
      </w:r>
      <w:r w:rsidR="0070049A">
        <w:t xml:space="preserve">and outpatient substance abuse treatment providers (i.e., </w:t>
      </w:r>
      <w:r>
        <w:t xml:space="preserve">substance use disorder clinics and opioid treatment </w:t>
      </w:r>
      <w:r w:rsidR="0070049A">
        <w:t>providers)</w:t>
      </w:r>
      <w:r>
        <w:t xml:space="preserve"> to bill MassHealth for COVID-19 vaccine administration, even if they are not currently authorized to receive payment from MassHealth to administer other vaccines.</w:t>
      </w:r>
    </w:p>
    <w:p w:rsidR="009D5513" w:rsidRDefault="009D5513" w:rsidP="009D5513">
      <w:pPr>
        <w:pStyle w:val="BodyTextIndent"/>
      </w:pPr>
      <w:r>
        <w:t>The provider types listed above may bill and receive payment from MassHealth for the administration of the COVID-19 vaccines to MassHealth members, provided they</w:t>
      </w:r>
    </w:p>
    <w:p w:rsidR="009D5513" w:rsidRDefault="009D5513" w:rsidP="009D5513">
      <w:pPr>
        <w:pStyle w:val="BodyTextIndent"/>
        <w:numPr>
          <w:ilvl w:val="0"/>
          <w:numId w:val="11"/>
        </w:numPr>
        <w:spacing w:after="100" w:afterAutospacing="1"/>
      </w:pPr>
      <w:r>
        <w:t xml:space="preserve">ensure the rendering provider is authorized to administer COVID-19 vaccine under state law and fully complies with any requirements set forth by the </w:t>
      </w:r>
      <w:hyperlink r:id="rId10" w:history="1">
        <w:r w:rsidRPr="00681238">
          <w:rPr>
            <w:rStyle w:val="Hyperlink"/>
          </w:rPr>
          <w:t>Department of Public Health</w:t>
        </w:r>
      </w:hyperlink>
      <w:r>
        <w:t xml:space="preserve"> and any relevant boards;</w:t>
      </w:r>
    </w:p>
    <w:p w:rsidR="009D5513" w:rsidRDefault="009D5513" w:rsidP="009D5513">
      <w:pPr>
        <w:pStyle w:val="BodyTextIndent"/>
        <w:numPr>
          <w:ilvl w:val="0"/>
          <w:numId w:val="11"/>
        </w:numPr>
        <w:spacing w:after="100" w:afterAutospacing="1"/>
      </w:pPr>
      <w:r>
        <w:t>are registered with DPH’s Massachusetts Immunization Information System (MIIS); and</w:t>
      </w:r>
    </w:p>
    <w:p w:rsidR="009D5513" w:rsidRDefault="009D5513" w:rsidP="009D5513">
      <w:pPr>
        <w:pStyle w:val="BodyTextIndent"/>
        <w:numPr>
          <w:ilvl w:val="0"/>
          <w:numId w:val="11"/>
        </w:numPr>
        <w:spacing w:after="100" w:afterAutospacing="1"/>
      </w:pPr>
      <w:proofErr w:type="gramStart"/>
      <w:r>
        <w:t>are</w:t>
      </w:r>
      <w:proofErr w:type="gramEnd"/>
      <w:r>
        <w:t xml:space="preserve"> enrolled in the Massachusetts COVID-19 Vaccination Program via the MIIS to receive COVID-19 vaccines. </w:t>
      </w:r>
    </w:p>
    <w:p w:rsidR="0070049A" w:rsidRDefault="0070049A" w:rsidP="0070049A">
      <w:pPr>
        <w:pStyle w:val="BodyTextIndent"/>
        <w:spacing w:before="0" w:after="0"/>
      </w:pPr>
      <w:r>
        <w:t>Qualified providers may submit claims to MassHealth retroactively back to the date of approval for the particular vaccine product. Mental health centers</w:t>
      </w:r>
      <w:r w:rsidRPr="00C81B1B">
        <w:t xml:space="preserve"> </w:t>
      </w:r>
      <w:r>
        <w:t>and outpatient substance abuse treatment providers (i.e., substance use disorder clinics and opioid treatment providers) administering the vaccine to members enrolled with MassHealth’s behavioral health vendor (including members in the PCC Plan or a Primary Care ACO) should submit claims for payment to MassHealth, and not to MassHealth’s behavioral health vendor.</w:t>
      </w:r>
    </w:p>
    <w:p w:rsidR="009E3F5C" w:rsidRPr="009E3F5C" w:rsidRDefault="009E3F5C" w:rsidP="009E3F5C">
      <w:pPr>
        <w:pStyle w:val="Heading2"/>
      </w:pPr>
      <w:r w:rsidRPr="009E3F5C">
        <w:rPr>
          <w:rStyle w:val="Heading2Char"/>
          <w:b/>
        </w:rPr>
        <w:t>Updated COVID-19 Vaccine Coverage Policy for MassHealth Limited Members</w:t>
      </w:r>
    </w:p>
    <w:p w:rsidR="009E3F5C" w:rsidRDefault="0070049A" w:rsidP="0070049A">
      <w:pPr>
        <w:pStyle w:val="BodyTextIndent"/>
        <w:spacing w:before="0" w:after="0"/>
      </w:pPr>
      <w:r>
        <w:t>Notwithstanding 130 CMR 450.105(F)(1) or any other regulation to the contrary, and i</w:t>
      </w:r>
      <w:r w:rsidRPr="002B74DE">
        <w:t>n accordance with the American Rescue Plan Act of 2021</w:t>
      </w:r>
      <w:r>
        <w:t xml:space="preserve"> (</w:t>
      </w:r>
      <w:r w:rsidRPr="002B74DE">
        <w:t>Public Law No</w:t>
      </w:r>
      <w:r>
        <w:t xml:space="preserve">. </w:t>
      </w:r>
      <w:r w:rsidRPr="002B74DE">
        <w:t>117-2</w:t>
      </w:r>
      <w:r>
        <w:t xml:space="preserve">), </w:t>
      </w:r>
      <w:r w:rsidRPr="002B74DE">
        <w:t>COVID-19 vaccine</w:t>
      </w:r>
      <w:r>
        <w:t>s and vaccine</w:t>
      </w:r>
      <w:r w:rsidRPr="002B74DE">
        <w:t xml:space="preserve"> administration</w:t>
      </w:r>
      <w:r>
        <w:t xml:space="preserve"> services are</w:t>
      </w:r>
      <w:r w:rsidRPr="002B74DE">
        <w:t xml:space="preserve"> a covered service for MassHealth Limited</w:t>
      </w:r>
      <w:r>
        <w:t xml:space="preserve"> members effective for dates of ser</w:t>
      </w:r>
      <w:r w:rsidR="000E1E7D">
        <w:t xml:space="preserve">vice beginning March 11, 2021. </w:t>
      </w:r>
      <w:r>
        <w:t>Such services</w:t>
      </w:r>
      <w:r w:rsidRPr="002B74DE">
        <w:t xml:space="preserve"> </w:t>
      </w:r>
      <w:r>
        <w:t>are</w:t>
      </w:r>
      <w:r w:rsidRPr="002B74DE">
        <w:t xml:space="preserve"> payable by MassHealth to any participating provider qualified to provide</w:t>
      </w:r>
      <w:r>
        <w:t xml:space="preserve"> such services, and providers are required to bill MassHealth for such services rendered on or after March 11, 2021 rather than the federal COVID-19 Uninsured Program portal for uninsured patients administered by the Health Resources and Services Administration (HRSA).</w:t>
      </w:r>
      <w:r w:rsidR="000E1E7D">
        <w:t xml:space="preserve"> </w:t>
      </w:r>
      <w:r>
        <w:t xml:space="preserve">Providers should continue to bill the federal COVID-19 Uninsured Program portal for COVID-19 vaccine administration services rendered to MassHealth Limited members for dates of service prior to March 11, 2021, and should </w:t>
      </w:r>
      <w:r w:rsidRPr="00701E06">
        <w:t xml:space="preserve">continue to bill the federal COVID-19 Uninsured Program portal for vaccine administration services rendered to all other uninsured </w:t>
      </w:r>
      <w:r>
        <w:t>patients, including Health Safety Net patients without other coverage</w:t>
      </w:r>
      <w:r w:rsidRPr="00701E06">
        <w:t>.</w:t>
      </w:r>
    </w:p>
    <w:p w:rsidR="009E3F5C" w:rsidRDefault="009E3F5C" w:rsidP="00070D8A">
      <w:pPr>
        <w:pStyle w:val="Heading2"/>
      </w:pPr>
      <w:r>
        <w:br w:type="page"/>
      </w:r>
    </w:p>
    <w:p w:rsidR="00F664CC" w:rsidRPr="009901A7" w:rsidRDefault="00F664CC" w:rsidP="00070D8A">
      <w:pPr>
        <w:pStyle w:val="Heading2"/>
      </w:pPr>
      <w:r w:rsidRPr="009901A7">
        <w:lastRenderedPageBreak/>
        <w:t>MassHealth Website</w:t>
      </w:r>
      <w:r w:rsidR="001554E7">
        <w:t xml:space="preserve"> </w:t>
      </w:r>
    </w:p>
    <w:p w:rsidR="00F664CC" w:rsidRPr="009901A7" w:rsidRDefault="00F664CC" w:rsidP="00070D8A">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070D8A">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rsidR="00F664CC" w:rsidRDefault="00F664CC" w:rsidP="00070D8A">
      <w:pPr>
        <w:pStyle w:val="Heading2"/>
      </w:pPr>
      <w:r w:rsidRPr="009901A7">
        <w:t>Questions</w:t>
      </w:r>
      <w:r w:rsidR="001554E7">
        <w:t xml:space="preserve"> </w:t>
      </w:r>
    </w:p>
    <w:p w:rsidR="00CA4900" w:rsidRDefault="009D5513" w:rsidP="009E3F5C">
      <w:pPr>
        <w:pStyle w:val="BodyTextIndent"/>
        <w:keepNext/>
        <w:spacing w:before="240"/>
        <w:rPr>
          <w:color w:val="1F497D" w:themeColor="text2"/>
          <w:sz w:val="24"/>
          <w:szCs w:val="24"/>
        </w:rPr>
      </w:pPr>
      <w:r w:rsidRPr="009E3033">
        <w:t xml:space="preserve">If you have questions about the information in this bulletin, please contact the MassHealth Customer Service Center at (800) 841-2900, email your inquiry to </w:t>
      </w:r>
      <w:hyperlink r:id="rId13" w:history="1">
        <w:r w:rsidRPr="009E3033">
          <w:rPr>
            <w:rStyle w:val="Hyperlink"/>
          </w:rPr>
          <w:t>providersupport@mahealth.net</w:t>
        </w:r>
      </w:hyperlink>
      <w:r w:rsidRPr="009E3033">
        <w:t>, or fax your inquiry to (617) 988</w:t>
      </w:r>
      <w:r w:rsidRPr="009E3033">
        <w:noBreakHyphen/>
      </w:r>
      <w:r w:rsidRPr="00CA4900">
        <w:t>8974.</w:t>
      </w:r>
    </w:p>
    <w:p w:rsidR="009D5513" w:rsidRDefault="009D5513" w:rsidP="00CA4900">
      <w:pPr>
        <w:pStyle w:val="Heading2"/>
      </w:pPr>
      <w:r>
        <w:t>For LTSS Providers (Home Health and Hospice Providers)</w:t>
      </w:r>
    </w:p>
    <w:p w:rsidR="009D5513" w:rsidRDefault="009D5513" w:rsidP="009D5513">
      <w:pPr>
        <w:spacing w:before="240" w:line="276" w:lineRule="auto"/>
      </w:pPr>
      <w:r>
        <w:t xml:space="preserve">The MassHealth LTSS Provider Service Center is open from 8 am to 6 pm ET, Monday through Friday, excluding holidays. LTSS </w:t>
      </w:r>
      <w:r w:rsidR="003B0260">
        <w:t>p</w:t>
      </w:r>
      <w:r>
        <w:t xml:space="preserve">roviders should direct questions about this bulletin or other MassHealth LTSS </w:t>
      </w:r>
      <w:r w:rsidR="003B0260">
        <w:t>p</w:t>
      </w:r>
      <w:r>
        <w:t xml:space="preserve">rovider questions to the LTSS </w:t>
      </w:r>
      <w:r w:rsidR="003B0260">
        <w:t>t</w:t>
      </w:r>
      <w:r>
        <w:t xml:space="preserve">hird </w:t>
      </w:r>
      <w:r w:rsidR="003B0260">
        <w:t>p</w:t>
      </w:r>
      <w:r>
        <w:t xml:space="preserve">arty </w:t>
      </w:r>
      <w:r w:rsidR="003B0260">
        <w:t>a</w:t>
      </w:r>
      <w:r>
        <w:t>dministrator (TPA) as follows:</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0"/>
        <w:gridCol w:w="7470"/>
      </w:tblGrid>
      <w:tr w:rsidR="009D5513" w:rsidTr="000D5917">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r>
              <w:br w:type="page"/>
            </w:r>
            <w:r>
              <w:rPr>
                <w:b/>
                <w:bCs/>
              </w:rPr>
              <w:t>Method</w:t>
            </w:r>
          </w:p>
        </w:tc>
        <w:tc>
          <w:tcPr>
            <w:tcW w:w="7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r>
              <w:rPr>
                <w:b/>
                <w:bCs/>
              </w:rPr>
              <w:t>Contact Information for MassHealth LTSS Provider Service Center</w:t>
            </w:r>
          </w:p>
        </w:tc>
      </w:tr>
      <w:tr w:rsidR="009D5513" w:rsidTr="000D5917">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r>
              <w:rPr>
                <w:b/>
                <w:bCs/>
              </w:rPr>
              <w:t>Phone</w:t>
            </w:r>
          </w:p>
        </w:tc>
        <w:tc>
          <w:tcPr>
            <w:tcW w:w="7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pPr>
            <w:r>
              <w:t xml:space="preserve">Toll-free </w:t>
            </w:r>
            <w:r>
              <w:rPr>
                <w:b/>
                <w:bCs/>
              </w:rPr>
              <w:t>(844) 368-5184</w:t>
            </w:r>
            <w:r>
              <w:t xml:space="preserve"> </w:t>
            </w:r>
          </w:p>
        </w:tc>
      </w:tr>
      <w:tr w:rsidR="009D5513" w:rsidTr="000D5917">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r>
              <w:rPr>
                <w:b/>
                <w:bCs/>
              </w:rPr>
              <w:t>Email</w:t>
            </w:r>
          </w:p>
        </w:tc>
        <w:tc>
          <w:tcPr>
            <w:tcW w:w="7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A06A0C" w:rsidP="00DD725F">
            <w:pPr>
              <w:spacing w:line="276" w:lineRule="auto"/>
            </w:pPr>
            <w:hyperlink r:id="rId14" w:history="1">
              <w:r w:rsidR="009D5513">
                <w:rPr>
                  <w:rStyle w:val="Hyperlink"/>
                </w:rPr>
                <w:t>support@masshealthltss.com</w:t>
              </w:r>
            </w:hyperlink>
          </w:p>
        </w:tc>
      </w:tr>
      <w:tr w:rsidR="009D5513" w:rsidTr="000D5917">
        <w:trPr>
          <w:trHeight w:val="84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bookmarkStart w:id="1" w:name="_GoBack"/>
            <w:bookmarkEnd w:id="1"/>
            <w:r>
              <w:rPr>
                <w:b/>
                <w:bCs/>
              </w:rPr>
              <w:t>Mail</w:t>
            </w:r>
          </w:p>
        </w:tc>
        <w:tc>
          <w:tcPr>
            <w:tcW w:w="7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pPr>
            <w:r>
              <w:t>MassHealth LTSS</w:t>
            </w:r>
          </w:p>
          <w:p w:rsidR="009D5513" w:rsidRDefault="009D5513" w:rsidP="00DD725F">
            <w:pPr>
              <w:spacing w:line="276" w:lineRule="auto"/>
            </w:pPr>
            <w:r>
              <w:t xml:space="preserve">PO Box 159108 </w:t>
            </w:r>
          </w:p>
          <w:p w:rsidR="009D5513" w:rsidRDefault="009D5513" w:rsidP="00DD725F">
            <w:pPr>
              <w:spacing w:line="276" w:lineRule="auto"/>
            </w:pPr>
            <w:r>
              <w:t>Boston, MA 02215</w:t>
            </w:r>
          </w:p>
        </w:tc>
      </w:tr>
      <w:tr w:rsidR="009D5513" w:rsidTr="000D5917">
        <w:trPr>
          <w:trHeight w:val="30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r>
              <w:rPr>
                <w:b/>
                <w:bCs/>
              </w:rPr>
              <w:t>Fax</w:t>
            </w:r>
          </w:p>
        </w:tc>
        <w:tc>
          <w:tcPr>
            <w:tcW w:w="7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pPr>
            <w:r>
              <w:rPr>
                <w:b/>
                <w:bCs/>
              </w:rPr>
              <w:t>(888) 832-3006</w:t>
            </w:r>
          </w:p>
        </w:tc>
      </w:tr>
      <w:tr w:rsidR="009D5513" w:rsidTr="000D5917">
        <w:trPr>
          <w:trHeight w:val="530"/>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rPr>
                <w:b/>
                <w:bCs/>
              </w:rPr>
            </w:pPr>
            <w:r>
              <w:rPr>
                <w:b/>
                <w:bCs/>
              </w:rPr>
              <w:t>LTSS Provider Portal</w:t>
            </w:r>
          </w:p>
        </w:tc>
        <w:tc>
          <w:tcPr>
            <w:tcW w:w="7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5513" w:rsidRDefault="009D5513" w:rsidP="00DD725F">
            <w:pPr>
              <w:spacing w:line="276" w:lineRule="auto"/>
            </w:pPr>
            <w:r>
              <w:t xml:space="preserve">Trainings, general Information, and future enhancements will be available at </w:t>
            </w:r>
            <w:hyperlink r:id="rId15" w:history="1">
              <w:r>
                <w:rPr>
                  <w:rStyle w:val="Hyperlink"/>
                </w:rPr>
                <w:t>www.MassHealthLTSS.com</w:t>
              </w:r>
            </w:hyperlink>
            <w:r>
              <w:t xml:space="preserve">. </w:t>
            </w:r>
          </w:p>
        </w:tc>
      </w:tr>
    </w:tbl>
    <w:p w:rsidR="00CC1E11" w:rsidRPr="00F664CC" w:rsidRDefault="00CC1E11" w:rsidP="009D5513">
      <w:pPr>
        <w:ind w:left="0"/>
      </w:pPr>
    </w:p>
    <w:sectPr w:rsidR="00CC1E11" w:rsidRPr="00F664CC" w:rsidSect="00A55FA6">
      <w:headerReference w:type="default" r:id="rId16"/>
      <w:type w:val="continuous"/>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D9" w:rsidRDefault="002D39D9" w:rsidP="00070D8A">
      <w:r>
        <w:separator/>
      </w:r>
    </w:p>
  </w:endnote>
  <w:endnote w:type="continuationSeparator" w:id="0">
    <w:p w:rsidR="002D39D9" w:rsidRDefault="002D39D9" w:rsidP="0007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D9" w:rsidRDefault="002D39D9" w:rsidP="00070D8A">
      <w:r>
        <w:separator/>
      </w:r>
    </w:p>
  </w:footnote>
  <w:footnote w:type="continuationSeparator" w:id="0">
    <w:p w:rsidR="002D39D9" w:rsidRDefault="002D39D9" w:rsidP="0007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A6" w:rsidRPr="00F664CC" w:rsidRDefault="00A55FA6" w:rsidP="00A55FA6">
    <w:pPr>
      <w:pStyle w:val="BullsHeading"/>
      <w:spacing w:before="720"/>
    </w:pPr>
    <w:r w:rsidRPr="00F664CC">
      <w:t>MassHealth</w:t>
    </w:r>
  </w:p>
  <w:p w:rsidR="00A55FA6" w:rsidRPr="00F664CC" w:rsidRDefault="00A55FA6" w:rsidP="00A55FA6">
    <w:pPr>
      <w:pStyle w:val="BullsHeading"/>
    </w:pPr>
    <w:r>
      <w:t xml:space="preserve">All Provider Bulletin </w:t>
    </w:r>
    <w:r w:rsidR="009E3F5C">
      <w:t>312</w:t>
    </w:r>
  </w:p>
  <w:p w:rsidR="00A55FA6" w:rsidRDefault="00A55FA6" w:rsidP="00A55FA6">
    <w:pPr>
      <w:pStyle w:val="BullsHeading"/>
    </w:pPr>
    <w:r>
      <w:t>March 2021</w:t>
    </w:r>
  </w:p>
  <w:p w:rsidR="00A55FA6" w:rsidRDefault="00A55FA6" w:rsidP="00A55FA6">
    <w:pPr>
      <w:pStyle w:val="BullsHeading"/>
      <w:spacing w:after="120"/>
    </w:pPr>
    <w:r>
      <w:t xml:space="preserve">Page </w:t>
    </w:r>
    <w:r>
      <w:fldChar w:fldCharType="begin"/>
    </w:r>
    <w:r>
      <w:instrText xml:space="preserve"> PAGE  \* Arabic  \* MERGEFORMAT </w:instrText>
    </w:r>
    <w:r>
      <w:fldChar w:fldCharType="separate"/>
    </w:r>
    <w:r w:rsidR="00A06A0C">
      <w:rPr>
        <w:noProof/>
      </w:rPr>
      <w:t>4</w:t>
    </w:r>
    <w:r>
      <w:fldChar w:fldCharType="end"/>
    </w:r>
    <w:r>
      <w:t xml:space="preserve"> of </w:t>
    </w:r>
    <w:r w:rsidR="00A06A0C">
      <w:fldChar w:fldCharType="begin"/>
    </w:r>
    <w:r w:rsidR="00A06A0C">
      <w:instrText xml:space="preserve"> NUMPAGES  \* Arabic  \* MERGEFORMAT </w:instrText>
    </w:r>
    <w:r w:rsidR="00A06A0C">
      <w:fldChar w:fldCharType="separate"/>
    </w:r>
    <w:r w:rsidR="00A06A0C">
      <w:rPr>
        <w:noProof/>
      </w:rPr>
      <w:t>4</w:t>
    </w:r>
    <w:r w:rsidR="00A06A0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54745"/>
    <w:rsid w:val="00067D84"/>
    <w:rsid w:val="00070D8A"/>
    <w:rsid w:val="000C0997"/>
    <w:rsid w:val="000C2504"/>
    <w:rsid w:val="000D3DB5"/>
    <w:rsid w:val="000D5917"/>
    <w:rsid w:val="000E1E7D"/>
    <w:rsid w:val="00150BCC"/>
    <w:rsid w:val="001554E7"/>
    <w:rsid w:val="001634DD"/>
    <w:rsid w:val="002048E5"/>
    <w:rsid w:val="00221556"/>
    <w:rsid w:val="002344BD"/>
    <w:rsid w:val="00277054"/>
    <w:rsid w:val="0028720F"/>
    <w:rsid w:val="00296391"/>
    <w:rsid w:val="002D39D9"/>
    <w:rsid w:val="002F2993"/>
    <w:rsid w:val="00337D8D"/>
    <w:rsid w:val="003A7588"/>
    <w:rsid w:val="003B01E0"/>
    <w:rsid w:val="003B0260"/>
    <w:rsid w:val="003E2878"/>
    <w:rsid w:val="00433A03"/>
    <w:rsid w:val="004A1A49"/>
    <w:rsid w:val="004A7718"/>
    <w:rsid w:val="004E0359"/>
    <w:rsid w:val="004F4B9A"/>
    <w:rsid w:val="005068BD"/>
    <w:rsid w:val="00507CFF"/>
    <w:rsid w:val="005842F5"/>
    <w:rsid w:val="0058634E"/>
    <w:rsid w:val="0059142C"/>
    <w:rsid w:val="005B27F1"/>
    <w:rsid w:val="005E4B62"/>
    <w:rsid w:val="005F2B69"/>
    <w:rsid w:val="00632682"/>
    <w:rsid w:val="006941BF"/>
    <w:rsid w:val="00696EA9"/>
    <w:rsid w:val="006C70F9"/>
    <w:rsid w:val="006D3F15"/>
    <w:rsid w:val="0070049A"/>
    <w:rsid w:val="00706438"/>
    <w:rsid w:val="00726C22"/>
    <w:rsid w:val="007357F6"/>
    <w:rsid w:val="00777A22"/>
    <w:rsid w:val="00795E06"/>
    <w:rsid w:val="007C770B"/>
    <w:rsid w:val="007F7DBF"/>
    <w:rsid w:val="0080549F"/>
    <w:rsid w:val="008201CC"/>
    <w:rsid w:val="00863041"/>
    <w:rsid w:val="008B6E51"/>
    <w:rsid w:val="00914588"/>
    <w:rsid w:val="00922F04"/>
    <w:rsid w:val="009811A1"/>
    <w:rsid w:val="00982839"/>
    <w:rsid w:val="009D5513"/>
    <w:rsid w:val="009E3F5C"/>
    <w:rsid w:val="009F6328"/>
    <w:rsid w:val="00A06A0C"/>
    <w:rsid w:val="00A521D6"/>
    <w:rsid w:val="00A55FA6"/>
    <w:rsid w:val="00A772C1"/>
    <w:rsid w:val="00A95FC1"/>
    <w:rsid w:val="00AA6085"/>
    <w:rsid w:val="00AD204A"/>
    <w:rsid w:val="00AD6899"/>
    <w:rsid w:val="00B73653"/>
    <w:rsid w:val="00B80DC5"/>
    <w:rsid w:val="00BC001A"/>
    <w:rsid w:val="00BC3755"/>
    <w:rsid w:val="00BD2DAF"/>
    <w:rsid w:val="00C024A2"/>
    <w:rsid w:val="00CA4900"/>
    <w:rsid w:val="00CC1E11"/>
    <w:rsid w:val="00CD456D"/>
    <w:rsid w:val="00D37F2E"/>
    <w:rsid w:val="00D46309"/>
    <w:rsid w:val="00E01D80"/>
    <w:rsid w:val="00E27CD8"/>
    <w:rsid w:val="00E63FCC"/>
    <w:rsid w:val="00ED497C"/>
    <w:rsid w:val="00F23FAE"/>
    <w:rsid w:val="00F60574"/>
    <w:rsid w:val="00F664CC"/>
    <w:rsid w:val="00F73D6F"/>
    <w:rsid w:val="00F74F30"/>
    <w:rsid w:val="00FA096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8A"/>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070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33A03"/>
    <w:rPr>
      <w:sz w:val="16"/>
      <w:szCs w:val="16"/>
    </w:rPr>
  </w:style>
  <w:style w:type="paragraph" w:styleId="CommentText">
    <w:name w:val="annotation text"/>
    <w:basedOn w:val="Normal"/>
    <w:link w:val="CommentTextChar"/>
    <w:uiPriority w:val="99"/>
    <w:rsid w:val="00433A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433A0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8A"/>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070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33A03"/>
    <w:rPr>
      <w:sz w:val="16"/>
      <w:szCs w:val="16"/>
    </w:rPr>
  </w:style>
  <w:style w:type="paragraph" w:styleId="CommentText">
    <w:name w:val="annotation text"/>
    <w:basedOn w:val="Normal"/>
    <w:link w:val="CommentTextChar"/>
    <w:uiPriority w:val="99"/>
    <w:rsid w:val="00433A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433A0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0" Type="http://schemas.openxmlformats.org/officeDocument/2006/relationships/hyperlink" Target="https://www.mass.gov/info-details/covid-19-vaccine-information-for-provider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20</TotalTime>
  <Pages>4</Pages>
  <Words>1346</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7</cp:revision>
  <dcterms:created xsi:type="dcterms:W3CDTF">2021-03-12T16:25:00Z</dcterms:created>
  <dcterms:modified xsi:type="dcterms:W3CDTF">2021-03-12T20:22:00Z</dcterms:modified>
</cp:coreProperties>
</file>