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1C4BD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137D445D" w:rsidR="00F664CC" w:rsidRPr="005B27F1" w:rsidRDefault="00852B98" w:rsidP="005B27F1">
      <w:pPr>
        <w:pStyle w:val="Heading1"/>
      </w:pPr>
      <w:r>
        <w:t>All Provider</w:t>
      </w:r>
      <w:r w:rsidR="00F664CC" w:rsidRPr="005B27F1">
        <w:t xml:space="preserve"> Bulletin </w:t>
      </w:r>
      <w:r w:rsidR="00D25D34">
        <w:t>338</w:t>
      </w:r>
    </w:p>
    <w:p w14:paraId="4F33B7C5" w14:textId="28F18FA8" w:rsidR="00F664CC" w:rsidRPr="00150BCC" w:rsidRDefault="00852B98" w:rsidP="00150BCC">
      <w:pPr>
        <w:pStyle w:val="BullsHeading"/>
      </w:pPr>
      <w:r>
        <w:t>February 2022</w:t>
      </w:r>
    </w:p>
    <w:p w14:paraId="0E1DCE1F" w14:textId="77777777"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0EFC3881" w:rsidR="00F664CC" w:rsidRPr="00F664CC" w:rsidRDefault="00F664CC" w:rsidP="00E27CD8">
      <w:r w:rsidRPr="00F664CC">
        <w:rPr>
          <w:b/>
        </w:rPr>
        <w:t>TO</w:t>
      </w:r>
      <w:r w:rsidRPr="00F664CC">
        <w:t>:</w:t>
      </w:r>
      <w:r>
        <w:tab/>
      </w:r>
      <w:r w:rsidR="00852B98">
        <w:t>All Providers</w:t>
      </w:r>
      <w:r w:rsidRPr="00F664CC">
        <w:t xml:space="preserve"> Participating in MassHealth</w:t>
      </w:r>
    </w:p>
    <w:p w14:paraId="36385E61" w14:textId="1703991F" w:rsidR="00F664CC" w:rsidRPr="00F664CC" w:rsidRDefault="00F664CC" w:rsidP="00D25D34">
      <w:pPr>
        <w:ind w:left="1440" w:hanging="1080"/>
      </w:pPr>
      <w:r w:rsidRPr="00F664CC">
        <w:rPr>
          <w:b/>
        </w:rPr>
        <w:t>FROM</w:t>
      </w:r>
      <w:r w:rsidRPr="00F664CC">
        <w:t>:</w:t>
      </w:r>
      <w:r>
        <w:tab/>
      </w:r>
      <w:r w:rsidR="001611A7">
        <w:t>Amanda Cassel Kraft</w:t>
      </w:r>
      <w:r w:rsidR="00AA6085">
        <w:t>, Assistant Secretary for MassHealth</w:t>
      </w:r>
      <w:r w:rsidR="00D25D34">
        <w:t xml:space="preserve"> </w:t>
      </w:r>
      <w:r w:rsidR="00610255">
        <w:t>[signature of Amanda Cassel Kraft]</w:t>
      </w:r>
    </w:p>
    <w:p w14:paraId="2B897D17" w14:textId="79D7C7F2" w:rsidR="00F664CC" w:rsidRPr="00F664CC" w:rsidRDefault="00F664CC" w:rsidP="00852B98">
      <w:pPr>
        <w:pStyle w:val="SubjectLine"/>
        <w:ind w:left="1440" w:hanging="1080"/>
      </w:pPr>
      <w:r w:rsidRPr="00F664CC">
        <w:t>RE:</w:t>
      </w:r>
      <w:r w:rsidR="00BD2DAF">
        <w:tab/>
      </w:r>
      <w:r w:rsidR="00852B98" w:rsidRPr="00852B98">
        <w:t xml:space="preserve">Coverage and Reimbursement Policy for Coronavirus Disease 2019 </w:t>
      </w:r>
      <w:r w:rsidR="00852B98">
        <w:t xml:space="preserve">  </w:t>
      </w:r>
      <w:r w:rsidR="00852B98" w:rsidRPr="00852B98">
        <w:t>(COVID-19) Treatment Counseling and Vaccines</w:t>
      </w:r>
    </w:p>
    <w:p w14:paraId="5490AAA1" w14:textId="58B87E6B" w:rsidR="00F664CC" w:rsidRPr="005B27F1" w:rsidRDefault="00852B98" w:rsidP="00E27CD8">
      <w:pPr>
        <w:pStyle w:val="Heading2"/>
      </w:pPr>
      <w:r>
        <w:t>Background</w:t>
      </w:r>
    </w:p>
    <w:p w14:paraId="4CEEC312" w14:textId="352EC48F" w:rsidR="00C024A2" w:rsidRPr="00E27CD8" w:rsidRDefault="00852B98" w:rsidP="00E27CD8">
      <w:r w:rsidRPr="00852B98">
        <w:t xml:space="preserve">This bulletin supplements </w:t>
      </w:r>
      <w:hyperlink r:id="rId11" w:history="1">
        <w:r w:rsidRPr="00D13935">
          <w:rPr>
            <w:rStyle w:val="Hyperlink"/>
          </w:rPr>
          <w:t>All Provider Bulletin 330</w:t>
        </w:r>
      </w:hyperlink>
      <w:r w:rsidRPr="00852B98">
        <w:t xml:space="preserve"> and </w:t>
      </w:r>
      <w:hyperlink r:id="rId12" w:history="1">
        <w:r w:rsidRPr="00D13935">
          <w:rPr>
            <w:rStyle w:val="Hyperlink"/>
          </w:rPr>
          <w:t>All Provider Bulletin 321</w:t>
        </w:r>
      </w:hyperlink>
      <w:r w:rsidRPr="00852B98">
        <w:t xml:space="preserve">. All Provider Bulletin 330 describes coverage for COVID-19 vaccines and monoclonal antibody treatment. All Provider Bulletin 321 </w:t>
      </w:r>
      <w:r w:rsidR="00262E1D" w:rsidRPr="00852B98">
        <w:t>provide</w:t>
      </w:r>
      <w:r w:rsidR="00262E1D">
        <w:t>s</w:t>
      </w:r>
      <w:r w:rsidR="00262E1D" w:rsidRPr="00852B98">
        <w:t xml:space="preserve"> </w:t>
      </w:r>
      <w:r w:rsidRPr="00852B98">
        <w:t xml:space="preserve">for coverage for COVID-19 vaccine counseling services for dates of service on or after July 26, 2021. This bulletin expands coverage to include counseling relating to the treatment of COVID-19, including counseling </w:t>
      </w:r>
      <w:r w:rsidR="00636F8C">
        <w:t>about</w:t>
      </w:r>
      <w:r w:rsidRPr="00852B98">
        <w:t xml:space="preserve"> oral antivirals, </w:t>
      </w:r>
      <w:r w:rsidR="00636F8C">
        <w:t>and</w:t>
      </w:r>
      <w:r w:rsidRPr="00852B98">
        <w:t xml:space="preserve"> </w:t>
      </w:r>
      <w:r w:rsidR="00262E1D">
        <w:t>introduces</w:t>
      </w:r>
      <w:r w:rsidR="00636F8C" w:rsidRPr="00852B98">
        <w:t xml:space="preserve"> </w:t>
      </w:r>
      <w:r w:rsidRPr="00852B98">
        <w:t>new codes for recently added vaccines.</w:t>
      </w:r>
    </w:p>
    <w:p w14:paraId="7EBE688B" w14:textId="7C52AA90" w:rsidR="00F664CC" w:rsidRPr="005B27F1" w:rsidRDefault="00852B98" w:rsidP="00852B98">
      <w:pPr>
        <w:pStyle w:val="Heading2"/>
      </w:pPr>
      <w:r w:rsidRPr="00852B98">
        <w:t>Billing for Counseling Services Relating to the Treatment of COVID-19</w:t>
      </w:r>
      <w:r w:rsidR="00F60574">
        <w:tab/>
      </w:r>
    </w:p>
    <w:p w14:paraId="53385F5F" w14:textId="2B51AFB7" w:rsidR="00852B98" w:rsidRDefault="00852B98" w:rsidP="00852B98">
      <w:r w:rsidRPr="00837902">
        <w:t xml:space="preserve">Effective for dates of service on or after </w:t>
      </w:r>
      <w:r>
        <w:t xml:space="preserve">February </w:t>
      </w:r>
      <w:r w:rsidR="00D25D34">
        <w:t>2</w:t>
      </w:r>
      <w:r w:rsidR="001C4BDC">
        <w:t>2</w:t>
      </w:r>
      <w:r>
        <w:t>, 2022</w:t>
      </w:r>
      <w:r w:rsidRPr="00837902">
        <w:t xml:space="preserve">, MassHealth will reimburse physicians and acute outpatient hospitals for providing clinically appropriate, medically necessary counseling services </w:t>
      </w:r>
      <w:r>
        <w:t xml:space="preserve">relating to the treatment of COVID-19 </w:t>
      </w:r>
      <w:r w:rsidRPr="00837902">
        <w:t xml:space="preserve">through the following CPT codes:  99401, 99402, 99403, and 99404. </w:t>
      </w:r>
      <w:r>
        <w:t xml:space="preserve">Physicians </w:t>
      </w:r>
      <w:r w:rsidR="000D76E7">
        <w:t xml:space="preserve">and acute outpatient hospitals </w:t>
      </w:r>
      <w:r>
        <w:t xml:space="preserve">rendering these COVID-19 counseling services must do so in accordance with all applicable laws, regulations, and contracts, including </w:t>
      </w:r>
      <w:r w:rsidR="000D76E7">
        <w:t xml:space="preserve">130 CMR 450.000:  </w:t>
      </w:r>
      <w:r w:rsidR="000D76E7">
        <w:rPr>
          <w:i/>
          <w:iCs/>
        </w:rPr>
        <w:t>Administrative and Billing Regulations</w:t>
      </w:r>
      <w:r w:rsidR="000D76E7">
        <w:t>,</w:t>
      </w:r>
      <w:r w:rsidR="000D76E7">
        <w:rPr>
          <w:i/>
          <w:iCs/>
        </w:rPr>
        <w:t xml:space="preserve"> </w:t>
      </w:r>
      <w:r>
        <w:t xml:space="preserve">130 CMR 433.000:  </w:t>
      </w:r>
      <w:r w:rsidRPr="00113A0C">
        <w:rPr>
          <w:i/>
          <w:iCs/>
        </w:rPr>
        <w:t>Physician Services</w:t>
      </w:r>
      <w:r>
        <w:t xml:space="preserve">, 130 CMR 410.000:  </w:t>
      </w:r>
      <w:r>
        <w:rPr>
          <w:i/>
          <w:iCs/>
        </w:rPr>
        <w:t>Outpatient Hospital Services</w:t>
      </w:r>
      <w:r>
        <w:t xml:space="preserve">, and the Rate Year 2022 Acute Hospital Request for Applications and Contract, as amended. </w:t>
      </w:r>
    </w:p>
    <w:p w14:paraId="34AF9DC6" w14:textId="19EEAA2F" w:rsidR="00852B98" w:rsidRPr="0055528C" w:rsidRDefault="00852B98" w:rsidP="00852B98">
      <w:r>
        <w:t xml:space="preserve">CPT codes </w:t>
      </w:r>
      <w:r w:rsidRPr="00837902">
        <w:t>99401, 99402, 99403, and 99404</w:t>
      </w:r>
      <w:r>
        <w:t xml:space="preserve"> are for use for an </w:t>
      </w:r>
      <w:r w:rsidRPr="0055528C">
        <w:t xml:space="preserve">encounter separate from </w:t>
      </w:r>
      <w:r>
        <w:t xml:space="preserve">a medical visit or the administration of COVID-19 treatment or vaccine. </w:t>
      </w:r>
      <w:r w:rsidR="00721AD5">
        <w:t xml:space="preserve">Physicians and acute outpatient hospitals may not bill any of these </w:t>
      </w:r>
      <w:r>
        <w:t>counseling code</w:t>
      </w:r>
      <w:r w:rsidR="00721AD5">
        <w:t>s</w:t>
      </w:r>
      <w:r>
        <w:t xml:space="preserve"> </w:t>
      </w:r>
      <w:r w:rsidR="00721AD5">
        <w:t xml:space="preserve">for counseling services rendered to a member at the same time as </w:t>
      </w:r>
      <w:r>
        <w:t>a separate</w:t>
      </w:r>
      <w:r w:rsidR="00721AD5">
        <w:t>ly billed</w:t>
      </w:r>
      <w:r>
        <w:t xml:space="preserve"> medical visit </w:t>
      </w:r>
      <w:r w:rsidR="00721AD5">
        <w:t xml:space="preserve">with, </w:t>
      </w:r>
      <w:r>
        <w:t xml:space="preserve">or </w:t>
      </w:r>
      <w:r w:rsidR="000D76E7">
        <w:t xml:space="preserve">the separately billed </w:t>
      </w:r>
      <w:r>
        <w:t xml:space="preserve">administration of COVID-19 treatment </w:t>
      </w:r>
      <w:r w:rsidR="00721AD5">
        <w:t>to, the same member</w:t>
      </w:r>
      <w:r w:rsidRPr="0055528C">
        <w:t xml:space="preserve">. </w:t>
      </w:r>
    </w:p>
    <w:p w14:paraId="50447BBC" w14:textId="55237415" w:rsidR="00852B98" w:rsidRDefault="00852B98" w:rsidP="00852B98">
      <w:pPr>
        <w:rPr>
          <w:b/>
        </w:rPr>
      </w:pPr>
      <w:r w:rsidRPr="00837902">
        <w:t xml:space="preserve">Additionally, effective for dates of service on or after </w:t>
      </w:r>
      <w:r>
        <w:t xml:space="preserve">February </w:t>
      </w:r>
      <w:r w:rsidR="00610255">
        <w:t>2</w:t>
      </w:r>
      <w:r w:rsidR="001C4BDC">
        <w:t>2</w:t>
      </w:r>
      <w:r>
        <w:t>, 2022</w:t>
      </w:r>
      <w:r w:rsidRPr="00837902">
        <w:t>, MassHealth will reimburse community health centers (CHC</w:t>
      </w:r>
      <w:r>
        <w:t>s</w:t>
      </w:r>
      <w:r w:rsidRPr="00837902">
        <w:t xml:space="preserve">) for providing clinically appropriate, medically necessary </w:t>
      </w:r>
      <w:r w:rsidR="00A1481F">
        <w:t xml:space="preserve">counseling </w:t>
      </w:r>
      <w:r w:rsidRPr="00837902">
        <w:t xml:space="preserve">services </w:t>
      </w:r>
      <w:r>
        <w:t xml:space="preserve">relating to the treatment of COVID-19 using the following CPT codes: </w:t>
      </w:r>
      <w:r w:rsidRPr="00837902">
        <w:t>99401, 99403</w:t>
      </w:r>
      <w:r>
        <w:t>,</w:t>
      </w:r>
      <w:r w:rsidRPr="00837902">
        <w:t xml:space="preserve"> and 99404. </w:t>
      </w:r>
    </w:p>
    <w:p w14:paraId="6E4BCE16" w14:textId="77777777" w:rsidR="00852B98" w:rsidRDefault="00852B98" w:rsidP="00852B98">
      <w:pPr>
        <w:pStyle w:val="Heading2"/>
        <w:spacing w:after="100"/>
        <w:sectPr w:rsidR="00852B9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8BD76A4" w14:textId="77777777" w:rsidR="00D25D34" w:rsidRDefault="00D25D34" w:rsidP="00852B98">
      <w:r>
        <w:br w:type="page"/>
      </w:r>
    </w:p>
    <w:p w14:paraId="6610725B" w14:textId="5369B123" w:rsidR="00F664CC" w:rsidRDefault="00852B98" w:rsidP="00852B98">
      <w:r>
        <w:lastRenderedPageBreak/>
        <w:t xml:space="preserve">CHCs rendering these COVID-19 counseling services must do so in accordance with all applicable laws and regulations, including </w:t>
      </w:r>
      <w:r w:rsidR="000D76E7">
        <w:t xml:space="preserve">130 CMR 450.000: </w:t>
      </w:r>
      <w:r w:rsidR="000D76E7">
        <w:rPr>
          <w:i/>
          <w:iCs/>
        </w:rPr>
        <w:t>Administrative and Billing Regulations</w:t>
      </w:r>
      <w:r w:rsidR="000D76E7">
        <w:t xml:space="preserve"> and </w:t>
      </w:r>
      <w:r>
        <w:t xml:space="preserve">130 CMR 405.000:  </w:t>
      </w:r>
      <w:r w:rsidRPr="00113A0C">
        <w:rPr>
          <w:i/>
          <w:iCs/>
        </w:rPr>
        <w:t>Community Health Center Services</w:t>
      </w:r>
      <w:r>
        <w:t xml:space="preserve">. </w:t>
      </w:r>
      <w:r w:rsidRPr="00837902">
        <w:t>CHCs may either bill for an individual medical visit or COVID-19 counseling services, but may not bill for both in a single visit</w:t>
      </w:r>
      <w:r>
        <w:t xml:space="preserve">. CHCs that bill for an individual medical visit for visits in which COVID-19 counseling services are provided must ensure that the visit amounts to an individual medical visit as defined under 130 CMR 405.402: </w:t>
      </w:r>
      <w:r w:rsidRPr="00A15F9B">
        <w:rPr>
          <w:i/>
          <w:iCs/>
        </w:rPr>
        <w:t>Definitions</w:t>
      </w:r>
      <w:r w:rsidR="00636F8C">
        <w:rPr>
          <w:i/>
          <w:iCs/>
        </w:rPr>
        <w:t>.</w:t>
      </w:r>
      <w:r w:rsidR="001554E7" w:rsidRPr="005B27F1">
        <w:t xml:space="preserve"> </w:t>
      </w:r>
    </w:p>
    <w:p w14:paraId="0B7688B5" w14:textId="658D0A49" w:rsidR="00852B98" w:rsidRDefault="00852B98" w:rsidP="00852B98">
      <w:r>
        <w:t xml:space="preserve">These COVID-19 counseling services may include, but are not limited to, counseling </w:t>
      </w:r>
      <w:r w:rsidR="00636F8C">
        <w:t>about</w:t>
      </w:r>
      <w:r>
        <w:t xml:space="preserve"> oral antivirals </w:t>
      </w:r>
      <w:r w:rsidRPr="00DA0B1D">
        <w:t>Paxlovid and molnupiravir</w:t>
      </w:r>
      <w:r>
        <w:t>. For information on appropriate use</w:t>
      </w:r>
      <w:r w:rsidR="00636F8C">
        <w:t xml:space="preserve"> of the therapies listed below</w:t>
      </w:r>
      <w:r>
        <w:t>, including specific variants and resistance, please refer to guidance from the Food and Drug Administration (FDA)</w:t>
      </w:r>
      <w:r w:rsidR="00636F8C">
        <w:t xml:space="preserve"> at</w:t>
      </w:r>
      <w:r>
        <w:t xml:space="preserve"> </w:t>
      </w:r>
      <w:hyperlink r:id="rId13" w:history="1">
        <w:r w:rsidRPr="005D5D08">
          <w:rPr>
            <w:rStyle w:val="Hyperlink"/>
          </w:rPr>
          <w:t>www.fda.gov</w:t>
        </w:r>
      </w:hyperlink>
      <w:r>
        <w:t xml:space="preserve">. </w:t>
      </w:r>
    </w:p>
    <w:p w14:paraId="5D67304A" w14:textId="4F5ADA41" w:rsidR="00852B98" w:rsidRDefault="00852B98" w:rsidP="00852B98">
      <w:r>
        <w:t xml:space="preserve">Coverage for COVID-19 vaccine counseling </w:t>
      </w:r>
      <w:r w:rsidR="00636F8C">
        <w:t xml:space="preserve">will </w:t>
      </w:r>
      <w:r>
        <w:t>remain in place consistent with All Provider Bulletin 321. Physicians, acute outpatient hospitals</w:t>
      </w:r>
      <w:r w:rsidR="00636F8C">
        <w:t>,</w:t>
      </w:r>
      <w:r>
        <w:t xml:space="preserve"> and CHCs can continue to bill for COVID-19 vaccine counseling services.  </w:t>
      </w:r>
    </w:p>
    <w:p w14:paraId="2F9592FE" w14:textId="77777777" w:rsidR="00852B98" w:rsidRDefault="00852B98" w:rsidP="00852B98">
      <w:pPr>
        <w:pStyle w:val="Heading2"/>
      </w:pPr>
      <w:r>
        <w:t xml:space="preserve">Rate and Coverage for COVID-19 Vaccine Administration </w:t>
      </w:r>
    </w:p>
    <w:p w14:paraId="388AB34F" w14:textId="6B73CACC" w:rsidR="00852B98" w:rsidRDefault="00852B98" w:rsidP="00852B98">
      <w:r>
        <w:t>Effective for the dates of service on or after January 3, 2022, eligible providers may bill and receive payment for vaccine administration at the rates identified below. Rates and billing codes will be formally codified through an administrative bulletin or the promulgation of regulations by the Executive Office of Health and Human Services.</w:t>
      </w:r>
    </w:p>
    <w:tbl>
      <w:tblPr>
        <w:tblStyle w:val="TableGrid"/>
        <w:tblW w:w="0" w:type="auto"/>
        <w:tblInd w:w="360" w:type="dxa"/>
        <w:tblLook w:val="04A0" w:firstRow="1" w:lastRow="0" w:firstColumn="1" w:lastColumn="0" w:noHBand="0" w:noVBand="1"/>
      </w:tblPr>
      <w:tblGrid>
        <w:gridCol w:w="1181"/>
        <w:gridCol w:w="5127"/>
        <w:gridCol w:w="1072"/>
        <w:gridCol w:w="1610"/>
      </w:tblGrid>
      <w:tr w:rsidR="00852B98" w14:paraId="31CB2DD9" w14:textId="77777777" w:rsidTr="000F77ED">
        <w:tc>
          <w:tcPr>
            <w:tcW w:w="1181" w:type="dxa"/>
          </w:tcPr>
          <w:p w14:paraId="3C0DA45B" w14:textId="77777777" w:rsidR="00852B98" w:rsidRPr="007E6362" w:rsidRDefault="00852B98" w:rsidP="000F77ED">
            <w:pPr>
              <w:ind w:left="0"/>
            </w:pPr>
            <w:r w:rsidRPr="007E6362">
              <w:t>Code</w:t>
            </w:r>
          </w:p>
        </w:tc>
        <w:tc>
          <w:tcPr>
            <w:tcW w:w="5127" w:type="dxa"/>
          </w:tcPr>
          <w:p w14:paraId="72671BE9" w14:textId="77777777" w:rsidR="00852B98" w:rsidRPr="007E6362" w:rsidRDefault="00852B98" w:rsidP="000F77ED">
            <w:pPr>
              <w:ind w:left="0"/>
            </w:pPr>
            <w:r w:rsidRPr="007E6362">
              <w:t>Description</w:t>
            </w:r>
          </w:p>
        </w:tc>
        <w:tc>
          <w:tcPr>
            <w:tcW w:w="1072" w:type="dxa"/>
          </w:tcPr>
          <w:p w14:paraId="78A6A636" w14:textId="77777777" w:rsidR="00852B98" w:rsidRPr="007E6362" w:rsidRDefault="00852B98" w:rsidP="000F77ED">
            <w:pPr>
              <w:ind w:left="0"/>
            </w:pPr>
            <w:r w:rsidRPr="007E6362">
              <w:t>Rate</w:t>
            </w:r>
          </w:p>
        </w:tc>
        <w:tc>
          <w:tcPr>
            <w:tcW w:w="1610" w:type="dxa"/>
          </w:tcPr>
          <w:p w14:paraId="2C436D77" w14:textId="77777777" w:rsidR="00852B98" w:rsidRPr="007E6362" w:rsidRDefault="00852B98" w:rsidP="000F77ED">
            <w:pPr>
              <w:ind w:left="0"/>
            </w:pPr>
            <w:r w:rsidRPr="007E6362">
              <w:t>Effective Date</w:t>
            </w:r>
          </w:p>
        </w:tc>
      </w:tr>
      <w:tr w:rsidR="00852B98" w14:paraId="51E76C6A" w14:textId="77777777" w:rsidTr="000F77ED">
        <w:tc>
          <w:tcPr>
            <w:tcW w:w="1181" w:type="dxa"/>
          </w:tcPr>
          <w:p w14:paraId="5AAA9979" w14:textId="77777777" w:rsidR="00852B98" w:rsidRPr="007E6362" w:rsidRDefault="00852B98" w:rsidP="000F77ED">
            <w:pPr>
              <w:ind w:left="0"/>
            </w:pPr>
            <w:r w:rsidRPr="003B3F77">
              <w:rPr>
                <w:rFonts w:cs="Arial"/>
                <w:color w:val="000000"/>
                <w:shd w:val="clear" w:color="auto" w:fill="FFFFFF"/>
              </w:rPr>
              <w:t>91305 SL</w:t>
            </w:r>
          </w:p>
        </w:tc>
        <w:tc>
          <w:tcPr>
            <w:tcW w:w="5127" w:type="dxa"/>
          </w:tcPr>
          <w:p w14:paraId="5DCEA746" w14:textId="77777777" w:rsidR="00852B98" w:rsidRPr="007E6362" w:rsidRDefault="00852B98" w:rsidP="000F77ED">
            <w:pPr>
              <w:ind w:left="0"/>
            </w:pPr>
            <w:r w:rsidRPr="003B3F77">
              <w:rPr>
                <w:rFonts w:cs="Arial"/>
                <w:color w:val="000000"/>
                <w:shd w:val="clear" w:color="auto" w:fill="FFFFFF"/>
              </w:rPr>
              <w:t>Pfizer-BioNTech Covid-19 Vaccine Pre-Diluted (Gray Cap)</w:t>
            </w:r>
          </w:p>
        </w:tc>
        <w:tc>
          <w:tcPr>
            <w:tcW w:w="1072" w:type="dxa"/>
          </w:tcPr>
          <w:p w14:paraId="5BF40CFB" w14:textId="77777777" w:rsidR="00852B98" w:rsidRPr="007E6362" w:rsidRDefault="00852B98" w:rsidP="000F77ED">
            <w:pPr>
              <w:ind w:left="0"/>
            </w:pPr>
            <w:r>
              <w:t>$0.00</w:t>
            </w:r>
          </w:p>
        </w:tc>
        <w:tc>
          <w:tcPr>
            <w:tcW w:w="1610" w:type="dxa"/>
          </w:tcPr>
          <w:p w14:paraId="3CA2F03F" w14:textId="77777777" w:rsidR="00852B98" w:rsidRPr="007E6362" w:rsidRDefault="00852B98" w:rsidP="000F77ED">
            <w:pPr>
              <w:ind w:left="0"/>
            </w:pPr>
            <w:r w:rsidRPr="007E6362">
              <w:t>01/03/2022</w:t>
            </w:r>
          </w:p>
        </w:tc>
      </w:tr>
      <w:tr w:rsidR="00852B98" w14:paraId="4EEC1FF1" w14:textId="77777777" w:rsidTr="000F77ED">
        <w:tc>
          <w:tcPr>
            <w:tcW w:w="1181" w:type="dxa"/>
          </w:tcPr>
          <w:p w14:paraId="3636FBF2" w14:textId="77777777" w:rsidR="00852B98" w:rsidRPr="007E6362" w:rsidRDefault="00852B98" w:rsidP="000F77ED">
            <w:pPr>
              <w:ind w:left="0"/>
            </w:pPr>
            <w:r>
              <w:t>00</w:t>
            </w:r>
            <w:r w:rsidRPr="007E6362">
              <w:t>51A</w:t>
            </w:r>
          </w:p>
        </w:tc>
        <w:tc>
          <w:tcPr>
            <w:tcW w:w="5127" w:type="dxa"/>
          </w:tcPr>
          <w:p w14:paraId="766C39CB" w14:textId="77777777" w:rsidR="00852B98" w:rsidRPr="007E6362" w:rsidRDefault="00852B98" w:rsidP="000F77ED">
            <w:pPr>
              <w:ind w:left="0"/>
            </w:pPr>
            <w:r w:rsidRPr="003B3F77">
              <w:rPr>
                <w:rFonts w:cs="Arial"/>
                <w:color w:val="000000"/>
                <w:shd w:val="clear" w:color="auto" w:fill="FFFFFF"/>
              </w:rPr>
              <w:t>Pfizer-BioNTech Covid-19 Vaccine Pre-Diluted (Gray Cap) Administration - First dose</w:t>
            </w:r>
          </w:p>
        </w:tc>
        <w:tc>
          <w:tcPr>
            <w:tcW w:w="1072" w:type="dxa"/>
          </w:tcPr>
          <w:p w14:paraId="30F21A81" w14:textId="77777777" w:rsidR="00852B98" w:rsidRPr="007E6362" w:rsidRDefault="00852B98" w:rsidP="000F77ED">
            <w:pPr>
              <w:ind w:left="0"/>
            </w:pPr>
            <w:r w:rsidRPr="007E6362">
              <w:t>$45.87</w:t>
            </w:r>
          </w:p>
        </w:tc>
        <w:tc>
          <w:tcPr>
            <w:tcW w:w="1610" w:type="dxa"/>
          </w:tcPr>
          <w:p w14:paraId="52EFA725" w14:textId="77777777" w:rsidR="00852B98" w:rsidRPr="007E6362" w:rsidRDefault="00852B98" w:rsidP="000F77ED">
            <w:pPr>
              <w:ind w:left="0"/>
            </w:pPr>
            <w:r w:rsidRPr="007E6362">
              <w:t>01/03/2022</w:t>
            </w:r>
          </w:p>
        </w:tc>
      </w:tr>
      <w:tr w:rsidR="00852B98" w14:paraId="3E48871C" w14:textId="77777777" w:rsidTr="000F77ED">
        <w:tc>
          <w:tcPr>
            <w:tcW w:w="1181" w:type="dxa"/>
          </w:tcPr>
          <w:p w14:paraId="539230CC" w14:textId="77777777" w:rsidR="00852B98" w:rsidRPr="007E6362" w:rsidRDefault="00852B98" w:rsidP="000F77ED">
            <w:pPr>
              <w:ind w:left="0"/>
            </w:pPr>
            <w:r>
              <w:t>00</w:t>
            </w:r>
            <w:r w:rsidRPr="007E6362">
              <w:t>52A</w:t>
            </w:r>
          </w:p>
        </w:tc>
        <w:tc>
          <w:tcPr>
            <w:tcW w:w="5127" w:type="dxa"/>
          </w:tcPr>
          <w:p w14:paraId="2A66F08E" w14:textId="77777777" w:rsidR="00852B98" w:rsidRPr="007E6362" w:rsidRDefault="00852B98" w:rsidP="000F77ED">
            <w:pPr>
              <w:ind w:left="0"/>
            </w:pPr>
            <w:r w:rsidRPr="003B3F77">
              <w:rPr>
                <w:rFonts w:cs="Arial"/>
                <w:color w:val="000000"/>
                <w:shd w:val="clear" w:color="auto" w:fill="FFFFFF"/>
              </w:rPr>
              <w:t>Pfizer-BioNTech Covid-19 Vaccine Pre-Diluted (Gray Cap) Administration - Second dose</w:t>
            </w:r>
          </w:p>
        </w:tc>
        <w:tc>
          <w:tcPr>
            <w:tcW w:w="1072" w:type="dxa"/>
          </w:tcPr>
          <w:p w14:paraId="4A274762" w14:textId="77777777" w:rsidR="00852B98" w:rsidRPr="007E6362" w:rsidRDefault="00852B98" w:rsidP="000F77ED">
            <w:pPr>
              <w:ind w:left="0"/>
            </w:pPr>
            <w:r w:rsidRPr="007E6362">
              <w:t>$45.87</w:t>
            </w:r>
          </w:p>
        </w:tc>
        <w:tc>
          <w:tcPr>
            <w:tcW w:w="1610" w:type="dxa"/>
          </w:tcPr>
          <w:p w14:paraId="5FEA6599" w14:textId="77777777" w:rsidR="00852B98" w:rsidRPr="007E6362" w:rsidRDefault="00852B98" w:rsidP="000F77ED">
            <w:pPr>
              <w:ind w:left="0"/>
            </w:pPr>
            <w:r w:rsidRPr="007E6362">
              <w:t>01/03/2022</w:t>
            </w:r>
          </w:p>
        </w:tc>
      </w:tr>
      <w:tr w:rsidR="00852B98" w14:paraId="60DC648B" w14:textId="77777777" w:rsidTr="000F77ED">
        <w:tc>
          <w:tcPr>
            <w:tcW w:w="1181" w:type="dxa"/>
          </w:tcPr>
          <w:p w14:paraId="7F73FF8E" w14:textId="77777777" w:rsidR="00852B98" w:rsidRPr="007E6362" w:rsidRDefault="00852B98" w:rsidP="000F77ED">
            <w:pPr>
              <w:ind w:left="0"/>
            </w:pPr>
            <w:r>
              <w:t>00</w:t>
            </w:r>
            <w:r w:rsidRPr="007E6362">
              <w:t>53A</w:t>
            </w:r>
          </w:p>
        </w:tc>
        <w:tc>
          <w:tcPr>
            <w:tcW w:w="5127" w:type="dxa"/>
          </w:tcPr>
          <w:p w14:paraId="201FE83E" w14:textId="77777777" w:rsidR="00852B98" w:rsidRPr="007E6362" w:rsidRDefault="00852B98" w:rsidP="000F77ED">
            <w:pPr>
              <w:ind w:left="0"/>
            </w:pPr>
            <w:r w:rsidRPr="003B3F77">
              <w:rPr>
                <w:rFonts w:cs="Arial"/>
                <w:color w:val="000000"/>
                <w:shd w:val="clear" w:color="auto" w:fill="FFFFFF"/>
              </w:rPr>
              <w:t>Pfizer-BioNTech Covid-19 Vaccine Pre-Diluted (Gray Cap) Administration - Third dose</w:t>
            </w:r>
          </w:p>
        </w:tc>
        <w:tc>
          <w:tcPr>
            <w:tcW w:w="1072" w:type="dxa"/>
          </w:tcPr>
          <w:p w14:paraId="031D5D88" w14:textId="77777777" w:rsidR="00852B98" w:rsidRPr="007E6362" w:rsidRDefault="00852B98" w:rsidP="000F77ED">
            <w:pPr>
              <w:ind w:left="0"/>
            </w:pPr>
            <w:r w:rsidRPr="007E6362">
              <w:t>$45.87</w:t>
            </w:r>
          </w:p>
        </w:tc>
        <w:tc>
          <w:tcPr>
            <w:tcW w:w="1610" w:type="dxa"/>
          </w:tcPr>
          <w:p w14:paraId="1899D711" w14:textId="77777777" w:rsidR="00852B98" w:rsidRPr="007E6362" w:rsidRDefault="00852B98" w:rsidP="000F77ED">
            <w:pPr>
              <w:ind w:left="0"/>
            </w:pPr>
            <w:r w:rsidRPr="007E6362">
              <w:t>01/03/2022</w:t>
            </w:r>
          </w:p>
        </w:tc>
      </w:tr>
      <w:tr w:rsidR="00852B98" w14:paraId="2B7FC3D7" w14:textId="77777777" w:rsidTr="000F77ED">
        <w:tc>
          <w:tcPr>
            <w:tcW w:w="1181" w:type="dxa"/>
          </w:tcPr>
          <w:p w14:paraId="020A1047" w14:textId="77777777" w:rsidR="00852B98" w:rsidRPr="007E6362" w:rsidRDefault="00852B98" w:rsidP="000F77ED">
            <w:pPr>
              <w:ind w:left="0"/>
            </w:pPr>
            <w:r>
              <w:t>00</w:t>
            </w:r>
            <w:r w:rsidRPr="007E6362">
              <w:t>54A</w:t>
            </w:r>
          </w:p>
        </w:tc>
        <w:tc>
          <w:tcPr>
            <w:tcW w:w="5127" w:type="dxa"/>
          </w:tcPr>
          <w:p w14:paraId="571F16DC" w14:textId="77777777" w:rsidR="00852B98" w:rsidRPr="007E6362" w:rsidRDefault="00852B98" w:rsidP="000F77ED">
            <w:pPr>
              <w:ind w:left="0"/>
            </w:pPr>
            <w:r w:rsidRPr="003B3F77">
              <w:rPr>
                <w:rFonts w:cs="Arial"/>
                <w:color w:val="000000"/>
                <w:shd w:val="clear" w:color="auto" w:fill="FFFFFF"/>
              </w:rPr>
              <w:t>Pfizer-BioNTech Covid-19 Vaccine Pre-Diluted (Gray Cap) Administration - Booster</w:t>
            </w:r>
          </w:p>
        </w:tc>
        <w:tc>
          <w:tcPr>
            <w:tcW w:w="1072" w:type="dxa"/>
          </w:tcPr>
          <w:p w14:paraId="5EBCD010" w14:textId="77777777" w:rsidR="00852B98" w:rsidRPr="007E6362" w:rsidRDefault="00852B98" w:rsidP="000F77ED">
            <w:pPr>
              <w:ind w:left="0"/>
            </w:pPr>
            <w:r w:rsidRPr="007E6362">
              <w:t>$45.87</w:t>
            </w:r>
          </w:p>
        </w:tc>
        <w:tc>
          <w:tcPr>
            <w:tcW w:w="1610" w:type="dxa"/>
          </w:tcPr>
          <w:p w14:paraId="0C86D400" w14:textId="77777777" w:rsidR="00852B98" w:rsidRPr="007E6362" w:rsidRDefault="00852B98" w:rsidP="000F77ED">
            <w:pPr>
              <w:ind w:left="0"/>
            </w:pPr>
            <w:r w:rsidRPr="007E6362">
              <w:t>01/03/2022</w:t>
            </w:r>
          </w:p>
        </w:tc>
      </w:tr>
      <w:tr w:rsidR="00852B98" w14:paraId="462B8883" w14:textId="77777777" w:rsidTr="000F77ED">
        <w:tc>
          <w:tcPr>
            <w:tcW w:w="1181" w:type="dxa"/>
          </w:tcPr>
          <w:p w14:paraId="5F88DFA7" w14:textId="77777777" w:rsidR="00852B98" w:rsidRPr="007E6362" w:rsidRDefault="00852B98" w:rsidP="000F77ED">
            <w:pPr>
              <w:ind w:left="0"/>
            </w:pPr>
            <w:r w:rsidRPr="007E6362">
              <w:t>0073A</w:t>
            </w:r>
          </w:p>
        </w:tc>
        <w:tc>
          <w:tcPr>
            <w:tcW w:w="5127" w:type="dxa"/>
          </w:tcPr>
          <w:p w14:paraId="20F8EDA0" w14:textId="77777777" w:rsidR="00852B98" w:rsidRPr="007E6362" w:rsidRDefault="00852B98" w:rsidP="000F77ED">
            <w:pPr>
              <w:ind w:left="0"/>
              <w:rPr>
                <w:rFonts w:cs="Arial"/>
                <w:color w:val="000000"/>
                <w:shd w:val="clear" w:color="auto" w:fill="FFFFFF"/>
              </w:rPr>
            </w:pPr>
            <w:r w:rsidRPr="0055528C">
              <w:rPr>
                <w:rFonts w:cs="Arial"/>
                <w:color w:val="000000"/>
                <w:shd w:val="clear" w:color="auto" w:fill="FFFFFF"/>
              </w:rPr>
              <w:t>Pfizer-BioNTech Covid-19 Pediatric Vaccine (Orange Cap) - Administration - Third dose</w:t>
            </w:r>
          </w:p>
        </w:tc>
        <w:tc>
          <w:tcPr>
            <w:tcW w:w="1072" w:type="dxa"/>
          </w:tcPr>
          <w:p w14:paraId="08C0D271" w14:textId="77777777" w:rsidR="00852B98" w:rsidRPr="007E6362" w:rsidRDefault="00852B98" w:rsidP="000F77ED">
            <w:pPr>
              <w:ind w:left="0"/>
            </w:pPr>
            <w:r w:rsidRPr="007E6362">
              <w:t>$45.87</w:t>
            </w:r>
          </w:p>
        </w:tc>
        <w:tc>
          <w:tcPr>
            <w:tcW w:w="1610" w:type="dxa"/>
          </w:tcPr>
          <w:p w14:paraId="6855FF2E" w14:textId="77777777" w:rsidR="00852B98" w:rsidRPr="007E6362" w:rsidRDefault="00852B98" w:rsidP="000F77ED">
            <w:pPr>
              <w:ind w:left="0"/>
            </w:pPr>
            <w:r w:rsidRPr="007E6362">
              <w:t>01/03/2022</w:t>
            </w:r>
          </w:p>
        </w:tc>
      </w:tr>
    </w:tbl>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1C4BDC" w:rsidP="00E27CD8">
      <w:hyperlink r:id="rId15"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48CA741" w14:textId="77777777" w:rsidR="00852B98" w:rsidRDefault="00852B98" w:rsidP="00852B98">
      <w:pPr>
        <w:pStyle w:val="Heading2"/>
        <w:spacing w:after="100"/>
      </w:pPr>
      <w:r>
        <w:br w:type="page"/>
      </w:r>
    </w:p>
    <w:p w14:paraId="6C55E321" w14:textId="4046508A" w:rsidR="00F664CC" w:rsidRPr="009901A7" w:rsidRDefault="00F664CC" w:rsidP="00852B98">
      <w:pPr>
        <w:pStyle w:val="Heading2"/>
        <w:spacing w:after="100"/>
      </w:pPr>
      <w:r w:rsidRPr="009901A7">
        <w:lastRenderedPageBreak/>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77777777" w:rsidR="00D37F2E" w:rsidRDefault="00D37F2E" w:rsidP="00D37F2E">
      <w:pPr>
        <w:pStyle w:val="BodyTextIndent"/>
        <w:spacing w:before="0" w:after="0" w:afterAutospacing="0"/>
        <w:ind w:left="720"/>
      </w:pPr>
      <w:r>
        <w:t>Email: support@masshealthltss.com</w:t>
      </w:r>
    </w:p>
    <w:p w14:paraId="6518B976" w14:textId="77777777" w:rsidR="00D37F2E" w:rsidRDefault="00D37F2E" w:rsidP="00D37F2E">
      <w:pPr>
        <w:pStyle w:val="BodyTextIndent"/>
        <w:spacing w:before="0" w:after="0" w:afterAutospacing="0"/>
        <w:ind w:left="720"/>
      </w:pPr>
      <w:r>
        <w:t>Portal: MassHealthLTSS.com</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77777777" w:rsidR="00D37F2E" w:rsidRDefault="00D37F2E" w:rsidP="00D37F2E">
      <w:pPr>
        <w:pStyle w:val="BodyTextIndent"/>
        <w:spacing w:before="0" w:after="0" w:afterAutospacing="0"/>
        <w:ind w:left="720"/>
      </w:pPr>
      <w:r>
        <w:t>Email: providersupport@mahealth.net</w:t>
      </w:r>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1E349" w14:textId="77777777" w:rsidR="00D249AA" w:rsidRDefault="00D249AA" w:rsidP="00E27CD8">
      <w:r>
        <w:separator/>
      </w:r>
    </w:p>
  </w:endnote>
  <w:endnote w:type="continuationSeparator" w:id="0">
    <w:p w14:paraId="23234EDB" w14:textId="77777777" w:rsidR="00D249AA" w:rsidRDefault="00D249A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EE4DC" w14:textId="77777777" w:rsidR="00D249AA" w:rsidRDefault="00D249AA" w:rsidP="00E27CD8">
      <w:r>
        <w:separator/>
      </w:r>
    </w:p>
  </w:footnote>
  <w:footnote w:type="continuationSeparator" w:id="0">
    <w:p w14:paraId="061EEE02" w14:textId="77777777" w:rsidR="00D249AA" w:rsidRDefault="00D249A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0F48A077" w:rsidR="00AD204A" w:rsidRPr="00F664CC" w:rsidRDefault="00852B98" w:rsidP="00AD204A">
    <w:pPr>
      <w:pStyle w:val="BullsHeading"/>
    </w:pPr>
    <w:r>
      <w:t>All Provider</w:t>
    </w:r>
    <w:r w:rsidR="00AD204A" w:rsidRPr="00F664CC">
      <w:t xml:space="preserve"> Bulletin </w:t>
    </w:r>
    <w:r w:rsidR="00D25D34">
      <w:t>338</w:t>
    </w:r>
  </w:p>
  <w:p w14:paraId="1893C03A" w14:textId="1FE8EC3A" w:rsidR="00AD204A" w:rsidRDefault="00852B98" w:rsidP="00AD204A">
    <w:pPr>
      <w:pStyle w:val="BullsHeading"/>
    </w:pPr>
    <w:r>
      <w:t>February 2022</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2B7FC0">
      <w:rPr>
        <w:noProof/>
      </w:rPr>
      <w:t>3</w:t>
    </w:r>
    <w:r>
      <w:fldChar w:fldCharType="end"/>
    </w:r>
    <w:r>
      <w:t xml:space="preserve"> of </w:t>
    </w:r>
    <w:r w:rsidR="001C4BDC">
      <w:fldChar w:fldCharType="begin"/>
    </w:r>
    <w:r w:rsidR="001C4BDC">
      <w:instrText xml:space="preserve"> NUMPAGES  \* Arabic  \* MERGEFORMAT </w:instrText>
    </w:r>
    <w:r w:rsidR="001C4BDC">
      <w:fldChar w:fldCharType="separate"/>
    </w:r>
    <w:r w:rsidR="002B7FC0">
      <w:rPr>
        <w:noProof/>
      </w:rPr>
      <w:t>3</w:t>
    </w:r>
    <w:r w:rsidR="001C4BD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48D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D661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80B7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C239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5C18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AE0E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A8ED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3686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CCDD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CC2A3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0D76E7"/>
    <w:rsid w:val="00111373"/>
    <w:rsid w:val="00150BCC"/>
    <w:rsid w:val="001554E7"/>
    <w:rsid w:val="001611A7"/>
    <w:rsid w:val="001634DD"/>
    <w:rsid w:val="001C4BDC"/>
    <w:rsid w:val="00221556"/>
    <w:rsid w:val="002501CF"/>
    <w:rsid w:val="00262E1D"/>
    <w:rsid w:val="0028720F"/>
    <w:rsid w:val="002B7FC0"/>
    <w:rsid w:val="002D39D9"/>
    <w:rsid w:val="002F2993"/>
    <w:rsid w:val="003701F7"/>
    <w:rsid w:val="003A7588"/>
    <w:rsid w:val="003E2878"/>
    <w:rsid w:val="004A7718"/>
    <w:rsid w:val="004F4B9A"/>
    <w:rsid w:val="005068BD"/>
    <w:rsid w:val="00507CFF"/>
    <w:rsid w:val="0058634E"/>
    <w:rsid w:val="0059142C"/>
    <w:rsid w:val="005B27F1"/>
    <w:rsid w:val="005E4B62"/>
    <w:rsid w:val="005F2B69"/>
    <w:rsid w:val="00610255"/>
    <w:rsid w:val="00636F8C"/>
    <w:rsid w:val="006941BF"/>
    <w:rsid w:val="00696EA9"/>
    <w:rsid w:val="006B4D68"/>
    <w:rsid w:val="006C70F9"/>
    <w:rsid w:val="006D3F15"/>
    <w:rsid w:val="006E336C"/>
    <w:rsid w:val="00706438"/>
    <w:rsid w:val="00721AD5"/>
    <w:rsid w:val="00777A22"/>
    <w:rsid w:val="00795E06"/>
    <w:rsid w:val="007C70CD"/>
    <w:rsid w:val="007F7DBF"/>
    <w:rsid w:val="008201CC"/>
    <w:rsid w:val="00852B98"/>
    <w:rsid w:val="00863041"/>
    <w:rsid w:val="008B04CE"/>
    <w:rsid w:val="008B6E51"/>
    <w:rsid w:val="008D60BB"/>
    <w:rsid w:val="00914588"/>
    <w:rsid w:val="00922F04"/>
    <w:rsid w:val="009811A1"/>
    <w:rsid w:val="00982839"/>
    <w:rsid w:val="00A1481F"/>
    <w:rsid w:val="00A772C1"/>
    <w:rsid w:val="00A95FC1"/>
    <w:rsid w:val="00AA6085"/>
    <w:rsid w:val="00AD204A"/>
    <w:rsid w:val="00AD6899"/>
    <w:rsid w:val="00B0461B"/>
    <w:rsid w:val="00B54E13"/>
    <w:rsid w:val="00B73653"/>
    <w:rsid w:val="00BC3755"/>
    <w:rsid w:val="00BD2DAF"/>
    <w:rsid w:val="00C024A2"/>
    <w:rsid w:val="00CC1E11"/>
    <w:rsid w:val="00CD456D"/>
    <w:rsid w:val="00D13935"/>
    <w:rsid w:val="00D211AC"/>
    <w:rsid w:val="00D249AA"/>
    <w:rsid w:val="00D251FF"/>
    <w:rsid w:val="00D25D34"/>
    <w:rsid w:val="00D37F2E"/>
    <w:rsid w:val="00E01D80"/>
    <w:rsid w:val="00E27CD8"/>
    <w:rsid w:val="00E34DE6"/>
    <w:rsid w:val="00E443C5"/>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2DA16639-65B3-4152-BE2B-B92CF595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852B98"/>
    <w:rPr>
      <w:sz w:val="16"/>
      <w:szCs w:val="16"/>
    </w:rPr>
  </w:style>
  <w:style w:type="paragraph" w:styleId="CommentText">
    <w:name w:val="annotation text"/>
    <w:basedOn w:val="Normal"/>
    <w:link w:val="CommentTextChar"/>
    <w:uiPriority w:val="99"/>
    <w:unhideWhenUsed/>
    <w:rsid w:val="00852B98"/>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852B98"/>
    <w:rPr>
      <w:rFonts w:ascii="Times New Roman" w:eastAsia="Times New Roman" w:hAnsi="Times New Roman" w:cs="Times New Roman"/>
      <w:sz w:val="20"/>
      <w:szCs w:val="20"/>
    </w:rPr>
  </w:style>
  <w:style w:type="table" w:styleId="TableGrid">
    <w:name w:val="Table Grid"/>
    <w:basedOn w:val="TableNormal"/>
    <w:uiPriority w:val="59"/>
    <w:rsid w:val="0085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13935"/>
    <w:rPr>
      <w:color w:val="605E5C"/>
      <w:shd w:val="clear" w:color="auto" w:fill="E1DFDD"/>
    </w:rPr>
  </w:style>
  <w:style w:type="character" w:styleId="FollowedHyperlink">
    <w:name w:val="FollowedHyperlink"/>
    <w:basedOn w:val="DefaultParagraphFont"/>
    <w:uiPriority w:val="99"/>
    <w:semiHidden/>
    <w:unhideWhenUsed/>
    <w:qFormat/>
    <w:rsid w:val="00636F8C"/>
    <w:rPr>
      <w:color w:val="800080" w:themeColor="followedHyperlink"/>
      <w:u w:val="single"/>
    </w:rPr>
  </w:style>
  <w:style w:type="paragraph" w:styleId="Revision">
    <w:name w:val="Revision"/>
    <w:hidden/>
    <w:uiPriority w:val="99"/>
    <w:semiHidden/>
    <w:rsid w:val="00A1481F"/>
    <w:pPr>
      <w:spacing w:after="0" w:line="240" w:lineRule="auto"/>
    </w:pPr>
    <w:rPr>
      <w:rFonts w:ascii="Georgia" w:eastAsia="Times New Roman" w:hAnsi="Georgia" w:cs="Times New Roman"/>
    </w:rPr>
  </w:style>
  <w:style w:type="paragraph" w:styleId="CommentSubject">
    <w:name w:val="annotation subject"/>
    <w:basedOn w:val="CommentText"/>
    <w:next w:val="CommentText"/>
    <w:link w:val="CommentSubjectChar"/>
    <w:uiPriority w:val="99"/>
    <w:semiHidden/>
    <w:unhideWhenUsed/>
    <w:rsid w:val="00721AD5"/>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721AD5"/>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all-provider-bulletin-321-coverage-and-reimbursement-policy-for-services-related-to-coronavirus-disease-2019-covid-19-vaccine-counseling-0/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30-masshealth-coverage-for-coronavirus-disease-2019-covid-19-vaccines-including-pediatric-vaccines-and-monoclonal-antibodies-0/download" TargetMode="Externa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1F14E-532A-4D88-82E1-3451C1C6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4</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6</cp:revision>
  <cp:lastPrinted>2022-02-22T16:49:00Z</cp:lastPrinted>
  <dcterms:created xsi:type="dcterms:W3CDTF">2022-02-15T21:17:00Z</dcterms:created>
  <dcterms:modified xsi:type="dcterms:W3CDTF">2022-02-22T17:30:00Z</dcterms:modified>
</cp:coreProperties>
</file>