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24AAE" w14:textId="77777777" w:rsidR="00605FF9" w:rsidRDefault="00605FF9" w:rsidP="00E27CD8">
      <w:pPr>
        <w:pStyle w:val="Header"/>
        <w:spacing w:before="0" w:after="0" w:afterAutospacing="0"/>
        <w:ind w:left="2160"/>
        <w:rPr>
          <w:rFonts w:ascii="Bookman Old Style" w:hAnsi="Bookman Old Style"/>
          <w:b/>
          <w:i/>
        </w:rPr>
      </w:pPr>
    </w:p>
    <w:p w14:paraId="13D38DA4" w14:textId="77777777" w:rsidR="00605FF9" w:rsidRDefault="00605FF9" w:rsidP="00E27CD8">
      <w:pPr>
        <w:pStyle w:val="Header"/>
        <w:spacing w:before="0" w:after="0" w:afterAutospacing="0"/>
        <w:ind w:left="2160"/>
        <w:rPr>
          <w:rFonts w:ascii="Bookman Old Style" w:hAnsi="Bookman Old Style"/>
          <w:b/>
          <w:i/>
        </w:rPr>
      </w:pPr>
    </w:p>
    <w:p w14:paraId="720631AB" w14:textId="53254F96" w:rsidR="00F664CC" w:rsidRPr="006730E2" w:rsidRDefault="0028720F" w:rsidP="00E27CD8">
      <w:pPr>
        <w:pStyle w:val="Header"/>
        <w:spacing w:before="0" w:after="0" w:afterAutospacing="0"/>
        <w:ind w:left="2160"/>
        <w:rPr>
          <w:rFonts w:ascii="Bookman Old Style" w:hAnsi="Bookman Old Style"/>
          <w:b/>
          <w:i/>
        </w:rPr>
      </w:pPr>
      <w:r w:rsidRPr="006730E2">
        <w:rPr>
          <w:rFonts w:ascii="Bookman Old Style" w:hAnsi="Bookman Old Style"/>
          <w:b/>
          <w:i/>
          <w:noProof/>
        </w:rPr>
        <mc:AlternateContent>
          <mc:Choice Requires="wps">
            <w:drawing>
              <wp:anchor distT="0" distB="0" distL="114300" distR="114300" simplePos="0" relativeHeight="251662336" behindDoc="1" locked="0" layoutInCell="1" allowOverlap="1" wp14:anchorId="63488973" wp14:editId="3FE26E5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B0461B" w:rsidRPr="006730E2">
        <w:rPr>
          <w:rFonts w:ascii="Bookman Old Style" w:hAnsi="Bookman Old Style"/>
          <w:b/>
          <w:i/>
        </w:rPr>
        <w:t>C</w:t>
      </w:r>
      <w:r w:rsidR="00F664CC" w:rsidRPr="006730E2">
        <w:rPr>
          <w:rFonts w:ascii="Bookman Old Style" w:hAnsi="Bookman Old Style"/>
          <w:b/>
          <w:i/>
        </w:rPr>
        <w:t>ommonwealth of Massachusetts</w:t>
      </w:r>
    </w:p>
    <w:p w14:paraId="72AC72F1" w14:textId="32F85947" w:rsidR="00F664CC" w:rsidRPr="006730E2" w:rsidRDefault="00F664CC" w:rsidP="00E27CD8">
      <w:pPr>
        <w:spacing w:before="0" w:after="0" w:afterAutospacing="0"/>
        <w:ind w:left="2160"/>
        <w:rPr>
          <w:rFonts w:ascii="Bookman Old Style" w:hAnsi="Bookman Old Style"/>
          <w:b/>
          <w:i/>
        </w:rPr>
      </w:pPr>
      <w:r w:rsidRPr="006730E2">
        <w:rPr>
          <w:rFonts w:ascii="Bookman Old Style" w:hAnsi="Bookman Old Style"/>
          <w:b/>
          <w:i/>
        </w:rPr>
        <w:t>Executive Office of Health and Human Services</w:t>
      </w:r>
    </w:p>
    <w:p w14:paraId="5CC27146" w14:textId="2A7D36B4" w:rsidR="00F664CC" w:rsidRPr="006730E2" w:rsidRDefault="00605FF9" w:rsidP="00E27CD8">
      <w:pPr>
        <w:spacing w:before="0" w:after="0" w:afterAutospacing="0"/>
        <w:ind w:left="2160"/>
        <w:rPr>
          <w:rFonts w:ascii="Bookman Old Style" w:hAnsi="Bookman Old Style"/>
          <w:b/>
          <w:i/>
        </w:rPr>
      </w:pPr>
      <w:r w:rsidRPr="006730E2">
        <w:rPr>
          <w:rFonts w:ascii="Bookman Old Style" w:hAnsi="Bookman Old Style"/>
          <w:b/>
          <w:i/>
          <w:noProof/>
        </w:rPr>
        <w:drawing>
          <wp:anchor distT="0" distB="0" distL="114300" distR="114300" simplePos="0" relativeHeight="251660288" behindDoc="0" locked="0" layoutInCell="1" allowOverlap="1" wp14:anchorId="2454308E" wp14:editId="5230A9A3">
            <wp:simplePos x="0" y="0"/>
            <wp:positionH relativeFrom="margin">
              <wp:posOffset>-227965</wp:posOffset>
            </wp:positionH>
            <wp:positionV relativeFrom="margin">
              <wp:posOffset>499110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6730E2">
        <w:rPr>
          <w:rFonts w:ascii="Bookman Old Style" w:hAnsi="Bookman Old Style"/>
          <w:b/>
          <w:i/>
        </w:rPr>
        <w:t>Office of Medicaid</w:t>
      </w:r>
    </w:p>
    <w:p w14:paraId="2A806FA9" w14:textId="77777777" w:rsidR="006D3F15" w:rsidRPr="006730E2" w:rsidRDefault="001716BF" w:rsidP="00E27CD8">
      <w:pPr>
        <w:spacing w:before="0" w:after="0" w:afterAutospacing="0"/>
        <w:ind w:left="2160"/>
        <w:rPr>
          <w:rFonts w:ascii="Bookman Old Style" w:hAnsi="Bookman Old Style"/>
          <w:i/>
        </w:rPr>
      </w:pPr>
      <w:hyperlink r:id="rId8" w:tooltip="This link takes you to the MassHealth website homepage." w:history="1">
        <w:r w:rsidR="00B73653" w:rsidRPr="006730E2">
          <w:rPr>
            <w:rStyle w:val="Hyperlink"/>
            <w:rFonts w:ascii="Bookman Old Style" w:hAnsi="Bookman Old Style"/>
            <w:i/>
          </w:rPr>
          <w:t>www.mass.gov/masshealth</w:t>
        </w:r>
      </w:hyperlink>
    </w:p>
    <w:p w14:paraId="1C486915" w14:textId="77777777" w:rsidR="00F664CC" w:rsidRPr="006730E2" w:rsidRDefault="00F664CC" w:rsidP="00982839">
      <w:pPr>
        <w:pStyle w:val="BullsHeading"/>
        <w:spacing w:before="480"/>
        <w:rPr>
          <w:sz w:val="22"/>
          <w:szCs w:val="22"/>
        </w:rPr>
      </w:pPr>
      <w:r w:rsidRPr="006730E2">
        <w:rPr>
          <w:sz w:val="22"/>
          <w:szCs w:val="22"/>
        </w:rPr>
        <w:t>MassHealth</w:t>
      </w:r>
    </w:p>
    <w:p w14:paraId="20F4176F" w14:textId="0B51CD0A" w:rsidR="00F664CC" w:rsidRPr="006730E2" w:rsidRDefault="00C773E1" w:rsidP="005B27F1">
      <w:pPr>
        <w:pStyle w:val="Heading1"/>
        <w:rPr>
          <w:sz w:val="22"/>
          <w:szCs w:val="22"/>
        </w:rPr>
      </w:pPr>
      <w:r w:rsidRPr="006730E2">
        <w:rPr>
          <w:sz w:val="22"/>
          <w:szCs w:val="22"/>
        </w:rPr>
        <w:t xml:space="preserve">All Provider </w:t>
      </w:r>
      <w:r w:rsidR="00F664CC" w:rsidRPr="006730E2">
        <w:rPr>
          <w:sz w:val="22"/>
          <w:szCs w:val="22"/>
        </w:rPr>
        <w:t>Bulletin</w:t>
      </w:r>
      <w:r w:rsidR="0010377E">
        <w:rPr>
          <w:sz w:val="22"/>
          <w:szCs w:val="22"/>
        </w:rPr>
        <w:t xml:space="preserve"> 343</w:t>
      </w:r>
    </w:p>
    <w:p w14:paraId="4F33B7C5" w14:textId="61B5DD26" w:rsidR="00F664CC" w:rsidRPr="006730E2" w:rsidRDefault="006730E2" w:rsidP="00150BCC">
      <w:pPr>
        <w:pStyle w:val="BullsHeading"/>
        <w:rPr>
          <w:sz w:val="22"/>
          <w:szCs w:val="22"/>
        </w:rPr>
      </w:pPr>
      <w:r>
        <w:rPr>
          <w:sz w:val="22"/>
          <w:szCs w:val="22"/>
        </w:rPr>
        <w:t xml:space="preserve">May </w:t>
      </w:r>
      <w:r w:rsidR="00C773E1" w:rsidRPr="006730E2">
        <w:rPr>
          <w:sz w:val="22"/>
          <w:szCs w:val="22"/>
        </w:rPr>
        <w:t>2022</w:t>
      </w:r>
    </w:p>
    <w:p w14:paraId="0E1DCE1F" w14:textId="2F7DD906" w:rsidR="00F664CC" w:rsidRPr="001C5B95" w:rsidRDefault="00F664CC" w:rsidP="00E27CD8"/>
    <w:p w14:paraId="4BFFFA76" w14:textId="6DC5D9C1" w:rsidR="00F664CC" w:rsidRPr="00C04000" w:rsidRDefault="00F664CC" w:rsidP="00E27CD8">
      <w:r w:rsidRPr="00C04000">
        <w:rPr>
          <w:b/>
        </w:rPr>
        <w:t>TO</w:t>
      </w:r>
      <w:r w:rsidRPr="00C04000">
        <w:t>:</w:t>
      </w:r>
      <w:r w:rsidRPr="00C04000">
        <w:tab/>
      </w:r>
      <w:r w:rsidR="00C773E1" w:rsidRPr="00C04000">
        <w:t>All Provider</w:t>
      </w:r>
      <w:r w:rsidR="001A58D2" w:rsidRPr="00C04000">
        <w:t>s</w:t>
      </w:r>
      <w:r w:rsidR="00C773E1" w:rsidRPr="00C04000">
        <w:t xml:space="preserve"> </w:t>
      </w:r>
      <w:r w:rsidRPr="00C04000">
        <w:t>Participating in MassHealth</w:t>
      </w:r>
    </w:p>
    <w:p w14:paraId="36385E61" w14:textId="07A74E37" w:rsidR="00F664CC" w:rsidRPr="00C04000" w:rsidRDefault="00F664CC" w:rsidP="00483961">
      <w:pPr>
        <w:ind w:left="1440" w:hanging="1080"/>
      </w:pPr>
      <w:r w:rsidRPr="00C04000">
        <w:rPr>
          <w:b/>
        </w:rPr>
        <w:t>FROM</w:t>
      </w:r>
      <w:r w:rsidRPr="00C04000">
        <w:t>:</w:t>
      </w:r>
      <w:r w:rsidRPr="00C04000">
        <w:tab/>
      </w:r>
      <w:r w:rsidR="001611A7" w:rsidRPr="00C04000">
        <w:t>Amanda Cassel Kraft</w:t>
      </w:r>
      <w:r w:rsidR="00AA6085" w:rsidRPr="00C04000">
        <w:t>, Assistant Secretary for MassHealth</w:t>
      </w:r>
      <w:r w:rsidR="00483961" w:rsidRPr="00C04000">
        <w:t xml:space="preserve"> </w:t>
      </w:r>
      <w:r w:rsidR="00603611">
        <w:t>[signature of Amanda Cassel Kraft]</w:t>
      </w:r>
    </w:p>
    <w:p w14:paraId="2B897D17" w14:textId="1B46BA95" w:rsidR="00F664CC" w:rsidRPr="00C04000" w:rsidRDefault="00F664CC" w:rsidP="00C773E1">
      <w:pPr>
        <w:pStyle w:val="SubjectLine"/>
        <w:spacing w:after="100"/>
        <w:ind w:left="1440" w:hanging="1080"/>
      </w:pPr>
      <w:r w:rsidRPr="00C04000">
        <w:t>RE:</w:t>
      </w:r>
      <w:r w:rsidR="00BD2DAF" w:rsidRPr="00C04000">
        <w:tab/>
      </w:r>
      <w:r w:rsidR="00C773E1" w:rsidRPr="00C04000">
        <w:rPr>
          <w:color w:val="000000"/>
        </w:rPr>
        <w:t xml:space="preserve">MassHealth </w:t>
      </w:r>
      <w:r w:rsidR="00957488" w:rsidRPr="00C04000">
        <w:rPr>
          <w:color w:val="000000"/>
        </w:rPr>
        <w:t xml:space="preserve">and Health Safety Net </w:t>
      </w:r>
      <w:r w:rsidR="00C773E1" w:rsidRPr="00C04000">
        <w:rPr>
          <w:color w:val="000000"/>
        </w:rPr>
        <w:t>Coverage of Formula</w:t>
      </w:r>
      <w:r w:rsidR="00957488" w:rsidRPr="00C04000">
        <w:rPr>
          <w:color w:val="000000"/>
        </w:rPr>
        <w:t xml:space="preserve">, </w:t>
      </w:r>
      <w:r w:rsidR="008E7833">
        <w:rPr>
          <w:color w:val="000000"/>
        </w:rPr>
        <w:t>i</w:t>
      </w:r>
      <w:r w:rsidR="00957488" w:rsidRPr="00C04000">
        <w:rPr>
          <w:color w:val="000000"/>
        </w:rPr>
        <w:t>ncluding</w:t>
      </w:r>
      <w:r w:rsidR="00943959" w:rsidRPr="00C04000">
        <w:rPr>
          <w:color w:val="000000"/>
        </w:rPr>
        <w:t xml:space="preserve"> Temporary </w:t>
      </w:r>
      <w:r w:rsidR="00C63431" w:rsidRPr="00C04000">
        <w:rPr>
          <w:color w:val="000000"/>
        </w:rPr>
        <w:t>Modification</w:t>
      </w:r>
      <w:r w:rsidR="00943959" w:rsidRPr="00C04000">
        <w:rPr>
          <w:color w:val="000000"/>
        </w:rPr>
        <w:t xml:space="preserve"> of </w:t>
      </w:r>
      <w:r w:rsidR="00957488" w:rsidRPr="00C04000">
        <w:rPr>
          <w:color w:val="000000"/>
        </w:rPr>
        <w:t xml:space="preserve">Prior Authorization </w:t>
      </w:r>
      <w:r w:rsidR="00943959" w:rsidRPr="00C04000">
        <w:rPr>
          <w:color w:val="000000"/>
        </w:rPr>
        <w:t xml:space="preserve">Requirements </w:t>
      </w:r>
    </w:p>
    <w:p w14:paraId="5490AAA1" w14:textId="206EE795" w:rsidR="00F664CC" w:rsidRPr="006730E2" w:rsidRDefault="00C773E1" w:rsidP="00E27CD8">
      <w:pPr>
        <w:pStyle w:val="Heading2"/>
        <w:rPr>
          <w:sz w:val="22"/>
          <w:szCs w:val="22"/>
        </w:rPr>
      </w:pPr>
      <w:r w:rsidRPr="006730E2">
        <w:rPr>
          <w:sz w:val="22"/>
          <w:szCs w:val="22"/>
        </w:rPr>
        <w:t>Background</w:t>
      </w:r>
    </w:p>
    <w:p w14:paraId="0FE4A234" w14:textId="5186C1DE" w:rsidR="007168E9" w:rsidRPr="00C04000" w:rsidRDefault="00945C28" w:rsidP="007168E9">
      <w:pPr>
        <w:pStyle w:val="xmsonormal"/>
        <w:ind w:left="360"/>
        <w:rPr>
          <w:rFonts w:ascii="Georgia" w:hAnsi="Georgia"/>
        </w:rPr>
      </w:pPr>
      <w:r w:rsidRPr="001C5B95">
        <w:rPr>
          <w:rFonts w:ascii="Georgia" w:hAnsi="Georgia"/>
        </w:rPr>
        <w:t xml:space="preserve">Through this bulletin, </w:t>
      </w:r>
      <w:r w:rsidR="00957488" w:rsidRPr="001C5B95">
        <w:rPr>
          <w:rFonts w:ascii="Georgia" w:hAnsi="Georgia"/>
        </w:rPr>
        <w:t>the Executive Office of Hea</w:t>
      </w:r>
      <w:r w:rsidR="00957488" w:rsidRPr="00C04000">
        <w:rPr>
          <w:rFonts w:ascii="Georgia" w:hAnsi="Georgia"/>
        </w:rPr>
        <w:t>lth and Human Services (EOHHS)</w:t>
      </w:r>
      <w:r w:rsidRPr="00C04000">
        <w:rPr>
          <w:rFonts w:ascii="Georgia" w:hAnsi="Georgia"/>
        </w:rPr>
        <w:t xml:space="preserve"> </w:t>
      </w:r>
      <w:r w:rsidR="00D9718E">
        <w:rPr>
          <w:rFonts w:ascii="Georgia" w:hAnsi="Georgia"/>
        </w:rPr>
        <w:t>informs</w:t>
      </w:r>
      <w:r w:rsidRPr="00C04000">
        <w:rPr>
          <w:rFonts w:ascii="Georgia" w:hAnsi="Georgia"/>
        </w:rPr>
        <w:t xml:space="preserve"> </w:t>
      </w:r>
      <w:r w:rsidR="00D9718E">
        <w:rPr>
          <w:rFonts w:ascii="Georgia" w:hAnsi="Georgia"/>
        </w:rPr>
        <w:t xml:space="preserve">all providers about the </w:t>
      </w:r>
      <w:r w:rsidR="00957488" w:rsidRPr="00C04000">
        <w:rPr>
          <w:rFonts w:ascii="Georgia" w:hAnsi="Georgia"/>
        </w:rPr>
        <w:t xml:space="preserve">coverage of </w:t>
      </w:r>
      <w:r w:rsidR="00DC5518">
        <w:rPr>
          <w:rFonts w:ascii="Georgia" w:hAnsi="Georgia"/>
        </w:rPr>
        <w:t>formula</w:t>
      </w:r>
      <w:r w:rsidR="00957488" w:rsidRPr="00C04000">
        <w:rPr>
          <w:rFonts w:ascii="Georgia" w:hAnsi="Georgia"/>
        </w:rPr>
        <w:t xml:space="preserve"> through the </w:t>
      </w:r>
      <w:r w:rsidR="007168E9" w:rsidRPr="00C04000">
        <w:rPr>
          <w:rFonts w:ascii="Georgia" w:hAnsi="Georgia"/>
        </w:rPr>
        <w:t xml:space="preserve">MassHealth </w:t>
      </w:r>
      <w:r w:rsidR="00332D3D" w:rsidRPr="00C04000">
        <w:rPr>
          <w:rFonts w:ascii="Georgia" w:hAnsi="Georgia"/>
        </w:rPr>
        <w:t>d</w:t>
      </w:r>
      <w:r w:rsidR="00957488" w:rsidRPr="00C04000">
        <w:rPr>
          <w:rFonts w:ascii="Georgia" w:hAnsi="Georgia"/>
        </w:rPr>
        <w:t xml:space="preserve">urable </w:t>
      </w:r>
      <w:r w:rsidR="00332D3D" w:rsidRPr="00C04000">
        <w:rPr>
          <w:rFonts w:ascii="Georgia" w:hAnsi="Georgia"/>
        </w:rPr>
        <w:t>m</w:t>
      </w:r>
      <w:r w:rsidR="00957488" w:rsidRPr="00C04000">
        <w:rPr>
          <w:rFonts w:ascii="Georgia" w:hAnsi="Georgia"/>
        </w:rPr>
        <w:t xml:space="preserve">edical </w:t>
      </w:r>
      <w:r w:rsidR="00332D3D" w:rsidRPr="00C04000">
        <w:rPr>
          <w:rFonts w:ascii="Georgia" w:hAnsi="Georgia"/>
        </w:rPr>
        <w:t>e</w:t>
      </w:r>
      <w:r w:rsidR="00957488" w:rsidRPr="00C04000">
        <w:rPr>
          <w:rFonts w:ascii="Georgia" w:hAnsi="Georgia"/>
        </w:rPr>
        <w:t xml:space="preserve">quipment </w:t>
      </w:r>
      <w:r w:rsidR="00332D3D" w:rsidRPr="00C04000">
        <w:rPr>
          <w:rFonts w:ascii="Georgia" w:hAnsi="Georgia"/>
        </w:rPr>
        <w:t xml:space="preserve">(DME) </w:t>
      </w:r>
      <w:r w:rsidR="00957488" w:rsidRPr="00C04000">
        <w:rPr>
          <w:rFonts w:ascii="Georgia" w:hAnsi="Georgia"/>
        </w:rPr>
        <w:t xml:space="preserve">and </w:t>
      </w:r>
      <w:r w:rsidR="00332D3D" w:rsidRPr="00C04000">
        <w:rPr>
          <w:rFonts w:ascii="Georgia" w:hAnsi="Georgia"/>
        </w:rPr>
        <w:t>p</w:t>
      </w:r>
      <w:r w:rsidR="00957488" w:rsidRPr="00C04000">
        <w:rPr>
          <w:rFonts w:ascii="Georgia" w:hAnsi="Georgia"/>
        </w:rPr>
        <w:t xml:space="preserve">harmacy programs.  This bulletin supplements </w:t>
      </w:r>
      <w:hyperlink r:id="rId9" w:history="1">
        <w:r w:rsidR="00957488" w:rsidRPr="00C04000">
          <w:rPr>
            <w:rStyle w:val="Hyperlink"/>
            <w:rFonts w:ascii="Georgia" w:hAnsi="Georgia"/>
          </w:rPr>
          <w:t>All Provider Bulletin 340,</w:t>
        </w:r>
      </w:hyperlink>
      <w:r w:rsidR="00957488" w:rsidRPr="001C5B95">
        <w:rPr>
          <w:rFonts w:ascii="Georgia" w:hAnsi="Georgia"/>
        </w:rPr>
        <w:t xml:space="preserve"> which </w:t>
      </w:r>
      <w:r w:rsidR="00D9718E">
        <w:rPr>
          <w:rFonts w:ascii="Georgia" w:hAnsi="Georgia"/>
        </w:rPr>
        <w:t>informed providers about</w:t>
      </w:r>
      <w:r w:rsidR="00957488" w:rsidRPr="001C5B95">
        <w:rPr>
          <w:rFonts w:ascii="Georgia" w:hAnsi="Georgia"/>
        </w:rPr>
        <w:t xml:space="preserve"> pharmacy coverage of pediatric enteral special formula a</w:t>
      </w:r>
      <w:r w:rsidR="00957488" w:rsidRPr="00C04000">
        <w:rPr>
          <w:rFonts w:ascii="Georgia" w:hAnsi="Georgia"/>
        </w:rPr>
        <w:t xml:space="preserve">nd thickening agents.  </w:t>
      </w:r>
    </w:p>
    <w:p w14:paraId="20C83B0A" w14:textId="77777777" w:rsidR="007168E9" w:rsidRPr="00C04000" w:rsidRDefault="007168E9" w:rsidP="007168E9">
      <w:pPr>
        <w:pStyle w:val="xmsonormal"/>
        <w:ind w:left="360"/>
        <w:rPr>
          <w:rFonts w:ascii="Georgia" w:hAnsi="Georgia"/>
        </w:rPr>
      </w:pPr>
    </w:p>
    <w:p w14:paraId="3D1FFB02" w14:textId="5972D04E" w:rsidR="006B5235" w:rsidRPr="00C04000" w:rsidRDefault="00315631" w:rsidP="007168E9">
      <w:pPr>
        <w:pStyle w:val="xmsonormal"/>
        <w:ind w:left="360"/>
        <w:rPr>
          <w:rFonts w:ascii="Georgia" w:eastAsia="Times New Roman" w:hAnsi="Georgia"/>
        </w:rPr>
      </w:pPr>
      <w:r w:rsidRPr="00C04000">
        <w:rPr>
          <w:rFonts w:ascii="Georgia" w:hAnsi="Georgia"/>
        </w:rPr>
        <w:t xml:space="preserve">In response to recent supply chain issues impacting the availability of formula, </w:t>
      </w:r>
      <w:r w:rsidR="007168E9" w:rsidRPr="00C04000">
        <w:rPr>
          <w:rFonts w:ascii="Georgia" w:hAnsi="Georgia"/>
        </w:rPr>
        <w:t xml:space="preserve">MassHealth </w:t>
      </w:r>
      <w:r w:rsidR="00E84768">
        <w:rPr>
          <w:rFonts w:ascii="Georgia" w:hAnsi="Georgia"/>
        </w:rPr>
        <w:t>has</w:t>
      </w:r>
      <w:r w:rsidR="00E84768" w:rsidRPr="00C04000">
        <w:rPr>
          <w:rFonts w:ascii="Georgia" w:hAnsi="Georgia"/>
        </w:rPr>
        <w:t xml:space="preserve"> </w:t>
      </w:r>
      <w:r w:rsidR="00C63431" w:rsidRPr="00C04000">
        <w:rPr>
          <w:rFonts w:ascii="Georgia" w:hAnsi="Georgia"/>
        </w:rPr>
        <w:t>modif</w:t>
      </w:r>
      <w:r w:rsidR="00E84768">
        <w:rPr>
          <w:rFonts w:ascii="Georgia" w:hAnsi="Georgia"/>
        </w:rPr>
        <w:t>ied</w:t>
      </w:r>
      <w:r w:rsidR="007168E9" w:rsidRPr="00C04000">
        <w:rPr>
          <w:rFonts w:ascii="Georgia" w:hAnsi="Georgia"/>
        </w:rPr>
        <w:t xml:space="preserve"> </w:t>
      </w:r>
      <w:r w:rsidR="00715C4F" w:rsidRPr="00C04000">
        <w:rPr>
          <w:rFonts w:ascii="Georgia" w:hAnsi="Georgia"/>
        </w:rPr>
        <w:t>its</w:t>
      </w:r>
      <w:r w:rsidR="007168E9" w:rsidRPr="00C04000">
        <w:rPr>
          <w:rFonts w:ascii="Georgia" w:hAnsi="Georgia"/>
        </w:rPr>
        <w:t xml:space="preserve"> prior authorization (PA) process for formula for both DME and pharmacy</w:t>
      </w:r>
      <w:r w:rsidR="00AB035E" w:rsidRPr="00C04000">
        <w:rPr>
          <w:rFonts w:ascii="Georgia" w:hAnsi="Georgia"/>
        </w:rPr>
        <w:t xml:space="preserve"> </w:t>
      </w:r>
      <w:proofErr w:type="gramStart"/>
      <w:r w:rsidR="00AB035E" w:rsidRPr="00C04000">
        <w:rPr>
          <w:rFonts w:ascii="Georgia" w:hAnsi="Georgia"/>
        </w:rPr>
        <w:t>providers</w:t>
      </w:r>
      <w:r w:rsidR="00076448">
        <w:rPr>
          <w:rFonts w:ascii="Georgia" w:hAnsi="Georgia"/>
        </w:rPr>
        <w:t>, and</w:t>
      </w:r>
      <w:proofErr w:type="gramEnd"/>
      <w:r w:rsidR="00076448">
        <w:rPr>
          <w:rFonts w:ascii="Georgia" w:hAnsi="Georgia"/>
        </w:rPr>
        <w:t xml:space="preserve"> expanded coverage for formula through the pharmacy program</w:t>
      </w:r>
      <w:r w:rsidR="007168E9" w:rsidRPr="00C04000">
        <w:rPr>
          <w:rFonts w:ascii="Georgia" w:hAnsi="Georgia"/>
        </w:rPr>
        <w:t xml:space="preserve">.  </w:t>
      </w:r>
      <w:r w:rsidR="008635FA" w:rsidRPr="00C04000">
        <w:rPr>
          <w:rFonts w:ascii="Georgia" w:hAnsi="Georgia"/>
        </w:rPr>
        <w:t xml:space="preserve">Specifically, </w:t>
      </w:r>
      <w:r w:rsidR="00CC3E3D">
        <w:rPr>
          <w:rFonts w:ascii="Georgia" w:hAnsi="Georgia"/>
        </w:rPr>
        <w:t xml:space="preserve">MassHealth </w:t>
      </w:r>
      <w:r w:rsidR="00665BF9">
        <w:rPr>
          <w:rFonts w:ascii="Georgia" w:hAnsi="Georgia"/>
        </w:rPr>
        <w:t xml:space="preserve">has suspended </w:t>
      </w:r>
      <w:r w:rsidR="00CC3E3D">
        <w:rPr>
          <w:rFonts w:ascii="Georgia" w:hAnsi="Georgia"/>
        </w:rPr>
        <w:t>all PA requirements on formula for pharmacy providers</w:t>
      </w:r>
      <w:r w:rsidR="00576CCB">
        <w:rPr>
          <w:rFonts w:ascii="Georgia" w:hAnsi="Georgia"/>
        </w:rPr>
        <w:t xml:space="preserve"> and </w:t>
      </w:r>
      <w:r w:rsidR="00576CCB">
        <w:rPr>
          <w:rFonts w:ascii="Georgia" w:eastAsia="Times New Roman" w:hAnsi="Georgia"/>
        </w:rPr>
        <w:t xml:space="preserve">expanded </w:t>
      </w:r>
      <w:r w:rsidR="00576CCB" w:rsidRPr="001C5B95">
        <w:rPr>
          <w:rFonts w:ascii="Georgia" w:eastAsia="Times New Roman" w:hAnsi="Georgia"/>
        </w:rPr>
        <w:t>i</w:t>
      </w:r>
      <w:r w:rsidR="00576CCB" w:rsidRPr="00C04000">
        <w:rPr>
          <w:rFonts w:ascii="Georgia" w:eastAsia="Times New Roman" w:hAnsi="Georgia"/>
        </w:rPr>
        <w:t>ts coverage for formula through the pharmacy program to include all medically necessary formula</w:t>
      </w:r>
      <w:r w:rsidR="00576CCB">
        <w:rPr>
          <w:rFonts w:ascii="Georgia" w:eastAsia="Times New Roman" w:hAnsi="Georgia"/>
        </w:rPr>
        <w:t xml:space="preserve">, in addition to </w:t>
      </w:r>
      <w:r w:rsidR="00576CCB" w:rsidRPr="00C04000">
        <w:rPr>
          <w:rFonts w:ascii="Georgia" w:hAnsi="Georgia"/>
        </w:rPr>
        <w:t>pediatric enteral special formula and thickening agents</w:t>
      </w:r>
      <w:r w:rsidR="00CC3E3D">
        <w:rPr>
          <w:rFonts w:ascii="Georgia" w:hAnsi="Georgia"/>
        </w:rPr>
        <w:t xml:space="preserve">.  </w:t>
      </w:r>
      <w:r w:rsidR="00332D3D" w:rsidRPr="00C04000">
        <w:rPr>
          <w:rFonts w:ascii="Georgia" w:hAnsi="Georgia"/>
        </w:rPr>
        <w:t>For DME</w:t>
      </w:r>
      <w:r w:rsidR="00715C4F" w:rsidRPr="00C04000">
        <w:rPr>
          <w:rFonts w:ascii="Georgia" w:hAnsi="Georgia"/>
        </w:rPr>
        <w:t xml:space="preserve"> providers</w:t>
      </w:r>
      <w:r w:rsidR="00332D3D" w:rsidRPr="00C04000">
        <w:rPr>
          <w:rFonts w:ascii="Georgia" w:hAnsi="Georgia"/>
        </w:rPr>
        <w:t xml:space="preserve">, </w:t>
      </w:r>
      <w:r w:rsidR="007168E9" w:rsidRPr="00C04000">
        <w:rPr>
          <w:rFonts w:ascii="Georgia" w:hAnsi="Georgia"/>
        </w:rPr>
        <w:t xml:space="preserve">MassHealth </w:t>
      </w:r>
      <w:r w:rsidR="00E32BDF">
        <w:rPr>
          <w:rFonts w:ascii="Georgia" w:hAnsi="Georgia"/>
        </w:rPr>
        <w:t>has</w:t>
      </w:r>
      <w:r w:rsidR="00F84F9A" w:rsidRPr="00C04000">
        <w:rPr>
          <w:rFonts w:ascii="Georgia" w:hAnsi="Georgia"/>
        </w:rPr>
        <w:t xml:space="preserve"> </w:t>
      </w:r>
      <w:r w:rsidR="007168E9" w:rsidRPr="00C04000">
        <w:rPr>
          <w:rFonts w:ascii="Georgia" w:hAnsi="Georgia"/>
        </w:rPr>
        <w:t>s</w:t>
      </w:r>
      <w:r w:rsidR="006B5235" w:rsidRPr="00C04000">
        <w:rPr>
          <w:rFonts w:ascii="Georgia" w:eastAsia="Times New Roman" w:hAnsi="Georgia"/>
        </w:rPr>
        <w:t>implified</w:t>
      </w:r>
      <w:r w:rsidR="00E32BDF">
        <w:rPr>
          <w:rFonts w:ascii="Georgia" w:eastAsia="Times New Roman" w:hAnsi="Georgia"/>
        </w:rPr>
        <w:t xml:space="preserve"> the</w:t>
      </w:r>
      <w:r w:rsidR="006B5235" w:rsidRPr="00C04000">
        <w:rPr>
          <w:rFonts w:ascii="Georgia" w:eastAsia="Times New Roman" w:hAnsi="Georgia"/>
        </w:rPr>
        <w:t xml:space="preserve"> PA process for </w:t>
      </w:r>
      <w:r w:rsidR="00715C4F" w:rsidRPr="00C04000">
        <w:rPr>
          <w:rFonts w:ascii="Georgia" w:eastAsia="Times New Roman" w:hAnsi="Georgia"/>
        </w:rPr>
        <w:t xml:space="preserve">submitted </w:t>
      </w:r>
      <w:r w:rsidR="006B5235" w:rsidRPr="00C04000">
        <w:rPr>
          <w:rFonts w:ascii="Georgia" w:eastAsia="Times New Roman" w:hAnsi="Georgia"/>
        </w:rPr>
        <w:t>PA</w:t>
      </w:r>
      <w:r w:rsidR="00070546" w:rsidRPr="00C04000">
        <w:rPr>
          <w:rFonts w:ascii="Georgia" w:eastAsia="Times New Roman" w:hAnsi="Georgia"/>
        </w:rPr>
        <w:t xml:space="preserve"> request</w:t>
      </w:r>
      <w:r w:rsidR="00715C4F" w:rsidRPr="00C04000">
        <w:rPr>
          <w:rFonts w:ascii="Georgia" w:eastAsia="Times New Roman" w:hAnsi="Georgia"/>
        </w:rPr>
        <w:t>s</w:t>
      </w:r>
      <w:r w:rsidR="001C5B95">
        <w:rPr>
          <w:rFonts w:ascii="Georgia" w:eastAsia="Times New Roman" w:hAnsi="Georgia"/>
        </w:rPr>
        <w:t xml:space="preserve"> for formula</w:t>
      </w:r>
      <w:r w:rsidR="006B5235" w:rsidRPr="001C5B95">
        <w:rPr>
          <w:rFonts w:ascii="Georgia" w:eastAsia="Times New Roman" w:hAnsi="Georgia"/>
        </w:rPr>
        <w:t xml:space="preserve"> </w:t>
      </w:r>
      <w:proofErr w:type="gramStart"/>
      <w:r w:rsidR="007168E9" w:rsidRPr="00C04000">
        <w:rPr>
          <w:rFonts w:ascii="Georgia" w:eastAsia="Times New Roman" w:hAnsi="Georgia"/>
        </w:rPr>
        <w:t xml:space="preserve">and </w:t>
      </w:r>
      <w:r w:rsidR="00070546" w:rsidRPr="00C04000">
        <w:rPr>
          <w:rFonts w:ascii="Georgia" w:eastAsia="Times New Roman" w:hAnsi="Georgia"/>
        </w:rPr>
        <w:t>also</w:t>
      </w:r>
      <w:proofErr w:type="gramEnd"/>
      <w:r w:rsidR="00070546" w:rsidRPr="00C04000">
        <w:rPr>
          <w:rFonts w:ascii="Georgia" w:eastAsia="Times New Roman" w:hAnsi="Georgia"/>
        </w:rPr>
        <w:t xml:space="preserve"> </w:t>
      </w:r>
      <w:r w:rsidR="00715C4F" w:rsidRPr="00C04000">
        <w:rPr>
          <w:rFonts w:ascii="Georgia" w:eastAsia="Times New Roman" w:hAnsi="Georgia"/>
        </w:rPr>
        <w:t>allow</w:t>
      </w:r>
      <w:r w:rsidR="00330C32">
        <w:rPr>
          <w:rFonts w:ascii="Georgia" w:eastAsia="Times New Roman" w:hAnsi="Georgia"/>
        </w:rPr>
        <w:t>s</w:t>
      </w:r>
      <w:r w:rsidR="00715C4F" w:rsidRPr="00C04000">
        <w:rPr>
          <w:rFonts w:ascii="Georgia" w:eastAsia="Times New Roman" w:hAnsi="Georgia"/>
        </w:rPr>
        <w:t xml:space="preserve"> DME providers to</w:t>
      </w:r>
      <w:r w:rsidR="006B5235" w:rsidRPr="00C04000">
        <w:rPr>
          <w:rFonts w:ascii="Georgia" w:eastAsia="Times New Roman" w:hAnsi="Georgia"/>
        </w:rPr>
        <w:t xml:space="preserve"> </w:t>
      </w:r>
      <w:r w:rsidR="00715C4F" w:rsidRPr="00C04000">
        <w:rPr>
          <w:rFonts w:ascii="Georgia" w:eastAsia="Times New Roman" w:hAnsi="Georgia"/>
        </w:rPr>
        <w:t>obtain retrospective approval</w:t>
      </w:r>
      <w:r w:rsidR="00070546" w:rsidRPr="00C04000">
        <w:rPr>
          <w:rFonts w:ascii="Georgia" w:eastAsia="Times New Roman" w:hAnsi="Georgia"/>
        </w:rPr>
        <w:t xml:space="preserve"> for formula dispensed to eligible MassHealth members</w:t>
      </w:r>
      <w:r w:rsidR="007318D2">
        <w:rPr>
          <w:rFonts w:ascii="Georgia" w:eastAsia="Times New Roman" w:hAnsi="Georgia"/>
        </w:rPr>
        <w:t xml:space="preserve"> (</w:t>
      </w:r>
      <w:r w:rsidR="00576CCB">
        <w:rPr>
          <w:rFonts w:ascii="Georgia" w:eastAsia="Times New Roman" w:hAnsi="Georgia"/>
        </w:rPr>
        <w:t>MassHealth continues to cover all medically necessary formula dispensed by DME providers</w:t>
      </w:r>
      <w:r w:rsidR="007318D2">
        <w:rPr>
          <w:rFonts w:ascii="Georgia" w:eastAsia="Times New Roman" w:hAnsi="Georgia"/>
        </w:rPr>
        <w:t>)</w:t>
      </w:r>
      <w:r w:rsidR="007168E9" w:rsidRPr="00C04000">
        <w:rPr>
          <w:rFonts w:ascii="Georgia" w:eastAsia="Times New Roman" w:hAnsi="Georgia"/>
        </w:rPr>
        <w:t>.</w:t>
      </w:r>
      <w:r w:rsidR="007318D2">
        <w:rPr>
          <w:rFonts w:ascii="Georgia" w:eastAsia="Times New Roman" w:hAnsi="Georgia"/>
        </w:rPr>
        <w:t xml:space="preserve">  Additional details and effective dates for these policies are described below.</w:t>
      </w:r>
      <w:r w:rsidR="00576CCB">
        <w:rPr>
          <w:rFonts w:ascii="Georgia" w:eastAsia="Times New Roman" w:hAnsi="Georgia"/>
        </w:rPr>
        <w:t xml:space="preserve">  </w:t>
      </w:r>
    </w:p>
    <w:p w14:paraId="056E4664" w14:textId="728F0DEB" w:rsidR="007168E9" w:rsidRPr="00C04000" w:rsidRDefault="007168E9" w:rsidP="007168E9">
      <w:pPr>
        <w:pStyle w:val="xmsonormal"/>
        <w:ind w:left="360"/>
        <w:rPr>
          <w:rFonts w:ascii="Georgia" w:eastAsia="Times New Roman" w:hAnsi="Georgia"/>
        </w:rPr>
      </w:pPr>
    </w:p>
    <w:p w14:paraId="4BEDED04" w14:textId="4272E3EB" w:rsidR="003C47C2" w:rsidRPr="00C04000" w:rsidRDefault="007318D2" w:rsidP="007168E9">
      <w:pPr>
        <w:pStyle w:val="xmsonormal"/>
        <w:ind w:left="360"/>
        <w:rPr>
          <w:rFonts w:ascii="Georgia" w:eastAsia="Times New Roman" w:hAnsi="Georgia"/>
        </w:rPr>
      </w:pPr>
      <w:r>
        <w:rPr>
          <w:rFonts w:ascii="Georgia" w:eastAsia="Times New Roman" w:hAnsi="Georgia"/>
        </w:rPr>
        <w:t xml:space="preserve">Please note </w:t>
      </w:r>
      <w:bookmarkStart w:id="0" w:name="_Hlk103776105"/>
      <w:r>
        <w:rPr>
          <w:rFonts w:ascii="Georgia" w:eastAsia="Times New Roman" w:hAnsi="Georgia"/>
        </w:rPr>
        <w:t>that w</w:t>
      </w:r>
      <w:r w:rsidR="00070546" w:rsidRPr="00C04000">
        <w:rPr>
          <w:rFonts w:ascii="Georgia" w:eastAsia="Times New Roman" w:hAnsi="Georgia"/>
        </w:rPr>
        <w:t xml:space="preserve">hile formula dispensed by both DME and pharmacy providers will continue to require a prescription, </w:t>
      </w:r>
      <w:r w:rsidR="00070546" w:rsidRPr="006730E2">
        <w:rPr>
          <w:rFonts w:ascii="Georgia" w:eastAsia="Times New Roman" w:hAnsi="Georgia"/>
          <w:b/>
          <w:bCs/>
        </w:rPr>
        <w:t>MassHealth strongly encourages prescribers</w:t>
      </w:r>
      <w:r w:rsidR="003C47C2" w:rsidRPr="006730E2">
        <w:rPr>
          <w:rFonts w:ascii="Georgia" w:eastAsia="Times New Roman" w:hAnsi="Georgia"/>
          <w:b/>
          <w:bCs/>
        </w:rPr>
        <w:t xml:space="preserve"> to </w:t>
      </w:r>
      <w:r w:rsidR="006C3C12">
        <w:rPr>
          <w:rFonts w:ascii="Georgia" w:eastAsia="Times New Roman" w:hAnsi="Georgia"/>
          <w:b/>
          <w:bCs/>
        </w:rPr>
        <w:t>write down</w:t>
      </w:r>
      <w:r w:rsidR="003C47C2" w:rsidRPr="006730E2">
        <w:rPr>
          <w:rFonts w:ascii="Georgia" w:eastAsia="Times New Roman" w:hAnsi="Georgia"/>
          <w:b/>
          <w:bCs/>
        </w:rPr>
        <w:t xml:space="preserve"> </w:t>
      </w:r>
      <w:r w:rsidR="003033F6">
        <w:rPr>
          <w:rFonts w:ascii="Georgia" w:eastAsia="Times New Roman" w:hAnsi="Georgia"/>
          <w:b/>
          <w:bCs/>
        </w:rPr>
        <w:t xml:space="preserve">any </w:t>
      </w:r>
      <w:r w:rsidR="006C3C12" w:rsidRPr="006730E2">
        <w:rPr>
          <w:rFonts w:ascii="Georgia" w:eastAsia="Times New Roman" w:hAnsi="Georgia"/>
          <w:b/>
          <w:bCs/>
        </w:rPr>
        <w:t>appropriate substitute</w:t>
      </w:r>
      <w:r w:rsidR="006C3C12" w:rsidRPr="001C5B95">
        <w:rPr>
          <w:rFonts w:ascii="Georgia" w:eastAsia="Times New Roman" w:hAnsi="Georgia"/>
          <w:b/>
          <w:bCs/>
        </w:rPr>
        <w:t xml:space="preserve"> products</w:t>
      </w:r>
      <w:r w:rsidR="006C3C12" w:rsidRPr="006730E2">
        <w:rPr>
          <w:rFonts w:ascii="Georgia" w:eastAsia="Times New Roman" w:hAnsi="Georgia"/>
          <w:b/>
          <w:bCs/>
        </w:rPr>
        <w:t xml:space="preserve"> </w:t>
      </w:r>
      <w:r w:rsidR="006C3C12">
        <w:rPr>
          <w:rFonts w:ascii="Georgia" w:eastAsia="Times New Roman" w:hAnsi="Georgia"/>
          <w:b/>
          <w:bCs/>
        </w:rPr>
        <w:t xml:space="preserve">on the </w:t>
      </w:r>
      <w:r w:rsidR="003C47C2" w:rsidRPr="006730E2">
        <w:rPr>
          <w:rFonts w:ascii="Georgia" w:eastAsia="Times New Roman" w:hAnsi="Georgia"/>
          <w:b/>
          <w:bCs/>
        </w:rPr>
        <w:t>prescriptions</w:t>
      </w:r>
      <w:r w:rsidR="00070546" w:rsidRPr="006730E2">
        <w:rPr>
          <w:rFonts w:ascii="Georgia" w:eastAsia="Times New Roman" w:hAnsi="Georgia"/>
          <w:b/>
          <w:bCs/>
        </w:rPr>
        <w:t xml:space="preserve"> for formula</w:t>
      </w:r>
      <w:r w:rsidR="006C3C12">
        <w:rPr>
          <w:rFonts w:ascii="Georgia" w:eastAsia="Times New Roman" w:hAnsi="Georgia"/>
          <w:b/>
          <w:bCs/>
        </w:rPr>
        <w:t>,</w:t>
      </w:r>
      <w:r w:rsidR="00070546" w:rsidRPr="006730E2">
        <w:rPr>
          <w:rFonts w:ascii="Georgia" w:eastAsia="Times New Roman" w:hAnsi="Georgia"/>
          <w:b/>
          <w:bCs/>
        </w:rPr>
        <w:t xml:space="preserve"> </w:t>
      </w:r>
      <w:r w:rsidR="008635FA" w:rsidRPr="001C5B95">
        <w:rPr>
          <w:rFonts w:ascii="Georgia" w:eastAsia="Times New Roman" w:hAnsi="Georgia"/>
          <w:b/>
          <w:bCs/>
        </w:rPr>
        <w:t>in</w:t>
      </w:r>
      <w:r w:rsidR="008635FA" w:rsidRPr="00C04000">
        <w:rPr>
          <w:rFonts w:ascii="Georgia" w:eastAsia="Times New Roman" w:hAnsi="Georgia"/>
          <w:b/>
          <w:bCs/>
        </w:rPr>
        <w:t xml:space="preserve"> addition to the preferred product</w:t>
      </w:r>
      <w:r w:rsidR="008635FA" w:rsidRPr="00C04000">
        <w:rPr>
          <w:rFonts w:ascii="Georgia" w:eastAsia="Times New Roman" w:hAnsi="Georgia"/>
        </w:rPr>
        <w:t xml:space="preserve">. </w:t>
      </w:r>
      <w:bookmarkEnd w:id="0"/>
      <w:r w:rsidR="008635FA" w:rsidRPr="00C04000">
        <w:rPr>
          <w:rFonts w:ascii="Georgia" w:eastAsia="Times New Roman" w:hAnsi="Georgia"/>
        </w:rPr>
        <w:t>This</w:t>
      </w:r>
      <w:r w:rsidR="000629B7" w:rsidRPr="00C04000">
        <w:rPr>
          <w:rFonts w:ascii="Georgia" w:eastAsia="Times New Roman" w:hAnsi="Georgia"/>
        </w:rPr>
        <w:t xml:space="preserve"> will enable the DME or pharmacy provider to dispense the substitute formula in the event the preferred product is unavailable without the need for a new or modified prescription</w:t>
      </w:r>
      <w:r w:rsidR="003C47C2" w:rsidRPr="00C04000">
        <w:rPr>
          <w:rFonts w:ascii="Georgia" w:eastAsia="Times New Roman" w:hAnsi="Georgia"/>
        </w:rPr>
        <w:t>.</w:t>
      </w:r>
    </w:p>
    <w:p w14:paraId="10FFCB05" w14:textId="77777777" w:rsidR="008635FA" w:rsidRPr="00C04000" w:rsidRDefault="008635FA" w:rsidP="007168E9">
      <w:pPr>
        <w:pStyle w:val="xmsonormal"/>
        <w:ind w:left="360"/>
        <w:rPr>
          <w:rFonts w:ascii="Georgia" w:eastAsia="Times New Roman" w:hAnsi="Georgia"/>
        </w:rPr>
      </w:pPr>
    </w:p>
    <w:p w14:paraId="339B12A3" w14:textId="596B1F02" w:rsidR="008635FA" w:rsidRPr="006730E2" w:rsidRDefault="002650A5" w:rsidP="00605FF9">
      <w:pPr>
        <w:shd w:val="clear" w:color="auto" w:fill="FFFFFF"/>
        <w:spacing w:before="0" w:line="275" w:lineRule="atLeast"/>
        <w:rPr>
          <w:b/>
          <w:color w:val="1F497D" w:themeColor="text2"/>
        </w:rPr>
      </w:pPr>
      <w:r w:rsidRPr="00C04000">
        <w:t xml:space="preserve">These </w:t>
      </w:r>
      <w:r w:rsidR="008635FA" w:rsidRPr="00C04000">
        <w:t>updates</w:t>
      </w:r>
      <w:r w:rsidRPr="00C04000">
        <w:t xml:space="preserve"> apply to MassHealth Standard, CommonHealth, CarePlus, Family Assistance, and Children’s Medical Security Plan (CMSP) members whose pharmacy claims are paid through </w:t>
      </w:r>
      <w:r w:rsidR="00680B33" w:rsidRPr="00C04000">
        <w:t>Pharmacy Online Processing System (POPS)</w:t>
      </w:r>
      <w:r w:rsidRPr="00C04000">
        <w:t xml:space="preserve">, including members enrolled in MassHealth fee-for-service and the Primary Care Clinician (PCC) plan or in a Primary Care Accountable Care Organization </w:t>
      </w:r>
      <w:r w:rsidRPr="00605FF9">
        <w:t>(PCACO).</w:t>
      </w:r>
      <w:r w:rsidRPr="00C04000">
        <w:t xml:space="preserve"> </w:t>
      </w:r>
      <w:r w:rsidR="00680B33" w:rsidRPr="00C04000">
        <w:t xml:space="preserve"> </w:t>
      </w:r>
      <w:r w:rsidRPr="00C04000">
        <w:t>This change also applies to Health Safety Net patients</w:t>
      </w:r>
      <w:r w:rsidRPr="00833CB0">
        <w:t>.   This coverage does not apply to MassHealth Limited members. Information about coverage through other MassHealth managed care entities and PACE will be issued in a forthcoming MCE bulletin.</w:t>
      </w:r>
      <w:r w:rsidR="008635FA" w:rsidRPr="00C04000">
        <w:br w:type="page"/>
      </w:r>
    </w:p>
    <w:p w14:paraId="0D473510" w14:textId="77777777" w:rsidR="00E833AC" w:rsidRPr="006730E2" w:rsidRDefault="00E833AC" w:rsidP="00E833AC">
      <w:pPr>
        <w:pStyle w:val="Heading2"/>
        <w:keepNext/>
        <w:spacing w:after="100"/>
        <w:rPr>
          <w:sz w:val="22"/>
          <w:szCs w:val="22"/>
        </w:rPr>
      </w:pPr>
      <w:r w:rsidRPr="006730E2">
        <w:rPr>
          <w:sz w:val="22"/>
          <w:szCs w:val="22"/>
        </w:rPr>
        <w:lastRenderedPageBreak/>
        <w:t xml:space="preserve">Formula Coverage </w:t>
      </w:r>
      <w:r>
        <w:rPr>
          <w:sz w:val="22"/>
          <w:szCs w:val="22"/>
        </w:rPr>
        <w:t>t</w:t>
      </w:r>
      <w:r w:rsidRPr="006730E2">
        <w:rPr>
          <w:sz w:val="22"/>
          <w:szCs w:val="22"/>
        </w:rPr>
        <w:t>hrough Pharmacy</w:t>
      </w:r>
      <w:r>
        <w:rPr>
          <w:sz w:val="22"/>
          <w:szCs w:val="22"/>
        </w:rPr>
        <w:t xml:space="preserve"> Providers</w:t>
      </w:r>
    </w:p>
    <w:p w14:paraId="7FCB520B" w14:textId="77777777" w:rsidR="00E833AC" w:rsidRPr="001C5B95" w:rsidRDefault="00E833AC" w:rsidP="00E833AC">
      <w:pPr>
        <w:shd w:val="clear" w:color="auto" w:fill="FFFFFF"/>
        <w:spacing w:line="275" w:lineRule="atLeast"/>
      </w:pPr>
      <w:r w:rsidRPr="00C04000">
        <w:t xml:space="preserve">MassHealth </w:t>
      </w:r>
      <w:r>
        <w:t xml:space="preserve">has expanded </w:t>
      </w:r>
      <w:r w:rsidRPr="00C04000">
        <w:t>coverage for formula dispensed through pharmacies and</w:t>
      </w:r>
      <w:r>
        <w:t xml:space="preserve"> is</w:t>
      </w:r>
      <w:r w:rsidRPr="00C04000">
        <w:t xml:space="preserve"> suspending PA requirements.</w:t>
      </w:r>
      <w:r>
        <w:t xml:space="preserve"> Specifically, and effective for dates of service beginning May 17, 2022, </w:t>
      </w:r>
      <w:r w:rsidRPr="001C5B95">
        <w:t xml:space="preserve">MassHealth </w:t>
      </w:r>
      <w:r>
        <w:t>has expanded</w:t>
      </w:r>
      <w:r w:rsidRPr="001C5B95">
        <w:t xml:space="preserve"> </w:t>
      </w:r>
      <w:r>
        <w:t>its</w:t>
      </w:r>
      <w:r w:rsidRPr="00C04000">
        <w:t xml:space="preserve"> coverage</w:t>
      </w:r>
      <w:r>
        <w:t xml:space="preserve"> of formula dispensed by pharmacy providers</w:t>
      </w:r>
      <w:r w:rsidRPr="001C5B95">
        <w:t xml:space="preserve"> to include all </w:t>
      </w:r>
      <w:r w:rsidRPr="00C04000">
        <w:t xml:space="preserve">medically necessary formula. </w:t>
      </w:r>
      <w:r>
        <w:t xml:space="preserve"> This is in addition to the coverage for </w:t>
      </w:r>
      <w:r w:rsidRPr="001C5B95">
        <w:t xml:space="preserve">pediatric enteral special formula and thickening agents </w:t>
      </w:r>
      <w:r w:rsidRPr="00C04000">
        <w:t xml:space="preserve">dispensed </w:t>
      </w:r>
      <w:r>
        <w:t>by</w:t>
      </w:r>
      <w:r w:rsidRPr="00C04000">
        <w:t xml:space="preserve"> pharmac</w:t>
      </w:r>
      <w:r>
        <w:t xml:space="preserve">y providers described in </w:t>
      </w:r>
      <w:r w:rsidRPr="00C04000">
        <w:t xml:space="preserve">All Provider Bulletin 340.  Pediatric enteral special formula and thickening agents have been added to the MassHealth Non-Drug Product List, as described in </w:t>
      </w:r>
      <w:hyperlink r:id="rId10" w:history="1">
        <w:r w:rsidRPr="00C04000">
          <w:rPr>
            <w:rStyle w:val="Hyperlink"/>
          </w:rPr>
          <w:t>Pharmacy Facts 175</w:t>
        </w:r>
      </w:hyperlink>
      <w:r w:rsidRPr="001C5B95">
        <w:t xml:space="preserve">. Coverage for other formula </w:t>
      </w:r>
      <w:r>
        <w:t xml:space="preserve">products </w:t>
      </w:r>
      <w:r w:rsidRPr="001C5B95">
        <w:t xml:space="preserve">will be added to the MassHealth Non-Drug Product List </w:t>
      </w:r>
      <w:r w:rsidRPr="00C04000">
        <w:t>in a</w:t>
      </w:r>
      <w:r>
        <w:t xml:space="preserve"> forthcoming update</w:t>
      </w:r>
      <w:r w:rsidRPr="00C04000">
        <w:t xml:space="preserve">.    </w:t>
      </w:r>
    </w:p>
    <w:p w14:paraId="361768C8" w14:textId="77777777" w:rsidR="00E833AC" w:rsidRDefault="00E833AC" w:rsidP="00E833AC">
      <w:pPr>
        <w:shd w:val="clear" w:color="auto" w:fill="FFFFFF"/>
        <w:spacing w:line="275" w:lineRule="atLeast"/>
      </w:pPr>
      <w:r>
        <w:t>MassHealth has allowed and will continue to allow formula</w:t>
      </w:r>
      <w:r w:rsidRPr="001C5B95">
        <w:t xml:space="preserve"> to be dispensed </w:t>
      </w:r>
      <w:r>
        <w:t>by</w:t>
      </w:r>
      <w:r w:rsidRPr="00C04000">
        <w:t xml:space="preserve"> pharmac</w:t>
      </w:r>
      <w:r>
        <w:t>y providers</w:t>
      </w:r>
      <w:r w:rsidRPr="00C04000">
        <w:t xml:space="preserve"> without PA.  This suspension of PA will continue for</w:t>
      </w:r>
      <w:r>
        <w:t xml:space="preserve"> an additional </w:t>
      </w:r>
      <w:r w:rsidRPr="001C5B95">
        <w:t xml:space="preserve">90 days </w:t>
      </w:r>
      <w:r>
        <w:t xml:space="preserve">after May 20, 2022 </w:t>
      </w:r>
      <w:r w:rsidRPr="001C5B95">
        <w:t xml:space="preserve">or </w:t>
      </w:r>
      <w:r>
        <w:t>for such longer period as specified by MassHealth in a subsequent bulletin</w:t>
      </w:r>
      <w:r w:rsidRPr="001C5B95">
        <w:t xml:space="preserve">.  </w:t>
      </w:r>
      <w:r>
        <w:t>During this period, p</w:t>
      </w:r>
      <w:r w:rsidRPr="001C5B95">
        <w:t>harmac</w:t>
      </w:r>
      <w:r>
        <w:t>y providers</w:t>
      </w:r>
      <w:r w:rsidRPr="00C04000">
        <w:t xml:space="preserve"> may process and dispense formula with a valid prescription from the member’s prescriber through POPS.</w:t>
      </w:r>
    </w:p>
    <w:p w14:paraId="3B1B9301" w14:textId="77777777" w:rsidR="00E833AC" w:rsidRPr="001C5B95" w:rsidRDefault="00E833AC" w:rsidP="00E833AC">
      <w:pPr>
        <w:keepNext/>
        <w:shd w:val="clear" w:color="auto" w:fill="FFFFFF"/>
        <w:spacing w:line="275" w:lineRule="atLeast"/>
      </w:pPr>
      <w:r w:rsidRPr="00267061">
        <w:rPr>
          <w:bCs/>
          <w:i/>
          <w:iCs/>
          <w:u w:val="single"/>
        </w:rPr>
        <w:t xml:space="preserve">Payment for formula </w:t>
      </w:r>
      <w:r w:rsidRPr="006730E2">
        <w:rPr>
          <w:i/>
          <w:iCs/>
          <w:u w:val="single"/>
        </w:rPr>
        <w:t>dispensed</w:t>
      </w:r>
      <w:r w:rsidRPr="00267061">
        <w:rPr>
          <w:bCs/>
          <w:i/>
          <w:iCs/>
          <w:u w:val="single"/>
        </w:rPr>
        <w:t xml:space="preserve"> by </w:t>
      </w:r>
      <w:r>
        <w:rPr>
          <w:bCs/>
          <w:i/>
          <w:iCs/>
          <w:u w:val="single"/>
        </w:rPr>
        <w:t>pharmacy</w:t>
      </w:r>
      <w:r w:rsidRPr="00267061">
        <w:rPr>
          <w:bCs/>
          <w:i/>
          <w:iCs/>
          <w:u w:val="single"/>
        </w:rPr>
        <w:t xml:space="preserve"> providers</w:t>
      </w:r>
    </w:p>
    <w:p w14:paraId="63A6B3A9" w14:textId="42EC3F34" w:rsidR="00E833AC" w:rsidRDefault="00E833AC" w:rsidP="00E833AC">
      <w:pPr>
        <w:shd w:val="clear" w:color="auto" w:fill="FFFFFF"/>
        <w:spacing w:line="275" w:lineRule="atLeast"/>
      </w:pPr>
      <w:r w:rsidRPr="00C04000">
        <w:t>Pharmacies are paid</w:t>
      </w:r>
      <w:r>
        <w:t xml:space="preserve"> for formula at</w:t>
      </w:r>
      <w:r w:rsidRPr="00C04000">
        <w:t xml:space="preserve"> the lower of the Wholesale Acquisition Cost or the submitted Usual and Customary Charge. MassHealth expects to codify this rate methodology in forthcoming amendments to E</w:t>
      </w:r>
      <w:r>
        <w:t>OHHS</w:t>
      </w:r>
      <w:r w:rsidRPr="00C04000">
        <w:t xml:space="preserve"> rate regulations. </w:t>
      </w:r>
    </w:p>
    <w:p w14:paraId="2648E388" w14:textId="4F82AFFF" w:rsidR="007168E9" w:rsidRPr="006730E2" w:rsidRDefault="007168E9" w:rsidP="007168E9">
      <w:pPr>
        <w:pStyle w:val="Heading2"/>
        <w:keepNext/>
        <w:spacing w:after="100"/>
        <w:rPr>
          <w:sz w:val="22"/>
          <w:szCs w:val="22"/>
        </w:rPr>
      </w:pPr>
      <w:r w:rsidRPr="006730E2">
        <w:rPr>
          <w:sz w:val="22"/>
          <w:szCs w:val="22"/>
        </w:rPr>
        <w:t xml:space="preserve">Formula Coverage </w:t>
      </w:r>
      <w:r w:rsidR="00833CB0">
        <w:rPr>
          <w:sz w:val="22"/>
          <w:szCs w:val="22"/>
        </w:rPr>
        <w:t>t</w:t>
      </w:r>
      <w:r w:rsidRPr="006730E2">
        <w:rPr>
          <w:sz w:val="22"/>
          <w:szCs w:val="22"/>
        </w:rPr>
        <w:t>hrough DME</w:t>
      </w:r>
      <w:r w:rsidR="00C04000">
        <w:rPr>
          <w:sz w:val="22"/>
          <w:szCs w:val="22"/>
        </w:rPr>
        <w:t xml:space="preserve"> Providers</w:t>
      </w:r>
    </w:p>
    <w:p w14:paraId="091DB9E3" w14:textId="4C9E8477" w:rsidR="008E6B84" w:rsidRPr="00C04000" w:rsidRDefault="00F84F9A" w:rsidP="00575DBF">
      <w:r w:rsidRPr="001C5B95">
        <w:t xml:space="preserve">MassHealth </w:t>
      </w:r>
      <w:r w:rsidR="00A863D8" w:rsidRPr="00C04000">
        <w:t xml:space="preserve">is continuing </w:t>
      </w:r>
      <w:r w:rsidR="00315631" w:rsidRPr="00C04000">
        <w:t xml:space="preserve">its </w:t>
      </w:r>
      <w:r w:rsidR="00A863D8" w:rsidRPr="006730E2">
        <w:rPr>
          <w:bCs/>
        </w:rPr>
        <w:t xml:space="preserve">streamlined PA review </w:t>
      </w:r>
      <w:r w:rsidR="00315631" w:rsidRPr="006730E2">
        <w:rPr>
          <w:bCs/>
        </w:rPr>
        <w:t xml:space="preserve">process for formula dispensed by DME providers </w:t>
      </w:r>
      <w:r w:rsidR="00A863D8" w:rsidRPr="006730E2">
        <w:rPr>
          <w:bCs/>
        </w:rPr>
        <w:t xml:space="preserve">and </w:t>
      </w:r>
      <w:r w:rsidR="00315631" w:rsidRPr="006730E2">
        <w:rPr>
          <w:bCs/>
        </w:rPr>
        <w:t>will also allow</w:t>
      </w:r>
      <w:r w:rsidR="00474272" w:rsidRPr="006730E2">
        <w:rPr>
          <w:bCs/>
        </w:rPr>
        <w:t xml:space="preserve"> </w:t>
      </w:r>
      <w:r w:rsidR="00315631" w:rsidRPr="006730E2">
        <w:rPr>
          <w:bCs/>
        </w:rPr>
        <w:t xml:space="preserve">DME </w:t>
      </w:r>
      <w:r w:rsidR="00474272" w:rsidRPr="006730E2">
        <w:rPr>
          <w:bCs/>
        </w:rPr>
        <w:t>providers to d</w:t>
      </w:r>
      <w:r w:rsidR="008635FA" w:rsidRPr="006730E2">
        <w:rPr>
          <w:bCs/>
        </w:rPr>
        <w:t>ispense</w:t>
      </w:r>
      <w:r w:rsidR="00474272" w:rsidRPr="006730E2">
        <w:rPr>
          <w:bCs/>
        </w:rPr>
        <w:t xml:space="preserve"> formula prior to obtaining </w:t>
      </w:r>
      <w:r w:rsidR="00315631" w:rsidRPr="006730E2">
        <w:rPr>
          <w:bCs/>
        </w:rPr>
        <w:t>authorization</w:t>
      </w:r>
      <w:r w:rsidR="00474272" w:rsidRPr="006730E2">
        <w:rPr>
          <w:bCs/>
        </w:rPr>
        <w:t>.</w:t>
      </w:r>
      <w:r w:rsidR="007318D2">
        <w:t xml:space="preserve"> </w:t>
      </w:r>
      <w:r w:rsidR="003C47C2" w:rsidRPr="001C5B95">
        <w:t>S</w:t>
      </w:r>
      <w:r w:rsidR="00425AFC" w:rsidRPr="001C5B95">
        <w:t xml:space="preserve">pecifically, </w:t>
      </w:r>
      <w:r w:rsidR="007318D2">
        <w:t xml:space="preserve">MassHealth’s </w:t>
      </w:r>
      <w:r w:rsidR="00425AFC" w:rsidRPr="001C5B95">
        <w:t>s</w:t>
      </w:r>
      <w:r w:rsidR="00174892" w:rsidRPr="00C04000">
        <w:t xml:space="preserve">treamlined </w:t>
      </w:r>
      <w:r w:rsidR="00425AFC" w:rsidRPr="00C04000">
        <w:t xml:space="preserve">DME </w:t>
      </w:r>
      <w:r w:rsidR="00174892" w:rsidRPr="00C04000">
        <w:t>PA review</w:t>
      </w:r>
      <w:r w:rsidR="003C47C2" w:rsidRPr="00C04000">
        <w:t xml:space="preserve"> </w:t>
      </w:r>
      <w:r w:rsidR="005F000F">
        <w:t>is</w:t>
      </w:r>
      <w:r w:rsidR="007B2AC6">
        <w:t xml:space="preserve"> limited to</w:t>
      </w:r>
      <w:r w:rsidR="003C47C2" w:rsidRPr="001C5B95">
        <w:t xml:space="preserve"> review</w:t>
      </w:r>
      <w:r w:rsidR="00174892" w:rsidRPr="001C5B95">
        <w:t xml:space="preserve"> of </w:t>
      </w:r>
      <w:r w:rsidR="00174892" w:rsidRPr="00C04000">
        <w:t>prescriptions and manufacturer invoices.</w:t>
      </w:r>
      <w:r w:rsidR="00425AFC" w:rsidRPr="00C04000">
        <w:t xml:space="preserve"> In addition, </w:t>
      </w:r>
      <w:r w:rsidR="00C04000" w:rsidRPr="00C04000">
        <w:t xml:space="preserve">and </w:t>
      </w:r>
      <w:r w:rsidR="00425AFC" w:rsidRPr="00C04000">
        <w:t>n</w:t>
      </w:r>
      <w:r w:rsidR="008E6B84" w:rsidRPr="00C04000">
        <w:t xml:space="preserve">otwithstanding the requirement in 130 CMR 409.418, </w:t>
      </w:r>
      <w:r w:rsidR="008E6B84" w:rsidRPr="00C04000">
        <w:rPr>
          <w:b/>
          <w:bCs/>
          <w:i/>
          <w:iCs/>
        </w:rPr>
        <w:t xml:space="preserve">PA is not required prior to </w:t>
      </w:r>
      <w:r w:rsidR="00833CB0">
        <w:rPr>
          <w:b/>
          <w:bCs/>
          <w:i/>
          <w:iCs/>
        </w:rPr>
        <w:t xml:space="preserve">the </w:t>
      </w:r>
      <w:r w:rsidR="008E6B84" w:rsidRPr="00C04000">
        <w:rPr>
          <w:b/>
          <w:bCs/>
          <w:i/>
          <w:iCs/>
        </w:rPr>
        <w:t xml:space="preserve">delivery of formula </w:t>
      </w:r>
      <w:r w:rsidR="00174892" w:rsidRPr="00C04000">
        <w:rPr>
          <w:b/>
          <w:bCs/>
          <w:i/>
          <w:iCs/>
        </w:rPr>
        <w:t>supplied</w:t>
      </w:r>
      <w:r w:rsidR="008E6B84" w:rsidRPr="00C04000">
        <w:rPr>
          <w:b/>
          <w:bCs/>
          <w:i/>
          <w:iCs/>
        </w:rPr>
        <w:t xml:space="preserve"> by a DME provider</w:t>
      </w:r>
      <w:r w:rsidR="008E6B84" w:rsidRPr="00C04000">
        <w:t>.</w:t>
      </w:r>
      <w:r w:rsidR="00174892" w:rsidRPr="00C04000">
        <w:t xml:space="preserve">  However, providers</w:t>
      </w:r>
      <w:r w:rsidR="00474272" w:rsidRPr="00C04000">
        <w:t xml:space="preserve"> must have a</w:t>
      </w:r>
      <w:r w:rsidR="00315631" w:rsidRPr="00C04000">
        <w:t>n approved</w:t>
      </w:r>
      <w:r w:rsidR="00474272" w:rsidRPr="00C04000">
        <w:t xml:space="preserve"> </w:t>
      </w:r>
      <w:r w:rsidR="00315631" w:rsidRPr="00C04000">
        <w:t>authorization</w:t>
      </w:r>
      <w:r w:rsidR="00474272" w:rsidRPr="00C04000">
        <w:t xml:space="preserve"> </w:t>
      </w:r>
      <w:r w:rsidR="00613724" w:rsidRPr="00C04000">
        <w:t xml:space="preserve">for formula </w:t>
      </w:r>
      <w:r w:rsidR="00474272" w:rsidRPr="00C04000">
        <w:t xml:space="preserve">prior to filing a claim.  </w:t>
      </w:r>
      <w:r w:rsidR="00E84768" w:rsidRPr="00C04000">
        <w:t>Th</w:t>
      </w:r>
      <w:r w:rsidR="00E84768">
        <w:t>ese policies</w:t>
      </w:r>
      <w:r w:rsidR="007318D2">
        <w:t xml:space="preserve"> are in </w:t>
      </w:r>
      <w:r w:rsidR="00575DBF">
        <w:t>effect</w:t>
      </w:r>
      <w:r w:rsidR="007318D2">
        <w:t xml:space="preserve"> now and</w:t>
      </w:r>
      <w:r w:rsidR="00E84768" w:rsidRPr="00C04000">
        <w:t xml:space="preserve"> will continue for</w:t>
      </w:r>
      <w:r w:rsidR="00E84768">
        <w:t xml:space="preserve"> an additional </w:t>
      </w:r>
      <w:r w:rsidR="00E84768" w:rsidRPr="001C5B95">
        <w:t xml:space="preserve">90 days </w:t>
      </w:r>
      <w:r w:rsidR="00E84768">
        <w:t xml:space="preserve">after May 20, 2022 </w:t>
      </w:r>
      <w:r w:rsidR="00E84768" w:rsidRPr="001C5B95">
        <w:t xml:space="preserve">or </w:t>
      </w:r>
      <w:r w:rsidR="00E84768">
        <w:t>for such longer period as specified by MassHealth in a subsequent bulletin</w:t>
      </w:r>
      <w:r w:rsidR="00E84768" w:rsidRPr="001C5B95">
        <w:t xml:space="preserve">.  </w:t>
      </w:r>
    </w:p>
    <w:p w14:paraId="49B3E256" w14:textId="0B9DA279" w:rsidR="008E6B84" w:rsidRPr="00C04000" w:rsidRDefault="00A863D8" w:rsidP="008E1AC1">
      <w:pPr>
        <w:rPr>
          <w:i/>
          <w:iCs/>
          <w:u w:val="single"/>
        </w:rPr>
      </w:pPr>
      <w:r w:rsidRPr="00C04000">
        <w:rPr>
          <w:i/>
          <w:iCs/>
          <w:u w:val="single"/>
        </w:rPr>
        <w:t>Expedited review for s</w:t>
      </w:r>
      <w:r w:rsidR="008E6B84" w:rsidRPr="00C04000">
        <w:rPr>
          <w:i/>
          <w:iCs/>
          <w:u w:val="single"/>
        </w:rPr>
        <w:t>ubstitute/replacement</w:t>
      </w:r>
      <w:r w:rsidRPr="00C04000">
        <w:rPr>
          <w:i/>
          <w:iCs/>
          <w:u w:val="single"/>
        </w:rPr>
        <w:t xml:space="preserve"> </w:t>
      </w:r>
      <w:r w:rsidR="008E6B84" w:rsidRPr="00C04000">
        <w:rPr>
          <w:i/>
          <w:iCs/>
          <w:u w:val="single"/>
        </w:rPr>
        <w:t>formula</w:t>
      </w:r>
    </w:p>
    <w:p w14:paraId="28391095" w14:textId="764096E6" w:rsidR="00F84F9A" w:rsidRPr="00C04000" w:rsidRDefault="00F84F9A" w:rsidP="00F84F9A">
      <w:r w:rsidRPr="00C04000">
        <w:t>DME providers are reminded that, as set forth in</w:t>
      </w:r>
      <w:r w:rsidR="00C04000" w:rsidRPr="00C04000">
        <w:t xml:space="preserve"> prior informal guidance issued by MassHealth on</w:t>
      </w:r>
      <w:r w:rsidRPr="00C04000">
        <w:t xml:space="preserve"> February 24th, 2022, </w:t>
      </w:r>
      <w:r w:rsidR="008E6B84" w:rsidRPr="00C04000">
        <w:t xml:space="preserve">MassHealth has </w:t>
      </w:r>
      <w:r w:rsidRPr="00C04000">
        <w:t xml:space="preserve">expedited processing for substitute/replacement formula. </w:t>
      </w:r>
      <w:r w:rsidR="008E6B84" w:rsidRPr="00C04000">
        <w:t>DME providers should</w:t>
      </w:r>
      <w:r w:rsidRPr="00C04000">
        <w:t xml:space="preserve"> submit a new PA request when seeking a replacement/substitute formula. Please reference the existing PA number on the new PA request for replacement/substitute formula</w:t>
      </w:r>
      <w:r w:rsidR="008E6B84" w:rsidRPr="00C04000">
        <w:t>.</w:t>
      </w:r>
    </w:p>
    <w:p w14:paraId="3EB7917A" w14:textId="26E9E01B" w:rsidR="00474272" w:rsidRPr="006730E2" w:rsidRDefault="00474272" w:rsidP="008E1AC1">
      <w:pPr>
        <w:pStyle w:val="Heading2"/>
        <w:keepNext/>
        <w:spacing w:after="100"/>
        <w:rPr>
          <w:b w:val="0"/>
          <w:bCs/>
          <w:i/>
          <w:iCs/>
          <w:color w:val="auto"/>
          <w:sz w:val="22"/>
          <w:szCs w:val="22"/>
          <w:u w:val="single"/>
        </w:rPr>
      </w:pPr>
      <w:r w:rsidRPr="006730E2">
        <w:rPr>
          <w:b w:val="0"/>
          <w:bCs/>
          <w:i/>
          <w:iCs/>
          <w:color w:val="auto"/>
          <w:sz w:val="22"/>
          <w:szCs w:val="22"/>
          <w:u w:val="single"/>
        </w:rPr>
        <w:t xml:space="preserve">Payment for formula </w:t>
      </w:r>
      <w:r w:rsidR="00C04000">
        <w:rPr>
          <w:b w:val="0"/>
          <w:bCs/>
          <w:i/>
          <w:iCs/>
          <w:color w:val="auto"/>
          <w:sz w:val="22"/>
          <w:szCs w:val="22"/>
          <w:u w:val="single"/>
        </w:rPr>
        <w:t>dispensed</w:t>
      </w:r>
      <w:r w:rsidRPr="006730E2">
        <w:rPr>
          <w:b w:val="0"/>
          <w:bCs/>
          <w:i/>
          <w:iCs/>
          <w:color w:val="auto"/>
          <w:sz w:val="22"/>
          <w:szCs w:val="22"/>
          <w:u w:val="single"/>
        </w:rPr>
        <w:t xml:space="preserve"> by DME providers</w:t>
      </w:r>
    </w:p>
    <w:p w14:paraId="0B10CC4A" w14:textId="1CB81ED6" w:rsidR="00AB035E" w:rsidRDefault="00AB035E" w:rsidP="00C34581">
      <w:pPr>
        <w:pStyle w:val="Heading2"/>
        <w:keepNext/>
        <w:spacing w:after="100"/>
        <w:rPr>
          <w:rStyle w:val="Hyperlink"/>
          <w:b w:val="0"/>
          <w:bCs/>
          <w:color w:val="auto"/>
          <w:sz w:val="22"/>
          <w:szCs w:val="22"/>
          <w:u w:val="none"/>
        </w:rPr>
      </w:pPr>
      <w:r w:rsidRPr="006730E2">
        <w:rPr>
          <w:b w:val="0"/>
          <w:bCs/>
          <w:color w:val="auto"/>
          <w:sz w:val="22"/>
          <w:szCs w:val="22"/>
        </w:rPr>
        <w:t xml:space="preserve">Payment for </w:t>
      </w:r>
      <w:r w:rsidR="00C04000">
        <w:rPr>
          <w:b w:val="0"/>
          <w:bCs/>
          <w:color w:val="auto"/>
          <w:sz w:val="22"/>
          <w:szCs w:val="22"/>
        </w:rPr>
        <w:t xml:space="preserve">formula dispensed by </w:t>
      </w:r>
      <w:r w:rsidRPr="006730E2">
        <w:rPr>
          <w:b w:val="0"/>
          <w:bCs/>
          <w:color w:val="auto"/>
          <w:sz w:val="22"/>
          <w:szCs w:val="22"/>
        </w:rPr>
        <w:t xml:space="preserve">DME </w:t>
      </w:r>
      <w:r w:rsidR="00C04000">
        <w:rPr>
          <w:b w:val="0"/>
          <w:bCs/>
          <w:color w:val="auto"/>
          <w:sz w:val="22"/>
          <w:szCs w:val="22"/>
        </w:rPr>
        <w:t>p</w:t>
      </w:r>
      <w:r w:rsidRPr="006730E2">
        <w:rPr>
          <w:b w:val="0"/>
          <w:bCs/>
          <w:color w:val="auto"/>
          <w:sz w:val="22"/>
          <w:szCs w:val="22"/>
        </w:rPr>
        <w:t xml:space="preserve">roviders is governed by the Executive Office of Health and Human Services (EOHHS) rate regulation </w:t>
      </w:r>
      <w:r w:rsidR="00C04000">
        <w:rPr>
          <w:b w:val="0"/>
          <w:bCs/>
          <w:color w:val="auto"/>
          <w:sz w:val="22"/>
          <w:szCs w:val="22"/>
        </w:rPr>
        <w:t xml:space="preserve">at </w:t>
      </w:r>
      <w:r w:rsidRPr="006730E2">
        <w:rPr>
          <w:b w:val="0"/>
          <w:bCs/>
          <w:color w:val="auto"/>
          <w:sz w:val="22"/>
          <w:szCs w:val="22"/>
        </w:rPr>
        <w:t xml:space="preserve">101 CMR 322.00: </w:t>
      </w:r>
      <w:r w:rsidRPr="006730E2">
        <w:rPr>
          <w:b w:val="0"/>
          <w:bCs/>
          <w:i/>
          <w:iCs/>
          <w:color w:val="auto"/>
          <w:sz w:val="22"/>
          <w:szCs w:val="22"/>
        </w:rPr>
        <w:t xml:space="preserve">Durable Medical Equipment, </w:t>
      </w:r>
      <w:r w:rsidRPr="006730E2">
        <w:rPr>
          <w:b w:val="0"/>
          <w:bCs/>
          <w:i/>
          <w:iCs/>
          <w:color w:val="auto"/>
          <w:sz w:val="22"/>
          <w:szCs w:val="22"/>
        </w:rPr>
        <w:lastRenderedPageBreak/>
        <w:t>Oxygen and Respiratory Therapy Equipment</w:t>
      </w:r>
      <w:r w:rsidR="00474272" w:rsidRPr="006730E2">
        <w:rPr>
          <w:b w:val="0"/>
          <w:bCs/>
          <w:color w:val="auto"/>
          <w:sz w:val="22"/>
          <w:szCs w:val="22"/>
        </w:rPr>
        <w:t xml:space="preserve"> at</w:t>
      </w:r>
      <w:r w:rsidR="00474272" w:rsidRPr="006730E2">
        <w:rPr>
          <w:sz w:val="22"/>
          <w:szCs w:val="22"/>
        </w:rPr>
        <w:t xml:space="preserve"> </w:t>
      </w:r>
      <w:hyperlink r:id="rId11" w:history="1">
        <w:r w:rsidR="00474272" w:rsidRPr="006730E2">
          <w:rPr>
            <w:rStyle w:val="Hyperlink"/>
            <w:b w:val="0"/>
            <w:bCs/>
            <w:sz w:val="22"/>
            <w:szCs w:val="22"/>
          </w:rPr>
          <w:t>https://www.mass.gov/regulations/101-CMR-32200-durable-medical-equipment-oxygen-and-respiratory-therapy-equipment</w:t>
        </w:r>
      </w:hyperlink>
      <w:r w:rsidR="00C04000" w:rsidRPr="006730E2">
        <w:rPr>
          <w:rStyle w:val="Hyperlink"/>
          <w:b w:val="0"/>
          <w:bCs/>
          <w:color w:val="auto"/>
          <w:sz w:val="22"/>
          <w:szCs w:val="22"/>
          <w:u w:val="none"/>
        </w:rPr>
        <w:t>.</w:t>
      </w:r>
    </w:p>
    <w:p w14:paraId="7D567ED5" w14:textId="4158F940" w:rsidR="00E833AC" w:rsidRPr="006730E2" w:rsidRDefault="00E833AC" w:rsidP="00E833AC">
      <w:pPr>
        <w:pStyle w:val="Heading2"/>
        <w:keepNext/>
        <w:spacing w:after="100"/>
        <w:rPr>
          <w:sz w:val="22"/>
          <w:szCs w:val="22"/>
        </w:rPr>
      </w:pPr>
      <w:r>
        <w:rPr>
          <w:sz w:val="22"/>
          <w:szCs w:val="22"/>
        </w:rPr>
        <w:t xml:space="preserve">Reminder </w:t>
      </w:r>
      <w:r w:rsidR="00986FD9">
        <w:rPr>
          <w:sz w:val="22"/>
          <w:szCs w:val="22"/>
        </w:rPr>
        <w:t>about</w:t>
      </w:r>
      <w:r>
        <w:rPr>
          <w:sz w:val="22"/>
          <w:szCs w:val="22"/>
        </w:rPr>
        <w:t xml:space="preserve"> Women, Infants, and Children’s</w:t>
      </w:r>
      <w:r w:rsidR="001A1E4E">
        <w:rPr>
          <w:sz w:val="22"/>
          <w:szCs w:val="22"/>
        </w:rPr>
        <w:t xml:space="preserve"> (WIC)</w:t>
      </w:r>
      <w:r>
        <w:rPr>
          <w:sz w:val="22"/>
          <w:szCs w:val="22"/>
        </w:rPr>
        <w:t xml:space="preserve"> Program</w:t>
      </w:r>
    </w:p>
    <w:p w14:paraId="5E83BDB9" w14:textId="0D5ED72F" w:rsidR="00E833AC" w:rsidRPr="00E833AC" w:rsidRDefault="00AB0F50" w:rsidP="00E833AC">
      <w:r>
        <w:rPr>
          <w:bCs/>
        </w:rPr>
        <w:t xml:space="preserve">Providers should also keep in mind the </w:t>
      </w:r>
      <w:r w:rsidRPr="00AB0F50">
        <w:rPr>
          <w:bCs/>
        </w:rPr>
        <w:t>Massachusetts Department of Public Health’s (DPH) Women, Infants, and Children (WIC) program</w:t>
      </w:r>
      <w:r>
        <w:rPr>
          <w:bCs/>
        </w:rPr>
        <w:t>, which</w:t>
      </w:r>
      <w:r w:rsidRPr="00AB0F50">
        <w:rPr>
          <w:bCs/>
        </w:rPr>
        <w:t xml:space="preserve"> is </w:t>
      </w:r>
      <w:r w:rsidR="00986FD9">
        <w:rPr>
          <w:bCs/>
        </w:rPr>
        <w:t xml:space="preserve">available </w:t>
      </w:r>
      <w:r>
        <w:rPr>
          <w:bCs/>
        </w:rPr>
        <w:t xml:space="preserve">to all MassHealth members who meet the basic WIC eligibility criteria. This is an important resource for MassHealth members who need support accessing standard formula that is not covered by MassHealth. More information on the WIC program is available at </w:t>
      </w:r>
      <w:hyperlink r:id="rId12" w:history="1">
        <w:r w:rsidRPr="009834D7">
          <w:rPr>
            <w:rStyle w:val="Hyperlink"/>
            <w:bCs/>
          </w:rPr>
          <w:t>https://www.mass.gov/orgs/women-infants-children-nutrition-program</w:t>
        </w:r>
      </w:hyperlink>
      <w:r>
        <w:rPr>
          <w:bCs/>
        </w:rPr>
        <w:t>.</w:t>
      </w:r>
    </w:p>
    <w:p w14:paraId="784F3CC3" w14:textId="77777777" w:rsidR="00F664CC" w:rsidRPr="006730E2" w:rsidRDefault="00F664CC" w:rsidP="00E27CD8">
      <w:pPr>
        <w:pStyle w:val="Heading2"/>
        <w:rPr>
          <w:sz w:val="22"/>
          <w:szCs w:val="22"/>
        </w:rPr>
      </w:pPr>
      <w:r w:rsidRPr="006730E2">
        <w:rPr>
          <w:sz w:val="22"/>
          <w:szCs w:val="22"/>
        </w:rPr>
        <w:t>MassHealth Website</w:t>
      </w:r>
      <w:r w:rsidR="001554E7" w:rsidRPr="006730E2">
        <w:rPr>
          <w:sz w:val="22"/>
          <w:szCs w:val="22"/>
        </w:rPr>
        <w:t xml:space="preserve"> </w:t>
      </w:r>
    </w:p>
    <w:p w14:paraId="12DB03D9" w14:textId="77777777" w:rsidR="00F664CC" w:rsidRPr="001C5B95" w:rsidRDefault="00F664CC" w:rsidP="00E27CD8">
      <w:r w:rsidRPr="001C5B95">
        <w:t>This bulletin is available</w:t>
      </w:r>
      <w:r w:rsidR="008B6E51" w:rsidRPr="001C5B95">
        <w:t xml:space="preserve"> o</w:t>
      </w:r>
      <w:r w:rsidRPr="001C5B95">
        <w:t xml:space="preserve">n the </w:t>
      </w:r>
      <w:hyperlink r:id="rId13" w:history="1">
        <w:r w:rsidR="008B6E51" w:rsidRPr="001C5B95">
          <w:rPr>
            <w:rStyle w:val="Hyperlink"/>
          </w:rPr>
          <w:t>MassHealth Provider Bulletins</w:t>
        </w:r>
      </w:hyperlink>
      <w:r w:rsidR="008B6E51" w:rsidRPr="001C5B95">
        <w:t xml:space="preserve"> </w:t>
      </w:r>
      <w:r w:rsidRPr="001C5B95">
        <w:t>web</w:t>
      </w:r>
      <w:r w:rsidR="008B6E51" w:rsidRPr="001C5B95">
        <w:t xml:space="preserve"> page.</w:t>
      </w:r>
    </w:p>
    <w:p w14:paraId="772F4ACF" w14:textId="7CFC6EA2" w:rsidR="00F664CC" w:rsidRPr="001C5B95" w:rsidRDefault="001716BF" w:rsidP="00E27CD8">
      <w:hyperlink r:id="rId14" w:history="1">
        <w:r w:rsidR="006E336C" w:rsidRPr="001C5B95">
          <w:rPr>
            <w:rStyle w:val="Hyperlink"/>
          </w:rPr>
          <w:t>S</w:t>
        </w:r>
        <w:r w:rsidR="00F664CC" w:rsidRPr="001C5B95">
          <w:rPr>
            <w:rStyle w:val="Hyperlink"/>
          </w:rPr>
          <w:t>ign up</w:t>
        </w:r>
      </w:hyperlink>
      <w:r w:rsidR="00F664CC" w:rsidRPr="001C5B95">
        <w:t xml:space="preserve"> to receive email alerts when MassHealth issues new bulletins and transmittal letters.</w:t>
      </w:r>
    </w:p>
    <w:p w14:paraId="6C55E321" w14:textId="77777777" w:rsidR="00F664CC" w:rsidRPr="006730E2" w:rsidRDefault="00F664CC" w:rsidP="00E27CD8">
      <w:pPr>
        <w:pStyle w:val="Heading2"/>
        <w:rPr>
          <w:sz w:val="22"/>
          <w:szCs w:val="22"/>
        </w:rPr>
      </w:pPr>
      <w:r w:rsidRPr="006730E2">
        <w:rPr>
          <w:sz w:val="22"/>
          <w:szCs w:val="22"/>
        </w:rPr>
        <w:t>Questions</w:t>
      </w:r>
      <w:r w:rsidR="001554E7" w:rsidRPr="006730E2">
        <w:rPr>
          <w:sz w:val="22"/>
          <w:szCs w:val="22"/>
        </w:rPr>
        <w:t xml:space="preserve"> </w:t>
      </w:r>
    </w:p>
    <w:p w14:paraId="35F7539D" w14:textId="77777777" w:rsidR="00D37F2E" w:rsidRPr="001C5B95" w:rsidRDefault="00D37F2E" w:rsidP="008E0968">
      <w:pPr>
        <w:pStyle w:val="Heading3"/>
        <w:spacing w:after="0" w:afterAutospacing="0"/>
      </w:pPr>
      <w:r w:rsidRPr="001C5B95">
        <w:t>Dental Services</w:t>
      </w:r>
    </w:p>
    <w:p w14:paraId="6C4F73CB" w14:textId="77777777" w:rsidR="00D37F2E" w:rsidRPr="00C04000" w:rsidRDefault="00D37F2E" w:rsidP="00D37F2E">
      <w:pPr>
        <w:pStyle w:val="BodyTextIndent"/>
        <w:spacing w:before="0" w:after="0" w:afterAutospacing="0"/>
        <w:ind w:left="720"/>
      </w:pPr>
      <w:r w:rsidRPr="00C04000">
        <w:t>Phone: (800) 207-5019; TTY: (800) 466-7566</w:t>
      </w:r>
    </w:p>
    <w:p w14:paraId="3F1A10B5" w14:textId="7FEF0412" w:rsidR="00D37F2E" w:rsidRPr="00C04000" w:rsidRDefault="00D37F2E" w:rsidP="008E0968">
      <w:pPr>
        <w:pStyle w:val="Heading3"/>
        <w:spacing w:after="0" w:afterAutospacing="0"/>
      </w:pPr>
      <w:r w:rsidRPr="00C04000">
        <w:t>Long-Term Services and Supports</w:t>
      </w:r>
    </w:p>
    <w:p w14:paraId="65FFC133" w14:textId="77777777" w:rsidR="00D37F2E" w:rsidRPr="00C04000" w:rsidRDefault="00D37F2E" w:rsidP="00D37F2E">
      <w:pPr>
        <w:pStyle w:val="BodyTextIndent"/>
        <w:spacing w:before="0" w:after="0" w:afterAutospacing="0"/>
        <w:ind w:left="720"/>
      </w:pPr>
      <w:r w:rsidRPr="00C04000">
        <w:t>Phone: (844) 368-5184 (toll free)</w:t>
      </w:r>
    </w:p>
    <w:p w14:paraId="1FA3AC61" w14:textId="4534E7BE" w:rsidR="00D37F2E" w:rsidRPr="00C04000" w:rsidRDefault="00D37F2E" w:rsidP="00D37F2E">
      <w:pPr>
        <w:pStyle w:val="BodyTextIndent"/>
        <w:spacing w:before="0" w:after="0" w:afterAutospacing="0"/>
        <w:ind w:left="720"/>
      </w:pPr>
      <w:r w:rsidRPr="00C04000">
        <w:t xml:space="preserve">Email: </w:t>
      </w:r>
      <w:hyperlink r:id="rId15" w:history="1">
        <w:r w:rsidR="008E0968" w:rsidRPr="00C04000">
          <w:rPr>
            <w:rStyle w:val="Hyperlink"/>
          </w:rPr>
          <w:t>support@masshealthltss.com</w:t>
        </w:r>
      </w:hyperlink>
      <w:r w:rsidR="008E0968" w:rsidRPr="001C5B95">
        <w:t xml:space="preserve"> </w:t>
      </w:r>
    </w:p>
    <w:p w14:paraId="6518B976" w14:textId="649EFF15" w:rsidR="00D37F2E" w:rsidRPr="001C5B95" w:rsidRDefault="00D37F2E" w:rsidP="00D37F2E">
      <w:pPr>
        <w:pStyle w:val="BodyTextIndent"/>
        <w:spacing w:before="0" w:after="0" w:afterAutospacing="0"/>
        <w:ind w:left="720"/>
      </w:pPr>
      <w:r w:rsidRPr="00C04000">
        <w:t xml:space="preserve">Portal: </w:t>
      </w:r>
      <w:hyperlink r:id="rId16" w:history="1">
        <w:r w:rsidR="008E0968" w:rsidRPr="00C04000">
          <w:rPr>
            <w:rStyle w:val="Hyperlink"/>
          </w:rPr>
          <w:t>www.MassHealthLTSS.com</w:t>
        </w:r>
      </w:hyperlink>
    </w:p>
    <w:p w14:paraId="008FD4DD" w14:textId="77777777" w:rsidR="00D37F2E" w:rsidRPr="00C04000" w:rsidRDefault="00D37F2E" w:rsidP="00D37F2E">
      <w:pPr>
        <w:pStyle w:val="BodyTextIndent"/>
        <w:spacing w:before="0" w:after="0" w:afterAutospacing="0"/>
        <w:ind w:left="720"/>
      </w:pPr>
      <w:r w:rsidRPr="00C04000">
        <w:t>Mail: MassHealth LTSS, PO Box 159108, Boston, MA 02215</w:t>
      </w:r>
    </w:p>
    <w:p w14:paraId="28E5D277" w14:textId="77777777" w:rsidR="00D37F2E" w:rsidRPr="00C04000" w:rsidRDefault="00D37F2E" w:rsidP="00D37F2E">
      <w:pPr>
        <w:pStyle w:val="BodyTextIndent"/>
        <w:spacing w:before="0" w:after="0" w:afterAutospacing="0"/>
        <w:ind w:left="720"/>
      </w:pPr>
      <w:r w:rsidRPr="00C04000">
        <w:t>Fax: (888) 832-3006</w:t>
      </w:r>
    </w:p>
    <w:p w14:paraId="13C7F135" w14:textId="77777777" w:rsidR="00D37F2E" w:rsidRPr="00C04000" w:rsidRDefault="00D37F2E" w:rsidP="008E0968">
      <w:pPr>
        <w:pStyle w:val="Heading3"/>
        <w:spacing w:after="0" w:afterAutospacing="0"/>
      </w:pPr>
      <w:r w:rsidRPr="00C04000">
        <w:t>All Other Provider Types</w:t>
      </w:r>
    </w:p>
    <w:p w14:paraId="787D324A" w14:textId="77777777" w:rsidR="00D37F2E" w:rsidRPr="00C04000" w:rsidRDefault="00D37F2E" w:rsidP="00D37F2E">
      <w:pPr>
        <w:pStyle w:val="BodyTextIndent"/>
        <w:spacing w:before="0" w:after="0" w:afterAutospacing="0"/>
        <w:ind w:left="720"/>
      </w:pPr>
      <w:r w:rsidRPr="00C04000">
        <w:t>Phone: (800) 841-2900; TTY: (800) 497-4648</w:t>
      </w:r>
    </w:p>
    <w:p w14:paraId="75FF33A2" w14:textId="18E7731F" w:rsidR="00D37F2E" w:rsidRPr="00C04000" w:rsidRDefault="00D37F2E" w:rsidP="00D37F2E">
      <w:pPr>
        <w:pStyle w:val="BodyTextIndent"/>
        <w:spacing w:before="0" w:after="0" w:afterAutospacing="0"/>
        <w:ind w:left="720"/>
      </w:pPr>
      <w:r w:rsidRPr="00C04000">
        <w:t xml:space="preserve">Email: </w:t>
      </w:r>
      <w:hyperlink r:id="rId17" w:history="1">
        <w:r w:rsidR="00C34581" w:rsidRPr="00C04000">
          <w:rPr>
            <w:rStyle w:val="Hyperlink"/>
          </w:rPr>
          <w:t>providersupport@mahealth.net</w:t>
        </w:r>
      </w:hyperlink>
      <w:r w:rsidR="00C34581" w:rsidRPr="001C5B95">
        <w:t xml:space="preserve"> </w:t>
      </w:r>
    </w:p>
    <w:p w14:paraId="5A6CC1EA" w14:textId="77777777" w:rsidR="00D37F2E" w:rsidRPr="00C04000" w:rsidRDefault="00D37F2E" w:rsidP="00D37F2E">
      <w:pPr>
        <w:pStyle w:val="BodyTextIndent"/>
        <w:spacing w:before="0" w:after="0" w:afterAutospacing="0"/>
        <w:ind w:left="720"/>
      </w:pPr>
      <w:r w:rsidRPr="00C04000">
        <w:t>Fax: (617) 988-8974</w:t>
      </w:r>
    </w:p>
    <w:sectPr w:rsidR="00D37F2E" w:rsidRPr="00C04000" w:rsidSect="0059142C">
      <w:headerReference w:type="default" r:id="rId18"/>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90B6D" w14:textId="77777777" w:rsidR="001716BF" w:rsidRDefault="001716BF" w:rsidP="00E27CD8">
      <w:r>
        <w:separator/>
      </w:r>
    </w:p>
  </w:endnote>
  <w:endnote w:type="continuationSeparator" w:id="0">
    <w:p w14:paraId="1704D716" w14:textId="77777777" w:rsidR="001716BF" w:rsidRDefault="001716BF" w:rsidP="00E27CD8">
      <w:r>
        <w:continuationSeparator/>
      </w:r>
    </w:p>
  </w:endnote>
  <w:endnote w:type="continuationNotice" w:id="1">
    <w:p w14:paraId="619D593E" w14:textId="77777777" w:rsidR="001716BF" w:rsidRDefault="001716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5E591" w14:textId="77777777" w:rsidR="001716BF" w:rsidRDefault="001716BF" w:rsidP="00E27CD8">
      <w:r>
        <w:separator/>
      </w:r>
    </w:p>
  </w:footnote>
  <w:footnote w:type="continuationSeparator" w:id="0">
    <w:p w14:paraId="30705631" w14:textId="77777777" w:rsidR="001716BF" w:rsidRDefault="001716BF" w:rsidP="00E27CD8">
      <w:r>
        <w:continuationSeparator/>
      </w:r>
    </w:p>
  </w:footnote>
  <w:footnote w:type="continuationNotice" w:id="1">
    <w:p w14:paraId="1289B738" w14:textId="77777777" w:rsidR="001716BF" w:rsidRDefault="001716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42F5" w14:textId="77777777" w:rsidR="00AD204A" w:rsidRPr="00F664CC" w:rsidRDefault="00AD204A" w:rsidP="003E2878">
    <w:pPr>
      <w:pStyle w:val="BullsHeading"/>
      <w:spacing w:before="720"/>
    </w:pPr>
    <w:r w:rsidRPr="00F664CC">
      <w:t>MassHealth</w:t>
    </w:r>
  </w:p>
  <w:p w14:paraId="5A62BA59" w14:textId="2F3885E1" w:rsidR="00AD204A" w:rsidRPr="00F664CC" w:rsidRDefault="00CA0D74" w:rsidP="00AD204A">
    <w:pPr>
      <w:pStyle w:val="BullsHeading"/>
    </w:pPr>
    <w:r>
      <w:t>All Provider</w:t>
    </w:r>
    <w:r w:rsidR="00AD204A" w:rsidRPr="00F664CC">
      <w:t xml:space="preserve"> Bulletin</w:t>
    </w:r>
    <w:r w:rsidR="008E1AC1">
      <w:t xml:space="preserve"> 343</w:t>
    </w:r>
  </w:p>
  <w:p w14:paraId="1893C03A" w14:textId="21FEE933" w:rsidR="00AD204A" w:rsidRDefault="006730E2" w:rsidP="00AD204A">
    <w:pPr>
      <w:pStyle w:val="BullsHeading"/>
    </w:pPr>
    <w:r>
      <w:t xml:space="preserve">May </w:t>
    </w:r>
    <w:r w:rsidR="00CA0D74">
      <w:t>2022</w:t>
    </w:r>
  </w:p>
  <w:p w14:paraId="77422704" w14:textId="06AE49E4"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B0506F">
      <w:rPr>
        <w:noProof/>
      </w:rPr>
      <w:t>3</w:t>
    </w:r>
    <w:r>
      <w:fldChar w:fldCharType="end"/>
    </w:r>
    <w:r>
      <w:t xml:space="preserve"> of </w:t>
    </w:r>
    <w:fldSimple w:instr=" NUMPAGES  \* Arabic  \* MERGEFORMAT ">
      <w:r w:rsidR="00B0506F">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B120B3"/>
    <w:multiLevelType w:val="hybridMultilevel"/>
    <w:tmpl w:val="6F441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E129B3"/>
    <w:multiLevelType w:val="hybridMultilevel"/>
    <w:tmpl w:val="6302BE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1717"/>
    <w:rsid w:val="0004792C"/>
    <w:rsid w:val="00051DDA"/>
    <w:rsid w:val="00053BF2"/>
    <w:rsid w:val="000629B7"/>
    <w:rsid w:val="00070546"/>
    <w:rsid w:val="00073DB7"/>
    <w:rsid w:val="00076448"/>
    <w:rsid w:val="000A0888"/>
    <w:rsid w:val="000B2CBC"/>
    <w:rsid w:val="000D3DB5"/>
    <w:rsid w:val="000F09E3"/>
    <w:rsid w:val="0010377E"/>
    <w:rsid w:val="00103930"/>
    <w:rsid w:val="0013677D"/>
    <w:rsid w:val="001501DC"/>
    <w:rsid w:val="00150BCC"/>
    <w:rsid w:val="001554E7"/>
    <w:rsid w:val="001611A7"/>
    <w:rsid w:val="001634DD"/>
    <w:rsid w:val="001716BF"/>
    <w:rsid w:val="00174892"/>
    <w:rsid w:val="00181135"/>
    <w:rsid w:val="001A1E4E"/>
    <w:rsid w:val="001A58D2"/>
    <w:rsid w:val="001A594D"/>
    <w:rsid w:val="001C1913"/>
    <w:rsid w:val="001C5B95"/>
    <w:rsid w:val="001D08E9"/>
    <w:rsid w:val="001E1860"/>
    <w:rsid w:val="001E30A9"/>
    <w:rsid w:val="001F4633"/>
    <w:rsid w:val="001F4864"/>
    <w:rsid w:val="001F73AD"/>
    <w:rsid w:val="00202C59"/>
    <w:rsid w:val="002061B4"/>
    <w:rsid w:val="00221556"/>
    <w:rsid w:val="002501CF"/>
    <w:rsid w:val="00253663"/>
    <w:rsid w:val="002645CF"/>
    <w:rsid w:val="002650A5"/>
    <w:rsid w:val="0028720F"/>
    <w:rsid w:val="00287E1F"/>
    <w:rsid w:val="002919F3"/>
    <w:rsid w:val="00291E4C"/>
    <w:rsid w:val="002936BD"/>
    <w:rsid w:val="0029552C"/>
    <w:rsid w:val="00295E49"/>
    <w:rsid w:val="002C48BD"/>
    <w:rsid w:val="002D39D9"/>
    <w:rsid w:val="002D6A43"/>
    <w:rsid w:val="002F00BE"/>
    <w:rsid w:val="002F2993"/>
    <w:rsid w:val="003033F6"/>
    <w:rsid w:val="00315631"/>
    <w:rsid w:val="00330C32"/>
    <w:rsid w:val="00332D3D"/>
    <w:rsid w:val="003362E7"/>
    <w:rsid w:val="003364F7"/>
    <w:rsid w:val="00397BFB"/>
    <w:rsid w:val="003A7588"/>
    <w:rsid w:val="003C47C2"/>
    <w:rsid w:val="003E2878"/>
    <w:rsid w:val="003F6A4D"/>
    <w:rsid w:val="003F78E6"/>
    <w:rsid w:val="00413A52"/>
    <w:rsid w:val="00425AFC"/>
    <w:rsid w:val="004661DA"/>
    <w:rsid w:val="00474272"/>
    <w:rsid w:val="00476C0E"/>
    <w:rsid w:val="00483961"/>
    <w:rsid w:val="004A6E53"/>
    <w:rsid w:val="004A7718"/>
    <w:rsid w:val="004D3970"/>
    <w:rsid w:val="004F327C"/>
    <w:rsid w:val="004F4B9A"/>
    <w:rsid w:val="005039F3"/>
    <w:rsid w:val="005068BD"/>
    <w:rsid w:val="00507CFF"/>
    <w:rsid w:val="0052366F"/>
    <w:rsid w:val="00531BA7"/>
    <w:rsid w:val="00575DBF"/>
    <w:rsid w:val="00576CCB"/>
    <w:rsid w:val="0058634E"/>
    <w:rsid w:val="0059142C"/>
    <w:rsid w:val="005A4A39"/>
    <w:rsid w:val="005B27F1"/>
    <w:rsid w:val="005C4CE0"/>
    <w:rsid w:val="005E4B62"/>
    <w:rsid w:val="005F000F"/>
    <w:rsid w:val="005F2B69"/>
    <w:rsid w:val="005F3FF8"/>
    <w:rsid w:val="00603611"/>
    <w:rsid w:val="00605FF9"/>
    <w:rsid w:val="00613724"/>
    <w:rsid w:val="00630346"/>
    <w:rsid w:val="006538EE"/>
    <w:rsid w:val="00665BF9"/>
    <w:rsid w:val="006730E2"/>
    <w:rsid w:val="00680B33"/>
    <w:rsid w:val="006941BF"/>
    <w:rsid w:val="00696EA9"/>
    <w:rsid w:val="006B5235"/>
    <w:rsid w:val="006B5562"/>
    <w:rsid w:val="006B6886"/>
    <w:rsid w:val="006C393E"/>
    <w:rsid w:val="006C3C12"/>
    <w:rsid w:val="006C49A0"/>
    <w:rsid w:val="006C70F9"/>
    <w:rsid w:val="006D3F15"/>
    <w:rsid w:val="006E336C"/>
    <w:rsid w:val="006F31CC"/>
    <w:rsid w:val="00706438"/>
    <w:rsid w:val="007066A6"/>
    <w:rsid w:val="00715C4F"/>
    <w:rsid w:val="007168E9"/>
    <w:rsid w:val="00722051"/>
    <w:rsid w:val="007318D2"/>
    <w:rsid w:val="0077015C"/>
    <w:rsid w:val="00776D5B"/>
    <w:rsid w:val="00777A22"/>
    <w:rsid w:val="00795E06"/>
    <w:rsid w:val="00796ECC"/>
    <w:rsid w:val="007B2AC6"/>
    <w:rsid w:val="007B5FC3"/>
    <w:rsid w:val="007C5C3E"/>
    <w:rsid w:val="007F7DBF"/>
    <w:rsid w:val="008069FD"/>
    <w:rsid w:val="008201CC"/>
    <w:rsid w:val="008217B0"/>
    <w:rsid w:val="00833CB0"/>
    <w:rsid w:val="008401F3"/>
    <w:rsid w:val="00840625"/>
    <w:rsid w:val="0084207E"/>
    <w:rsid w:val="00863041"/>
    <w:rsid w:val="008635FA"/>
    <w:rsid w:val="00866F3C"/>
    <w:rsid w:val="008848AC"/>
    <w:rsid w:val="008851A9"/>
    <w:rsid w:val="008A191E"/>
    <w:rsid w:val="008B04CE"/>
    <w:rsid w:val="008B1294"/>
    <w:rsid w:val="008B6E51"/>
    <w:rsid w:val="008D2148"/>
    <w:rsid w:val="008D60BB"/>
    <w:rsid w:val="008E0968"/>
    <w:rsid w:val="008E1AC1"/>
    <w:rsid w:val="008E68EE"/>
    <w:rsid w:val="008E6B84"/>
    <w:rsid w:val="008E7833"/>
    <w:rsid w:val="008F6141"/>
    <w:rsid w:val="00914588"/>
    <w:rsid w:val="00922F04"/>
    <w:rsid w:val="00942A3F"/>
    <w:rsid w:val="00943959"/>
    <w:rsid w:val="00945C28"/>
    <w:rsid w:val="00957488"/>
    <w:rsid w:val="0096442C"/>
    <w:rsid w:val="009811A1"/>
    <w:rsid w:val="00982839"/>
    <w:rsid w:val="009834D7"/>
    <w:rsid w:val="00986B57"/>
    <w:rsid w:val="00986FD9"/>
    <w:rsid w:val="009A3DDC"/>
    <w:rsid w:val="009A705F"/>
    <w:rsid w:val="009C0328"/>
    <w:rsid w:val="009E3ADF"/>
    <w:rsid w:val="009F33F6"/>
    <w:rsid w:val="009F7F65"/>
    <w:rsid w:val="00A11832"/>
    <w:rsid w:val="00A305BB"/>
    <w:rsid w:val="00A45220"/>
    <w:rsid w:val="00A506C0"/>
    <w:rsid w:val="00A6346A"/>
    <w:rsid w:val="00A66FEE"/>
    <w:rsid w:val="00A772C1"/>
    <w:rsid w:val="00A863D8"/>
    <w:rsid w:val="00A922F0"/>
    <w:rsid w:val="00A95FC1"/>
    <w:rsid w:val="00AA43C0"/>
    <w:rsid w:val="00AA6085"/>
    <w:rsid w:val="00AB035E"/>
    <w:rsid w:val="00AB0F50"/>
    <w:rsid w:val="00AC633C"/>
    <w:rsid w:val="00AD1F7B"/>
    <w:rsid w:val="00AD204A"/>
    <w:rsid w:val="00AD6899"/>
    <w:rsid w:val="00AE05C3"/>
    <w:rsid w:val="00AF6FD9"/>
    <w:rsid w:val="00B0461B"/>
    <w:rsid w:val="00B0506F"/>
    <w:rsid w:val="00B07411"/>
    <w:rsid w:val="00B210CC"/>
    <w:rsid w:val="00B23B12"/>
    <w:rsid w:val="00B45C72"/>
    <w:rsid w:val="00B555D7"/>
    <w:rsid w:val="00B55657"/>
    <w:rsid w:val="00B73653"/>
    <w:rsid w:val="00B9198F"/>
    <w:rsid w:val="00B92DC8"/>
    <w:rsid w:val="00BC3755"/>
    <w:rsid w:val="00BD05D3"/>
    <w:rsid w:val="00BD2DAF"/>
    <w:rsid w:val="00BD47C7"/>
    <w:rsid w:val="00BD558F"/>
    <w:rsid w:val="00BE0E9A"/>
    <w:rsid w:val="00BE2DC6"/>
    <w:rsid w:val="00BE63A7"/>
    <w:rsid w:val="00C01702"/>
    <w:rsid w:val="00C024A2"/>
    <w:rsid w:val="00C04000"/>
    <w:rsid w:val="00C12753"/>
    <w:rsid w:val="00C34581"/>
    <w:rsid w:val="00C56DEB"/>
    <w:rsid w:val="00C615CC"/>
    <w:rsid w:val="00C63431"/>
    <w:rsid w:val="00C63451"/>
    <w:rsid w:val="00C773E1"/>
    <w:rsid w:val="00C97CEF"/>
    <w:rsid w:val="00CA0D74"/>
    <w:rsid w:val="00CC1E11"/>
    <w:rsid w:val="00CC3E3D"/>
    <w:rsid w:val="00CD456D"/>
    <w:rsid w:val="00D251FF"/>
    <w:rsid w:val="00D27BB5"/>
    <w:rsid w:val="00D367CE"/>
    <w:rsid w:val="00D37F2E"/>
    <w:rsid w:val="00D9718E"/>
    <w:rsid w:val="00DA5730"/>
    <w:rsid w:val="00DC5518"/>
    <w:rsid w:val="00DD6641"/>
    <w:rsid w:val="00DE3F60"/>
    <w:rsid w:val="00DE6FAC"/>
    <w:rsid w:val="00DF08D6"/>
    <w:rsid w:val="00DF1A06"/>
    <w:rsid w:val="00E01D80"/>
    <w:rsid w:val="00E27CD8"/>
    <w:rsid w:val="00E32BDF"/>
    <w:rsid w:val="00E34DE6"/>
    <w:rsid w:val="00E443C5"/>
    <w:rsid w:val="00E66CFC"/>
    <w:rsid w:val="00E675D8"/>
    <w:rsid w:val="00E80294"/>
    <w:rsid w:val="00E808CD"/>
    <w:rsid w:val="00E833AC"/>
    <w:rsid w:val="00E84768"/>
    <w:rsid w:val="00EA5F3C"/>
    <w:rsid w:val="00EA7F2D"/>
    <w:rsid w:val="00ED497C"/>
    <w:rsid w:val="00EE3F4D"/>
    <w:rsid w:val="00EF0AD9"/>
    <w:rsid w:val="00EF4808"/>
    <w:rsid w:val="00F104E8"/>
    <w:rsid w:val="00F34030"/>
    <w:rsid w:val="00F53380"/>
    <w:rsid w:val="00F60574"/>
    <w:rsid w:val="00F664CC"/>
    <w:rsid w:val="00F73D6F"/>
    <w:rsid w:val="00F74F30"/>
    <w:rsid w:val="00F84F9A"/>
    <w:rsid w:val="00FA24A3"/>
    <w:rsid w:val="00FA32A1"/>
    <w:rsid w:val="00FB1B99"/>
    <w:rsid w:val="00FC105E"/>
    <w:rsid w:val="00FC500B"/>
    <w:rsid w:val="00FD0D93"/>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57550295-C30E-48FD-9F74-9BA2EDB8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C773E1"/>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CA0D74"/>
    <w:rPr>
      <w:sz w:val="16"/>
      <w:szCs w:val="16"/>
    </w:rPr>
  </w:style>
  <w:style w:type="paragraph" w:styleId="CommentText">
    <w:name w:val="annotation text"/>
    <w:basedOn w:val="Normal"/>
    <w:link w:val="CommentTextChar"/>
    <w:uiPriority w:val="99"/>
    <w:semiHidden/>
    <w:unhideWhenUsed/>
    <w:rsid w:val="00CA0D74"/>
    <w:rPr>
      <w:sz w:val="20"/>
      <w:szCs w:val="20"/>
    </w:rPr>
  </w:style>
  <w:style w:type="character" w:customStyle="1" w:styleId="CommentTextChar">
    <w:name w:val="Comment Text Char"/>
    <w:basedOn w:val="DefaultParagraphFont"/>
    <w:link w:val="CommentText"/>
    <w:uiPriority w:val="99"/>
    <w:semiHidden/>
    <w:rsid w:val="00CA0D7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A0D74"/>
    <w:rPr>
      <w:b/>
      <w:bCs/>
    </w:rPr>
  </w:style>
  <w:style w:type="character" w:customStyle="1" w:styleId="CommentSubjectChar">
    <w:name w:val="Comment Subject Char"/>
    <w:basedOn w:val="CommentTextChar"/>
    <w:link w:val="CommentSubject"/>
    <w:uiPriority w:val="99"/>
    <w:semiHidden/>
    <w:rsid w:val="00CA0D7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8E0968"/>
    <w:rPr>
      <w:color w:val="605E5C"/>
      <w:shd w:val="clear" w:color="auto" w:fill="E1DFDD"/>
    </w:rPr>
  </w:style>
  <w:style w:type="character" w:customStyle="1" w:styleId="UnresolvedMention2">
    <w:name w:val="Unresolved Mention2"/>
    <w:basedOn w:val="DefaultParagraphFont"/>
    <w:uiPriority w:val="99"/>
    <w:semiHidden/>
    <w:unhideWhenUsed/>
    <w:rsid w:val="003F78E6"/>
    <w:rPr>
      <w:color w:val="605E5C"/>
      <w:shd w:val="clear" w:color="auto" w:fill="E1DFDD"/>
    </w:rPr>
  </w:style>
  <w:style w:type="paragraph" w:styleId="ListParagraph">
    <w:name w:val="List Paragraph"/>
    <w:basedOn w:val="Normal"/>
    <w:uiPriority w:val="34"/>
    <w:qFormat/>
    <w:rsid w:val="00DA5730"/>
    <w:pPr>
      <w:spacing w:before="0" w:after="0" w:afterAutospacing="0"/>
      <w:ind w:left="720"/>
      <w:contextualSpacing/>
    </w:pPr>
    <w:rPr>
      <w:rFonts w:ascii="Times New Roman" w:hAnsi="Times New Roman"/>
      <w:color w:val="000000"/>
      <w:kern w:val="28"/>
      <w:sz w:val="20"/>
      <w:szCs w:val="20"/>
    </w:rPr>
  </w:style>
  <w:style w:type="character" w:styleId="UnresolvedMention">
    <w:name w:val="Unresolved Mention"/>
    <w:basedOn w:val="DefaultParagraphFont"/>
    <w:uiPriority w:val="99"/>
    <w:semiHidden/>
    <w:unhideWhenUsed/>
    <w:rsid w:val="00332D3D"/>
    <w:rPr>
      <w:color w:val="605E5C"/>
      <w:shd w:val="clear" w:color="auto" w:fill="E1DFDD"/>
    </w:rPr>
  </w:style>
  <w:style w:type="paragraph" w:customStyle="1" w:styleId="xmsonormal">
    <w:name w:val="x_msonormal"/>
    <w:basedOn w:val="Normal"/>
    <w:rsid w:val="006B5235"/>
    <w:pPr>
      <w:spacing w:before="0" w:after="0" w:afterAutospacing="0"/>
      <w:ind w:left="0"/>
    </w:pPr>
    <w:rPr>
      <w:rFonts w:ascii="Calibri" w:eastAsiaTheme="minorHAnsi" w:hAnsi="Calibri" w:cs="Calibri"/>
    </w:rPr>
  </w:style>
  <w:style w:type="character" w:styleId="FollowedHyperlink">
    <w:name w:val="FollowedHyperlink"/>
    <w:basedOn w:val="DefaultParagraphFont"/>
    <w:uiPriority w:val="99"/>
    <w:semiHidden/>
    <w:unhideWhenUsed/>
    <w:qFormat/>
    <w:rsid w:val="00AB0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276499">
      <w:bodyDiv w:val="1"/>
      <w:marLeft w:val="0"/>
      <w:marRight w:val="0"/>
      <w:marTop w:val="0"/>
      <w:marBottom w:val="0"/>
      <w:divBdr>
        <w:top w:val="none" w:sz="0" w:space="0" w:color="auto"/>
        <w:left w:val="none" w:sz="0" w:space="0" w:color="auto"/>
        <w:bottom w:val="none" w:sz="0" w:space="0" w:color="auto"/>
        <w:right w:val="none" w:sz="0" w:space="0" w:color="auto"/>
      </w:divBdr>
    </w:div>
    <w:div w:id="1865442788">
      <w:bodyDiv w:val="1"/>
      <w:marLeft w:val="0"/>
      <w:marRight w:val="0"/>
      <w:marTop w:val="0"/>
      <w:marBottom w:val="0"/>
      <w:divBdr>
        <w:top w:val="none" w:sz="0" w:space="0" w:color="auto"/>
        <w:left w:val="none" w:sz="0" w:space="0" w:color="auto"/>
        <w:bottom w:val="none" w:sz="0" w:space="0" w:color="auto"/>
        <w:right w:val="none" w:sz="0" w:space="0" w:color="auto"/>
      </w:divBdr>
    </w:div>
    <w:div w:id="193655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orgs/women-infants-children-nutrition-program"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http://www.MassHealthLT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01-CMR-32200-durable-medical-equipment-oxygen-and-respiratory-therapy-equipment" TargetMode="External"/><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hyperlink" Target="https://www.mass.gov/doc/pharmacy-facts-175-december-16-2021-0/downloa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doc/all-provider-bulletin-340-masshealth-pharmacy-coverage-of-prescription-digital-therapeutics-and-formula-0/download" TargetMode="External"/><Relationship Id="rId14" Type="http://schemas.openxmlformats.org/officeDocument/2006/relationships/hyperlink" Target="https://www.mass.gov/forms/email-notifications-for-masshealth-provider-bulletins-and-transmittal-le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5</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Gambarini, Jacqueline (EHS)</cp:lastModifiedBy>
  <cp:revision>4</cp:revision>
  <cp:lastPrinted>2022-05-17T22:31:00Z</cp:lastPrinted>
  <dcterms:created xsi:type="dcterms:W3CDTF">2022-05-20T15:04:00Z</dcterms:created>
  <dcterms:modified xsi:type="dcterms:W3CDTF">2022-05-20T15:38:00Z</dcterms:modified>
</cp:coreProperties>
</file>