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C50C8" w14:textId="4BB7822A" w:rsidR="00C63CE6" w:rsidRDefault="002712FD" w:rsidP="00C63CE6">
      <w:pPr>
        <w:spacing w:before="0" w:after="0" w:afterAutospacing="0"/>
        <w:ind w:left="2160"/>
        <w:rPr>
          <w:rFonts w:ascii="Bookman Old Style" w:hAnsi="Bookman Old Style"/>
          <w:b/>
          <w:i/>
          <w:sz w:val="20"/>
          <w:szCs w:val="20"/>
        </w:rPr>
      </w:pPr>
      <w:r w:rsidRPr="00C63CE6">
        <w:rPr>
          <w:rFonts w:ascii="Bookman Old Style" w:hAnsi="Bookman Old Style"/>
          <w:b/>
          <w:i/>
          <w:noProof/>
          <w:sz w:val="20"/>
          <w:szCs w:val="20"/>
        </w:rPr>
        <mc:AlternateContent>
          <mc:Choice Requires="wps">
            <w:drawing>
              <wp:anchor distT="0" distB="0" distL="114300" distR="114300" simplePos="0" relativeHeight="251658752" behindDoc="1" locked="0" layoutInCell="1" allowOverlap="1" wp14:anchorId="64A1581C" wp14:editId="12054B95">
                <wp:simplePos x="0" y="0"/>
                <wp:positionH relativeFrom="page">
                  <wp:posOffset>-132128</wp:posOffset>
                </wp:positionH>
                <wp:positionV relativeFrom="paragraph">
                  <wp:posOffset>345056</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0B0E6822" w:rsidR="00E01D80" w:rsidRPr="009D2D5F" w:rsidRDefault="00E01D80" w:rsidP="00E27CD8">
                            <w:pPr>
                              <w:spacing w:before="0" w:after="0" w:afterAutospacing="0"/>
                            </w:pP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1581C"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10.4pt;margin-top:27.15pt;width:625.8pt;height:65.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" filled="f" stroked="f">
                <v:textbox>
                  <w:txbxContent>
                    <w:p w14:paraId="315F4FC9" w14:textId="0B0E6822" w:rsidR="00E01D80" w:rsidRPr="009D2D5F" w:rsidRDefault="00E01D80" w:rsidP="00E27CD8">
                      <w:pPr>
                        <w:spacing w:before="0" w:after="0" w:afterAutospacing="0"/>
                      </w:pPr>
                    </w:p>
                    <w:p w14:paraId="3084AEEF" w14:textId="77777777" w:rsidR="00E01D80" w:rsidRDefault="00E01D80" w:rsidP="00E27CD8">
                      <w:pPr>
                        <w:spacing w:before="0" w:after="0" w:afterAutospacing="0"/>
                      </w:pPr>
                    </w:p>
                  </w:txbxContent>
                </v:textbox>
                <w10:wrap anchorx="page"/>
              </v:shape>
            </w:pict>
          </mc:Fallback>
        </mc:AlternateContent>
      </w:r>
      <w:r w:rsidR="00777A22" w:rsidRPr="00C63CE6">
        <w:rPr>
          <w:rFonts w:ascii="Bookman Old Style" w:hAnsi="Bookman Old Style"/>
          <w:b/>
          <w:i/>
          <w:noProof/>
          <w:sz w:val="20"/>
          <w:szCs w:val="20"/>
        </w:rPr>
        <w:drawing>
          <wp:anchor distT="0" distB="0" distL="114300" distR="114300" simplePos="0" relativeHeight="25165772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C63CE6">
        <w:rPr>
          <w:rFonts w:ascii="Bookman Old Style" w:hAnsi="Bookman Old Style"/>
          <w:b/>
          <w:i/>
          <w:noProof/>
          <w:sz w:val="20"/>
          <w:szCs w:val="20"/>
        </w:rPr>
        <w:drawing>
          <wp:anchor distT="0" distB="0" distL="114300" distR="114300" simplePos="0" relativeHeight="251656704" behindDoc="0" locked="0" layoutInCell="1" allowOverlap="1" wp14:anchorId="026EF13E" wp14:editId="306A7BF1">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C63CE6">
        <w:rPr>
          <w:rFonts w:ascii="Bookman Old Style" w:hAnsi="Bookman Old Style"/>
          <w:b/>
          <w:i/>
          <w:sz w:val="20"/>
          <w:szCs w:val="20"/>
        </w:rPr>
        <w:t>Commonwealth of Massachusetts</w:t>
      </w:r>
    </w:p>
    <w:p w14:paraId="72AC72F1" w14:textId="08A31AEB"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D73DD9" w:rsidP="00E27CD8">
      <w:pPr>
        <w:spacing w:before="0" w:after="0" w:afterAutospacing="0"/>
        <w:ind w:left="2160"/>
        <w:rPr>
          <w:rFonts w:ascii="Bookman Old Style" w:hAnsi="Bookman Old Style"/>
          <w:i/>
          <w:sz w:val="18"/>
          <w:szCs w:val="18"/>
        </w:rPr>
      </w:pPr>
      <w:hyperlink r:id="rId12"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22A0546A" w:rsidR="00F664CC" w:rsidRPr="005B27F1" w:rsidRDefault="00B9300F" w:rsidP="005B27F1">
      <w:pPr>
        <w:pStyle w:val="Heading1"/>
      </w:pPr>
      <w:r>
        <w:t>All Provider</w:t>
      </w:r>
      <w:r w:rsidR="00F664CC" w:rsidRPr="005B27F1">
        <w:t xml:space="preserve"> Bulletin </w:t>
      </w:r>
      <w:r w:rsidR="009A6C34">
        <w:t>355</w:t>
      </w:r>
    </w:p>
    <w:p w14:paraId="4F33B7C5" w14:textId="012F324E" w:rsidR="00F664CC" w:rsidRPr="00150BCC" w:rsidRDefault="0046396F" w:rsidP="00150BCC">
      <w:pPr>
        <w:pStyle w:val="BullsHeading"/>
      </w:pPr>
      <w:r>
        <w:t xml:space="preserve">October </w:t>
      </w:r>
      <w:r w:rsidR="00A0595F">
        <w:t>2022</w:t>
      </w:r>
    </w:p>
    <w:p w14:paraId="0E1DCE1F" w14:textId="77777777" w:rsidR="00F664CC" w:rsidRDefault="00F664CC" w:rsidP="00E27CD8"/>
    <w:p w14:paraId="28792EAA" w14:textId="77777777" w:rsidR="00F664CC" w:rsidRDefault="00F664CC" w:rsidP="00E27CD8">
      <w:pPr>
        <w:sectPr w:rsidR="00F664CC" w:rsidSect="0059142C">
          <w:headerReference w:type="default" r:id="rId13"/>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2E4C95F3" w:rsidR="00F664CC" w:rsidRPr="00F664CC" w:rsidRDefault="00F664CC" w:rsidP="002E0C68">
      <w:pPr>
        <w:spacing w:before="0"/>
      </w:pPr>
      <w:r w:rsidRPr="00F664CC">
        <w:rPr>
          <w:b/>
        </w:rPr>
        <w:t>TO</w:t>
      </w:r>
      <w:r w:rsidRPr="00F664CC">
        <w:t>:</w:t>
      </w:r>
      <w:r>
        <w:tab/>
      </w:r>
      <w:r w:rsidR="00B9300F">
        <w:t>All Providers</w:t>
      </w:r>
      <w:r w:rsidRPr="00F664CC">
        <w:t xml:space="preserve"> Participating in MassHealth</w:t>
      </w:r>
    </w:p>
    <w:p w14:paraId="23AEEFB9" w14:textId="4CB35523" w:rsidR="00A3321F" w:rsidRDefault="00A3321F" w:rsidP="002E0C68">
      <w:pPr>
        <w:spacing w:before="240"/>
        <w:ind w:left="1440" w:hanging="1080"/>
      </w:pPr>
      <w:r>
        <w:rPr>
          <w:b/>
        </w:rPr>
        <w:t>FROM</w:t>
      </w:r>
      <w:r>
        <w:t>:</w:t>
      </w:r>
      <w:r>
        <w:tab/>
        <w:t xml:space="preserve">Amanda Cassel Kraft, Assistant Secretary for MassHealth </w:t>
      </w:r>
      <w:r w:rsidR="00D73DD9">
        <w:t>[signature of Amanda Cassel Kraft]</w:t>
      </w:r>
    </w:p>
    <w:p w14:paraId="103FD0EA" w14:textId="1C30A1CE" w:rsidR="00B23B02" w:rsidRDefault="00B23B02" w:rsidP="002E0C68">
      <w:pPr>
        <w:pStyle w:val="SubjectLine"/>
        <w:spacing w:after="100" w:line="240" w:lineRule="auto"/>
      </w:pPr>
      <w:r>
        <w:t>RE:</w:t>
      </w:r>
      <w:r>
        <w:tab/>
        <w:t>Access to Health Services through Telehealth Options</w:t>
      </w:r>
      <w:r w:rsidR="00A0595F">
        <w:t xml:space="preserve"> (Amendment)</w:t>
      </w:r>
    </w:p>
    <w:p w14:paraId="00AD7928" w14:textId="12D6AFE4" w:rsidR="00A0595F" w:rsidRDefault="00A0595F" w:rsidP="00AE767A">
      <w:pPr>
        <w:pStyle w:val="Heading2"/>
        <w:spacing w:before="240" w:after="100"/>
      </w:pPr>
      <w:r>
        <w:t>Introduction</w:t>
      </w:r>
    </w:p>
    <w:p w14:paraId="67318228" w14:textId="1FBAEFE9" w:rsidR="00A0595F" w:rsidRDefault="00B7247D" w:rsidP="00B56A31">
      <w:pPr>
        <w:spacing w:before="240" w:after="240" w:afterAutospacing="0"/>
      </w:pPr>
      <w:r>
        <w:t xml:space="preserve">Through </w:t>
      </w:r>
      <w:hyperlink r:id="rId14" w:anchor="october-" w:history="1">
        <w:r w:rsidRPr="00AA328C">
          <w:rPr>
            <w:rStyle w:val="Hyperlink"/>
          </w:rPr>
          <w:t>All Provider Bulletin 327 (corrected)</w:t>
        </w:r>
      </w:hyperlink>
      <w:r>
        <w:t xml:space="preserve">, MassHealth established rules for reimbursement of services rendered via telehealth. </w:t>
      </w:r>
      <w:r w:rsidR="00A0595F" w:rsidRPr="00796948">
        <w:t>This bulletin</w:t>
      </w:r>
      <w:r>
        <w:t xml:space="preserve"> </w:t>
      </w:r>
      <w:r w:rsidR="00A0595F" w:rsidRPr="00796948">
        <w:t xml:space="preserve">amends and restates </w:t>
      </w:r>
      <w:r w:rsidR="00C94927" w:rsidRPr="00AA328C">
        <w:t xml:space="preserve">All Provider </w:t>
      </w:r>
      <w:r w:rsidR="00A0595F" w:rsidRPr="00AA328C">
        <w:t>Bulletin 327 (corrected)</w:t>
      </w:r>
      <w:r>
        <w:t xml:space="preserve"> </w:t>
      </w:r>
      <w:r w:rsidR="00C94927">
        <w:t>to introduce</w:t>
      </w:r>
      <w:r w:rsidR="00A0595F" w:rsidRPr="00796948">
        <w:t xml:space="preserve"> </w:t>
      </w:r>
      <w:r w:rsidR="00C94927">
        <w:t xml:space="preserve">the following changes: </w:t>
      </w:r>
      <w:r w:rsidR="00A0595F" w:rsidRPr="00796948">
        <w:t xml:space="preserve">a new modifier for </w:t>
      </w:r>
      <w:r>
        <w:t xml:space="preserve">services delivered via </w:t>
      </w:r>
      <w:r w:rsidRPr="00796948">
        <w:t>audio</w:t>
      </w:r>
      <w:r>
        <w:t>-</w:t>
      </w:r>
      <w:r w:rsidR="00A0595F" w:rsidRPr="00796948">
        <w:t>only</w:t>
      </w:r>
      <w:r>
        <w:t xml:space="preserve"> telehealth</w:t>
      </w:r>
      <w:r w:rsidR="00C94927">
        <w:t>;</w:t>
      </w:r>
      <w:r w:rsidR="00A0595F" w:rsidRPr="00796948">
        <w:t xml:space="preserve"> a new place of service (POS) </w:t>
      </w:r>
      <w:r w:rsidR="00D3322C" w:rsidRPr="00796948">
        <w:t xml:space="preserve">code </w:t>
      </w:r>
      <w:r w:rsidR="00A0595F" w:rsidRPr="00796948">
        <w:t>for</w:t>
      </w:r>
      <w:r w:rsidR="006F1D22" w:rsidRPr="00796948">
        <w:t xml:space="preserve"> delivery of</w:t>
      </w:r>
      <w:r w:rsidR="00A0595F" w:rsidRPr="00796948">
        <w:t xml:space="preserve"> </w:t>
      </w:r>
      <w:r w:rsidR="006F1D22" w:rsidRPr="00796948">
        <w:t>telehealth services provided in a patient’s home</w:t>
      </w:r>
      <w:r w:rsidR="00C94927">
        <w:t>;</w:t>
      </w:r>
      <w:r w:rsidR="00E0476F">
        <w:t xml:space="preserve"> </w:t>
      </w:r>
      <w:r w:rsidR="005423C6">
        <w:t>a clarification of</w:t>
      </w:r>
      <w:r w:rsidR="005C511E">
        <w:t xml:space="preserve"> requirements for telehealth encounters</w:t>
      </w:r>
      <w:r w:rsidR="0017771D">
        <w:t xml:space="preserve"> and documentation requirements</w:t>
      </w:r>
      <w:r w:rsidR="005C511E">
        <w:t xml:space="preserve">; </w:t>
      </w:r>
      <w:r w:rsidR="00350798">
        <w:t xml:space="preserve">the </w:t>
      </w:r>
      <w:r w:rsidR="00E0476F">
        <w:t>extension of payment parity between services delivered via telehealth and their in-person counterparts through September 30, 202</w:t>
      </w:r>
      <w:r w:rsidR="002B291C">
        <w:t>3</w:t>
      </w:r>
      <w:r w:rsidR="00E0476F">
        <w:t xml:space="preserve">; </w:t>
      </w:r>
      <w:r w:rsidR="00A0595F" w:rsidRPr="00796948">
        <w:t xml:space="preserve">and the extension of the informational edit period </w:t>
      </w:r>
      <w:r>
        <w:t>for</w:t>
      </w:r>
      <w:r w:rsidRPr="00796948">
        <w:t xml:space="preserve"> </w:t>
      </w:r>
      <w:r w:rsidR="00A0595F" w:rsidRPr="00796948">
        <w:t>modifiers used on professional claims</w:t>
      </w:r>
      <w:r w:rsidR="00705B73">
        <w:t xml:space="preserve"> for services rendered via telehealth through </w:t>
      </w:r>
      <w:r w:rsidR="00792284">
        <w:t>March 30, 2023</w:t>
      </w:r>
      <w:r w:rsidR="008D6B0A">
        <w:t>.</w:t>
      </w:r>
    </w:p>
    <w:p w14:paraId="50C9B63B" w14:textId="1A0DA19D" w:rsidR="001B531E" w:rsidRDefault="001B531E" w:rsidP="00AE767A">
      <w:pPr>
        <w:pStyle w:val="Heading2"/>
        <w:spacing w:before="240" w:after="240" w:afterAutospacing="0"/>
      </w:pPr>
      <w:r>
        <w:t>Overview</w:t>
      </w:r>
    </w:p>
    <w:p w14:paraId="69A3F5F0" w14:textId="68FAA55C" w:rsidR="001B531E" w:rsidRPr="005E2C42" w:rsidRDefault="001B531E" w:rsidP="00AE767A">
      <w:pPr>
        <w:spacing w:before="240" w:after="240" w:afterAutospacing="0"/>
      </w:pPr>
      <w:r>
        <w:t xml:space="preserve">MassHealth’s mission is to improve the health outcomes of our diverse members and their families by </w:t>
      </w:r>
      <w:r>
        <w:rPr>
          <w:rStyle w:val="normaltextrun"/>
          <w:rFonts w:cs="Segoe UI"/>
        </w:rPr>
        <w:t>providing access to integrated health care services that sustainably and equitably promote health, well-being,</w:t>
      </w:r>
      <w:r w:rsidR="005058CD">
        <w:rPr>
          <w:rStyle w:val="normaltextrun"/>
          <w:rFonts w:cs="Segoe UI"/>
        </w:rPr>
        <w:t xml:space="preserve"> </w:t>
      </w:r>
      <w:r>
        <w:rPr>
          <w:rStyle w:val="normaltextrun"/>
          <w:rFonts w:cs="Segoe UI"/>
        </w:rPr>
        <w:t>independence</w:t>
      </w:r>
      <w:r w:rsidR="005058CD">
        <w:rPr>
          <w:rStyle w:val="normaltextrun"/>
          <w:rFonts w:cs="Segoe UI"/>
        </w:rPr>
        <w:t>, and</w:t>
      </w:r>
      <w:r>
        <w:rPr>
          <w:rStyle w:val="normaltextrun"/>
          <w:rFonts w:cs="Segoe UI"/>
        </w:rPr>
        <w:t xml:space="preserve"> quality of life. </w:t>
      </w:r>
      <w:r w:rsidR="004E52DB">
        <w:rPr>
          <w:rStyle w:val="normaltextrun"/>
          <w:rFonts w:cs="Segoe UI"/>
        </w:rPr>
        <w:t>I</w:t>
      </w:r>
      <w:r w:rsidR="003F1B1A">
        <w:rPr>
          <w:rStyle w:val="normaltextrun"/>
          <w:rFonts w:cs="Segoe UI"/>
        </w:rPr>
        <w:t>n</w:t>
      </w:r>
      <w:r>
        <w:rPr>
          <w:rStyle w:val="normaltextrun"/>
          <w:rFonts w:cs="Segoe UI"/>
        </w:rPr>
        <w:t xml:space="preserve"> support of that mission,</w:t>
      </w:r>
      <w:r w:rsidR="005058CD">
        <w:rPr>
          <w:rStyle w:val="normaltextrun"/>
          <w:rFonts w:cs="Segoe UI"/>
        </w:rPr>
        <w:t xml:space="preserve"> </w:t>
      </w:r>
      <w:r>
        <w:rPr>
          <w:rStyle w:val="normaltextrun"/>
          <w:rFonts w:cs="Segoe UI"/>
        </w:rPr>
        <w:t>MassHealth has implemented a robust telehealth policy that</w:t>
      </w:r>
      <w:r w:rsidR="005058CD">
        <w:rPr>
          <w:rStyle w:val="normaltextrun"/>
          <w:rFonts w:cs="Segoe UI"/>
        </w:rPr>
        <w:t xml:space="preserve"> </w:t>
      </w:r>
      <w:r>
        <w:rPr>
          <w:rStyle w:val="normaltextrun"/>
          <w:rFonts w:cs="Segoe UI"/>
        </w:rPr>
        <w:t xml:space="preserve">promotes </w:t>
      </w:r>
      <w:r w:rsidR="005058CD">
        <w:rPr>
          <w:rStyle w:val="normaltextrun"/>
          <w:rFonts w:cs="Segoe UI"/>
        </w:rPr>
        <w:t xml:space="preserve">member </w:t>
      </w:r>
      <w:r>
        <w:rPr>
          <w:rStyle w:val="normaltextrun"/>
          <w:rFonts w:cs="Segoe UI"/>
        </w:rPr>
        <w:t xml:space="preserve">choice and ensures that </w:t>
      </w:r>
      <w:r w:rsidR="005058CD">
        <w:rPr>
          <w:rStyle w:val="normaltextrun"/>
          <w:rFonts w:cs="Segoe UI"/>
        </w:rPr>
        <w:t>m</w:t>
      </w:r>
      <w:r>
        <w:rPr>
          <w:rStyle w:val="normaltextrun"/>
          <w:rFonts w:cs="Segoe UI"/>
        </w:rPr>
        <w:t>embers</w:t>
      </w:r>
      <w:r w:rsidR="005058CD">
        <w:rPr>
          <w:rStyle w:val="normaltextrun"/>
          <w:rFonts w:cs="Segoe UI"/>
        </w:rPr>
        <w:t xml:space="preserve"> </w:t>
      </w:r>
      <w:r>
        <w:rPr>
          <w:rStyle w:val="normaltextrun"/>
          <w:rFonts w:cs="Segoe UI"/>
        </w:rPr>
        <w:t>retain access to medically necessary covered services</w:t>
      </w:r>
      <w:r w:rsidR="004E52DB">
        <w:rPr>
          <w:rStyle w:val="normaltextrun"/>
          <w:rFonts w:cs="Segoe UI"/>
        </w:rPr>
        <w:t>.</w:t>
      </w:r>
    </w:p>
    <w:p w14:paraId="0237E7EC" w14:textId="04EDC144" w:rsidR="001B531E" w:rsidRDefault="001B531E" w:rsidP="002E0C68">
      <w:pPr>
        <w:spacing w:after="200" w:afterAutospacing="0"/>
        <w:rPr>
          <w:rStyle w:val="normaltextrun"/>
          <w:rFonts w:cs="Segoe UI"/>
          <w:b/>
          <w:color w:val="000000"/>
        </w:rPr>
      </w:pPr>
      <w:r>
        <w:rPr>
          <w:rStyle w:val="normaltextrun"/>
          <w:rFonts w:cs="Segoe UI"/>
        </w:rPr>
        <w:t xml:space="preserve">Since the introduction of its telehealth policy, MassHealth has seen robust </w:t>
      </w:r>
      <w:r w:rsidR="00DB32EE">
        <w:rPr>
          <w:rStyle w:val="normaltextrun"/>
          <w:rFonts w:cs="Segoe UI"/>
        </w:rPr>
        <w:t>use</w:t>
      </w:r>
      <w:r>
        <w:rPr>
          <w:rStyle w:val="normaltextrun"/>
          <w:rFonts w:cs="Segoe UI"/>
        </w:rPr>
        <w:t xml:space="preserve"> of telehealth </w:t>
      </w:r>
      <w:r w:rsidR="00DB32EE">
        <w:rPr>
          <w:rStyle w:val="normaltextrun"/>
          <w:rFonts w:cs="Segoe UI"/>
        </w:rPr>
        <w:t xml:space="preserve">for </w:t>
      </w:r>
      <w:r>
        <w:rPr>
          <w:rStyle w:val="normaltextrun"/>
          <w:rFonts w:cs="Segoe UI"/>
        </w:rPr>
        <w:t>deliver</w:t>
      </w:r>
      <w:r w:rsidR="00DB32EE">
        <w:rPr>
          <w:rStyle w:val="normaltextrun"/>
          <w:rFonts w:cs="Segoe UI"/>
        </w:rPr>
        <w:t>ing</w:t>
      </w:r>
      <w:r>
        <w:rPr>
          <w:rStyle w:val="normaltextrun"/>
          <w:rFonts w:cs="Segoe UI"/>
        </w:rPr>
        <w:t xml:space="preserve"> medically necessary services. </w:t>
      </w:r>
      <w:r>
        <w:rPr>
          <w:rStyle w:val="normaltextrun"/>
          <w:rFonts w:cs="Segoe UI"/>
          <w:color w:val="000000"/>
        </w:rPr>
        <w:t>MassHealth’s current telehealth policy is</w:t>
      </w:r>
      <w:r w:rsidR="005058CD">
        <w:rPr>
          <w:rStyle w:val="normaltextrun"/>
          <w:rFonts w:cs="Segoe UI"/>
          <w:color w:val="000000"/>
        </w:rPr>
        <w:t xml:space="preserve"> </w:t>
      </w:r>
      <w:r w:rsidR="00DB32EE">
        <w:rPr>
          <w:rStyle w:val="normaltextrun"/>
          <w:rFonts w:cs="Segoe UI"/>
          <w:color w:val="000000"/>
        </w:rPr>
        <w:t>detailed</w:t>
      </w:r>
      <w:r>
        <w:rPr>
          <w:rStyle w:val="normaltextrun"/>
          <w:rFonts w:cs="Segoe UI"/>
          <w:color w:val="000000"/>
        </w:rPr>
        <w:t xml:space="preserve"> in </w:t>
      </w:r>
      <w:r w:rsidRPr="00AA328C">
        <w:rPr>
          <w:rFonts w:cs="Segoe UI"/>
        </w:rPr>
        <w:t>All Provider Bulletin 32</w:t>
      </w:r>
      <w:r w:rsidR="003133F2" w:rsidRPr="00AA328C">
        <w:rPr>
          <w:rFonts w:cs="Segoe UI"/>
        </w:rPr>
        <w:t>7</w:t>
      </w:r>
      <w:r w:rsidR="003133F2">
        <w:rPr>
          <w:rStyle w:val="normaltextrun"/>
          <w:rFonts w:cs="Segoe UI"/>
          <w:color w:val="000000"/>
        </w:rPr>
        <w:t xml:space="preserve"> (corrected). </w:t>
      </w:r>
      <w:r>
        <w:rPr>
          <w:rStyle w:val="normaltextrun"/>
          <w:rFonts w:cs="Segoe UI"/>
        </w:rPr>
        <w:t>This bulletin</w:t>
      </w:r>
      <w:r w:rsidR="003133F2">
        <w:rPr>
          <w:rStyle w:val="normaltextrun"/>
          <w:rFonts w:cs="Segoe UI"/>
        </w:rPr>
        <w:t xml:space="preserve"> </w:t>
      </w:r>
      <w:r w:rsidR="003133F2">
        <w:t xml:space="preserve">establishes </w:t>
      </w:r>
      <w:r w:rsidR="005E2C42">
        <w:t>MassHealth’s agency-wide rules for reimbursement of services provided via telehealth, applicable to all MassHealth programs</w:t>
      </w:r>
      <w:r>
        <w:rPr>
          <w:rStyle w:val="normaltextrun"/>
          <w:rFonts w:cs="Segoe UI"/>
        </w:rPr>
        <w:t>.</w:t>
      </w:r>
    </w:p>
    <w:p w14:paraId="2655C7F2" w14:textId="3AF8622D" w:rsidR="001B531E" w:rsidRDefault="00B7247D" w:rsidP="002E0C68">
      <w:pPr>
        <w:spacing w:after="160" w:afterAutospacing="0"/>
        <w:rPr>
          <w:rStyle w:val="normaltextrun"/>
          <w:rFonts w:cs="Segoe UI"/>
          <w:color w:val="000000"/>
        </w:rPr>
      </w:pPr>
      <w:r>
        <w:rPr>
          <w:rStyle w:val="normaltextrun"/>
          <w:rFonts w:cs="Segoe UI"/>
        </w:rPr>
        <w:t>P</w:t>
      </w:r>
      <w:r w:rsidR="001B531E">
        <w:rPr>
          <w:rStyle w:val="normaltextrun"/>
          <w:rFonts w:cs="Segoe UI"/>
        </w:rPr>
        <w:t xml:space="preserve">ursuant to this policy, MassHealth will continue to allow MassHealth-enrolled providers to deliver a </w:t>
      </w:r>
      <w:r w:rsidR="0083646C">
        <w:rPr>
          <w:rStyle w:val="normaltextrun"/>
          <w:rFonts w:cs="Segoe UI"/>
        </w:rPr>
        <w:t xml:space="preserve">broad </w:t>
      </w:r>
      <w:r w:rsidR="001B531E">
        <w:rPr>
          <w:rStyle w:val="normaltextrun"/>
          <w:rFonts w:cs="Segoe UI"/>
        </w:rPr>
        <w:t xml:space="preserve">range of MassHealth-covered services via telehealth and, through </w:t>
      </w:r>
      <w:r w:rsidR="004C3A1C">
        <w:rPr>
          <w:rStyle w:val="normaltextrun"/>
          <w:rFonts w:cs="Segoe UI"/>
        </w:rPr>
        <w:t xml:space="preserve">September </w:t>
      </w:r>
      <w:r w:rsidR="001B531E">
        <w:rPr>
          <w:rStyle w:val="normaltextrun"/>
          <w:rFonts w:cs="Segoe UI"/>
        </w:rPr>
        <w:t>3</w:t>
      </w:r>
      <w:r w:rsidR="004C3A1C">
        <w:rPr>
          <w:rStyle w:val="normaltextrun"/>
          <w:rFonts w:cs="Segoe UI"/>
        </w:rPr>
        <w:t>0</w:t>
      </w:r>
      <w:r w:rsidR="001B531E">
        <w:rPr>
          <w:rStyle w:val="normaltextrun"/>
          <w:rFonts w:cs="Segoe UI"/>
        </w:rPr>
        <w:t>, 202</w:t>
      </w:r>
      <w:r w:rsidR="004C3A1C">
        <w:rPr>
          <w:rStyle w:val="normaltextrun"/>
          <w:rFonts w:cs="Segoe UI"/>
        </w:rPr>
        <w:t>3</w:t>
      </w:r>
      <w:r w:rsidR="001B531E">
        <w:rPr>
          <w:rStyle w:val="normaltextrun"/>
          <w:rFonts w:cs="Segoe UI"/>
        </w:rPr>
        <w:t>, will reimburse for such services at parity with their in-person counterparts.</w:t>
      </w:r>
      <w:r w:rsidR="005E2C42">
        <w:rPr>
          <w:rStyle w:val="normaltextrun"/>
          <w:rFonts w:cs="Segoe UI"/>
        </w:rPr>
        <w:t xml:space="preserve"> </w:t>
      </w:r>
      <w:r w:rsidR="005E2C42">
        <w:t xml:space="preserve">All providers delivering services via telehealth must comply with the policy detailed in this bulletin. This bulletin </w:t>
      </w:r>
      <w:r w:rsidR="00DB32EE">
        <w:t xml:space="preserve">is </w:t>
      </w:r>
      <w:r w:rsidR="005E2C42">
        <w:t>effective until MassHealth issues superseding guidance.</w:t>
      </w:r>
      <w:r>
        <w:t xml:space="preserve"> In addition, MassHealth may issue program-specific guidance with additional requirements and/or limitations that apply to the provision of services via telehealth by providers participating within those programs.</w:t>
      </w:r>
    </w:p>
    <w:p w14:paraId="39376827" w14:textId="13AC156F" w:rsidR="001B531E" w:rsidRDefault="001B531E" w:rsidP="002E0C68">
      <w:pPr>
        <w:spacing w:after="200" w:afterAutospacing="0"/>
        <w:rPr>
          <w:rStyle w:val="normaltextrun"/>
          <w:rFonts w:cs="Segoe UI"/>
          <w:color w:val="000000"/>
        </w:rPr>
      </w:pPr>
      <w:r>
        <w:rPr>
          <w:rStyle w:val="normaltextrun"/>
          <w:rFonts w:cs="Segoe UI"/>
          <w:color w:val="000000"/>
        </w:rPr>
        <w:t xml:space="preserve">This </w:t>
      </w:r>
      <w:r w:rsidR="00B7247D">
        <w:rPr>
          <w:rStyle w:val="normaltextrun"/>
          <w:rFonts w:cs="Segoe UI"/>
          <w:color w:val="000000"/>
        </w:rPr>
        <w:t xml:space="preserve">telehealth </w:t>
      </w:r>
      <w:r>
        <w:rPr>
          <w:rStyle w:val="normaltextrun"/>
          <w:rFonts w:cs="Segoe UI"/>
          <w:color w:val="000000"/>
        </w:rPr>
        <w:t>policy reflects feedback from our members, who have voiced a clear desire for continued flexibility to access covered services in the manner best tailored to their needs. As a result,</w:t>
      </w:r>
      <w:r w:rsidR="00B9335B">
        <w:rPr>
          <w:rStyle w:val="normaltextrun"/>
          <w:rFonts w:cs="Segoe UI"/>
          <w:color w:val="000000"/>
        </w:rPr>
        <w:t xml:space="preserve"> </w:t>
      </w:r>
      <w:r>
        <w:rPr>
          <w:rStyle w:val="normaltextrun"/>
          <w:rFonts w:cs="Segoe UI"/>
          <w:color w:val="000000"/>
        </w:rPr>
        <w:t>member choice is an essential feature</w:t>
      </w:r>
      <w:r w:rsidR="00B9335B">
        <w:rPr>
          <w:rStyle w:val="normaltextrun"/>
          <w:rFonts w:cs="Segoe UI"/>
          <w:color w:val="000000"/>
        </w:rPr>
        <w:t xml:space="preserve"> </w:t>
      </w:r>
      <w:r>
        <w:rPr>
          <w:rStyle w:val="normaltextrun"/>
          <w:rFonts w:cs="Segoe UI"/>
          <w:color w:val="000000"/>
        </w:rPr>
        <w:t>of this</w:t>
      </w:r>
      <w:r w:rsidR="00B9335B">
        <w:rPr>
          <w:rStyle w:val="normaltextrun"/>
          <w:rFonts w:cs="Segoe UI"/>
          <w:color w:val="000000"/>
        </w:rPr>
        <w:t xml:space="preserve"> </w:t>
      </w:r>
      <w:r>
        <w:rPr>
          <w:rStyle w:val="normaltextrun"/>
          <w:rFonts w:cs="Segoe UI"/>
          <w:color w:val="000000"/>
        </w:rPr>
        <w:t>updated</w:t>
      </w:r>
      <w:r w:rsidR="00B9335B">
        <w:rPr>
          <w:rStyle w:val="normaltextrun"/>
          <w:rFonts w:cs="Segoe UI"/>
          <w:color w:val="000000"/>
        </w:rPr>
        <w:t xml:space="preserve"> </w:t>
      </w:r>
      <w:r>
        <w:rPr>
          <w:rStyle w:val="normaltextrun"/>
          <w:rFonts w:cs="Segoe UI"/>
          <w:color w:val="000000"/>
        </w:rPr>
        <w:t>policy. Under this</w:t>
      </w:r>
      <w:r w:rsidR="00B9335B">
        <w:rPr>
          <w:rStyle w:val="normaltextrun"/>
          <w:rFonts w:cs="Segoe UI"/>
          <w:color w:val="000000"/>
        </w:rPr>
        <w:t xml:space="preserve"> </w:t>
      </w:r>
      <w:r w:rsidR="00B7247D">
        <w:rPr>
          <w:rStyle w:val="normaltextrun"/>
          <w:rFonts w:cs="Segoe UI"/>
          <w:color w:val="000000"/>
        </w:rPr>
        <w:t xml:space="preserve">telehealth </w:t>
      </w:r>
      <w:r>
        <w:rPr>
          <w:rStyle w:val="normaltextrun"/>
          <w:rFonts w:cs="Segoe UI"/>
          <w:color w:val="000000"/>
        </w:rPr>
        <w:t>policy, providers</w:t>
      </w:r>
      <w:r w:rsidR="00B9335B">
        <w:rPr>
          <w:rStyle w:val="normaltextrun"/>
          <w:rFonts w:cs="Segoe UI"/>
          <w:color w:val="000000"/>
        </w:rPr>
        <w:t xml:space="preserve"> </w:t>
      </w:r>
      <w:r>
        <w:rPr>
          <w:rStyle w:val="normaltextrun"/>
          <w:rFonts w:cs="Segoe UI"/>
          <w:color w:val="000000"/>
        </w:rPr>
        <w:t>must</w:t>
      </w:r>
      <w:r w:rsidR="00B9335B">
        <w:rPr>
          <w:rStyle w:val="normaltextrun"/>
          <w:rFonts w:cs="Segoe UI"/>
          <w:color w:val="000000"/>
        </w:rPr>
        <w:t xml:space="preserve"> </w:t>
      </w:r>
      <w:r>
        <w:rPr>
          <w:rStyle w:val="normaltextrun"/>
          <w:rFonts w:cs="Segoe UI"/>
          <w:color w:val="000000"/>
        </w:rPr>
        <w:t>always</w:t>
      </w:r>
      <w:r w:rsidR="00B9335B">
        <w:rPr>
          <w:rStyle w:val="normaltextrun"/>
          <w:rFonts w:cs="Segoe UI"/>
          <w:color w:val="000000"/>
        </w:rPr>
        <w:t xml:space="preserve"> </w:t>
      </w:r>
      <w:r>
        <w:rPr>
          <w:rStyle w:val="normaltextrun"/>
          <w:rFonts w:cs="Segoe UI"/>
          <w:color w:val="000000"/>
        </w:rPr>
        <w:t xml:space="preserve">obtain the member’s consent to receive services via telehealth. This ensures that members will always have the choice to decide between receiving services in-person or via </w:t>
      </w:r>
      <w:r>
        <w:rPr>
          <w:rStyle w:val="normaltextrun"/>
          <w:rFonts w:cs="Segoe UI"/>
          <w:color w:val="000000"/>
        </w:rPr>
        <w:lastRenderedPageBreak/>
        <w:t>telehealth. Indeed, p</w:t>
      </w:r>
      <w:r>
        <w:rPr>
          <w:rStyle w:val="normaltextrun"/>
          <w:rFonts w:cs="Segoe UI"/>
        </w:rPr>
        <w:t xml:space="preserve">ursuant to </w:t>
      </w:r>
      <w:r w:rsidR="00EE3142">
        <w:rPr>
          <w:rStyle w:val="normaltextrun"/>
          <w:rFonts w:cs="Segoe UI"/>
        </w:rPr>
        <w:t>M.G.L. c. 118E, § 79</w:t>
      </w:r>
      <w:r>
        <w:rPr>
          <w:rStyle w:val="normaltextrun"/>
          <w:rFonts w:cs="Segoe UI"/>
        </w:rPr>
        <w:t>(d), MassHealth members have a choice to decline to receive services via telehealth</w:t>
      </w:r>
      <w:r w:rsidR="00B9335B">
        <w:rPr>
          <w:rStyle w:val="normaltextrun"/>
          <w:rFonts w:cs="Segoe UI"/>
        </w:rPr>
        <w:t xml:space="preserve"> </w:t>
      </w:r>
      <w:proofErr w:type="gramStart"/>
      <w:r>
        <w:rPr>
          <w:rStyle w:val="normaltextrun"/>
          <w:rFonts w:cs="Segoe UI"/>
        </w:rPr>
        <w:t>in order to</w:t>
      </w:r>
      <w:proofErr w:type="gramEnd"/>
      <w:r w:rsidR="00B9335B">
        <w:rPr>
          <w:rStyle w:val="normaltextrun"/>
          <w:rFonts w:cs="Segoe UI"/>
        </w:rPr>
        <w:t xml:space="preserve"> </w:t>
      </w:r>
      <w:r>
        <w:rPr>
          <w:rStyle w:val="normaltextrun"/>
          <w:rFonts w:cs="Segoe UI"/>
        </w:rPr>
        <w:t>receive such services in person.</w:t>
      </w:r>
    </w:p>
    <w:p w14:paraId="272D10D6" w14:textId="1B77DB66" w:rsidR="001B531E" w:rsidRPr="00CE7101" w:rsidRDefault="001B531E" w:rsidP="00AE767A">
      <w:pPr>
        <w:spacing w:after="240" w:afterAutospacing="0"/>
        <w:rPr>
          <w:rFonts w:ascii="Times New Roman" w:hAnsi="Times New Roman"/>
        </w:rPr>
      </w:pPr>
      <w:r>
        <w:rPr>
          <w:rStyle w:val="normaltextrun"/>
          <w:rFonts w:cs="Segoe UI"/>
          <w:color w:val="000000"/>
        </w:rPr>
        <w:t>MassHealth will continue to analyze telehealth’s impacts on utilization, quality of</w:t>
      </w:r>
      <w:r w:rsidR="0083646C">
        <w:rPr>
          <w:rStyle w:val="normaltextrun"/>
          <w:rFonts w:cs="Segoe UI"/>
          <w:color w:val="000000"/>
        </w:rPr>
        <w:t xml:space="preserve"> care</w:t>
      </w:r>
      <w:r>
        <w:rPr>
          <w:rStyle w:val="normaltextrun"/>
          <w:rFonts w:cs="Segoe UI"/>
          <w:color w:val="000000"/>
        </w:rPr>
        <w:t>, and access to care. Based on its analysis of these and other relevant</w:t>
      </w:r>
      <w:r w:rsidR="00B9335B">
        <w:rPr>
          <w:rStyle w:val="normaltextrun"/>
          <w:rFonts w:cs="Segoe UI"/>
          <w:color w:val="000000"/>
        </w:rPr>
        <w:t xml:space="preserve"> </w:t>
      </w:r>
      <w:r>
        <w:rPr>
          <w:rStyle w:val="normaltextrun"/>
          <w:rFonts w:cs="Segoe UI"/>
          <w:color w:val="000000"/>
        </w:rPr>
        <w:t>factors, MassHealth</w:t>
      </w:r>
      <w:r w:rsidR="00B9335B">
        <w:rPr>
          <w:rStyle w:val="normaltextrun"/>
          <w:rFonts w:cs="Segoe UI"/>
          <w:color w:val="000000"/>
        </w:rPr>
        <w:t xml:space="preserve"> </w:t>
      </w:r>
      <w:r>
        <w:rPr>
          <w:rStyle w:val="normaltextrun"/>
          <w:rFonts w:cs="Segoe UI"/>
          <w:color w:val="000000"/>
        </w:rPr>
        <w:t xml:space="preserve">will </w:t>
      </w:r>
      <w:r w:rsidR="00B271FB">
        <w:rPr>
          <w:rStyle w:val="normaltextrun"/>
          <w:rFonts w:cs="Segoe UI"/>
          <w:color w:val="000000"/>
        </w:rPr>
        <w:t xml:space="preserve">continue to </w:t>
      </w:r>
      <w:r>
        <w:rPr>
          <w:rStyle w:val="normaltextrun"/>
          <w:rFonts w:cs="Segoe UI"/>
          <w:color w:val="000000"/>
        </w:rPr>
        <w:t xml:space="preserve">evaluate </w:t>
      </w:r>
      <w:r w:rsidR="00B271FB">
        <w:rPr>
          <w:rStyle w:val="normaltextrun"/>
          <w:rFonts w:cs="Segoe UI"/>
          <w:color w:val="000000"/>
        </w:rPr>
        <w:t>its</w:t>
      </w:r>
      <w:r>
        <w:rPr>
          <w:rStyle w:val="normaltextrun"/>
          <w:rFonts w:cs="Segoe UI"/>
          <w:color w:val="000000"/>
        </w:rPr>
        <w:t xml:space="preserve"> policy, with no </w:t>
      </w:r>
      <w:r w:rsidR="0083646C">
        <w:rPr>
          <w:rStyle w:val="normaltextrun"/>
          <w:rFonts w:cs="Segoe UI"/>
          <w:color w:val="000000"/>
        </w:rPr>
        <w:t xml:space="preserve">significant </w:t>
      </w:r>
      <w:r>
        <w:rPr>
          <w:rStyle w:val="normaltextrun"/>
          <w:rFonts w:cs="Segoe UI"/>
          <w:color w:val="000000"/>
        </w:rPr>
        <w:t xml:space="preserve">changes anticipated </w:t>
      </w:r>
      <w:r w:rsidR="005B2C32">
        <w:rPr>
          <w:rStyle w:val="normaltextrun"/>
          <w:rFonts w:cs="Segoe UI"/>
          <w:color w:val="000000"/>
        </w:rPr>
        <w:t>before</w:t>
      </w:r>
      <w:r>
        <w:rPr>
          <w:rStyle w:val="normaltextrun"/>
          <w:rFonts w:cs="Segoe UI"/>
          <w:color w:val="000000"/>
        </w:rPr>
        <w:t xml:space="preserve"> </w:t>
      </w:r>
      <w:r w:rsidR="004C3A1C">
        <w:rPr>
          <w:rStyle w:val="normaltextrun"/>
          <w:rFonts w:cs="Segoe UI"/>
          <w:color w:val="000000"/>
        </w:rPr>
        <w:t xml:space="preserve">October </w:t>
      </w:r>
      <w:r>
        <w:rPr>
          <w:rStyle w:val="normaltextrun"/>
          <w:rFonts w:cs="Segoe UI"/>
          <w:color w:val="000000"/>
        </w:rPr>
        <w:t>1, 2023.</w:t>
      </w:r>
    </w:p>
    <w:p w14:paraId="026A272D" w14:textId="77DF64EA" w:rsidR="001B531E" w:rsidRPr="0023428C" w:rsidRDefault="001B531E" w:rsidP="00AE767A">
      <w:pPr>
        <w:spacing w:after="240" w:afterAutospacing="0"/>
        <w:rPr>
          <w:rFonts w:ascii="Times New Roman" w:hAnsi="Times New Roman"/>
        </w:rPr>
      </w:pPr>
      <w:r w:rsidRPr="007B0BA6">
        <w:rPr>
          <w:rStyle w:val="normaltextrun"/>
          <w:rFonts w:cs="Segoe UI"/>
          <w:b/>
          <w:bCs/>
          <w:color w:val="000000"/>
        </w:rPr>
        <w:t>Important Note:</w:t>
      </w:r>
      <w:r w:rsidR="00B9335B">
        <w:rPr>
          <w:rStyle w:val="normaltextrun"/>
          <w:rFonts w:cs="Segoe UI"/>
          <w:color w:val="000000"/>
        </w:rPr>
        <w:t xml:space="preserve"> </w:t>
      </w:r>
      <w:r>
        <w:rPr>
          <w:rStyle w:val="normaltextrun"/>
          <w:rFonts w:cs="Segoe UI"/>
        </w:rPr>
        <w:t>Although MassHealth allows reimbursement for the delivery of certain services through telehealth for certain billing providers as described in this bulletin, MassHealth does not require providers to deliver services via telehealth.</w:t>
      </w:r>
    </w:p>
    <w:p w14:paraId="2E0CC006" w14:textId="6CC9AC50" w:rsidR="001B531E" w:rsidRDefault="001B531E" w:rsidP="00AE767A">
      <w:pPr>
        <w:pStyle w:val="Heading2"/>
        <w:spacing w:before="240" w:after="240" w:afterAutospacing="0"/>
      </w:pPr>
      <w:r>
        <w:t>Applicability</w:t>
      </w:r>
    </w:p>
    <w:p w14:paraId="0FE47A04" w14:textId="5499211E" w:rsidR="001B531E" w:rsidRPr="005E2C42" w:rsidRDefault="001B531E" w:rsidP="00AE767A">
      <w:pPr>
        <w:spacing w:after="240" w:afterAutospacing="0"/>
      </w:pPr>
      <w:r>
        <w:t xml:space="preserve">This bulletin applies </w:t>
      </w:r>
      <w:r>
        <w:rPr>
          <w:rStyle w:val="normaltextrun"/>
          <w:rFonts w:cs="Segoe UI"/>
        </w:rPr>
        <w:t xml:space="preserve">to members enrolled in MassHealth fee-for-service, the Primary Care Clinician (PCC) plan, </w:t>
      </w:r>
      <w:r w:rsidR="00AF1252">
        <w:rPr>
          <w:rStyle w:val="normaltextrun"/>
          <w:rFonts w:cs="Segoe UI"/>
        </w:rPr>
        <w:t xml:space="preserve">a Managed Care Organization (MCO), </w:t>
      </w:r>
      <w:r>
        <w:rPr>
          <w:rStyle w:val="normaltextrun"/>
          <w:rFonts w:cs="Segoe UI"/>
        </w:rPr>
        <w:t>or a Primary Care Accountable Care Organization (AC</w:t>
      </w:r>
      <w:r w:rsidR="00AF1252">
        <w:rPr>
          <w:rStyle w:val="normaltextrun"/>
          <w:rFonts w:cs="Segoe UI"/>
        </w:rPr>
        <w:t>PP</w:t>
      </w:r>
      <w:r>
        <w:rPr>
          <w:rStyle w:val="normaltextrun"/>
          <w:rFonts w:cs="Segoe UI"/>
        </w:rPr>
        <w:t>). Information about coverage through MassHealth Managed Care Entities (MCEs) and the Program for All-inclusive Care for the Elderly (PACE) will be issued in a forthcoming MCE bulletin.</w:t>
      </w:r>
    </w:p>
    <w:p w14:paraId="5B4A2564" w14:textId="631ED6F6" w:rsidR="00B23B02" w:rsidRDefault="009F193E" w:rsidP="00AE767A">
      <w:pPr>
        <w:pStyle w:val="Heading3"/>
        <w:spacing w:before="240" w:after="240" w:afterAutospacing="0"/>
      </w:pPr>
      <w:r>
        <w:t>A.</w:t>
      </w:r>
      <w:r>
        <w:tab/>
      </w:r>
      <w:r w:rsidR="00B23B02">
        <w:t>Coverage of Services Provided via Telehealth</w:t>
      </w:r>
    </w:p>
    <w:p w14:paraId="468961B1" w14:textId="419BC4C8" w:rsidR="00B23B02" w:rsidRDefault="0040552E" w:rsidP="00B12694">
      <w:pPr>
        <w:spacing w:after="240" w:afterAutospacing="0"/>
      </w:pPr>
      <w:r>
        <w:t xml:space="preserve">As under </w:t>
      </w:r>
      <w:hyperlink r:id="rId15" w:history="1">
        <w:r w:rsidRPr="00107520">
          <w:rPr>
            <w:rStyle w:val="Hyperlink"/>
          </w:rPr>
          <w:t>All Provider Bulletin 32</w:t>
        </w:r>
        <w:r>
          <w:rPr>
            <w:rStyle w:val="Hyperlink"/>
          </w:rPr>
          <w:t>7</w:t>
        </w:r>
      </w:hyperlink>
      <w:r>
        <w:t xml:space="preserve"> (corrected), </w:t>
      </w:r>
      <w:r w:rsidR="00B23B02">
        <w:t>Section B of this bulletin identifies specific categories of service that MassHealth has deemed inappropriate for delivery via any telehealth modality. Except for those services identified in Section B in this bulletin, and notwithstanding any regulation to the contrary, including the physical</w:t>
      </w:r>
      <w:r w:rsidR="00AD6536">
        <w:t>-</w:t>
      </w:r>
      <w:r w:rsidR="00B23B02">
        <w:t>presence requirement at 130 CMR 433.403(A)(2), any MassHealth-enrolled provider may deliver any medically necessary MassHealth-covered service to a MassHealth member via any telehealth modality, if:</w:t>
      </w:r>
    </w:p>
    <w:p w14:paraId="1F75A084" w14:textId="4F0E167C" w:rsidR="00B23B02" w:rsidRDefault="00B23B02" w:rsidP="00B12694">
      <w:pPr>
        <w:pStyle w:val="ListParagraph"/>
        <w:numPr>
          <w:ilvl w:val="0"/>
          <w:numId w:val="12"/>
        </w:numPr>
        <w:spacing w:before="0" w:after="60" w:afterAutospacing="0"/>
        <w:contextualSpacing w:val="0"/>
      </w:pPr>
      <w:r>
        <w:t xml:space="preserve">the provider has determined that it is clinically appropriate to deliver such service via telehealth, including the telehealth modality </w:t>
      </w:r>
      <w:r w:rsidR="00576456">
        <w:t xml:space="preserve">and technology </w:t>
      </w:r>
      <w:r>
        <w:t>employed</w:t>
      </w:r>
      <w:r w:rsidR="002658EB">
        <w:t xml:space="preserve">, including obtaining member </w:t>
      </w:r>
      <w:proofErr w:type="gramStart"/>
      <w:r w:rsidR="002658EB">
        <w:t>consent</w:t>
      </w:r>
      <w:r w:rsidR="009E5B76" w:rsidRPr="007B0BA6">
        <w:t>;</w:t>
      </w:r>
      <w:proofErr w:type="gramEnd"/>
    </w:p>
    <w:p w14:paraId="7E9B99ED" w14:textId="4A9249FE" w:rsidR="00B23B02" w:rsidRDefault="00B23B02" w:rsidP="00B12694">
      <w:pPr>
        <w:pStyle w:val="ListParagraph"/>
        <w:numPr>
          <w:ilvl w:val="0"/>
          <w:numId w:val="12"/>
        </w:numPr>
        <w:spacing w:before="60"/>
        <w:contextualSpacing w:val="0"/>
      </w:pPr>
      <w:r>
        <w:t xml:space="preserve">such service is payable under that provider </w:t>
      </w:r>
      <w:proofErr w:type="gramStart"/>
      <w:r>
        <w:t>type;</w:t>
      </w:r>
      <w:proofErr w:type="gramEnd"/>
    </w:p>
    <w:p w14:paraId="326D1F38" w14:textId="10570E56" w:rsidR="00B23B02" w:rsidRDefault="00B23B02" w:rsidP="00B12694">
      <w:pPr>
        <w:pStyle w:val="ListParagraph"/>
        <w:numPr>
          <w:ilvl w:val="0"/>
          <w:numId w:val="12"/>
        </w:numPr>
        <w:spacing w:before="60" w:after="60" w:afterAutospacing="0"/>
        <w:contextualSpacing w:val="0"/>
      </w:pPr>
      <w:r>
        <w:t xml:space="preserve">the provider satisfies all requirements set forth in this bulletin, including Appendix A to this bulletin, and any applicable program-specific </w:t>
      </w:r>
      <w:proofErr w:type="gramStart"/>
      <w:r>
        <w:t>bulletin;</w:t>
      </w:r>
      <w:proofErr w:type="gramEnd"/>
    </w:p>
    <w:p w14:paraId="1F538694" w14:textId="692D77BA" w:rsidR="00B23B02" w:rsidRDefault="00B23B02" w:rsidP="00B12694">
      <w:pPr>
        <w:pStyle w:val="ListParagraph"/>
        <w:numPr>
          <w:ilvl w:val="0"/>
          <w:numId w:val="12"/>
        </w:numPr>
        <w:spacing w:before="0" w:after="60" w:afterAutospacing="0"/>
        <w:contextualSpacing w:val="0"/>
      </w:pPr>
      <w:r>
        <w:t>the provider delivers those services in accordance with all applicable laws and regulations (including M.G.L. c. 118E, § 79 and MassHealth program regulations); and</w:t>
      </w:r>
    </w:p>
    <w:p w14:paraId="65A375E7" w14:textId="2891A0D8" w:rsidR="00B23B02" w:rsidRDefault="00B23B02" w:rsidP="00B12694">
      <w:pPr>
        <w:pStyle w:val="ListParagraph"/>
        <w:numPr>
          <w:ilvl w:val="0"/>
          <w:numId w:val="12"/>
        </w:numPr>
        <w:spacing w:before="0" w:after="240" w:afterAutospacing="0"/>
        <w:contextualSpacing w:val="0"/>
      </w:pPr>
      <w:r>
        <w:t>the provider is appropriately licensed or credentialed to deliver those services.</w:t>
      </w:r>
    </w:p>
    <w:p w14:paraId="37ED5CBF" w14:textId="16224A4E" w:rsidR="00D924D4" w:rsidRDefault="00B23B02" w:rsidP="006B0A1F">
      <w:pPr>
        <w:spacing w:after="0" w:afterAutospacing="0"/>
      </w:pPr>
      <w:r>
        <w:t>MassHealth will continue to monitor telehealth</w:t>
      </w:r>
      <w:r w:rsidR="00576456">
        <w:t>’s</w:t>
      </w:r>
      <w:r>
        <w:t xml:space="preserve"> impacts on quality of care, cost of care, patient and provider experience, and health equity to inform the continued development of its telehealth policy. Based on the results of this monitoring, and its analysis of relevant data and information, MassHealth may adjust this coverage policy, including by imposing limitations on the use of certain telehealth modalities for various covered services.  </w:t>
      </w:r>
      <w:r w:rsidR="00D924D4">
        <w:br w:type="page"/>
      </w:r>
    </w:p>
    <w:p w14:paraId="4F1741A3" w14:textId="62913BA7" w:rsidR="00B23B02" w:rsidRDefault="00B23B02" w:rsidP="00CB72E4">
      <w:pPr>
        <w:pStyle w:val="Heading3"/>
        <w:numPr>
          <w:ilvl w:val="0"/>
          <w:numId w:val="18"/>
        </w:numPr>
        <w:spacing w:before="240" w:after="100"/>
      </w:pPr>
      <w:r>
        <w:lastRenderedPageBreak/>
        <w:t>Categories of Service Ineligible for Delivery via Telehealth</w:t>
      </w:r>
    </w:p>
    <w:p w14:paraId="4A3DE2C8" w14:textId="162E0D0A" w:rsidR="00B23B02" w:rsidRDefault="0040552E" w:rsidP="00CB72E4">
      <w:pPr>
        <w:spacing w:before="240"/>
      </w:pPr>
      <w:r>
        <w:t xml:space="preserve">As under All Provider Bulletin 327 (corrected), </w:t>
      </w:r>
      <w:r w:rsidR="00B23B02">
        <w:t>MassHealth has deemed the</w:t>
      </w:r>
      <w:r w:rsidR="00D924D4">
        <w:t>se</w:t>
      </w:r>
      <w:r w:rsidR="00B23B02">
        <w:t xml:space="preserve"> following categories of service ineligible for delivery via any telehealth modality</w:t>
      </w:r>
      <w:r w:rsidR="00AD6536">
        <w:t>.</w:t>
      </w:r>
    </w:p>
    <w:p w14:paraId="1FB8495C" w14:textId="77777777" w:rsidR="002F55CE" w:rsidRDefault="002F55CE" w:rsidP="00B23B02">
      <w:pPr>
        <w:pStyle w:val="ListParagraph"/>
        <w:numPr>
          <w:ilvl w:val="0"/>
          <w:numId w:val="13"/>
        </w:numPr>
        <w:sectPr w:rsidR="002F55CE"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B8FE9B9" w14:textId="77777777" w:rsidR="00B23B02" w:rsidRDefault="00B23B02" w:rsidP="00B12694">
      <w:pPr>
        <w:pStyle w:val="ListParagraph"/>
        <w:numPr>
          <w:ilvl w:val="0"/>
          <w:numId w:val="13"/>
        </w:numPr>
        <w:spacing w:before="0" w:after="60" w:afterAutospacing="0"/>
        <w:contextualSpacing w:val="0"/>
      </w:pPr>
      <w:r>
        <w:t>Ambulance Services</w:t>
      </w:r>
    </w:p>
    <w:p w14:paraId="0BAED2EF" w14:textId="77777777" w:rsidR="00B23B02" w:rsidRDefault="00B23B02" w:rsidP="00B12694">
      <w:pPr>
        <w:pStyle w:val="ListParagraph"/>
        <w:numPr>
          <w:ilvl w:val="0"/>
          <w:numId w:val="13"/>
        </w:numPr>
        <w:spacing w:before="0" w:after="60" w:afterAutospacing="0"/>
        <w:contextualSpacing w:val="0"/>
      </w:pPr>
      <w:r>
        <w:t>Ambulatory Surgery Services</w:t>
      </w:r>
    </w:p>
    <w:p w14:paraId="4CDECC6D" w14:textId="77777777" w:rsidR="00B23B02" w:rsidRDefault="00B23B02" w:rsidP="00B12694">
      <w:pPr>
        <w:pStyle w:val="ListParagraph"/>
        <w:numPr>
          <w:ilvl w:val="0"/>
          <w:numId w:val="13"/>
        </w:numPr>
        <w:spacing w:before="0" w:after="60" w:afterAutospacing="0"/>
        <w:contextualSpacing w:val="0"/>
      </w:pPr>
      <w:r>
        <w:t>Anesthesia Services</w:t>
      </w:r>
    </w:p>
    <w:p w14:paraId="1A5554E1" w14:textId="77777777" w:rsidR="00B23B02" w:rsidRDefault="00B23B02" w:rsidP="00B12694">
      <w:pPr>
        <w:pStyle w:val="ListParagraph"/>
        <w:numPr>
          <w:ilvl w:val="0"/>
          <w:numId w:val="13"/>
        </w:numPr>
        <w:spacing w:before="0" w:after="60" w:afterAutospacing="0"/>
        <w:contextualSpacing w:val="0"/>
      </w:pPr>
      <w:r>
        <w:t>Certified Registered Nurse Anesthetist Services</w:t>
      </w:r>
    </w:p>
    <w:p w14:paraId="56A60910" w14:textId="77777777" w:rsidR="00B23B02" w:rsidRDefault="00B23B02" w:rsidP="00B12694">
      <w:pPr>
        <w:pStyle w:val="ListParagraph"/>
        <w:numPr>
          <w:ilvl w:val="0"/>
          <w:numId w:val="13"/>
        </w:numPr>
        <w:spacing w:before="0" w:after="60" w:afterAutospacing="0"/>
        <w:contextualSpacing w:val="0"/>
      </w:pPr>
      <w:r>
        <w:t>Chiropractic Services</w:t>
      </w:r>
    </w:p>
    <w:p w14:paraId="3AB69609" w14:textId="77777777" w:rsidR="00B23B02" w:rsidRDefault="00B23B02" w:rsidP="00B12694">
      <w:pPr>
        <w:pStyle w:val="ListParagraph"/>
        <w:numPr>
          <w:ilvl w:val="0"/>
          <w:numId w:val="13"/>
        </w:numPr>
        <w:spacing w:before="0" w:after="60" w:afterAutospacing="0"/>
        <w:contextualSpacing w:val="0"/>
      </w:pPr>
      <w:r>
        <w:t>Hearing Aid Services</w:t>
      </w:r>
    </w:p>
    <w:p w14:paraId="09A6AE57" w14:textId="77777777" w:rsidR="00B23B02" w:rsidRDefault="00B23B02" w:rsidP="00B12694">
      <w:pPr>
        <w:pStyle w:val="ListParagraph"/>
        <w:numPr>
          <w:ilvl w:val="0"/>
          <w:numId w:val="13"/>
        </w:numPr>
        <w:spacing w:before="0" w:after="60" w:afterAutospacing="0"/>
        <w:contextualSpacing w:val="0"/>
      </w:pPr>
      <w:r>
        <w:t>Inpatient Hospital Services</w:t>
      </w:r>
      <w:r>
        <w:rPr>
          <w:rStyle w:val="FootnoteReference"/>
        </w:rPr>
        <w:footnoteReference w:id="2"/>
      </w:r>
    </w:p>
    <w:p w14:paraId="5A7AF5A1" w14:textId="77777777" w:rsidR="00B23B02" w:rsidRDefault="00B23B02" w:rsidP="0023428C">
      <w:pPr>
        <w:pStyle w:val="ListParagraph"/>
        <w:numPr>
          <w:ilvl w:val="0"/>
          <w:numId w:val="13"/>
        </w:numPr>
        <w:spacing w:before="0" w:after="60" w:afterAutospacing="0"/>
        <w:contextualSpacing w:val="0"/>
      </w:pPr>
      <w:r>
        <w:t>Laboratory Services</w:t>
      </w:r>
    </w:p>
    <w:p w14:paraId="3A2DF9E8" w14:textId="77777777" w:rsidR="00B23B02" w:rsidRDefault="00B23B02" w:rsidP="00B12694">
      <w:pPr>
        <w:pStyle w:val="ListParagraph"/>
        <w:numPr>
          <w:ilvl w:val="0"/>
          <w:numId w:val="13"/>
        </w:numPr>
        <w:spacing w:before="0" w:after="60" w:afterAutospacing="0"/>
        <w:contextualSpacing w:val="0"/>
      </w:pPr>
      <w:r>
        <w:t>Nursing Facility Services</w:t>
      </w:r>
    </w:p>
    <w:p w14:paraId="10D8F9A6" w14:textId="77777777" w:rsidR="00B23B02" w:rsidRDefault="00B23B02" w:rsidP="00B12694">
      <w:pPr>
        <w:pStyle w:val="ListParagraph"/>
        <w:numPr>
          <w:ilvl w:val="0"/>
          <w:numId w:val="13"/>
        </w:numPr>
        <w:spacing w:before="0" w:after="60" w:afterAutospacing="0"/>
        <w:contextualSpacing w:val="0"/>
      </w:pPr>
      <w:r>
        <w:t>Orthotic Services</w:t>
      </w:r>
    </w:p>
    <w:p w14:paraId="6EEE09E7" w14:textId="77777777" w:rsidR="00B23B02" w:rsidRDefault="00B23B02" w:rsidP="00B12694">
      <w:pPr>
        <w:pStyle w:val="ListParagraph"/>
        <w:numPr>
          <w:ilvl w:val="0"/>
          <w:numId w:val="13"/>
        </w:numPr>
        <w:spacing w:before="0" w:after="60" w:afterAutospacing="0"/>
        <w:contextualSpacing w:val="0"/>
      </w:pPr>
      <w:r>
        <w:t>Personal Care Services</w:t>
      </w:r>
    </w:p>
    <w:p w14:paraId="3CFED064" w14:textId="77777777" w:rsidR="00B23B02" w:rsidRDefault="00B23B02" w:rsidP="00B12694">
      <w:pPr>
        <w:pStyle w:val="ListParagraph"/>
        <w:numPr>
          <w:ilvl w:val="0"/>
          <w:numId w:val="13"/>
        </w:numPr>
        <w:spacing w:before="0" w:after="60" w:afterAutospacing="0"/>
        <w:contextualSpacing w:val="0"/>
      </w:pPr>
      <w:r>
        <w:t>Prosthetic Services</w:t>
      </w:r>
    </w:p>
    <w:p w14:paraId="168D4E58" w14:textId="77777777" w:rsidR="00B23B02" w:rsidRDefault="00B23B02" w:rsidP="00B12694">
      <w:pPr>
        <w:pStyle w:val="ListParagraph"/>
        <w:numPr>
          <w:ilvl w:val="0"/>
          <w:numId w:val="13"/>
        </w:numPr>
        <w:spacing w:before="0"/>
        <w:contextualSpacing w:val="0"/>
      </w:pPr>
      <w:r>
        <w:t>Renal Dialysis Clinic Services</w:t>
      </w:r>
    </w:p>
    <w:p w14:paraId="46033A6B" w14:textId="77777777" w:rsidR="00B23B02" w:rsidRDefault="00B23B02" w:rsidP="0023428C">
      <w:pPr>
        <w:pStyle w:val="ListParagraph"/>
        <w:numPr>
          <w:ilvl w:val="0"/>
          <w:numId w:val="13"/>
        </w:numPr>
        <w:spacing w:before="0" w:after="60" w:afterAutospacing="0"/>
        <w:contextualSpacing w:val="0"/>
      </w:pPr>
      <w:r>
        <w:t>Surgery Services</w:t>
      </w:r>
    </w:p>
    <w:p w14:paraId="04E4FA69" w14:textId="77777777" w:rsidR="00B23B02" w:rsidRDefault="00B23B02" w:rsidP="0023428C">
      <w:pPr>
        <w:pStyle w:val="ListParagraph"/>
        <w:numPr>
          <w:ilvl w:val="0"/>
          <w:numId w:val="13"/>
        </w:numPr>
        <w:spacing w:before="0" w:after="60" w:afterAutospacing="0"/>
        <w:contextualSpacing w:val="0"/>
      </w:pPr>
      <w:r>
        <w:t>Transportation Services</w:t>
      </w:r>
    </w:p>
    <w:p w14:paraId="5F6731F5" w14:textId="77777777" w:rsidR="00B23B02" w:rsidRDefault="00B23B02" w:rsidP="00B12694">
      <w:pPr>
        <w:pStyle w:val="ListParagraph"/>
        <w:numPr>
          <w:ilvl w:val="0"/>
          <w:numId w:val="13"/>
        </w:numPr>
        <w:spacing w:before="0"/>
        <w:contextualSpacing w:val="0"/>
      </w:pPr>
      <w:r>
        <w:t>X-Ray/Radiology Services</w:t>
      </w:r>
    </w:p>
    <w:p w14:paraId="7BE32376" w14:textId="77777777" w:rsidR="002F55CE" w:rsidRDefault="002F55CE" w:rsidP="00AE767A">
      <w:pPr>
        <w:spacing w:after="240" w:afterAutospacing="0"/>
        <w:rPr>
          <w:rFonts w:eastAsia="Georgia" w:cs="Georgia"/>
          <w:color w:val="212121"/>
          <w:shd w:val="clear" w:color="auto" w:fill="FFFFFF"/>
        </w:rPr>
        <w:sectPr w:rsidR="002F55CE" w:rsidSect="002F55CE">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num="2" w:space="720"/>
          <w:titlePg/>
          <w:docGrid w:linePitch="360"/>
          <w15:footnoteColumns w:val="1"/>
        </w:sectPr>
      </w:pPr>
    </w:p>
    <w:p w14:paraId="14F47D77" w14:textId="71943D74" w:rsidR="00B23B02" w:rsidRDefault="00B23B02" w:rsidP="00B12694">
      <w:pPr>
        <w:spacing w:before="480" w:after="240" w:afterAutospacing="0"/>
      </w:pPr>
      <w:r>
        <w:rPr>
          <w:rFonts w:eastAsia="Georgia" w:cs="Georgia"/>
          <w:color w:val="212121"/>
          <w:shd w:val="clear" w:color="auto" w:fill="FFFFFF"/>
        </w:rPr>
        <w:t>As described above, except for these categories of services, any provider may deliver any MassHealth-covered service via any telehealth modality in accordance with the standards set forth in this bulletin, provided that such services are payable under that provider type.</w:t>
      </w:r>
    </w:p>
    <w:p w14:paraId="027E0292" w14:textId="4A99FB30" w:rsidR="00B23B02" w:rsidRDefault="00B23B02" w:rsidP="00B12694">
      <w:pPr>
        <w:pStyle w:val="Heading3"/>
        <w:numPr>
          <w:ilvl w:val="0"/>
          <w:numId w:val="18"/>
        </w:numPr>
        <w:spacing w:before="240" w:after="240" w:afterAutospacing="0"/>
      </w:pPr>
      <w:r>
        <w:t>Billing and Reimbursement for Services Provided via Telehealth</w:t>
      </w:r>
    </w:p>
    <w:p w14:paraId="37354154" w14:textId="1E113616" w:rsidR="00B23B02" w:rsidRDefault="00B23B02" w:rsidP="00B12694">
      <w:pPr>
        <w:spacing w:before="240" w:after="240" w:afterAutospacing="0"/>
      </w:pPr>
      <w:r>
        <w:t xml:space="preserve">Consistent with </w:t>
      </w:r>
      <w:hyperlink r:id="rId16" w:history="1">
        <w:r w:rsidRPr="00107520">
          <w:rPr>
            <w:rStyle w:val="Hyperlink"/>
          </w:rPr>
          <w:t>All Provider Bulletin 32</w:t>
        </w:r>
        <w:r w:rsidR="003133F2">
          <w:rPr>
            <w:rStyle w:val="Hyperlink"/>
          </w:rPr>
          <w:t>7</w:t>
        </w:r>
      </w:hyperlink>
      <w:r w:rsidR="003133F2">
        <w:t xml:space="preserve"> (corrected)</w:t>
      </w:r>
      <w:r>
        <w:t xml:space="preserve"> and its predecessor bulletins, through </w:t>
      </w:r>
      <w:r w:rsidR="00EC2254">
        <w:t xml:space="preserve">September </w:t>
      </w:r>
      <w:r>
        <w:t>3</w:t>
      </w:r>
      <w:r w:rsidR="00EC2254">
        <w:t>0</w:t>
      </w:r>
      <w:r>
        <w:t>, 202</w:t>
      </w:r>
      <w:r w:rsidR="00EC2254">
        <w:t>3</w:t>
      </w:r>
      <w:r>
        <w:t xml:space="preserve">, MassHealth will reimburse providers delivering any telehealth-eligible covered service via any telehealth modality at parity with its in-person counterpart. Likewise, through </w:t>
      </w:r>
      <w:r w:rsidR="00EC2254">
        <w:t xml:space="preserve">September </w:t>
      </w:r>
      <w:r>
        <w:t>3</w:t>
      </w:r>
      <w:r w:rsidR="00EC2254">
        <w:t>0</w:t>
      </w:r>
      <w:r>
        <w:t>, 202</w:t>
      </w:r>
      <w:r w:rsidR="00EC2254">
        <w:t>3</w:t>
      </w:r>
      <w:r>
        <w:t>, an eligible distant</w:t>
      </w:r>
      <w:r w:rsidR="00AD6536">
        <w:t>-</w:t>
      </w:r>
      <w:r>
        <w:t xml:space="preserve">site provider delivering covered services via telehealth in accordance with this bulletin may bill MassHealth a facility fee if such a fee is permitted under the provider’s governing regulations or contracts. MassHealth will continue to evaluate these telehealth rate parity and facility fee policies through </w:t>
      </w:r>
      <w:proofErr w:type="gramStart"/>
      <w:r w:rsidR="00150007">
        <w:t>September 30, 2023</w:t>
      </w:r>
      <w:r w:rsidR="00AD6536">
        <w:t>,</w:t>
      </w:r>
      <w:r>
        <w:t xml:space="preserve"> and</w:t>
      </w:r>
      <w:proofErr w:type="gramEnd"/>
      <w:r>
        <w:t xml:space="preserve"> may change those policies after that date.</w:t>
      </w:r>
    </w:p>
    <w:p w14:paraId="11180664" w14:textId="1F21FBDA" w:rsidR="00B23B02" w:rsidRDefault="00B23B02" w:rsidP="00B12694">
      <w:pPr>
        <w:spacing w:before="240" w:after="240" w:afterAutospacing="0"/>
      </w:pPr>
      <w:bookmarkStart w:id="0" w:name="_Hlk74169698"/>
      <w:r w:rsidRPr="00CB72E4">
        <w:t>Providers must include the place of service (POS) code 02 when submitting a professional claim</w:t>
      </w:r>
      <w:r w:rsidR="004A431B" w:rsidRPr="00CB72E4">
        <w:t xml:space="preserve"> for telehealth provided in a setting other than in the patient’s home</w:t>
      </w:r>
      <w:r w:rsidR="00AD6536">
        <w:t>, and</w:t>
      </w:r>
      <w:r w:rsidR="004A431B" w:rsidRPr="00CB72E4">
        <w:t xml:space="preserve"> </w:t>
      </w:r>
      <w:r w:rsidR="003133F2" w:rsidRPr="00CB72E4">
        <w:t xml:space="preserve">POS </w:t>
      </w:r>
      <w:r w:rsidR="004A431B" w:rsidRPr="00CB72E4">
        <w:t>code 10 when submitting a professional claim for telehealth provided in the patient’s home</w:t>
      </w:r>
      <w:r w:rsidR="00286F3F">
        <w:t>.</w:t>
      </w:r>
      <w:r w:rsidR="0018403E">
        <w:t xml:space="preserve"> </w:t>
      </w:r>
      <w:r>
        <w:t>Additionally, for any such professional claim</w:t>
      </w:r>
      <w:r w:rsidR="00576456">
        <w:t>,</w:t>
      </w:r>
      <w:r>
        <w:t xml:space="preserve"> providers must include</w:t>
      </w:r>
      <w:r w:rsidR="00285542">
        <w:t>:</w:t>
      </w:r>
    </w:p>
    <w:p w14:paraId="61B9F0C2" w14:textId="1AA30395" w:rsidR="00B23B02" w:rsidRDefault="00B23B02" w:rsidP="00B12694">
      <w:pPr>
        <w:pStyle w:val="ListParagraph"/>
        <w:numPr>
          <w:ilvl w:val="0"/>
          <w:numId w:val="14"/>
        </w:numPr>
        <w:spacing w:after="60" w:afterAutospacing="0"/>
        <w:contextualSpacing w:val="0"/>
        <w:rPr>
          <w:rFonts w:ascii="Calibri" w:hAnsi="Calibri"/>
        </w:rPr>
      </w:pPr>
      <w:r>
        <w:t xml:space="preserve">modifier 95 to indicate </w:t>
      </w:r>
      <w:r w:rsidR="00286F3F">
        <w:t xml:space="preserve">counseling and therapy </w:t>
      </w:r>
      <w:r>
        <w:t xml:space="preserve">services rendered via audio-video </w:t>
      </w:r>
      <w:proofErr w:type="gramStart"/>
      <w:r>
        <w:t>tele</w:t>
      </w:r>
      <w:r w:rsidR="00286F3F">
        <w:t>communications;</w:t>
      </w:r>
      <w:proofErr w:type="gramEnd"/>
    </w:p>
    <w:p w14:paraId="7A9A62C1" w14:textId="77777777" w:rsidR="00286F3F" w:rsidRPr="000860C3" w:rsidRDefault="00B23B02" w:rsidP="00B12694">
      <w:pPr>
        <w:pStyle w:val="ListParagraph"/>
        <w:numPr>
          <w:ilvl w:val="0"/>
          <w:numId w:val="14"/>
        </w:numPr>
        <w:spacing w:before="0" w:after="60" w:afterAutospacing="0"/>
        <w:contextualSpacing w:val="0"/>
        <w:rPr>
          <w:rFonts w:ascii="Calibri" w:hAnsi="Calibri"/>
        </w:rPr>
      </w:pPr>
      <w:r w:rsidRPr="00CB72E4">
        <w:t xml:space="preserve">modifier </w:t>
      </w:r>
      <w:r w:rsidR="004A431B" w:rsidRPr="00CB72E4">
        <w:t>93</w:t>
      </w:r>
      <w:r w:rsidRPr="00CB72E4">
        <w:t xml:space="preserve"> to indicate services rendered via audio-only </w:t>
      </w:r>
      <w:proofErr w:type="gramStart"/>
      <w:r w:rsidRPr="00CB72E4">
        <w:t>telehealth;</w:t>
      </w:r>
      <w:proofErr w:type="gramEnd"/>
    </w:p>
    <w:p w14:paraId="30097EA5" w14:textId="43FB27FA" w:rsidR="00286F3F" w:rsidRPr="009824AA" w:rsidRDefault="00285542" w:rsidP="00B12694">
      <w:pPr>
        <w:pStyle w:val="ListParagraph"/>
        <w:numPr>
          <w:ilvl w:val="0"/>
          <w:numId w:val="14"/>
        </w:numPr>
        <w:spacing w:before="0" w:after="60" w:afterAutospacing="0"/>
        <w:contextualSpacing w:val="0"/>
        <w:rPr>
          <w:rFonts w:ascii="Calibri" w:hAnsi="Calibri"/>
        </w:rPr>
      </w:pPr>
      <w:bookmarkStart w:id="1" w:name="_Hlk115089707"/>
      <w:r>
        <w:t>m</w:t>
      </w:r>
      <w:r w:rsidR="00286F3F">
        <w:t xml:space="preserve">odifier FQ to indicate counseling and therapy services provided using audio-only </w:t>
      </w:r>
      <w:proofErr w:type="gramStart"/>
      <w:r w:rsidR="00286F3F">
        <w:t>telecommunications</w:t>
      </w:r>
      <w:r w:rsidR="00092822">
        <w:t>;</w:t>
      </w:r>
      <w:proofErr w:type="gramEnd"/>
    </w:p>
    <w:p w14:paraId="355638CA" w14:textId="25C9A187" w:rsidR="00B23B02" w:rsidRPr="00CB72E4" w:rsidRDefault="00285542" w:rsidP="00B12694">
      <w:pPr>
        <w:pStyle w:val="ListParagraph"/>
        <w:numPr>
          <w:ilvl w:val="0"/>
          <w:numId w:val="14"/>
        </w:numPr>
        <w:spacing w:before="0" w:after="60" w:afterAutospacing="0"/>
        <w:contextualSpacing w:val="0"/>
        <w:rPr>
          <w:rFonts w:ascii="Calibri" w:hAnsi="Calibri"/>
        </w:rPr>
      </w:pPr>
      <w:r>
        <w:t>m</w:t>
      </w:r>
      <w:r w:rsidR="00286F3F">
        <w:t>odifier</w:t>
      </w:r>
      <w:r w:rsidR="00B23B02" w:rsidRPr="00CB72E4">
        <w:t xml:space="preserve"> </w:t>
      </w:r>
      <w:r w:rsidR="00286F3F">
        <w:t xml:space="preserve">FR to indicate </w:t>
      </w:r>
      <w:r>
        <w:t>a supervising practitioner was present through a real-time two-way, audio and video communication technology</w:t>
      </w:r>
      <w:r w:rsidR="00286F3F">
        <w:t>;</w:t>
      </w:r>
      <w:r>
        <w:t xml:space="preserve"> </w:t>
      </w:r>
      <w:r w:rsidR="00B23B02" w:rsidRPr="00CB72E4">
        <w:t>and/or</w:t>
      </w:r>
    </w:p>
    <w:bookmarkEnd w:id="1"/>
    <w:p w14:paraId="47CD6FF4" w14:textId="5F4E2E61" w:rsidR="00B23B02" w:rsidRPr="008D35E3" w:rsidRDefault="00B23B02" w:rsidP="0023428C">
      <w:pPr>
        <w:pStyle w:val="ListParagraph"/>
        <w:numPr>
          <w:ilvl w:val="0"/>
          <w:numId w:val="14"/>
        </w:numPr>
        <w:spacing w:before="0" w:after="120" w:afterAutospacing="0"/>
        <w:contextualSpacing w:val="0"/>
        <w:rPr>
          <w:rFonts w:ascii="Calibri" w:hAnsi="Calibri"/>
        </w:rPr>
      </w:pPr>
      <w:r w:rsidRPr="00CB72E4">
        <w:lastRenderedPageBreak/>
        <w:t>modifier GQ to indicate services rendered via asynchronous telehealth.</w:t>
      </w:r>
    </w:p>
    <w:p w14:paraId="67C60340" w14:textId="4F3F4DAF" w:rsidR="00285542" w:rsidRDefault="00285542" w:rsidP="008D35E3">
      <w:pPr>
        <w:spacing w:after="240" w:afterAutospacing="0"/>
      </w:pPr>
      <w:r>
        <w:t>Additionally, for any institutional claim, providers are allowed to use the following modifiers:</w:t>
      </w:r>
    </w:p>
    <w:p w14:paraId="2F965452" w14:textId="77777777" w:rsidR="00285542" w:rsidRDefault="00285542" w:rsidP="00285542">
      <w:pPr>
        <w:pStyle w:val="ListParagraph"/>
        <w:numPr>
          <w:ilvl w:val="0"/>
          <w:numId w:val="14"/>
        </w:numPr>
        <w:rPr>
          <w:rFonts w:ascii="Calibri" w:hAnsi="Calibri"/>
        </w:rPr>
      </w:pPr>
      <w:r>
        <w:t xml:space="preserve">modifier 95 to indicate counseling and therapy services rendered via audio-video </w:t>
      </w:r>
      <w:proofErr w:type="gramStart"/>
      <w:r>
        <w:t>telecommunications;</w:t>
      </w:r>
      <w:proofErr w:type="gramEnd"/>
    </w:p>
    <w:p w14:paraId="352D8A2F" w14:textId="77777777" w:rsidR="00285542" w:rsidRPr="00153E7A" w:rsidRDefault="00285542" w:rsidP="00285542">
      <w:pPr>
        <w:pStyle w:val="ListParagraph"/>
        <w:numPr>
          <w:ilvl w:val="0"/>
          <w:numId w:val="14"/>
        </w:numPr>
        <w:spacing w:before="0" w:after="0" w:afterAutospacing="0"/>
        <w:rPr>
          <w:rFonts w:ascii="Calibri" w:hAnsi="Calibri"/>
        </w:rPr>
      </w:pPr>
      <w:r w:rsidRPr="00CB72E4">
        <w:t xml:space="preserve">modifier 93 to indicate services rendered via audio-only </w:t>
      </w:r>
      <w:proofErr w:type="gramStart"/>
      <w:r w:rsidRPr="00CB72E4">
        <w:t>telehealth;</w:t>
      </w:r>
      <w:proofErr w:type="gramEnd"/>
    </w:p>
    <w:p w14:paraId="2F1AEFFD" w14:textId="2CAEC847" w:rsidR="00285542" w:rsidRPr="00153E7A" w:rsidRDefault="00285542" w:rsidP="00285542">
      <w:pPr>
        <w:pStyle w:val="ListParagraph"/>
        <w:numPr>
          <w:ilvl w:val="0"/>
          <w:numId w:val="14"/>
        </w:numPr>
        <w:spacing w:before="0" w:after="0" w:afterAutospacing="0"/>
        <w:rPr>
          <w:rFonts w:ascii="Calibri" w:hAnsi="Calibri"/>
        </w:rPr>
      </w:pPr>
      <w:r>
        <w:t xml:space="preserve">modifier GT to indicate services rendered via interactive audio and video telecommunications </w:t>
      </w:r>
      <w:proofErr w:type="gramStart"/>
      <w:r>
        <w:t>systems</w:t>
      </w:r>
      <w:r w:rsidR="00092822">
        <w:t>;</w:t>
      </w:r>
      <w:proofErr w:type="gramEnd"/>
    </w:p>
    <w:p w14:paraId="37757841" w14:textId="4846167F" w:rsidR="00285542" w:rsidRPr="00153E7A" w:rsidRDefault="00285542" w:rsidP="00285542">
      <w:pPr>
        <w:pStyle w:val="ListParagraph"/>
        <w:numPr>
          <w:ilvl w:val="0"/>
          <w:numId w:val="14"/>
        </w:numPr>
        <w:spacing w:before="0" w:after="0" w:afterAutospacing="0"/>
        <w:rPr>
          <w:rFonts w:ascii="Calibri" w:hAnsi="Calibri"/>
        </w:rPr>
      </w:pPr>
      <w:r>
        <w:t xml:space="preserve">modifier FQ to indicate counseling and therapy services provided using audio-only </w:t>
      </w:r>
      <w:proofErr w:type="gramStart"/>
      <w:r>
        <w:t>telecommunications</w:t>
      </w:r>
      <w:r w:rsidR="00092822">
        <w:t>;</w:t>
      </w:r>
      <w:proofErr w:type="gramEnd"/>
    </w:p>
    <w:p w14:paraId="30932A0F" w14:textId="16A7CC57" w:rsidR="00285542" w:rsidRPr="00CB72E4" w:rsidRDefault="00285542" w:rsidP="00285542">
      <w:pPr>
        <w:pStyle w:val="ListParagraph"/>
        <w:numPr>
          <w:ilvl w:val="0"/>
          <w:numId w:val="14"/>
        </w:numPr>
        <w:spacing w:before="0" w:after="0" w:afterAutospacing="0"/>
        <w:rPr>
          <w:rFonts w:ascii="Calibri" w:hAnsi="Calibri"/>
        </w:rPr>
      </w:pPr>
      <w:r>
        <w:t>modifier</w:t>
      </w:r>
      <w:r w:rsidRPr="00CB72E4">
        <w:t xml:space="preserve"> </w:t>
      </w:r>
      <w:r>
        <w:t xml:space="preserve">FR to indicate </w:t>
      </w:r>
      <w:r w:rsidR="00AD6536">
        <w:t xml:space="preserve">that </w:t>
      </w:r>
      <w:r>
        <w:t xml:space="preserve">a supervising practitioner was present through a real-time two-way, audio and video communication technology; </w:t>
      </w:r>
      <w:r w:rsidRPr="00CB72E4">
        <w:t>and/or</w:t>
      </w:r>
    </w:p>
    <w:p w14:paraId="2F46B043" w14:textId="1244067B" w:rsidR="00EE3DF5" w:rsidRPr="008D35E3" w:rsidRDefault="00285542" w:rsidP="008D35E3">
      <w:pPr>
        <w:pStyle w:val="ListParagraph"/>
        <w:numPr>
          <w:ilvl w:val="0"/>
          <w:numId w:val="14"/>
        </w:numPr>
        <w:spacing w:before="0" w:after="240" w:afterAutospacing="0"/>
        <w:rPr>
          <w:rFonts w:ascii="Calibri" w:hAnsi="Calibri"/>
        </w:rPr>
      </w:pPr>
      <w:r w:rsidRPr="00CB72E4">
        <w:t>modifier GQ to indicate services rendered via asynchronous telehealth.</w:t>
      </w:r>
    </w:p>
    <w:p w14:paraId="40391A33" w14:textId="2473F092" w:rsidR="00EE3DF5" w:rsidRPr="008D35E3" w:rsidRDefault="00EE3DF5" w:rsidP="008D35E3">
      <w:pPr>
        <w:spacing w:before="0" w:after="240" w:afterAutospacing="0"/>
      </w:pPr>
      <w:r w:rsidRPr="008D35E3">
        <w:t>Modifier GT is required on the institutional claim, for the distant</w:t>
      </w:r>
      <w:r w:rsidR="00AD6536">
        <w:t>-</w:t>
      </w:r>
      <w:r w:rsidR="000D1405">
        <w:t>site</w:t>
      </w:r>
      <w:r w:rsidRPr="008D35E3">
        <w:t xml:space="preserve"> provider, when there is an accompanying professional claim containing POS 02 or 10</w:t>
      </w:r>
      <w:r w:rsidR="00621998">
        <w:t>.</w:t>
      </w:r>
    </w:p>
    <w:p w14:paraId="1C4AA559" w14:textId="20104149" w:rsidR="00285542" w:rsidRDefault="00285542" w:rsidP="00285542">
      <w:r>
        <w:t>Professional and institutional claims with the aforementioned modifiers must also meet the following requirements:</w:t>
      </w:r>
    </w:p>
    <w:p w14:paraId="76B616D4" w14:textId="5B5BD851" w:rsidR="00285542" w:rsidRDefault="00285542" w:rsidP="00285542">
      <w:pPr>
        <w:pStyle w:val="ListParagraph"/>
        <w:numPr>
          <w:ilvl w:val="0"/>
          <w:numId w:val="21"/>
        </w:numPr>
      </w:pPr>
      <w:r>
        <w:t xml:space="preserve">modifier 93 is to be allowed only for codes listed in </w:t>
      </w:r>
      <w:r w:rsidR="00AD6536">
        <w:t>A</w:t>
      </w:r>
      <w:r>
        <w:t>ppendix T of the CPT coding book, attached to this bulletin</w:t>
      </w:r>
      <w:r w:rsidR="00AD6536">
        <w:t xml:space="preserve">; and </w:t>
      </w:r>
    </w:p>
    <w:p w14:paraId="117EB4D9" w14:textId="6D8689DE" w:rsidR="00285542" w:rsidRPr="008D35E3" w:rsidRDefault="00285542" w:rsidP="0023428C">
      <w:pPr>
        <w:pStyle w:val="ListParagraph"/>
        <w:numPr>
          <w:ilvl w:val="0"/>
          <w:numId w:val="21"/>
        </w:numPr>
        <w:spacing w:before="0" w:after="240" w:afterAutospacing="0"/>
      </w:pPr>
      <w:r>
        <w:t xml:space="preserve">modifier 95 is to be allowed only with codes listed in </w:t>
      </w:r>
      <w:r w:rsidR="00AD6536">
        <w:t>A</w:t>
      </w:r>
      <w:r>
        <w:t>ppendix P of the CPT coding book, attached to this bulletin</w:t>
      </w:r>
      <w:r w:rsidR="00AD6536">
        <w:t>.</w:t>
      </w:r>
    </w:p>
    <w:p w14:paraId="2F4CC3ED" w14:textId="5D5128CC" w:rsidR="00B23B02" w:rsidRDefault="00B23B02" w:rsidP="00B12694">
      <w:pPr>
        <w:spacing w:before="0" w:after="0" w:afterAutospacing="0"/>
        <w:rPr>
          <w:rFonts w:ascii="Calibri" w:hAnsi="Calibri"/>
        </w:rPr>
      </w:pPr>
      <w:r w:rsidRPr="00CB72E4">
        <w:t xml:space="preserve">MassHealth will implement modifiers 95, </w:t>
      </w:r>
      <w:r w:rsidR="006F1D22" w:rsidRPr="00CB72E4">
        <w:t>93</w:t>
      </w:r>
      <w:r w:rsidRPr="00CB72E4">
        <w:t>, GQ</w:t>
      </w:r>
      <w:r w:rsidR="00286F3F">
        <w:t>, GT, FQ, and FR</w:t>
      </w:r>
      <w:r w:rsidRPr="00CB72E4">
        <w:t xml:space="preserve"> through a</w:t>
      </w:r>
      <w:r w:rsidR="006F1D22" w:rsidRPr="00CB72E4">
        <w:t xml:space="preserve">n informational </w:t>
      </w:r>
      <w:r w:rsidRPr="00CB72E4">
        <w:t xml:space="preserve">edit period. Thus, effective for dates of service </w:t>
      </w:r>
      <w:r w:rsidR="002712FD" w:rsidRPr="00CB72E4">
        <w:t xml:space="preserve">(DOS) </w:t>
      </w:r>
      <w:r w:rsidR="00B12CE9" w:rsidRPr="00CB72E4">
        <w:t xml:space="preserve">between </w:t>
      </w:r>
      <w:r w:rsidR="00CA4AE0">
        <w:t>April 16, 2022,</w:t>
      </w:r>
      <w:r w:rsidR="00B12CE9" w:rsidRPr="00CB72E4">
        <w:t xml:space="preserve"> and </w:t>
      </w:r>
      <w:r w:rsidR="009075CB">
        <w:t>March</w:t>
      </w:r>
      <w:r w:rsidR="008D6B0A">
        <w:t xml:space="preserve"> 30, 202</w:t>
      </w:r>
      <w:r w:rsidR="00150007">
        <w:t>3</w:t>
      </w:r>
      <w:r w:rsidRPr="00CB72E4">
        <w:t xml:space="preserve">, MassHealth will not deny claims containing </w:t>
      </w:r>
      <w:r w:rsidR="00235DC9" w:rsidRPr="00CB72E4">
        <w:t>POS code</w:t>
      </w:r>
      <w:r w:rsidRPr="00CB72E4">
        <w:t xml:space="preserve"> 02</w:t>
      </w:r>
      <w:r w:rsidR="006F1D22" w:rsidRPr="00CB72E4">
        <w:t xml:space="preserve"> or POS code 10</w:t>
      </w:r>
      <w:r w:rsidRPr="00CB72E4">
        <w:t xml:space="preserve"> that are missing one of these modifiers. Effective for </w:t>
      </w:r>
      <w:r w:rsidR="000E2F99" w:rsidRPr="00CB72E4">
        <w:t>DOS</w:t>
      </w:r>
      <w:r w:rsidRPr="00CB72E4">
        <w:t xml:space="preserve"> on or after </w:t>
      </w:r>
      <w:r w:rsidR="009075CB">
        <w:t>April 1</w:t>
      </w:r>
      <w:r w:rsidR="008D6B0A">
        <w:t>,</w:t>
      </w:r>
      <w:r w:rsidR="00150007">
        <w:t xml:space="preserve"> 2023</w:t>
      </w:r>
      <w:r w:rsidR="005B2C32">
        <w:t>,</w:t>
      </w:r>
      <w:r w:rsidRPr="00CB72E4">
        <w:t xml:space="preserve"> MassHealth will discontinue this informational edit, and will deny claims containing </w:t>
      </w:r>
      <w:r w:rsidR="00235DC9" w:rsidRPr="00CB72E4">
        <w:t>POS code</w:t>
      </w:r>
      <w:r w:rsidRPr="00CB72E4">
        <w:t xml:space="preserve"> 02</w:t>
      </w:r>
      <w:r w:rsidR="006F1D22" w:rsidRPr="00CB72E4">
        <w:t xml:space="preserve"> or POS code 10</w:t>
      </w:r>
      <w:r w:rsidRPr="00CB72E4">
        <w:t xml:space="preserve"> that are missing one of these modifiers.</w:t>
      </w:r>
    </w:p>
    <w:bookmarkEnd w:id="0"/>
    <w:p w14:paraId="2F051E3C" w14:textId="1E78B42D" w:rsidR="00B23B02" w:rsidRDefault="00B23B02" w:rsidP="00AE767A">
      <w:pPr>
        <w:pStyle w:val="Heading3"/>
        <w:numPr>
          <w:ilvl w:val="0"/>
          <w:numId w:val="18"/>
        </w:numPr>
        <w:spacing w:before="240" w:after="240" w:afterAutospacing="0"/>
      </w:pPr>
      <w:r>
        <w:t>Telehealth and Children’s Behavioral Health Initiative (CBHI) Services</w:t>
      </w:r>
    </w:p>
    <w:p w14:paraId="0482E609" w14:textId="57AD17E8" w:rsidR="00E7548B" w:rsidRDefault="00705B73" w:rsidP="00B12694">
      <w:pPr>
        <w:spacing w:before="240" w:after="240" w:afterAutospacing="0"/>
      </w:pPr>
      <w:r>
        <w:t xml:space="preserve">As under </w:t>
      </w:r>
      <w:hyperlink r:id="rId17" w:history="1">
        <w:r w:rsidRPr="00107520">
          <w:rPr>
            <w:rStyle w:val="Hyperlink"/>
          </w:rPr>
          <w:t>All Provider Bulletin 32</w:t>
        </w:r>
        <w:r>
          <w:rPr>
            <w:rStyle w:val="Hyperlink"/>
          </w:rPr>
          <w:t>7</w:t>
        </w:r>
      </w:hyperlink>
      <w:r>
        <w:t xml:space="preserve"> (corrected), existing </w:t>
      </w:r>
      <w:r w:rsidR="00B23B02">
        <w:t>performance specifications for Children’s Behavioral Health Initiative (CBHI) services allow for the telephonic delivery of services, other than for initial assessments. Notwithstanding any requirements that initial assessments be conducted in person, where appropriate, services for new clients may be initiated via telephonic means</w:t>
      </w:r>
      <w:r w:rsidR="002658EB">
        <w:t xml:space="preserve"> or other telehealth modality</w:t>
      </w:r>
      <w:r w:rsidR="00B23B02">
        <w:t xml:space="preserve">. CBHI providers must use the regular CBHI codes, as well as the </w:t>
      </w:r>
      <w:r w:rsidR="00377131">
        <w:t>POS</w:t>
      </w:r>
      <w:r w:rsidR="00B23B02">
        <w:t xml:space="preserve"> code and modifiers described above, as appropriate, when billing for CBHI services delivered </w:t>
      </w:r>
      <w:r w:rsidR="002658EB">
        <w:t>via approved telehealth modalities</w:t>
      </w:r>
      <w:r w:rsidR="00B23B02">
        <w:t>.</w:t>
      </w:r>
    </w:p>
    <w:p w14:paraId="42B8F871" w14:textId="57F0D0B9" w:rsidR="00B23B02" w:rsidRDefault="00B23B02" w:rsidP="00AE767A">
      <w:pPr>
        <w:pStyle w:val="Heading3"/>
        <w:numPr>
          <w:ilvl w:val="0"/>
          <w:numId w:val="18"/>
        </w:numPr>
        <w:spacing w:before="240" w:after="240" w:afterAutospacing="0"/>
      </w:pPr>
      <w:r>
        <w:t>MassHealth Guidance Regarding Telephone and Internet Connectivity</w:t>
      </w:r>
    </w:p>
    <w:p w14:paraId="22ED3667" w14:textId="04AA89EC" w:rsidR="008230F8" w:rsidRPr="008230F8" w:rsidRDefault="00B23B02" w:rsidP="00822E84">
      <w:r>
        <w:t xml:space="preserve">MassHealth guidance available at </w:t>
      </w:r>
      <w:hyperlink r:id="rId18" w:history="1">
        <w:r w:rsidR="006C2F7F">
          <w:rPr>
            <w:rStyle w:val="Hyperlink"/>
            <w:color w:val="0000FF"/>
          </w:rPr>
          <w:t>www.mass.gov/doc/masshealth-provider-resource-telephone-and-internet-connectivity-for-telehealth</w:t>
        </w:r>
      </w:hyperlink>
      <w:r>
        <w:t xml:space="preserve"> aims to help providers guide members who want to receive services via telehealth, but have concerns about limited phone and internet access. This resource includes information about the </w:t>
      </w:r>
      <w:r w:rsidR="00092822">
        <w:t xml:space="preserve">federal </w:t>
      </w:r>
      <w:r w:rsidR="00190847" w:rsidRPr="00190847">
        <w:t>Lifeline program</w:t>
      </w:r>
      <w:r>
        <w:t xml:space="preserve">, </w:t>
      </w:r>
      <w:r w:rsidR="00092822">
        <w:t xml:space="preserve">which </w:t>
      </w:r>
      <w:r>
        <w:t xml:space="preserve">provides free or low-cost phone service to low-income households, and information </w:t>
      </w:r>
      <w:r w:rsidR="00822E84">
        <w:t xml:space="preserve">on </w:t>
      </w:r>
      <w:r w:rsidR="008230F8" w:rsidRPr="008230F8">
        <w:t>the Affordable Connectivity Program</w:t>
      </w:r>
      <w:r w:rsidR="00822E84">
        <w:t xml:space="preserve"> (ACP)</w:t>
      </w:r>
      <w:r w:rsidR="008230F8">
        <w:t>, which</w:t>
      </w:r>
      <w:r w:rsidR="008230F8" w:rsidRPr="008230F8">
        <w:t xml:space="preserve"> is </w:t>
      </w:r>
      <w:r w:rsidR="00822E84">
        <w:t>a federal</w:t>
      </w:r>
      <w:r w:rsidR="008230F8" w:rsidRPr="008230F8">
        <w:t xml:space="preserve"> benefit program that helps ensure </w:t>
      </w:r>
      <w:r w:rsidR="00AD6536">
        <w:t xml:space="preserve">that </w:t>
      </w:r>
      <w:r w:rsidR="008230F8" w:rsidRPr="008230F8">
        <w:t>households can afford broadband</w:t>
      </w:r>
      <w:r w:rsidR="00822E84">
        <w:t xml:space="preserve"> internet</w:t>
      </w:r>
      <w:r w:rsidR="008230F8" w:rsidRPr="008230F8">
        <w:t xml:space="preserve">. </w:t>
      </w:r>
      <w:r w:rsidR="008230F8" w:rsidRPr="008230F8">
        <w:lastRenderedPageBreak/>
        <w:t>The ACP covers a monthly service discount and one device discount per household</w:t>
      </w:r>
      <w:r w:rsidR="00AD6536">
        <w:t>,</w:t>
      </w:r>
      <w:r w:rsidR="008230F8" w:rsidRPr="008230F8">
        <w:t xml:space="preserve"> with broad eligibility criteria. </w:t>
      </w:r>
      <w:r w:rsidR="00304DAB">
        <w:t>You can find more information at</w:t>
      </w:r>
      <w:r w:rsidR="008230F8" w:rsidRPr="008230F8">
        <w:t xml:space="preserve"> </w:t>
      </w:r>
      <w:hyperlink r:id="rId19" w:history="1">
        <w:r w:rsidR="0023428C">
          <w:rPr>
            <w:rStyle w:val="Hyperlink"/>
          </w:rPr>
          <w:t>www.affordableconnectivity.gov</w:t>
        </w:r>
      </w:hyperlink>
      <w:r w:rsidR="00822E84">
        <w:rPr>
          <w:rStyle w:val="Hyperlink"/>
        </w:rPr>
        <w:t>.</w:t>
      </w:r>
    </w:p>
    <w:p w14:paraId="4D1FD700" w14:textId="1EB4DF13" w:rsidR="00B23B02" w:rsidRDefault="008230F8" w:rsidP="000360EF">
      <w:r w:rsidRPr="008230F8">
        <w:t xml:space="preserve">Through a separate initiative, additional </w:t>
      </w:r>
      <w:r w:rsidRPr="00AD6536">
        <w:t>no</w:t>
      </w:r>
      <w:r w:rsidR="00AD6536">
        <w:t>-</w:t>
      </w:r>
      <w:r w:rsidRPr="00AD6536">
        <w:t>cost plans</w:t>
      </w:r>
      <w:r w:rsidRPr="008230F8">
        <w:t xml:space="preserve"> may be available to ACP enrollees. </w:t>
      </w:r>
      <w:r w:rsidR="00304DAB">
        <w:t xml:space="preserve">Please go to </w:t>
      </w:r>
      <w:hyperlink r:id="rId20" w:history="1">
        <w:r w:rsidR="004A590A">
          <w:rPr>
            <w:rStyle w:val="Hyperlink"/>
          </w:rPr>
          <w:t>getinternet.gov</w:t>
        </w:r>
      </w:hyperlink>
      <w:r w:rsidR="00304DAB">
        <w:rPr>
          <w:rStyle w:val="Hyperlink"/>
        </w:rPr>
        <w:t xml:space="preserve"> </w:t>
      </w:r>
      <w:r w:rsidR="00304DAB" w:rsidRPr="004A590A">
        <w:rPr>
          <w:color w:val="000000" w:themeColor="text1"/>
        </w:rPr>
        <w:t>for more information</w:t>
      </w:r>
      <w:r w:rsidR="00B23B02">
        <w:t>.</w:t>
      </w:r>
    </w:p>
    <w:p w14:paraId="3AC8F58F" w14:textId="27746B94" w:rsidR="00C24380" w:rsidRDefault="00C24380" w:rsidP="00AE767A">
      <w:pPr>
        <w:pStyle w:val="Heading3"/>
        <w:numPr>
          <w:ilvl w:val="0"/>
          <w:numId w:val="18"/>
        </w:numPr>
        <w:spacing w:before="240" w:after="100"/>
      </w:pPr>
      <w:r>
        <w:t>Remote Patient Monitoring for Chronic Disease Management and E-Consults</w:t>
      </w:r>
    </w:p>
    <w:p w14:paraId="7F4808EC" w14:textId="45EEB14F" w:rsidR="00E75D50" w:rsidRPr="008870BA" w:rsidRDefault="005F0CAA" w:rsidP="008870BA">
      <w:pPr>
        <w:spacing w:before="240"/>
        <w:rPr>
          <w:color w:val="000000" w:themeColor="text1"/>
        </w:rPr>
      </w:pPr>
      <w:r w:rsidRPr="005F0CAA">
        <w:t xml:space="preserve">MassHealth </w:t>
      </w:r>
      <w:r w:rsidR="00B23B02" w:rsidRPr="005F0CAA">
        <w:rPr>
          <w:color w:val="000000" w:themeColor="text1"/>
        </w:rPr>
        <w:t>anticipates introducing coverage for remote patient monitoring for chronic disease management and e-consult services in the future. Subject to the availability of federal financial participation, MassHealth plans to publish transmittal letters that will include applicable service limitations and add appropriate codes to the relevant provider manuals.</w:t>
      </w:r>
    </w:p>
    <w:p w14:paraId="6EEDAF9F" w14:textId="6ECB3C25" w:rsidR="00E75D50" w:rsidRDefault="00AF1252" w:rsidP="008D35E3">
      <w:pPr>
        <w:pStyle w:val="NormalWeb"/>
        <w:shd w:val="clear" w:color="auto" w:fill="FFFFFF"/>
        <w:spacing w:before="0" w:beforeAutospacing="0" w:after="240" w:afterAutospacing="0"/>
        <w:ind w:left="360"/>
        <w:rPr>
          <w:rFonts w:ascii="Georgia" w:hAnsi="Georgia" w:cs="Calibri"/>
          <w:color w:val="201F1E"/>
          <w:sz w:val="22"/>
          <w:szCs w:val="22"/>
        </w:rPr>
      </w:pPr>
      <w:r>
        <w:rPr>
          <w:rFonts w:ascii="Georgia" w:hAnsi="Georgia" w:cs="Calibri"/>
          <w:b/>
          <w:bCs/>
          <w:color w:val="201F1E"/>
          <w:sz w:val="22"/>
          <w:szCs w:val="22"/>
        </w:rPr>
        <w:t>G</w:t>
      </w:r>
      <w:r w:rsidR="00E75D50">
        <w:rPr>
          <w:rFonts w:ascii="Georgia" w:hAnsi="Georgia" w:cs="Calibri"/>
          <w:b/>
          <w:bCs/>
          <w:color w:val="201F1E"/>
          <w:sz w:val="22"/>
          <w:szCs w:val="22"/>
        </w:rPr>
        <w:t>.</w:t>
      </w:r>
      <w:r w:rsidR="00E75D50">
        <w:rPr>
          <w:rFonts w:ascii="Georgia" w:hAnsi="Georgia" w:cs="Calibri"/>
          <w:color w:val="201F1E"/>
          <w:sz w:val="22"/>
          <w:szCs w:val="22"/>
        </w:rPr>
        <w:t xml:space="preserve"> </w:t>
      </w:r>
      <w:r w:rsidR="00E75D50">
        <w:rPr>
          <w:rFonts w:ascii="Georgia" w:hAnsi="Georgia" w:cs="Calibri"/>
          <w:b/>
          <w:bCs/>
          <w:color w:val="201F1E"/>
          <w:sz w:val="22"/>
          <w:szCs w:val="22"/>
        </w:rPr>
        <w:t>Previous MassHealth Guidance</w:t>
      </w:r>
    </w:p>
    <w:p w14:paraId="7052726F" w14:textId="54A4A702" w:rsidR="00580D88" w:rsidRPr="00092822" w:rsidRDefault="00E75D50" w:rsidP="00092822">
      <w:pPr>
        <w:pStyle w:val="NormalWeb"/>
        <w:shd w:val="clear" w:color="auto" w:fill="FFFFFF"/>
        <w:spacing w:before="0" w:beforeAutospacing="0" w:after="0" w:afterAutospacing="0"/>
        <w:ind w:left="360"/>
        <w:rPr>
          <w:rFonts w:ascii="Georgia" w:hAnsi="Georgia" w:cs="Calibri"/>
          <w:color w:val="201F1E"/>
          <w:sz w:val="22"/>
          <w:szCs w:val="22"/>
        </w:rPr>
      </w:pPr>
      <w:r>
        <w:rPr>
          <w:rFonts w:ascii="Georgia" w:hAnsi="Georgia" w:cs="Calibri"/>
          <w:color w:val="201F1E"/>
          <w:sz w:val="22"/>
          <w:szCs w:val="22"/>
        </w:rPr>
        <w:t xml:space="preserve">This bulletin amends MassHealth All Provider Bulletin 327 (corrected), </w:t>
      </w:r>
      <w:r w:rsidR="009E4ED5">
        <w:rPr>
          <w:rFonts w:ascii="Georgia" w:hAnsi="Georgia" w:cs="Calibri"/>
          <w:color w:val="201F1E"/>
          <w:sz w:val="22"/>
          <w:szCs w:val="22"/>
        </w:rPr>
        <w:t xml:space="preserve">which states that effective for DOS on or after April 16, 2022, MassHealth will deny </w:t>
      </w:r>
      <w:r w:rsidR="00AE38CD">
        <w:rPr>
          <w:rFonts w:ascii="Georgia" w:hAnsi="Georgia" w:cs="Calibri"/>
          <w:color w:val="201F1E"/>
          <w:sz w:val="22"/>
          <w:szCs w:val="22"/>
        </w:rPr>
        <w:t xml:space="preserve">claims containing POS code 02 that do not contain modifiers 95, V3, and GQ. </w:t>
      </w:r>
      <w:r w:rsidR="005D4BD2">
        <w:rPr>
          <w:rFonts w:ascii="Georgia" w:hAnsi="Georgia" w:cs="Calibri"/>
          <w:color w:val="201F1E"/>
          <w:sz w:val="22"/>
          <w:szCs w:val="22"/>
        </w:rPr>
        <w:t xml:space="preserve">MassHealth </w:t>
      </w:r>
      <w:r w:rsidR="00AE38CD">
        <w:rPr>
          <w:rFonts w:ascii="Georgia" w:hAnsi="Georgia" w:cs="Calibri"/>
          <w:color w:val="201F1E"/>
          <w:sz w:val="22"/>
          <w:szCs w:val="22"/>
        </w:rPr>
        <w:t xml:space="preserve">All Provider Bulletin 327 (corrected) </w:t>
      </w:r>
      <w:r w:rsidR="00FB2BC6">
        <w:rPr>
          <w:rFonts w:ascii="Georgia" w:hAnsi="Georgia" w:cs="Calibri"/>
          <w:color w:val="201F1E"/>
          <w:sz w:val="22"/>
          <w:szCs w:val="22"/>
        </w:rPr>
        <w:t xml:space="preserve">also </w:t>
      </w:r>
      <w:r w:rsidR="00AE38CD">
        <w:rPr>
          <w:rFonts w:ascii="Georgia" w:hAnsi="Georgia" w:cs="Calibri"/>
          <w:color w:val="201F1E"/>
          <w:sz w:val="22"/>
          <w:szCs w:val="22"/>
        </w:rPr>
        <w:t>states that these modifiers were i</w:t>
      </w:r>
      <w:r w:rsidR="00FB2BC6">
        <w:rPr>
          <w:rFonts w:ascii="Georgia" w:hAnsi="Georgia" w:cs="Calibri"/>
          <w:color w:val="201F1E"/>
          <w:sz w:val="22"/>
          <w:szCs w:val="22"/>
        </w:rPr>
        <w:t xml:space="preserve">mplemented </w:t>
      </w:r>
      <w:r w:rsidR="00AE38CD">
        <w:rPr>
          <w:rFonts w:ascii="Georgia" w:hAnsi="Georgia" w:cs="Calibri"/>
          <w:color w:val="201F1E"/>
          <w:sz w:val="22"/>
          <w:szCs w:val="22"/>
        </w:rPr>
        <w:t>through a six-month informational edit period, and that</w:t>
      </w:r>
      <w:r w:rsidR="00FB2BC6">
        <w:rPr>
          <w:rFonts w:ascii="Georgia" w:hAnsi="Georgia" w:cs="Calibri"/>
          <w:color w:val="201F1E"/>
          <w:sz w:val="22"/>
          <w:szCs w:val="22"/>
        </w:rPr>
        <w:t>, effective for DOS between October 16, 2021, and April 15, 202</w:t>
      </w:r>
      <w:r w:rsidR="00885CCC">
        <w:rPr>
          <w:rFonts w:ascii="Georgia" w:hAnsi="Georgia" w:cs="Calibri"/>
          <w:color w:val="201F1E"/>
          <w:sz w:val="22"/>
          <w:szCs w:val="22"/>
        </w:rPr>
        <w:t>2</w:t>
      </w:r>
      <w:r w:rsidR="00FB2BC6">
        <w:rPr>
          <w:rFonts w:ascii="Georgia" w:hAnsi="Georgia" w:cs="Calibri"/>
          <w:color w:val="201F1E"/>
          <w:sz w:val="22"/>
          <w:szCs w:val="22"/>
        </w:rPr>
        <w:t>, MassHealth w</w:t>
      </w:r>
      <w:r w:rsidR="00997822">
        <w:rPr>
          <w:rFonts w:ascii="Georgia" w:hAnsi="Georgia" w:cs="Calibri"/>
          <w:color w:val="201F1E"/>
          <w:sz w:val="22"/>
          <w:szCs w:val="22"/>
        </w:rPr>
        <w:t>ould</w:t>
      </w:r>
      <w:r w:rsidR="00FB2BC6">
        <w:rPr>
          <w:rFonts w:ascii="Georgia" w:hAnsi="Georgia" w:cs="Calibri"/>
          <w:color w:val="201F1E"/>
          <w:sz w:val="22"/>
          <w:szCs w:val="22"/>
        </w:rPr>
        <w:t xml:space="preserve"> not deny </w:t>
      </w:r>
      <w:r w:rsidR="00AE38CD">
        <w:rPr>
          <w:rFonts w:ascii="Georgia" w:hAnsi="Georgia" w:cs="Calibri"/>
          <w:color w:val="201F1E"/>
          <w:sz w:val="22"/>
          <w:szCs w:val="22"/>
        </w:rPr>
        <w:t>claims containing POS code 02 that are missing one of these modifiers</w:t>
      </w:r>
      <w:r w:rsidR="00FB2BC6">
        <w:rPr>
          <w:rFonts w:ascii="Georgia" w:hAnsi="Georgia" w:cs="Calibri"/>
          <w:color w:val="201F1E"/>
          <w:sz w:val="22"/>
          <w:szCs w:val="22"/>
        </w:rPr>
        <w:t xml:space="preserve">. </w:t>
      </w:r>
      <w:r w:rsidR="00381A4C">
        <w:rPr>
          <w:rFonts w:ascii="Georgia" w:hAnsi="Georgia" w:cs="Calibri"/>
          <w:color w:val="201F1E"/>
          <w:sz w:val="22"/>
          <w:szCs w:val="22"/>
        </w:rPr>
        <w:t xml:space="preserve">In the beginning of 2022, </w:t>
      </w:r>
      <w:r w:rsidR="00D30E4F">
        <w:rPr>
          <w:rFonts w:ascii="Georgia" w:hAnsi="Georgia" w:cs="Calibri"/>
          <w:color w:val="201F1E"/>
          <w:sz w:val="22"/>
          <w:szCs w:val="22"/>
        </w:rPr>
        <w:t xml:space="preserve">the </w:t>
      </w:r>
      <w:r w:rsidR="00D30E4F" w:rsidRPr="00D30E4F">
        <w:rPr>
          <w:rFonts w:ascii="Georgia" w:hAnsi="Georgia" w:cs="Calibri"/>
          <w:color w:val="201F1E"/>
          <w:sz w:val="22"/>
          <w:szCs w:val="22"/>
        </w:rPr>
        <w:t>Centers for Medicare &amp; Medicaid Services</w:t>
      </w:r>
      <w:r w:rsidR="00D30E4F">
        <w:rPr>
          <w:rFonts w:ascii="Georgia" w:hAnsi="Georgia" w:cs="Calibri"/>
          <w:color w:val="201F1E"/>
          <w:sz w:val="22"/>
          <w:szCs w:val="22"/>
        </w:rPr>
        <w:t xml:space="preserve"> (CMS)</w:t>
      </w:r>
      <w:r w:rsidR="00884AA8">
        <w:rPr>
          <w:rFonts w:ascii="Georgia" w:hAnsi="Georgia" w:cs="Calibri"/>
          <w:color w:val="201F1E"/>
          <w:sz w:val="22"/>
          <w:szCs w:val="22"/>
        </w:rPr>
        <w:t xml:space="preserve"> released guidance introducing new telehealth modifiers, but MassHealth did not adopt those modifiers at that time. </w:t>
      </w:r>
      <w:r w:rsidR="008B513D">
        <w:rPr>
          <w:rFonts w:ascii="Georgia" w:hAnsi="Georgia" w:cs="Calibri"/>
          <w:color w:val="201F1E"/>
          <w:sz w:val="22"/>
          <w:szCs w:val="22"/>
        </w:rPr>
        <w:t>MassHealth</w:t>
      </w:r>
      <w:r w:rsidR="00884AA8">
        <w:rPr>
          <w:rFonts w:ascii="Georgia" w:hAnsi="Georgia" w:cs="Calibri"/>
          <w:color w:val="201F1E"/>
          <w:sz w:val="22"/>
          <w:szCs w:val="22"/>
        </w:rPr>
        <w:t xml:space="preserve"> </w:t>
      </w:r>
      <w:r w:rsidR="008B513D">
        <w:rPr>
          <w:rFonts w:ascii="Georgia" w:hAnsi="Georgia" w:cs="Calibri"/>
          <w:color w:val="201F1E"/>
          <w:sz w:val="22"/>
          <w:szCs w:val="22"/>
        </w:rPr>
        <w:t>is</w:t>
      </w:r>
      <w:r w:rsidR="00884AA8">
        <w:rPr>
          <w:rFonts w:ascii="Georgia" w:hAnsi="Georgia" w:cs="Calibri"/>
          <w:color w:val="201F1E"/>
          <w:sz w:val="22"/>
          <w:szCs w:val="22"/>
        </w:rPr>
        <w:t xml:space="preserve"> aware that certain entities began to adopt these modifiers, and subsequently denied claims that were billed appropriately based on the guidance in All Provider Bulletin 327 (corrected). </w:t>
      </w:r>
      <w:r w:rsidR="005D4BD2">
        <w:rPr>
          <w:rFonts w:ascii="Georgia" w:hAnsi="Georgia" w:cs="Calibri"/>
          <w:color w:val="201F1E"/>
          <w:sz w:val="22"/>
          <w:szCs w:val="22"/>
        </w:rPr>
        <w:t xml:space="preserve">Accordingly, </w:t>
      </w:r>
      <w:r w:rsidR="00932207">
        <w:rPr>
          <w:rFonts w:ascii="Georgia" w:hAnsi="Georgia" w:cs="Calibri"/>
          <w:color w:val="201F1E"/>
          <w:sz w:val="22"/>
          <w:szCs w:val="22"/>
        </w:rPr>
        <w:t xml:space="preserve">all </w:t>
      </w:r>
      <w:r w:rsidR="005D4BD2">
        <w:rPr>
          <w:rFonts w:ascii="Georgia" w:hAnsi="Georgia" w:cs="Calibri"/>
          <w:color w:val="201F1E"/>
          <w:sz w:val="22"/>
          <w:szCs w:val="22"/>
        </w:rPr>
        <w:t xml:space="preserve">entities that have </w:t>
      </w:r>
      <w:r w:rsidR="00BA124D">
        <w:rPr>
          <w:rFonts w:ascii="Georgia" w:hAnsi="Georgia" w:cs="Calibri"/>
          <w:color w:val="201F1E"/>
          <w:sz w:val="22"/>
          <w:szCs w:val="22"/>
        </w:rPr>
        <w:t xml:space="preserve">previously </w:t>
      </w:r>
      <w:r w:rsidR="005D4BD2">
        <w:rPr>
          <w:rFonts w:ascii="Georgia" w:hAnsi="Georgia" w:cs="Calibri"/>
          <w:color w:val="201F1E"/>
          <w:sz w:val="22"/>
          <w:szCs w:val="22"/>
        </w:rPr>
        <w:t xml:space="preserve">denied </w:t>
      </w:r>
      <w:r w:rsidR="00543726">
        <w:rPr>
          <w:rFonts w:ascii="Georgia" w:hAnsi="Georgia" w:cs="Calibri"/>
          <w:color w:val="201F1E"/>
          <w:sz w:val="22"/>
          <w:szCs w:val="22"/>
        </w:rPr>
        <w:t xml:space="preserve">claims containing POS code 02 </w:t>
      </w:r>
      <w:r w:rsidR="00FF35D9">
        <w:rPr>
          <w:rFonts w:ascii="Georgia" w:hAnsi="Georgia" w:cs="Calibri"/>
          <w:color w:val="201F1E"/>
          <w:sz w:val="22"/>
          <w:szCs w:val="22"/>
        </w:rPr>
        <w:t xml:space="preserve">that were appropriately submitted </w:t>
      </w:r>
      <w:r w:rsidR="00304204">
        <w:rPr>
          <w:rFonts w:ascii="Georgia" w:hAnsi="Georgia" w:cs="Calibri"/>
          <w:color w:val="201F1E"/>
          <w:sz w:val="22"/>
          <w:szCs w:val="22"/>
        </w:rPr>
        <w:t xml:space="preserve">as described in </w:t>
      </w:r>
      <w:r w:rsidR="00FF35D9">
        <w:rPr>
          <w:rFonts w:ascii="Georgia" w:hAnsi="Georgia" w:cs="Calibri"/>
          <w:color w:val="201F1E"/>
          <w:sz w:val="22"/>
          <w:szCs w:val="22"/>
        </w:rPr>
        <w:t>MassHealth All Provider Bulletin 327 (corrected) must reprocess thos</w:t>
      </w:r>
      <w:r w:rsidR="00217595">
        <w:rPr>
          <w:rFonts w:ascii="Georgia" w:hAnsi="Georgia" w:cs="Calibri"/>
          <w:color w:val="201F1E"/>
          <w:sz w:val="22"/>
          <w:szCs w:val="22"/>
        </w:rPr>
        <w:t>e</w:t>
      </w:r>
      <w:r w:rsidR="00FF35D9">
        <w:rPr>
          <w:rFonts w:ascii="Georgia" w:hAnsi="Georgia" w:cs="Calibri"/>
          <w:color w:val="201F1E"/>
          <w:sz w:val="22"/>
          <w:szCs w:val="22"/>
        </w:rPr>
        <w:t xml:space="preserve"> claims.</w:t>
      </w:r>
    </w:p>
    <w:p w14:paraId="1811654A" w14:textId="77777777" w:rsidR="00B23B02" w:rsidRDefault="00B23B02" w:rsidP="00AE767A">
      <w:pPr>
        <w:pStyle w:val="Heading2"/>
        <w:spacing w:before="240" w:after="100"/>
      </w:pPr>
      <w:r>
        <w:t>Additional Information</w:t>
      </w:r>
    </w:p>
    <w:p w14:paraId="5A107044" w14:textId="245F6AA2" w:rsidR="00DD3189" w:rsidRPr="00915558" w:rsidRDefault="00B23B02" w:rsidP="00915558">
      <w:pPr>
        <w:rPr>
          <w:rFonts w:eastAsia="Courier New"/>
          <w:bCs/>
        </w:rPr>
      </w:pPr>
      <w:r>
        <w:rPr>
          <w:rStyle w:val="None"/>
          <w:rFonts w:eastAsia="Courier New"/>
          <w:bCs/>
        </w:rPr>
        <w:t xml:space="preserve">For the latest Massachusetts-specific information, visit </w:t>
      </w:r>
      <w:hyperlink r:id="rId21" w:history="1">
        <w:r>
          <w:rPr>
            <w:rStyle w:val="Hyperlink4"/>
            <w:bCs/>
          </w:rPr>
          <w:t>www.mass.gov/resource/information-on-the-outbreak-of-coronavirus-disease-2019-covid-19</w:t>
        </w:r>
      </w:hyperlink>
      <w:r>
        <w:rPr>
          <w:rStyle w:val="None"/>
          <w:rFonts w:eastAsia="Courier New"/>
          <w:bCs/>
        </w:rPr>
        <w:t xml:space="preserve">. The latest Centers for Disease Control and Prevention guidance for health care professionals is available at </w:t>
      </w:r>
      <w:hyperlink r:id="rId22" w:history="1">
        <w:r>
          <w:rPr>
            <w:rStyle w:val="Hyperlink4"/>
            <w:bCs/>
          </w:rPr>
          <w:t>www.cdc.gov/coronavirus/2019-ncov/hcp/index.html</w:t>
        </w:r>
      </w:hyperlink>
      <w:r>
        <w:rPr>
          <w:rStyle w:val="None"/>
          <w:rFonts w:eastAsia="Courier New"/>
          <w:bCs/>
        </w:rPr>
        <w:t>.</w:t>
      </w:r>
    </w:p>
    <w:p w14:paraId="1744186F" w14:textId="53756780" w:rsidR="00B23B02" w:rsidRDefault="00B23B02" w:rsidP="00AE767A">
      <w:pPr>
        <w:pStyle w:val="Heading2"/>
        <w:spacing w:before="240" w:after="100"/>
      </w:pPr>
      <w:r>
        <w:t>MassHealth Website</w:t>
      </w:r>
    </w:p>
    <w:p w14:paraId="2A6A2A46" w14:textId="77777777" w:rsidR="00B23B02" w:rsidRDefault="00B23B02" w:rsidP="00B23B02">
      <w:r>
        <w:t xml:space="preserve">This bulletin is available on the </w:t>
      </w:r>
      <w:hyperlink r:id="rId23" w:history="1">
        <w:r>
          <w:rPr>
            <w:rStyle w:val="Hyperlink"/>
          </w:rPr>
          <w:t>MassHealth Provider Bulletins</w:t>
        </w:r>
      </w:hyperlink>
      <w:r>
        <w:t xml:space="preserve"> web page.</w:t>
      </w:r>
    </w:p>
    <w:p w14:paraId="370BE962" w14:textId="534856E9" w:rsidR="00DD3189" w:rsidRPr="00DD3189" w:rsidRDefault="00D73DD9" w:rsidP="008E7596">
      <w:pPr>
        <w:spacing w:before="240" w:after="240" w:afterAutospacing="0"/>
        <w:ind w:left="0" w:firstLine="360"/>
        <w:rPr>
          <w:b/>
          <w:color w:val="1F497D" w:themeColor="text2"/>
          <w:sz w:val="24"/>
          <w:szCs w:val="24"/>
        </w:rPr>
      </w:pPr>
      <w:hyperlink r:id="rId24" w:history="1">
        <w:r w:rsidR="00B23B02">
          <w:rPr>
            <w:rStyle w:val="Hyperlink"/>
          </w:rPr>
          <w:t>Sign up</w:t>
        </w:r>
      </w:hyperlink>
      <w:r w:rsidR="00B23B02">
        <w:t xml:space="preserve"> to receive email alerts when MassHealth issues new bulletins and transmittal letter</w:t>
      </w:r>
      <w:r w:rsidR="006C10F3">
        <w:t>.</w:t>
      </w:r>
    </w:p>
    <w:p w14:paraId="0BCA88F1" w14:textId="77777777" w:rsidR="00915558" w:rsidRDefault="00915558" w:rsidP="00AE767A">
      <w:pPr>
        <w:pStyle w:val="Heading2"/>
        <w:spacing w:before="240" w:after="100"/>
      </w:pPr>
    </w:p>
    <w:p w14:paraId="79316AC0" w14:textId="77777777" w:rsidR="00915558" w:rsidRDefault="00915558" w:rsidP="00AE767A">
      <w:pPr>
        <w:pStyle w:val="Heading2"/>
        <w:spacing w:before="240" w:after="100"/>
      </w:pPr>
    </w:p>
    <w:p w14:paraId="6303CBE8" w14:textId="77777777" w:rsidR="00915558" w:rsidRDefault="00915558" w:rsidP="00AE767A">
      <w:pPr>
        <w:pStyle w:val="Heading2"/>
        <w:spacing w:before="240" w:after="100"/>
      </w:pPr>
    </w:p>
    <w:p w14:paraId="0FAD9D47" w14:textId="77777777" w:rsidR="00915558" w:rsidRDefault="00915558" w:rsidP="00AE767A">
      <w:pPr>
        <w:pStyle w:val="Heading2"/>
        <w:spacing w:before="240" w:after="100"/>
      </w:pPr>
    </w:p>
    <w:p w14:paraId="6CC1EA48" w14:textId="23B27134" w:rsidR="00B23B02" w:rsidRDefault="00B23B02" w:rsidP="00AE767A">
      <w:pPr>
        <w:pStyle w:val="Heading2"/>
        <w:spacing w:before="240" w:after="100"/>
      </w:pPr>
      <w:r>
        <w:lastRenderedPageBreak/>
        <w:t>Questions</w:t>
      </w:r>
    </w:p>
    <w:p w14:paraId="6645B5A7" w14:textId="77777777" w:rsidR="00B23B02" w:rsidRDefault="00B23B02" w:rsidP="005831F8">
      <w:pPr>
        <w:pStyle w:val="Heading3"/>
        <w:spacing w:afterAutospacing="0"/>
      </w:pPr>
      <w:r>
        <w:t>Dental Services</w:t>
      </w:r>
    </w:p>
    <w:p w14:paraId="1B56BE48" w14:textId="12ABC201" w:rsidR="00B23B02" w:rsidRDefault="00B23B02" w:rsidP="00B23B02">
      <w:pPr>
        <w:pStyle w:val="BodyTextIndent"/>
        <w:spacing w:before="0" w:after="0" w:afterAutospacing="0"/>
        <w:ind w:left="720"/>
      </w:pPr>
      <w:r>
        <w:t xml:space="preserve">Phone: (800) 207-5019; </w:t>
      </w:r>
      <w:r w:rsidR="008D35E3">
        <w:t>TDD/</w:t>
      </w:r>
      <w:r>
        <w:t>TTY: (800) 466-7566</w:t>
      </w:r>
    </w:p>
    <w:p w14:paraId="69CE983C" w14:textId="77777777" w:rsidR="00B23B02" w:rsidRDefault="00B23B02" w:rsidP="005831F8">
      <w:pPr>
        <w:pStyle w:val="Heading3"/>
        <w:spacing w:afterAutospacing="0"/>
      </w:pPr>
      <w:r>
        <w:t>Long-Term Services and Supports</w:t>
      </w:r>
    </w:p>
    <w:p w14:paraId="35B32BF6" w14:textId="77777777" w:rsidR="00B23B02" w:rsidRDefault="00B23B02" w:rsidP="00B23B02">
      <w:pPr>
        <w:pStyle w:val="BodyTextIndent"/>
        <w:spacing w:before="0" w:after="0" w:afterAutospacing="0"/>
        <w:ind w:left="720"/>
      </w:pPr>
      <w:r>
        <w:t>Phone: (844) 368-5184 (toll free)</w:t>
      </w:r>
    </w:p>
    <w:p w14:paraId="35AA4101" w14:textId="77777777" w:rsidR="00B23B02" w:rsidRDefault="00B23B02" w:rsidP="00B23B02">
      <w:pPr>
        <w:pStyle w:val="BodyTextIndent"/>
        <w:spacing w:before="0" w:after="0" w:afterAutospacing="0"/>
        <w:ind w:left="720"/>
      </w:pPr>
      <w:r>
        <w:t xml:space="preserve">Email: </w:t>
      </w:r>
      <w:hyperlink r:id="rId25" w:history="1">
        <w:r>
          <w:rPr>
            <w:rStyle w:val="Hyperlink"/>
          </w:rPr>
          <w:t>support@masshealthltss.com</w:t>
        </w:r>
      </w:hyperlink>
      <w:r>
        <w:t xml:space="preserve"> </w:t>
      </w:r>
    </w:p>
    <w:p w14:paraId="5F8C8586" w14:textId="3B92DDB9" w:rsidR="00B23B02" w:rsidRDefault="00B23B02" w:rsidP="00B23B02">
      <w:pPr>
        <w:pStyle w:val="BodyTextIndent"/>
        <w:spacing w:before="0" w:after="0" w:afterAutospacing="0"/>
        <w:ind w:left="720"/>
      </w:pPr>
      <w:r>
        <w:t xml:space="preserve">Portal: </w:t>
      </w:r>
      <w:hyperlink r:id="rId26" w:history="1">
        <w:r w:rsidR="000E2F99" w:rsidRPr="00950AED">
          <w:rPr>
            <w:rStyle w:val="Hyperlink"/>
          </w:rPr>
          <w:t>MassHealthLTSS.com</w:t>
        </w:r>
      </w:hyperlink>
      <w:r w:rsidR="000E2F99">
        <w:t xml:space="preserve"> </w:t>
      </w:r>
    </w:p>
    <w:p w14:paraId="2CEB4E6E" w14:textId="77777777" w:rsidR="00B23B02" w:rsidRDefault="00B23B02" w:rsidP="00B23B02">
      <w:pPr>
        <w:pStyle w:val="BodyTextIndent"/>
        <w:spacing w:before="0" w:after="0" w:afterAutospacing="0"/>
        <w:ind w:left="720"/>
      </w:pPr>
      <w:r>
        <w:t>Mail: MassHealth LTSS, PO Box 159108, Boston, MA 02215</w:t>
      </w:r>
    </w:p>
    <w:p w14:paraId="5A2CA940" w14:textId="77777777" w:rsidR="00B23B02" w:rsidRDefault="00B23B02" w:rsidP="00B23B02">
      <w:pPr>
        <w:pStyle w:val="BodyTextIndent"/>
        <w:spacing w:before="0" w:after="0" w:afterAutospacing="0"/>
        <w:ind w:left="720"/>
      </w:pPr>
      <w:r>
        <w:t>Fax: (888) 832-3006</w:t>
      </w:r>
    </w:p>
    <w:p w14:paraId="2756B98D" w14:textId="77777777" w:rsidR="00B23B02" w:rsidRDefault="00B23B02" w:rsidP="005831F8">
      <w:pPr>
        <w:pStyle w:val="Heading3"/>
        <w:spacing w:afterAutospacing="0"/>
      </w:pPr>
      <w:r>
        <w:t>All Other Provider Types</w:t>
      </w:r>
    </w:p>
    <w:p w14:paraId="451917C9" w14:textId="723F849A" w:rsidR="00B23B02" w:rsidRDefault="00B23B02" w:rsidP="00B23B02">
      <w:pPr>
        <w:pStyle w:val="BodyTextIndent"/>
        <w:spacing w:before="0" w:after="0" w:afterAutospacing="0"/>
        <w:ind w:left="720"/>
      </w:pPr>
      <w:r>
        <w:t xml:space="preserve">Phone: (800) 841-2900; </w:t>
      </w:r>
      <w:r w:rsidR="002E670B">
        <w:t>TDD/</w:t>
      </w:r>
      <w:r>
        <w:t xml:space="preserve">TTY: </w:t>
      </w:r>
      <w:r w:rsidR="002E670B">
        <w:t>711</w:t>
      </w:r>
    </w:p>
    <w:p w14:paraId="6EB25162" w14:textId="77777777" w:rsidR="00B23B02" w:rsidRDefault="00B23B02" w:rsidP="00B23B02">
      <w:pPr>
        <w:pStyle w:val="BodyTextIndent"/>
        <w:spacing w:before="0" w:after="0" w:afterAutospacing="0"/>
        <w:ind w:left="720"/>
      </w:pPr>
      <w:r>
        <w:t xml:space="preserve">Email: </w:t>
      </w:r>
      <w:hyperlink r:id="rId27" w:history="1">
        <w:r>
          <w:rPr>
            <w:rStyle w:val="Hyperlink"/>
          </w:rPr>
          <w:t>providersupport@mahealth.net</w:t>
        </w:r>
      </w:hyperlink>
      <w:r>
        <w:t xml:space="preserve"> </w:t>
      </w:r>
    </w:p>
    <w:p w14:paraId="49E914DC" w14:textId="77777777" w:rsidR="00B23B02" w:rsidRDefault="00B23B02" w:rsidP="00B23B02">
      <w:pPr>
        <w:pStyle w:val="BodyTextIndent"/>
        <w:spacing w:before="0" w:after="0" w:afterAutospacing="0"/>
        <w:ind w:left="720"/>
      </w:pPr>
      <w:r>
        <w:t>Fax: (617) 988-8974</w:t>
      </w:r>
    </w:p>
    <w:p w14:paraId="0DD22A4B" w14:textId="77777777" w:rsidR="00B23B02" w:rsidRDefault="00B23B02" w:rsidP="00B23B02">
      <w:pPr>
        <w:spacing w:before="0" w:after="200" w:afterAutospacing="0" w:line="276" w:lineRule="auto"/>
        <w:ind w:left="0"/>
      </w:pPr>
      <w:r>
        <w:br w:type="page"/>
      </w:r>
    </w:p>
    <w:p w14:paraId="52AD4813" w14:textId="77777777" w:rsidR="00B23B02" w:rsidRDefault="00B23B02" w:rsidP="00B23B02">
      <w:pPr>
        <w:pStyle w:val="BodyTextIndent"/>
        <w:spacing w:before="0" w:after="0" w:afterAutospacing="0" w:line="360" w:lineRule="auto"/>
        <w:contextualSpacing/>
        <w:jc w:val="center"/>
        <w:rPr>
          <w:rStyle w:val="None"/>
          <w:rFonts w:eastAsia="Courier New"/>
          <w:b/>
          <w:bCs/>
          <w:sz w:val="28"/>
          <w:szCs w:val="28"/>
        </w:rPr>
      </w:pPr>
      <w:r>
        <w:rPr>
          <w:rStyle w:val="None"/>
          <w:rFonts w:eastAsia="Courier New"/>
          <w:b/>
          <w:bCs/>
          <w:sz w:val="28"/>
          <w:szCs w:val="28"/>
        </w:rPr>
        <w:lastRenderedPageBreak/>
        <w:t>Appendix A</w:t>
      </w:r>
    </w:p>
    <w:p w14:paraId="5CB2F005" w14:textId="77777777" w:rsidR="00B23B02" w:rsidRPr="006B0A1F" w:rsidRDefault="00B23B02" w:rsidP="00B23B02">
      <w:pPr>
        <w:pStyle w:val="BodyTextIndent"/>
        <w:spacing w:before="240" w:line="360" w:lineRule="auto"/>
        <w:contextualSpacing/>
        <w:jc w:val="center"/>
        <w:rPr>
          <w:rStyle w:val="None"/>
          <w:rFonts w:eastAsia="Courier New"/>
          <w:b/>
          <w:bCs/>
        </w:rPr>
      </w:pPr>
      <w:r w:rsidRPr="006B0A1F">
        <w:rPr>
          <w:rStyle w:val="None"/>
          <w:rFonts w:eastAsia="Courier New"/>
          <w:bCs/>
        </w:rPr>
        <w:t>Requirements for Use of Telehealth to Deliver Covered Services</w:t>
      </w:r>
    </w:p>
    <w:p w14:paraId="57AED7F7" w14:textId="77777777" w:rsidR="00B23B02" w:rsidRDefault="00B23B02" w:rsidP="00B12694">
      <w:pPr>
        <w:pStyle w:val="Heading2"/>
        <w:spacing w:after="100"/>
      </w:pPr>
      <w:r>
        <w:t>Terminology</w:t>
      </w:r>
    </w:p>
    <w:p w14:paraId="69A00B00" w14:textId="77777777" w:rsidR="00B23B02" w:rsidRDefault="00B23B02" w:rsidP="00B12694">
      <w:pPr>
        <w:spacing w:before="0"/>
      </w:pPr>
      <w:r>
        <w:t>For the purposes of this bulletin, the following terms are used as defined below.</w:t>
      </w:r>
    </w:p>
    <w:p w14:paraId="3BD2EAE6" w14:textId="77777777" w:rsidR="00B23B02" w:rsidRDefault="00B23B02" w:rsidP="00B23B02">
      <w:r>
        <w:rPr>
          <w:b/>
          <w:bCs/>
        </w:rPr>
        <w:t>Distant site</w:t>
      </w:r>
      <w:r>
        <w:t xml:space="preserve"> is the site where the practitioner providing the service is located at the time the service is provided via a telehealth system. While all applicable licensure and programmatic requirements apply to the delivery of the service, there are no additional geographic or facility restrictions on distant sites for services delivered via telehealth.</w:t>
      </w:r>
    </w:p>
    <w:p w14:paraId="258A429D" w14:textId="6BC96886" w:rsidR="00B23B02" w:rsidRDefault="00B23B02" w:rsidP="00B23B02">
      <w:r>
        <w:rPr>
          <w:b/>
          <w:bCs/>
        </w:rPr>
        <w:t>Originating site</w:t>
      </w:r>
      <w:r>
        <w:t xml:space="preserve"> is the location of the member at the time the service is being provided. There are no geographic or facility restrictions on originating sites. A member may receive telehealth services while located within their own home, or any other appropriate site, provided that the provider </w:t>
      </w:r>
      <w:r w:rsidR="00D51E66">
        <w:t>complies</w:t>
      </w:r>
      <w:r>
        <w:t xml:space="preserve"> with all applicable laws and regulations, including those related to privacy and data security.</w:t>
      </w:r>
    </w:p>
    <w:p w14:paraId="442A3855" w14:textId="3D3F5587" w:rsidR="00B23B02" w:rsidRDefault="00B23B02" w:rsidP="0023428C">
      <w:pPr>
        <w:pStyle w:val="Heading2"/>
        <w:spacing w:before="240" w:after="100"/>
      </w:pPr>
      <w:r>
        <w:t>Billing and Payment Rates for Services</w:t>
      </w:r>
    </w:p>
    <w:p w14:paraId="22BFF0AB" w14:textId="09CEFE1C" w:rsidR="00B23B02" w:rsidRDefault="00B23B02" w:rsidP="00B23B02">
      <w:pPr>
        <w:rPr>
          <w:rFonts w:ascii="Calibri" w:hAnsi="Calibri"/>
        </w:rPr>
      </w:pPr>
      <w:r>
        <w:rPr>
          <w:rStyle w:val="None"/>
          <w:rFonts w:eastAsia="Courier New"/>
          <w:shd w:val="clear" w:color="auto" w:fill="FFFFFF"/>
        </w:rPr>
        <w:t xml:space="preserve">Providers billing under an </w:t>
      </w:r>
      <w:r>
        <w:rPr>
          <w:rStyle w:val="None"/>
          <w:rFonts w:eastAsia="Courier New"/>
          <w:color w:val="212121"/>
          <w:shd w:val="clear" w:color="auto" w:fill="FFFFFF"/>
        </w:rPr>
        <w:t xml:space="preserve">837I/UB-04 form must include the modifier </w:t>
      </w:r>
      <w:r>
        <w:rPr>
          <w:rStyle w:val="None"/>
          <w:rFonts w:eastAsia="Courier New"/>
          <w:color w:val="212121"/>
          <w:shd w:val="clear" w:color="auto" w:fill="FFFFFF"/>
          <w:lang w:val="fr-FR"/>
        </w:rPr>
        <w:t>GT</w:t>
      </w:r>
      <w:r>
        <w:rPr>
          <w:rStyle w:val="None"/>
          <w:rFonts w:eastAsia="Courier New"/>
          <w:color w:val="212121"/>
          <w:shd w:val="clear" w:color="auto" w:fill="FFFFFF"/>
        </w:rPr>
        <w:t xml:space="preserve"> when submitting claims for services delivered via telehealth. </w:t>
      </w:r>
      <w:r>
        <w:t>Providers billing under an 837P/1500 must include the place of service (POS) code 02 when submitting claims for services delivered via telehealth. Additionally, for any such professional claim</w:t>
      </w:r>
      <w:r w:rsidR="002E670B">
        <w:t>,</w:t>
      </w:r>
      <w:r>
        <w:t xml:space="preserve"> providers must include</w:t>
      </w:r>
      <w:r w:rsidR="00576456">
        <w:t>:</w:t>
      </w:r>
    </w:p>
    <w:p w14:paraId="38809727" w14:textId="77777777" w:rsidR="00B23B02" w:rsidRDefault="00B23B02" w:rsidP="00B23B02">
      <w:pPr>
        <w:pStyle w:val="ListParagraph"/>
        <w:numPr>
          <w:ilvl w:val="0"/>
          <w:numId w:val="15"/>
        </w:numPr>
        <w:rPr>
          <w:rFonts w:ascii="Calibri" w:hAnsi="Calibri"/>
        </w:rPr>
      </w:pPr>
      <w:r>
        <w:t xml:space="preserve">modifier 95 to indicate services rendered via audio-video </w:t>
      </w:r>
      <w:proofErr w:type="gramStart"/>
      <w:r>
        <w:t>telehealth;</w:t>
      </w:r>
      <w:proofErr w:type="gramEnd"/>
    </w:p>
    <w:p w14:paraId="38339480" w14:textId="151D09A2" w:rsidR="00B23B02" w:rsidRDefault="00B23B02" w:rsidP="00B23B02">
      <w:pPr>
        <w:pStyle w:val="ListParagraph"/>
        <w:numPr>
          <w:ilvl w:val="0"/>
          <w:numId w:val="15"/>
        </w:numPr>
        <w:rPr>
          <w:rFonts w:ascii="Calibri" w:hAnsi="Calibri"/>
        </w:rPr>
      </w:pPr>
      <w:r>
        <w:t xml:space="preserve">modifier </w:t>
      </w:r>
      <w:r w:rsidR="00B12CE9">
        <w:t xml:space="preserve">93 </w:t>
      </w:r>
      <w:r>
        <w:t xml:space="preserve">to indicate services rendered via audio-only </w:t>
      </w:r>
      <w:proofErr w:type="gramStart"/>
      <w:r>
        <w:t>telehealth;</w:t>
      </w:r>
      <w:proofErr w:type="gramEnd"/>
    </w:p>
    <w:p w14:paraId="2DD4CA78" w14:textId="16075549" w:rsidR="00B23B02" w:rsidRPr="005B2C32" w:rsidRDefault="00B23B02" w:rsidP="00B23B02">
      <w:pPr>
        <w:pStyle w:val="ListParagraph"/>
        <w:numPr>
          <w:ilvl w:val="0"/>
          <w:numId w:val="15"/>
        </w:numPr>
        <w:rPr>
          <w:rFonts w:ascii="Calibri" w:hAnsi="Calibri"/>
        </w:rPr>
      </w:pPr>
      <w:r>
        <w:t xml:space="preserve">modifier GQ to indicate services rendered via asynchronous </w:t>
      </w:r>
      <w:proofErr w:type="gramStart"/>
      <w:r>
        <w:t>telehealth</w:t>
      </w:r>
      <w:r w:rsidR="00092822">
        <w:t>;</w:t>
      </w:r>
      <w:proofErr w:type="gramEnd"/>
    </w:p>
    <w:p w14:paraId="5765F69D" w14:textId="5B3D1012" w:rsidR="0037207E" w:rsidRPr="000860C3" w:rsidRDefault="0037207E" w:rsidP="0037207E">
      <w:pPr>
        <w:pStyle w:val="ListParagraph"/>
        <w:numPr>
          <w:ilvl w:val="0"/>
          <w:numId w:val="15"/>
        </w:numPr>
        <w:spacing w:before="0" w:after="0" w:afterAutospacing="0"/>
        <w:rPr>
          <w:rFonts w:ascii="Calibri" w:hAnsi="Calibri"/>
        </w:rPr>
      </w:pPr>
      <w:r>
        <w:t>modifier FQ to indicate counseling and therapy services provided using audio-only telecommunications</w:t>
      </w:r>
      <w:r w:rsidR="00092822">
        <w:t>; and/or</w:t>
      </w:r>
    </w:p>
    <w:p w14:paraId="7DB2D1C1" w14:textId="509E5915" w:rsidR="0037207E" w:rsidRPr="00CB72E4" w:rsidRDefault="0037207E" w:rsidP="0037207E">
      <w:pPr>
        <w:pStyle w:val="ListParagraph"/>
        <w:numPr>
          <w:ilvl w:val="0"/>
          <w:numId w:val="15"/>
        </w:numPr>
        <w:spacing w:before="0" w:after="0" w:afterAutospacing="0"/>
        <w:rPr>
          <w:rFonts w:ascii="Calibri" w:hAnsi="Calibri"/>
        </w:rPr>
      </w:pPr>
      <w:r>
        <w:t>modifier</w:t>
      </w:r>
      <w:r w:rsidRPr="00CB72E4">
        <w:t xml:space="preserve"> </w:t>
      </w:r>
      <w:r>
        <w:t>FR to indicate a supervising practitioner was present through a real-time two-way, audio and video communication technology</w:t>
      </w:r>
      <w:r w:rsidR="00092822">
        <w:t>.</w:t>
      </w:r>
    </w:p>
    <w:p w14:paraId="57681A82" w14:textId="1652B367" w:rsidR="00B23B02" w:rsidRDefault="00B23B02" w:rsidP="00092822">
      <w:pPr>
        <w:spacing w:before="240" w:after="240" w:afterAutospacing="0"/>
        <w:rPr>
          <w:rStyle w:val="None"/>
          <w:rFonts w:eastAsia="Courier New"/>
          <w:sz w:val="24"/>
          <w:szCs w:val="24"/>
        </w:rPr>
      </w:pPr>
      <w:r>
        <w:rPr>
          <w:rStyle w:val="None"/>
          <w:rFonts w:eastAsia="Courier New"/>
        </w:rPr>
        <w:t xml:space="preserve">Rates of payment for services delivered via telehealth will be the same as </w:t>
      </w:r>
      <w:r w:rsidR="00576456">
        <w:rPr>
          <w:rStyle w:val="None"/>
          <w:rFonts w:eastAsia="Courier New"/>
        </w:rPr>
        <w:t xml:space="preserve">the </w:t>
      </w:r>
      <w:r>
        <w:rPr>
          <w:rStyle w:val="None"/>
          <w:rFonts w:eastAsia="Courier New"/>
        </w:rPr>
        <w:t xml:space="preserve">rates of payment for services delivered via traditional (i.e., in-person) methods </w:t>
      </w:r>
      <w:r w:rsidR="00576456">
        <w:rPr>
          <w:rStyle w:val="None"/>
          <w:rFonts w:eastAsia="Courier New"/>
        </w:rPr>
        <w:t xml:space="preserve">as </w:t>
      </w:r>
      <w:r>
        <w:rPr>
          <w:rStyle w:val="None"/>
          <w:rFonts w:eastAsia="Courier New"/>
        </w:rPr>
        <w:t>set forth in the applicable regulations.</w:t>
      </w:r>
    </w:p>
    <w:p w14:paraId="4FCDE0EA" w14:textId="3895F885" w:rsidR="00B23B02" w:rsidRDefault="00B23B02" w:rsidP="00B23B02">
      <w:r>
        <w:t>Providers may not bill MassHealth a facility fee for originating sites.</w:t>
      </w:r>
    </w:p>
    <w:p w14:paraId="283A5C3B" w14:textId="77777777" w:rsidR="00B23B02" w:rsidRDefault="00B23B02" w:rsidP="00B12694">
      <w:pPr>
        <w:pStyle w:val="Heading2"/>
        <w:spacing w:before="240" w:after="100"/>
      </w:pPr>
      <w:bookmarkStart w:id="2" w:name="_Hlk74166202"/>
      <w:r>
        <w:t>Additional Requirements for Prescribing</w:t>
      </w:r>
    </w:p>
    <w:p w14:paraId="61F11A80" w14:textId="77777777" w:rsidR="00B23B02" w:rsidRDefault="00B23B02" w:rsidP="00D73DD9">
      <w:pPr>
        <w:spacing w:before="0" w:after="120" w:afterAutospacing="0"/>
      </w:pPr>
      <w:r>
        <w:t>A provider may prescribe medications via telehealth as otherwise described in this bulletin and in accordance with the following requirements.</w:t>
      </w:r>
    </w:p>
    <w:p w14:paraId="79927CE2" w14:textId="77777777" w:rsidR="00B23B02" w:rsidRDefault="00B23B02" w:rsidP="0023428C">
      <w:pPr>
        <w:pStyle w:val="ListParagraph"/>
        <w:numPr>
          <w:ilvl w:val="0"/>
          <w:numId w:val="16"/>
        </w:numPr>
        <w:spacing w:before="0"/>
        <w:ind w:left="1080"/>
      </w:pPr>
      <w:r>
        <w:t>Providers must comply with all applicable state and federal statutes and regulations governing medication management and prescribing services when delivering these services via telehealth.</w:t>
      </w:r>
    </w:p>
    <w:p w14:paraId="03CDE8E2" w14:textId="77777777" w:rsidR="00B23B02" w:rsidRDefault="00B23B02" w:rsidP="0023428C">
      <w:pPr>
        <w:pStyle w:val="ListParagraph"/>
        <w:numPr>
          <w:ilvl w:val="0"/>
          <w:numId w:val="16"/>
        </w:numPr>
        <w:ind w:left="1080"/>
      </w:pPr>
      <w:r>
        <w:t>Providers who deliver prescribing services via telehealth must maintain policies for providing patients with timely and accurate prescriptions by use of mail, phone, e-</w:t>
      </w:r>
      <w:r>
        <w:lastRenderedPageBreak/>
        <w:t>prescribing, and/or fax. Providers must document prescriptions in the patient’s medical record consistent with in-person care.</w:t>
      </w:r>
    </w:p>
    <w:p w14:paraId="0D6BE678" w14:textId="77777777" w:rsidR="00B23B02" w:rsidRDefault="00B23B02" w:rsidP="0023428C">
      <w:pPr>
        <w:pStyle w:val="ListParagraph"/>
        <w:numPr>
          <w:ilvl w:val="0"/>
          <w:numId w:val="16"/>
        </w:numPr>
        <w:ind w:left="1080"/>
      </w:pPr>
      <w:r>
        <w:t>Providers must comply with all applicable state and federal statutes and regulations governing medication management and prescribing services when delivering these services via telehealth.</w:t>
      </w:r>
    </w:p>
    <w:p w14:paraId="7F753E31" w14:textId="793C830F" w:rsidR="00B23B02" w:rsidRDefault="00B23B02" w:rsidP="00B23B02">
      <w:r>
        <w:t>The U.S. Department of Health and Human Services published a statement</w:t>
      </w:r>
      <w:r w:rsidR="002E670B">
        <w:t>,</w:t>
      </w:r>
      <w:r>
        <w:t xml:space="preserve"> </w:t>
      </w:r>
      <w:hyperlink r:id="rId28" w:history="1">
        <w:r>
          <w:rPr>
            <w:rStyle w:val="Hyperlink0"/>
          </w:rPr>
          <w:t>Telemedicine and Prescribing Buprenorphine for the Treatment of Opioid Use Disorder</w:t>
        </w:r>
      </w:hyperlink>
      <w:r w:rsidR="002E670B">
        <w:rPr>
          <w:rStyle w:val="Hyperlink0"/>
          <w:u w:val="none"/>
        </w:rPr>
        <w:t>,</w:t>
      </w:r>
      <w:r>
        <w:t xml:space="preserve"> providing relevant guidance to providers.</w:t>
      </w:r>
    </w:p>
    <w:bookmarkEnd w:id="2"/>
    <w:p w14:paraId="4FDFCB45" w14:textId="1D825108" w:rsidR="00B23B02" w:rsidRDefault="00B23B02" w:rsidP="00B23B02">
      <w:r>
        <w:t>Providers who deliver prescribing services via telehealth must maintain policies for providing patients with timely and accurate prescriptions by use of mail, phone, e-prescribing, and/or fax. Providers must document prescriptions in the patient’s medical record consistent with in-person care.</w:t>
      </w:r>
    </w:p>
    <w:p w14:paraId="5785FE71" w14:textId="77777777" w:rsidR="00B23B02" w:rsidRDefault="00B23B02" w:rsidP="00B12694">
      <w:pPr>
        <w:pStyle w:val="Heading2"/>
        <w:spacing w:before="240" w:after="100"/>
      </w:pPr>
      <w:r>
        <w:t>Requirements for Telehealth Encounters</w:t>
      </w:r>
    </w:p>
    <w:p w14:paraId="4A7F0FDD" w14:textId="6D9EC649" w:rsidR="00B23B02" w:rsidRDefault="00B23B02" w:rsidP="0023428C">
      <w:pPr>
        <w:spacing w:before="240" w:after="240" w:afterAutospacing="0"/>
      </w:pPr>
      <w:r>
        <w:t xml:space="preserve">When rendering services via telehealth, providers must comply with all applicable laws and regulations, including </w:t>
      </w:r>
      <w:r w:rsidR="00D51E66">
        <w:rPr>
          <w:rStyle w:val="normaltextrun"/>
          <w:rFonts w:cs="Segoe UI"/>
        </w:rPr>
        <w:t>M.G.L. c. 118E, § 79</w:t>
      </w:r>
      <w:r>
        <w:t>.</w:t>
      </w:r>
    </w:p>
    <w:p w14:paraId="079070D3" w14:textId="351A6B13" w:rsidR="00B23B02" w:rsidRDefault="00B23B02" w:rsidP="006C6BC2">
      <w:r>
        <w:t>Providers must adhere to the following best practices when delivering services via telehealth.</w:t>
      </w:r>
      <w:r w:rsidR="006C6BC2">
        <w:t xml:space="preserve">  </w:t>
      </w:r>
      <w:r w:rsidR="006C6BC2" w:rsidRPr="006C6BC2">
        <w:t>Providers are encouraged to have documented policies and procedures that incorporate these best practices.</w:t>
      </w:r>
    </w:p>
    <w:p w14:paraId="4B44F278" w14:textId="77777777" w:rsidR="00B23B02" w:rsidRDefault="00B23B02" w:rsidP="0023428C">
      <w:pPr>
        <w:pStyle w:val="ListParagraph"/>
        <w:numPr>
          <w:ilvl w:val="0"/>
          <w:numId w:val="17"/>
        </w:numPr>
        <w:ind w:left="1080"/>
      </w:pPr>
      <w:r>
        <w:t>Providers must properly identify the patient using, at a minimum, the patient’s name, date of birth, and MassHealth ID.</w:t>
      </w:r>
    </w:p>
    <w:p w14:paraId="2F16B8B1" w14:textId="77777777" w:rsidR="00B23B02" w:rsidRDefault="00B23B02" w:rsidP="0023428C">
      <w:pPr>
        <w:pStyle w:val="ListParagraph"/>
        <w:numPr>
          <w:ilvl w:val="0"/>
          <w:numId w:val="17"/>
        </w:numPr>
        <w:ind w:left="1080"/>
      </w:pPr>
      <w:r>
        <w:t>Providers must disclose and validate the provider’s identity and credentials, such as the provider’s license, title, and, if applicable, specialty and board certifications.</w:t>
      </w:r>
    </w:p>
    <w:p w14:paraId="15B822A3" w14:textId="77777777" w:rsidR="00B23B02" w:rsidRDefault="00B23B02" w:rsidP="0023428C">
      <w:pPr>
        <w:pStyle w:val="ListParagraph"/>
        <w:numPr>
          <w:ilvl w:val="0"/>
          <w:numId w:val="17"/>
        </w:numPr>
        <w:ind w:left="1080"/>
      </w:pPr>
      <w:r>
        <w:t>For an initial appointment with a new patient, the provider must review the patient’s relevant medical history and any available medical records with the patient before initiating the delivery of the service.</w:t>
      </w:r>
    </w:p>
    <w:p w14:paraId="541593DE" w14:textId="77777777" w:rsidR="00B23B02" w:rsidRDefault="00B23B02" w:rsidP="0023428C">
      <w:pPr>
        <w:pStyle w:val="ListParagraph"/>
        <w:numPr>
          <w:ilvl w:val="0"/>
          <w:numId w:val="17"/>
        </w:numPr>
        <w:ind w:left="1080"/>
      </w:pPr>
      <w:r>
        <w:t>For existing provider-patient relationships, the provider must review the patient’s medical history and any available medical records with the patient during the service.</w:t>
      </w:r>
    </w:p>
    <w:p w14:paraId="5AD67E85" w14:textId="4A1B3803" w:rsidR="00B23B02" w:rsidRDefault="002E670B" w:rsidP="0023428C">
      <w:pPr>
        <w:pStyle w:val="ListParagraph"/>
        <w:numPr>
          <w:ilvl w:val="0"/>
          <w:numId w:val="17"/>
        </w:numPr>
        <w:ind w:left="1080"/>
      </w:pPr>
      <w:r>
        <w:t>Before</w:t>
      </w:r>
      <w:r w:rsidR="00B23B02">
        <w:t xml:space="preserve"> each patient appointment, the provider must ensure that the provider is able to deliver the service to the same standard of care and in compliance with licensure regulations and requirements, programmatic regulations, and performance specifications related to the service (e.g., accessibility and communication access) using telehealth as is applicable to the delivery of the services in person. If the provider cannot meet this standard of care or other requirements, the provider must direct the patient to seek in-person care.</w:t>
      </w:r>
    </w:p>
    <w:p w14:paraId="027F2D31" w14:textId="54ECE0C6" w:rsidR="00B23B02" w:rsidRDefault="00B23B02" w:rsidP="0023428C">
      <w:pPr>
        <w:pStyle w:val="ListParagraph"/>
        <w:numPr>
          <w:ilvl w:val="0"/>
          <w:numId w:val="17"/>
        </w:numPr>
        <w:ind w:left="1080"/>
      </w:pPr>
      <w:r>
        <w:t>To the extent feasible, providers must ensure the same rights to confidentiality and security as provided in face-to-face services.</w:t>
      </w:r>
    </w:p>
    <w:p w14:paraId="63F55C2F" w14:textId="1DB8C867" w:rsidR="00B23B02" w:rsidRDefault="00B23B02" w:rsidP="0023428C">
      <w:pPr>
        <w:pStyle w:val="ListParagraph"/>
        <w:numPr>
          <w:ilvl w:val="0"/>
          <w:numId w:val="17"/>
        </w:numPr>
        <w:ind w:left="1080"/>
      </w:pPr>
      <w:r>
        <w:t>Providers must follow consent and patient information protocol consistent with those followed during in person visits.</w:t>
      </w:r>
    </w:p>
    <w:p w14:paraId="56DE576F" w14:textId="1E77DF1A" w:rsidR="00453A2E" w:rsidRDefault="00B23B02" w:rsidP="0023428C">
      <w:pPr>
        <w:pStyle w:val="ListParagraph"/>
        <w:numPr>
          <w:ilvl w:val="0"/>
          <w:numId w:val="17"/>
        </w:numPr>
        <w:ind w:left="1080"/>
      </w:pPr>
      <w:r>
        <w:t>Providers must obtain the member’s consent to receive services via telehealth</w:t>
      </w:r>
      <w:r w:rsidR="005E2C42">
        <w:t xml:space="preserve"> </w:t>
      </w:r>
      <w:r w:rsidR="005E2C42" w:rsidRPr="005E2C42">
        <w:t>and inform the member (1) of any relevant privacy considerations and (2) that the member may revoke their consent to receive services via telehealth at any time</w:t>
      </w:r>
      <w:r w:rsidR="009D7B6B">
        <w:t>.</w:t>
      </w:r>
    </w:p>
    <w:p w14:paraId="2ACD1E6F" w14:textId="77777777" w:rsidR="00B23B02" w:rsidRDefault="00B23B02" w:rsidP="0023428C">
      <w:pPr>
        <w:pStyle w:val="ListParagraph"/>
        <w:numPr>
          <w:ilvl w:val="0"/>
          <w:numId w:val="17"/>
        </w:numPr>
        <w:ind w:left="1080"/>
      </w:pPr>
      <w:r>
        <w:t>Providers must inform patients of the location of the provider rendering services via telehealth (i.e., distant site) and obtain the location of the patient (i.e., originating site).</w:t>
      </w:r>
    </w:p>
    <w:p w14:paraId="1A154B63" w14:textId="77777777" w:rsidR="00B23B02" w:rsidRDefault="00B23B02" w:rsidP="0023428C">
      <w:pPr>
        <w:pStyle w:val="ListParagraph"/>
        <w:numPr>
          <w:ilvl w:val="0"/>
          <w:numId w:val="17"/>
        </w:numPr>
        <w:ind w:left="1080"/>
      </w:pPr>
      <w:r>
        <w:t>The provider must inform the patient of how the patient can see a clinician in-person in the event of an emergency or as otherwise needed.</w:t>
      </w:r>
    </w:p>
    <w:p w14:paraId="35CFE317" w14:textId="7F4BC1A1" w:rsidR="00B23B02" w:rsidRDefault="00B23B02" w:rsidP="00B23B02">
      <w:pPr>
        <w:pStyle w:val="Heading2"/>
      </w:pPr>
      <w:r>
        <w:lastRenderedPageBreak/>
        <w:t>Documentation and Recordkeeping</w:t>
      </w:r>
    </w:p>
    <w:p w14:paraId="0347B8C9" w14:textId="6C6BDEBB" w:rsidR="00B23B02" w:rsidRDefault="00B23B02" w:rsidP="00B23B02">
      <w:r>
        <w:t>Providers delivering services via telehealth must meet all health records standards required by the applicable licensing body</w:t>
      </w:r>
      <w:r w:rsidR="000437CC">
        <w:t>,</w:t>
      </w:r>
      <w:r>
        <w:t xml:space="preserve"> as well as any applicable regulatory and program specifications required by MassHealth. This includes storage, access, and disposal of records.</w:t>
      </w:r>
    </w:p>
    <w:p w14:paraId="718898CF" w14:textId="1261AFA4" w:rsidR="00B23B02" w:rsidRDefault="00B23B02" w:rsidP="00B23B02">
      <w:r>
        <w:t>In addition to complying with all applicable MassHealth regulations pertaining to documentation of services, providers must include a notation in the medical record that indicates that the service was provided via telehealth.</w:t>
      </w:r>
    </w:p>
    <w:p w14:paraId="205B3A56" w14:textId="4C4C8185" w:rsidR="00B23B02" w:rsidRDefault="00B23B02" w:rsidP="002E670B">
      <w:pPr>
        <w:spacing w:after="0" w:afterAutospacing="0"/>
      </w:pPr>
      <w:r>
        <w:t>MassHealth may audit provider records for compliance with all regulatory requirements, including recordkeeping and documentation requirements, and may apply appropriate sanctions to providers who fail to comply.</w:t>
      </w:r>
    </w:p>
    <w:p w14:paraId="10BAC38B" w14:textId="77777777" w:rsidR="0023428C" w:rsidRDefault="0023428C" w:rsidP="0023428C">
      <w:pPr>
        <w:spacing w:before="0"/>
        <w:ind w:left="5760"/>
        <w:rPr>
          <w:rFonts w:ascii="Bookman Old Style" w:hAnsi="Bookman Old Style"/>
        </w:rPr>
      </w:pPr>
    </w:p>
    <w:p w14:paraId="729F8124" w14:textId="77777777" w:rsidR="0023428C" w:rsidRDefault="0023428C" w:rsidP="0023428C">
      <w:pPr>
        <w:spacing w:before="0"/>
        <w:ind w:left="5760"/>
        <w:rPr>
          <w:rFonts w:ascii="Bookman Old Style" w:hAnsi="Bookman Old Style"/>
        </w:rPr>
      </w:pPr>
    </w:p>
    <w:p w14:paraId="2D51897D" w14:textId="77777777" w:rsidR="0023428C" w:rsidRDefault="0023428C" w:rsidP="0023428C">
      <w:pPr>
        <w:spacing w:before="0"/>
        <w:ind w:left="5760"/>
        <w:rPr>
          <w:rFonts w:ascii="Bookman Old Style" w:hAnsi="Bookman Old Style"/>
        </w:rPr>
      </w:pPr>
    </w:p>
    <w:p w14:paraId="2308243C" w14:textId="77777777" w:rsidR="0023428C" w:rsidRDefault="0023428C" w:rsidP="0023428C">
      <w:pPr>
        <w:spacing w:before="0"/>
        <w:ind w:left="5760"/>
        <w:rPr>
          <w:rFonts w:ascii="Bookman Old Style" w:hAnsi="Bookman Old Style"/>
        </w:rPr>
      </w:pPr>
    </w:p>
    <w:p w14:paraId="0E5E7041" w14:textId="77777777" w:rsidR="0023428C" w:rsidRDefault="0023428C" w:rsidP="0023428C">
      <w:pPr>
        <w:spacing w:before="0"/>
        <w:ind w:left="5760"/>
        <w:rPr>
          <w:rFonts w:ascii="Bookman Old Style" w:hAnsi="Bookman Old Style"/>
        </w:rPr>
      </w:pPr>
    </w:p>
    <w:p w14:paraId="5937B0FD" w14:textId="77777777" w:rsidR="0023428C" w:rsidRDefault="0023428C" w:rsidP="0023428C">
      <w:pPr>
        <w:spacing w:before="0"/>
        <w:ind w:left="5760"/>
        <w:rPr>
          <w:rFonts w:ascii="Bookman Old Style" w:hAnsi="Bookman Old Style"/>
        </w:rPr>
      </w:pPr>
    </w:p>
    <w:p w14:paraId="030CB232" w14:textId="77777777" w:rsidR="0023428C" w:rsidRDefault="0023428C" w:rsidP="0023428C">
      <w:pPr>
        <w:spacing w:before="0"/>
        <w:ind w:left="5760"/>
        <w:rPr>
          <w:rFonts w:ascii="Bookman Old Style" w:hAnsi="Bookman Old Style"/>
        </w:rPr>
      </w:pPr>
    </w:p>
    <w:p w14:paraId="0492E3B4" w14:textId="77777777" w:rsidR="0023428C" w:rsidRDefault="0023428C" w:rsidP="0023428C">
      <w:pPr>
        <w:spacing w:before="0"/>
        <w:ind w:left="5760"/>
        <w:rPr>
          <w:rFonts w:ascii="Bookman Old Style" w:hAnsi="Bookman Old Style"/>
        </w:rPr>
      </w:pPr>
    </w:p>
    <w:p w14:paraId="411C380E" w14:textId="77777777" w:rsidR="0023428C" w:rsidRDefault="0023428C" w:rsidP="0023428C">
      <w:pPr>
        <w:spacing w:before="0"/>
        <w:ind w:left="5760"/>
        <w:rPr>
          <w:rFonts w:ascii="Bookman Old Style" w:hAnsi="Bookman Old Style"/>
        </w:rPr>
      </w:pPr>
    </w:p>
    <w:p w14:paraId="637D5E1B" w14:textId="77777777" w:rsidR="0023428C" w:rsidRDefault="0023428C" w:rsidP="0023428C">
      <w:pPr>
        <w:spacing w:before="0"/>
        <w:ind w:left="5760"/>
        <w:rPr>
          <w:rFonts w:ascii="Bookman Old Style" w:hAnsi="Bookman Old Style"/>
        </w:rPr>
      </w:pPr>
    </w:p>
    <w:p w14:paraId="4191602A" w14:textId="77777777" w:rsidR="0023428C" w:rsidRDefault="0023428C" w:rsidP="0023428C">
      <w:pPr>
        <w:spacing w:before="0"/>
        <w:ind w:left="5760"/>
        <w:rPr>
          <w:rFonts w:ascii="Bookman Old Style" w:hAnsi="Bookman Old Style"/>
        </w:rPr>
      </w:pPr>
    </w:p>
    <w:p w14:paraId="37A9E034" w14:textId="77777777" w:rsidR="0023428C" w:rsidRDefault="0023428C" w:rsidP="0023428C">
      <w:pPr>
        <w:spacing w:before="0"/>
        <w:ind w:left="5760"/>
        <w:rPr>
          <w:rFonts w:ascii="Bookman Old Style" w:hAnsi="Bookman Old Style"/>
        </w:rPr>
      </w:pPr>
    </w:p>
    <w:p w14:paraId="3F06AAFC" w14:textId="77777777" w:rsidR="0023428C" w:rsidRDefault="0023428C" w:rsidP="0023428C">
      <w:pPr>
        <w:spacing w:before="0"/>
        <w:ind w:left="5760"/>
        <w:rPr>
          <w:rFonts w:ascii="Bookman Old Style" w:hAnsi="Bookman Old Style"/>
        </w:rPr>
      </w:pPr>
    </w:p>
    <w:p w14:paraId="3F64754C" w14:textId="77777777" w:rsidR="0023428C" w:rsidRDefault="0023428C" w:rsidP="0023428C">
      <w:pPr>
        <w:spacing w:before="0"/>
        <w:ind w:left="5760"/>
        <w:rPr>
          <w:rFonts w:ascii="Bookman Old Style" w:hAnsi="Bookman Old Style"/>
        </w:rPr>
      </w:pPr>
    </w:p>
    <w:p w14:paraId="48C201DC" w14:textId="77777777" w:rsidR="0023428C" w:rsidRDefault="0023428C" w:rsidP="0023428C">
      <w:pPr>
        <w:spacing w:before="0"/>
        <w:ind w:left="5760"/>
        <w:rPr>
          <w:rFonts w:ascii="Bookman Old Style" w:hAnsi="Bookman Old Style"/>
        </w:rPr>
      </w:pPr>
    </w:p>
    <w:p w14:paraId="6412676C" w14:textId="77777777" w:rsidR="0023428C" w:rsidRDefault="0023428C" w:rsidP="0023428C">
      <w:pPr>
        <w:spacing w:before="0"/>
        <w:ind w:left="5760"/>
        <w:rPr>
          <w:rFonts w:ascii="Bookman Old Style" w:hAnsi="Bookman Old Style"/>
        </w:rPr>
      </w:pPr>
    </w:p>
    <w:p w14:paraId="464A44BF" w14:textId="77777777" w:rsidR="0023428C" w:rsidRDefault="0023428C" w:rsidP="0023428C">
      <w:pPr>
        <w:spacing w:before="0"/>
        <w:ind w:left="5760"/>
        <w:rPr>
          <w:rFonts w:ascii="Bookman Old Style" w:hAnsi="Bookman Old Style"/>
        </w:rPr>
      </w:pPr>
    </w:p>
    <w:p w14:paraId="2E11BB56" w14:textId="311679C5" w:rsidR="002E670B" w:rsidRDefault="002E670B" w:rsidP="0023428C">
      <w:pPr>
        <w:spacing w:before="0"/>
        <w:ind w:left="5760"/>
      </w:pPr>
      <w:r w:rsidRPr="00CC1E11">
        <w:rPr>
          <w:rFonts w:ascii="Bookman Old Style" w:hAnsi="Bookman Old Style"/>
        </w:rPr>
        <w:t xml:space="preserve">Follow us on Twitter </w:t>
      </w:r>
      <w:hyperlink r:id="rId29" w:history="1">
        <w:r w:rsidRPr="00CC1E11">
          <w:rPr>
            <w:rStyle w:val="Hyperlink"/>
            <w:rFonts w:ascii="Bookman Old Style" w:hAnsi="Bookman Old Style"/>
            <w:b/>
            <w:i/>
          </w:rPr>
          <w:t>@MassHealth</w:t>
        </w:r>
      </w:hyperlink>
      <w:r w:rsidRPr="00E8157B">
        <w:rPr>
          <w:rStyle w:val="Hyperlink"/>
          <w:rFonts w:ascii="Bookman Old Style" w:hAnsi="Bookman Old Style"/>
          <w:bCs/>
          <w:iCs/>
          <w:color w:val="auto"/>
          <w:u w:val="none"/>
        </w:rPr>
        <w:t>.</w:t>
      </w:r>
    </w:p>
    <w:sectPr w:rsidR="002E670B" w:rsidSect="0023428C">
      <w:type w:val="continuous"/>
      <w:pgSz w:w="12240" w:h="15840" w:code="1"/>
      <w:pgMar w:top="144" w:right="1080" w:bottom="432" w:left="1080" w:header="0" w:footer="161"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AA760" w14:textId="77777777" w:rsidR="00485A9C" w:rsidRDefault="00485A9C" w:rsidP="00E27CD8">
      <w:r>
        <w:separator/>
      </w:r>
    </w:p>
  </w:endnote>
  <w:endnote w:type="continuationSeparator" w:id="0">
    <w:p w14:paraId="4731EBE2" w14:textId="77777777" w:rsidR="00485A9C" w:rsidRDefault="00485A9C" w:rsidP="00E27CD8">
      <w:r>
        <w:continuationSeparator/>
      </w:r>
    </w:p>
  </w:endnote>
  <w:endnote w:type="continuationNotice" w:id="1">
    <w:p w14:paraId="026B118D" w14:textId="77777777" w:rsidR="00485A9C" w:rsidRDefault="00485A9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A477" w14:textId="77777777" w:rsidR="00485A9C" w:rsidRDefault="00485A9C" w:rsidP="00E27CD8">
      <w:r>
        <w:separator/>
      </w:r>
    </w:p>
  </w:footnote>
  <w:footnote w:type="continuationSeparator" w:id="0">
    <w:p w14:paraId="27351120" w14:textId="77777777" w:rsidR="00485A9C" w:rsidRDefault="00485A9C" w:rsidP="00E27CD8">
      <w:r>
        <w:continuationSeparator/>
      </w:r>
    </w:p>
  </w:footnote>
  <w:footnote w:type="continuationNotice" w:id="1">
    <w:p w14:paraId="31FE0AC5" w14:textId="77777777" w:rsidR="00485A9C" w:rsidRDefault="00485A9C">
      <w:pPr>
        <w:spacing w:before="0" w:after="0"/>
      </w:pPr>
    </w:p>
  </w:footnote>
  <w:footnote w:id="2">
    <w:p w14:paraId="66D9A678" w14:textId="77777777" w:rsidR="00B23B02" w:rsidRDefault="00B23B02" w:rsidP="00B23B02">
      <w:pPr>
        <w:pStyle w:val="FootnoteText"/>
      </w:pPr>
      <w:r>
        <w:rPr>
          <w:rStyle w:val="FootnoteReference"/>
        </w:rPr>
        <w:footnoteRef/>
      </w:r>
      <w:r>
        <w:t xml:space="preserve"> For the avoidance of doubt, this exclusion does not apply to hospital-at-home services rendered in accordance with Acute Inpatient Hospital Bulletin 180, or any successor thereto.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5EEA73B6" w:rsidR="00AD204A" w:rsidRPr="00F664CC" w:rsidRDefault="00C24380" w:rsidP="00AD204A">
    <w:pPr>
      <w:pStyle w:val="BullsHeading"/>
    </w:pPr>
    <w:r>
      <w:t xml:space="preserve">All </w:t>
    </w:r>
    <w:r w:rsidR="00AD204A" w:rsidRPr="00F664CC">
      <w:t xml:space="preserve">Provider Bulletin </w:t>
    </w:r>
    <w:r w:rsidR="009A6C34">
      <w:t>355</w:t>
    </w:r>
  </w:p>
  <w:p w14:paraId="1893C03A" w14:textId="44FA26EF" w:rsidR="00AD204A" w:rsidRDefault="00615055" w:rsidP="00AD204A">
    <w:pPr>
      <w:pStyle w:val="BullsHeading"/>
    </w:pPr>
    <w:r>
      <w:t>October</w:t>
    </w:r>
    <w:r w:rsidR="004A431B">
      <w:t xml:space="preserve"> 2022</w:t>
    </w:r>
  </w:p>
  <w:p w14:paraId="77422704" w14:textId="64F73CE1"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57466">
      <w:rPr>
        <w:noProof/>
      </w:rPr>
      <w:t>2</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DAF5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E087D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1494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0CBD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521E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E2DB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ECBB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EAA0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0634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600D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11164"/>
    <w:multiLevelType w:val="hybridMultilevel"/>
    <w:tmpl w:val="A0128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1B1A05"/>
    <w:multiLevelType w:val="hybridMultilevel"/>
    <w:tmpl w:val="89DC576A"/>
    <w:lvl w:ilvl="0" w:tplc="B9209B8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37D2237"/>
    <w:multiLevelType w:val="hybridMultilevel"/>
    <w:tmpl w:val="BBC61B9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2D7E6B04"/>
    <w:multiLevelType w:val="hybridMultilevel"/>
    <w:tmpl w:val="89503B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35B47337"/>
    <w:multiLevelType w:val="hybridMultilevel"/>
    <w:tmpl w:val="885214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8562472"/>
    <w:multiLevelType w:val="hybridMultilevel"/>
    <w:tmpl w:val="CFC202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659A0BE0"/>
    <w:multiLevelType w:val="hybridMultilevel"/>
    <w:tmpl w:val="6FFEFE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754C42AA"/>
    <w:multiLevelType w:val="hybridMultilevel"/>
    <w:tmpl w:val="EF08B2E0"/>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78A93A03"/>
    <w:multiLevelType w:val="hybridMultilevel"/>
    <w:tmpl w:val="E644760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207621">
    <w:abstractNumId w:val="9"/>
  </w:num>
  <w:num w:numId="2" w16cid:durableId="263998117">
    <w:abstractNumId w:val="7"/>
  </w:num>
  <w:num w:numId="3" w16cid:durableId="1429354973">
    <w:abstractNumId w:val="6"/>
  </w:num>
  <w:num w:numId="4" w16cid:durableId="2002348636">
    <w:abstractNumId w:val="5"/>
  </w:num>
  <w:num w:numId="5" w16cid:durableId="1210189020">
    <w:abstractNumId w:val="4"/>
  </w:num>
  <w:num w:numId="6" w16cid:durableId="559823808">
    <w:abstractNumId w:val="8"/>
  </w:num>
  <w:num w:numId="7" w16cid:durableId="1204097379">
    <w:abstractNumId w:val="3"/>
  </w:num>
  <w:num w:numId="8" w16cid:durableId="1658461419">
    <w:abstractNumId w:val="2"/>
  </w:num>
  <w:num w:numId="9" w16cid:durableId="1114207411">
    <w:abstractNumId w:val="1"/>
  </w:num>
  <w:num w:numId="10" w16cid:durableId="1115059649">
    <w:abstractNumId w:val="0"/>
  </w:num>
  <w:num w:numId="11" w16cid:durableId="15341482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9288508">
    <w:abstractNumId w:val="11"/>
  </w:num>
  <w:num w:numId="13" w16cid:durableId="576287166">
    <w:abstractNumId w:val="16"/>
  </w:num>
  <w:num w:numId="14" w16cid:durableId="1023675246">
    <w:abstractNumId w:val="15"/>
  </w:num>
  <w:num w:numId="15" w16cid:durableId="1687829316">
    <w:abstractNumId w:val="14"/>
  </w:num>
  <w:num w:numId="16" w16cid:durableId="18213126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1021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1876384">
    <w:abstractNumId w:val="18"/>
  </w:num>
  <w:num w:numId="19" w16cid:durableId="186137259">
    <w:abstractNumId w:val="12"/>
  </w:num>
  <w:num w:numId="20" w16cid:durableId="1317421199">
    <w:abstractNumId w:val="17"/>
  </w:num>
  <w:num w:numId="21" w16cid:durableId="1229145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MjY1MDYwMzEzMjJU0lEKTi0uzszPAykwqgUAmRl27ywAAAA="/>
    <w:docVar w:name="dgnword-docGUID" w:val="{CA1D7D26-1C6F-4D5A-9F4B-249D678BFA93}"/>
    <w:docVar w:name="dgnword-eventsink" w:val="2034093590048"/>
  </w:docVars>
  <w:rsids>
    <w:rsidRoot w:val="00706438"/>
    <w:rsid w:val="00002A9C"/>
    <w:rsid w:val="000049D1"/>
    <w:rsid w:val="00007878"/>
    <w:rsid w:val="00024A01"/>
    <w:rsid w:val="00030F84"/>
    <w:rsid w:val="000360EF"/>
    <w:rsid w:val="000437CC"/>
    <w:rsid w:val="000605A8"/>
    <w:rsid w:val="00074F95"/>
    <w:rsid w:val="000860C3"/>
    <w:rsid w:val="000910DA"/>
    <w:rsid w:val="00092822"/>
    <w:rsid w:val="000A3F50"/>
    <w:rsid w:val="000B4A5A"/>
    <w:rsid w:val="000C5766"/>
    <w:rsid w:val="000C5F02"/>
    <w:rsid w:val="000D1405"/>
    <w:rsid w:val="000D1953"/>
    <w:rsid w:val="000D3DB5"/>
    <w:rsid w:val="000E13FF"/>
    <w:rsid w:val="000E2F99"/>
    <w:rsid w:val="000E68A7"/>
    <w:rsid w:val="000F2407"/>
    <w:rsid w:val="00103872"/>
    <w:rsid w:val="00107520"/>
    <w:rsid w:val="00117926"/>
    <w:rsid w:val="0012074D"/>
    <w:rsid w:val="001265FD"/>
    <w:rsid w:val="00132C48"/>
    <w:rsid w:val="0013768A"/>
    <w:rsid w:val="00143083"/>
    <w:rsid w:val="00150007"/>
    <w:rsid w:val="00150BCC"/>
    <w:rsid w:val="00153402"/>
    <w:rsid w:val="001554E7"/>
    <w:rsid w:val="001611A7"/>
    <w:rsid w:val="001634DD"/>
    <w:rsid w:val="0017771D"/>
    <w:rsid w:val="00177730"/>
    <w:rsid w:val="0018403E"/>
    <w:rsid w:val="00185A51"/>
    <w:rsid w:val="00190847"/>
    <w:rsid w:val="00190C6E"/>
    <w:rsid w:val="001A6D93"/>
    <w:rsid w:val="001B531E"/>
    <w:rsid w:val="001C0A49"/>
    <w:rsid w:val="001C6EE8"/>
    <w:rsid w:val="001D1B69"/>
    <w:rsid w:val="001D629B"/>
    <w:rsid w:val="00217595"/>
    <w:rsid w:val="00221556"/>
    <w:rsid w:val="002238D7"/>
    <w:rsid w:val="00231DE8"/>
    <w:rsid w:val="0023428C"/>
    <w:rsid w:val="00235DC9"/>
    <w:rsid w:val="0024357F"/>
    <w:rsid w:val="002658EB"/>
    <w:rsid w:val="002712FD"/>
    <w:rsid w:val="00282E86"/>
    <w:rsid w:val="00284958"/>
    <w:rsid w:val="00285542"/>
    <w:rsid w:val="00286F3F"/>
    <w:rsid w:val="0028720F"/>
    <w:rsid w:val="00290680"/>
    <w:rsid w:val="002B291C"/>
    <w:rsid w:val="002B4F39"/>
    <w:rsid w:val="002D22FA"/>
    <w:rsid w:val="002D39D9"/>
    <w:rsid w:val="002E0C68"/>
    <w:rsid w:val="002E670B"/>
    <w:rsid w:val="002F2993"/>
    <w:rsid w:val="002F55CE"/>
    <w:rsid w:val="00304204"/>
    <w:rsid w:val="00304DAB"/>
    <w:rsid w:val="003133F2"/>
    <w:rsid w:val="00331084"/>
    <w:rsid w:val="00332B42"/>
    <w:rsid w:val="003462D3"/>
    <w:rsid w:val="00350798"/>
    <w:rsid w:val="00362FF3"/>
    <w:rsid w:val="00365B31"/>
    <w:rsid w:val="0037207E"/>
    <w:rsid w:val="00373081"/>
    <w:rsid w:val="00377131"/>
    <w:rsid w:val="00381A4C"/>
    <w:rsid w:val="0039235E"/>
    <w:rsid w:val="003945CF"/>
    <w:rsid w:val="003954F8"/>
    <w:rsid w:val="003A6786"/>
    <w:rsid w:val="003A7588"/>
    <w:rsid w:val="003B00E4"/>
    <w:rsid w:val="003B5899"/>
    <w:rsid w:val="003C5193"/>
    <w:rsid w:val="003C6BB0"/>
    <w:rsid w:val="003E2878"/>
    <w:rsid w:val="003E7C03"/>
    <w:rsid w:val="003F1B1A"/>
    <w:rsid w:val="003F5CDA"/>
    <w:rsid w:val="004015C4"/>
    <w:rsid w:val="0040552E"/>
    <w:rsid w:val="0043335F"/>
    <w:rsid w:val="00445BFE"/>
    <w:rsid w:val="00453A2E"/>
    <w:rsid w:val="00460E19"/>
    <w:rsid w:val="0046396F"/>
    <w:rsid w:val="00464023"/>
    <w:rsid w:val="00485A9C"/>
    <w:rsid w:val="004869C3"/>
    <w:rsid w:val="004A431B"/>
    <w:rsid w:val="004A4330"/>
    <w:rsid w:val="004A590A"/>
    <w:rsid w:val="004A7718"/>
    <w:rsid w:val="004B05FC"/>
    <w:rsid w:val="004B3054"/>
    <w:rsid w:val="004B34D4"/>
    <w:rsid w:val="004B5B48"/>
    <w:rsid w:val="004C030C"/>
    <w:rsid w:val="004C3A1C"/>
    <w:rsid w:val="004D0A25"/>
    <w:rsid w:val="004E52DB"/>
    <w:rsid w:val="004F4B9A"/>
    <w:rsid w:val="005058CD"/>
    <w:rsid w:val="005068BD"/>
    <w:rsid w:val="00507CFF"/>
    <w:rsid w:val="0052110D"/>
    <w:rsid w:val="00525E9E"/>
    <w:rsid w:val="0053272B"/>
    <w:rsid w:val="00532DB0"/>
    <w:rsid w:val="005423C6"/>
    <w:rsid w:val="00543726"/>
    <w:rsid w:val="00543C35"/>
    <w:rsid w:val="005545F7"/>
    <w:rsid w:val="005569ED"/>
    <w:rsid w:val="00557466"/>
    <w:rsid w:val="005623E6"/>
    <w:rsid w:val="0057054E"/>
    <w:rsid w:val="00570D49"/>
    <w:rsid w:val="00575E20"/>
    <w:rsid w:val="00576456"/>
    <w:rsid w:val="00580D88"/>
    <w:rsid w:val="005831F8"/>
    <w:rsid w:val="0058634E"/>
    <w:rsid w:val="005866F8"/>
    <w:rsid w:val="0059142C"/>
    <w:rsid w:val="00596749"/>
    <w:rsid w:val="005B27F1"/>
    <w:rsid w:val="005B2C32"/>
    <w:rsid w:val="005B436A"/>
    <w:rsid w:val="005B45CB"/>
    <w:rsid w:val="005C511E"/>
    <w:rsid w:val="005C712F"/>
    <w:rsid w:val="005D4BD2"/>
    <w:rsid w:val="005E2C42"/>
    <w:rsid w:val="005E4B62"/>
    <w:rsid w:val="005F0CAA"/>
    <w:rsid w:val="005F2B69"/>
    <w:rsid w:val="0060589C"/>
    <w:rsid w:val="0060710E"/>
    <w:rsid w:val="00615055"/>
    <w:rsid w:val="00621998"/>
    <w:rsid w:val="00624035"/>
    <w:rsid w:val="00626F2D"/>
    <w:rsid w:val="00634701"/>
    <w:rsid w:val="00634847"/>
    <w:rsid w:val="00636C29"/>
    <w:rsid w:val="00651A1D"/>
    <w:rsid w:val="00656CEB"/>
    <w:rsid w:val="006607E8"/>
    <w:rsid w:val="006624F6"/>
    <w:rsid w:val="00665746"/>
    <w:rsid w:val="00692637"/>
    <w:rsid w:val="006941BF"/>
    <w:rsid w:val="00696EA9"/>
    <w:rsid w:val="006B0A1F"/>
    <w:rsid w:val="006B1C4B"/>
    <w:rsid w:val="006C10F3"/>
    <w:rsid w:val="006C11B8"/>
    <w:rsid w:val="006C2F7F"/>
    <w:rsid w:val="006C6BC2"/>
    <w:rsid w:val="006C70F9"/>
    <w:rsid w:val="006D17E8"/>
    <w:rsid w:val="006D3F15"/>
    <w:rsid w:val="006E336C"/>
    <w:rsid w:val="006F1D22"/>
    <w:rsid w:val="006F63A9"/>
    <w:rsid w:val="00701FA1"/>
    <w:rsid w:val="007059C6"/>
    <w:rsid w:val="00705B73"/>
    <w:rsid w:val="00706438"/>
    <w:rsid w:val="0073173B"/>
    <w:rsid w:val="00740484"/>
    <w:rsid w:val="0075072B"/>
    <w:rsid w:val="0075170F"/>
    <w:rsid w:val="007622D6"/>
    <w:rsid w:val="00777A22"/>
    <w:rsid w:val="0078416C"/>
    <w:rsid w:val="00784538"/>
    <w:rsid w:val="00792284"/>
    <w:rsid w:val="00795E06"/>
    <w:rsid w:val="00796948"/>
    <w:rsid w:val="007A1156"/>
    <w:rsid w:val="007B0BA6"/>
    <w:rsid w:val="007C2980"/>
    <w:rsid w:val="007C542C"/>
    <w:rsid w:val="007D0482"/>
    <w:rsid w:val="007D085D"/>
    <w:rsid w:val="007D79B2"/>
    <w:rsid w:val="007E0FF1"/>
    <w:rsid w:val="007E2A83"/>
    <w:rsid w:val="007F7DBF"/>
    <w:rsid w:val="008066A7"/>
    <w:rsid w:val="008201CC"/>
    <w:rsid w:val="00822063"/>
    <w:rsid w:val="00822E84"/>
    <w:rsid w:val="008230F8"/>
    <w:rsid w:val="0082454C"/>
    <w:rsid w:val="0083646C"/>
    <w:rsid w:val="00850383"/>
    <w:rsid w:val="00863041"/>
    <w:rsid w:val="00866A79"/>
    <w:rsid w:val="00871018"/>
    <w:rsid w:val="00874E12"/>
    <w:rsid w:val="00880553"/>
    <w:rsid w:val="00884AA8"/>
    <w:rsid w:val="00885CCC"/>
    <w:rsid w:val="008870BA"/>
    <w:rsid w:val="008873C8"/>
    <w:rsid w:val="008902CD"/>
    <w:rsid w:val="008964F5"/>
    <w:rsid w:val="008B04CE"/>
    <w:rsid w:val="008B513D"/>
    <w:rsid w:val="008B6E51"/>
    <w:rsid w:val="008C208E"/>
    <w:rsid w:val="008C5572"/>
    <w:rsid w:val="008C6543"/>
    <w:rsid w:val="008D0B15"/>
    <w:rsid w:val="008D35E3"/>
    <w:rsid w:val="008D60BB"/>
    <w:rsid w:val="008D6B0A"/>
    <w:rsid w:val="008E0BEE"/>
    <w:rsid w:val="008E7596"/>
    <w:rsid w:val="008E7F46"/>
    <w:rsid w:val="008F490A"/>
    <w:rsid w:val="00905CF2"/>
    <w:rsid w:val="009075CB"/>
    <w:rsid w:val="00914588"/>
    <w:rsid w:val="00914A48"/>
    <w:rsid w:val="00915558"/>
    <w:rsid w:val="00922F04"/>
    <w:rsid w:val="00932207"/>
    <w:rsid w:val="0094364B"/>
    <w:rsid w:val="00951A29"/>
    <w:rsid w:val="00956BDA"/>
    <w:rsid w:val="00963D93"/>
    <w:rsid w:val="009811A1"/>
    <w:rsid w:val="009824AA"/>
    <w:rsid w:val="00982839"/>
    <w:rsid w:val="00993D18"/>
    <w:rsid w:val="009966B5"/>
    <w:rsid w:val="00997822"/>
    <w:rsid w:val="009A6C34"/>
    <w:rsid w:val="009B4699"/>
    <w:rsid w:val="009C62FF"/>
    <w:rsid w:val="009D7B6B"/>
    <w:rsid w:val="009E4ED5"/>
    <w:rsid w:val="009E5B76"/>
    <w:rsid w:val="009F193E"/>
    <w:rsid w:val="00A0595F"/>
    <w:rsid w:val="00A102B3"/>
    <w:rsid w:val="00A12728"/>
    <w:rsid w:val="00A13714"/>
    <w:rsid w:val="00A15926"/>
    <w:rsid w:val="00A2314B"/>
    <w:rsid w:val="00A3321F"/>
    <w:rsid w:val="00A57CAA"/>
    <w:rsid w:val="00A772C1"/>
    <w:rsid w:val="00A81CEA"/>
    <w:rsid w:val="00A953C0"/>
    <w:rsid w:val="00A95FC1"/>
    <w:rsid w:val="00AA328C"/>
    <w:rsid w:val="00AA4BC3"/>
    <w:rsid w:val="00AA6085"/>
    <w:rsid w:val="00AB7A18"/>
    <w:rsid w:val="00AC6438"/>
    <w:rsid w:val="00AC7405"/>
    <w:rsid w:val="00AD204A"/>
    <w:rsid w:val="00AD4818"/>
    <w:rsid w:val="00AD6536"/>
    <w:rsid w:val="00AD6899"/>
    <w:rsid w:val="00AE38CD"/>
    <w:rsid w:val="00AE767A"/>
    <w:rsid w:val="00AF1252"/>
    <w:rsid w:val="00B10FE0"/>
    <w:rsid w:val="00B12694"/>
    <w:rsid w:val="00B126BC"/>
    <w:rsid w:val="00B12CE9"/>
    <w:rsid w:val="00B12F4B"/>
    <w:rsid w:val="00B156C8"/>
    <w:rsid w:val="00B23B02"/>
    <w:rsid w:val="00B271FB"/>
    <w:rsid w:val="00B56A31"/>
    <w:rsid w:val="00B64499"/>
    <w:rsid w:val="00B66368"/>
    <w:rsid w:val="00B7247D"/>
    <w:rsid w:val="00B72B49"/>
    <w:rsid w:val="00B73653"/>
    <w:rsid w:val="00B75F4A"/>
    <w:rsid w:val="00B77F06"/>
    <w:rsid w:val="00B81C09"/>
    <w:rsid w:val="00B8505D"/>
    <w:rsid w:val="00B9300F"/>
    <w:rsid w:val="00B9335B"/>
    <w:rsid w:val="00BA124D"/>
    <w:rsid w:val="00BA1C33"/>
    <w:rsid w:val="00BC3755"/>
    <w:rsid w:val="00BD2578"/>
    <w:rsid w:val="00BD2DAF"/>
    <w:rsid w:val="00BD4E3B"/>
    <w:rsid w:val="00BE3F06"/>
    <w:rsid w:val="00BE7D03"/>
    <w:rsid w:val="00BF33B8"/>
    <w:rsid w:val="00C024A2"/>
    <w:rsid w:val="00C214FC"/>
    <w:rsid w:val="00C24380"/>
    <w:rsid w:val="00C27051"/>
    <w:rsid w:val="00C32764"/>
    <w:rsid w:val="00C40CA3"/>
    <w:rsid w:val="00C63CE6"/>
    <w:rsid w:val="00C701DF"/>
    <w:rsid w:val="00C8345E"/>
    <w:rsid w:val="00C94927"/>
    <w:rsid w:val="00C95C4B"/>
    <w:rsid w:val="00CA4AE0"/>
    <w:rsid w:val="00CB72E4"/>
    <w:rsid w:val="00CC1E11"/>
    <w:rsid w:val="00CD456D"/>
    <w:rsid w:val="00CD7562"/>
    <w:rsid w:val="00CE7101"/>
    <w:rsid w:val="00CF00AA"/>
    <w:rsid w:val="00D020F2"/>
    <w:rsid w:val="00D072EC"/>
    <w:rsid w:val="00D251FF"/>
    <w:rsid w:val="00D30E4F"/>
    <w:rsid w:val="00D3322C"/>
    <w:rsid w:val="00D37F2E"/>
    <w:rsid w:val="00D43696"/>
    <w:rsid w:val="00D51E66"/>
    <w:rsid w:val="00D55AF2"/>
    <w:rsid w:val="00D63CFC"/>
    <w:rsid w:val="00D711FA"/>
    <w:rsid w:val="00D734A6"/>
    <w:rsid w:val="00D73DD9"/>
    <w:rsid w:val="00D87012"/>
    <w:rsid w:val="00D87801"/>
    <w:rsid w:val="00D9170E"/>
    <w:rsid w:val="00D924D4"/>
    <w:rsid w:val="00DA4066"/>
    <w:rsid w:val="00DB32EE"/>
    <w:rsid w:val="00DC3076"/>
    <w:rsid w:val="00DD3189"/>
    <w:rsid w:val="00DD7003"/>
    <w:rsid w:val="00DF21D0"/>
    <w:rsid w:val="00DF3360"/>
    <w:rsid w:val="00E01D80"/>
    <w:rsid w:val="00E025CD"/>
    <w:rsid w:val="00E03863"/>
    <w:rsid w:val="00E0476F"/>
    <w:rsid w:val="00E1104A"/>
    <w:rsid w:val="00E1729B"/>
    <w:rsid w:val="00E21F54"/>
    <w:rsid w:val="00E27CD8"/>
    <w:rsid w:val="00E34DE6"/>
    <w:rsid w:val="00E37F60"/>
    <w:rsid w:val="00E422D2"/>
    <w:rsid w:val="00E443C5"/>
    <w:rsid w:val="00E63907"/>
    <w:rsid w:val="00E7548B"/>
    <w:rsid w:val="00E75D50"/>
    <w:rsid w:val="00E77BD4"/>
    <w:rsid w:val="00E83123"/>
    <w:rsid w:val="00E95816"/>
    <w:rsid w:val="00E974AE"/>
    <w:rsid w:val="00E979DC"/>
    <w:rsid w:val="00EB7ADD"/>
    <w:rsid w:val="00EC093C"/>
    <w:rsid w:val="00EC2254"/>
    <w:rsid w:val="00EC7C27"/>
    <w:rsid w:val="00ED21BE"/>
    <w:rsid w:val="00ED497C"/>
    <w:rsid w:val="00ED62F5"/>
    <w:rsid w:val="00EE1441"/>
    <w:rsid w:val="00EE3142"/>
    <w:rsid w:val="00EE3DF5"/>
    <w:rsid w:val="00EE4840"/>
    <w:rsid w:val="00EE6515"/>
    <w:rsid w:val="00F07B75"/>
    <w:rsid w:val="00F11F53"/>
    <w:rsid w:val="00F166A0"/>
    <w:rsid w:val="00F269D7"/>
    <w:rsid w:val="00F43C0B"/>
    <w:rsid w:val="00F51E4A"/>
    <w:rsid w:val="00F52C85"/>
    <w:rsid w:val="00F54BF4"/>
    <w:rsid w:val="00F60574"/>
    <w:rsid w:val="00F664CC"/>
    <w:rsid w:val="00F73D6F"/>
    <w:rsid w:val="00F74F30"/>
    <w:rsid w:val="00FA08C9"/>
    <w:rsid w:val="00FA3CD3"/>
    <w:rsid w:val="00FB2BC6"/>
    <w:rsid w:val="00FD521E"/>
    <w:rsid w:val="00FD5E79"/>
    <w:rsid w:val="00FE706D"/>
    <w:rsid w:val="00FF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0811FDAA-E6DF-4B5E-9CBA-91789C7A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B23B02"/>
    <w:pPr>
      <w:spacing w:before="0"/>
    </w:pPr>
    <w:rPr>
      <w:sz w:val="20"/>
      <w:szCs w:val="20"/>
    </w:rPr>
  </w:style>
  <w:style w:type="character" w:customStyle="1" w:styleId="FootnoteTextChar">
    <w:name w:val="Footnote Text Char"/>
    <w:basedOn w:val="DefaultParagraphFont"/>
    <w:link w:val="FootnoteText"/>
    <w:uiPriority w:val="99"/>
    <w:semiHidden/>
    <w:rsid w:val="00B23B02"/>
    <w:rPr>
      <w:rFonts w:ascii="Georgia" w:eastAsia="Times New Roman" w:hAnsi="Georgia" w:cs="Times New Roman"/>
      <w:sz w:val="20"/>
      <w:szCs w:val="20"/>
    </w:rPr>
  </w:style>
  <w:style w:type="paragraph" w:styleId="ListParagraph">
    <w:name w:val="List Paragraph"/>
    <w:basedOn w:val="Normal"/>
    <w:uiPriority w:val="34"/>
    <w:qFormat/>
    <w:rsid w:val="00B23B02"/>
    <w:pPr>
      <w:ind w:left="720"/>
      <w:contextualSpacing/>
    </w:pPr>
  </w:style>
  <w:style w:type="character" w:styleId="FootnoteReference">
    <w:name w:val="footnote reference"/>
    <w:basedOn w:val="DefaultParagraphFont"/>
    <w:uiPriority w:val="99"/>
    <w:semiHidden/>
    <w:unhideWhenUsed/>
    <w:rsid w:val="00B23B02"/>
    <w:rPr>
      <w:vertAlign w:val="superscript"/>
    </w:rPr>
  </w:style>
  <w:style w:type="character" w:customStyle="1" w:styleId="None">
    <w:name w:val="None"/>
    <w:rsid w:val="00B23B02"/>
  </w:style>
  <w:style w:type="character" w:customStyle="1" w:styleId="Hyperlink4">
    <w:name w:val="Hyperlink.4"/>
    <w:basedOn w:val="DefaultParagraphFont"/>
    <w:rsid w:val="00B23B02"/>
    <w:rPr>
      <w:rFonts w:ascii="Georgia" w:eastAsia="Georgia" w:hAnsi="Georgia" w:cs="Georgia" w:hint="default"/>
      <w:color w:val="0000FF"/>
      <w:sz w:val="22"/>
      <w:szCs w:val="22"/>
      <w:u w:val="single" w:color="0000FF"/>
    </w:rPr>
  </w:style>
  <w:style w:type="character" w:customStyle="1" w:styleId="Hyperlink0">
    <w:name w:val="Hyperlink.0"/>
    <w:basedOn w:val="DefaultParagraphFont"/>
    <w:rsid w:val="00B23B02"/>
    <w:rPr>
      <w:rFonts w:ascii="Georgia" w:eastAsia="Georgia" w:hAnsi="Georgia" w:cs="Georgia" w:hint="default"/>
      <w:color w:val="0000FF"/>
      <w:sz w:val="22"/>
      <w:szCs w:val="22"/>
      <w:u w:val="single" w:color="0000FF"/>
      <w:lang w:val="en-US"/>
    </w:rPr>
  </w:style>
  <w:style w:type="character" w:styleId="CommentReference">
    <w:name w:val="annotation reference"/>
    <w:basedOn w:val="DefaultParagraphFont"/>
    <w:uiPriority w:val="99"/>
    <w:semiHidden/>
    <w:unhideWhenUsed/>
    <w:rsid w:val="00AB7A18"/>
    <w:rPr>
      <w:sz w:val="16"/>
      <w:szCs w:val="16"/>
    </w:rPr>
  </w:style>
  <w:style w:type="paragraph" w:styleId="CommentText">
    <w:name w:val="annotation text"/>
    <w:basedOn w:val="Normal"/>
    <w:link w:val="CommentTextChar"/>
    <w:uiPriority w:val="99"/>
    <w:unhideWhenUsed/>
    <w:rsid w:val="00AB7A18"/>
    <w:rPr>
      <w:sz w:val="20"/>
      <w:szCs w:val="20"/>
    </w:rPr>
  </w:style>
  <w:style w:type="character" w:customStyle="1" w:styleId="CommentTextChar">
    <w:name w:val="Comment Text Char"/>
    <w:basedOn w:val="DefaultParagraphFont"/>
    <w:link w:val="CommentText"/>
    <w:uiPriority w:val="99"/>
    <w:rsid w:val="00AB7A18"/>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B7A18"/>
    <w:rPr>
      <w:b/>
      <w:bCs/>
    </w:rPr>
  </w:style>
  <w:style w:type="character" w:customStyle="1" w:styleId="CommentSubjectChar">
    <w:name w:val="Comment Subject Char"/>
    <w:basedOn w:val="CommentTextChar"/>
    <w:link w:val="CommentSubject"/>
    <w:uiPriority w:val="99"/>
    <w:semiHidden/>
    <w:rsid w:val="00AB7A18"/>
    <w:rPr>
      <w:rFonts w:ascii="Georgia" w:eastAsia="Times New Roman" w:hAnsi="Georgia" w:cs="Times New Roman"/>
      <w:b/>
      <w:bCs/>
      <w:sz w:val="20"/>
      <w:szCs w:val="20"/>
    </w:rPr>
  </w:style>
  <w:style w:type="paragraph" w:customStyle="1" w:styleId="paragraph">
    <w:name w:val="paragraph"/>
    <w:basedOn w:val="Normal"/>
    <w:rsid w:val="001B531E"/>
    <w:pPr>
      <w:spacing w:before="100" w:beforeAutospacing="1"/>
      <w:ind w:left="0"/>
    </w:pPr>
    <w:rPr>
      <w:rFonts w:ascii="Times New Roman" w:hAnsi="Times New Roman"/>
      <w:sz w:val="24"/>
      <w:szCs w:val="24"/>
    </w:rPr>
  </w:style>
  <w:style w:type="character" w:customStyle="1" w:styleId="normaltextrun">
    <w:name w:val="normaltextrun"/>
    <w:basedOn w:val="DefaultParagraphFont"/>
    <w:rsid w:val="001B531E"/>
  </w:style>
  <w:style w:type="character" w:customStyle="1" w:styleId="eop">
    <w:name w:val="eop"/>
    <w:basedOn w:val="DefaultParagraphFont"/>
    <w:rsid w:val="001B531E"/>
  </w:style>
  <w:style w:type="character" w:styleId="UnresolvedMention">
    <w:name w:val="Unresolved Mention"/>
    <w:basedOn w:val="DefaultParagraphFont"/>
    <w:uiPriority w:val="99"/>
    <w:semiHidden/>
    <w:unhideWhenUsed/>
    <w:rsid w:val="000E2F99"/>
    <w:rPr>
      <w:color w:val="605E5C"/>
      <w:shd w:val="clear" w:color="auto" w:fill="E1DFDD"/>
    </w:rPr>
  </w:style>
  <w:style w:type="character" w:styleId="FollowedHyperlink">
    <w:name w:val="FollowedHyperlink"/>
    <w:basedOn w:val="DefaultParagraphFont"/>
    <w:uiPriority w:val="99"/>
    <w:semiHidden/>
    <w:unhideWhenUsed/>
    <w:qFormat/>
    <w:rsid w:val="00AA328C"/>
    <w:rPr>
      <w:color w:val="800080" w:themeColor="followedHyperlink"/>
      <w:u w:val="single"/>
    </w:rPr>
  </w:style>
  <w:style w:type="paragraph" w:styleId="NormalWeb">
    <w:name w:val="Normal (Web)"/>
    <w:basedOn w:val="Normal"/>
    <w:uiPriority w:val="99"/>
    <w:unhideWhenUsed/>
    <w:rsid w:val="00580D88"/>
    <w:pPr>
      <w:spacing w:before="100" w:beforeAutospacing="1"/>
      <w:ind w:left="0"/>
    </w:pPr>
    <w:rPr>
      <w:rFonts w:ascii="Times New Roman" w:hAnsi="Times New Roman"/>
      <w:sz w:val="24"/>
      <w:szCs w:val="24"/>
    </w:rPr>
  </w:style>
  <w:style w:type="paragraph" w:styleId="Revision">
    <w:name w:val="Revision"/>
    <w:hidden/>
    <w:uiPriority w:val="99"/>
    <w:semiHidden/>
    <w:rsid w:val="00E37F60"/>
    <w:pPr>
      <w:spacing w:after="0" w:line="240" w:lineRule="auto"/>
    </w:pPr>
    <w:rPr>
      <w:rFonts w:ascii="Georgia" w:eastAsia="Times New Roman" w:hAnsi="Georgia" w:cs="Times New Roman"/>
    </w:rPr>
  </w:style>
  <w:style w:type="paragraph" w:styleId="NoSpacing">
    <w:name w:val="No Spacing"/>
    <w:uiPriority w:val="1"/>
    <w:qFormat/>
    <w:rsid w:val="00884AA8"/>
    <w:pPr>
      <w:spacing w:after="0" w:afterAutospacing="1" w:line="240" w:lineRule="auto"/>
      <w:ind w:left="360"/>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514">
      <w:bodyDiv w:val="1"/>
      <w:marLeft w:val="0"/>
      <w:marRight w:val="0"/>
      <w:marTop w:val="0"/>
      <w:marBottom w:val="0"/>
      <w:divBdr>
        <w:top w:val="none" w:sz="0" w:space="0" w:color="auto"/>
        <w:left w:val="none" w:sz="0" w:space="0" w:color="auto"/>
        <w:bottom w:val="none" w:sz="0" w:space="0" w:color="auto"/>
        <w:right w:val="none" w:sz="0" w:space="0" w:color="auto"/>
      </w:divBdr>
    </w:div>
    <w:div w:id="85733463">
      <w:bodyDiv w:val="1"/>
      <w:marLeft w:val="0"/>
      <w:marRight w:val="0"/>
      <w:marTop w:val="0"/>
      <w:marBottom w:val="0"/>
      <w:divBdr>
        <w:top w:val="none" w:sz="0" w:space="0" w:color="auto"/>
        <w:left w:val="none" w:sz="0" w:space="0" w:color="auto"/>
        <w:bottom w:val="none" w:sz="0" w:space="0" w:color="auto"/>
        <w:right w:val="none" w:sz="0" w:space="0" w:color="auto"/>
      </w:divBdr>
    </w:div>
    <w:div w:id="579218509">
      <w:bodyDiv w:val="1"/>
      <w:marLeft w:val="0"/>
      <w:marRight w:val="0"/>
      <w:marTop w:val="0"/>
      <w:marBottom w:val="0"/>
      <w:divBdr>
        <w:top w:val="none" w:sz="0" w:space="0" w:color="auto"/>
        <w:left w:val="none" w:sz="0" w:space="0" w:color="auto"/>
        <w:bottom w:val="none" w:sz="0" w:space="0" w:color="auto"/>
        <w:right w:val="none" w:sz="0" w:space="0" w:color="auto"/>
      </w:divBdr>
    </w:div>
    <w:div w:id="830950867">
      <w:bodyDiv w:val="1"/>
      <w:marLeft w:val="0"/>
      <w:marRight w:val="0"/>
      <w:marTop w:val="0"/>
      <w:marBottom w:val="0"/>
      <w:divBdr>
        <w:top w:val="none" w:sz="0" w:space="0" w:color="auto"/>
        <w:left w:val="none" w:sz="0" w:space="0" w:color="auto"/>
        <w:bottom w:val="none" w:sz="0" w:space="0" w:color="auto"/>
        <w:right w:val="none" w:sz="0" w:space="0" w:color="auto"/>
      </w:divBdr>
    </w:div>
    <w:div w:id="848057775">
      <w:bodyDiv w:val="1"/>
      <w:marLeft w:val="0"/>
      <w:marRight w:val="0"/>
      <w:marTop w:val="0"/>
      <w:marBottom w:val="0"/>
      <w:divBdr>
        <w:top w:val="none" w:sz="0" w:space="0" w:color="auto"/>
        <w:left w:val="none" w:sz="0" w:space="0" w:color="auto"/>
        <w:bottom w:val="none" w:sz="0" w:space="0" w:color="auto"/>
        <w:right w:val="none" w:sz="0" w:space="0" w:color="auto"/>
      </w:divBdr>
    </w:div>
    <w:div w:id="923026659">
      <w:bodyDiv w:val="1"/>
      <w:marLeft w:val="0"/>
      <w:marRight w:val="0"/>
      <w:marTop w:val="0"/>
      <w:marBottom w:val="0"/>
      <w:divBdr>
        <w:top w:val="none" w:sz="0" w:space="0" w:color="auto"/>
        <w:left w:val="none" w:sz="0" w:space="0" w:color="auto"/>
        <w:bottom w:val="none" w:sz="0" w:space="0" w:color="auto"/>
        <w:right w:val="none" w:sz="0" w:space="0" w:color="auto"/>
      </w:divBdr>
    </w:div>
    <w:div w:id="1025442874">
      <w:bodyDiv w:val="1"/>
      <w:marLeft w:val="0"/>
      <w:marRight w:val="0"/>
      <w:marTop w:val="0"/>
      <w:marBottom w:val="0"/>
      <w:divBdr>
        <w:top w:val="none" w:sz="0" w:space="0" w:color="auto"/>
        <w:left w:val="none" w:sz="0" w:space="0" w:color="auto"/>
        <w:bottom w:val="none" w:sz="0" w:space="0" w:color="auto"/>
        <w:right w:val="none" w:sz="0" w:space="0" w:color="auto"/>
      </w:divBdr>
      <w:divsChild>
        <w:div w:id="325011629">
          <w:marLeft w:val="0"/>
          <w:marRight w:val="0"/>
          <w:marTop w:val="0"/>
          <w:marBottom w:val="0"/>
          <w:divBdr>
            <w:top w:val="none" w:sz="0" w:space="0" w:color="auto"/>
            <w:left w:val="none" w:sz="0" w:space="0" w:color="auto"/>
            <w:bottom w:val="none" w:sz="0" w:space="0" w:color="auto"/>
            <w:right w:val="none" w:sz="0" w:space="0" w:color="auto"/>
          </w:divBdr>
        </w:div>
        <w:div w:id="505436029">
          <w:marLeft w:val="0"/>
          <w:marRight w:val="0"/>
          <w:marTop w:val="0"/>
          <w:marBottom w:val="0"/>
          <w:divBdr>
            <w:top w:val="none" w:sz="0" w:space="0" w:color="auto"/>
            <w:left w:val="none" w:sz="0" w:space="0" w:color="auto"/>
            <w:bottom w:val="none" w:sz="0" w:space="0" w:color="auto"/>
            <w:right w:val="none" w:sz="0" w:space="0" w:color="auto"/>
          </w:divBdr>
        </w:div>
        <w:div w:id="656690020">
          <w:marLeft w:val="0"/>
          <w:marRight w:val="0"/>
          <w:marTop w:val="0"/>
          <w:marBottom w:val="0"/>
          <w:divBdr>
            <w:top w:val="none" w:sz="0" w:space="0" w:color="auto"/>
            <w:left w:val="none" w:sz="0" w:space="0" w:color="auto"/>
            <w:bottom w:val="none" w:sz="0" w:space="0" w:color="auto"/>
            <w:right w:val="none" w:sz="0" w:space="0" w:color="auto"/>
          </w:divBdr>
        </w:div>
        <w:div w:id="749035678">
          <w:marLeft w:val="0"/>
          <w:marRight w:val="0"/>
          <w:marTop w:val="0"/>
          <w:marBottom w:val="0"/>
          <w:divBdr>
            <w:top w:val="none" w:sz="0" w:space="0" w:color="auto"/>
            <w:left w:val="none" w:sz="0" w:space="0" w:color="auto"/>
            <w:bottom w:val="none" w:sz="0" w:space="0" w:color="auto"/>
            <w:right w:val="none" w:sz="0" w:space="0" w:color="auto"/>
          </w:divBdr>
        </w:div>
        <w:div w:id="1164509423">
          <w:marLeft w:val="0"/>
          <w:marRight w:val="0"/>
          <w:marTop w:val="0"/>
          <w:marBottom w:val="0"/>
          <w:divBdr>
            <w:top w:val="none" w:sz="0" w:space="0" w:color="auto"/>
            <w:left w:val="none" w:sz="0" w:space="0" w:color="auto"/>
            <w:bottom w:val="none" w:sz="0" w:space="0" w:color="auto"/>
            <w:right w:val="none" w:sz="0" w:space="0" w:color="auto"/>
          </w:divBdr>
        </w:div>
        <w:div w:id="1408458642">
          <w:marLeft w:val="0"/>
          <w:marRight w:val="0"/>
          <w:marTop w:val="0"/>
          <w:marBottom w:val="0"/>
          <w:divBdr>
            <w:top w:val="none" w:sz="0" w:space="0" w:color="auto"/>
            <w:left w:val="none" w:sz="0" w:space="0" w:color="auto"/>
            <w:bottom w:val="none" w:sz="0" w:space="0" w:color="auto"/>
            <w:right w:val="none" w:sz="0" w:space="0" w:color="auto"/>
          </w:divBdr>
        </w:div>
        <w:div w:id="1575240172">
          <w:marLeft w:val="0"/>
          <w:marRight w:val="0"/>
          <w:marTop w:val="0"/>
          <w:marBottom w:val="0"/>
          <w:divBdr>
            <w:top w:val="none" w:sz="0" w:space="0" w:color="auto"/>
            <w:left w:val="none" w:sz="0" w:space="0" w:color="auto"/>
            <w:bottom w:val="none" w:sz="0" w:space="0" w:color="auto"/>
            <w:right w:val="none" w:sz="0" w:space="0" w:color="auto"/>
          </w:divBdr>
        </w:div>
        <w:div w:id="1651327562">
          <w:marLeft w:val="0"/>
          <w:marRight w:val="0"/>
          <w:marTop w:val="0"/>
          <w:marBottom w:val="0"/>
          <w:divBdr>
            <w:top w:val="none" w:sz="0" w:space="0" w:color="auto"/>
            <w:left w:val="none" w:sz="0" w:space="0" w:color="auto"/>
            <w:bottom w:val="none" w:sz="0" w:space="0" w:color="auto"/>
            <w:right w:val="none" w:sz="0" w:space="0" w:color="auto"/>
          </w:divBdr>
        </w:div>
        <w:div w:id="1755395728">
          <w:marLeft w:val="0"/>
          <w:marRight w:val="0"/>
          <w:marTop w:val="0"/>
          <w:marBottom w:val="0"/>
          <w:divBdr>
            <w:top w:val="none" w:sz="0" w:space="0" w:color="auto"/>
            <w:left w:val="none" w:sz="0" w:space="0" w:color="auto"/>
            <w:bottom w:val="none" w:sz="0" w:space="0" w:color="auto"/>
            <w:right w:val="none" w:sz="0" w:space="0" w:color="auto"/>
          </w:divBdr>
        </w:div>
      </w:divsChild>
    </w:div>
    <w:div w:id="1137408855">
      <w:bodyDiv w:val="1"/>
      <w:marLeft w:val="0"/>
      <w:marRight w:val="0"/>
      <w:marTop w:val="0"/>
      <w:marBottom w:val="0"/>
      <w:divBdr>
        <w:top w:val="none" w:sz="0" w:space="0" w:color="auto"/>
        <w:left w:val="none" w:sz="0" w:space="0" w:color="auto"/>
        <w:bottom w:val="none" w:sz="0" w:space="0" w:color="auto"/>
        <w:right w:val="none" w:sz="0" w:space="0" w:color="auto"/>
      </w:divBdr>
    </w:div>
    <w:div w:id="1968537598">
      <w:bodyDiv w:val="1"/>
      <w:marLeft w:val="0"/>
      <w:marRight w:val="0"/>
      <w:marTop w:val="0"/>
      <w:marBottom w:val="0"/>
      <w:divBdr>
        <w:top w:val="none" w:sz="0" w:space="0" w:color="auto"/>
        <w:left w:val="none" w:sz="0" w:space="0" w:color="auto"/>
        <w:bottom w:val="none" w:sz="0" w:space="0" w:color="auto"/>
        <w:right w:val="none" w:sz="0" w:space="0" w:color="auto"/>
      </w:divBdr>
      <w:divsChild>
        <w:div w:id="400182238">
          <w:marLeft w:val="0"/>
          <w:marRight w:val="0"/>
          <w:marTop w:val="0"/>
          <w:marBottom w:val="0"/>
          <w:divBdr>
            <w:top w:val="none" w:sz="0" w:space="0" w:color="auto"/>
            <w:left w:val="none" w:sz="0" w:space="0" w:color="auto"/>
            <w:bottom w:val="none" w:sz="0" w:space="0" w:color="auto"/>
            <w:right w:val="none" w:sz="0" w:space="0" w:color="auto"/>
          </w:divBdr>
        </w:div>
        <w:div w:id="519395903">
          <w:marLeft w:val="0"/>
          <w:marRight w:val="0"/>
          <w:marTop w:val="0"/>
          <w:marBottom w:val="0"/>
          <w:divBdr>
            <w:top w:val="none" w:sz="0" w:space="0" w:color="auto"/>
            <w:left w:val="none" w:sz="0" w:space="0" w:color="auto"/>
            <w:bottom w:val="none" w:sz="0" w:space="0" w:color="auto"/>
            <w:right w:val="none" w:sz="0" w:space="0" w:color="auto"/>
          </w:divBdr>
        </w:div>
        <w:div w:id="730543735">
          <w:marLeft w:val="0"/>
          <w:marRight w:val="0"/>
          <w:marTop w:val="0"/>
          <w:marBottom w:val="0"/>
          <w:divBdr>
            <w:top w:val="none" w:sz="0" w:space="0" w:color="auto"/>
            <w:left w:val="none" w:sz="0" w:space="0" w:color="auto"/>
            <w:bottom w:val="none" w:sz="0" w:space="0" w:color="auto"/>
            <w:right w:val="none" w:sz="0" w:space="0" w:color="auto"/>
          </w:divBdr>
        </w:div>
        <w:div w:id="838158457">
          <w:marLeft w:val="0"/>
          <w:marRight w:val="0"/>
          <w:marTop w:val="0"/>
          <w:marBottom w:val="0"/>
          <w:divBdr>
            <w:top w:val="none" w:sz="0" w:space="0" w:color="auto"/>
            <w:left w:val="none" w:sz="0" w:space="0" w:color="auto"/>
            <w:bottom w:val="none" w:sz="0" w:space="0" w:color="auto"/>
            <w:right w:val="none" w:sz="0" w:space="0" w:color="auto"/>
          </w:divBdr>
        </w:div>
        <w:div w:id="980496280">
          <w:marLeft w:val="0"/>
          <w:marRight w:val="0"/>
          <w:marTop w:val="0"/>
          <w:marBottom w:val="0"/>
          <w:divBdr>
            <w:top w:val="none" w:sz="0" w:space="0" w:color="auto"/>
            <w:left w:val="none" w:sz="0" w:space="0" w:color="auto"/>
            <w:bottom w:val="none" w:sz="0" w:space="0" w:color="auto"/>
            <w:right w:val="none" w:sz="0" w:space="0" w:color="auto"/>
          </w:divBdr>
        </w:div>
        <w:div w:id="1058163298">
          <w:marLeft w:val="0"/>
          <w:marRight w:val="0"/>
          <w:marTop w:val="0"/>
          <w:marBottom w:val="0"/>
          <w:divBdr>
            <w:top w:val="none" w:sz="0" w:space="0" w:color="auto"/>
            <w:left w:val="none" w:sz="0" w:space="0" w:color="auto"/>
            <w:bottom w:val="none" w:sz="0" w:space="0" w:color="auto"/>
            <w:right w:val="none" w:sz="0" w:space="0" w:color="auto"/>
          </w:divBdr>
        </w:div>
        <w:div w:id="1208031702">
          <w:marLeft w:val="0"/>
          <w:marRight w:val="0"/>
          <w:marTop w:val="0"/>
          <w:marBottom w:val="0"/>
          <w:divBdr>
            <w:top w:val="none" w:sz="0" w:space="0" w:color="auto"/>
            <w:left w:val="none" w:sz="0" w:space="0" w:color="auto"/>
            <w:bottom w:val="none" w:sz="0" w:space="0" w:color="auto"/>
            <w:right w:val="none" w:sz="0" w:space="0" w:color="auto"/>
          </w:divBdr>
        </w:div>
        <w:div w:id="1801799380">
          <w:marLeft w:val="0"/>
          <w:marRight w:val="0"/>
          <w:marTop w:val="0"/>
          <w:marBottom w:val="0"/>
          <w:divBdr>
            <w:top w:val="none" w:sz="0" w:space="0" w:color="auto"/>
            <w:left w:val="none" w:sz="0" w:space="0" w:color="auto"/>
            <w:bottom w:val="none" w:sz="0" w:space="0" w:color="auto"/>
            <w:right w:val="none" w:sz="0" w:space="0" w:color="auto"/>
          </w:divBdr>
        </w:div>
        <w:div w:id="19733215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ass.gov/doc/masshealth-provider-resource-telephone-and-internet-connectivity-for-telehealth" TargetMode="External"/><Relationship Id="rId26" Type="http://schemas.openxmlformats.org/officeDocument/2006/relationships/hyperlink" Target="http://www.MassHealthLTSS.com" TargetMode="External"/><Relationship Id="rId3" Type="http://schemas.openxmlformats.org/officeDocument/2006/relationships/customXml" Target="../customXml/item3.xml"/><Relationship Id="rId21" Type="http://schemas.openxmlformats.org/officeDocument/2006/relationships/hyperlink" Target="http://www.mass.gov/resource/information-on-the-outbreak-of-coronavirus-disease-2019-covid-19" TargetMode="Externa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s://www.mass.gov/lists/all-provider-bulletins" TargetMode="External"/><Relationship Id="rId25" Type="http://schemas.openxmlformats.org/officeDocument/2006/relationships/hyperlink" Target="mailto:support@masshealthltss.com" TargetMode="External"/><Relationship Id="rId2" Type="http://schemas.openxmlformats.org/officeDocument/2006/relationships/customXml" Target="../customXml/item2.xml"/><Relationship Id="rId16" Type="http://schemas.openxmlformats.org/officeDocument/2006/relationships/hyperlink" Target="https://www.mass.gov/lists/all-provider-bulletins" TargetMode="External"/><Relationship Id="rId20" Type="http://schemas.openxmlformats.org/officeDocument/2006/relationships/hyperlink" Target="http://getinternet.gov/" TargetMode="External"/><Relationship Id="rId29" Type="http://schemas.openxmlformats.org/officeDocument/2006/relationships/hyperlink" Target="https://twitter.com/mass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forms/email-notifications-for-masshealth-provider-bulletins-and-transmittal-letters" TargetMode="External"/><Relationship Id="rId5" Type="http://schemas.openxmlformats.org/officeDocument/2006/relationships/numbering" Target="numbering.xml"/><Relationship Id="rId15" Type="http://schemas.openxmlformats.org/officeDocument/2006/relationships/hyperlink" Target="https://www.mass.gov/lists/all-provider-bulletins" TargetMode="External"/><Relationship Id="rId23" Type="http://schemas.openxmlformats.org/officeDocument/2006/relationships/hyperlink" Target="http://www.mass.gov/masshealth-provider-bulletins" TargetMode="External"/><Relationship Id="rId28" Type="http://schemas.openxmlformats.org/officeDocument/2006/relationships/hyperlink" Target="https://www.hhs.gov/opioids/sites/default/files/2018-09/hhs-telemedicine-hhs-statement-final-508compliant.pdf" TargetMode="External"/><Relationship Id="rId10" Type="http://schemas.openxmlformats.org/officeDocument/2006/relationships/endnotes" Target="endnotes.xml"/><Relationship Id="rId19" Type="http://schemas.openxmlformats.org/officeDocument/2006/relationships/hyperlink" Target="https://www.affordableconnectivity.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2021-masshealth-provider-bulletins" TargetMode="External"/><Relationship Id="rId22" Type="http://schemas.openxmlformats.org/officeDocument/2006/relationships/hyperlink" Target="http://www.cdc.gov/coronavirus/2019-ncov/hcp/index.html" TargetMode="External"/><Relationship Id="rId27" Type="http://schemas.openxmlformats.org/officeDocument/2006/relationships/hyperlink" Target="mailto:providersupport@mahealth.ne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2F5F00DDC264FA2448BF3BA0C6B77" ma:contentTypeVersion="5" ma:contentTypeDescription="Create a new document." ma:contentTypeScope="" ma:versionID="bec8141f8e7fbf6970717eccf81eee71">
  <xsd:schema xmlns:xsd="http://www.w3.org/2001/XMLSchema" xmlns:xs="http://www.w3.org/2001/XMLSchema" xmlns:p="http://schemas.microsoft.com/office/2006/metadata/properties" xmlns:ns3="e7fe8a3d-3d07-44a8-94d5-6f500c13966f" xmlns:ns4="87e8790a-cafb-4968-b39b-39a53d3a449e" targetNamespace="http://schemas.microsoft.com/office/2006/metadata/properties" ma:root="true" ma:fieldsID="2dc419bb4bea4d47851da54ba8c75260" ns3:_="" ns4:_="">
    <xsd:import namespace="e7fe8a3d-3d07-44a8-94d5-6f500c13966f"/>
    <xsd:import namespace="87e8790a-cafb-4968-b39b-39a53d3a44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e8a3d-3d07-44a8-94d5-6f500c139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8790a-cafb-4968-b39b-39a53d3a44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0DC89-AAA3-49EF-BFA4-D0A57B163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e8a3d-3d07-44a8-94d5-6f500c13966f"/>
    <ds:schemaRef ds:uri="87e8790a-cafb-4968-b39b-39a53d3a4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2A530-A065-4DFA-AC39-C0A4D92A2254}">
  <ds:schemaRefs>
    <ds:schemaRef ds:uri="http://schemas.microsoft.com/sharepoint/v3/contenttype/forms"/>
  </ds:schemaRefs>
</ds:datastoreItem>
</file>

<file path=customXml/itemProps3.xml><?xml version="1.0" encoding="utf-8"?>
<ds:datastoreItem xmlns:ds="http://schemas.openxmlformats.org/officeDocument/2006/customXml" ds:itemID="{31D9F350-068E-4F6F-B134-BCAAF2A7CA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E087B1-E765-49A6-8A10-6726EC79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2913</Words>
  <Characters>19295</Characters>
  <Application>Microsoft Office Word</Application>
  <DocSecurity>0</DocSecurity>
  <Lines>344</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dc:description/>
  <cp:lastModifiedBy>DeLeo, Dan (EHS)</cp:lastModifiedBy>
  <cp:revision>15</cp:revision>
  <cp:lastPrinted>2022-10-19T15:13:00Z</cp:lastPrinted>
  <dcterms:created xsi:type="dcterms:W3CDTF">2022-10-18T20:34:00Z</dcterms:created>
  <dcterms:modified xsi:type="dcterms:W3CDTF">2022-10-19T15:24:00Z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0x0101007372F5F00DDC264FA2448BF3BA0C6B77</vt:lpwstr>
  </property>
</Properties>
</file>