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31AB" w14:textId="426CDAB9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70CDDA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454308E" wp14:editId="4CD780A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99710D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5B4D5585" w:rsidR="00F664CC" w:rsidRPr="005B27F1" w:rsidRDefault="00474858" w:rsidP="005B27F1">
      <w:pPr>
        <w:pStyle w:val="Heading1"/>
      </w:pPr>
      <w:r>
        <w:t xml:space="preserve">All </w:t>
      </w:r>
      <w:r w:rsidR="00F664CC" w:rsidRPr="005B27F1">
        <w:t xml:space="preserve">Provider Bulletin </w:t>
      </w:r>
      <w:r w:rsidR="00E029F1">
        <w:t>356</w:t>
      </w:r>
    </w:p>
    <w:p w14:paraId="4F33B7C5" w14:textId="42563A5D" w:rsidR="00F664CC" w:rsidRPr="00150BCC" w:rsidRDefault="00B24705" w:rsidP="00150BCC">
      <w:pPr>
        <w:pStyle w:val="BullsHeading"/>
      </w:pPr>
      <w:r>
        <w:t>Novem</w:t>
      </w:r>
      <w:r w:rsidR="00474858">
        <w:t>ber 2022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42DD5818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474858">
        <w:t xml:space="preserve">All </w:t>
      </w:r>
      <w:r w:rsidRPr="00F664CC">
        <w:t>Provider</w:t>
      </w:r>
      <w:r w:rsidR="00474858">
        <w:t>s</w:t>
      </w:r>
      <w:r w:rsidRPr="00F664CC">
        <w:t xml:space="preserve"> Participating in MassHealth</w:t>
      </w:r>
    </w:p>
    <w:p w14:paraId="36385E61" w14:textId="3372D0D5" w:rsidR="00F664CC" w:rsidRPr="00F664CC" w:rsidRDefault="00F664CC" w:rsidP="0099710D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1611A7">
        <w:t>Amanda Cassel Kraft</w:t>
      </w:r>
      <w:r w:rsidR="00AA6085">
        <w:t>, Assistant Secretary for MassHealth</w:t>
      </w:r>
      <w:r w:rsidR="0099710D">
        <w:t xml:space="preserve"> [signature of Amanda Cassel Kraft]</w:t>
      </w:r>
    </w:p>
    <w:p w14:paraId="5FC9FA69" w14:textId="77777777" w:rsidR="00474858" w:rsidRDefault="00F664CC" w:rsidP="00474858">
      <w:pPr>
        <w:pStyle w:val="SubjectLine"/>
        <w:spacing w:before="0" w:after="0" w:afterAutospacing="0" w:line="240" w:lineRule="auto"/>
      </w:pPr>
      <w:r w:rsidRPr="00F664CC">
        <w:t>RE:</w:t>
      </w:r>
      <w:r w:rsidR="00BD2DAF">
        <w:tab/>
      </w:r>
      <w:r w:rsidR="00474858" w:rsidRPr="00474858">
        <w:t xml:space="preserve">Changes to Prescription Drug Days’ Supply Limitations, Effective </w:t>
      </w:r>
    </w:p>
    <w:p w14:paraId="2B897D17" w14:textId="40AE5C26" w:rsidR="00F664CC" w:rsidRPr="00F664CC" w:rsidRDefault="00474858" w:rsidP="00474858">
      <w:pPr>
        <w:pStyle w:val="SubjectLine"/>
        <w:spacing w:before="0" w:after="100" w:line="240" w:lineRule="auto"/>
      </w:pPr>
      <w:r>
        <w:t xml:space="preserve">                   </w:t>
      </w:r>
      <w:r w:rsidRPr="00474858">
        <w:t xml:space="preserve">December </w:t>
      </w:r>
      <w:r w:rsidR="004B16C3">
        <w:t>19</w:t>
      </w:r>
      <w:r w:rsidRPr="00474858">
        <w:t>, 2022</w:t>
      </w:r>
    </w:p>
    <w:p w14:paraId="5490AAA1" w14:textId="45DC315A" w:rsidR="00F664CC" w:rsidRPr="005B27F1" w:rsidRDefault="00474858" w:rsidP="00E27CD8">
      <w:pPr>
        <w:pStyle w:val="Heading2"/>
      </w:pPr>
      <w:r>
        <w:t>Background</w:t>
      </w:r>
      <w:r w:rsidR="001554E7" w:rsidRPr="005B27F1">
        <w:t xml:space="preserve"> </w:t>
      </w:r>
    </w:p>
    <w:p w14:paraId="4CEEC312" w14:textId="368CD369" w:rsidR="00C024A2" w:rsidRDefault="00474858" w:rsidP="00E27CD8">
      <w:r w:rsidRPr="00474858">
        <w:t xml:space="preserve">In Pharmacy Facts </w:t>
      </w:r>
      <w:hyperlink r:id="rId11" w:history="1">
        <w:r w:rsidRPr="00594951">
          <w:rPr>
            <w:rStyle w:val="Hyperlink"/>
          </w:rPr>
          <w:t>183</w:t>
        </w:r>
      </w:hyperlink>
      <w:r w:rsidRPr="00474858">
        <w:t xml:space="preserve"> and All Provider Bulletin </w:t>
      </w:r>
      <w:hyperlink r:id="rId12" w:history="1">
        <w:r w:rsidRPr="00594951">
          <w:rPr>
            <w:rStyle w:val="Hyperlink"/>
          </w:rPr>
          <w:t>347</w:t>
        </w:r>
      </w:hyperlink>
      <w:r w:rsidRPr="00474858">
        <w:t xml:space="preserve"> MassHealth announced that effective September, 19 2022, </w:t>
      </w:r>
      <w:r w:rsidR="00652173">
        <w:t>it</w:t>
      </w:r>
      <w:r w:rsidRPr="00474858">
        <w:t xml:space="preserve"> would begin implementing the days’ supply limitations described in MassHealth pharmacy regulation 130 CMR 406.411(D) </w:t>
      </w:r>
      <w:r w:rsidR="00652173">
        <w:t>which</w:t>
      </w:r>
      <w:r w:rsidRPr="00474858">
        <w:t xml:space="preserve"> became effective January 24, 2022</w:t>
      </w:r>
      <w:r w:rsidR="00FC404F">
        <w:t>,</w:t>
      </w:r>
      <w:r w:rsidRPr="00474858">
        <w:t xml:space="preserve"> by allowing certain drugs to be dispensed in a 90-day supply. (See also Pharmacy Facts </w:t>
      </w:r>
      <w:hyperlink r:id="rId13" w:history="1">
        <w:r w:rsidRPr="00FC404F">
          <w:rPr>
            <w:rStyle w:val="Hyperlink"/>
          </w:rPr>
          <w:t>178</w:t>
        </w:r>
      </w:hyperlink>
      <w:r w:rsidRPr="00474858">
        <w:t>.) These drugs are designated on the MassHealth Drug List with a footnote of A90.</w:t>
      </w:r>
    </w:p>
    <w:p w14:paraId="6841F912" w14:textId="34DB2A90" w:rsidR="00474858" w:rsidRDefault="00474858" w:rsidP="00E27CD8">
      <w:r w:rsidRPr="00474858">
        <w:t>Effective December 19,2022, MassHealth will make it mandatory for certain designated generic drugs, other designated low-net-cost drugs, and drugs listed as preferred in the Brand Name Preferred section of the MassHealth Drug List to be dispensed in a 90-day supply</w:t>
      </w:r>
      <w:r w:rsidR="00FC404F">
        <w:t>.</w:t>
      </w:r>
      <w:r w:rsidRPr="00474858">
        <w:t xml:space="preserve"> These drugs will be designated on the MassHealth Drug List A-Z list with a footnote of M90.</w:t>
      </w:r>
    </w:p>
    <w:p w14:paraId="2E0E4366" w14:textId="53973E08" w:rsidR="00474858" w:rsidRDefault="00474858" w:rsidP="00E27CD8">
      <w:r w:rsidRPr="00474858">
        <w:t xml:space="preserve">This policy will apply to members enrolled in MassHealth fee-for-service, the Primary Care Clinician (PCC) plan, </w:t>
      </w:r>
      <w:r w:rsidR="00652173">
        <w:t xml:space="preserve">and </w:t>
      </w:r>
      <w:r w:rsidRPr="00474858">
        <w:t xml:space="preserve">Primary Care Accountable Care Organizations (Primary Care ACOs), </w:t>
      </w:r>
      <w:r w:rsidR="00652173">
        <w:t>as well as</w:t>
      </w:r>
      <w:r w:rsidRPr="00474858">
        <w:t xml:space="preserve"> Health Safety Net (HSN) patients.</w:t>
      </w:r>
    </w:p>
    <w:p w14:paraId="2FC07524" w14:textId="6389EFF1" w:rsidR="00474858" w:rsidRDefault="00474858" w:rsidP="00474858">
      <w:r>
        <w:t>This requirement does not apply to members</w:t>
      </w:r>
      <w:r w:rsidR="00FC404F">
        <w:t xml:space="preserve"> who</w:t>
      </w:r>
      <w:r>
        <w:t xml:space="preserve">: </w:t>
      </w:r>
    </w:p>
    <w:p w14:paraId="055AB01C" w14:textId="2C464626" w:rsidR="00474858" w:rsidRDefault="00FC404F" w:rsidP="00594951">
      <w:pPr>
        <w:pStyle w:val="ListParagraph"/>
        <w:numPr>
          <w:ilvl w:val="0"/>
          <w:numId w:val="11"/>
        </w:numPr>
      </w:pPr>
      <w:r>
        <w:t>live</w:t>
      </w:r>
      <w:r w:rsidR="00594951">
        <w:t xml:space="preserve"> </w:t>
      </w:r>
      <w:r w:rsidR="00474858">
        <w:t>in nursing facilities, assisted living facilities, rest homes, group homes</w:t>
      </w:r>
      <w:r>
        <w:t>,</w:t>
      </w:r>
      <w:r w:rsidR="00474858">
        <w:t xml:space="preserve"> and hospice</w:t>
      </w:r>
      <w:r>
        <w:t>;</w:t>
      </w:r>
    </w:p>
    <w:p w14:paraId="0322E756" w14:textId="7C11FB9D" w:rsidR="00474858" w:rsidRDefault="00FC404F" w:rsidP="00594951">
      <w:pPr>
        <w:pStyle w:val="ListParagraph"/>
        <w:numPr>
          <w:ilvl w:val="0"/>
          <w:numId w:val="11"/>
        </w:numPr>
      </w:pPr>
      <w:r>
        <w:t>are e</w:t>
      </w:r>
      <w:r w:rsidR="00594951">
        <w:t xml:space="preserve">nrolled </w:t>
      </w:r>
      <w:r w:rsidR="00652173">
        <w:t xml:space="preserve">in the </w:t>
      </w:r>
      <w:r w:rsidR="00474858">
        <w:t>Children’s Medical Security Plan (CMSP)</w:t>
      </w:r>
      <w:r>
        <w:t xml:space="preserve">; </w:t>
      </w:r>
      <w:r w:rsidR="00665E16">
        <w:t>or</w:t>
      </w:r>
    </w:p>
    <w:p w14:paraId="69E2EB2A" w14:textId="13774535" w:rsidR="00474858" w:rsidRDefault="00FC404F" w:rsidP="00594951">
      <w:pPr>
        <w:pStyle w:val="ListParagraph"/>
        <w:numPr>
          <w:ilvl w:val="0"/>
          <w:numId w:val="11"/>
        </w:numPr>
      </w:pPr>
      <w:r>
        <w:t xml:space="preserve">have </w:t>
      </w:r>
      <w:r w:rsidR="00474858">
        <w:t xml:space="preserve">primary insurance that does not require a 90-day supply to be dispensed and MassHealth </w:t>
      </w:r>
      <w:r w:rsidR="00652173">
        <w:t>as</w:t>
      </w:r>
      <w:r w:rsidR="00474858">
        <w:t xml:space="preserve"> the secondary payer.</w:t>
      </w:r>
    </w:p>
    <w:p w14:paraId="315E2530" w14:textId="3C87F0B0" w:rsidR="00594951" w:rsidRDefault="00594951" w:rsidP="00594951">
      <w:r w:rsidRPr="00594951">
        <w:t xml:space="preserve">Members receiving a prescription for a drug on the Mandatory 90-Day list for the first time will not be required to receive a 90-day supply on the first fill. Instead, the pharmacy can submit a claim with a starter dose </w:t>
      </w:r>
      <w:r w:rsidR="00652173">
        <w:t xml:space="preserve">and then </w:t>
      </w:r>
      <w:r w:rsidR="00682D5C">
        <w:t xml:space="preserve">later </w:t>
      </w:r>
      <w:r w:rsidR="00652173">
        <w:t xml:space="preserve">submit </w:t>
      </w:r>
      <w:r w:rsidRPr="00594951">
        <w:t xml:space="preserve">a </w:t>
      </w:r>
      <w:r w:rsidR="00682D5C">
        <w:t>claim</w:t>
      </w:r>
      <w:r w:rsidRPr="00594951">
        <w:t xml:space="preserve"> for the remainder. For example, a member might receive a prescription for </w:t>
      </w:r>
      <w:r w:rsidR="00652173">
        <w:t xml:space="preserve">90 tablets of </w:t>
      </w:r>
      <w:r w:rsidRPr="00594951">
        <w:t xml:space="preserve">a drug on the M90 list with directions </w:t>
      </w:r>
      <w:r w:rsidR="00467D2A">
        <w:t xml:space="preserve">to </w:t>
      </w:r>
      <w:r w:rsidRPr="00594951">
        <w:t xml:space="preserve">take one tablet daily. If the member has not used that drug </w:t>
      </w:r>
      <w:r w:rsidR="00652173">
        <w:t>before</w:t>
      </w:r>
      <w:r w:rsidRPr="00594951">
        <w:t xml:space="preserve">, the pharmacy may submit </w:t>
      </w:r>
      <w:r w:rsidR="00467D2A">
        <w:t>a</w:t>
      </w:r>
      <w:r w:rsidRPr="00594951">
        <w:t xml:space="preserve"> claim for 30 tablets</w:t>
      </w:r>
      <w:r w:rsidR="00652173">
        <w:t>,</w:t>
      </w:r>
      <w:r w:rsidRPr="00594951">
        <w:t xml:space="preserve"> and</w:t>
      </w:r>
      <w:r w:rsidR="00467D2A">
        <w:t xml:space="preserve"> </w:t>
      </w:r>
      <w:r w:rsidR="00682D5C">
        <w:t xml:space="preserve">later submit </w:t>
      </w:r>
      <w:r w:rsidR="00467D2A">
        <w:t>a claim for</w:t>
      </w:r>
      <w:r w:rsidRPr="00594951">
        <w:t xml:space="preserve"> the </w:t>
      </w:r>
      <w:r w:rsidR="00467D2A">
        <w:t xml:space="preserve">remaining </w:t>
      </w:r>
      <w:r w:rsidRPr="00594951">
        <w:t>60 tablets.</w:t>
      </w:r>
    </w:p>
    <w:p w14:paraId="60FFEE92" w14:textId="7FE0E181" w:rsidR="00594951" w:rsidRDefault="00594951" w:rsidP="00594951">
      <w:r w:rsidRPr="00594951">
        <w:t>Members receiving a drug on the Mandatory 90-Day list in special packaging</w:t>
      </w:r>
      <w:r w:rsidR="00467D2A">
        <w:t>,</w:t>
      </w:r>
      <w:r w:rsidRPr="00594951">
        <w:t xml:space="preserve"> such as compliance packaging will not be required to receive a 90-day supply.  </w:t>
      </w:r>
    </w:p>
    <w:p w14:paraId="4571A457" w14:textId="519813AD" w:rsidR="00594951" w:rsidRDefault="00DE7B4A" w:rsidP="00594951">
      <w:r>
        <w:t>If</w:t>
      </w:r>
      <w:r w:rsidR="00594951" w:rsidRPr="00594951">
        <w:t xml:space="preserve"> the prescriber (or pharmacist) in their professional judgement thinks it is dangerous or otherwise inappropriate </w:t>
      </w:r>
      <w:r>
        <w:t xml:space="preserve">for the member </w:t>
      </w:r>
      <w:r w:rsidR="00594951" w:rsidRPr="00594951">
        <w:t xml:space="preserve">to have a 90-day supply, the provider should contact the MassHealth </w:t>
      </w:r>
      <w:r w:rsidR="00594951" w:rsidRPr="00594951">
        <w:lastRenderedPageBreak/>
        <w:t xml:space="preserve">Drug Utilization Review (DUR) </w:t>
      </w:r>
      <w:r w:rsidR="00467D2A" w:rsidRPr="00594951">
        <w:t xml:space="preserve">at (800) 745-7318 during normal business hours </w:t>
      </w:r>
      <w:r w:rsidR="00594951" w:rsidRPr="00594951">
        <w:t xml:space="preserve">to get an override. </w:t>
      </w:r>
      <w:r>
        <w:t>O</w:t>
      </w:r>
      <w:r w:rsidR="00594951" w:rsidRPr="00594951">
        <w:t xml:space="preserve">utside business hours, pharmacies may submit an emergency override claim. </w:t>
      </w:r>
      <w:r>
        <w:t>T</w:t>
      </w:r>
      <w:r w:rsidR="00594951" w:rsidRPr="00594951">
        <w:t xml:space="preserve">he emergency override code </w:t>
      </w:r>
      <w:r>
        <w:t>can be used only</w:t>
      </w:r>
      <w:r w:rsidR="00594951" w:rsidRPr="00594951">
        <w:t xml:space="preserve"> once per year per member and drug.</w:t>
      </w:r>
    </w:p>
    <w:p w14:paraId="03454F45" w14:textId="595E09D0" w:rsidR="00594951" w:rsidRDefault="00594951" w:rsidP="00594951">
      <w:r w:rsidRPr="00594951">
        <w:t>If an insufficient quantity of drug remains on an existing refill</w:t>
      </w:r>
      <w:r w:rsidR="000D43EE">
        <w:t>,</w:t>
      </w:r>
      <w:r w:rsidRPr="00594951">
        <w:t xml:space="preserve"> the pharmacy is expected to obtain a new prescription from the prescriber to allow the dispensing </w:t>
      </w:r>
      <w:r w:rsidR="00DE7B4A">
        <w:t xml:space="preserve">of </w:t>
      </w:r>
      <w:r w:rsidRPr="00594951">
        <w:t xml:space="preserve">a 90-day supply. If </w:t>
      </w:r>
      <w:r w:rsidR="000D43EE">
        <w:t xml:space="preserve">the </w:t>
      </w:r>
      <w:r w:rsidRPr="00594951">
        <w:t xml:space="preserve">pharmacy </w:t>
      </w:r>
      <w:r w:rsidR="00DE7B4A">
        <w:t>cannot</w:t>
      </w:r>
      <w:r w:rsidRPr="00594951">
        <w:t xml:space="preserve"> receive a new prescription</w:t>
      </w:r>
      <w:r w:rsidR="00DE7B4A">
        <w:t xml:space="preserve"> promptly</w:t>
      </w:r>
      <w:r w:rsidRPr="00594951">
        <w:t xml:space="preserve">, the pharmacy may </w:t>
      </w:r>
      <w:r w:rsidR="00DE7B4A">
        <w:t>use</w:t>
      </w:r>
      <w:r w:rsidRPr="00594951">
        <w:t xml:space="preserve"> the emergency override procedures.</w:t>
      </w:r>
    </w:p>
    <w:p w14:paraId="1F78CCA3" w14:textId="65227249" w:rsidR="00F664CC" w:rsidRPr="009901A7" w:rsidRDefault="00594951" w:rsidP="00594951">
      <w:r w:rsidRPr="00594951">
        <w:t xml:space="preserve">Further billing instructions for </w:t>
      </w:r>
      <w:r w:rsidR="000D43EE">
        <w:t>p</w:t>
      </w:r>
      <w:r w:rsidRPr="00594951">
        <w:t>harmacies appear in Pharmacy Fact</w:t>
      </w:r>
      <w:r>
        <w:t>s 186.</w:t>
      </w:r>
    </w:p>
    <w:p w14:paraId="784F3CC3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99710D" w:rsidP="00E27CD8">
      <w:hyperlink r:id="rId15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522E5115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16" w:history="1">
        <w:r w:rsidR="00DE7B4A" w:rsidRPr="00CE5607">
          <w:rPr>
            <w:rStyle w:val="Hyperlink"/>
          </w:rPr>
          <w:t>support@masshealthltss.com</w:t>
        </w:r>
      </w:hyperlink>
    </w:p>
    <w:p w14:paraId="6518B976" w14:textId="4639A8D2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Portal: </w:t>
      </w:r>
      <w:hyperlink r:id="rId17" w:history="1">
        <w:r w:rsidRPr="00DE7B4A">
          <w:rPr>
            <w:rStyle w:val="Hyperlink"/>
          </w:rPr>
          <w:t>MassHealthLTSS.co</w:t>
        </w:r>
        <w:r w:rsidR="00DE7B4A" w:rsidRPr="00DE7B4A">
          <w:rPr>
            <w:rStyle w:val="Hyperlink"/>
          </w:rPr>
          <w:t>m</w:t>
        </w:r>
      </w:hyperlink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D37F2E">
      <w:pPr>
        <w:pStyle w:val="Heading3"/>
      </w:pPr>
      <w:r>
        <w:t>All Other Provider Types</w:t>
      </w:r>
    </w:p>
    <w:p w14:paraId="787D324A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841-2900; TTY: (800) 497-4648</w:t>
      </w:r>
    </w:p>
    <w:p w14:paraId="75FF33A2" w14:textId="42401B2E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18" w:history="1">
        <w:r w:rsidR="00DE7B4A" w:rsidRPr="00CE5607">
          <w:rPr>
            <w:rStyle w:val="Hyperlink"/>
          </w:rPr>
          <w:t>providersupport@mahealth.net</w:t>
        </w:r>
      </w:hyperlink>
    </w:p>
    <w:p w14:paraId="5A6CC1EA" w14:textId="77777777" w:rsidR="00D37F2E" w:rsidRPr="00F664CC" w:rsidRDefault="00D37F2E" w:rsidP="00D37F2E">
      <w:pPr>
        <w:pStyle w:val="BodyTextIndent"/>
        <w:spacing w:before="0" w:after="0" w:afterAutospacing="0"/>
        <w:ind w:left="720"/>
      </w:pPr>
      <w:r>
        <w:t>Fax: (617) 988-8974</w:t>
      </w:r>
    </w:p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63652" w14:textId="77777777" w:rsidR="001C5E77" w:rsidRDefault="001C5E77" w:rsidP="00E27CD8">
      <w:r>
        <w:separator/>
      </w:r>
    </w:p>
  </w:endnote>
  <w:endnote w:type="continuationSeparator" w:id="0">
    <w:p w14:paraId="7DA6AFA2" w14:textId="77777777" w:rsidR="001C5E77" w:rsidRDefault="001C5E77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3F483" w14:textId="77777777" w:rsidR="001C5E77" w:rsidRDefault="001C5E77" w:rsidP="00E27CD8">
      <w:r>
        <w:separator/>
      </w:r>
    </w:p>
  </w:footnote>
  <w:footnote w:type="continuationSeparator" w:id="0">
    <w:p w14:paraId="093E9AED" w14:textId="77777777" w:rsidR="001C5E77" w:rsidRDefault="001C5E77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7AACB9EF" w:rsidR="00AD204A" w:rsidRPr="00F664CC" w:rsidRDefault="008221B3" w:rsidP="00AD204A">
    <w:pPr>
      <w:pStyle w:val="BullsHeading"/>
    </w:pPr>
    <w:r>
      <w:t xml:space="preserve">All </w:t>
    </w:r>
    <w:r w:rsidR="00AD204A" w:rsidRPr="00F664CC">
      <w:t xml:space="preserve">Provider Bulletin </w:t>
    </w:r>
    <w:r w:rsidR="00E029F1">
      <w:t>356</w:t>
    </w:r>
  </w:p>
  <w:p w14:paraId="1893C03A" w14:textId="160A836D" w:rsidR="00AD204A" w:rsidRDefault="00B24705" w:rsidP="00AD204A">
    <w:pPr>
      <w:pStyle w:val="BullsHeading"/>
    </w:pPr>
    <w:r>
      <w:t>Novem</w:t>
    </w:r>
    <w:r w:rsidR="008221B3">
      <w:t>ber 2022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6E336C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9604A"/>
    <w:multiLevelType w:val="hybridMultilevel"/>
    <w:tmpl w:val="7F80E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423E5"/>
    <w:rsid w:val="000D3DB5"/>
    <w:rsid w:val="000D43EE"/>
    <w:rsid w:val="001336C7"/>
    <w:rsid w:val="00150BCC"/>
    <w:rsid w:val="001554E7"/>
    <w:rsid w:val="001611A7"/>
    <w:rsid w:val="001634DD"/>
    <w:rsid w:val="001C5E77"/>
    <w:rsid w:val="00221556"/>
    <w:rsid w:val="002501CF"/>
    <w:rsid w:val="0028720F"/>
    <w:rsid w:val="002D39D9"/>
    <w:rsid w:val="002F2993"/>
    <w:rsid w:val="003A7588"/>
    <w:rsid w:val="003E2878"/>
    <w:rsid w:val="00467D2A"/>
    <w:rsid w:val="00474858"/>
    <w:rsid w:val="004A7718"/>
    <w:rsid w:val="004B16C3"/>
    <w:rsid w:val="004F4B9A"/>
    <w:rsid w:val="005068BD"/>
    <w:rsid w:val="00507CFF"/>
    <w:rsid w:val="0058634E"/>
    <w:rsid w:val="0059142C"/>
    <w:rsid w:val="00594951"/>
    <w:rsid w:val="005B27F1"/>
    <w:rsid w:val="005E4B62"/>
    <w:rsid w:val="005F2B69"/>
    <w:rsid w:val="00652173"/>
    <w:rsid w:val="00665E16"/>
    <w:rsid w:val="00682D5C"/>
    <w:rsid w:val="006941BF"/>
    <w:rsid w:val="00696EA9"/>
    <w:rsid w:val="006C70F9"/>
    <w:rsid w:val="006D3F15"/>
    <w:rsid w:val="006E16A1"/>
    <w:rsid w:val="006E336C"/>
    <w:rsid w:val="00706438"/>
    <w:rsid w:val="00777A22"/>
    <w:rsid w:val="00795E06"/>
    <w:rsid w:val="007F7DBF"/>
    <w:rsid w:val="008201CC"/>
    <w:rsid w:val="008221B3"/>
    <w:rsid w:val="00863041"/>
    <w:rsid w:val="008B04CE"/>
    <w:rsid w:val="008B6E51"/>
    <w:rsid w:val="008D60BB"/>
    <w:rsid w:val="00914588"/>
    <w:rsid w:val="00922F04"/>
    <w:rsid w:val="009811A1"/>
    <w:rsid w:val="00982839"/>
    <w:rsid w:val="0099710D"/>
    <w:rsid w:val="00A13046"/>
    <w:rsid w:val="00A421A4"/>
    <w:rsid w:val="00A772C1"/>
    <w:rsid w:val="00A95FC1"/>
    <w:rsid w:val="00AA6085"/>
    <w:rsid w:val="00AD204A"/>
    <w:rsid w:val="00AD6899"/>
    <w:rsid w:val="00B0461B"/>
    <w:rsid w:val="00B24705"/>
    <w:rsid w:val="00B73653"/>
    <w:rsid w:val="00BC3755"/>
    <w:rsid w:val="00BD2DAF"/>
    <w:rsid w:val="00C024A2"/>
    <w:rsid w:val="00CC1E11"/>
    <w:rsid w:val="00CD456D"/>
    <w:rsid w:val="00D251FF"/>
    <w:rsid w:val="00D37F2E"/>
    <w:rsid w:val="00DE7B4A"/>
    <w:rsid w:val="00E01D80"/>
    <w:rsid w:val="00E029F1"/>
    <w:rsid w:val="00E27CD8"/>
    <w:rsid w:val="00E34DE6"/>
    <w:rsid w:val="00E443C5"/>
    <w:rsid w:val="00ED497C"/>
    <w:rsid w:val="00F60574"/>
    <w:rsid w:val="00F664CC"/>
    <w:rsid w:val="00F73D6F"/>
    <w:rsid w:val="00F74276"/>
    <w:rsid w:val="00F74F30"/>
    <w:rsid w:val="00FC404F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5949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49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E7B4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1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6A1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6A1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6C3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doc/pharmacy-facts-178-january-24-2022-0/download" TargetMode="External"/><Relationship Id="rId18" Type="http://schemas.openxmlformats.org/officeDocument/2006/relationships/hyperlink" Target="mailto:providersupport@maheal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doc/all-provider-bulletin-347-changes-to-prescription-drug-days-supply-limitations-effective-september-19-2022-0/download" TargetMode="External"/><Relationship Id="rId17" Type="http://schemas.openxmlformats.org/officeDocument/2006/relationships/hyperlink" Target="https://www.masshealthltss.com/s/?language=en_US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pharmacy-facts-183-august-12-2022-0/downlo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20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Comeau, Ross (EHS)</cp:lastModifiedBy>
  <cp:revision>11</cp:revision>
  <dcterms:created xsi:type="dcterms:W3CDTF">2022-10-28T17:21:00Z</dcterms:created>
  <dcterms:modified xsi:type="dcterms:W3CDTF">2022-11-02T15:28:00Z</dcterms:modified>
</cp:coreProperties>
</file>