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426CDAB9" w:rsidR="00F664CC" w:rsidRPr="004124AD" w:rsidRDefault="0028720F" w:rsidP="00E27CD8">
      <w:pPr>
        <w:pStyle w:val="Header"/>
        <w:spacing w:before="0" w:after="0" w:afterAutospacing="0"/>
        <w:ind w:left="2160"/>
        <w:rPr>
          <w:rFonts w:ascii="Bookman Old Style" w:hAnsi="Bookman Old Style"/>
          <w:b/>
          <w:i/>
          <w:sz w:val="20"/>
          <w:szCs w:val="20"/>
        </w:rPr>
      </w:pPr>
      <w:r w:rsidRPr="004124AD">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4124AD">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4124AD">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sidRPr="004124AD">
        <w:rPr>
          <w:rFonts w:ascii="Bookman Old Style" w:hAnsi="Bookman Old Style"/>
          <w:b/>
          <w:i/>
          <w:sz w:val="20"/>
          <w:szCs w:val="20"/>
        </w:rPr>
        <w:t>C</w:t>
      </w:r>
      <w:r w:rsidR="00F664CC" w:rsidRPr="004124AD">
        <w:rPr>
          <w:rFonts w:ascii="Bookman Old Style" w:hAnsi="Bookman Old Style"/>
          <w:b/>
          <w:i/>
          <w:sz w:val="20"/>
          <w:szCs w:val="20"/>
        </w:rPr>
        <w:t>ommonwealth of Massachusetts</w:t>
      </w:r>
    </w:p>
    <w:p w14:paraId="72AC72F1" w14:textId="77777777" w:rsidR="00F664CC" w:rsidRPr="004124AD" w:rsidRDefault="00F664CC" w:rsidP="00E27CD8">
      <w:pPr>
        <w:spacing w:before="0" w:after="0" w:afterAutospacing="0"/>
        <w:ind w:left="2160"/>
        <w:rPr>
          <w:rFonts w:ascii="Bookman Old Style" w:hAnsi="Bookman Old Style"/>
          <w:b/>
          <w:i/>
          <w:sz w:val="20"/>
          <w:szCs w:val="20"/>
        </w:rPr>
      </w:pPr>
      <w:r w:rsidRPr="004124AD">
        <w:rPr>
          <w:rFonts w:ascii="Bookman Old Style" w:hAnsi="Bookman Old Style"/>
          <w:b/>
          <w:i/>
          <w:sz w:val="20"/>
          <w:szCs w:val="20"/>
        </w:rPr>
        <w:t>Executive Office of Health and Human Services</w:t>
      </w:r>
    </w:p>
    <w:p w14:paraId="5CC27146" w14:textId="77777777" w:rsidR="00F664CC" w:rsidRPr="004124AD" w:rsidRDefault="00F664CC" w:rsidP="00E27CD8">
      <w:pPr>
        <w:spacing w:before="0" w:after="0" w:afterAutospacing="0"/>
        <w:ind w:left="2160"/>
        <w:rPr>
          <w:rFonts w:ascii="Bookman Old Style" w:hAnsi="Bookman Old Style"/>
          <w:b/>
          <w:i/>
          <w:sz w:val="20"/>
          <w:szCs w:val="20"/>
        </w:rPr>
      </w:pPr>
      <w:r w:rsidRPr="004124AD">
        <w:rPr>
          <w:rFonts w:ascii="Bookman Old Style" w:hAnsi="Bookman Old Style"/>
          <w:b/>
          <w:i/>
          <w:sz w:val="20"/>
          <w:szCs w:val="20"/>
        </w:rPr>
        <w:t>Office of Medicaid</w:t>
      </w:r>
    </w:p>
    <w:p w14:paraId="2A806FA9" w14:textId="77777777" w:rsidR="006D3F15" w:rsidRPr="004124AD" w:rsidRDefault="00AE2833"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4124AD">
          <w:rPr>
            <w:rStyle w:val="Hyperlink"/>
            <w:rFonts w:ascii="Bookman Old Style" w:hAnsi="Bookman Old Style"/>
            <w:i/>
            <w:sz w:val="18"/>
            <w:szCs w:val="18"/>
          </w:rPr>
          <w:t>www.mass.gov/masshealth</w:t>
        </w:r>
      </w:hyperlink>
    </w:p>
    <w:p w14:paraId="1C486915" w14:textId="77777777" w:rsidR="00F664CC" w:rsidRPr="004124AD" w:rsidRDefault="00F664CC" w:rsidP="00982839">
      <w:pPr>
        <w:pStyle w:val="BullsHeading"/>
        <w:spacing w:before="480"/>
      </w:pPr>
      <w:r w:rsidRPr="004124AD">
        <w:t>MassHealth</w:t>
      </w:r>
    </w:p>
    <w:p w14:paraId="20F4176F" w14:textId="7613D782" w:rsidR="00F664CC" w:rsidRPr="004124AD" w:rsidRDefault="000337AF" w:rsidP="005B27F1">
      <w:pPr>
        <w:pStyle w:val="Heading1"/>
      </w:pPr>
      <w:r w:rsidRPr="004124AD">
        <w:t>All Provider</w:t>
      </w:r>
      <w:r w:rsidR="00F664CC" w:rsidRPr="004124AD">
        <w:t xml:space="preserve"> Bulletin </w:t>
      </w:r>
      <w:r w:rsidR="004124AD" w:rsidRPr="004124AD">
        <w:t>360</w:t>
      </w:r>
    </w:p>
    <w:p w14:paraId="4F33B7C5" w14:textId="124B9A93" w:rsidR="00F664CC" w:rsidRPr="004124AD" w:rsidRDefault="000337AF" w:rsidP="00150BCC">
      <w:pPr>
        <w:pStyle w:val="BullsHeading"/>
      </w:pPr>
      <w:r w:rsidRPr="004124AD">
        <w:t>January 2023</w:t>
      </w:r>
    </w:p>
    <w:p w14:paraId="0E1DCE1F" w14:textId="77777777" w:rsidR="00F664CC" w:rsidRPr="004124AD" w:rsidRDefault="00F664CC" w:rsidP="00E27CD8"/>
    <w:p w14:paraId="28792EAA" w14:textId="77777777" w:rsidR="00F664CC" w:rsidRPr="004124AD" w:rsidRDefault="00F664CC" w:rsidP="00E27CD8">
      <w:pPr>
        <w:sectPr w:rsidR="00F664CC" w:rsidRPr="004124AD"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11BE748A" w:rsidR="00F664CC" w:rsidRPr="004124AD" w:rsidRDefault="00F664CC" w:rsidP="00E27CD8">
      <w:r w:rsidRPr="004124AD">
        <w:rPr>
          <w:b/>
        </w:rPr>
        <w:t>TO</w:t>
      </w:r>
      <w:r w:rsidRPr="004124AD">
        <w:t>:</w:t>
      </w:r>
      <w:r w:rsidRPr="004124AD">
        <w:tab/>
      </w:r>
      <w:r w:rsidR="000337AF" w:rsidRPr="004124AD">
        <w:t>All Providers</w:t>
      </w:r>
      <w:r w:rsidRPr="004124AD">
        <w:t xml:space="preserve"> Participating in MassHealth</w:t>
      </w:r>
    </w:p>
    <w:p w14:paraId="36385E61" w14:textId="6A7AD669" w:rsidR="00F664CC" w:rsidRPr="004124AD" w:rsidRDefault="00F664CC" w:rsidP="00E27CD8">
      <w:r w:rsidRPr="004124AD">
        <w:rPr>
          <w:b/>
        </w:rPr>
        <w:t>FROM</w:t>
      </w:r>
      <w:r w:rsidRPr="004124AD">
        <w:t>:</w:t>
      </w:r>
      <w:r w:rsidRPr="004124AD">
        <w:tab/>
      </w:r>
      <w:r w:rsidR="00BF30CF" w:rsidRPr="004124AD">
        <w:t>Mike Levine, Acting Assistant Secretary for MassHealth [signature of Mike Levine]</w:t>
      </w:r>
    </w:p>
    <w:p w14:paraId="2B897D17" w14:textId="3CF93876" w:rsidR="00F664CC" w:rsidRPr="004124AD" w:rsidRDefault="00F664CC" w:rsidP="00E626CF">
      <w:pPr>
        <w:pStyle w:val="SubjectLine"/>
        <w:spacing w:after="100"/>
        <w:ind w:left="1440" w:hanging="1080"/>
      </w:pPr>
      <w:r w:rsidRPr="004124AD">
        <w:t>RE:</w:t>
      </w:r>
      <w:r w:rsidR="00BD2DAF" w:rsidRPr="004124AD">
        <w:tab/>
      </w:r>
      <w:r w:rsidR="00F26F26" w:rsidRPr="004124AD">
        <w:t>Hospital-Determined Presumptive Eligibility</w:t>
      </w:r>
      <w:r w:rsidR="0068323C" w:rsidRPr="004124AD">
        <w:t xml:space="preserve"> (HPE)</w:t>
      </w:r>
      <w:r w:rsidR="00F26F26" w:rsidRPr="004124AD">
        <w:t>: Updates for Certain Applicants</w:t>
      </w:r>
    </w:p>
    <w:p w14:paraId="5490AAA1" w14:textId="6EC3B025" w:rsidR="00F664CC" w:rsidRPr="004124AD" w:rsidRDefault="003B4293" w:rsidP="00E27CD8">
      <w:pPr>
        <w:pStyle w:val="Heading2"/>
      </w:pPr>
      <w:r w:rsidRPr="004124AD">
        <w:t xml:space="preserve">Introduction </w:t>
      </w:r>
    </w:p>
    <w:p w14:paraId="0911C25F" w14:textId="22EDEFDA" w:rsidR="005E2839" w:rsidRPr="004124AD" w:rsidRDefault="005E2839" w:rsidP="0061153E">
      <w:r w:rsidRPr="004124AD">
        <w:t xml:space="preserve">This bulletin summarizes and expands on changes to MassHealth’s Hospital-Determined Presumptive Eligibility (HPE) process for certain applicants, specifically </w:t>
      </w:r>
      <w:r w:rsidR="0061153E" w:rsidRPr="004124AD">
        <w:t xml:space="preserve">those </w:t>
      </w:r>
      <w:r w:rsidRPr="004124AD">
        <w:t>applying under non</w:t>
      </w:r>
      <w:r w:rsidR="00780181" w:rsidRPr="004124AD">
        <w:t>–</w:t>
      </w:r>
      <w:r w:rsidRPr="004124AD">
        <w:t>modified adjusted gross income (MAGI) criteria. The HPE process for MAGI applicants described in All Provider Bulletin 302 remains in effect unless specifically superseded by this bulletin.</w:t>
      </w:r>
    </w:p>
    <w:p w14:paraId="6B2B3164" w14:textId="3F890851" w:rsidR="005E2839" w:rsidRPr="004124AD" w:rsidRDefault="005E2839" w:rsidP="00232971">
      <w:r w:rsidRPr="004124AD">
        <w:t xml:space="preserve">Effective January 1, 2023, (1) all seniors, including seniors seeking </w:t>
      </w:r>
      <w:r w:rsidR="00A53C7E" w:rsidRPr="004124AD">
        <w:t xml:space="preserve">long term nursing facility or long term chronic disease or rehabilitation hospital </w:t>
      </w:r>
      <w:r w:rsidRPr="004124AD">
        <w:t xml:space="preserve">care, may apply for HPE using abbreviated non-MAGI criteria; and (2) a new process will be implemented to temporarily set a level of care </w:t>
      </w:r>
      <w:r w:rsidR="00D75250" w:rsidRPr="004124AD">
        <w:t xml:space="preserve">(LOC) </w:t>
      </w:r>
      <w:r w:rsidRPr="004124AD">
        <w:t>segment in parallel with the HPE determination to allow additional time for the facility to submit an SC-1 after hospital discharge. The objective of this guidance is to help facilitate timely and seamless hospital discharges into less acute or more appropriate clinical settings with minimal barriers while still maintaining eligibility requirements and benefit integrity.</w:t>
      </w:r>
    </w:p>
    <w:p w14:paraId="4CEEC312" w14:textId="18C56593" w:rsidR="00C024A2" w:rsidRPr="004124AD" w:rsidRDefault="005E2839" w:rsidP="005E2839">
      <w:r w:rsidRPr="004124AD">
        <w:t xml:space="preserve">For detailed information about MAGI eligibility for HPE, please see </w:t>
      </w:r>
      <w:hyperlink r:id="rId11" w:history="1">
        <w:r w:rsidRPr="00F424E9">
          <w:rPr>
            <w:rStyle w:val="Hyperlink"/>
          </w:rPr>
          <w:t>All Provider Bulletin 302</w:t>
        </w:r>
      </w:hyperlink>
      <w:r w:rsidRPr="004124AD">
        <w:t>.</w:t>
      </w:r>
    </w:p>
    <w:p w14:paraId="530D766F" w14:textId="1A2F39C2" w:rsidR="003B4293" w:rsidRPr="004124AD" w:rsidRDefault="005E2839" w:rsidP="003B4293">
      <w:pPr>
        <w:pStyle w:val="Heading2"/>
      </w:pPr>
      <w:r w:rsidRPr="004124AD">
        <w:t>Overview</w:t>
      </w:r>
    </w:p>
    <w:p w14:paraId="2344E770" w14:textId="78609E8C" w:rsidR="00972B36" w:rsidRPr="004124AD" w:rsidRDefault="00972B36" w:rsidP="00E95F7B">
      <w:r w:rsidRPr="004124AD">
        <w:t xml:space="preserve">The Affordable Care Act (ACA) allows qualified hospitals to make presumptive eligibility determinations for immediate, time-limited Medicaid coverage using self-attested information from certain individuals who appear to be eligible for Medicaid coverage but </w:t>
      </w:r>
      <w:r w:rsidR="00F74B36" w:rsidRPr="004124AD">
        <w:t>cannot</w:t>
      </w:r>
      <w:r w:rsidRPr="004124AD">
        <w:t xml:space="preserve"> complete a full Medicaid application at that time. (See 42 CFR 435.1110</w:t>
      </w:r>
      <w:r w:rsidR="00377F58" w:rsidRPr="004124AD">
        <w:t xml:space="preserve">: </w:t>
      </w:r>
      <w:r w:rsidR="00377F58" w:rsidRPr="004124AD">
        <w:rPr>
          <w:i/>
          <w:iCs/>
        </w:rPr>
        <w:t xml:space="preserve">Presumptive </w:t>
      </w:r>
      <w:r w:rsidR="009A5A96" w:rsidRPr="004124AD">
        <w:rPr>
          <w:i/>
          <w:iCs/>
        </w:rPr>
        <w:t>E</w:t>
      </w:r>
      <w:r w:rsidR="00377F58" w:rsidRPr="004124AD">
        <w:rPr>
          <w:i/>
          <w:iCs/>
        </w:rPr>
        <w:t xml:space="preserve">ligibility </w:t>
      </w:r>
      <w:r w:rsidR="009A5A96" w:rsidRPr="004124AD">
        <w:rPr>
          <w:i/>
          <w:iCs/>
        </w:rPr>
        <w:t>D</w:t>
      </w:r>
      <w:r w:rsidR="00377F58" w:rsidRPr="004124AD">
        <w:rPr>
          <w:i/>
          <w:iCs/>
        </w:rPr>
        <w:t xml:space="preserve">etermined by </w:t>
      </w:r>
      <w:r w:rsidR="009A5A96" w:rsidRPr="004124AD">
        <w:rPr>
          <w:i/>
          <w:iCs/>
        </w:rPr>
        <w:t>H</w:t>
      </w:r>
      <w:r w:rsidR="00377F58" w:rsidRPr="004124AD">
        <w:rPr>
          <w:i/>
          <w:iCs/>
        </w:rPr>
        <w:t>ospitals</w:t>
      </w:r>
      <w:r w:rsidR="00F74B36" w:rsidRPr="004124AD">
        <w:t xml:space="preserve"> and</w:t>
      </w:r>
      <w:r w:rsidRPr="004124AD">
        <w:t xml:space="preserve"> 130 CMR 502.003</w:t>
      </w:r>
      <w:r w:rsidR="000C51E9">
        <w:t>(</w:t>
      </w:r>
      <w:r w:rsidRPr="004124AD">
        <w:t>H</w:t>
      </w:r>
      <w:r w:rsidR="000C51E9">
        <w:t>)</w:t>
      </w:r>
      <w:r w:rsidRPr="004124AD">
        <w:t xml:space="preserve">: </w:t>
      </w:r>
      <w:r w:rsidRPr="004124AD">
        <w:rPr>
          <w:i/>
          <w:iCs/>
        </w:rPr>
        <w:t>Hospital-</w:t>
      </w:r>
      <w:r w:rsidR="000924F1">
        <w:rPr>
          <w:i/>
          <w:iCs/>
        </w:rPr>
        <w:t>d</w:t>
      </w:r>
      <w:r w:rsidRPr="004124AD">
        <w:rPr>
          <w:i/>
          <w:iCs/>
        </w:rPr>
        <w:t>etermined Presumptive Eligibility</w:t>
      </w:r>
      <w:r w:rsidRPr="004124AD">
        <w:t>.) Qualified hospitals may include both acute hospitals and psychiatric hospitals. In addition to meeting other requirements, qualified hospitals may make HPE determinations for certain individuals if the</w:t>
      </w:r>
      <w:r w:rsidR="00F74B36" w:rsidRPr="004124AD">
        <w:t xml:space="preserve"> hospitals</w:t>
      </w:r>
      <w:r w:rsidRPr="004124AD">
        <w:t xml:space="preserve"> have notified the Executive Office of Health and Human Services (EOHHS) of their election to </w:t>
      </w:r>
      <w:r w:rsidR="00F74B36" w:rsidRPr="004124AD">
        <w:t>do so</w:t>
      </w:r>
      <w:r w:rsidRPr="004124AD">
        <w:t>; agreed to make HPE determinations in accordance with federal and state statutes, regulations, policies, and procedures, including training requirements; and signed a contract with EOHHS allowing the</w:t>
      </w:r>
      <w:r w:rsidR="00302817" w:rsidRPr="004124AD">
        <w:t>m</w:t>
      </w:r>
      <w:r w:rsidRPr="004124AD">
        <w:t xml:space="preserve"> to make HPE determinations. (See 130 CMR 450.110: </w:t>
      </w:r>
      <w:r w:rsidRPr="004124AD">
        <w:rPr>
          <w:i/>
          <w:iCs/>
        </w:rPr>
        <w:t>Hospital-</w:t>
      </w:r>
      <w:r w:rsidR="00891AA8" w:rsidRPr="004124AD">
        <w:rPr>
          <w:i/>
          <w:iCs/>
        </w:rPr>
        <w:t>d</w:t>
      </w:r>
      <w:r w:rsidRPr="004124AD">
        <w:rPr>
          <w:i/>
          <w:iCs/>
        </w:rPr>
        <w:t>etermined Presumptive Eligibility</w:t>
      </w:r>
      <w:r w:rsidRPr="004124AD">
        <w:t>.)</w:t>
      </w:r>
    </w:p>
    <w:p w14:paraId="4358E86E" w14:textId="28C771CA" w:rsidR="00972B36" w:rsidRPr="004124AD" w:rsidRDefault="00972B36" w:rsidP="00942793">
      <w:r w:rsidRPr="004124AD">
        <w:t xml:space="preserve">Once a qualified hospital has contracted with MassHealth to make HPE determinations, its HPE-trained Certified Application Counselors (CACs) may determine whether an </w:t>
      </w:r>
      <w:r w:rsidR="006E52BE" w:rsidRPr="004124AD">
        <w:t xml:space="preserve">applicant </w:t>
      </w:r>
      <w:r w:rsidRPr="004124AD">
        <w:t xml:space="preserve">is eligible for HPE by completing the MassHealth Application for Hospital-Determined Presumptive Eligibility </w:t>
      </w:r>
      <w:r w:rsidR="00B216DB" w:rsidRPr="004124AD">
        <w:t xml:space="preserve">during COVID-19 Emergency </w:t>
      </w:r>
      <w:r w:rsidRPr="004124AD">
        <w:t xml:space="preserve">(HPE application) using self-attested information provided by the applicant. The HPE-trained CAC must complete a separate HPE application for each individual </w:t>
      </w:r>
      <w:r w:rsidRPr="004124AD">
        <w:lastRenderedPageBreak/>
        <w:t xml:space="preserve">seeking HPE coverage. The MassHealth HPE team will process and enter each CAC-approved HPE application in MassHealth’s systems. </w:t>
      </w:r>
      <w:r w:rsidR="0056253C" w:rsidRPr="004124AD">
        <w:t>P</w:t>
      </w:r>
      <w:r w:rsidRPr="004124AD">
        <w:t xml:space="preserve">roviders </w:t>
      </w:r>
      <w:r w:rsidR="00857A5F" w:rsidRPr="004124AD">
        <w:t xml:space="preserve">can </w:t>
      </w:r>
      <w:r w:rsidRPr="004124AD">
        <w:t xml:space="preserve">view </w:t>
      </w:r>
      <w:r w:rsidR="008F65DA" w:rsidRPr="004124AD">
        <w:t xml:space="preserve">applicant </w:t>
      </w:r>
      <w:r w:rsidRPr="004124AD">
        <w:t xml:space="preserve">information on the MassHealth Eligibility Verification System (EVS) </w:t>
      </w:r>
      <w:r w:rsidR="0056253C" w:rsidRPr="004124AD">
        <w:t xml:space="preserve">by </w:t>
      </w:r>
      <w:r w:rsidRPr="004124AD">
        <w:t>the business day</w:t>
      </w:r>
      <w:r w:rsidR="0056253C" w:rsidRPr="004124AD">
        <w:t xml:space="preserve"> after the information is entered</w:t>
      </w:r>
      <w:r w:rsidRPr="004124AD">
        <w:t>.</w:t>
      </w:r>
    </w:p>
    <w:p w14:paraId="6CEEE2FA" w14:textId="06651E84" w:rsidR="00972B36" w:rsidRPr="004124AD" w:rsidRDefault="00857A5F" w:rsidP="00972B36">
      <w:r w:rsidRPr="004124AD">
        <w:t>Before</w:t>
      </w:r>
      <w:r w:rsidR="00972B36" w:rsidRPr="004124AD">
        <w:t xml:space="preserve"> completing and submitting an HPE application, the CAC must</w:t>
      </w:r>
    </w:p>
    <w:p w14:paraId="2386802A" w14:textId="44214BC2" w:rsidR="00972B36" w:rsidRPr="004124AD" w:rsidRDefault="00972B36" w:rsidP="0065093B">
      <w:pPr>
        <w:pStyle w:val="ListParagraph"/>
        <w:numPr>
          <w:ilvl w:val="0"/>
          <w:numId w:val="11"/>
        </w:numPr>
      </w:pPr>
      <w:r w:rsidRPr="004124AD">
        <w:t xml:space="preserve">ensure that the applicant </w:t>
      </w:r>
      <w:r w:rsidR="00BA4312" w:rsidRPr="004124AD">
        <w:t>cannot</w:t>
      </w:r>
      <w:r w:rsidRPr="004124AD">
        <w:t xml:space="preserve"> </w:t>
      </w:r>
      <w:r w:rsidR="007C05E7" w:rsidRPr="004124AD">
        <w:t xml:space="preserve">currently </w:t>
      </w:r>
      <w:r w:rsidRPr="004124AD">
        <w:t>complete a full Massachusetts Application for Health and Dental Coverage and Help Paying Costs (ACA-3) or Application for Health Coverage for Seniors and People Needing Long-Term-Care Services (SACA-2)</w:t>
      </w:r>
    </w:p>
    <w:p w14:paraId="79EFA219" w14:textId="4C642373" w:rsidR="00972B36" w:rsidRPr="004124AD" w:rsidRDefault="00972B36" w:rsidP="00972B36">
      <w:pPr>
        <w:pStyle w:val="ListParagraph"/>
        <w:numPr>
          <w:ilvl w:val="0"/>
          <w:numId w:val="11"/>
        </w:numPr>
      </w:pPr>
      <w:r w:rsidRPr="004124AD">
        <w:t>determine the applicant’s eligibility for HPE</w:t>
      </w:r>
    </w:p>
    <w:p w14:paraId="792A86EC" w14:textId="38B0C1AD" w:rsidR="00972B36" w:rsidRPr="004124AD" w:rsidRDefault="00972B36" w:rsidP="00972B36">
      <w:pPr>
        <w:pStyle w:val="ListParagraph"/>
        <w:numPr>
          <w:ilvl w:val="0"/>
          <w:numId w:val="11"/>
        </w:numPr>
      </w:pPr>
      <w:r w:rsidRPr="004124AD">
        <w:t>explain the HPE application process to the applicant and describe the applicant’s rights and responsibilities</w:t>
      </w:r>
    </w:p>
    <w:p w14:paraId="6F871706" w14:textId="7002EDF3" w:rsidR="00972B36" w:rsidRPr="004124AD" w:rsidRDefault="00972B36" w:rsidP="00972B36">
      <w:pPr>
        <w:pStyle w:val="ListParagraph"/>
        <w:numPr>
          <w:ilvl w:val="0"/>
          <w:numId w:val="11"/>
        </w:numPr>
      </w:pPr>
      <w:r w:rsidRPr="004124AD">
        <w:t>assign the applicant to the appropriate MassHealth coverage type</w:t>
      </w:r>
    </w:p>
    <w:p w14:paraId="73753412" w14:textId="62E41D67" w:rsidR="00972B36" w:rsidRPr="004124AD" w:rsidRDefault="00972B36" w:rsidP="00CE69D1">
      <w:r w:rsidRPr="004124AD">
        <w:t xml:space="preserve">Once the HPE-trained CAC approves the application, the applicant receives immediate, time-limited MassHealth coverage corresponding to the coverage type assigned by the CAC. The expiration date of the applicant’s HPE coverage is described in greater detail later in this bulletin. Qualified hospitals must also offer to </w:t>
      </w:r>
      <w:r w:rsidR="00375988" w:rsidRPr="004124AD">
        <w:t xml:space="preserve">help </w:t>
      </w:r>
      <w:r w:rsidRPr="004124AD">
        <w:t>applicants complet</w:t>
      </w:r>
      <w:r w:rsidR="00375988" w:rsidRPr="004124AD">
        <w:t>e</w:t>
      </w:r>
      <w:r w:rsidRPr="004124AD">
        <w:t xml:space="preserve"> a full ACA-3 or SACA-2 to ensure that the applicant</w:t>
      </w:r>
      <w:r w:rsidR="00375988" w:rsidRPr="004124AD">
        <w:t>s</w:t>
      </w:r>
      <w:r w:rsidRPr="004124AD">
        <w:t xml:space="preserve"> will be considered for continued MassHealth coverage </w:t>
      </w:r>
      <w:r w:rsidR="00375988" w:rsidRPr="004124AD">
        <w:t xml:space="preserve">after </w:t>
      </w:r>
      <w:r w:rsidRPr="004124AD">
        <w:t>the HPE coverage period.</w:t>
      </w:r>
    </w:p>
    <w:p w14:paraId="03DE1A93" w14:textId="6448D0D5" w:rsidR="003B4293" w:rsidRPr="004124AD" w:rsidRDefault="004E2C37" w:rsidP="005B09AD">
      <w:pPr>
        <w:pStyle w:val="Heading2"/>
        <w:spacing w:after="100"/>
      </w:pPr>
      <w:r w:rsidRPr="004124AD">
        <w:t>HPE for Non-MAGI Applicants</w:t>
      </w:r>
    </w:p>
    <w:p w14:paraId="44620C64" w14:textId="258FE56E" w:rsidR="00EC62A1" w:rsidRPr="004124AD" w:rsidRDefault="00F70C0F" w:rsidP="00EC62A1">
      <w:r w:rsidRPr="004124AD">
        <w:t>Effective January 1, 2023</w:t>
      </w:r>
      <w:r w:rsidR="001C14AF">
        <w:t>,</w:t>
      </w:r>
      <w:r w:rsidRPr="004124AD">
        <w:t xml:space="preserve"> through March 31, 2024</w:t>
      </w:r>
      <w:r w:rsidR="00EC62A1" w:rsidRPr="004124AD">
        <w:t>, the following updates to the HPE criteria and eligibility processes for non-MAGI applicants will be implemented</w:t>
      </w:r>
      <w:r w:rsidR="00560770">
        <w:t>.</w:t>
      </w:r>
    </w:p>
    <w:p w14:paraId="1B4A6A23" w14:textId="6B2EFCE1" w:rsidR="00EC62A1" w:rsidRPr="004124AD" w:rsidRDefault="00E95F7B" w:rsidP="00E95F7B">
      <w:pPr>
        <w:pStyle w:val="ListParagraph"/>
        <w:numPr>
          <w:ilvl w:val="0"/>
          <w:numId w:val="12"/>
        </w:numPr>
      </w:pPr>
      <w:r w:rsidRPr="004124AD">
        <w:t xml:space="preserve">Applicants </w:t>
      </w:r>
      <w:r w:rsidR="00EC62A1" w:rsidRPr="004124AD">
        <w:t xml:space="preserve">over 65 years </w:t>
      </w:r>
      <w:r w:rsidR="0065093B" w:rsidRPr="004124AD">
        <w:t>old</w:t>
      </w:r>
      <w:r w:rsidR="00EC62A1" w:rsidRPr="004124AD">
        <w:t xml:space="preserve">, including those seeking institutionalized care in a nursing facility or a </w:t>
      </w:r>
      <w:r w:rsidR="0065093B" w:rsidRPr="004124AD">
        <w:t>c</w:t>
      </w:r>
      <w:r w:rsidR="00EC62A1" w:rsidRPr="004124AD">
        <w:t xml:space="preserve">hronic </w:t>
      </w:r>
      <w:r w:rsidR="0065093B" w:rsidRPr="004124AD">
        <w:t>d</w:t>
      </w:r>
      <w:r w:rsidR="00EC62A1" w:rsidRPr="004124AD">
        <w:t xml:space="preserve">isease and </w:t>
      </w:r>
      <w:r w:rsidR="0065093B" w:rsidRPr="004124AD">
        <w:t>r</w:t>
      </w:r>
      <w:r w:rsidR="00EC62A1" w:rsidRPr="004124AD">
        <w:t xml:space="preserve">ehabilitation </w:t>
      </w:r>
      <w:r w:rsidR="0065093B" w:rsidRPr="004124AD">
        <w:t>h</w:t>
      </w:r>
      <w:r w:rsidR="00EC62A1" w:rsidRPr="004124AD">
        <w:t>ospital (</w:t>
      </w:r>
      <w:proofErr w:type="spellStart"/>
      <w:r w:rsidR="00EC62A1" w:rsidRPr="004124AD">
        <w:t>CDRH</w:t>
      </w:r>
      <w:proofErr w:type="spellEnd"/>
      <w:r w:rsidR="00EC62A1" w:rsidRPr="004124AD">
        <w:t xml:space="preserve">), </w:t>
      </w:r>
      <w:r w:rsidR="0065093B" w:rsidRPr="004124AD">
        <w:t xml:space="preserve">if they </w:t>
      </w:r>
      <w:r w:rsidR="00EC62A1" w:rsidRPr="004124AD">
        <w:t xml:space="preserve">meet the financial eligibility criteria for MassHealth Standard set forth in 130 CMR 519.005(A) and </w:t>
      </w:r>
      <w:r w:rsidR="00560770">
        <w:t xml:space="preserve">130 CMR </w:t>
      </w:r>
      <w:r w:rsidR="00EC62A1" w:rsidRPr="004124AD">
        <w:t>519.006, will continue to qualify for HPE</w:t>
      </w:r>
      <w:r w:rsidR="0065093B" w:rsidRPr="004124AD">
        <w:t>.</w:t>
      </w:r>
    </w:p>
    <w:p w14:paraId="0DE0FCBA" w14:textId="472A7BA7" w:rsidR="00EC62A1" w:rsidRPr="004124AD" w:rsidRDefault="00EC62A1" w:rsidP="00EC62A1">
      <w:pPr>
        <w:pStyle w:val="ListParagraph"/>
        <w:numPr>
          <w:ilvl w:val="0"/>
          <w:numId w:val="12"/>
        </w:numPr>
        <w:spacing w:after="220" w:afterAutospacing="0"/>
        <w:contextualSpacing w:val="0"/>
      </w:pPr>
      <w:r w:rsidRPr="004124AD">
        <w:t xml:space="preserve">Eligibility criteria will also </w:t>
      </w:r>
      <w:r w:rsidR="00B23DD3" w:rsidRPr="004124AD">
        <w:t xml:space="preserve">apply to </w:t>
      </w:r>
      <w:r w:rsidR="00E95F7B" w:rsidRPr="004124AD">
        <w:t xml:space="preserve">applicants </w:t>
      </w:r>
      <w:r w:rsidRPr="004124AD">
        <w:t xml:space="preserve">whose income exceeds 100% </w:t>
      </w:r>
      <w:r w:rsidR="002D2944" w:rsidRPr="004124AD">
        <w:t xml:space="preserve">of the federal poverty level (FPL) </w:t>
      </w:r>
      <w:r w:rsidRPr="004124AD">
        <w:t xml:space="preserve">and who may be </w:t>
      </w:r>
      <w:r w:rsidR="00B23DD3" w:rsidRPr="004124AD">
        <w:t xml:space="preserve">required to pay </w:t>
      </w:r>
      <w:r w:rsidRPr="004124AD">
        <w:t xml:space="preserve">a deductible or a </w:t>
      </w:r>
      <w:r w:rsidR="00EF0C68" w:rsidRPr="004124AD">
        <w:t>p</w:t>
      </w:r>
      <w:r w:rsidRPr="004124AD">
        <w:t xml:space="preserve">atient </w:t>
      </w:r>
      <w:r w:rsidR="00EF0C68" w:rsidRPr="004124AD">
        <w:t>p</w:t>
      </w:r>
      <w:r w:rsidRPr="004124AD">
        <w:t xml:space="preserve">aid </w:t>
      </w:r>
      <w:r w:rsidR="00EF0C68" w:rsidRPr="004124AD">
        <w:t>a</w:t>
      </w:r>
      <w:r w:rsidRPr="004124AD">
        <w:t xml:space="preserve">mount (PPA), as set forth in 130 CMR 520.027 and 130 CMR 520.028, so </w:t>
      </w:r>
      <w:r w:rsidR="000F57AB" w:rsidRPr="004124AD">
        <w:t xml:space="preserve">as </w:t>
      </w:r>
      <w:r w:rsidRPr="004124AD">
        <w:t>not to unnecessarily restrict access to HPE</w:t>
      </w:r>
      <w:r w:rsidR="0065093B" w:rsidRPr="004124AD">
        <w:t>.</w:t>
      </w:r>
    </w:p>
    <w:p w14:paraId="0B4C31AB" w14:textId="71612A8B" w:rsidR="00EC62A1" w:rsidRPr="004124AD" w:rsidRDefault="0064085D" w:rsidP="000F57AB">
      <w:pPr>
        <w:pStyle w:val="ListParagraph"/>
        <w:numPr>
          <w:ilvl w:val="1"/>
          <w:numId w:val="12"/>
        </w:numPr>
      </w:pPr>
      <w:r w:rsidRPr="004124AD">
        <w:t xml:space="preserve">Although </w:t>
      </w:r>
      <w:r w:rsidR="00EC62A1" w:rsidRPr="004124AD">
        <w:t>hospitals cannot calculate the PPA or deductible amount, they will identify the excess income amount</w:t>
      </w:r>
      <w:r w:rsidR="000F57AB" w:rsidRPr="004124AD">
        <w:t xml:space="preserve"> and</w:t>
      </w:r>
      <w:r w:rsidR="00EC62A1" w:rsidRPr="004124AD">
        <w:t xml:space="preserve"> the FPL equivalent and </w:t>
      </w:r>
      <w:r w:rsidR="000F57AB" w:rsidRPr="004124AD">
        <w:t xml:space="preserve">determine </w:t>
      </w:r>
      <w:r w:rsidR="00EC62A1" w:rsidRPr="004124AD">
        <w:t>that a PPA or deductible will likely ensue</w:t>
      </w:r>
      <w:r w:rsidR="000F57AB" w:rsidRPr="004124AD">
        <w:t>,</w:t>
      </w:r>
      <w:r w:rsidR="00EC62A1" w:rsidRPr="004124AD">
        <w:t xml:space="preserve"> and </w:t>
      </w:r>
      <w:r w:rsidR="000F57AB" w:rsidRPr="004124AD">
        <w:t xml:space="preserve">they will </w:t>
      </w:r>
      <w:r w:rsidR="00EC62A1" w:rsidRPr="004124AD">
        <w:t xml:space="preserve">communicate the expectations </w:t>
      </w:r>
      <w:r w:rsidR="000F57AB" w:rsidRPr="004124AD">
        <w:t xml:space="preserve">for the </w:t>
      </w:r>
      <w:r w:rsidR="00BC6F7D" w:rsidRPr="004124AD">
        <w:t>applicant</w:t>
      </w:r>
      <w:r w:rsidR="000F57AB" w:rsidRPr="004124AD">
        <w:t xml:space="preserve"> </w:t>
      </w:r>
      <w:r w:rsidR="00EC62A1" w:rsidRPr="004124AD">
        <w:t>to the appropriate parties.</w:t>
      </w:r>
    </w:p>
    <w:p w14:paraId="58D29320" w14:textId="0FD74993" w:rsidR="00EC62A1" w:rsidRPr="004124AD" w:rsidRDefault="00EC62A1" w:rsidP="00EC62A1">
      <w:pPr>
        <w:pStyle w:val="ListParagraph"/>
        <w:numPr>
          <w:ilvl w:val="0"/>
          <w:numId w:val="12"/>
        </w:numPr>
        <w:spacing w:after="220" w:afterAutospacing="0"/>
        <w:contextualSpacing w:val="0"/>
      </w:pPr>
      <w:r w:rsidRPr="004124AD">
        <w:t xml:space="preserve">For </w:t>
      </w:r>
      <w:r w:rsidR="00BC6F7D" w:rsidRPr="004124AD">
        <w:t>applicant</w:t>
      </w:r>
      <w:r w:rsidR="00E95F7B" w:rsidRPr="004124AD">
        <w:t xml:space="preserve">s </w:t>
      </w:r>
      <w:r w:rsidRPr="004124AD">
        <w:t xml:space="preserve">being discharged to a facility, eligibility criteria will also account for asset limits of $2,000 for the </w:t>
      </w:r>
      <w:r w:rsidR="00BC6F7D" w:rsidRPr="004124AD">
        <w:t>applicant</w:t>
      </w:r>
      <w:r w:rsidR="00E95F7B" w:rsidRPr="004124AD">
        <w:t xml:space="preserve"> </w:t>
      </w:r>
      <w:r w:rsidRPr="004124AD">
        <w:t>entering the facility and $137,400 for the community spouse.</w:t>
      </w:r>
    </w:p>
    <w:p w14:paraId="70988ABA" w14:textId="42977493" w:rsidR="00EC62A1" w:rsidRPr="004124AD" w:rsidRDefault="00EC62A1" w:rsidP="00EC62A1">
      <w:pPr>
        <w:pStyle w:val="ListParagraph"/>
        <w:numPr>
          <w:ilvl w:val="0"/>
          <w:numId w:val="12"/>
        </w:numPr>
        <w:spacing w:after="220" w:afterAutospacing="0"/>
        <w:contextualSpacing w:val="0"/>
      </w:pPr>
      <w:r w:rsidRPr="004124AD">
        <w:t>Updated eligibility processes will create a process to temporarily set a</w:t>
      </w:r>
      <w:r w:rsidR="00D75250" w:rsidRPr="004124AD">
        <w:t>n</w:t>
      </w:r>
      <w:r w:rsidRPr="004124AD">
        <w:t xml:space="preserve"> LOC segment in parallel with the HPE without the submission of an SC-1 </w:t>
      </w:r>
      <w:r w:rsidR="00D75250" w:rsidRPr="004124AD">
        <w:t xml:space="preserve">before </w:t>
      </w:r>
      <w:r w:rsidRPr="004124AD">
        <w:t xml:space="preserve">admission. The </w:t>
      </w:r>
      <w:r w:rsidR="00D75250" w:rsidRPr="004124AD">
        <w:t xml:space="preserve">facility will submit the </w:t>
      </w:r>
      <w:r w:rsidRPr="004124AD">
        <w:t>SC-1 to MassHealth before the HPE period</w:t>
      </w:r>
      <w:r w:rsidR="00D75250" w:rsidRPr="004124AD">
        <w:t xml:space="preserve"> ends</w:t>
      </w:r>
      <w:r w:rsidRPr="004124AD">
        <w:t xml:space="preserve">. </w:t>
      </w:r>
    </w:p>
    <w:p w14:paraId="1523D0C2" w14:textId="4686BAAD" w:rsidR="00EC62A1" w:rsidRPr="004124AD" w:rsidRDefault="00EC62A1" w:rsidP="00EC62A1">
      <w:r w:rsidRPr="004124AD">
        <w:lastRenderedPageBreak/>
        <w:t>Additionally, responsibility for submission of a full and completed SACA-2 within the HPE period will be as follows</w:t>
      </w:r>
      <w:r w:rsidR="00085DDE">
        <w:t>.</w:t>
      </w:r>
    </w:p>
    <w:p w14:paraId="1A0C5150" w14:textId="7757420B" w:rsidR="00EC62A1" w:rsidRPr="004124AD" w:rsidRDefault="00CE69D1" w:rsidP="00EC62A1">
      <w:pPr>
        <w:pStyle w:val="ListParagraph"/>
        <w:numPr>
          <w:ilvl w:val="0"/>
          <w:numId w:val="12"/>
        </w:numPr>
        <w:spacing w:after="220" w:afterAutospacing="0"/>
        <w:contextualSpacing w:val="0"/>
      </w:pPr>
      <w:r w:rsidRPr="004124AD">
        <w:t xml:space="preserve">If the </w:t>
      </w:r>
      <w:r w:rsidR="00BC6F7D" w:rsidRPr="004124AD">
        <w:t>applicant</w:t>
      </w:r>
      <w:r w:rsidR="00E95F7B" w:rsidRPr="004124AD">
        <w:t xml:space="preserve"> </w:t>
      </w:r>
      <w:r w:rsidRPr="004124AD">
        <w:t>is returning to the community, the h</w:t>
      </w:r>
      <w:r w:rsidR="00EC62A1" w:rsidRPr="004124AD">
        <w:t>ospital making the HPE determination will be responsible for submitting the SACA-2.</w:t>
      </w:r>
    </w:p>
    <w:p w14:paraId="16B0C462" w14:textId="03548660" w:rsidR="00EC62A1" w:rsidRPr="004124AD" w:rsidRDefault="00EC62A1" w:rsidP="00EC62A1">
      <w:pPr>
        <w:pStyle w:val="ListParagraph"/>
        <w:numPr>
          <w:ilvl w:val="0"/>
          <w:numId w:val="12"/>
        </w:numPr>
        <w:spacing w:after="220" w:afterAutospacing="0"/>
        <w:contextualSpacing w:val="0"/>
      </w:pPr>
      <w:r w:rsidRPr="004124AD">
        <w:t xml:space="preserve">If the </w:t>
      </w:r>
      <w:r w:rsidR="00BC6F7D" w:rsidRPr="004124AD">
        <w:t>applicant</w:t>
      </w:r>
      <w:r w:rsidR="00E95F7B" w:rsidRPr="004124AD">
        <w:t xml:space="preserve"> </w:t>
      </w:r>
      <w:r w:rsidRPr="004124AD">
        <w:t>is discharg</w:t>
      </w:r>
      <w:r w:rsidR="00CE69D1" w:rsidRPr="004124AD">
        <w:t>ed</w:t>
      </w:r>
      <w:r w:rsidRPr="004124AD">
        <w:t xml:space="preserve"> to a facility, the facility that the </w:t>
      </w:r>
      <w:r w:rsidR="00BC6F7D" w:rsidRPr="004124AD">
        <w:t>applicant</w:t>
      </w:r>
      <w:r w:rsidR="00E95F7B" w:rsidRPr="004124AD">
        <w:t xml:space="preserve"> </w:t>
      </w:r>
      <w:r w:rsidRPr="004124AD">
        <w:t>is admitted to will be responsible for submitting the SACA-2.</w:t>
      </w:r>
    </w:p>
    <w:p w14:paraId="05029C2D" w14:textId="410590C2" w:rsidR="003B4293" w:rsidRPr="004124AD" w:rsidRDefault="000C29B4" w:rsidP="005B09AD">
      <w:pPr>
        <w:pStyle w:val="Heading2"/>
        <w:spacing w:before="0" w:after="100"/>
      </w:pPr>
      <w:r w:rsidRPr="004124AD">
        <w:t xml:space="preserve">Payment for Services Provided to Members Determined </w:t>
      </w:r>
      <w:r w:rsidR="00232971" w:rsidRPr="004124AD">
        <w:t xml:space="preserve">to Be </w:t>
      </w:r>
      <w:r w:rsidRPr="004124AD">
        <w:t>Eligible through HPE</w:t>
      </w:r>
    </w:p>
    <w:p w14:paraId="615C1815" w14:textId="5CB3D2BC" w:rsidR="00DF3F00" w:rsidRPr="004124AD" w:rsidRDefault="00DF3F00" w:rsidP="00DF3F00">
      <w:r w:rsidRPr="004124AD">
        <w:t xml:space="preserve">Providers who deliver services to MassHealth members determined </w:t>
      </w:r>
      <w:r w:rsidR="00232971" w:rsidRPr="004124AD">
        <w:t xml:space="preserve">to be </w:t>
      </w:r>
      <w:r w:rsidRPr="004124AD">
        <w:t>eligible through HPE will be paid according to MassHealth fee-for-service rules for medically necessary covered services, if they submit claims for such services in compliance with all applicable administrative</w:t>
      </w:r>
      <w:r w:rsidR="00D666DE" w:rsidRPr="004124AD">
        <w:t xml:space="preserve">, </w:t>
      </w:r>
      <w:r w:rsidRPr="004124AD">
        <w:t>billing</w:t>
      </w:r>
      <w:r w:rsidR="00D666DE" w:rsidRPr="004124AD">
        <w:t>,</w:t>
      </w:r>
      <w:r w:rsidRPr="004124AD">
        <w:t xml:space="preserve"> and program requirements. </w:t>
      </w:r>
    </w:p>
    <w:p w14:paraId="29C905FF" w14:textId="461EB8F9" w:rsidR="00DF3F00" w:rsidRPr="004124AD" w:rsidRDefault="00DF3F00" w:rsidP="00E95F7B">
      <w:r w:rsidRPr="004124AD">
        <w:t xml:space="preserve">Members determined eligible through HPE may receive MassHealth Standard, </w:t>
      </w:r>
      <w:proofErr w:type="spellStart"/>
      <w:r w:rsidRPr="004124AD">
        <w:t>CarePlus</w:t>
      </w:r>
      <w:proofErr w:type="spellEnd"/>
      <w:r w:rsidRPr="004124AD">
        <w:t>, CommonHealth</w:t>
      </w:r>
      <w:r w:rsidR="004705D4" w:rsidRPr="004124AD">
        <w:t>,</w:t>
      </w:r>
      <w:r w:rsidRPr="004124AD">
        <w:t xml:space="preserve"> or Family Assistance. Any services that are available </w:t>
      </w:r>
      <w:r w:rsidR="00E626CF" w:rsidRPr="004124AD">
        <w:t xml:space="preserve">on a </w:t>
      </w:r>
      <w:r w:rsidRPr="004124AD">
        <w:t xml:space="preserve">fee-for-service </w:t>
      </w:r>
      <w:r w:rsidR="00E626CF" w:rsidRPr="004124AD">
        <w:t xml:space="preserve">basis </w:t>
      </w:r>
      <w:r w:rsidRPr="004124AD">
        <w:t xml:space="preserve">for these coverage types are available to members determined </w:t>
      </w:r>
      <w:r w:rsidR="00E626CF" w:rsidRPr="004124AD">
        <w:t xml:space="preserve">to be </w:t>
      </w:r>
      <w:r w:rsidRPr="004124AD">
        <w:t>eligible through HPE. (See 130 CMR 450.105</w:t>
      </w:r>
      <w:r w:rsidR="001A7A01" w:rsidRPr="004124AD">
        <w:t xml:space="preserve">: </w:t>
      </w:r>
      <w:r w:rsidR="00FC1E2F" w:rsidRPr="004124AD">
        <w:rPr>
          <w:i/>
          <w:iCs/>
        </w:rPr>
        <w:t>Coverage Types</w:t>
      </w:r>
      <w:r w:rsidRPr="004124AD">
        <w:t xml:space="preserve"> for a complete list of covered services by coverage type.) </w:t>
      </w:r>
      <w:r w:rsidR="00E95F7B" w:rsidRPr="004124AD">
        <w:t xml:space="preserve">Members </w:t>
      </w:r>
      <w:r w:rsidRPr="004124AD">
        <w:t xml:space="preserve">with HPE will not be assessed a premium. Premium assistance is not awarded during the </w:t>
      </w:r>
      <w:r w:rsidR="00691338" w:rsidRPr="004124AD">
        <w:t xml:space="preserve">HPE </w:t>
      </w:r>
      <w:r w:rsidRPr="004124AD">
        <w:t>period.</w:t>
      </w:r>
    </w:p>
    <w:p w14:paraId="00D196AE" w14:textId="6D96070E" w:rsidR="00DF3F00" w:rsidRPr="004124AD" w:rsidRDefault="00DF3F00" w:rsidP="00DF3F00">
      <w:r w:rsidRPr="004124AD">
        <w:t xml:space="preserve">For members who are discharged to a nursing facility or a </w:t>
      </w:r>
      <w:proofErr w:type="spellStart"/>
      <w:r w:rsidRPr="004124AD">
        <w:t>CDRH</w:t>
      </w:r>
      <w:proofErr w:type="spellEnd"/>
      <w:r w:rsidRPr="004124AD">
        <w:t>, MassHealth will temporarily set a</w:t>
      </w:r>
      <w:r w:rsidR="006B37E3" w:rsidRPr="004124AD">
        <w:t>n</w:t>
      </w:r>
      <w:r w:rsidRPr="004124AD">
        <w:t xml:space="preserve"> </w:t>
      </w:r>
      <w:r w:rsidR="006B37E3" w:rsidRPr="004124AD">
        <w:t xml:space="preserve">LOC </w:t>
      </w:r>
      <w:r w:rsidRPr="004124AD">
        <w:t xml:space="preserve">segment in parallel with the HPE determination providing a pathway for payment to the </w:t>
      </w:r>
      <w:r w:rsidR="001C1E77" w:rsidRPr="004124AD">
        <w:t>n</w:t>
      </w:r>
      <w:r w:rsidRPr="004124AD">
        <w:t xml:space="preserve">ursing </w:t>
      </w:r>
      <w:r w:rsidR="001C1E77" w:rsidRPr="004124AD">
        <w:t>f</w:t>
      </w:r>
      <w:r w:rsidRPr="004124AD">
        <w:t xml:space="preserve">acility and </w:t>
      </w:r>
      <w:proofErr w:type="spellStart"/>
      <w:r w:rsidRPr="004124AD">
        <w:t>CDRH</w:t>
      </w:r>
      <w:proofErr w:type="spellEnd"/>
      <w:r w:rsidRPr="004124AD">
        <w:t xml:space="preserve"> for the duration of </w:t>
      </w:r>
      <w:r w:rsidR="001C1E77" w:rsidRPr="004124AD">
        <w:t xml:space="preserve">the member’s </w:t>
      </w:r>
      <w:r w:rsidRPr="004124AD">
        <w:t>time-limited coverage.</w:t>
      </w:r>
    </w:p>
    <w:p w14:paraId="05B1314F" w14:textId="333460ED" w:rsidR="00DF3F00" w:rsidRPr="004124AD" w:rsidRDefault="00DF3F00" w:rsidP="006747E8">
      <w:r w:rsidRPr="004124AD">
        <w:t xml:space="preserve">Managed care enrollment is not available to members determined </w:t>
      </w:r>
      <w:r w:rsidR="0021111D" w:rsidRPr="004124AD">
        <w:t xml:space="preserve">to be </w:t>
      </w:r>
      <w:r w:rsidRPr="004124AD">
        <w:t xml:space="preserve">eligible through HPE. HPE is not available for </w:t>
      </w:r>
      <w:r w:rsidR="00E95F7B" w:rsidRPr="004124AD">
        <w:t xml:space="preserve">members </w:t>
      </w:r>
      <w:r w:rsidRPr="004124AD">
        <w:t xml:space="preserve">applying for </w:t>
      </w:r>
      <w:r w:rsidR="0021111D" w:rsidRPr="004124AD">
        <w:t>h</w:t>
      </w:r>
      <w:r w:rsidRPr="004124AD">
        <w:t xml:space="preserve">ome and </w:t>
      </w:r>
      <w:r w:rsidR="0021111D" w:rsidRPr="004124AD">
        <w:t>c</w:t>
      </w:r>
      <w:r w:rsidRPr="004124AD">
        <w:t>ommunity-</w:t>
      </w:r>
      <w:r w:rsidR="0021111D" w:rsidRPr="004124AD">
        <w:t>b</w:t>
      </w:r>
      <w:r w:rsidRPr="004124AD">
        <w:t xml:space="preserve">ased </w:t>
      </w:r>
      <w:r w:rsidR="0021111D" w:rsidRPr="004124AD">
        <w:t>service w</w:t>
      </w:r>
      <w:r w:rsidRPr="004124AD">
        <w:t>aivers or Program of All-inclusive Care for the Elderly coverage types. Those needing such services must apply using the SACA-2.</w:t>
      </w:r>
    </w:p>
    <w:p w14:paraId="72345107" w14:textId="77777777" w:rsidR="00DF3F00" w:rsidRPr="004124AD" w:rsidRDefault="00DF3F00" w:rsidP="00DF3F00">
      <w:r w:rsidRPr="004124AD">
        <w:t>HPE coverage will not be retroactively terminated, even if the eligibility determination on the full application results in the member not being eligible for continued MassHealth coverage.</w:t>
      </w:r>
    </w:p>
    <w:p w14:paraId="13A5800D" w14:textId="0746E68C" w:rsidR="003B4293" w:rsidRPr="004124AD" w:rsidRDefault="00763682" w:rsidP="003B4293">
      <w:pPr>
        <w:pStyle w:val="Heading2"/>
      </w:pPr>
      <w:r w:rsidRPr="004124AD">
        <w:t>HPE Coverage Duration</w:t>
      </w:r>
    </w:p>
    <w:p w14:paraId="5BA9DE1A" w14:textId="7D002C98" w:rsidR="00082A92" w:rsidRPr="004124AD" w:rsidRDefault="00082A92" w:rsidP="00082A92">
      <w:r w:rsidRPr="004124AD">
        <w:t xml:space="preserve">HPE coverage starts on the day that the qualified hospital makes the </w:t>
      </w:r>
      <w:r w:rsidR="00B41349" w:rsidRPr="004124AD">
        <w:t xml:space="preserve">HPE </w:t>
      </w:r>
      <w:r w:rsidRPr="004124AD">
        <w:t xml:space="preserve">determination and ends on the last day of the month </w:t>
      </w:r>
      <w:r w:rsidR="00E830BF" w:rsidRPr="004124AD">
        <w:t xml:space="preserve">after the approval </w:t>
      </w:r>
      <w:r w:rsidRPr="004124AD">
        <w:t>if a full application has not been submitted by that day; or, if a full application has been submitted by that da</w:t>
      </w:r>
      <w:r w:rsidR="006F5BF7" w:rsidRPr="004124AD">
        <w:t>y</w:t>
      </w:r>
      <w:r w:rsidRPr="004124AD">
        <w:t>, the HPE coverage ends on the da</w:t>
      </w:r>
      <w:r w:rsidR="008573B9" w:rsidRPr="004124AD">
        <w:t>y</w:t>
      </w:r>
      <w:r w:rsidRPr="004124AD">
        <w:t xml:space="preserve"> a determination is made based on the full application. Additionally, the temporary LOC segment that was established during the HPE period </w:t>
      </w:r>
      <w:r w:rsidR="006314EB" w:rsidRPr="004124AD">
        <w:t xml:space="preserve">will </w:t>
      </w:r>
      <w:r w:rsidRPr="004124AD">
        <w:t xml:space="preserve">be appropriately adjusted based on the information provided on a full and completed application and will begin on the date the full determination is made. MassHealth staff will extend an HPE benefit if the member has filed a full SACA-2 application that has not yet been processed but was received </w:t>
      </w:r>
      <w:r w:rsidR="008573B9" w:rsidRPr="004124AD">
        <w:t xml:space="preserve">before </w:t>
      </w:r>
      <w:r w:rsidRPr="004124AD">
        <w:t>the end date of the HPE period.</w:t>
      </w:r>
    </w:p>
    <w:p w14:paraId="04EF2AB3" w14:textId="5E538E6E" w:rsidR="00A45867" w:rsidRPr="004124AD" w:rsidRDefault="00082A92" w:rsidP="00082A92">
      <w:r w:rsidRPr="004124AD">
        <w:lastRenderedPageBreak/>
        <w:t xml:space="preserve">HPE </w:t>
      </w:r>
      <w:r w:rsidR="00773545" w:rsidRPr="004124AD">
        <w:t xml:space="preserve">determination </w:t>
      </w:r>
      <w:r w:rsidRPr="004124AD">
        <w:t>is not a final determination. A final determination require</w:t>
      </w:r>
      <w:r w:rsidR="008573B9" w:rsidRPr="004124AD">
        <w:t>s</w:t>
      </w:r>
      <w:r w:rsidRPr="004124AD">
        <w:t xml:space="preserve"> a comprehensive review</w:t>
      </w:r>
      <w:r w:rsidR="008573B9" w:rsidRPr="004124AD">
        <w:t>,</w:t>
      </w:r>
      <w:r w:rsidRPr="004124AD">
        <w:t xml:space="preserve"> which could result in ineligibility based on established eligibility criteria. An application must be completed in its entirety and submitted </w:t>
      </w:r>
      <w:r w:rsidR="00A45867" w:rsidRPr="004124AD">
        <w:t>before</w:t>
      </w:r>
      <w:r w:rsidRPr="004124AD">
        <w:t xml:space="preserve"> the end date of the HPE period to continue benefits appropriately and accurately. </w:t>
      </w:r>
    </w:p>
    <w:p w14:paraId="3BC95E2E" w14:textId="314ED80C" w:rsidR="003B4293" w:rsidRPr="004124AD" w:rsidRDefault="00A53F98" w:rsidP="003B4293">
      <w:pPr>
        <w:pStyle w:val="Heading2"/>
      </w:pPr>
      <w:r w:rsidRPr="004124AD">
        <w:t>Proof of HPE Coverage</w:t>
      </w:r>
    </w:p>
    <w:p w14:paraId="077A61AE" w14:textId="238C810E" w:rsidR="00FB3833" w:rsidRPr="004124AD" w:rsidRDefault="00FB3833" w:rsidP="00FB3833">
      <w:r w:rsidRPr="004124AD">
        <w:t xml:space="preserve">Applicants approved for coverage through HPE will receive an approval notice from the qualified hospital when the qualified hospital makes the HPE determination. The approval notice will include the HPE approval as well as the qualified hospital’s name and contact information. In many cases, the approval notice provided by the qualified hospital will not include a member </w:t>
      </w:r>
      <w:r w:rsidR="00773545" w:rsidRPr="004124AD">
        <w:t xml:space="preserve">ID because of </w:t>
      </w:r>
      <w:r w:rsidRPr="004124AD">
        <w:t>to the lag time in getting the approval information into MassHealth systems.</w:t>
      </w:r>
    </w:p>
    <w:p w14:paraId="4FF2B884" w14:textId="611561BF" w:rsidR="00FB3833" w:rsidRPr="004124AD" w:rsidRDefault="00FB3833" w:rsidP="00FB3833">
      <w:r w:rsidRPr="004124AD">
        <w:t xml:space="preserve">MassHealth will also mail </w:t>
      </w:r>
      <w:r w:rsidR="009F6CBF" w:rsidRPr="004124AD">
        <w:t xml:space="preserve">applicants who have been approved through HPE </w:t>
      </w:r>
      <w:r w:rsidRPr="004124AD">
        <w:t>a</w:t>
      </w:r>
      <w:r w:rsidR="00197BD0" w:rsidRPr="004124AD">
        <w:t xml:space="preserve">n </w:t>
      </w:r>
      <w:r w:rsidRPr="004124AD">
        <w:t>approval letter on MassHealth letterhead. This letter will contain the member ID.</w:t>
      </w:r>
    </w:p>
    <w:p w14:paraId="0E8124F9" w14:textId="0C53CB82" w:rsidR="00FB3833" w:rsidRPr="004124AD" w:rsidRDefault="00FB3833" w:rsidP="00FB3833">
      <w:r w:rsidRPr="004124AD">
        <w:t xml:space="preserve">Either the letter from the qualified hospital or the letter from MassHealth may be used as proof of coverage. Providers will also be able to verify coverage in EVS once </w:t>
      </w:r>
      <w:r w:rsidR="00942793" w:rsidRPr="004124AD">
        <w:t xml:space="preserve">it is </w:t>
      </w:r>
      <w:r w:rsidRPr="004124AD">
        <w:t>established. The EVS message for coverage determined through HPE will reflect fee-for-service coverage in MassHealth Standard, Family Assistance, CommonHealth</w:t>
      </w:r>
      <w:r w:rsidR="00627EAA" w:rsidRPr="004124AD">
        <w:t>,</w:t>
      </w:r>
      <w:r w:rsidRPr="004124AD">
        <w:t xml:space="preserve"> or </w:t>
      </w:r>
      <w:proofErr w:type="spellStart"/>
      <w:r w:rsidRPr="004124AD">
        <w:t>CarePlus</w:t>
      </w:r>
      <w:proofErr w:type="spellEnd"/>
      <w:r w:rsidRPr="004124AD">
        <w:t>.</w:t>
      </w:r>
    </w:p>
    <w:p w14:paraId="2579F735" w14:textId="05B2FC04" w:rsidR="003B4293" w:rsidRPr="004124AD" w:rsidRDefault="00FB3833" w:rsidP="00FB3833">
      <w:r w:rsidRPr="004124AD">
        <w:t xml:space="preserve">No member ID cards will be provided for coverage determined through HPE. Members </w:t>
      </w:r>
      <w:r w:rsidR="007E1B79" w:rsidRPr="004124AD">
        <w:t>are directed to use</w:t>
      </w:r>
      <w:r w:rsidRPr="004124AD">
        <w:t xml:space="preserve"> the letter from the hospital or MassHealth as proof of coverage.</w:t>
      </w:r>
    </w:p>
    <w:p w14:paraId="784F3CC3" w14:textId="77777777" w:rsidR="00F664CC" w:rsidRPr="004124AD" w:rsidRDefault="00F664CC" w:rsidP="00E27CD8">
      <w:pPr>
        <w:pStyle w:val="Heading2"/>
      </w:pPr>
      <w:r w:rsidRPr="004124AD">
        <w:t>MassHealth Website</w:t>
      </w:r>
      <w:r w:rsidR="001554E7" w:rsidRPr="004124AD">
        <w:t xml:space="preserve"> </w:t>
      </w:r>
    </w:p>
    <w:p w14:paraId="12DB03D9" w14:textId="77777777" w:rsidR="00F664CC" w:rsidRPr="004124AD" w:rsidRDefault="00F664CC" w:rsidP="00E27CD8">
      <w:r w:rsidRPr="004124AD">
        <w:t>This bulletin is available</w:t>
      </w:r>
      <w:r w:rsidR="008B6E51" w:rsidRPr="004124AD">
        <w:t xml:space="preserve"> o</w:t>
      </w:r>
      <w:r w:rsidRPr="004124AD">
        <w:t xml:space="preserve">n the </w:t>
      </w:r>
      <w:hyperlink r:id="rId12" w:history="1">
        <w:r w:rsidR="008B6E51" w:rsidRPr="004124AD">
          <w:rPr>
            <w:rStyle w:val="Hyperlink"/>
          </w:rPr>
          <w:t>MassHealth Provider Bulletins</w:t>
        </w:r>
      </w:hyperlink>
      <w:r w:rsidR="008B6E51" w:rsidRPr="004124AD">
        <w:t xml:space="preserve"> </w:t>
      </w:r>
      <w:r w:rsidRPr="004124AD">
        <w:t>web</w:t>
      </w:r>
      <w:r w:rsidR="008B6E51" w:rsidRPr="004124AD">
        <w:t xml:space="preserve"> page.</w:t>
      </w:r>
    </w:p>
    <w:p w14:paraId="772F4ACF" w14:textId="7CFC6EA2" w:rsidR="00F664CC" w:rsidRPr="004124AD" w:rsidRDefault="00AE2833" w:rsidP="00E27CD8">
      <w:hyperlink r:id="rId13" w:history="1">
        <w:r w:rsidR="006E336C" w:rsidRPr="004124AD">
          <w:rPr>
            <w:rStyle w:val="Hyperlink"/>
          </w:rPr>
          <w:t>S</w:t>
        </w:r>
        <w:r w:rsidR="00F664CC" w:rsidRPr="004124AD">
          <w:rPr>
            <w:rStyle w:val="Hyperlink"/>
          </w:rPr>
          <w:t>ign up</w:t>
        </w:r>
      </w:hyperlink>
      <w:r w:rsidR="00F664CC" w:rsidRPr="004124AD">
        <w:t xml:space="preserve"> to receive email alerts when MassHealth issues new bulletins and transmittal letters.</w:t>
      </w:r>
    </w:p>
    <w:p w14:paraId="6C55E321" w14:textId="77777777" w:rsidR="00F664CC" w:rsidRPr="004124AD" w:rsidRDefault="00F664CC" w:rsidP="00E27CD8">
      <w:pPr>
        <w:pStyle w:val="Heading2"/>
      </w:pPr>
      <w:r w:rsidRPr="004124AD">
        <w:t>Questions</w:t>
      </w:r>
      <w:r w:rsidR="001554E7" w:rsidRPr="004124AD">
        <w:t xml:space="preserve"> </w:t>
      </w:r>
    </w:p>
    <w:p w14:paraId="35F7539D" w14:textId="77777777" w:rsidR="00D37F2E" w:rsidRPr="004124AD" w:rsidRDefault="00D37F2E" w:rsidP="00D37F2E">
      <w:pPr>
        <w:pStyle w:val="Heading3"/>
      </w:pPr>
      <w:r w:rsidRPr="004124AD">
        <w:t>Dental Services</w:t>
      </w:r>
    </w:p>
    <w:p w14:paraId="6C4F73CB" w14:textId="77777777" w:rsidR="00D37F2E" w:rsidRPr="004124AD" w:rsidRDefault="00D37F2E" w:rsidP="00D37F2E">
      <w:pPr>
        <w:pStyle w:val="BodyTextIndent"/>
        <w:spacing w:before="0" w:after="0" w:afterAutospacing="0"/>
        <w:ind w:left="720"/>
      </w:pPr>
      <w:r w:rsidRPr="004124AD">
        <w:t>Phone: (800) 207-5019; TTY: (800) 466-7566</w:t>
      </w:r>
    </w:p>
    <w:p w14:paraId="3F1A10B5" w14:textId="77777777" w:rsidR="00D37F2E" w:rsidRPr="004124AD" w:rsidRDefault="00D37F2E" w:rsidP="00DA71A7">
      <w:pPr>
        <w:pStyle w:val="Heading3"/>
        <w:keepNext/>
        <w:keepLines/>
        <w:spacing w:after="100"/>
      </w:pPr>
      <w:r w:rsidRPr="004124AD">
        <w:lastRenderedPageBreak/>
        <w:t>Long-Term Services and Supports</w:t>
      </w:r>
    </w:p>
    <w:p w14:paraId="65FFC133" w14:textId="77777777" w:rsidR="00D37F2E" w:rsidRPr="004124AD" w:rsidRDefault="00D37F2E" w:rsidP="005B09AD">
      <w:pPr>
        <w:pStyle w:val="BodyTextIndent"/>
        <w:keepNext/>
        <w:keepLines/>
        <w:spacing w:before="0" w:after="0" w:afterAutospacing="0"/>
        <w:ind w:left="720"/>
      </w:pPr>
      <w:r w:rsidRPr="004124AD">
        <w:t>Phone: (844) 368-5184 (toll free)</w:t>
      </w:r>
    </w:p>
    <w:p w14:paraId="1FA3AC61" w14:textId="77777777" w:rsidR="00D37F2E" w:rsidRPr="004124AD" w:rsidRDefault="00D37F2E" w:rsidP="005B09AD">
      <w:pPr>
        <w:pStyle w:val="BodyTextIndent"/>
        <w:keepNext/>
        <w:keepLines/>
        <w:spacing w:before="0" w:after="0" w:afterAutospacing="0"/>
        <w:ind w:left="720"/>
      </w:pPr>
      <w:r w:rsidRPr="004124AD">
        <w:t>Email: support@masshealthltss.com</w:t>
      </w:r>
    </w:p>
    <w:p w14:paraId="6518B976" w14:textId="77777777" w:rsidR="00D37F2E" w:rsidRPr="004124AD" w:rsidRDefault="00D37F2E" w:rsidP="005B09AD">
      <w:pPr>
        <w:pStyle w:val="BodyTextIndent"/>
        <w:keepNext/>
        <w:keepLines/>
        <w:spacing w:before="0" w:after="0" w:afterAutospacing="0"/>
        <w:ind w:left="720"/>
      </w:pPr>
      <w:r w:rsidRPr="004124AD">
        <w:t>Portal: MassHealthLTSS.com</w:t>
      </w:r>
    </w:p>
    <w:p w14:paraId="008FD4DD" w14:textId="77777777" w:rsidR="00D37F2E" w:rsidRPr="004124AD" w:rsidRDefault="00D37F2E" w:rsidP="005B09AD">
      <w:pPr>
        <w:pStyle w:val="BodyTextIndent"/>
        <w:keepNext/>
        <w:keepLines/>
        <w:spacing w:before="0" w:after="0" w:afterAutospacing="0"/>
        <w:ind w:left="720"/>
      </w:pPr>
      <w:r w:rsidRPr="004124AD">
        <w:t xml:space="preserve">Mail: MassHealth </w:t>
      </w:r>
      <w:proofErr w:type="spellStart"/>
      <w:r w:rsidRPr="004124AD">
        <w:t>LTSS</w:t>
      </w:r>
      <w:proofErr w:type="spellEnd"/>
      <w:r w:rsidRPr="004124AD">
        <w:t>, PO Box 159108, Boston, MA 02215</w:t>
      </w:r>
    </w:p>
    <w:p w14:paraId="28E5D277" w14:textId="77777777" w:rsidR="00D37F2E" w:rsidRPr="004124AD" w:rsidRDefault="00D37F2E" w:rsidP="005B09AD">
      <w:pPr>
        <w:pStyle w:val="BodyTextIndent"/>
        <w:keepNext/>
        <w:keepLines/>
        <w:spacing w:before="0" w:after="0" w:afterAutospacing="0"/>
        <w:ind w:left="720"/>
      </w:pPr>
      <w:r w:rsidRPr="004124AD">
        <w:t>Fax: (888) 832-3006</w:t>
      </w:r>
    </w:p>
    <w:p w14:paraId="13C7F135" w14:textId="77777777" w:rsidR="00D37F2E" w:rsidRPr="004124AD" w:rsidRDefault="00D37F2E" w:rsidP="00486CE2">
      <w:pPr>
        <w:pStyle w:val="Heading3"/>
        <w:spacing w:after="100"/>
      </w:pPr>
      <w:r w:rsidRPr="004124AD">
        <w:t>All Other Provider Types</w:t>
      </w:r>
    </w:p>
    <w:p w14:paraId="787D324A" w14:textId="77777777" w:rsidR="00D37F2E" w:rsidRPr="004124AD" w:rsidRDefault="00D37F2E" w:rsidP="00D37F2E">
      <w:pPr>
        <w:pStyle w:val="BodyTextIndent"/>
        <w:spacing w:before="0" w:after="0" w:afterAutospacing="0"/>
        <w:ind w:left="720"/>
      </w:pPr>
      <w:r w:rsidRPr="004124AD">
        <w:t>Phone: (800) 841-2900; TTY: (800) 497-4648</w:t>
      </w:r>
    </w:p>
    <w:p w14:paraId="75FF33A2" w14:textId="77777777" w:rsidR="00D37F2E" w:rsidRPr="004124AD" w:rsidRDefault="00D37F2E" w:rsidP="00D37F2E">
      <w:pPr>
        <w:pStyle w:val="BodyTextIndent"/>
        <w:spacing w:before="0" w:after="0" w:afterAutospacing="0"/>
        <w:ind w:left="720"/>
      </w:pPr>
      <w:r w:rsidRPr="004124AD">
        <w:t>Email: providersupport@mahealth.net</w:t>
      </w:r>
    </w:p>
    <w:p w14:paraId="5A6CC1EA" w14:textId="77777777" w:rsidR="00D37F2E" w:rsidRPr="00F664CC" w:rsidRDefault="00D37F2E" w:rsidP="00D37F2E">
      <w:pPr>
        <w:pStyle w:val="BodyTextIndent"/>
        <w:spacing w:before="0" w:after="0" w:afterAutospacing="0"/>
        <w:ind w:left="720"/>
      </w:pPr>
      <w:r w:rsidRPr="004124AD">
        <w:t>Fax: (617) 988-8974</w:t>
      </w:r>
    </w:p>
    <w:p w14:paraId="195815C9" w14:textId="77777777" w:rsidR="00CC1E11" w:rsidRPr="00F664CC" w:rsidRDefault="00CC1E11" w:rsidP="00E27CD8"/>
    <w:sectPr w:rsidR="00CC1E11" w:rsidRPr="00F664CC" w:rsidSect="0059142C">
      <w:footerReference w:type="default" r:id="rId14"/>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DDD4" w14:textId="77777777" w:rsidR="001C1503" w:rsidRDefault="001C1503" w:rsidP="00E27CD8">
      <w:r>
        <w:separator/>
      </w:r>
    </w:p>
  </w:endnote>
  <w:endnote w:type="continuationSeparator" w:id="0">
    <w:p w14:paraId="4369C848" w14:textId="77777777" w:rsidR="001C1503" w:rsidRDefault="001C150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610" w14:textId="77777777" w:rsidR="00CC1E11" w:rsidRPr="00CC1E11" w:rsidRDefault="00CC1E11" w:rsidP="008B04CE">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B7A9" w14:textId="77777777" w:rsidR="00BB160B" w:rsidRPr="00CC1E11" w:rsidRDefault="00BB160B" w:rsidP="008B04CE">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D573" w14:textId="77777777" w:rsidR="001C1503" w:rsidRDefault="001C1503" w:rsidP="00E27CD8">
      <w:r>
        <w:separator/>
      </w:r>
    </w:p>
  </w:footnote>
  <w:footnote w:type="continuationSeparator" w:id="0">
    <w:p w14:paraId="193D452A" w14:textId="77777777" w:rsidR="001C1503" w:rsidRDefault="001C150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4124AD" w:rsidRDefault="00AD204A" w:rsidP="003E2878">
    <w:pPr>
      <w:pStyle w:val="BullsHeading"/>
      <w:spacing w:before="720"/>
    </w:pPr>
    <w:r w:rsidRPr="004124AD">
      <w:t>MassHealth</w:t>
    </w:r>
  </w:p>
  <w:p w14:paraId="5A62BA59" w14:textId="72455E13" w:rsidR="00AD204A" w:rsidRPr="004124AD" w:rsidRDefault="00FB3833" w:rsidP="00AD204A">
    <w:pPr>
      <w:pStyle w:val="BullsHeading"/>
    </w:pPr>
    <w:r w:rsidRPr="004124AD">
      <w:t>All Provider</w:t>
    </w:r>
    <w:r w:rsidR="00AD204A" w:rsidRPr="004124AD">
      <w:t xml:space="preserve"> Bulletin </w:t>
    </w:r>
    <w:r w:rsidR="004124AD" w:rsidRPr="004124AD">
      <w:t>360</w:t>
    </w:r>
  </w:p>
  <w:p w14:paraId="1893C03A" w14:textId="0AB845E3" w:rsidR="00AD204A" w:rsidRPr="004124AD" w:rsidRDefault="00FB3833" w:rsidP="00AD204A">
    <w:pPr>
      <w:pStyle w:val="BullsHeading"/>
    </w:pPr>
    <w:r w:rsidRPr="004124AD">
      <w:t>January 2023</w:t>
    </w:r>
  </w:p>
  <w:p w14:paraId="77422704" w14:textId="77777777" w:rsidR="00AD204A" w:rsidRDefault="00AD204A" w:rsidP="003E2878">
    <w:pPr>
      <w:pStyle w:val="BullsHeading"/>
      <w:spacing w:after="480"/>
    </w:pPr>
    <w:r w:rsidRPr="004124AD">
      <w:t xml:space="preserve">Page </w:t>
    </w:r>
    <w:r w:rsidRPr="004124AD">
      <w:fldChar w:fldCharType="begin"/>
    </w:r>
    <w:r w:rsidRPr="004124AD">
      <w:instrText xml:space="preserve"> PAGE  \* Arabic  \* MERGEFORMAT </w:instrText>
    </w:r>
    <w:r w:rsidRPr="004124AD">
      <w:fldChar w:fldCharType="separate"/>
    </w:r>
    <w:r w:rsidR="006E336C" w:rsidRPr="004124AD">
      <w:rPr>
        <w:noProof/>
      </w:rPr>
      <w:t>2</w:t>
    </w:r>
    <w:r w:rsidRPr="004124AD">
      <w:fldChar w:fldCharType="end"/>
    </w:r>
    <w:r w:rsidRPr="004124AD">
      <w:t xml:space="preserve"> of </w:t>
    </w:r>
    <w:fldSimple w:instr=" NUMPAGES  \* Arabic  \* MERGEFORMAT ">
      <w:r w:rsidR="006E336C" w:rsidRPr="004124AD">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5E16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9C5E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BE74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D29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702D1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8297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E075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CC0A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D013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AF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6D6472"/>
    <w:multiLevelType w:val="hybridMultilevel"/>
    <w:tmpl w:val="5382F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59184E"/>
    <w:multiLevelType w:val="hybridMultilevel"/>
    <w:tmpl w:val="C3089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6678074">
    <w:abstractNumId w:val="9"/>
  </w:num>
  <w:num w:numId="2" w16cid:durableId="1726026950">
    <w:abstractNumId w:val="7"/>
  </w:num>
  <w:num w:numId="3" w16cid:durableId="2119831282">
    <w:abstractNumId w:val="6"/>
  </w:num>
  <w:num w:numId="4" w16cid:durableId="977759069">
    <w:abstractNumId w:val="5"/>
  </w:num>
  <w:num w:numId="5" w16cid:durableId="1082681223">
    <w:abstractNumId w:val="4"/>
  </w:num>
  <w:num w:numId="6" w16cid:durableId="1778256198">
    <w:abstractNumId w:val="8"/>
  </w:num>
  <w:num w:numId="7" w16cid:durableId="1158881397">
    <w:abstractNumId w:val="3"/>
  </w:num>
  <w:num w:numId="8" w16cid:durableId="2083982135">
    <w:abstractNumId w:val="2"/>
  </w:num>
  <w:num w:numId="9" w16cid:durableId="126244890">
    <w:abstractNumId w:val="1"/>
  </w:num>
  <w:num w:numId="10" w16cid:durableId="1552301222">
    <w:abstractNumId w:val="0"/>
  </w:num>
  <w:num w:numId="11" w16cid:durableId="1254246509">
    <w:abstractNumId w:val="10"/>
  </w:num>
  <w:num w:numId="12" w16cid:durableId="17019328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337AF"/>
    <w:rsid w:val="000812FE"/>
    <w:rsid w:val="00082A92"/>
    <w:rsid w:val="00085DDE"/>
    <w:rsid w:val="000924F1"/>
    <w:rsid w:val="000C29B4"/>
    <w:rsid w:val="000C3408"/>
    <w:rsid w:val="000C51E9"/>
    <w:rsid w:val="000C65B2"/>
    <w:rsid w:val="000D3DB5"/>
    <w:rsid w:val="000D6781"/>
    <w:rsid w:val="000F57AB"/>
    <w:rsid w:val="000F6123"/>
    <w:rsid w:val="001436B6"/>
    <w:rsid w:val="00150BCC"/>
    <w:rsid w:val="001554E7"/>
    <w:rsid w:val="001611A7"/>
    <w:rsid w:val="001634DD"/>
    <w:rsid w:val="00197BD0"/>
    <w:rsid w:val="001A519D"/>
    <w:rsid w:val="001A7A01"/>
    <w:rsid w:val="001C14AF"/>
    <w:rsid w:val="001C1503"/>
    <w:rsid w:val="001C1E77"/>
    <w:rsid w:val="0021111D"/>
    <w:rsid w:val="00221556"/>
    <w:rsid w:val="00232971"/>
    <w:rsid w:val="0023414D"/>
    <w:rsid w:val="00243570"/>
    <w:rsid w:val="002501CF"/>
    <w:rsid w:val="00267F92"/>
    <w:rsid w:val="0028720F"/>
    <w:rsid w:val="002A1F39"/>
    <w:rsid w:val="002D2944"/>
    <w:rsid w:val="002D39D9"/>
    <w:rsid w:val="002F2993"/>
    <w:rsid w:val="00302817"/>
    <w:rsid w:val="00372010"/>
    <w:rsid w:val="00375988"/>
    <w:rsid w:val="00377F58"/>
    <w:rsid w:val="0038159C"/>
    <w:rsid w:val="00397DA3"/>
    <w:rsid w:val="003A2806"/>
    <w:rsid w:val="003A7588"/>
    <w:rsid w:val="003B07E3"/>
    <w:rsid w:val="003B4293"/>
    <w:rsid w:val="003D1460"/>
    <w:rsid w:val="003E2878"/>
    <w:rsid w:val="004124AD"/>
    <w:rsid w:val="00467539"/>
    <w:rsid w:val="004705D4"/>
    <w:rsid w:val="00486CE2"/>
    <w:rsid w:val="004A7718"/>
    <w:rsid w:val="004D66EE"/>
    <w:rsid w:val="004E2C37"/>
    <w:rsid w:val="004E4D94"/>
    <w:rsid w:val="004F4B9A"/>
    <w:rsid w:val="005068BD"/>
    <w:rsid w:val="00507CFF"/>
    <w:rsid w:val="00520F73"/>
    <w:rsid w:val="00545917"/>
    <w:rsid w:val="00560770"/>
    <w:rsid w:val="0056253C"/>
    <w:rsid w:val="0058634E"/>
    <w:rsid w:val="0059142C"/>
    <w:rsid w:val="005A724B"/>
    <w:rsid w:val="005B09AD"/>
    <w:rsid w:val="005B27F1"/>
    <w:rsid w:val="005B591B"/>
    <w:rsid w:val="005E2839"/>
    <w:rsid w:val="005E4B62"/>
    <w:rsid w:val="005F2B69"/>
    <w:rsid w:val="0061153E"/>
    <w:rsid w:val="00627EAA"/>
    <w:rsid w:val="006314EB"/>
    <w:rsid w:val="0064085D"/>
    <w:rsid w:val="0065093B"/>
    <w:rsid w:val="00666C2C"/>
    <w:rsid w:val="006747E8"/>
    <w:rsid w:val="0068323C"/>
    <w:rsid w:val="00691015"/>
    <w:rsid w:val="00691338"/>
    <w:rsid w:val="006941BF"/>
    <w:rsid w:val="00696EA9"/>
    <w:rsid w:val="006B37E3"/>
    <w:rsid w:val="006B56AD"/>
    <w:rsid w:val="006C70F9"/>
    <w:rsid w:val="006D3F15"/>
    <w:rsid w:val="006E336C"/>
    <w:rsid w:val="006E52BE"/>
    <w:rsid w:val="006F5BF7"/>
    <w:rsid w:val="00706438"/>
    <w:rsid w:val="00763682"/>
    <w:rsid w:val="00770AA4"/>
    <w:rsid w:val="00773545"/>
    <w:rsid w:val="00777A22"/>
    <w:rsid w:val="00780181"/>
    <w:rsid w:val="00795E06"/>
    <w:rsid w:val="007C05E7"/>
    <w:rsid w:val="007C26AD"/>
    <w:rsid w:val="007E1B79"/>
    <w:rsid w:val="007F7DBF"/>
    <w:rsid w:val="008070F5"/>
    <w:rsid w:val="00812648"/>
    <w:rsid w:val="008201CC"/>
    <w:rsid w:val="008441EC"/>
    <w:rsid w:val="008573B9"/>
    <w:rsid w:val="00857A5F"/>
    <w:rsid w:val="00863041"/>
    <w:rsid w:val="00891AA8"/>
    <w:rsid w:val="008A599B"/>
    <w:rsid w:val="008B04CE"/>
    <w:rsid w:val="008B1CD2"/>
    <w:rsid w:val="008B6E51"/>
    <w:rsid w:val="008B6FFA"/>
    <w:rsid w:val="008D60BB"/>
    <w:rsid w:val="008E65AF"/>
    <w:rsid w:val="008F65DA"/>
    <w:rsid w:val="00914588"/>
    <w:rsid w:val="00922F04"/>
    <w:rsid w:val="00931388"/>
    <w:rsid w:val="00942793"/>
    <w:rsid w:val="00972B36"/>
    <w:rsid w:val="009811A1"/>
    <w:rsid w:val="00982839"/>
    <w:rsid w:val="009A5A96"/>
    <w:rsid w:val="009D1863"/>
    <w:rsid w:val="009F6CBF"/>
    <w:rsid w:val="00A11DA7"/>
    <w:rsid w:val="00A45867"/>
    <w:rsid w:val="00A53C7E"/>
    <w:rsid w:val="00A53F98"/>
    <w:rsid w:val="00A772C1"/>
    <w:rsid w:val="00A95FC1"/>
    <w:rsid w:val="00AA6085"/>
    <w:rsid w:val="00AC017C"/>
    <w:rsid w:val="00AD152E"/>
    <w:rsid w:val="00AD204A"/>
    <w:rsid w:val="00AD6899"/>
    <w:rsid w:val="00AE2833"/>
    <w:rsid w:val="00B0461B"/>
    <w:rsid w:val="00B216DB"/>
    <w:rsid w:val="00B23DD3"/>
    <w:rsid w:val="00B307BD"/>
    <w:rsid w:val="00B41349"/>
    <w:rsid w:val="00B73653"/>
    <w:rsid w:val="00BA4312"/>
    <w:rsid w:val="00BB160B"/>
    <w:rsid w:val="00BC3755"/>
    <w:rsid w:val="00BC6F7D"/>
    <w:rsid w:val="00BC7A49"/>
    <w:rsid w:val="00BD2DAF"/>
    <w:rsid w:val="00BD3355"/>
    <w:rsid w:val="00BD7BF8"/>
    <w:rsid w:val="00BE0A75"/>
    <w:rsid w:val="00BF30CF"/>
    <w:rsid w:val="00C024A2"/>
    <w:rsid w:val="00C610E4"/>
    <w:rsid w:val="00C95448"/>
    <w:rsid w:val="00CC1E11"/>
    <w:rsid w:val="00CD456D"/>
    <w:rsid w:val="00CE69D1"/>
    <w:rsid w:val="00D251FF"/>
    <w:rsid w:val="00D37F2E"/>
    <w:rsid w:val="00D526B5"/>
    <w:rsid w:val="00D666DE"/>
    <w:rsid w:val="00D75250"/>
    <w:rsid w:val="00D75F9A"/>
    <w:rsid w:val="00D83CAA"/>
    <w:rsid w:val="00DA05FB"/>
    <w:rsid w:val="00DA71A7"/>
    <w:rsid w:val="00DF3ED2"/>
    <w:rsid w:val="00DF3F00"/>
    <w:rsid w:val="00E01D80"/>
    <w:rsid w:val="00E27CD8"/>
    <w:rsid w:val="00E34DE6"/>
    <w:rsid w:val="00E443C5"/>
    <w:rsid w:val="00E5031F"/>
    <w:rsid w:val="00E626CF"/>
    <w:rsid w:val="00E830BF"/>
    <w:rsid w:val="00E95F7B"/>
    <w:rsid w:val="00EA03B3"/>
    <w:rsid w:val="00EA6AD8"/>
    <w:rsid w:val="00EC62A1"/>
    <w:rsid w:val="00ED497C"/>
    <w:rsid w:val="00EF0C68"/>
    <w:rsid w:val="00F26F26"/>
    <w:rsid w:val="00F424E9"/>
    <w:rsid w:val="00F46846"/>
    <w:rsid w:val="00F60574"/>
    <w:rsid w:val="00F664CC"/>
    <w:rsid w:val="00F67EDA"/>
    <w:rsid w:val="00F70C0F"/>
    <w:rsid w:val="00F73D6F"/>
    <w:rsid w:val="00F74B36"/>
    <w:rsid w:val="00F74F30"/>
    <w:rsid w:val="00F92558"/>
    <w:rsid w:val="00FB3833"/>
    <w:rsid w:val="00FC1E2F"/>
    <w:rsid w:val="00FC7917"/>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0337AF"/>
    <w:rPr>
      <w:sz w:val="16"/>
      <w:szCs w:val="16"/>
    </w:rPr>
  </w:style>
  <w:style w:type="paragraph" w:styleId="CommentText">
    <w:name w:val="annotation text"/>
    <w:basedOn w:val="Normal"/>
    <w:link w:val="CommentTextChar"/>
    <w:uiPriority w:val="99"/>
    <w:semiHidden/>
    <w:unhideWhenUsed/>
    <w:rsid w:val="000337AF"/>
    <w:rPr>
      <w:sz w:val="20"/>
      <w:szCs w:val="20"/>
    </w:rPr>
  </w:style>
  <w:style w:type="character" w:customStyle="1" w:styleId="CommentTextChar">
    <w:name w:val="Comment Text Char"/>
    <w:basedOn w:val="DefaultParagraphFont"/>
    <w:link w:val="CommentText"/>
    <w:uiPriority w:val="99"/>
    <w:semiHidden/>
    <w:rsid w:val="000337A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337AF"/>
    <w:rPr>
      <w:b/>
      <w:bCs/>
    </w:rPr>
  </w:style>
  <w:style w:type="character" w:customStyle="1" w:styleId="CommentSubjectChar">
    <w:name w:val="Comment Subject Char"/>
    <w:basedOn w:val="CommentTextChar"/>
    <w:link w:val="CommentSubject"/>
    <w:uiPriority w:val="99"/>
    <w:semiHidden/>
    <w:rsid w:val="000337AF"/>
    <w:rPr>
      <w:rFonts w:ascii="Georgia" w:eastAsia="Times New Roman" w:hAnsi="Georgia" w:cs="Times New Roman"/>
      <w:b/>
      <w:bCs/>
      <w:sz w:val="20"/>
      <w:szCs w:val="20"/>
    </w:rPr>
  </w:style>
  <w:style w:type="paragraph" w:styleId="ListParagraph">
    <w:name w:val="List Paragraph"/>
    <w:basedOn w:val="Normal"/>
    <w:uiPriority w:val="34"/>
    <w:qFormat/>
    <w:rsid w:val="00972B36"/>
    <w:pPr>
      <w:ind w:left="720"/>
      <w:contextualSpacing/>
    </w:pPr>
  </w:style>
  <w:style w:type="paragraph" w:styleId="Revision">
    <w:name w:val="Revision"/>
    <w:hidden/>
    <w:uiPriority w:val="99"/>
    <w:semiHidden/>
    <w:rsid w:val="000F6123"/>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F42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forms/email-notifications-for-masshealth-provider-bulletins-and-transmittal-lett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all-provider-bulleti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13</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Philippa Durbin</cp:lastModifiedBy>
  <cp:revision>24</cp:revision>
  <cp:lastPrinted>2023-01-30T17:59:00Z</cp:lastPrinted>
  <dcterms:created xsi:type="dcterms:W3CDTF">2023-01-17T15:49:00Z</dcterms:created>
  <dcterms:modified xsi:type="dcterms:W3CDTF">2023-01-30T18:00:00Z</dcterms:modified>
</cp:coreProperties>
</file>