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0EDAF3DF"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63488973" wp14:editId="216A8D52">
                <wp:simplePos x="0" y="0"/>
                <wp:positionH relativeFrom="column">
                  <wp:align>center</wp:align>
                </wp:positionH>
                <wp:positionV relativeFrom="paragraph">
                  <wp:posOffset>0</wp:posOffset>
                </wp:positionV>
                <wp:extent cx="7947660" cy="8305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quot;&quot;"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5680" behindDoc="0" locked="0" layoutInCell="1" allowOverlap="1" wp14:anchorId="026EF13E" wp14:editId="0FBC48DA">
            <wp:simplePos x="0" y="0"/>
            <wp:positionH relativeFrom="margin">
              <wp:posOffset>-224790</wp:posOffset>
            </wp:positionH>
            <wp:positionV relativeFrom="margin">
              <wp:posOffset>0</wp:posOffset>
            </wp:positionV>
            <wp:extent cx="1468822" cy="7391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580C8A">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2204FEC5"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6EC691AB"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458B41B6" w:rsidR="006D3F15" w:rsidRPr="00777A22" w:rsidRDefault="007777E1"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082615D2" w:rsidR="00F664CC" w:rsidRPr="00150BCC" w:rsidRDefault="00F664CC" w:rsidP="00982839">
      <w:pPr>
        <w:pStyle w:val="BullsHeading"/>
        <w:spacing w:before="480"/>
      </w:pPr>
      <w:r w:rsidRPr="00150BCC">
        <w:t>MassHealth</w:t>
      </w:r>
    </w:p>
    <w:p w14:paraId="20F4176F" w14:textId="4485D771" w:rsidR="00F664CC" w:rsidRPr="005B27F1" w:rsidRDefault="00354652" w:rsidP="005B27F1">
      <w:pPr>
        <w:pStyle w:val="Heading1"/>
      </w:pPr>
      <w:r>
        <w:t>All Provider</w:t>
      </w:r>
      <w:r w:rsidR="00F664CC" w:rsidRPr="005B27F1">
        <w:t xml:space="preserve"> Bulletin </w:t>
      </w:r>
      <w:r w:rsidR="004A19CE">
        <w:t>375</w:t>
      </w:r>
      <w:r w:rsidR="00AA0FEF">
        <w:t xml:space="preserve"> (</w:t>
      </w:r>
      <w:r w:rsidR="00BE1748">
        <w:t>corrected</w:t>
      </w:r>
      <w:r w:rsidR="00AA0FEF">
        <w:t>)</w:t>
      </w:r>
    </w:p>
    <w:p w14:paraId="4F33B7C5" w14:textId="63CFC6F4" w:rsidR="00F664CC" w:rsidRPr="00150BCC" w:rsidRDefault="008B03B4" w:rsidP="00150BCC">
      <w:pPr>
        <w:pStyle w:val="BullsHeading"/>
      </w:pPr>
      <w:r>
        <w:t>August</w:t>
      </w:r>
      <w:r w:rsidR="003E4C65">
        <w:t xml:space="preserve"> </w:t>
      </w:r>
      <w:r w:rsidR="00354652">
        <w:t>2023</w:t>
      </w:r>
    </w:p>
    <w:p w14:paraId="0E1DCE1F" w14:textId="4A7AC9FA" w:rsidR="00F664CC" w:rsidRDefault="00F664CC" w:rsidP="00E27CD8"/>
    <w:p w14:paraId="28792EAA"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2D05162E" w:rsidR="00F664CC" w:rsidRPr="00F664CC" w:rsidRDefault="00F664CC" w:rsidP="00E27CD8">
      <w:r w:rsidRPr="00F664CC">
        <w:rPr>
          <w:b/>
        </w:rPr>
        <w:t>TO</w:t>
      </w:r>
      <w:r w:rsidRPr="00F664CC">
        <w:t>:</w:t>
      </w:r>
      <w:r>
        <w:tab/>
      </w:r>
      <w:r w:rsidR="00BC7A90">
        <w:t xml:space="preserve">All Providers </w:t>
      </w:r>
      <w:r w:rsidRPr="00F664CC">
        <w:t>Participating in MassHealth</w:t>
      </w:r>
    </w:p>
    <w:p w14:paraId="36385E61" w14:textId="7BDFCCE0" w:rsidR="00F664CC" w:rsidRPr="00F664CC" w:rsidRDefault="00F664CC" w:rsidP="00E27CD8">
      <w:r w:rsidRPr="00F664CC">
        <w:rPr>
          <w:b/>
        </w:rPr>
        <w:t>FROM</w:t>
      </w:r>
      <w:r w:rsidRPr="00F664CC">
        <w:t>:</w:t>
      </w:r>
      <w:r>
        <w:tab/>
      </w:r>
      <w:r w:rsidR="00E73DF3">
        <w:t>Mike Levine</w:t>
      </w:r>
      <w:r w:rsidR="00AA6085">
        <w:t>, Assistant Secretary for MassHealth</w:t>
      </w:r>
      <w:r w:rsidR="0095515F">
        <w:t xml:space="preserve"> [signature of Mike Levine]</w:t>
      </w:r>
    </w:p>
    <w:p w14:paraId="2B897D17" w14:textId="417D19CD" w:rsidR="00F664CC" w:rsidRPr="00F664CC" w:rsidRDefault="00F664CC" w:rsidP="00BC7A90">
      <w:pPr>
        <w:pStyle w:val="SubjectLine"/>
        <w:ind w:left="1440" w:hanging="1080"/>
      </w:pPr>
      <w:r w:rsidRPr="00F664CC">
        <w:t>RE:</w:t>
      </w:r>
      <w:r w:rsidR="00BD2DAF">
        <w:tab/>
      </w:r>
      <w:r w:rsidR="00BC7A90">
        <w:t xml:space="preserve">Coverage and Reimbursement Policy for Coronavirus Disease 2019 </w:t>
      </w:r>
      <w:r w:rsidR="00BC7A90">
        <w:br/>
        <w:t>(COVID-19) Vaccines</w:t>
      </w:r>
    </w:p>
    <w:p w14:paraId="3AA31CE1" w14:textId="5A7C2655" w:rsidR="00BC7A90" w:rsidRDefault="00BC7A90" w:rsidP="00BC7A90">
      <w:pPr>
        <w:pStyle w:val="Heading2"/>
      </w:pPr>
      <w:r>
        <w:t>Introduction</w:t>
      </w:r>
    </w:p>
    <w:p w14:paraId="01962426" w14:textId="5EC21AD5" w:rsidR="00BC7A90" w:rsidRDefault="00BC7A90" w:rsidP="00BC7A90">
      <w:r>
        <w:t>This bulletin confirms coverage for newly added COVID-19 vaccine codes</w:t>
      </w:r>
      <w:r w:rsidR="00C3151A">
        <w:t xml:space="preserve"> and </w:t>
      </w:r>
      <w:r w:rsidR="00BC1F8B">
        <w:t xml:space="preserve">also </w:t>
      </w:r>
      <w:r w:rsidR="00C3151A">
        <w:t>lists vaccine codes that are no longer covered by MassHealth effective April 18, 2023</w:t>
      </w:r>
      <w:r>
        <w:t>.</w:t>
      </w:r>
    </w:p>
    <w:p w14:paraId="5566BF20" w14:textId="2D8F5788" w:rsidR="00BC7A90" w:rsidRDefault="00BC7A90" w:rsidP="00BC7A90">
      <w:pPr>
        <w:pStyle w:val="Heading2"/>
      </w:pPr>
      <w:r>
        <w:t>Coverage for COVID-19 Vaccine and Vaccine Booster Doses</w:t>
      </w:r>
    </w:p>
    <w:p w14:paraId="412F23E4" w14:textId="3178E35B" w:rsidR="00BC7A90" w:rsidRPr="00580003" w:rsidRDefault="00BC7A90" w:rsidP="00BC7A90">
      <w:pPr>
        <w:pStyle w:val="Heading2"/>
        <w:spacing w:before="0" w:after="100"/>
        <w:rPr>
          <w:b w:val="0"/>
          <w:color w:val="auto"/>
          <w:sz w:val="22"/>
        </w:rPr>
      </w:pPr>
      <w:r w:rsidRPr="00580003">
        <w:rPr>
          <w:b w:val="0"/>
          <w:color w:val="auto"/>
          <w:sz w:val="22"/>
        </w:rPr>
        <w:t xml:space="preserve">On </w:t>
      </w:r>
      <w:r>
        <w:rPr>
          <w:b w:val="0"/>
          <w:color w:val="auto"/>
          <w:sz w:val="22"/>
        </w:rPr>
        <w:t>April 18, 2023,</w:t>
      </w:r>
      <w:r w:rsidRPr="00580003">
        <w:rPr>
          <w:b w:val="0"/>
          <w:color w:val="auto"/>
          <w:sz w:val="22"/>
        </w:rPr>
        <w:t xml:space="preserve"> the U.S. Food and Drug Administration (FDA) amended the emergency use authorization (EUA) for the Pfizer-BioNTech COVID-19 </w:t>
      </w:r>
      <w:r w:rsidR="004A19CE">
        <w:rPr>
          <w:b w:val="0"/>
          <w:color w:val="auto"/>
          <w:sz w:val="22"/>
        </w:rPr>
        <w:t>v</w:t>
      </w:r>
      <w:r w:rsidRPr="00580003">
        <w:rPr>
          <w:b w:val="0"/>
          <w:color w:val="auto"/>
          <w:sz w:val="22"/>
        </w:rPr>
        <w:t>accine</w:t>
      </w:r>
      <w:r>
        <w:rPr>
          <w:b w:val="0"/>
          <w:color w:val="auto"/>
          <w:sz w:val="22"/>
        </w:rPr>
        <w:t xml:space="preserve"> and Moderna COVID-19 </w:t>
      </w:r>
      <w:r w:rsidR="004A19CE">
        <w:rPr>
          <w:b w:val="0"/>
          <w:color w:val="auto"/>
          <w:sz w:val="22"/>
        </w:rPr>
        <w:t>v</w:t>
      </w:r>
      <w:r>
        <w:rPr>
          <w:b w:val="0"/>
          <w:color w:val="auto"/>
          <w:sz w:val="22"/>
        </w:rPr>
        <w:t xml:space="preserve">accine to </w:t>
      </w:r>
      <w:r w:rsidRPr="009764BF">
        <w:rPr>
          <w:b w:val="0"/>
          <w:color w:val="auto"/>
          <w:sz w:val="22"/>
        </w:rPr>
        <w:t>simplify the vaccination schedule for most individuals. This action include</w:t>
      </w:r>
      <w:r w:rsidR="004A19CE">
        <w:rPr>
          <w:b w:val="0"/>
          <w:color w:val="auto"/>
          <w:sz w:val="22"/>
        </w:rPr>
        <w:t>d</w:t>
      </w:r>
      <w:r w:rsidRPr="009764BF">
        <w:rPr>
          <w:b w:val="0"/>
          <w:color w:val="auto"/>
          <w:sz w:val="22"/>
        </w:rPr>
        <w:t xml:space="preserve"> authorizing the current bivalent </w:t>
      </w:r>
      <w:r w:rsidR="002C02EC" w:rsidRPr="007B085F">
        <w:rPr>
          <w:b w:val="0"/>
          <w:color w:val="auto"/>
          <w:sz w:val="22"/>
        </w:rPr>
        <w:t xml:space="preserve">vaccines (original and omicron BA.4/BA.5 strains) to be used for all doses administered to individuals </w:t>
      </w:r>
      <w:r w:rsidR="004A19CE">
        <w:rPr>
          <w:b w:val="0"/>
          <w:color w:val="auto"/>
          <w:sz w:val="22"/>
        </w:rPr>
        <w:t>six</w:t>
      </w:r>
      <w:r w:rsidR="002C02EC" w:rsidRPr="007B085F">
        <w:rPr>
          <w:b w:val="0"/>
          <w:color w:val="auto"/>
          <w:sz w:val="22"/>
        </w:rPr>
        <w:t xml:space="preserve"> months of age and older, including for an additional dose or doses for certain populations</w:t>
      </w:r>
      <w:r w:rsidR="002C02EC">
        <w:rPr>
          <w:b w:val="0"/>
          <w:color w:val="auto"/>
          <w:sz w:val="22"/>
        </w:rPr>
        <w:t>.</w:t>
      </w:r>
      <w:r>
        <w:rPr>
          <w:b w:val="0"/>
          <w:color w:val="auto"/>
          <w:sz w:val="22"/>
        </w:rPr>
        <w:t xml:space="preserve"> </w:t>
      </w:r>
      <w:r w:rsidRPr="00580003">
        <w:rPr>
          <w:b w:val="0"/>
          <w:color w:val="auto"/>
          <w:sz w:val="22"/>
        </w:rPr>
        <w:t xml:space="preserve">MassHealth will cover </w:t>
      </w:r>
      <w:r>
        <w:rPr>
          <w:b w:val="0"/>
          <w:color w:val="auto"/>
          <w:sz w:val="22"/>
        </w:rPr>
        <w:t>COVID-19 vaccine doses</w:t>
      </w:r>
      <w:r w:rsidRPr="00580003">
        <w:rPr>
          <w:b w:val="0"/>
          <w:color w:val="auto"/>
          <w:sz w:val="22"/>
        </w:rPr>
        <w:t xml:space="preserve"> consistent with the EUA.</w:t>
      </w:r>
    </w:p>
    <w:p w14:paraId="4880ADBB" w14:textId="594AB4A0" w:rsidR="00BC7A90" w:rsidRDefault="00BC7A90" w:rsidP="00711F54">
      <w:r>
        <w:t xml:space="preserve">MassHealth will issue transmittal letters that add the codes </w:t>
      </w:r>
      <w:r w:rsidR="004A19CE">
        <w:t>in this table</w:t>
      </w:r>
      <w:r>
        <w:t xml:space="preserve"> to the relevant provider manuals. The Executive Office of Health and Human Services (EOHHS) will formally establish the rate for these codes through administrative bulletins or amendments to relevant pricing regulations. The rate of these codes will be consistent with existing vaccine administration rates. </w:t>
      </w:r>
    </w:p>
    <w:tbl>
      <w:tblPr>
        <w:tblpPr w:leftFromText="180" w:rightFromText="180" w:vertAnchor="text" w:tblpX="352" w:tblpY="1"/>
        <w:tblOverlap w:val="never"/>
        <w:tblW w:w="9180" w:type="dxa"/>
        <w:tblCellMar>
          <w:left w:w="10" w:type="dxa"/>
          <w:right w:w="10" w:type="dxa"/>
        </w:tblCellMar>
        <w:tblLook w:val="0020" w:firstRow="1" w:lastRow="0" w:firstColumn="0" w:lastColumn="0" w:noHBand="0" w:noVBand="0"/>
      </w:tblPr>
      <w:tblGrid>
        <w:gridCol w:w="1342"/>
        <w:gridCol w:w="4634"/>
        <w:gridCol w:w="1167"/>
        <w:gridCol w:w="2037"/>
      </w:tblGrid>
      <w:tr w:rsidR="00580C8A" w14:paraId="4B0E4BC4" w14:textId="77777777" w:rsidTr="003F2E55">
        <w:trPr>
          <w:trHeight w:val="474"/>
          <w:tblHeader/>
        </w:trPr>
        <w:tc>
          <w:tcPr>
            <w:tcW w:w="1342" w:type="dxa"/>
            <w:tcBorders>
              <w:top w:val="single" w:sz="6" w:space="0" w:color="5B616B"/>
              <w:left w:val="single" w:sz="6" w:space="0" w:color="5B616B"/>
              <w:bottom w:val="single" w:sz="6" w:space="0" w:color="5B616B"/>
              <w:right w:val="single" w:sz="6" w:space="0" w:color="5B616B"/>
            </w:tcBorders>
            <w:shd w:val="clear" w:color="auto" w:fill="FFFFFF" w:themeFill="background1"/>
            <w:tcMar>
              <w:top w:w="72" w:type="dxa"/>
              <w:left w:w="240" w:type="dxa"/>
              <w:bottom w:w="72" w:type="dxa"/>
              <w:right w:w="240" w:type="dxa"/>
            </w:tcMar>
            <w:vAlign w:val="bottom"/>
          </w:tcPr>
          <w:p w14:paraId="2B8FF223" w14:textId="77777777" w:rsidR="00580C8A" w:rsidRPr="00AA0FEF" w:rsidRDefault="00580C8A" w:rsidP="00580C8A">
            <w:pPr>
              <w:keepNext/>
              <w:spacing w:before="0" w:after="0"/>
              <w:ind w:left="0"/>
              <w:rPr>
                <w:b/>
                <w:bCs/>
                <w:sz w:val="20"/>
                <w:szCs w:val="20"/>
              </w:rPr>
            </w:pPr>
            <w:r w:rsidRPr="00AA0FEF">
              <w:rPr>
                <w:b/>
                <w:bCs/>
                <w:sz w:val="20"/>
                <w:szCs w:val="20"/>
              </w:rPr>
              <w:t>Code</w:t>
            </w:r>
          </w:p>
        </w:tc>
        <w:tc>
          <w:tcPr>
            <w:tcW w:w="4634" w:type="dxa"/>
            <w:tcBorders>
              <w:top w:val="single" w:sz="6" w:space="0" w:color="5B616B"/>
              <w:left w:val="single" w:sz="6" w:space="0" w:color="5B616B"/>
              <w:bottom w:val="single" w:sz="6" w:space="0" w:color="5B616B"/>
              <w:right w:val="single" w:sz="6" w:space="0" w:color="5B616B"/>
            </w:tcBorders>
            <w:shd w:val="clear" w:color="auto" w:fill="FFFFFF" w:themeFill="background1"/>
            <w:tcMar>
              <w:top w:w="72" w:type="dxa"/>
              <w:left w:w="240" w:type="dxa"/>
              <w:bottom w:w="72" w:type="dxa"/>
              <w:right w:w="240" w:type="dxa"/>
            </w:tcMar>
            <w:vAlign w:val="bottom"/>
          </w:tcPr>
          <w:p w14:paraId="4C48F212" w14:textId="77777777" w:rsidR="00580C8A" w:rsidRPr="00AA0FEF" w:rsidRDefault="00580C8A" w:rsidP="00580C8A">
            <w:pPr>
              <w:keepNext/>
              <w:spacing w:before="0" w:after="0"/>
              <w:ind w:left="0"/>
              <w:rPr>
                <w:b/>
                <w:bCs/>
                <w:sz w:val="20"/>
                <w:szCs w:val="20"/>
              </w:rPr>
            </w:pPr>
            <w:r w:rsidRPr="00AA0FEF">
              <w:rPr>
                <w:b/>
                <w:bCs/>
                <w:sz w:val="20"/>
                <w:szCs w:val="20"/>
              </w:rPr>
              <w:t>Description</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hemeFill="background1"/>
            <w:tcMar>
              <w:top w:w="72" w:type="dxa"/>
              <w:left w:w="240" w:type="dxa"/>
              <w:bottom w:w="72" w:type="dxa"/>
              <w:right w:w="240" w:type="dxa"/>
            </w:tcMar>
            <w:vAlign w:val="bottom"/>
          </w:tcPr>
          <w:p w14:paraId="257B6FB6" w14:textId="77777777" w:rsidR="00580C8A" w:rsidRPr="00AA0FEF" w:rsidRDefault="00580C8A" w:rsidP="00580C8A">
            <w:pPr>
              <w:keepNext/>
              <w:spacing w:before="0" w:after="0"/>
              <w:ind w:left="0"/>
              <w:rPr>
                <w:b/>
                <w:bCs/>
                <w:sz w:val="20"/>
                <w:szCs w:val="20"/>
              </w:rPr>
            </w:pPr>
            <w:r w:rsidRPr="00AA0FEF">
              <w:rPr>
                <w:b/>
                <w:bCs/>
                <w:sz w:val="20"/>
                <w:szCs w:val="20"/>
              </w:rPr>
              <w:t xml:space="preserve">Rate </w:t>
            </w:r>
          </w:p>
        </w:tc>
        <w:tc>
          <w:tcPr>
            <w:tcW w:w="2037" w:type="dxa"/>
            <w:tcBorders>
              <w:top w:val="single" w:sz="6" w:space="0" w:color="5B616B"/>
              <w:left w:val="single" w:sz="6" w:space="0" w:color="5B616B"/>
              <w:bottom w:val="single" w:sz="6" w:space="0" w:color="5B616B"/>
              <w:right w:val="single" w:sz="6" w:space="0" w:color="5B616B"/>
            </w:tcBorders>
            <w:shd w:val="clear" w:color="auto" w:fill="FFFFFF" w:themeFill="background1"/>
            <w:tcMar>
              <w:top w:w="72" w:type="dxa"/>
              <w:left w:w="240" w:type="dxa"/>
              <w:bottom w:w="72" w:type="dxa"/>
              <w:right w:w="240" w:type="dxa"/>
            </w:tcMar>
            <w:vAlign w:val="bottom"/>
          </w:tcPr>
          <w:p w14:paraId="0B79646C" w14:textId="77777777" w:rsidR="00580C8A" w:rsidRPr="00AA0FEF" w:rsidRDefault="00580C8A" w:rsidP="00580C8A">
            <w:pPr>
              <w:keepNext/>
              <w:spacing w:before="0" w:after="0"/>
              <w:ind w:left="0"/>
              <w:rPr>
                <w:b/>
                <w:bCs/>
                <w:sz w:val="20"/>
                <w:szCs w:val="20"/>
              </w:rPr>
            </w:pPr>
            <w:r w:rsidRPr="00AA0FEF">
              <w:rPr>
                <w:b/>
                <w:bCs/>
                <w:sz w:val="20"/>
                <w:szCs w:val="20"/>
              </w:rPr>
              <w:t xml:space="preserve">Effective Date </w:t>
            </w:r>
          </w:p>
        </w:tc>
      </w:tr>
      <w:tr w:rsidR="00580C8A" w14:paraId="043287FE" w14:textId="77777777" w:rsidTr="003E4C65">
        <w:tc>
          <w:tcPr>
            <w:tcW w:w="1342"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E7D7172" w14:textId="77777777" w:rsidR="00580C8A" w:rsidRPr="00AA0FEF" w:rsidRDefault="00580C8A" w:rsidP="00580C8A">
            <w:pPr>
              <w:spacing w:before="0" w:after="0" w:line="276" w:lineRule="auto"/>
              <w:ind w:left="0"/>
              <w:rPr>
                <w:rFonts w:cs="Open Sans"/>
                <w:color w:val="000000"/>
                <w:sz w:val="20"/>
                <w:szCs w:val="20"/>
              </w:rPr>
            </w:pPr>
            <w:r w:rsidRPr="00AA0FEF">
              <w:rPr>
                <w:rFonts w:cs="Open Sans"/>
                <w:color w:val="000000"/>
                <w:sz w:val="20"/>
                <w:szCs w:val="20"/>
              </w:rPr>
              <w:t>0121A</w:t>
            </w:r>
          </w:p>
        </w:tc>
        <w:tc>
          <w:tcPr>
            <w:tcW w:w="4634"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D761B0D" w14:textId="77777777" w:rsidR="00580C8A" w:rsidRPr="00AA0FEF" w:rsidRDefault="00580C8A" w:rsidP="00580C8A">
            <w:pPr>
              <w:spacing w:before="0" w:after="0" w:line="276" w:lineRule="auto"/>
              <w:ind w:left="0"/>
              <w:rPr>
                <w:sz w:val="20"/>
                <w:szCs w:val="20"/>
              </w:rPr>
            </w:pPr>
            <w:r w:rsidRPr="00AA0FEF">
              <w:rPr>
                <w:rFonts w:cs="Open Sans"/>
                <w:color w:val="000000"/>
                <w:sz w:val="20"/>
                <w:szCs w:val="20"/>
              </w:rPr>
              <w:t>Pfizer-BioNTech COVID-19 Bivalent (12 years and older) Administration – Single Dose (ADM SARSCV2 BVL 30MCG/.3ML1)</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6F88649" w14:textId="77777777" w:rsidR="00580C8A" w:rsidRPr="00AA0FEF" w:rsidRDefault="00580C8A" w:rsidP="00580C8A">
            <w:pPr>
              <w:spacing w:before="0" w:after="0" w:line="276" w:lineRule="auto"/>
              <w:ind w:left="0"/>
              <w:rPr>
                <w:sz w:val="20"/>
                <w:szCs w:val="20"/>
              </w:rPr>
            </w:pPr>
            <w:r w:rsidRPr="00AA0FEF">
              <w:rPr>
                <w:sz w:val="20"/>
                <w:szCs w:val="20"/>
              </w:rPr>
              <w:t>$45.87</w:t>
            </w:r>
          </w:p>
        </w:tc>
        <w:tc>
          <w:tcPr>
            <w:tcW w:w="203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74459B7" w14:textId="77777777" w:rsidR="00580C8A" w:rsidRPr="00AA0FEF" w:rsidRDefault="00580C8A" w:rsidP="00580C8A">
            <w:pPr>
              <w:spacing w:before="0" w:after="0" w:line="276" w:lineRule="auto"/>
              <w:ind w:left="0"/>
              <w:rPr>
                <w:sz w:val="20"/>
                <w:szCs w:val="20"/>
              </w:rPr>
            </w:pPr>
            <w:r w:rsidRPr="00AA0FEF">
              <w:rPr>
                <w:sz w:val="20"/>
                <w:szCs w:val="20"/>
              </w:rPr>
              <w:t>04/18/2023</w:t>
            </w:r>
          </w:p>
        </w:tc>
      </w:tr>
      <w:tr w:rsidR="00580C8A" w14:paraId="56F28A21" w14:textId="77777777" w:rsidTr="003E4C65">
        <w:tc>
          <w:tcPr>
            <w:tcW w:w="1342"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197CBD4" w14:textId="77777777" w:rsidR="00580C8A" w:rsidRPr="00AA0FEF" w:rsidRDefault="00580C8A" w:rsidP="00580C8A">
            <w:pPr>
              <w:spacing w:before="0" w:after="0" w:line="276" w:lineRule="auto"/>
              <w:ind w:left="0"/>
              <w:rPr>
                <w:rFonts w:cs="Open Sans"/>
                <w:color w:val="000000"/>
                <w:sz w:val="20"/>
                <w:szCs w:val="20"/>
              </w:rPr>
            </w:pPr>
            <w:r w:rsidRPr="00AA0FEF">
              <w:rPr>
                <w:rFonts w:cs="Open Sans"/>
                <w:color w:val="000000"/>
                <w:sz w:val="20"/>
                <w:szCs w:val="20"/>
              </w:rPr>
              <w:t>0141A</w:t>
            </w:r>
          </w:p>
        </w:tc>
        <w:tc>
          <w:tcPr>
            <w:tcW w:w="4634"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7735277" w14:textId="77777777" w:rsidR="00580C8A" w:rsidRPr="00AA0FEF" w:rsidRDefault="00580C8A" w:rsidP="00580C8A">
            <w:pPr>
              <w:spacing w:before="0" w:after="0" w:line="276" w:lineRule="auto"/>
              <w:ind w:left="0"/>
              <w:rPr>
                <w:rFonts w:cs="Open Sans"/>
                <w:color w:val="000000"/>
                <w:sz w:val="20"/>
                <w:szCs w:val="20"/>
              </w:rPr>
            </w:pPr>
            <w:r w:rsidRPr="00AA0FEF">
              <w:rPr>
                <w:rFonts w:cs="Open Sans"/>
                <w:color w:val="000000"/>
                <w:sz w:val="20"/>
                <w:szCs w:val="20"/>
              </w:rPr>
              <w:t>Moderna COVID-19 Vaccine, Bivalent Pediatric Vaccine (6 months through 11 years) Administration – First Dose (ADM SRSCV2 BVL 25MCG/.25ML 1)</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E2F7FE2" w14:textId="77777777" w:rsidR="00580C8A" w:rsidRPr="00AA0FEF" w:rsidRDefault="00580C8A" w:rsidP="00580C8A">
            <w:pPr>
              <w:spacing w:before="0" w:after="0" w:line="276" w:lineRule="auto"/>
              <w:ind w:left="0"/>
              <w:rPr>
                <w:sz w:val="20"/>
                <w:szCs w:val="20"/>
              </w:rPr>
            </w:pPr>
            <w:r w:rsidRPr="00AA0FEF">
              <w:rPr>
                <w:sz w:val="20"/>
                <w:szCs w:val="20"/>
              </w:rPr>
              <w:t>$45.87</w:t>
            </w:r>
          </w:p>
        </w:tc>
        <w:tc>
          <w:tcPr>
            <w:tcW w:w="203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F4A0D70" w14:textId="77777777" w:rsidR="00580C8A" w:rsidRPr="00AA0FEF" w:rsidRDefault="00580C8A" w:rsidP="00580C8A">
            <w:pPr>
              <w:spacing w:before="0" w:after="0" w:line="276" w:lineRule="auto"/>
              <w:ind w:left="0"/>
              <w:rPr>
                <w:sz w:val="20"/>
                <w:szCs w:val="20"/>
              </w:rPr>
            </w:pPr>
            <w:r w:rsidRPr="00AA0FEF">
              <w:rPr>
                <w:sz w:val="20"/>
                <w:szCs w:val="20"/>
              </w:rPr>
              <w:t>04/18/2023</w:t>
            </w:r>
          </w:p>
        </w:tc>
      </w:tr>
      <w:tr w:rsidR="00580C8A" w14:paraId="09CFCB69" w14:textId="77777777" w:rsidTr="003E4C65">
        <w:tc>
          <w:tcPr>
            <w:tcW w:w="1342"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31AA0B5A" w14:textId="77777777" w:rsidR="00580C8A" w:rsidRPr="00AA0FEF" w:rsidRDefault="00580C8A" w:rsidP="00580C8A">
            <w:pPr>
              <w:spacing w:before="0" w:after="0" w:line="276" w:lineRule="auto"/>
              <w:ind w:left="0"/>
              <w:rPr>
                <w:rFonts w:cs="Open Sans"/>
                <w:color w:val="000000"/>
                <w:sz w:val="20"/>
                <w:szCs w:val="20"/>
              </w:rPr>
            </w:pPr>
            <w:r w:rsidRPr="00AA0FEF">
              <w:rPr>
                <w:rFonts w:cs="Open Sans"/>
                <w:color w:val="000000"/>
                <w:sz w:val="20"/>
                <w:szCs w:val="20"/>
              </w:rPr>
              <w:t>0142A</w:t>
            </w:r>
          </w:p>
          <w:p w14:paraId="63823CBB" w14:textId="77777777" w:rsidR="00580C8A" w:rsidRPr="00AA0FEF" w:rsidRDefault="00580C8A" w:rsidP="00580C8A">
            <w:pPr>
              <w:spacing w:before="0" w:after="0" w:line="276" w:lineRule="auto"/>
              <w:ind w:left="0"/>
              <w:rPr>
                <w:rFonts w:cs="Open Sans"/>
                <w:color w:val="000000"/>
                <w:sz w:val="20"/>
                <w:szCs w:val="20"/>
              </w:rPr>
            </w:pPr>
          </w:p>
        </w:tc>
        <w:tc>
          <w:tcPr>
            <w:tcW w:w="4634"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660C540" w14:textId="77777777" w:rsidR="00580C8A" w:rsidRPr="00AA0FEF" w:rsidRDefault="00580C8A" w:rsidP="00580C8A">
            <w:pPr>
              <w:spacing w:before="0" w:after="0" w:line="276" w:lineRule="auto"/>
              <w:ind w:left="0"/>
              <w:rPr>
                <w:rFonts w:cs="Open Sans"/>
                <w:color w:val="000000"/>
                <w:sz w:val="20"/>
                <w:szCs w:val="20"/>
              </w:rPr>
            </w:pPr>
            <w:r w:rsidRPr="00AA0FEF">
              <w:rPr>
                <w:rFonts w:cs="Open Sans"/>
                <w:color w:val="000000"/>
                <w:sz w:val="20"/>
                <w:szCs w:val="20"/>
              </w:rPr>
              <w:t>Moderna COVID-19 Vaccine, Bivalent Pediatric Vaccine (6 months through 11 years) Administration – Second Dose (ADM SRSCV2 BVL 25MCG/.25ML 2)</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97BF0A2" w14:textId="77777777" w:rsidR="00580C8A" w:rsidRPr="00AA0FEF" w:rsidRDefault="00580C8A" w:rsidP="00580C8A">
            <w:pPr>
              <w:spacing w:before="0" w:after="0" w:line="276" w:lineRule="auto"/>
              <w:ind w:left="0"/>
              <w:rPr>
                <w:sz w:val="20"/>
                <w:szCs w:val="20"/>
              </w:rPr>
            </w:pPr>
            <w:r w:rsidRPr="00AA0FEF">
              <w:rPr>
                <w:sz w:val="20"/>
                <w:szCs w:val="20"/>
              </w:rPr>
              <w:t>$45.87</w:t>
            </w:r>
          </w:p>
        </w:tc>
        <w:tc>
          <w:tcPr>
            <w:tcW w:w="203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2CB3C29" w14:textId="77777777" w:rsidR="00580C8A" w:rsidRPr="00AA0FEF" w:rsidRDefault="00580C8A" w:rsidP="00580C8A">
            <w:pPr>
              <w:spacing w:before="0" w:after="0" w:line="276" w:lineRule="auto"/>
              <w:ind w:left="0"/>
              <w:rPr>
                <w:sz w:val="20"/>
                <w:szCs w:val="20"/>
              </w:rPr>
            </w:pPr>
            <w:r w:rsidRPr="00AA0FEF">
              <w:rPr>
                <w:sz w:val="20"/>
                <w:szCs w:val="20"/>
              </w:rPr>
              <w:t>04/18/2023</w:t>
            </w:r>
          </w:p>
        </w:tc>
      </w:tr>
      <w:tr w:rsidR="00580C8A" w14:paraId="1EFD0F36" w14:textId="77777777" w:rsidTr="003E4C65">
        <w:trPr>
          <w:cantSplit/>
        </w:trPr>
        <w:tc>
          <w:tcPr>
            <w:tcW w:w="1342"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3BB3ECF" w14:textId="77777777" w:rsidR="00580C8A" w:rsidRPr="00AA0FEF" w:rsidRDefault="00580C8A" w:rsidP="00580C8A">
            <w:pPr>
              <w:spacing w:before="0" w:after="0" w:line="276" w:lineRule="auto"/>
              <w:ind w:left="0"/>
              <w:rPr>
                <w:rFonts w:cs="Open Sans"/>
                <w:color w:val="000000"/>
                <w:sz w:val="20"/>
                <w:szCs w:val="20"/>
              </w:rPr>
            </w:pPr>
            <w:r w:rsidRPr="00AA0FEF">
              <w:rPr>
                <w:rFonts w:cs="Open Sans"/>
                <w:color w:val="000000"/>
                <w:sz w:val="20"/>
                <w:szCs w:val="20"/>
              </w:rPr>
              <w:lastRenderedPageBreak/>
              <w:t>0151A</w:t>
            </w:r>
          </w:p>
        </w:tc>
        <w:tc>
          <w:tcPr>
            <w:tcW w:w="4634"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1653F80" w14:textId="77777777" w:rsidR="00580C8A" w:rsidRPr="00AA0FEF" w:rsidRDefault="00580C8A" w:rsidP="00580C8A">
            <w:pPr>
              <w:spacing w:before="0" w:after="0" w:line="276" w:lineRule="auto"/>
              <w:ind w:left="0"/>
              <w:rPr>
                <w:sz w:val="20"/>
                <w:szCs w:val="20"/>
              </w:rPr>
            </w:pPr>
            <w:r w:rsidRPr="00AA0FEF">
              <w:rPr>
                <w:rFonts w:cs="Open Sans"/>
                <w:color w:val="000000"/>
                <w:sz w:val="20"/>
                <w:szCs w:val="20"/>
              </w:rPr>
              <w:t>Pfizer-BioNTech COVID-19 Bivalent Pediatric Vaccine (5 years through 11 years) Administration – Single Dose (ADM SARSCV2 BVL 10MCG/.2ML 1)</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441E318" w14:textId="77777777" w:rsidR="00580C8A" w:rsidRPr="00AA0FEF" w:rsidRDefault="00580C8A" w:rsidP="00580C8A">
            <w:pPr>
              <w:spacing w:before="0" w:after="0" w:line="276" w:lineRule="auto"/>
              <w:ind w:left="0"/>
              <w:rPr>
                <w:sz w:val="20"/>
                <w:szCs w:val="20"/>
              </w:rPr>
            </w:pPr>
            <w:r w:rsidRPr="00AA0FEF">
              <w:rPr>
                <w:sz w:val="20"/>
                <w:szCs w:val="20"/>
              </w:rPr>
              <w:t>$45.87</w:t>
            </w:r>
          </w:p>
        </w:tc>
        <w:tc>
          <w:tcPr>
            <w:tcW w:w="203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EB20881" w14:textId="77777777" w:rsidR="00580C8A" w:rsidRPr="00AA0FEF" w:rsidRDefault="00580C8A" w:rsidP="00580C8A">
            <w:pPr>
              <w:spacing w:before="0" w:after="0" w:line="276" w:lineRule="auto"/>
              <w:ind w:left="0"/>
              <w:rPr>
                <w:sz w:val="20"/>
                <w:szCs w:val="20"/>
              </w:rPr>
            </w:pPr>
            <w:r w:rsidRPr="00AA0FEF">
              <w:rPr>
                <w:sz w:val="20"/>
                <w:szCs w:val="20"/>
              </w:rPr>
              <w:t>04/18/2023</w:t>
            </w:r>
          </w:p>
        </w:tc>
      </w:tr>
      <w:tr w:rsidR="00580C8A" w14:paraId="330270E5" w14:textId="77777777" w:rsidTr="003E4C65">
        <w:tc>
          <w:tcPr>
            <w:tcW w:w="1342"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D3D55FE" w14:textId="77777777" w:rsidR="00580C8A" w:rsidRPr="00AA0FEF" w:rsidRDefault="00580C8A" w:rsidP="00580C8A">
            <w:pPr>
              <w:spacing w:before="0" w:after="0" w:line="276" w:lineRule="auto"/>
              <w:ind w:left="0"/>
              <w:rPr>
                <w:rFonts w:cs="Open Sans"/>
                <w:color w:val="000000"/>
                <w:sz w:val="20"/>
                <w:szCs w:val="20"/>
              </w:rPr>
            </w:pPr>
            <w:r w:rsidRPr="00AA0FEF">
              <w:rPr>
                <w:rFonts w:cs="Open Sans"/>
                <w:color w:val="000000"/>
                <w:sz w:val="20"/>
                <w:szCs w:val="20"/>
              </w:rPr>
              <w:t>0171A</w:t>
            </w:r>
          </w:p>
        </w:tc>
        <w:tc>
          <w:tcPr>
            <w:tcW w:w="4634"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518E722" w14:textId="77777777" w:rsidR="00580C8A" w:rsidRPr="00AA0FEF" w:rsidRDefault="00580C8A" w:rsidP="00580C8A">
            <w:pPr>
              <w:spacing w:before="0" w:after="0" w:line="276" w:lineRule="auto"/>
              <w:ind w:left="0"/>
              <w:rPr>
                <w:sz w:val="20"/>
                <w:szCs w:val="20"/>
              </w:rPr>
            </w:pPr>
            <w:r w:rsidRPr="00AA0FEF">
              <w:rPr>
                <w:rFonts w:cs="Open Sans"/>
                <w:color w:val="000000"/>
                <w:sz w:val="20"/>
                <w:szCs w:val="20"/>
              </w:rPr>
              <w:t>Pfizer-BioNTech COVID-19 Bivalent Pediatric Vaccine (6 months through 4 years) Administration – First Dose (ADM SARSCV2 BVL 3MCG/0.2ML 1)</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767F8EB" w14:textId="77777777" w:rsidR="00580C8A" w:rsidRPr="00AA0FEF" w:rsidRDefault="00580C8A" w:rsidP="00580C8A">
            <w:pPr>
              <w:spacing w:before="0" w:after="0" w:line="276" w:lineRule="auto"/>
              <w:ind w:left="0"/>
              <w:rPr>
                <w:sz w:val="20"/>
                <w:szCs w:val="20"/>
              </w:rPr>
            </w:pPr>
            <w:r w:rsidRPr="00AA0FEF">
              <w:rPr>
                <w:sz w:val="20"/>
                <w:szCs w:val="20"/>
              </w:rPr>
              <w:t>$45.87</w:t>
            </w:r>
          </w:p>
        </w:tc>
        <w:tc>
          <w:tcPr>
            <w:tcW w:w="203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3AC5029F" w14:textId="77777777" w:rsidR="00580C8A" w:rsidRPr="00AA0FEF" w:rsidRDefault="00580C8A" w:rsidP="00580C8A">
            <w:pPr>
              <w:spacing w:before="0" w:after="0" w:line="276" w:lineRule="auto"/>
              <w:ind w:left="0"/>
              <w:rPr>
                <w:sz w:val="20"/>
                <w:szCs w:val="20"/>
              </w:rPr>
            </w:pPr>
            <w:r w:rsidRPr="00AA0FEF">
              <w:rPr>
                <w:sz w:val="20"/>
                <w:szCs w:val="20"/>
              </w:rPr>
              <w:t>04/18/2023</w:t>
            </w:r>
          </w:p>
        </w:tc>
      </w:tr>
      <w:tr w:rsidR="00580C8A" w14:paraId="5F25C8DD" w14:textId="77777777" w:rsidTr="003E4C65">
        <w:tc>
          <w:tcPr>
            <w:tcW w:w="1342"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FB1C094" w14:textId="77777777" w:rsidR="00580C8A" w:rsidRPr="00AA0FEF" w:rsidRDefault="00580C8A" w:rsidP="00580C8A">
            <w:pPr>
              <w:spacing w:before="0" w:after="0" w:line="276" w:lineRule="auto"/>
              <w:ind w:left="0"/>
              <w:rPr>
                <w:rFonts w:cs="Open Sans"/>
                <w:color w:val="000000"/>
                <w:sz w:val="20"/>
                <w:szCs w:val="20"/>
              </w:rPr>
            </w:pPr>
            <w:r w:rsidRPr="00AA0FEF">
              <w:rPr>
                <w:rFonts w:cs="Open Sans"/>
                <w:color w:val="000000"/>
                <w:sz w:val="20"/>
                <w:szCs w:val="20"/>
              </w:rPr>
              <w:t>0172A</w:t>
            </w:r>
          </w:p>
        </w:tc>
        <w:tc>
          <w:tcPr>
            <w:tcW w:w="4634"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135E13A" w14:textId="77777777" w:rsidR="00580C8A" w:rsidRPr="00AA0FEF" w:rsidRDefault="00580C8A" w:rsidP="00580C8A">
            <w:pPr>
              <w:spacing w:before="0" w:after="0" w:line="276" w:lineRule="auto"/>
              <w:ind w:left="0"/>
              <w:rPr>
                <w:sz w:val="20"/>
                <w:szCs w:val="20"/>
              </w:rPr>
            </w:pPr>
            <w:r w:rsidRPr="00AA0FEF">
              <w:rPr>
                <w:rFonts w:cs="Open Sans"/>
                <w:color w:val="000000"/>
                <w:sz w:val="20"/>
                <w:szCs w:val="20"/>
              </w:rPr>
              <w:t>Pfizer-BioNTech COVID-19 Bivalent Pediatric Vaccine (6 months through 4 years) Administration – Second Dose (ADM SARSCV2 BVL 3MCG/0.2ML 2)</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B0E6AD3" w14:textId="77777777" w:rsidR="00580C8A" w:rsidRPr="00AA0FEF" w:rsidRDefault="00580C8A" w:rsidP="00580C8A">
            <w:pPr>
              <w:spacing w:before="0" w:after="0" w:line="276" w:lineRule="auto"/>
              <w:ind w:left="0"/>
              <w:rPr>
                <w:sz w:val="20"/>
                <w:szCs w:val="20"/>
              </w:rPr>
            </w:pPr>
            <w:r w:rsidRPr="00AA0FEF">
              <w:rPr>
                <w:sz w:val="20"/>
                <w:szCs w:val="20"/>
              </w:rPr>
              <w:t>$45.87</w:t>
            </w:r>
          </w:p>
        </w:tc>
        <w:tc>
          <w:tcPr>
            <w:tcW w:w="203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3250B0D" w14:textId="77777777" w:rsidR="00580C8A" w:rsidRPr="00AA0FEF" w:rsidRDefault="00580C8A" w:rsidP="00580C8A">
            <w:pPr>
              <w:spacing w:before="0" w:after="0" w:line="276" w:lineRule="auto"/>
              <w:ind w:left="0"/>
              <w:rPr>
                <w:sz w:val="20"/>
                <w:szCs w:val="20"/>
              </w:rPr>
            </w:pPr>
            <w:r w:rsidRPr="00AA0FEF">
              <w:rPr>
                <w:sz w:val="20"/>
                <w:szCs w:val="20"/>
              </w:rPr>
              <w:t>04/18/2023</w:t>
            </w:r>
          </w:p>
        </w:tc>
      </w:tr>
      <w:tr w:rsidR="00580C8A" w14:paraId="7255C0AF" w14:textId="77777777" w:rsidTr="003E4C65">
        <w:tc>
          <w:tcPr>
            <w:tcW w:w="1342"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797A9A4" w14:textId="77777777" w:rsidR="00580C8A" w:rsidRPr="00AA0FEF" w:rsidRDefault="00580C8A" w:rsidP="00580C8A">
            <w:pPr>
              <w:spacing w:before="0" w:after="0" w:line="276" w:lineRule="auto"/>
              <w:ind w:left="0"/>
              <w:rPr>
                <w:rFonts w:cs="Open Sans"/>
                <w:color w:val="000000"/>
                <w:sz w:val="20"/>
                <w:szCs w:val="20"/>
              </w:rPr>
            </w:pPr>
            <w:r w:rsidRPr="00AA0FEF">
              <w:rPr>
                <w:rFonts w:cs="Open Sans"/>
                <w:color w:val="000000"/>
                <w:sz w:val="20"/>
                <w:szCs w:val="20"/>
              </w:rPr>
              <w:t>0174A</w:t>
            </w:r>
          </w:p>
        </w:tc>
        <w:tc>
          <w:tcPr>
            <w:tcW w:w="4634"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053CCE0" w14:textId="3C905503" w:rsidR="00580C8A" w:rsidRPr="00AA0FEF" w:rsidRDefault="00580C8A" w:rsidP="00580C8A">
            <w:pPr>
              <w:spacing w:before="0" w:after="0" w:line="276" w:lineRule="auto"/>
              <w:ind w:left="0"/>
              <w:rPr>
                <w:rFonts w:cs="Open Sans"/>
                <w:color w:val="000000"/>
                <w:sz w:val="20"/>
                <w:szCs w:val="20"/>
              </w:rPr>
            </w:pPr>
            <w:r w:rsidRPr="00AA0FEF">
              <w:rPr>
                <w:rFonts w:cs="Open Sans"/>
                <w:color w:val="000000"/>
                <w:sz w:val="20"/>
                <w:szCs w:val="20"/>
              </w:rPr>
              <w:t>Pfizer-BioNTech Covid-19 Pediatric Vaccine (6 months through 4 years) (Maroon Cap) Administration– Additional Dose (ADM SARSCV2 BVL 3MCG/0.2ML B)</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9E76E1D" w14:textId="77777777" w:rsidR="00580C8A" w:rsidRPr="00AA0FEF" w:rsidRDefault="00580C8A" w:rsidP="00580C8A">
            <w:pPr>
              <w:spacing w:before="0" w:after="0" w:line="276" w:lineRule="auto"/>
              <w:ind w:left="0"/>
              <w:rPr>
                <w:rFonts w:cs="Open Sans"/>
                <w:color w:val="000000"/>
                <w:sz w:val="20"/>
                <w:szCs w:val="20"/>
              </w:rPr>
            </w:pPr>
            <w:r w:rsidRPr="00AA0FEF">
              <w:rPr>
                <w:rFonts w:cs="Open Sans"/>
                <w:color w:val="000000"/>
                <w:sz w:val="20"/>
                <w:szCs w:val="20"/>
              </w:rPr>
              <w:t>$45.87</w:t>
            </w:r>
          </w:p>
        </w:tc>
        <w:tc>
          <w:tcPr>
            <w:tcW w:w="203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E7825FA" w14:textId="29B55CEF" w:rsidR="00580C8A" w:rsidRPr="00AA0FEF" w:rsidRDefault="00F02ED8" w:rsidP="00580C8A">
            <w:pPr>
              <w:spacing w:before="0" w:after="0" w:line="276" w:lineRule="auto"/>
              <w:ind w:left="0"/>
              <w:rPr>
                <w:rFonts w:cs="Open Sans"/>
                <w:color w:val="000000"/>
                <w:sz w:val="20"/>
                <w:szCs w:val="20"/>
              </w:rPr>
            </w:pPr>
            <w:r w:rsidRPr="00AA0FEF">
              <w:rPr>
                <w:rFonts w:cs="Open Sans"/>
                <w:color w:val="000000"/>
                <w:sz w:val="20"/>
                <w:szCs w:val="20"/>
              </w:rPr>
              <w:t>3/14</w:t>
            </w:r>
            <w:r w:rsidR="00580C8A" w:rsidRPr="00AA0FEF">
              <w:rPr>
                <w:rFonts w:cs="Open Sans"/>
                <w:color w:val="000000"/>
                <w:sz w:val="20"/>
                <w:szCs w:val="20"/>
              </w:rPr>
              <w:t>/2023</w:t>
            </w:r>
          </w:p>
        </w:tc>
      </w:tr>
    </w:tbl>
    <w:p w14:paraId="57A6D2E5" w14:textId="4F1D7918" w:rsidR="00BC7A90" w:rsidRDefault="00BC7A90" w:rsidP="00BE1748">
      <w:pPr>
        <w:spacing w:before="240"/>
      </w:pPr>
      <w:r w:rsidRPr="006907C1">
        <w:t>As of April 1</w:t>
      </w:r>
      <w:r w:rsidR="00F02ED8">
        <w:t>9</w:t>
      </w:r>
      <w:r w:rsidRPr="006907C1">
        <w:t>, 2023</w:t>
      </w:r>
      <w:r>
        <w:t>,</w:t>
      </w:r>
      <w:r w:rsidRPr="006907C1">
        <w:t xml:space="preserve"> the monovalent Moderna and Pfizer-BioNTech COVID-19 vaccines (0001A, 0002A, 0003A, 0004A, 0011A, 0012A, 0013A, 0051A, 0052A, 0053A, 0054A, 0064A, 0071A, 0072A, 0073A, 0074A, 0081A, 0082A, 0083A, 0091A, 0092A, 0093A, 0094A, 0111A, 0112A, 0113A, 91300, 91301, 91305, 91306, 91307, 91308, 91309, 91311) are no longer authorized for use in the United States</w:t>
      </w:r>
      <w:r>
        <w:t xml:space="preserve"> and accordingly are not covered by MassHealth</w:t>
      </w:r>
      <w:r w:rsidRPr="006907C1">
        <w:t>.</w:t>
      </w:r>
    </w:p>
    <w:p w14:paraId="7F24C901" w14:textId="77777777" w:rsidR="00F02ED8" w:rsidRDefault="00F02ED8" w:rsidP="00F02ED8">
      <w:pPr>
        <w:spacing w:before="240"/>
      </w:pPr>
      <w:r>
        <w:t xml:space="preserve">As of June 2, 2023, MassHealth no longer pays for the following codes: </w:t>
      </w:r>
      <w:r w:rsidRPr="0097063E">
        <w:t>91303, 0031A, and 0034A.</w:t>
      </w:r>
    </w:p>
    <w:p w14:paraId="784F3CC3" w14:textId="77777777" w:rsidR="00F664CC" w:rsidRPr="009901A7" w:rsidRDefault="00F664CC" w:rsidP="00E27CD8">
      <w:pPr>
        <w:pStyle w:val="Heading2"/>
      </w:pPr>
      <w:r w:rsidRPr="009901A7">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7777E1" w:rsidP="00E27CD8">
      <w:hyperlink r:id="rId13"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29C9408F" w:rsidR="00F664CC" w:rsidRPr="009901A7" w:rsidRDefault="00F664CC" w:rsidP="00E27CD8">
      <w:pPr>
        <w:pStyle w:val="Heading2"/>
      </w:pPr>
      <w:r w:rsidRPr="009901A7">
        <w:t>Questions</w:t>
      </w:r>
      <w:r w:rsidR="001554E7">
        <w:t xml:space="preserve"> </w:t>
      </w:r>
    </w:p>
    <w:p w14:paraId="3F1A10B5" w14:textId="77777777" w:rsidR="00D37F2E" w:rsidRDefault="00D37F2E" w:rsidP="00D37F2E">
      <w:pPr>
        <w:pStyle w:val="Heading3"/>
      </w:pPr>
      <w:r>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150E5188" w:rsidR="00D37F2E" w:rsidRDefault="00D37F2E" w:rsidP="00D37F2E">
      <w:pPr>
        <w:pStyle w:val="BodyTextIndent"/>
        <w:spacing w:before="0" w:after="0" w:afterAutospacing="0"/>
        <w:ind w:left="720"/>
      </w:pPr>
      <w:r>
        <w:t xml:space="preserve">Email: </w:t>
      </w:r>
      <w:hyperlink r:id="rId14" w:history="1">
        <w:r w:rsidR="004A19CE" w:rsidRPr="00A35F3E">
          <w:rPr>
            <w:rStyle w:val="Hyperlink"/>
          </w:rPr>
          <w:t>support@masshealthltss.com</w:t>
        </w:r>
      </w:hyperlink>
      <w:r w:rsidR="004A19CE">
        <w:t xml:space="preserve"> </w:t>
      </w:r>
    </w:p>
    <w:p w14:paraId="6518B976" w14:textId="45609310" w:rsidR="00D37F2E" w:rsidRDefault="00D37F2E" w:rsidP="00D37F2E">
      <w:pPr>
        <w:pStyle w:val="BodyTextIndent"/>
        <w:spacing w:before="0" w:after="0" w:afterAutospacing="0"/>
        <w:ind w:left="720"/>
      </w:pPr>
      <w:r>
        <w:t xml:space="preserve">Portal: </w:t>
      </w:r>
      <w:hyperlink r:id="rId15" w:history="1">
        <w:r w:rsidR="0020477B" w:rsidRPr="0039104C">
          <w:rPr>
            <w:rStyle w:val="Hyperlink"/>
            <w:rFonts w:cs="Arial"/>
          </w:rPr>
          <w:t>www.MassHealthLTSS.com</w:t>
        </w:r>
      </w:hyperlink>
    </w:p>
    <w:p w14:paraId="008FD4DD" w14:textId="77777777" w:rsidR="00D37F2E" w:rsidRDefault="00D37F2E" w:rsidP="00D37F2E">
      <w:pPr>
        <w:pStyle w:val="BodyTextIndent"/>
        <w:spacing w:before="0" w:after="0" w:afterAutospacing="0"/>
        <w:ind w:left="720"/>
      </w:pPr>
      <w:r>
        <w:t>Mail: MassHealth LTSS, PO Box 159108, Boston, MA 02215</w:t>
      </w:r>
    </w:p>
    <w:p w14:paraId="28E5D277" w14:textId="1AA6E7D2" w:rsidR="00BB45A2" w:rsidRDefault="00D37F2E" w:rsidP="00D37F2E">
      <w:pPr>
        <w:pStyle w:val="BodyTextIndent"/>
        <w:spacing w:before="0" w:after="0" w:afterAutospacing="0"/>
        <w:ind w:left="720"/>
      </w:pPr>
      <w:r>
        <w:t>Fax: (888) 832-3006</w:t>
      </w:r>
    </w:p>
    <w:p w14:paraId="13C7F135" w14:textId="77777777" w:rsidR="00D37F2E" w:rsidRDefault="00D37F2E" w:rsidP="00D37F2E">
      <w:pPr>
        <w:pStyle w:val="Heading3"/>
      </w:pPr>
      <w:r>
        <w:lastRenderedPageBreak/>
        <w:t>All Other Provider Types</w:t>
      </w:r>
    </w:p>
    <w:p w14:paraId="787D324A" w14:textId="70CC5478" w:rsidR="00D37F2E" w:rsidRDefault="00D37F2E" w:rsidP="00D37F2E">
      <w:pPr>
        <w:pStyle w:val="BodyTextIndent"/>
        <w:spacing w:before="0" w:after="0" w:afterAutospacing="0"/>
        <w:ind w:left="720"/>
      </w:pPr>
      <w:r>
        <w:t xml:space="preserve">Phone: (800) 841-2900; TTY: </w:t>
      </w:r>
      <w:r w:rsidR="004006B2">
        <w:t>711</w:t>
      </w:r>
    </w:p>
    <w:p w14:paraId="75FF33A2" w14:textId="00022E64" w:rsidR="00D37F2E" w:rsidRDefault="00D37F2E" w:rsidP="00D37F2E">
      <w:pPr>
        <w:pStyle w:val="BodyTextIndent"/>
        <w:spacing w:before="0" w:after="0" w:afterAutospacing="0"/>
        <w:ind w:left="720"/>
      </w:pPr>
      <w:r>
        <w:t xml:space="preserve">Email: </w:t>
      </w:r>
      <w:hyperlink r:id="rId16" w:history="1">
        <w:r w:rsidR="004006B2">
          <w:rPr>
            <w:rStyle w:val="Hyperlink"/>
          </w:rPr>
          <w:t>provider@masshealthquestions.com</w:t>
        </w:r>
      </w:hyperlink>
    </w:p>
    <w:sectPr w:rsidR="00D37F2E"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BB858" w14:textId="77777777" w:rsidR="00E7244C" w:rsidRDefault="00E7244C" w:rsidP="00E27CD8">
      <w:r>
        <w:separator/>
      </w:r>
    </w:p>
  </w:endnote>
  <w:endnote w:type="continuationSeparator" w:id="0">
    <w:p w14:paraId="2D5CBB5F" w14:textId="77777777" w:rsidR="00E7244C" w:rsidRDefault="00E7244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610" w14:textId="53845813" w:rsidR="00CC1E11" w:rsidRPr="00CC1E11" w:rsidRDefault="00CC1E11" w:rsidP="008B04CE">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3274" w14:textId="77777777" w:rsidR="00E7244C" w:rsidRDefault="00E7244C" w:rsidP="00E27CD8">
      <w:r>
        <w:separator/>
      </w:r>
    </w:p>
  </w:footnote>
  <w:footnote w:type="continuationSeparator" w:id="0">
    <w:p w14:paraId="20589A1C" w14:textId="77777777" w:rsidR="00E7244C" w:rsidRDefault="00E7244C"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78C5D8D0" w:rsidR="00AD204A" w:rsidRPr="00F664CC" w:rsidRDefault="00354652" w:rsidP="00AD204A">
    <w:pPr>
      <w:pStyle w:val="BullsHeading"/>
    </w:pPr>
    <w:r>
      <w:t xml:space="preserve">All </w:t>
    </w:r>
    <w:r w:rsidR="00AD204A" w:rsidRPr="00F664CC">
      <w:t>Provider Bulletin</w:t>
    </w:r>
    <w:r w:rsidR="004A19CE">
      <w:t xml:space="preserve"> 375</w:t>
    </w:r>
    <w:r w:rsidR="00AA0FEF">
      <w:t xml:space="preserve"> (</w:t>
    </w:r>
    <w:r w:rsidR="00BE1748">
      <w:t>corrected</w:t>
    </w:r>
    <w:r w:rsidR="00AA0FEF">
      <w:t>)</w:t>
    </w:r>
  </w:p>
  <w:p w14:paraId="1893C03A" w14:textId="5F519977" w:rsidR="00AD204A" w:rsidRDefault="008B03B4" w:rsidP="00AD204A">
    <w:pPr>
      <w:pStyle w:val="BullsHeading"/>
    </w:pPr>
    <w:r>
      <w:t>August</w:t>
    </w:r>
    <w:r w:rsidR="003E4C65">
      <w:t xml:space="preserve"> </w:t>
    </w:r>
    <w:r w:rsidR="00354652">
      <w:t>2023</w:t>
    </w:r>
  </w:p>
  <w:p w14:paraId="77422704" w14:textId="4C3BF89A"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E336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16cid:durableId="1791244593">
    <w:abstractNumId w:val="9"/>
  </w:num>
  <w:num w:numId="2" w16cid:durableId="1717704685">
    <w:abstractNumId w:val="7"/>
  </w:num>
  <w:num w:numId="3" w16cid:durableId="2071267129">
    <w:abstractNumId w:val="6"/>
  </w:num>
  <w:num w:numId="4" w16cid:durableId="666396211">
    <w:abstractNumId w:val="5"/>
  </w:num>
  <w:num w:numId="5" w16cid:durableId="1223444036">
    <w:abstractNumId w:val="4"/>
  </w:num>
  <w:num w:numId="6" w16cid:durableId="1540898982">
    <w:abstractNumId w:val="8"/>
  </w:num>
  <w:num w:numId="7" w16cid:durableId="1451582267">
    <w:abstractNumId w:val="3"/>
  </w:num>
  <w:num w:numId="8" w16cid:durableId="1044477466">
    <w:abstractNumId w:val="2"/>
  </w:num>
  <w:num w:numId="9" w16cid:durableId="326634434">
    <w:abstractNumId w:val="1"/>
  </w:num>
  <w:num w:numId="10" w16cid:durableId="28069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0442"/>
    <w:rsid w:val="000D3DB5"/>
    <w:rsid w:val="000F4FE6"/>
    <w:rsid w:val="00150BCC"/>
    <w:rsid w:val="001554E7"/>
    <w:rsid w:val="001611A7"/>
    <w:rsid w:val="001634DD"/>
    <w:rsid w:val="001A20EE"/>
    <w:rsid w:val="001B7CB5"/>
    <w:rsid w:val="0020477B"/>
    <w:rsid w:val="00213CF6"/>
    <w:rsid w:val="00221556"/>
    <w:rsid w:val="002501CF"/>
    <w:rsid w:val="0025480B"/>
    <w:rsid w:val="0028720F"/>
    <w:rsid w:val="002C02EC"/>
    <w:rsid w:val="002D0D46"/>
    <w:rsid w:val="002D39D9"/>
    <w:rsid w:val="002F2993"/>
    <w:rsid w:val="002F5D0B"/>
    <w:rsid w:val="00307069"/>
    <w:rsid w:val="00315004"/>
    <w:rsid w:val="00354652"/>
    <w:rsid w:val="003A7588"/>
    <w:rsid w:val="003E2878"/>
    <w:rsid w:val="003E4C65"/>
    <w:rsid w:val="003F2E55"/>
    <w:rsid w:val="004006B2"/>
    <w:rsid w:val="004648F5"/>
    <w:rsid w:val="004A19CE"/>
    <w:rsid w:val="004A7718"/>
    <w:rsid w:val="004F4B9A"/>
    <w:rsid w:val="005068BD"/>
    <w:rsid w:val="00507CFF"/>
    <w:rsid w:val="00580C8A"/>
    <w:rsid w:val="0058634E"/>
    <w:rsid w:val="0059142C"/>
    <w:rsid w:val="005B0F1F"/>
    <w:rsid w:val="005B27F1"/>
    <w:rsid w:val="005E4B62"/>
    <w:rsid w:val="005F2B69"/>
    <w:rsid w:val="00650E36"/>
    <w:rsid w:val="00685D14"/>
    <w:rsid w:val="006941BF"/>
    <w:rsid w:val="00696EA9"/>
    <w:rsid w:val="006B7E9F"/>
    <w:rsid w:val="006C70F9"/>
    <w:rsid w:val="006D3F15"/>
    <w:rsid w:val="006E336C"/>
    <w:rsid w:val="00706438"/>
    <w:rsid w:val="00711F54"/>
    <w:rsid w:val="007724D8"/>
    <w:rsid w:val="007777E1"/>
    <w:rsid w:val="00777A22"/>
    <w:rsid w:val="00795E06"/>
    <w:rsid w:val="007B085F"/>
    <w:rsid w:val="007E3E98"/>
    <w:rsid w:val="007F7496"/>
    <w:rsid w:val="007F7DBF"/>
    <w:rsid w:val="008201CC"/>
    <w:rsid w:val="00836C15"/>
    <w:rsid w:val="00863041"/>
    <w:rsid w:val="008B03B4"/>
    <w:rsid w:val="008B04CE"/>
    <w:rsid w:val="008B6E51"/>
    <w:rsid w:val="008D60BB"/>
    <w:rsid w:val="00914588"/>
    <w:rsid w:val="00922F04"/>
    <w:rsid w:val="0095515F"/>
    <w:rsid w:val="00960806"/>
    <w:rsid w:val="009811A1"/>
    <w:rsid w:val="00982839"/>
    <w:rsid w:val="009B7781"/>
    <w:rsid w:val="00A11ECF"/>
    <w:rsid w:val="00A457DB"/>
    <w:rsid w:val="00A65101"/>
    <w:rsid w:val="00A7212E"/>
    <w:rsid w:val="00A772C1"/>
    <w:rsid w:val="00A95FC1"/>
    <w:rsid w:val="00AA0FEF"/>
    <w:rsid w:val="00AA6085"/>
    <w:rsid w:val="00AB6B8A"/>
    <w:rsid w:val="00AD204A"/>
    <w:rsid w:val="00AD6899"/>
    <w:rsid w:val="00AF6F6B"/>
    <w:rsid w:val="00B041FC"/>
    <w:rsid w:val="00B0461B"/>
    <w:rsid w:val="00B62128"/>
    <w:rsid w:val="00B73653"/>
    <w:rsid w:val="00BA2422"/>
    <w:rsid w:val="00BB45A2"/>
    <w:rsid w:val="00BC1F8B"/>
    <w:rsid w:val="00BC3755"/>
    <w:rsid w:val="00BC7A90"/>
    <w:rsid w:val="00BD2DAF"/>
    <w:rsid w:val="00BE1748"/>
    <w:rsid w:val="00C00304"/>
    <w:rsid w:val="00C024A2"/>
    <w:rsid w:val="00C3151A"/>
    <w:rsid w:val="00CA5D57"/>
    <w:rsid w:val="00CB4AA7"/>
    <w:rsid w:val="00CC1E11"/>
    <w:rsid w:val="00CD456D"/>
    <w:rsid w:val="00D251FF"/>
    <w:rsid w:val="00D37F2E"/>
    <w:rsid w:val="00DB1A41"/>
    <w:rsid w:val="00DF79A5"/>
    <w:rsid w:val="00E01D80"/>
    <w:rsid w:val="00E1738A"/>
    <w:rsid w:val="00E27CD8"/>
    <w:rsid w:val="00E34DE6"/>
    <w:rsid w:val="00E443C5"/>
    <w:rsid w:val="00E637A5"/>
    <w:rsid w:val="00E7244C"/>
    <w:rsid w:val="00E73DF3"/>
    <w:rsid w:val="00ED497C"/>
    <w:rsid w:val="00EE4CA2"/>
    <w:rsid w:val="00F02ED8"/>
    <w:rsid w:val="00F60574"/>
    <w:rsid w:val="00F664CC"/>
    <w:rsid w:val="00F73D6F"/>
    <w:rsid w:val="00F74F30"/>
    <w:rsid w:val="00F8178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E73DF3"/>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25480B"/>
    <w:rPr>
      <w:sz w:val="16"/>
      <w:szCs w:val="16"/>
    </w:rPr>
  </w:style>
  <w:style w:type="paragraph" w:styleId="CommentText">
    <w:name w:val="annotation text"/>
    <w:basedOn w:val="Normal"/>
    <w:link w:val="CommentTextChar"/>
    <w:uiPriority w:val="99"/>
    <w:semiHidden/>
    <w:unhideWhenUsed/>
    <w:rsid w:val="0025480B"/>
    <w:rPr>
      <w:sz w:val="20"/>
      <w:szCs w:val="20"/>
    </w:rPr>
  </w:style>
  <w:style w:type="character" w:customStyle="1" w:styleId="CommentTextChar">
    <w:name w:val="Comment Text Char"/>
    <w:basedOn w:val="DefaultParagraphFont"/>
    <w:link w:val="CommentText"/>
    <w:uiPriority w:val="99"/>
    <w:semiHidden/>
    <w:rsid w:val="0025480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25480B"/>
    <w:rPr>
      <w:b/>
      <w:bCs/>
    </w:rPr>
  </w:style>
  <w:style w:type="character" w:customStyle="1" w:styleId="CommentSubjectChar">
    <w:name w:val="Comment Subject Char"/>
    <w:basedOn w:val="CommentTextChar"/>
    <w:link w:val="CommentSubject"/>
    <w:uiPriority w:val="99"/>
    <w:semiHidden/>
    <w:rsid w:val="0025480B"/>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4A1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vidersupport@mahealth.netprovider@masshealthquestion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HealthLTSS.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support@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1ADAE-0224-4DC6-B423-6BBEE2C1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3725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Sousa, Pam (EHS)</cp:lastModifiedBy>
  <cp:revision>2</cp:revision>
  <cp:lastPrinted>2023-08-11T18:20:00Z</cp:lastPrinted>
  <dcterms:created xsi:type="dcterms:W3CDTF">2023-11-20T18:31:00Z</dcterms:created>
  <dcterms:modified xsi:type="dcterms:W3CDTF">2023-11-20T18:31:00Z</dcterms:modified>
</cp:coreProperties>
</file>