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1AB" w14:textId="0EDAF3DF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3488973" wp14:editId="216A8D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0;margin-top:0;width:625.8pt;height:65.4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026EF13E" wp14:editId="0FBC48DA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C8A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2204FEC5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6EC691AB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458B41B6" w:rsidR="006D3F15" w:rsidRPr="00777A22" w:rsidRDefault="00A522E5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082615D2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0BD30266" w:rsidR="00F664CC" w:rsidRPr="005B27F1" w:rsidRDefault="00354652" w:rsidP="005B27F1">
      <w:pPr>
        <w:pStyle w:val="Heading1"/>
      </w:pPr>
      <w:r>
        <w:t>All Provider</w:t>
      </w:r>
      <w:r w:rsidR="00F664CC" w:rsidRPr="005B27F1">
        <w:t xml:space="preserve"> Bulletin</w:t>
      </w:r>
      <w:r w:rsidR="00C56735">
        <w:t xml:space="preserve"> </w:t>
      </w:r>
      <w:r w:rsidR="00650BF2">
        <w:t>378</w:t>
      </w:r>
      <w:r w:rsidR="003B1676">
        <w:t xml:space="preserve"> (corrected)</w:t>
      </w:r>
    </w:p>
    <w:p w14:paraId="4F33B7C5" w14:textId="4A9059E7" w:rsidR="00F664CC" w:rsidRPr="00150BCC" w:rsidRDefault="00F454F3" w:rsidP="00150BCC">
      <w:pPr>
        <w:pStyle w:val="BullsHeading"/>
      </w:pPr>
      <w:r>
        <w:t>October</w:t>
      </w:r>
      <w:r w:rsidR="003E4C65">
        <w:t xml:space="preserve"> </w:t>
      </w:r>
      <w:r w:rsidR="00354652">
        <w:t>2023</w:t>
      </w:r>
    </w:p>
    <w:p w14:paraId="0E1DCE1F" w14:textId="4A7AC9FA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2D05162E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BC7A90">
        <w:t xml:space="preserve">All Providers </w:t>
      </w:r>
      <w:r w:rsidRPr="00F664CC">
        <w:t>Participating in MassHealth</w:t>
      </w:r>
    </w:p>
    <w:p w14:paraId="36385E61" w14:textId="7BDFCCE0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E73DF3">
        <w:t>Mike Levine</w:t>
      </w:r>
      <w:r w:rsidR="00AA6085">
        <w:t>, Assistant Secretary for MassHealth</w:t>
      </w:r>
      <w:r w:rsidR="0095515F">
        <w:t xml:space="preserve"> [signature of Mike Levine]</w:t>
      </w:r>
    </w:p>
    <w:p w14:paraId="2B897D17" w14:textId="053EBE90" w:rsidR="00F664CC" w:rsidRPr="00F664CC" w:rsidRDefault="00F664CC" w:rsidP="00BC7A90">
      <w:pPr>
        <w:pStyle w:val="SubjectLine"/>
        <w:ind w:left="1440" w:hanging="1080"/>
      </w:pPr>
      <w:r w:rsidRPr="00F664CC">
        <w:t>RE:</w:t>
      </w:r>
      <w:r w:rsidR="00BD2DAF">
        <w:tab/>
      </w:r>
      <w:r w:rsidR="00BC7A90">
        <w:t xml:space="preserve">Coverage and Reimbursement Policy for </w:t>
      </w:r>
      <w:r w:rsidR="003F0A47">
        <w:t xml:space="preserve">Newly Added </w:t>
      </w:r>
      <w:r w:rsidR="00BC7A90">
        <w:t>Coronavirus Disease 2019 (COVID-19) Vaccines</w:t>
      </w:r>
    </w:p>
    <w:p w14:paraId="3AA31CE1" w14:textId="5A7C2655" w:rsidR="00BC7A90" w:rsidRDefault="00BC7A90" w:rsidP="00BC7A90">
      <w:pPr>
        <w:pStyle w:val="Heading2"/>
      </w:pPr>
      <w:r>
        <w:t>Introduction</w:t>
      </w:r>
    </w:p>
    <w:p w14:paraId="01962426" w14:textId="5790453D" w:rsidR="00BC7A90" w:rsidRDefault="00BC7A90" w:rsidP="00BC7A90">
      <w:r>
        <w:t xml:space="preserve">This bulletin confirms </w:t>
      </w:r>
      <w:r w:rsidR="008D0D9A">
        <w:t xml:space="preserve">pricing and </w:t>
      </w:r>
      <w:r>
        <w:t>coverage for newly added COVID-19 vaccine codes</w:t>
      </w:r>
      <w:r w:rsidR="008D0D9A">
        <w:t xml:space="preserve">.  </w:t>
      </w:r>
    </w:p>
    <w:p w14:paraId="5566BF20" w14:textId="2D8F5788" w:rsidR="00BC7A90" w:rsidRDefault="00BC7A90" w:rsidP="00BC7A90">
      <w:pPr>
        <w:pStyle w:val="Heading2"/>
      </w:pPr>
      <w:r>
        <w:t>Coverage for COVID-19 Vaccine and Vaccine Booster Doses</w:t>
      </w:r>
    </w:p>
    <w:p w14:paraId="1EAF837E" w14:textId="3E78BE27" w:rsidR="008D0D9A" w:rsidRDefault="00BC7A90" w:rsidP="008D0D9A">
      <w:pPr>
        <w:pStyle w:val="Heading2"/>
        <w:spacing w:before="0" w:after="100"/>
        <w:rPr>
          <w:b w:val="0"/>
          <w:color w:val="auto"/>
          <w:sz w:val="22"/>
        </w:rPr>
      </w:pPr>
      <w:r w:rsidRPr="00580003">
        <w:rPr>
          <w:b w:val="0"/>
          <w:color w:val="auto"/>
          <w:sz w:val="22"/>
        </w:rPr>
        <w:t xml:space="preserve">On </w:t>
      </w:r>
      <w:r w:rsidR="008D0D9A">
        <w:rPr>
          <w:b w:val="0"/>
          <w:color w:val="auto"/>
          <w:sz w:val="22"/>
        </w:rPr>
        <w:t>September 11, 2023</w:t>
      </w:r>
      <w:r>
        <w:rPr>
          <w:b w:val="0"/>
          <w:color w:val="auto"/>
          <w:sz w:val="22"/>
        </w:rPr>
        <w:t>,</w:t>
      </w:r>
      <w:r w:rsidRPr="00580003">
        <w:rPr>
          <w:b w:val="0"/>
          <w:color w:val="auto"/>
          <w:sz w:val="22"/>
        </w:rPr>
        <w:t xml:space="preserve"> the U.S. Food and Drug Administration (FDA) </w:t>
      </w:r>
      <w:r w:rsidR="008D0D9A" w:rsidRPr="008D0D9A">
        <w:rPr>
          <w:b w:val="0"/>
          <w:color w:val="auto"/>
          <w:sz w:val="22"/>
        </w:rPr>
        <w:t>appro</w:t>
      </w:r>
      <w:r w:rsidR="00960C89">
        <w:rPr>
          <w:b w:val="0"/>
          <w:color w:val="auto"/>
          <w:sz w:val="22"/>
        </w:rPr>
        <w:t>ved</w:t>
      </w:r>
      <w:r w:rsidR="008D0D9A" w:rsidRPr="008D0D9A">
        <w:rPr>
          <w:b w:val="0"/>
          <w:color w:val="auto"/>
          <w:sz w:val="22"/>
        </w:rPr>
        <w:t xml:space="preserve"> and authoriz</w:t>
      </w:r>
      <w:r w:rsidR="00960C89">
        <w:rPr>
          <w:b w:val="0"/>
          <w:color w:val="auto"/>
          <w:sz w:val="22"/>
        </w:rPr>
        <w:t xml:space="preserve">ed </w:t>
      </w:r>
      <w:r w:rsidR="008D0D9A" w:rsidRPr="008D0D9A">
        <w:rPr>
          <w:b w:val="0"/>
          <w:color w:val="auto"/>
          <w:sz w:val="22"/>
        </w:rPr>
        <w:t xml:space="preserve">for emergency use updated COVID-19 vaccines formulated to </w:t>
      </w:r>
      <w:proofErr w:type="gramStart"/>
      <w:r w:rsidR="008D0D9A" w:rsidRPr="008D0D9A">
        <w:rPr>
          <w:b w:val="0"/>
          <w:color w:val="auto"/>
          <w:sz w:val="22"/>
        </w:rPr>
        <w:t>more closely target currently</w:t>
      </w:r>
      <w:proofErr w:type="gramEnd"/>
      <w:r w:rsidR="008D0D9A" w:rsidRPr="008D0D9A">
        <w:rPr>
          <w:b w:val="0"/>
          <w:color w:val="auto"/>
          <w:sz w:val="22"/>
        </w:rPr>
        <w:t xml:space="preserve"> circulating variants and to provide better protection against serious consequences of COVID-19, including hospitalization and death</w:t>
      </w:r>
      <w:r w:rsidR="008D0D9A">
        <w:rPr>
          <w:b w:val="0"/>
          <w:color w:val="auto"/>
          <w:sz w:val="22"/>
        </w:rPr>
        <w:t>. The FDA’s action</w:t>
      </w:r>
      <w:r w:rsidR="008D0D9A" w:rsidRPr="008D0D9A">
        <w:rPr>
          <w:b w:val="0"/>
          <w:color w:val="auto"/>
          <w:sz w:val="22"/>
        </w:rPr>
        <w:t xml:space="preserve"> </w:t>
      </w:r>
      <w:r w:rsidR="00B63536">
        <w:rPr>
          <w:b w:val="0"/>
          <w:color w:val="auto"/>
          <w:sz w:val="22"/>
        </w:rPr>
        <w:t>applies</w:t>
      </w:r>
      <w:r w:rsidR="00B63536" w:rsidRPr="008D0D9A">
        <w:rPr>
          <w:b w:val="0"/>
          <w:color w:val="auto"/>
          <w:sz w:val="22"/>
        </w:rPr>
        <w:t xml:space="preserve"> </w:t>
      </w:r>
      <w:r w:rsidR="008D0D9A" w:rsidRPr="008D0D9A">
        <w:rPr>
          <w:b w:val="0"/>
          <w:color w:val="auto"/>
          <w:sz w:val="22"/>
        </w:rPr>
        <w:t xml:space="preserve">to updated mRNA vaccines for 2023-2024 manufactured by </w:t>
      </w:r>
      <w:proofErr w:type="spellStart"/>
      <w:r w:rsidR="008D0D9A" w:rsidRPr="008D0D9A">
        <w:rPr>
          <w:b w:val="0"/>
          <w:color w:val="auto"/>
          <w:sz w:val="22"/>
        </w:rPr>
        <w:t>ModernaTX</w:t>
      </w:r>
      <w:proofErr w:type="spellEnd"/>
      <w:r w:rsidR="008D0D9A" w:rsidRPr="008D0D9A">
        <w:rPr>
          <w:b w:val="0"/>
          <w:color w:val="auto"/>
          <w:sz w:val="22"/>
        </w:rPr>
        <w:t xml:space="preserve"> Inc. and Pfizer Inc. </w:t>
      </w:r>
    </w:p>
    <w:p w14:paraId="1F30B114" w14:textId="41BCA24F" w:rsidR="00F9270A" w:rsidRPr="00F9270A" w:rsidRDefault="00F9270A" w:rsidP="00F9270A">
      <w:r>
        <w:t xml:space="preserve">In addition, MassHealth is also confirming coverage for the </w:t>
      </w:r>
      <w:r w:rsidRPr="00F9270A">
        <w:t xml:space="preserve">Novavax Covid-19 Vaccine, Adjuvanted Administration </w:t>
      </w:r>
      <w:r>
        <w:t>–</w:t>
      </w:r>
      <w:r w:rsidRPr="00F9270A">
        <w:t xml:space="preserve"> Booster</w:t>
      </w:r>
      <w:r>
        <w:t xml:space="preserve">, effective October 19, 2022.  </w:t>
      </w:r>
    </w:p>
    <w:p w14:paraId="4880ADBB" w14:textId="1E12D436" w:rsidR="00BC7A90" w:rsidRPr="008D0D9A" w:rsidRDefault="00BC7A90" w:rsidP="008D0D9A">
      <w:pPr>
        <w:pStyle w:val="Heading2"/>
        <w:spacing w:before="0" w:after="100"/>
        <w:rPr>
          <w:b w:val="0"/>
          <w:color w:val="auto"/>
          <w:sz w:val="22"/>
        </w:rPr>
      </w:pPr>
      <w:r w:rsidRPr="008D0D9A">
        <w:rPr>
          <w:b w:val="0"/>
          <w:color w:val="auto"/>
          <w:sz w:val="22"/>
        </w:rPr>
        <w:t xml:space="preserve">MassHealth will issue transmittal letters that add the codes </w:t>
      </w:r>
      <w:r w:rsidR="004A19CE" w:rsidRPr="008D0D9A">
        <w:rPr>
          <w:b w:val="0"/>
          <w:color w:val="auto"/>
          <w:sz w:val="22"/>
        </w:rPr>
        <w:t>in this table</w:t>
      </w:r>
      <w:r w:rsidRPr="008D0D9A">
        <w:rPr>
          <w:b w:val="0"/>
          <w:color w:val="auto"/>
          <w:sz w:val="22"/>
        </w:rPr>
        <w:t xml:space="preserve"> to the relevant provider manuals</w:t>
      </w:r>
      <w:r w:rsidR="00B63536">
        <w:rPr>
          <w:b w:val="0"/>
          <w:color w:val="auto"/>
          <w:sz w:val="22"/>
        </w:rPr>
        <w:t xml:space="preserve">. The listed </w:t>
      </w:r>
      <w:r w:rsidR="003F0A47">
        <w:rPr>
          <w:b w:val="0"/>
          <w:color w:val="auto"/>
          <w:sz w:val="22"/>
        </w:rPr>
        <w:t xml:space="preserve">codes </w:t>
      </w:r>
      <w:r w:rsidR="00960C89">
        <w:rPr>
          <w:b w:val="0"/>
          <w:color w:val="auto"/>
          <w:sz w:val="22"/>
        </w:rPr>
        <w:t xml:space="preserve">will continue to be covered without cost sharing for members. </w:t>
      </w:r>
      <w:r w:rsidRPr="008D0D9A">
        <w:rPr>
          <w:b w:val="0"/>
          <w:color w:val="auto"/>
          <w:sz w:val="22"/>
        </w:rPr>
        <w:t xml:space="preserve">The Executive Office of Health and Human Services (EOHHS) will formally establish the rate for these codes through administrative bulletins or amendments to relevant pricing regulations. </w:t>
      </w:r>
    </w:p>
    <w:tbl>
      <w:tblPr>
        <w:tblpPr w:leftFromText="180" w:rightFromText="180" w:vertAnchor="text" w:tblpX="352" w:tblpY="1"/>
        <w:tblOverlap w:val="never"/>
        <w:tblW w:w="9180" w:type="dxa"/>
        <w:tblCellMar>
          <w:left w:w="10" w:type="dxa"/>
          <w:right w:w="10" w:type="dxa"/>
        </w:tblCellMar>
        <w:tblLook w:val="0020" w:firstRow="1" w:lastRow="0" w:firstColumn="0" w:lastColumn="0" w:noHBand="0" w:noVBand="0"/>
        <w:tblCaption w:val="Covid-19 Vaccine and Vaccine Booster Doses"/>
        <w:tblDescription w:val="The table lists the codes, descriptions, rates, and effective dates for covered updated Covid-19 vaccines and vaccine boosters."/>
      </w:tblPr>
      <w:tblGrid>
        <w:gridCol w:w="1765"/>
        <w:gridCol w:w="4077"/>
        <w:gridCol w:w="1400"/>
        <w:gridCol w:w="1938"/>
      </w:tblGrid>
      <w:tr w:rsidR="00580C8A" w14:paraId="4B0E4BC4" w14:textId="77777777" w:rsidTr="00960C89">
        <w:trPr>
          <w:trHeight w:val="474"/>
          <w:tblHeader/>
        </w:trPr>
        <w:tc>
          <w:tcPr>
            <w:tcW w:w="1765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 w:themeFill="background1"/>
            <w:tcMar>
              <w:top w:w="72" w:type="dxa"/>
              <w:left w:w="240" w:type="dxa"/>
              <w:bottom w:w="72" w:type="dxa"/>
              <w:right w:w="240" w:type="dxa"/>
            </w:tcMar>
            <w:vAlign w:val="bottom"/>
          </w:tcPr>
          <w:p w14:paraId="2B8FF223" w14:textId="77777777" w:rsidR="00580C8A" w:rsidRDefault="00580C8A" w:rsidP="00580C8A">
            <w:pPr>
              <w:keepNext/>
              <w:spacing w:before="0"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407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 w:themeFill="background1"/>
            <w:tcMar>
              <w:top w:w="72" w:type="dxa"/>
              <w:left w:w="240" w:type="dxa"/>
              <w:bottom w:w="72" w:type="dxa"/>
              <w:right w:w="240" w:type="dxa"/>
            </w:tcMar>
            <w:vAlign w:val="bottom"/>
          </w:tcPr>
          <w:p w14:paraId="4C48F212" w14:textId="77777777" w:rsidR="00580C8A" w:rsidRDefault="00580C8A" w:rsidP="00580C8A">
            <w:pPr>
              <w:keepNext/>
              <w:spacing w:before="0"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4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 w:themeFill="background1"/>
            <w:tcMar>
              <w:top w:w="72" w:type="dxa"/>
              <w:left w:w="240" w:type="dxa"/>
              <w:bottom w:w="72" w:type="dxa"/>
              <w:right w:w="240" w:type="dxa"/>
            </w:tcMar>
            <w:vAlign w:val="bottom"/>
          </w:tcPr>
          <w:p w14:paraId="257B6FB6" w14:textId="77777777" w:rsidR="00580C8A" w:rsidRDefault="00580C8A" w:rsidP="00580C8A">
            <w:pPr>
              <w:keepNext/>
              <w:spacing w:before="0"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Rate </w:t>
            </w:r>
          </w:p>
        </w:tc>
        <w:tc>
          <w:tcPr>
            <w:tcW w:w="193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 w:themeFill="background1"/>
            <w:tcMar>
              <w:top w:w="72" w:type="dxa"/>
              <w:left w:w="240" w:type="dxa"/>
              <w:bottom w:w="72" w:type="dxa"/>
              <w:right w:w="240" w:type="dxa"/>
            </w:tcMar>
            <w:vAlign w:val="bottom"/>
          </w:tcPr>
          <w:p w14:paraId="0B79646C" w14:textId="77777777" w:rsidR="00580C8A" w:rsidRDefault="00580C8A" w:rsidP="00580C8A">
            <w:pPr>
              <w:keepNext/>
              <w:spacing w:before="0"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Effective Date </w:t>
            </w:r>
          </w:p>
        </w:tc>
      </w:tr>
      <w:tr w:rsidR="00580C8A" w14:paraId="043287FE" w14:textId="77777777" w:rsidTr="00B10C74">
        <w:trPr>
          <w:trHeight w:val="270"/>
        </w:trPr>
        <w:tc>
          <w:tcPr>
            <w:tcW w:w="1765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7E7D7172" w14:textId="5B07590F" w:rsidR="00580C8A" w:rsidRPr="00960C89" w:rsidRDefault="008D0D9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90480</w:t>
            </w:r>
          </w:p>
        </w:tc>
        <w:tc>
          <w:tcPr>
            <w:tcW w:w="407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2D761B0D" w14:textId="21ED9F20" w:rsidR="00580C8A" w:rsidRPr="00960C89" w:rsidRDefault="008D0D9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ADMN SARSCOV2 VACC 1 DOSE</w:t>
            </w:r>
          </w:p>
        </w:tc>
        <w:tc>
          <w:tcPr>
            <w:tcW w:w="14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26F88649" w14:textId="539C80F9" w:rsidR="00580C8A" w:rsidRPr="00960C89" w:rsidRDefault="008D0D9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$45.87</w:t>
            </w:r>
          </w:p>
        </w:tc>
        <w:tc>
          <w:tcPr>
            <w:tcW w:w="193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274459B7" w14:textId="5A8C429A" w:rsidR="00580C8A" w:rsidRPr="00960C89" w:rsidRDefault="008D0D9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9/11/23</w:t>
            </w:r>
          </w:p>
        </w:tc>
      </w:tr>
      <w:tr w:rsidR="008D0D9A" w14:paraId="56F28A21" w14:textId="77777777" w:rsidTr="00960C89">
        <w:tc>
          <w:tcPr>
            <w:tcW w:w="1765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2197CBD4" w14:textId="730D71EA" w:rsidR="008D0D9A" w:rsidRPr="00960C89" w:rsidRDefault="00960C89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91318</w:t>
            </w:r>
          </w:p>
        </w:tc>
        <w:tc>
          <w:tcPr>
            <w:tcW w:w="407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57735277" w14:textId="55661C72" w:rsidR="008D0D9A" w:rsidRPr="00960C89" w:rsidRDefault="00960C89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Pfizer-BioNTech COVID-19 Vaccine 2023-2024 Formula (Yellow Cap) (SARSCOV2 VAC 3MCG TRS-SUC)</w:t>
            </w:r>
          </w:p>
        </w:tc>
        <w:tc>
          <w:tcPr>
            <w:tcW w:w="14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7E2F7FE2" w14:textId="7D9C3551" w:rsidR="008D0D9A" w:rsidRPr="00960C89" w:rsidRDefault="008D0D9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$65.36</w:t>
            </w:r>
          </w:p>
        </w:tc>
        <w:tc>
          <w:tcPr>
            <w:tcW w:w="193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7F4A0D70" w14:textId="50CDF3EE" w:rsidR="008D0D9A" w:rsidRPr="00960C89" w:rsidRDefault="008D0D9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9/11/23</w:t>
            </w:r>
          </w:p>
        </w:tc>
      </w:tr>
      <w:tr w:rsidR="008D0D9A" w14:paraId="09CFCB69" w14:textId="77777777" w:rsidTr="00960C89">
        <w:tc>
          <w:tcPr>
            <w:tcW w:w="1765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63823CBB" w14:textId="15D23557" w:rsidR="008D0D9A" w:rsidRPr="00960C89" w:rsidRDefault="00960C89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91319</w:t>
            </w:r>
          </w:p>
        </w:tc>
        <w:tc>
          <w:tcPr>
            <w:tcW w:w="407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1660C540" w14:textId="5DAEC2A3" w:rsidR="008D0D9A" w:rsidRPr="00960C89" w:rsidRDefault="00960C89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Pfizer-BioNTech COVID-19 Vaccine 2023-2024 Formula (Blue Cap) (SARSCV2 VAC 10MCG TRS-SUC I)</w:t>
            </w:r>
          </w:p>
        </w:tc>
        <w:tc>
          <w:tcPr>
            <w:tcW w:w="14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197BF0A2" w14:textId="687C24CA" w:rsidR="008D0D9A" w:rsidRPr="00960C89" w:rsidRDefault="008D0D9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$87.78</w:t>
            </w:r>
          </w:p>
        </w:tc>
        <w:tc>
          <w:tcPr>
            <w:tcW w:w="193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42CB3C29" w14:textId="0813DF29" w:rsidR="008D0D9A" w:rsidRPr="00960C89" w:rsidRDefault="008D0D9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9/11/23</w:t>
            </w:r>
          </w:p>
        </w:tc>
      </w:tr>
      <w:tr w:rsidR="008D0D9A" w14:paraId="1EFD0F36" w14:textId="77777777" w:rsidTr="00960C89">
        <w:trPr>
          <w:cantSplit/>
        </w:trPr>
        <w:tc>
          <w:tcPr>
            <w:tcW w:w="1765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03BB3ECF" w14:textId="58B339A9" w:rsidR="008D0D9A" w:rsidRPr="00960C89" w:rsidRDefault="00960C89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91320</w:t>
            </w:r>
          </w:p>
        </w:tc>
        <w:tc>
          <w:tcPr>
            <w:tcW w:w="407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41653F80" w14:textId="026EF876" w:rsidR="008D0D9A" w:rsidRPr="00960C89" w:rsidRDefault="00960C89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COMIRNATY (COVID-19 Vaccine, mRNA) 2023-2024 Formula (SARSCV2 VAC 30MCG TRS-SUC IM)</w:t>
            </w:r>
          </w:p>
        </w:tc>
        <w:tc>
          <w:tcPr>
            <w:tcW w:w="14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6441E318" w14:textId="66361EFB" w:rsidR="008D0D9A" w:rsidRPr="00960C89" w:rsidRDefault="008D0D9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$131.10</w:t>
            </w:r>
          </w:p>
        </w:tc>
        <w:tc>
          <w:tcPr>
            <w:tcW w:w="193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4EB20881" w14:textId="7D64D85F" w:rsidR="008D0D9A" w:rsidRPr="00960C89" w:rsidRDefault="008D0D9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9/11/23</w:t>
            </w:r>
          </w:p>
        </w:tc>
      </w:tr>
      <w:tr w:rsidR="008D0D9A" w14:paraId="330270E5" w14:textId="77777777" w:rsidTr="00960C89">
        <w:tc>
          <w:tcPr>
            <w:tcW w:w="1765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6D3D55FE" w14:textId="3032E0DB" w:rsidR="008D0D9A" w:rsidRPr="00960C89" w:rsidRDefault="00960C89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lastRenderedPageBreak/>
              <w:t>91321</w:t>
            </w:r>
          </w:p>
        </w:tc>
        <w:tc>
          <w:tcPr>
            <w:tcW w:w="407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6518E722" w14:textId="68C64DBD" w:rsidR="008D0D9A" w:rsidRPr="00960C89" w:rsidRDefault="00960C89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Moderna COVID-19 Vaccine 2023-2024 Formula (SARSCOV2 VAC 25 MCG/.25ML IM)</w:t>
            </w:r>
          </w:p>
        </w:tc>
        <w:tc>
          <w:tcPr>
            <w:tcW w:w="14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0767F8EB" w14:textId="481B8DD5" w:rsidR="008D0D9A" w:rsidRPr="00960C89" w:rsidRDefault="008D0D9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$145.92</w:t>
            </w:r>
          </w:p>
        </w:tc>
        <w:tc>
          <w:tcPr>
            <w:tcW w:w="193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3AC5029F" w14:textId="20CDA25C" w:rsidR="008D0D9A" w:rsidRPr="00960C89" w:rsidRDefault="008D0D9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9/11/23</w:t>
            </w:r>
          </w:p>
        </w:tc>
      </w:tr>
      <w:tr w:rsidR="008D0D9A" w14:paraId="5F25C8DD" w14:textId="77777777" w:rsidTr="00960C89">
        <w:tc>
          <w:tcPr>
            <w:tcW w:w="1765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7FB1C094" w14:textId="507CDBA2" w:rsidR="008D0D9A" w:rsidRPr="00960C89" w:rsidRDefault="00960C89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91322</w:t>
            </w:r>
          </w:p>
        </w:tc>
        <w:tc>
          <w:tcPr>
            <w:tcW w:w="407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6135E13A" w14:textId="4467FC4F" w:rsidR="008D0D9A" w:rsidRPr="00960C89" w:rsidRDefault="00960C89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SPIKEVAX 2023-2024 Formula</w:t>
            </w:r>
            <w:r w:rsidRPr="00960C89">
              <w:rPr>
                <w:b w:val="0"/>
                <w:color w:val="auto"/>
                <w:sz w:val="22"/>
              </w:rPr>
              <w:br/>
              <w:t>(SARSCOV2 VAC 50 MCG/0.5ML IM)</w:t>
            </w:r>
          </w:p>
        </w:tc>
        <w:tc>
          <w:tcPr>
            <w:tcW w:w="14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6B0E6AD3" w14:textId="4BCFFE0E" w:rsidR="008D0D9A" w:rsidRPr="00960C89" w:rsidRDefault="008D0D9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$145.92</w:t>
            </w:r>
          </w:p>
        </w:tc>
        <w:tc>
          <w:tcPr>
            <w:tcW w:w="193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23250B0D" w14:textId="0BDA61FE" w:rsidR="008D0D9A" w:rsidRPr="00960C89" w:rsidRDefault="008D0D9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960C89">
              <w:rPr>
                <w:b w:val="0"/>
                <w:color w:val="auto"/>
                <w:sz w:val="22"/>
              </w:rPr>
              <w:t>9/11/23</w:t>
            </w:r>
          </w:p>
        </w:tc>
      </w:tr>
      <w:tr w:rsidR="00F9270A" w14:paraId="064F497D" w14:textId="77777777" w:rsidTr="00960C89">
        <w:tc>
          <w:tcPr>
            <w:tcW w:w="1765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18300CFF" w14:textId="392BCE4E" w:rsidR="00F9270A" w:rsidRPr="00960C89" w:rsidRDefault="00F9270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>
              <w:rPr>
                <w:b w:val="0"/>
                <w:color w:val="auto"/>
                <w:sz w:val="22"/>
              </w:rPr>
              <w:t>0044A</w:t>
            </w:r>
          </w:p>
        </w:tc>
        <w:tc>
          <w:tcPr>
            <w:tcW w:w="407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066F4EBC" w14:textId="5363F023" w:rsidR="00F9270A" w:rsidRPr="00960C89" w:rsidRDefault="00F9270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F9270A">
              <w:rPr>
                <w:b w:val="0"/>
                <w:color w:val="auto"/>
                <w:sz w:val="22"/>
              </w:rPr>
              <w:t xml:space="preserve">Novavax Covid-19 Vaccine, Adjuvanted Administration </w:t>
            </w:r>
            <w:r>
              <w:rPr>
                <w:b w:val="0"/>
                <w:color w:val="auto"/>
                <w:sz w:val="22"/>
              </w:rPr>
              <w:t>–</w:t>
            </w:r>
            <w:r w:rsidRPr="00F9270A">
              <w:rPr>
                <w:b w:val="0"/>
                <w:color w:val="auto"/>
                <w:sz w:val="22"/>
              </w:rPr>
              <w:t xml:space="preserve"> Booster</w:t>
            </w:r>
            <w:r>
              <w:rPr>
                <w:b w:val="0"/>
                <w:color w:val="auto"/>
                <w:sz w:val="22"/>
              </w:rPr>
              <w:t xml:space="preserve"> (</w:t>
            </w:r>
            <w:r w:rsidRPr="00F9270A">
              <w:rPr>
                <w:b w:val="0"/>
                <w:color w:val="auto"/>
                <w:sz w:val="22"/>
              </w:rPr>
              <w:t xml:space="preserve">Novavax Covid-19 Vaccine, Adjuvanted Administration </w:t>
            </w:r>
            <w:r>
              <w:rPr>
                <w:b w:val="0"/>
                <w:color w:val="auto"/>
                <w:sz w:val="22"/>
              </w:rPr>
              <w:t>–</w:t>
            </w:r>
            <w:r w:rsidRPr="00F9270A">
              <w:rPr>
                <w:b w:val="0"/>
                <w:color w:val="auto"/>
                <w:sz w:val="22"/>
              </w:rPr>
              <w:t xml:space="preserve"> Booster</w:t>
            </w:r>
            <w:r>
              <w:rPr>
                <w:b w:val="0"/>
                <w:color w:val="auto"/>
                <w:sz w:val="22"/>
              </w:rPr>
              <w:t>)</w:t>
            </w:r>
          </w:p>
        </w:tc>
        <w:tc>
          <w:tcPr>
            <w:tcW w:w="14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772C2955" w14:textId="5187D95F" w:rsidR="00F9270A" w:rsidRPr="00960C89" w:rsidRDefault="00F9270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>
              <w:rPr>
                <w:b w:val="0"/>
                <w:color w:val="auto"/>
                <w:sz w:val="22"/>
              </w:rPr>
              <w:t>$45.87</w:t>
            </w:r>
          </w:p>
        </w:tc>
        <w:tc>
          <w:tcPr>
            <w:tcW w:w="193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743A9411" w14:textId="5BCA856B" w:rsidR="00F9270A" w:rsidRPr="00960C89" w:rsidRDefault="00F9270A" w:rsidP="00960C89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>
              <w:rPr>
                <w:b w:val="0"/>
                <w:color w:val="auto"/>
                <w:sz w:val="22"/>
              </w:rPr>
              <w:t>10/19/2022</w:t>
            </w:r>
            <w:r w:rsidR="003B5A0B">
              <w:rPr>
                <w:b w:val="0"/>
                <w:color w:val="auto"/>
                <w:sz w:val="22"/>
              </w:rPr>
              <w:t xml:space="preserve"> [coverage ends 10/03/2023]</w:t>
            </w:r>
          </w:p>
        </w:tc>
      </w:tr>
      <w:tr w:rsidR="00643D93" w14:paraId="2A455286" w14:textId="77777777" w:rsidTr="00960C89">
        <w:tc>
          <w:tcPr>
            <w:tcW w:w="1765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7113F3B4" w14:textId="3B6786BF" w:rsidR="00643D93" w:rsidRDefault="00643D93" w:rsidP="00643D93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643D93">
              <w:rPr>
                <w:b w:val="0"/>
                <w:color w:val="auto"/>
                <w:sz w:val="22"/>
              </w:rPr>
              <w:t>91304</w:t>
            </w:r>
          </w:p>
        </w:tc>
        <w:tc>
          <w:tcPr>
            <w:tcW w:w="407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25792CAA" w14:textId="74AC34CF" w:rsidR="00643D93" w:rsidRPr="00F9270A" w:rsidRDefault="00643D93" w:rsidP="00643D93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643D93">
              <w:rPr>
                <w:b w:val="0"/>
                <w:color w:val="auto"/>
                <w:sz w:val="22"/>
              </w:rPr>
              <w:t>Severe acute respiratory syndrome coronavirus 2 (SARS-CoV-2) (coronavirus disease [COVID-19]) vaccine, recombinant spike protein nanoparticle, saponin-based adjuvant, preservative free, 5 mcg/0.5mL dosage, for intramuscular use</w:t>
            </w:r>
          </w:p>
        </w:tc>
        <w:tc>
          <w:tcPr>
            <w:tcW w:w="14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34B33B5E" w14:textId="0D72E702" w:rsidR="00643D93" w:rsidRDefault="00643D93" w:rsidP="00643D93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643D93">
              <w:rPr>
                <w:b w:val="0"/>
                <w:color w:val="auto"/>
                <w:sz w:val="22"/>
              </w:rPr>
              <w:t>$148.20</w:t>
            </w:r>
          </w:p>
        </w:tc>
        <w:tc>
          <w:tcPr>
            <w:tcW w:w="193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72" w:type="dxa"/>
              <w:left w:w="240" w:type="dxa"/>
              <w:bottom w:w="72" w:type="dxa"/>
              <w:right w:w="240" w:type="dxa"/>
            </w:tcMar>
          </w:tcPr>
          <w:p w14:paraId="5AF9552C" w14:textId="1E22AC75" w:rsidR="00643D93" w:rsidRDefault="00643D93" w:rsidP="00643D93">
            <w:pPr>
              <w:pStyle w:val="Heading2"/>
              <w:spacing w:before="0" w:after="100"/>
              <w:ind w:left="0" w:right="0"/>
              <w:rPr>
                <w:b w:val="0"/>
                <w:color w:val="auto"/>
                <w:sz w:val="22"/>
              </w:rPr>
            </w:pPr>
            <w:r w:rsidRPr="00643D93">
              <w:rPr>
                <w:b w:val="0"/>
                <w:color w:val="auto"/>
                <w:sz w:val="22"/>
              </w:rPr>
              <w:t>10/03/23</w:t>
            </w:r>
            <w:r>
              <w:rPr>
                <w:b w:val="0"/>
                <w:color w:val="auto"/>
                <w:sz w:val="22"/>
              </w:rPr>
              <w:t xml:space="preserve"> [date that rate was added; previously $0].</w:t>
            </w:r>
          </w:p>
        </w:tc>
      </w:tr>
    </w:tbl>
    <w:p w14:paraId="70278590" w14:textId="52195336" w:rsidR="00FF5B89" w:rsidRDefault="00FF5B89" w:rsidP="007B76D5">
      <w:pPr>
        <w:spacing w:before="240"/>
      </w:pPr>
      <w:r>
        <w:t>As a reminder, providers should use the modifier SL for any vaccines supplied free-of-charge, including those provided by the Department of Public Health through the Vaccines for Children (VFC) Program</w:t>
      </w:r>
      <w:r w:rsidR="0083233E">
        <w:t xml:space="preserve">. </w:t>
      </w:r>
      <w:r>
        <w:t xml:space="preserve">MassHealth does not pay for vaccines </w:t>
      </w:r>
      <w:r w:rsidR="0083233E">
        <w:t>given to</w:t>
      </w:r>
      <w:r>
        <w:t xml:space="preserve"> the provider for free.  </w:t>
      </w:r>
    </w:p>
    <w:p w14:paraId="66D5A269" w14:textId="776B72FF" w:rsidR="00F9270A" w:rsidRDefault="00F9270A" w:rsidP="007B76D5">
      <w:pPr>
        <w:spacing w:before="240"/>
      </w:pPr>
      <w:r>
        <w:t>As of September 1</w:t>
      </w:r>
      <w:r w:rsidR="003B1676">
        <w:t>3</w:t>
      </w:r>
      <w:r>
        <w:t xml:space="preserve">, 2023, </w:t>
      </w:r>
      <w:r w:rsidR="007B76D5">
        <w:t xml:space="preserve">MassHealth no longer pays for the following codes: </w:t>
      </w:r>
      <w:r w:rsidR="007B76D5" w:rsidRPr="007B76D5">
        <w:t>91312, 91313, 91314, 91315, 91316, 91317, 0121A, 0124A, 0134A, 0141A, 0142A, 0144A, 0151A, 0154A, 0164A, 0171A, 0172A, 0173A, and 0174A</w:t>
      </w:r>
      <w:r w:rsidR="00B63536">
        <w:t>.</w:t>
      </w:r>
      <w:r>
        <w:t xml:space="preserve"> </w:t>
      </w:r>
    </w:p>
    <w:p w14:paraId="25EEF33C" w14:textId="2F66EBF2" w:rsidR="00FF5B89" w:rsidRDefault="00FF5B89" w:rsidP="007B76D5">
      <w:pPr>
        <w:spacing w:before="240"/>
      </w:pPr>
      <w:r>
        <w:t xml:space="preserve">As of October 4, 2023, MassHealth no longer pays for the following codes: </w:t>
      </w:r>
      <w:r w:rsidRPr="00FF5B89">
        <w:t xml:space="preserve">0041A, 0042A, </w:t>
      </w:r>
      <w:r w:rsidR="0083233E">
        <w:t xml:space="preserve">and </w:t>
      </w:r>
      <w:r w:rsidRPr="00FF5B89">
        <w:t>004</w:t>
      </w:r>
      <w:r w:rsidR="0083233E">
        <w:t>4</w:t>
      </w:r>
      <w:r w:rsidRPr="00FF5B89">
        <w:t>A.</w:t>
      </w:r>
    </w:p>
    <w:p w14:paraId="784F3CC3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A522E5" w:rsidP="00E27CD8">
      <w:hyperlink r:id="rId13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11F4E90" w14:textId="77777777" w:rsidR="001C6C1D" w:rsidRDefault="001C6C1D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6C55E321" w14:textId="6910B5E7" w:rsidR="00F664CC" w:rsidRPr="009901A7" w:rsidRDefault="00F664CC" w:rsidP="00E27CD8">
      <w:pPr>
        <w:pStyle w:val="Heading2"/>
      </w:pPr>
      <w:r w:rsidRPr="009901A7">
        <w:lastRenderedPageBreak/>
        <w:t>Questions</w:t>
      </w:r>
      <w:r w:rsidR="001554E7">
        <w:t xml:space="preserve"> </w:t>
      </w:r>
    </w:p>
    <w:p w14:paraId="3F1A10B5" w14:textId="77777777" w:rsidR="00D37F2E" w:rsidRDefault="00D37F2E" w:rsidP="00D37F2E">
      <w:pPr>
        <w:pStyle w:val="Heading3"/>
      </w:pPr>
      <w:r>
        <w:t>Long-Term Services and Supports</w:t>
      </w:r>
    </w:p>
    <w:p w14:paraId="65FFC133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(844) 368-5184 (toll free)</w:t>
      </w:r>
    </w:p>
    <w:p w14:paraId="1FA3AC61" w14:textId="150E5188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Email: </w:t>
      </w:r>
      <w:hyperlink r:id="rId14" w:history="1">
        <w:r w:rsidR="004A19CE" w:rsidRPr="00A35F3E">
          <w:rPr>
            <w:rStyle w:val="Hyperlink"/>
          </w:rPr>
          <w:t>support@masshealthltss.com</w:t>
        </w:r>
      </w:hyperlink>
      <w:r w:rsidR="004A19CE">
        <w:t xml:space="preserve"> </w:t>
      </w:r>
    </w:p>
    <w:p w14:paraId="6518B976" w14:textId="45609310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Portal: </w:t>
      </w:r>
      <w:hyperlink r:id="rId15" w:history="1">
        <w:r w:rsidR="0020477B" w:rsidRPr="0039104C">
          <w:rPr>
            <w:rStyle w:val="Hyperlink"/>
            <w:rFonts w:cs="Arial"/>
          </w:rPr>
          <w:t>www.MassHealthLTSS.com</w:t>
        </w:r>
      </w:hyperlink>
    </w:p>
    <w:p w14:paraId="008FD4DD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Mail: MassHealth LTSS, PO Box 159108, Boston, MA 02215</w:t>
      </w:r>
    </w:p>
    <w:p w14:paraId="28E5D277" w14:textId="1AA6E7D2" w:rsidR="00BB45A2" w:rsidRDefault="00D37F2E" w:rsidP="00D37F2E">
      <w:pPr>
        <w:pStyle w:val="BodyTextIndent"/>
        <w:spacing w:before="0" w:after="0" w:afterAutospacing="0"/>
        <w:ind w:left="720"/>
      </w:pPr>
      <w:r>
        <w:t>Fax: (888) 832-3006</w:t>
      </w:r>
    </w:p>
    <w:p w14:paraId="13C7F135" w14:textId="77777777" w:rsidR="00D37F2E" w:rsidRDefault="00D37F2E" w:rsidP="00D37F2E">
      <w:pPr>
        <w:pStyle w:val="Heading3"/>
      </w:pPr>
      <w:r>
        <w:t>All Other Provider Types</w:t>
      </w:r>
    </w:p>
    <w:p w14:paraId="787D324A" w14:textId="70CC5478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Phone: (800) 841-2900; TTY: </w:t>
      </w:r>
      <w:r w:rsidR="004006B2">
        <w:t>711</w:t>
      </w:r>
    </w:p>
    <w:p w14:paraId="75FF33A2" w14:textId="3138D80E" w:rsidR="00D37F2E" w:rsidRDefault="00D37F2E" w:rsidP="00D37F2E">
      <w:pPr>
        <w:pStyle w:val="BodyTextIndent"/>
        <w:spacing w:before="0" w:after="0" w:afterAutospacing="0"/>
        <w:ind w:left="720"/>
        <w:rPr>
          <w:rStyle w:val="Hyperlink"/>
        </w:rPr>
      </w:pPr>
      <w:r>
        <w:t xml:space="preserve">Email: </w:t>
      </w:r>
      <w:hyperlink r:id="rId16" w:history="1">
        <w:r w:rsidR="004006B2">
          <w:rPr>
            <w:rStyle w:val="Hyperlink"/>
          </w:rPr>
          <w:t>provider@masshealthquestions.com</w:t>
        </w:r>
      </w:hyperlink>
    </w:p>
    <w:p w14:paraId="6CC5539F" w14:textId="77777777" w:rsidR="00B10C74" w:rsidRDefault="00B10C74" w:rsidP="00D37F2E">
      <w:pPr>
        <w:pStyle w:val="BodyTextIndent"/>
        <w:spacing w:before="0" w:after="0" w:afterAutospacing="0"/>
        <w:ind w:left="720"/>
      </w:pPr>
    </w:p>
    <w:p w14:paraId="4DDB4D46" w14:textId="714B487F" w:rsidR="004A19CE" w:rsidRPr="00F664CC" w:rsidRDefault="004A19CE" w:rsidP="004A19CE">
      <w:pPr>
        <w:jc w:val="right"/>
      </w:pPr>
    </w:p>
    <w:sectPr w:rsidR="004A19CE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B8F8" w14:textId="77777777" w:rsidR="00A954AB" w:rsidRDefault="00A954AB" w:rsidP="00E27CD8">
      <w:r>
        <w:separator/>
      </w:r>
    </w:p>
  </w:endnote>
  <w:endnote w:type="continuationSeparator" w:id="0">
    <w:p w14:paraId="687438AE" w14:textId="77777777" w:rsidR="00A954AB" w:rsidRDefault="00A954AB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A610" w14:textId="53845813" w:rsidR="00CC1E11" w:rsidRPr="00CC1E11" w:rsidRDefault="00CC1E11" w:rsidP="008B04CE">
    <w:pPr>
      <w:jc w:val="right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C86A0" w14:textId="77777777" w:rsidR="00A954AB" w:rsidRDefault="00A954AB" w:rsidP="00E27CD8">
      <w:r>
        <w:separator/>
      </w:r>
    </w:p>
  </w:footnote>
  <w:footnote w:type="continuationSeparator" w:id="0">
    <w:p w14:paraId="16FE2EFE" w14:textId="77777777" w:rsidR="00A954AB" w:rsidRDefault="00A954AB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11D711CE" w:rsidR="00AD204A" w:rsidRPr="00F664CC" w:rsidRDefault="00354652" w:rsidP="00AD204A">
    <w:pPr>
      <w:pStyle w:val="BullsHeading"/>
    </w:pPr>
    <w:r>
      <w:t xml:space="preserve">All </w:t>
    </w:r>
    <w:r w:rsidR="00AD204A" w:rsidRPr="00F664CC">
      <w:t>Provider Bulletin</w:t>
    </w:r>
    <w:r w:rsidR="00C56735">
      <w:t xml:space="preserve"> </w:t>
    </w:r>
    <w:r w:rsidR="00650BF2">
      <w:t>378</w:t>
    </w:r>
    <w:r w:rsidR="00F454F3">
      <w:t xml:space="preserve"> (corrected)</w:t>
    </w:r>
  </w:p>
  <w:p w14:paraId="1893C03A" w14:textId="04D0A7E6" w:rsidR="00AD204A" w:rsidRDefault="00F454F3" w:rsidP="00AD204A">
    <w:pPr>
      <w:pStyle w:val="BullsHeading"/>
    </w:pPr>
    <w:r>
      <w:t>October</w:t>
    </w:r>
    <w:r w:rsidR="003E4C65">
      <w:t xml:space="preserve"> </w:t>
    </w:r>
    <w:r w:rsidR="00354652">
      <w:t>2023</w:t>
    </w:r>
  </w:p>
  <w:p w14:paraId="77422704" w14:textId="08CBFDF0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336C">
      <w:rPr>
        <w:noProof/>
      </w:rPr>
      <w:t>2</w:t>
    </w:r>
    <w:r>
      <w:fldChar w:fldCharType="end"/>
    </w:r>
    <w:r w:rsidR="00C56735">
      <w:t xml:space="preserve"> of </w:t>
    </w:r>
    <w:r w:rsidR="001C6C1D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952710">
    <w:abstractNumId w:val="9"/>
  </w:num>
  <w:num w:numId="2" w16cid:durableId="571698857">
    <w:abstractNumId w:val="7"/>
  </w:num>
  <w:num w:numId="3" w16cid:durableId="1795441149">
    <w:abstractNumId w:val="6"/>
  </w:num>
  <w:num w:numId="4" w16cid:durableId="495150282">
    <w:abstractNumId w:val="5"/>
  </w:num>
  <w:num w:numId="5" w16cid:durableId="1240291922">
    <w:abstractNumId w:val="4"/>
  </w:num>
  <w:num w:numId="6" w16cid:durableId="1335843028">
    <w:abstractNumId w:val="8"/>
  </w:num>
  <w:num w:numId="7" w16cid:durableId="634212641">
    <w:abstractNumId w:val="3"/>
  </w:num>
  <w:num w:numId="8" w16cid:durableId="1326976207">
    <w:abstractNumId w:val="2"/>
  </w:num>
  <w:num w:numId="9" w16cid:durableId="920531487">
    <w:abstractNumId w:val="1"/>
  </w:num>
  <w:num w:numId="10" w16cid:durableId="173843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20442"/>
    <w:rsid w:val="000D3DB5"/>
    <w:rsid w:val="00150BCC"/>
    <w:rsid w:val="001554E7"/>
    <w:rsid w:val="001611A7"/>
    <w:rsid w:val="001634DD"/>
    <w:rsid w:val="001A20EE"/>
    <w:rsid w:val="001B7CB5"/>
    <w:rsid w:val="001C6C1D"/>
    <w:rsid w:val="0020477B"/>
    <w:rsid w:val="00213CF6"/>
    <w:rsid w:val="00221556"/>
    <w:rsid w:val="002501CF"/>
    <w:rsid w:val="0025480B"/>
    <w:rsid w:val="0028720F"/>
    <w:rsid w:val="002C02EC"/>
    <w:rsid w:val="002D39D9"/>
    <w:rsid w:val="002F2993"/>
    <w:rsid w:val="002F5D0B"/>
    <w:rsid w:val="00307069"/>
    <w:rsid w:val="00317460"/>
    <w:rsid w:val="00354652"/>
    <w:rsid w:val="003A7588"/>
    <w:rsid w:val="003B1676"/>
    <w:rsid w:val="003B5A0B"/>
    <w:rsid w:val="003E2878"/>
    <w:rsid w:val="003E4C65"/>
    <w:rsid w:val="003F0A47"/>
    <w:rsid w:val="003F2E55"/>
    <w:rsid w:val="004006B2"/>
    <w:rsid w:val="004648F5"/>
    <w:rsid w:val="004A19CE"/>
    <w:rsid w:val="004A30A3"/>
    <w:rsid w:val="004A7718"/>
    <w:rsid w:val="004F4B9A"/>
    <w:rsid w:val="005068BD"/>
    <w:rsid w:val="00507CFF"/>
    <w:rsid w:val="00580C8A"/>
    <w:rsid w:val="0058634E"/>
    <w:rsid w:val="0059142C"/>
    <w:rsid w:val="005B0F1F"/>
    <w:rsid w:val="005B27F1"/>
    <w:rsid w:val="005E4B62"/>
    <w:rsid w:val="005F2B69"/>
    <w:rsid w:val="00643D93"/>
    <w:rsid w:val="00650BF2"/>
    <w:rsid w:val="00650E36"/>
    <w:rsid w:val="006941BF"/>
    <w:rsid w:val="00696EA9"/>
    <w:rsid w:val="006B7E9F"/>
    <w:rsid w:val="006C70F9"/>
    <w:rsid w:val="006D3F15"/>
    <w:rsid w:val="006E336C"/>
    <w:rsid w:val="00706438"/>
    <w:rsid w:val="00711F54"/>
    <w:rsid w:val="0076771A"/>
    <w:rsid w:val="007724D8"/>
    <w:rsid w:val="00777A22"/>
    <w:rsid w:val="00795E06"/>
    <w:rsid w:val="007B085F"/>
    <w:rsid w:val="007B76D5"/>
    <w:rsid w:val="007E3E98"/>
    <w:rsid w:val="007F7496"/>
    <w:rsid w:val="007F7DBF"/>
    <w:rsid w:val="008201CC"/>
    <w:rsid w:val="0083233E"/>
    <w:rsid w:val="00836C15"/>
    <w:rsid w:val="00863041"/>
    <w:rsid w:val="00883F01"/>
    <w:rsid w:val="008B04CE"/>
    <w:rsid w:val="008B6E51"/>
    <w:rsid w:val="008D0D9A"/>
    <w:rsid w:val="008D60BB"/>
    <w:rsid w:val="00914588"/>
    <w:rsid w:val="00922F04"/>
    <w:rsid w:val="0095515F"/>
    <w:rsid w:val="00960806"/>
    <w:rsid w:val="00960C89"/>
    <w:rsid w:val="009811A1"/>
    <w:rsid w:val="00982839"/>
    <w:rsid w:val="009B7781"/>
    <w:rsid w:val="00A11ECF"/>
    <w:rsid w:val="00A522E5"/>
    <w:rsid w:val="00A65101"/>
    <w:rsid w:val="00A7212E"/>
    <w:rsid w:val="00A772C1"/>
    <w:rsid w:val="00A954AB"/>
    <w:rsid w:val="00A95FC1"/>
    <w:rsid w:val="00AA6085"/>
    <w:rsid w:val="00AD204A"/>
    <w:rsid w:val="00AD6899"/>
    <w:rsid w:val="00AF55D5"/>
    <w:rsid w:val="00AF6F6B"/>
    <w:rsid w:val="00B041FC"/>
    <w:rsid w:val="00B0461B"/>
    <w:rsid w:val="00B10C74"/>
    <w:rsid w:val="00B14517"/>
    <w:rsid w:val="00B62128"/>
    <w:rsid w:val="00B63536"/>
    <w:rsid w:val="00B73653"/>
    <w:rsid w:val="00BA2422"/>
    <w:rsid w:val="00BB45A2"/>
    <w:rsid w:val="00BC1F8B"/>
    <w:rsid w:val="00BC3755"/>
    <w:rsid w:val="00BC7A90"/>
    <w:rsid w:val="00BD2DAF"/>
    <w:rsid w:val="00C00304"/>
    <w:rsid w:val="00C024A2"/>
    <w:rsid w:val="00C17C11"/>
    <w:rsid w:val="00C3151A"/>
    <w:rsid w:val="00C56735"/>
    <w:rsid w:val="00CA5D57"/>
    <w:rsid w:val="00CB4AA7"/>
    <w:rsid w:val="00CC1E11"/>
    <w:rsid w:val="00CC49A5"/>
    <w:rsid w:val="00CD456D"/>
    <w:rsid w:val="00D17816"/>
    <w:rsid w:val="00D24D39"/>
    <w:rsid w:val="00D251FF"/>
    <w:rsid w:val="00D37F2E"/>
    <w:rsid w:val="00D97901"/>
    <w:rsid w:val="00DB1A41"/>
    <w:rsid w:val="00DF79A5"/>
    <w:rsid w:val="00E01D80"/>
    <w:rsid w:val="00E1738A"/>
    <w:rsid w:val="00E27CD8"/>
    <w:rsid w:val="00E34DE6"/>
    <w:rsid w:val="00E443C5"/>
    <w:rsid w:val="00E73DF3"/>
    <w:rsid w:val="00ED497C"/>
    <w:rsid w:val="00EE4CA2"/>
    <w:rsid w:val="00F37C19"/>
    <w:rsid w:val="00F454F3"/>
    <w:rsid w:val="00F60574"/>
    <w:rsid w:val="00F664CC"/>
    <w:rsid w:val="00F73D6F"/>
    <w:rsid w:val="00F74F30"/>
    <w:rsid w:val="00F81780"/>
    <w:rsid w:val="00F9270A"/>
    <w:rsid w:val="00FD521E"/>
    <w:rsid w:val="00FD5E79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7125F2E"/>
  <w15:docId w15:val="{B0CBBAFF-5A14-4196-B416-6B936C33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E73DF3"/>
    <w:pPr>
      <w:spacing w:after="0" w:line="240" w:lineRule="auto"/>
    </w:pPr>
    <w:rPr>
      <w:rFonts w:ascii="Georgia" w:eastAsia="Times New Roman" w:hAnsi="Georg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54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8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80B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80B"/>
    <w:rPr>
      <w:rFonts w:ascii="Georgia" w:eastAsia="Times New Roman" w:hAnsi="Georg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19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0C89"/>
    <w:pPr>
      <w:spacing w:before="100" w:beforeAutospacing="1"/>
      <w:ind w:left="0"/>
    </w:pPr>
    <w:rPr>
      <w:rFonts w:ascii="Times New Roman" w:hAnsi="Times New Roman"/>
      <w:sz w:val="24"/>
      <w:szCs w:val="24"/>
    </w:rPr>
  </w:style>
  <w:style w:type="character" w:customStyle="1" w:styleId="msoins0">
    <w:name w:val="msoins"/>
    <w:basedOn w:val="DefaultParagraphFont"/>
    <w:rsid w:val="00960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email-notifications-for-masshealth-provider-bulletins-and-transmittal-letter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rovidersupport@mahealth.netprovider@masshealthquestion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MassHealthLTSS.co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support@masshealthlt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1ADAE-0224-4DC6-B423-6BBEE2C1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Kovach, Karen E (EHS)</cp:lastModifiedBy>
  <cp:revision>2</cp:revision>
  <cp:lastPrinted>2023-08-11T18:20:00Z</cp:lastPrinted>
  <dcterms:created xsi:type="dcterms:W3CDTF">2023-10-23T14:06:00Z</dcterms:created>
  <dcterms:modified xsi:type="dcterms:W3CDTF">2023-10-23T14:06:00Z</dcterms:modified>
</cp:coreProperties>
</file>