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618006BB"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4A1EAA6F">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793B68">
        <w:t>409</w:t>
      </w:r>
      <w:r w:rsidR="00403685" w:rsidRPr="00D31697">
        <w:t xml:space="preserve"> </w:t>
      </w:r>
    </w:p>
    <w:p w14:paraId="0814A6EF" w14:textId="3F122066"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793B68" w:rsidRPr="00793B68">
        <w:t>October 2025</w:t>
      </w:r>
    </w:p>
    <w:p w14:paraId="163C0B92" w14:textId="4A9C0533"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27CB8E1D"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1F402B">
        <w:t>Unders</w:t>
      </w:r>
      <w:r w:rsidRPr="00833E43">
        <w:t xml:space="preserve">ecretary for MassHealth </w:t>
      </w:r>
      <w:r w:rsidR="009D5B33" w:rsidRPr="009D5B33">
        <w:t>[signature of Mike Levine]</w:t>
      </w:r>
    </w:p>
    <w:p w14:paraId="7AE0ED1A" w14:textId="7CC182CB" w:rsidR="003A7E23" w:rsidRDefault="003A7E23" w:rsidP="005238C6">
      <w:pPr>
        <w:pStyle w:val="SubjectLine"/>
      </w:pPr>
      <w:r w:rsidRPr="005238C6">
        <w:t>RE:</w:t>
      </w:r>
      <w:r w:rsidRPr="005238C6">
        <w:tab/>
      </w:r>
      <w:r w:rsidR="00E81C15" w:rsidRPr="00E81C15">
        <w:t xml:space="preserve">Update to Certain Exceptions to </w:t>
      </w:r>
      <w:r w:rsidR="002D5DBA">
        <w:t xml:space="preserve">Referral Requirements </w:t>
      </w:r>
      <w:r w:rsidR="003D03FD">
        <w:t xml:space="preserve">for </w:t>
      </w:r>
      <w:r w:rsidR="00E81C15" w:rsidRPr="00E81C15">
        <w:t xml:space="preserve">Services </w:t>
      </w:r>
      <w:r w:rsidR="00CA7745">
        <w:t xml:space="preserve">through </w:t>
      </w:r>
      <w:r w:rsidR="00E81C15" w:rsidRPr="00E81C15">
        <w:t xml:space="preserve">the Primary Care Clinician Plan and Primary Care </w:t>
      </w:r>
      <w:r w:rsidR="00CA7745">
        <w:t xml:space="preserve">Accountable Care Organizations </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44538AEE" w14:textId="77777777" w:rsidR="00F56049" w:rsidRDefault="00F56049" w:rsidP="00F56049">
      <w:pPr>
        <w:pStyle w:val="Heading2"/>
      </w:pPr>
      <w:r>
        <w:t>Background</w:t>
      </w:r>
    </w:p>
    <w:p w14:paraId="54059E82" w14:textId="6D6AD6A5" w:rsidR="00F56049" w:rsidRDefault="00F56049" w:rsidP="00BE208F">
      <w:r>
        <w:t xml:space="preserve">Effective August 1, 2025, MassHealth reinstated referral requirements for services provided </w:t>
      </w:r>
      <w:r w:rsidR="0083736E">
        <w:t xml:space="preserve">through </w:t>
      </w:r>
      <w:r>
        <w:t>the Primary Care Clinician (PCC) Plan or a Primary Care Accountable Care Organization (</w:t>
      </w:r>
      <w:r w:rsidR="00F61D9E">
        <w:t>p</w:t>
      </w:r>
      <w:r>
        <w:t xml:space="preserve">rimacy </w:t>
      </w:r>
      <w:r w:rsidR="00F61D9E">
        <w:t>c</w:t>
      </w:r>
      <w:r>
        <w:t xml:space="preserve">are ACO). We provided this update in </w:t>
      </w:r>
      <w:hyperlink r:id="rId13" w:history="1">
        <w:r w:rsidRPr="00D00598">
          <w:rPr>
            <w:rStyle w:val="Hyperlink"/>
          </w:rPr>
          <w:t>All Provider Bulletin 403</w:t>
        </w:r>
      </w:hyperlink>
      <w:r>
        <w:t>. This bulletin announces an update to certain exceptions to services that require referrals in the PCC Plan or Primary Care ACOs.</w:t>
      </w:r>
    </w:p>
    <w:p w14:paraId="769EB717" w14:textId="36B97080" w:rsidR="00F56049" w:rsidRDefault="0083736E" w:rsidP="00F56049">
      <w:pPr>
        <w:pStyle w:val="Heading2"/>
      </w:pPr>
      <w:r>
        <w:t>PCC</w:t>
      </w:r>
      <w:r w:rsidR="00F56049">
        <w:t xml:space="preserve"> Plan and Primary Care ACO Referrals</w:t>
      </w:r>
    </w:p>
    <w:p w14:paraId="41E2F3B4" w14:textId="2E06F189" w:rsidR="00F56049" w:rsidRDefault="00F56049" w:rsidP="00FC1613">
      <w:r>
        <w:t xml:space="preserve">As stated in </w:t>
      </w:r>
      <w:hyperlink r:id="rId14" w:history="1">
        <w:r w:rsidRPr="00BB52CE">
          <w:rPr>
            <w:rStyle w:val="Hyperlink"/>
          </w:rPr>
          <w:t>All Provider Bulletin 403</w:t>
        </w:r>
      </w:hyperlink>
      <w:r>
        <w:t xml:space="preserve">, effective August 1, 2025, MassHealth reinstated referral requirements for services provided to members in the PCC </w:t>
      </w:r>
      <w:r w:rsidR="0083736E">
        <w:t>P</w:t>
      </w:r>
      <w:r>
        <w:t xml:space="preserve">lan or a </w:t>
      </w:r>
      <w:r w:rsidR="00F61D9E">
        <w:t>p</w:t>
      </w:r>
      <w:r>
        <w:t xml:space="preserve">rimary </w:t>
      </w:r>
      <w:r w:rsidR="00F61D9E">
        <w:t>c</w:t>
      </w:r>
      <w:r>
        <w:t xml:space="preserve">are ACO, as outlined in </w:t>
      </w:r>
      <w:hyperlink r:id="rId15" w:history="1">
        <w:r w:rsidRPr="006130C0">
          <w:rPr>
            <w:rStyle w:val="Hyperlink"/>
          </w:rPr>
          <w:t>130 CMR 450.118(J)</w:t>
        </w:r>
      </w:hyperlink>
      <w:r>
        <w:t xml:space="preserve">: </w:t>
      </w:r>
      <w:r w:rsidRPr="00613269">
        <w:rPr>
          <w:i/>
          <w:iCs/>
        </w:rPr>
        <w:t>Referral for Services</w:t>
      </w:r>
      <w:r>
        <w:t xml:space="preserve"> and </w:t>
      </w:r>
      <w:hyperlink r:id="rId16" w:history="1">
        <w:r w:rsidRPr="006130C0">
          <w:rPr>
            <w:rStyle w:val="Hyperlink"/>
          </w:rPr>
          <w:t>130 CMR 450.119(I)</w:t>
        </w:r>
      </w:hyperlink>
      <w:r>
        <w:t xml:space="preserve">: </w:t>
      </w:r>
      <w:r w:rsidRPr="00613269">
        <w:rPr>
          <w:i/>
          <w:iCs/>
        </w:rPr>
        <w:t>Referral for Services</w:t>
      </w:r>
      <w:r>
        <w:t>.</w:t>
      </w:r>
    </w:p>
    <w:p w14:paraId="3AAC0E18" w14:textId="77777777" w:rsidR="00F56049" w:rsidRDefault="00F56049" w:rsidP="00F56049">
      <w:pPr>
        <w:pStyle w:val="Heading2"/>
      </w:pPr>
      <w:r>
        <w:t>Additional Exceptions to Services Requiring Referrals</w:t>
      </w:r>
    </w:p>
    <w:p w14:paraId="75A5700E" w14:textId="180D0A38" w:rsidR="00F56049" w:rsidRDefault="00F56049" w:rsidP="00FC1613">
      <w:r>
        <w:t xml:space="preserve">Notwithstanding the requirements of </w:t>
      </w:r>
      <w:hyperlink r:id="rId17" w:history="1">
        <w:r w:rsidRPr="00EE4D82">
          <w:rPr>
            <w:rStyle w:val="Hyperlink"/>
          </w:rPr>
          <w:t>130 CMR 450.118(J)</w:t>
        </w:r>
      </w:hyperlink>
      <w:r>
        <w:t xml:space="preserve">: </w:t>
      </w:r>
      <w:r w:rsidRPr="00613269">
        <w:rPr>
          <w:i/>
          <w:iCs/>
        </w:rPr>
        <w:t>Referral for Services</w:t>
      </w:r>
      <w:r>
        <w:t xml:space="preserve"> and </w:t>
      </w:r>
      <w:hyperlink r:id="rId18" w:history="1">
        <w:r w:rsidRPr="00EE4D82">
          <w:rPr>
            <w:rStyle w:val="Hyperlink"/>
          </w:rPr>
          <w:t>130 CMR 450.119(I)</w:t>
        </w:r>
      </w:hyperlink>
      <w:r>
        <w:t xml:space="preserve">: </w:t>
      </w:r>
      <w:r w:rsidRPr="00613269">
        <w:rPr>
          <w:i/>
          <w:iCs/>
        </w:rPr>
        <w:t>Referral for Services</w:t>
      </w:r>
      <w:r>
        <w:t xml:space="preserve">, the following services, in addition to the services listed in </w:t>
      </w:r>
      <w:r w:rsidR="00742129">
        <w:t xml:space="preserve">those sections </w:t>
      </w:r>
      <w:r>
        <w:t xml:space="preserve">and in </w:t>
      </w:r>
      <w:hyperlink r:id="rId19" w:history="1">
        <w:r w:rsidRPr="00ED5EA7">
          <w:rPr>
            <w:rStyle w:val="Hyperlink"/>
          </w:rPr>
          <w:t>All Provider Bulletins 403 and 406</w:t>
        </w:r>
      </w:hyperlink>
      <w:r>
        <w:t xml:space="preserve">, also do not require a referral from the member’s PCC or participating </w:t>
      </w:r>
      <w:r w:rsidR="00997036">
        <w:t xml:space="preserve">primary care provider </w:t>
      </w:r>
      <w:r>
        <w:t>to be payable (these services may be subject to other referral requirements under their respective program regulations)</w:t>
      </w:r>
      <w:r w:rsidR="00ED5EA7">
        <w:t>.</w:t>
      </w:r>
    </w:p>
    <w:p w14:paraId="3C5E15FB" w14:textId="52F2EBA5" w:rsidR="00F56049" w:rsidRDefault="00F56049" w:rsidP="00FC1613">
      <w:pPr>
        <w:pStyle w:val="ListParagraph"/>
        <w:ind w:left="720"/>
      </w:pPr>
      <w:r>
        <w:t xml:space="preserve">adult day health services as described in </w:t>
      </w:r>
      <w:hyperlink r:id="rId20" w:history="1">
        <w:r w:rsidRPr="00B8512F">
          <w:rPr>
            <w:rStyle w:val="Hyperlink"/>
          </w:rPr>
          <w:t>130 CMR 404.000</w:t>
        </w:r>
      </w:hyperlink>
      <w:r>
        <w:t xml:space="preserve">; </w:t>
      </w:r>
    </w:p>
    <w:p w14:paraId="007E0BF7" w14:textId="2A0E796C" w:rsidR="00F56049" w:rsidRDefault="00F56049" w:rsidP="00FC1613">
      <w:pPr>
        <w:pStyle w:val="ListParagraph"/>
        <w:ind w:left="720"/>
      </w:pPr>
      <w:r>
        <w:t xml:space="preserve">adult foster care/group adult foster care services as described in </w:t>
      </w:r>
      <w:hyperlink r:id="rId21" w:history="1">
        <w:r w:rsidRPr="002921FD">
          <w:rPr>
            <w:rStyle w:val="Hyperlink"/>
          </w:rPr>
          <w:t>130 CMR 408.000</w:t>
        </w:r>
      </w:hyperlink>
      <w:r>
        <w:t>;</w:t>
      </w:r>
    </w:p>
    <w:p w14:paraId="7E9DA4AB" w14:textId="77052E76" w:rsidR="00F56049" w:rsidRDefault="00F56049" w:rsidP="00FC1613">
      <w:pPr>
        <w:pStyle w:val="ListParagraph"/>
        <w:ind w:left="720"/>
      </w:pPr>
      <w:r>
        <w:t xml:space="preserve">day habilitation services as described in </w:t>
      </w:r>
      <w:hyperlink r:id="rId22" w:history="1">
        <w:r w:rsidRPr="002921FD">
          <w:rPr>
            <w:rStyle w:val="Hyperlink"/>
          </w:rPr>
          <w:t>130 CMR 419.000</w:t>
        </w:r>
      </w:hyperlink>
      <w:r>
        <w:t xml:space="preserve">;  </w:t>
      </w:r>
    </w:p>
    <w:p w14:paraId="00C33F31" w14:textId="7DC6228B" w:rsidR="00F56049" w:rsidRDefault="00F56049" w:rsidP="00FC1613">
      <w:pPr>
        <w:pStyle w:val="ListParagraph"/>
        <w:ind w:left="720"/>
      </w:pPr>
      <w:r>
        <w:t xml:space="preserve">doula services as described in </w:t>
      </w:r>
      <w:hyperlink r:id="rId23" w:history="1">
        <w:r w:rsidRPr="00EB6BFE">
          <w:rPr>
            <w:rStyle w:val="Hyperlink"/>
          </w:rPr>
          <w:t>130 CMR 463.000</w:t>
        </w:r>
      </w:hyperlink>
      <w:r>
        <w:t>;</w:t>
      </w:r>
    </w:p>
    <w:p w14:paraId="5D5BFE9C" w14:textId="7AA30CF7" w:rsidR="00F56049" w:rsidRDefault="00F56049" w:rsidP="00FC1613">
      <w:pPr>
        <w:pStyle w:val="ListParagraph"/>
        <w:ind w:left="720"/>
      </w:pPr>
      <w:r>
        <w:t xml:space="preserve">early intervention service as described in </w:t>
      </w:r>
      <w:hyperlink r:id="rId24" w:history="1">
        <w:r w:rsidRPr="00EB6BFE">
          <w:rPr>
            <w:rStyle w:val="Hyperlink"/>
          </w:rPr>
          <w:t>130 CMR 440.000</w:t>
        </w:r>
      </w:hyperlink>
      <w:r>
        <w:t>;</w:t>
      </w:r>
    </w:p>
    <w:p w14:paraId="2D438F46" w14:textId="778C6595" w:rsidR="00F56049" w:rsidRDefault="00F56049" w:rsidP="00FC1613">
      <w:pPr>
        <w:pStyle w:val="ListParagraph"/>
        <w:ind w:left="720"/>
      </w:pPr>
      <w:r>
        <w:t xml:space="preserve">homeless </w:t>
      </w:r>
      <w:r w:rsidR="00EB3D76">
        <w:t xml:space="preserve">medical </w:t>
      </w:r>
      <w:r>
        <w:t xml:space="preserve">respite services as described in </w:t>
      </w:r>
      <w:hyperlink r:id="rId25" w:history="1">
        <w:r w:rsidRPr="00EB6BFE">
          <w:rPr>
            <w:rStyle w:val="Hyperlink"/>
          </w:rPr>
          <w:t>130 CMR 458.000</w:t>
        </w:r>
      </w:hyperlink>
      <w:r>
        <w:t>;</w:t>
      </w:r>
    </w:p>
    <w:p w14:paraId="13DC4540" w14:textId="0A9CFE6B" w:rsidR="00F56049" w:rsidRDefault="00F56049" w:rsidP="00FC1613">
      <w:pPr>
        <w:pStyle w:val="ListParagraph"/>
        <w:ind w:left="720"/>
      </w:pPr>
      <w:r>
        <w:t xml:space="preserve">independent nursing services as described in </w:t>
      </w:r>
      <w:hyperlink r:id="rId26" w:history="1">
        <w:r w:rsidRPr="00C06EA7">
          <w:rPr>
            <w:rStyle w:val="Hyperlink"/>
          </w:rPr>
          <w:t>130 CMR 414.000</w:t>
        </w:r>
      </w:hyperlink>
      <w:r>
        <w:t>;</w:t>
      </w:r>
    </w:p>
    <w:p w14:paraId="04597368" w14:textId="362CD7DD" w:rsidR="00F56049" w:rsidRDefault="00F56049" w:rsidP="00FC1613">
      <w:pPr>
        <w:pStyle w:val="ListParagraph"/>
        <w:ind w:left="720"/>
      </w:pPr>
      <w:r>
        <w:lastRenderedPageBreak/>
        <w:t xml:space="preserve">personal care services under </w:t>
      </w:r>
      <w:hyperlink r:id="rId27" w:history="1">
        <w:r w:rsidR="00BD4F99">
          <w:rPr>
            <w:rStyle w:val="Hyperlink"/>
          </w:rPr>
          <w:t>130 CMR 422.000</w:t>
        </w:r>
      </w:hyperlink>
      <w:r w:rsidR="00BD4F99" w:rsidRPr="00BD4F99">
        <w:t xml:space="preserve">: </w:t>
      </w:r>
      <w:r w:rsidR="00BD4F99" w:rsidRPr="00BD4F99">
        <w:rPr>
          <w:i/>
          <w:iCs/>
        </w:rPr>
        <w:t>Personal Care Attendant Services</w:t>
      </w:r>
      <w:r>
        <w:t xml:space="preserve">, which includes functional skills training provided by a MassHealth personal care management agency as described in </w:t>
      </w:r>
      <w:hyperlink r:id="rId28" w:history="1">
        <w:r w:rsidRPr="00C06EA7">
          <w:rPr>
            <w:rStyle w:val="Hyperlink"/>
          </w:rPr>
          <w:t>130 CMR 422.421(B)</w:t>
        </w:r>
      </w:hyperlink>
      <w:r>
        <w:t xml:space="preserve">: </w:t>
      </w:r>
      <w:r w:rsidRPr="00613269">
        <w:rPr>
          <w:i/>
          <w:iCs/>
        </w:rPr>
        <w:t>Functional Skills Training</w:t>
      </w:r>
      <w:r>
        <w:t xml:space="preserve">, as well as fiscal intermediary functions provided by a fiscal intermediary as described in </w:t>
      </w:r>
      <w:hyperlink r:id="rId29" w:history="1">
        <w:r w:rsidRPr="00C06EA7">
          <w:rPr>
            <w:rStyle w:val="Hyperlink"/>
          </w:rPr>
          <w:t>130 CMR 422.419(B)</w:t>
        </w:r>
      </w:hyperlink>
      <w:r>
        <w:t xml:space="preserve">: </w:t>
      </w:r>
      <w:r w:rsidRPr="00613269">
        <w:rPr>
          <w:i/>
          <w:iCs/>
        </w:rPr>
        <w:t>The Fiscal Intermediary</w:t>
      </w:r>
      <w:r>
        <w:t>;</w:t>
      </w:r>
    </w:p>
    <w:p w14:paraId="76AD175F" w14:textId="06A5A4B3" w:rsidR="00F56049" w:rsidRDefault="00F56049" w:rsidP="00FC1613">
      <w:pPr>
        <w:pStyle w:val="ListParagraph"/>
        <w:ind w:left="720"/>
      </w:pPr>
      <w:r>
        <w:t xml:space="preserve">rehabilitation center services as described in </w:t>
      </w:r>
      <w:hyperlink r:id="rId30" w:history="1">
        <w:r w:rsidRPr="00776EB8">
          <w:rPr>
            <w:rStyle w:val="Hyperlink"/>
          </w:rPr>
          <w:t>130 CMR 430.000</w:t>
        </w:r>
      </w:hyperlink>
      <w:r>
        <w:t>;</w:t>
      </w:r>
    </w:p>
    <w:p w14:paraId="6966995C" w14:textId="474DC67B" w:rsidR="00F56049" w:rsidRDefault="00F56049" w:rsidP="00FC1613">
      <w:pPr>
        <w:pStyle w:val="ListParagraph"/>
        <w:ind w:left="720"/>
      </w:pPr>
      <w:r>
        <w:t>restorative services, including physical, occupational, and speech/language therapy;</w:t>
      </w:r>
    </w:p>
    <w:p w14:paraId="20165662" w14:textId="64EF9013" w:rsidR="00F56049" w:rsidRDefault="00F56049" w:rsidP="00FC1613">
      <w:pPr>
        <w:pStyle w:val="ListParagraph"/>
        <w:ind w:left="720"/>
      </w:pPr>
      <w:r>
        <w:t xml:space="preserve">services provided by continuous skilled nursing agencies as described in </w:t>
      </w:r>
      <w:hyperlink r:id="rId31" w:history="1">
        <w:r w:rsidRPr="00776EB8">
          <w:rPr>
            <w:rStyle w:val="Hyperlink"/>
          </w:rPr>
          <w:t>130 CMR 438.000</w:t>
        </w:r>
      </w:hyperlink>
      <w:r>
        <w:t>;</w:t>
      </w:r>
    </w:p>
    <w:p w14:paraId="13FCC007" w14:textId="4A820274" w:rsidR="00F56049" w:rsidRDefault="00F56049" w:rsidP="00FC1613">
      <w:pPr>
        <w:pStyle w:val="ListParagraph"/>
        <w:ind w:left="720"/>
      </w:pPr>
      <w:r>
        <w:t xml:space="preserve">services delivered by home health agencies as described in </w:t>
      </w:r>
      <w:hyperlink r:id="rId32" w:history="1">
        <w:r w:rsidRPr="00500430">
          <w:rPr>
            <w:rStyle w:val="Hyperlink"/>
          </w:rPr>
          <w:t>130 CMR 403.000</w:t>
        </w:r>
      </w:hyperlink>
      <w:r>
        <w:t>;</w:t>
      </w:r>
    </w:p>
    <w:p w14:paraId="625F7886" w14:textId="79A9FD9E" w:rsidR="00F56049" w:rsidRDefault="00F56049" w:rsidP="00FC1613">
      <w:pPr>
        <w:pStyle w:val="ListParagraph"/>
        <w:ind w:left="720"/>
      </w:pPr>
      <w:r>
        <w:t xml:space="preserve">services delivered by an orthotic provider as described in </w:t>
      </w:r>
      <w:hyperlink r:id="rId33" w:history="1">
        <w:r w:rsidRPr="00500430">
          <w:rPr>
            <w:rStyle w:val="Hyperlink"/>
          </w:rPr>
          <w:t>130 CMR 442.000</w:t>
        </w:r>
      </w:hyperlink>
      <w:r>
        <w:t>;</w:t>
      </w:r>
    </w:p>
    <w:p w14:paraId="039F9E6D" w14:textId="30E68535" w:rsidR="00F56049" w:rsidRDefault="00F56049" w:rsidP="00FC1613">
      <w:pPr>
        <w:pStyle w:val="ListParagraph"/>
        <w:ind w:left="720"/>
      </w:pPr>
      <w:r>
        <w:t xml:space="preserve">services delivered by a prosthetic provider as described in </w:t>
      </w:r>
      <w:hyperlink r:id="rId34" w:history="1">
        <w:r w:rsidRPr="00500430">
          <w:rPr>
            <w:rStyle w:val="Hyperlink"/>
          </w:rPr>
          <w:t>130 CMR 428.000</w:t>
        </w:r>
      </w:hyperlink>
      <w:r>
        <w:t>;</w:t>
      </w:r>
    </w:p>
    <w:p w14:paraId="1D8D64BC" w14:textId="38E5EF98" w:rsidR="00F56049" w:rsidRDefault="00F56049" w:rsidP="00FC1613">
      <w:pPr>
        <w:pStyle w:val="ListParagraph"/>
        <w:ind w:left="720"/>
      </w:pPr>
      <w:r>
        <w:t xml:space="preserve">speech and hearing center services as described in </w:t>
      </w:r>
      <w:hyperlink r:id="rId35" w:history="1">
        <w:r w:rsidRPr="00500430">
          <w:rPr>
            <w:rStyle w:val="Hyperlink"/>
          </w:rPr>
          <w:t>130 CMR 413.000</w:t>
        </w:r>
      </w:hyperlink>
      <w:r>
        <w:t>;</w:t>
      </w:r>
    </w:p>
    <w:p w14:paraId="545E4F6C" w14:textId="0DC4491C" w:rsidR="00F56049" w:rsidRDefault="00F56049" w:rsidP="00FC1613">
      <w:pPr>
        <w:pStyle w:val="ListParagraph"/>
        <w:ind w:left="720"/>
      </w:pPr>
      <w:r>
        <w:t xml:space="preserve">urgent care services as defined in </w:t>
      </w:r>
      <w:hyperlink r:id="rId36" w:history="1">
        <w:r w:rsidRPr="00005355">
          <w:rPr>
            <w:rStyle w:val="Hyperlink"/>
          </w:rPr>
          <w:t xml:space="preserve">M.G.L. c. 118E, </w:t>
        </w:r>
        <w:r w:rsidR="00005355" w:rsidRPr="00005355">
          <w:rPr>
            <w:rStyle w:val="Hyperlink"/>
          </w:rPr>
          <w:t>§</w:t>
        </w:r>
        <w:r w:rsidRPr="00005355">
          <w:rPr>
            <w:rStyle w:val="Hyperlink"/>
          </w:rPr>
          <w:t xml:space="preserve"> 10N</w:t>
        </w:r>
      </w:hyperlink>
      <w:r>
        <w:t>; and</w:t>
      </w:r>
    </w:p>
    <w:p w14:paraId="4119B4E1" w14:textId="558C49EB" w:rsidR="00F56049" w:rsidRDefault="00F56049" w:rsidP="00FC1613">
      <w:pPr>
        <w:pStyle w:val="ListParagraph"/>
        <w:ind w:left="720"/>
      </w:pPr>
      <w:r>
        <w:t>vaccine administration and injectable material for such vaccines.</w:t>
      </w:r>
    </w:p>
    <w:p w14:paraId="123D02FE" w14:textId="77777777" w:rsidR="00F56049" w:rsidRDefault="00F56049" w:rsidP="00F56049">
      <w:pPr>
        <w:pStyle w:val="Heading2"/>
      </w:pPr>
      <w:r>
        <w:t>Referring Provider Requirements</w:t>
      </w:r>
    </w:p>
    <w:p w14:paraId="54411577" w14:textId="3E356447" w:rsidR="002C6061" w:rsidRPr="00654896" w:rsidRDefault="00F56049" w:rsidP="00FC1613">
      <w:r>
        <w:t xml:space="preserve">As described in </w:t>
      </w:r>
      <w:hyperlink r:id="rId37" w:history="1">
        <w:r w:rsidRPr="00075238">
          <w:rPr>
            <w:rStyle w:val="Hyperlink"/>
          </w:rPr>
          <w:t>All Provider Bulletin 286</w:t>
        </w:r>
      </w:hyperlink>
      <w:r>
        <w:t xml:space="preserve"> (with updated information provided in </w:t>
      </w:r>
      <w:hyperlink r:id="rId38" w:history="1">
        <w:r w:rsidRPr="001157DA">
          <w:rPr>
            <w:rStyle w:val="Hyperlink"/>
          </w:rPr>
          <w:t>All Provider Bulletins 361, 376, 380, 391, and 403</w:t>
        </w:r>
      </w:hyperlink>
      <w:r>
        <w:t>), claims submitted to MassHealth for services that require a referral must include the national provider identifier (NPI) of an authorized referring provider. The referring provider must also be enrolled with MassHealth for the claim to be payable. Therefore, for PCC and Primary Care ACO referrals reinstated August 1, 2025, billing providers must include the NPI of an authorized, enrolled referring provider on claims with services that require a referral in order for the claim</w:t>
      </w:r>
      <w:r w:rsidR="00A34B04">
        <w:t>s</w:t>
      </w:r>
      <w:r>
        <w:t xml:space="preserve"> to be payable. </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39"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40" w:history="1">
        <w:r w:rsidRPr="00715A8E">
          <w:rPr>
            <w:rStyle w:val="Hyperlink"/>
          </w:rPr>
          <w:t>Sign up</w:t>
        </w:r>
      </w:hyperlink>
      <w:r w:rsidRPr="009901A7">
        <w:t xml:space="preserve"> to receive email alerts when MassHealth issues new bulletins and transmittal letters.</w:t>
      </w:r>
    </w:p>
    <w:p w14:paraId="2F3088BE" w14:textId="3A36877B" w:rsidR="00403685" w:rsidRPr="009901A7" w:rsidRDefault="00403685" w:rsidP="0002237D">
      <w:pPr>
        <w:pStyle w:val="Heading2"/>
      </w:pPr>
      <w:r w:rsidRPr="009901A7">
        <w:t>Questions</w:t>
      </w:r>
      <w:r w:rsidR="007640FE">
        <w:t>?</w:t>
      </w:r>
    </w:p>
    <w:p w14:paraId="73FAA189" w14:textId="2154DEF9" w:rsidR="00403685" w:rsidRDefault="00403685" w:rsidP="00403685">
      <w:r w:rsidRPr="009901A7">
        <w:t xml:space="preserve">If you have questions about the information in this bulletin, please </w:t>
      </w:r>
      <w:r w:rsidR="00CE1946">
        <w:t>contact</w:t>
      </w:r>
      <w:r w:rsidR="00A34B04">
        <w:t xml:space="preserve"> us.</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41"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42"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lastRenderedPageBreak/>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43" w:history="1">
        <w:r w:rsidRPr="004C1407">
          <w:rPr>
            <w:rStyle w:val="Hyperlink"/>
          </w:rPr>
          <w:t>provider@masshealthquestions.com</w:t>
        </w:r>
      </w:hyperlink>
      <w:r w:rsidR="009F4899">
        <w:t xml:space="preserve"> </w:t>
      </w:r>
    </w:p>
    <w:p w14:paraId="08B9A088" w14:textId="77777777" w:rsidR="007640FE" w:rsidRPr="00FC1613" w:rsidRDefault="007640FE" w:rsidP="00CE1946">
      <w:pPr>
        <w:ind w:left="720"/>
        <w:rPr>
          <w:sz w:val="840"/>
          <w:szCs w:val="840"/>
        </w:rPr>
      </w:pPr>
    </w:p>
    <w:p w14:paraId="7D134710" w14:textId="2FB0E439" w:rsidR="00B22350" w:rsidRDefault="007640FE" w:rsidP="00FC1613">
      <w:pPr>
        <w:spacing w:before="240"/>
      </w:pPr>
      <w:bookmarkStart w:id="0" w:name="_Hlk169882402"/>
      <w:r w:rsidRPr="003C4A7D">
        <w:rPr>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4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45"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4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47"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4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49"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5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51" w:history="1">
        <w:r w:rsidRPr="002A55E1">
          <w:rPr>
            <w:rStyle w:val="Hyperlink"/>
            <w:position w:val="10"/>
            <w:sz w:val="18"/>
            <w:szCs w:val="18"/>
          </w:rPr>
          <w:t>MassHealth on YouTube</w:t>
        </w:r>
      </w:hyperlink>
      <w:bookmarkEnd w:id="0"/>
    </w:p>
    <w:sectPr w:rsidR="00B22350" w:rsidSect="003D0423">
      <w:headerReference w:type="default" r:id="rId5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573C" w14:textId="77777777" w:rsidR="006F211D" w:rsidRDefault="006F211D" w:rsidP="00FF5AAD">
      <w:r>
        <w:separator/>
      </w:r>
    </w:p>
    <w:p w14:paraId="66115842" w14:textId="77777777" w:rsidR="006F211D" w:rsidRDefault="006F211D" w:rsidP="00FF5AAD"/>
    <w:p w14:paraId="4273D669" w14:textId="77777777" w:rsidR="006F211D" w:rsidRDefault="006F211D" w:rsidP="00FF5AAD"/>
    <w:p w14:paraId="70F54C57" w14:textId="77777777" w:rsidR="006F211D" w:rsidRDefault="006F211D" w:rsidP="00FF5AAD"/>
    <w:p w14:paraId="0D7E896A" w14:textId="77777777" w:rsidR="006F211D" w:rsidRDefault="006F211D" w:rsidP="00FF5AAD"/>
  </w:endnote>
  <w:endnote w:type="continuationSeparator" w:id="0">
    <w:p w14:paraId="6CE0CAD6" w14:textId="77777777" w:rsidR="006F211D" w:rsidRDefault="006F211D" w:rsidP="00FF5AAD">
      <w:r>
        <w:continuationSeparator/>
      </w:r>
    </w:p>
    <w:p w14:paraId="06D273CC" w14:textId="77777777" w:rsidR="006F211D" w:rsidRDefault="006F211D" w:rsidP="00FF5AAD"/>
    <w:p w14:paraId="52B11CEB" w14:textId="77777777" w:rsidR="006F211D" w:rsidRDefault="006F211D" w:rsidP="00FF5AAD"/>
    <w:p w14:paraId="6FAF4BF8" w14:textId="77777777" w:rsidR="006F211D" w:rsidRDefault="006F211D" w:rsidP="00FF5AAD"/>
    <w:p w14:paraId="330258D0" w14:textId="77777777" w:rsidR="006F211D" w:rsidRDefault="006F211D"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CADD" w14:textId="77777777" w:rsidR="006F211D" w:rsidRDefault="006F211D" w:rsidP="00FF5AAD">
      <w:r>
        <w:separator/>
      </w:r>
    </w:p>
    <w:p w14:paraId="216874F3" w14:textId="77777777" w:rsidR="006F211D" w:rsidRDefault="006F211D" w:rsidP="00FF5AAD"/>
    <w:p w14:paraId="3F5B6113" w14:textId="77777777" w:rsidR="006F211D" w:rsidRDefault="006F211D" w:rsidP="00FF5AAD"/>
    <w:p w14:paraId="2FA7E4BA" w14:textId="77777777" w:rsidR="006F211D" w:rsidRDefault="006F211D" w:rsidP="00FF5AAD"/>
    <w:p w14:paraId="56FE90B5" w14:textId="77777777" w:rsidR="006F211D" w:rsidRDefault="006F211D" w:rsidP="00FF5AAD"/>
  </w:footnote>
  <w:footnote w:type="continuationSeparator" w:id="0">
    <w:p w14:paraId="14894C82" w14:textId="77777777" w:rsidR="006F211D" w:rsidRDefault="006F211D" w:rsidP="00FF5AAD">
      <w:r>
        <w:continuationSeparator/>
      </w:r>
    </w:p>
    <w:p w14:paraId="7248CFA5" w14:textId="77777777" w:rsidR="006F211D" w:rsidRDefault="006F211D" w:rsidP="00FF5AAD"/>
    <w:p w14:paraId="6E52E486" w14:textId="77777777" w:rsidR="006F211D" w:rsidRDefault="006F211D" w:rsidP="00FF5AAD"/>
    <w:p w14:paraId="7D15E4FB" w14:textId="77777777" w:rsidR="006F211D" w:rsidRDefault="006F211D" w:rsidP="00FF5AAD"/>
    <w:p w14:paraId="4BFE7E93" w14:textId="77777777" w:rsidR="006F211D" w:rsidRDefault="006F211D"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47BB457B" w:rsidR="003D0423" w:rsidRDefault="003D0423" w:rsidP="005F2443">
    <w:pPr>
      <w:spacing w:after="0"/>
      <w:ind w:left="6480"/>
    </w:pPr>
    <w:r>
      <w:t>A</w:t>
    </w:r>
    <w:r w:rsidR="00ED6E2C">
      <w:t xml:space="preserve">ll Provider Bulletin </w:t>
    </w:r>
    <w:r w:rsidR="00793B68">
      <w:t>409</w:t>
    </w:r>
  </w:p>
  <w:p w14:paraId="0A340FC6" w14:textId="3583FB67" w:rsidR="003D0423" w:rsidRDefault="00793B68" w:rsidP="005F2443">
    <w:pPr>
      <w:spacing w:after="0"/>
      <w:ind w:left="6480"/>
    </w:pPr>
    <w:r>
      <w:t>October 2025</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623998928">
    <w:abstractNumId w:val="10"/>
  </w:num>
  <w:num w:numId="14" w16cid:durableId="549653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5355"/>
    <w:rsid w:val="000149FE"/>
    <w:rsid w:val="0002237D"/>
    <w:rsid w:val="000252C8"/>
    <w:rsid w:val="0002638F"/>
    <w:rsid w:val="00032BB1"/>
    <w:rsid w:val="00032C02"/>
    <w:rsid w:val="00040219"/>
    <w:rsid w:val="00041220"/>
    <w:rsid w:val="00046482"/>
    <w:rsid w:val="00056E4C"/>
    <w:rsid w:val="000706EF"/>
    <w:rsid w:val="00075238"/>
    <w:rsid w:val="00080FFB"/>
    <w:rsid w:val="00086041"/>
    <w:rsid w:val="000943BC"/>
    <w:rsid w:val="00095863"/>
    <w:rsid w:val="000A2664"/>
    <w:rsid w:val="000D1E14"/>
    <w:rsid w:val="000D5B34"/>
    <w:rsid w:val="000D71AE"/>
    <w:rsid w:val="000E324A"/>
    <w:rsid w:val="000E3E10"/>
    <w:rsid w:val="000F173A"/>
    <w:rsid w:val="000F579B"/>
    <w:rsid w:val="00113E7F"/>
    <w:rsid w:val="001157DA"/>
    <w:rsid w:val="00130054"/>
    <w:rsid w:val="00132412"/>
    <w:rsid w:val="001407EE"/>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F402B"/>
    <w:rsid w:val="001F6109"/>
    <w:rsid w:val="00200899"/>
    <w:rsid w:val="002018B3"/>
    <w:rsid w:val="00216420"/>
    <w:rsid w:val="00221668"/>
    <w:rsid w:val="00232E91"/>
    <w:rsid w:val="002366EF"/>
    <w:rsid w:val="00240726"/>
    <w:rsid w:val="00246D80"/>
    <w:rsid w:val="00250727"/>
    <w:rsid w:val="00254A64"/>
    <w:rsid w:val="00263F44"/>
    <w:rsid w:val="00264FE0"/>
    <w:rsid w:val="00265DCC"/>
    <w:rsid w:val="00265FBB"/>
    <w:rsid w:val="0028040D"/>
    <w:rsid w:val="002916ED"/>
    <w:rsid w:val="002921FD"/>
    <w:rsid w:val="0029448A"/>
    <w:rsid w:val="002C12F8"/>
    <w:rsid w:val="002C40EA"/>
    <w:rsid w:val="002C6061"/>
    <w:rsid w:val="002D5DBA"/>
    <w:rsid w:val="002E3B6A"/>
    <w:rsid w:val="002E5188"/>
    <w:rsid w:val="002F7D2A"/>
    <w:rsid w:val="00305010"/>
    <w:rsid w:val="003065DA"/>
    <w:rsid w:val="00322CFD"/>
    <w:rsid w:val="0032327C"/>
    <w:rsid w:val="0032351D"/>
    <w:rsid w:val="003644F6"/>
    <w:rsid w:val="0037002C"/>
    <w:rsid w:val="003737F7"/>
    <w:rsid w:val="00374688"/>
    <w:rsid w:val="003869FD"/>
    <w:rsid w:val="00386F7B"/>
    <w:rsid w:val="00390C38"/>
    <w:rsid w:val="003A31CA"/>
    <w:rsid w:val="003A6E1E"/>
    <w:rsid w:val="003A7E23"/>
    <w:rsid w:val="003B10E3"/>
    <w:rsid w:val="003C0130"/>
    <w:rsid w:val="003D03FD"/>
    <w:rsid w:val="003D0423"/>
    <w:rsid w:val="003F221A"/>
    <w:rsid w:val="003F4AF4"/>
    <w:rsid w:val="003F4E5F"/>
    <w:rsid w:val="004013AA"/>
    <w:rsid w:val="00403685"/>
    <w:rsid w:val="004117FD"/>
    <w:rsid w:val="0041389E"/>
    <w:rsid w:val="004153B5"/>
    <w:rsid w:val="00427DA0"/>
    <w:rsid w:val="004373B7"/>
    <w:rsid w:val="00437C15"/>
    <w:rsid w:val="00450E46"/>
    <w:rsid w:val="00461793"/>
    <w:rsid w:val="00461DD8"/>
    <w:rsid w:val="0047107E"/>
    <w:rsid w:val="004A5518"/>
    <w:rsid w:val="004A5AA4"/>
    <w:rsid w:val="004B20FE"/>
    <w:rsid w:val="004B70C6"/>
    <w:rsid w:val="004C1488"/>
    <w:rsid w:val="004D4BC9"/>
    <w:rsid w:val="004D60BA"/>
    <w:rsid w:val="004F64E7"/>
    <w:rsid w:val="00500430"/>
    <w:rsid w:val="00511043"/>
    <w:rsid w:val="005237ED"/>
    <w:rsid w:val="005238C6"/>
    <w:rsid w:val="00526EAB"/>
    <w:rsid w:val="005448B4"/>
    <w:rsid w:val="0056705C"/>
    <w:rsid w:val="005763C9"/>
    <w:rsid w:val="00583219"/>
    <w:rsid w:val="00590E06"/>
    <w:rsid w:val="0059389D"/>
    <w:rsid w:val="005A3602"/>
    <w:rsid w:val="005A5C18"/>
    <w:rsid w:val="005B3A7D"/>
    <w:rsid w:val="005C33E4"/>
    <w:rsid w:val="005C7D99"/>
    <w:rsid w:val="005E0305"/>
    <w:rsid w:val="005E1781"/>
    <w:rsid w:val="005E6E73"/>
    <w:rsid w:val="005F0BA7"/>
    <w:rsid w:val="005F2443"/>
    <w:rsid w:val="006015A8"/>
    <w:rsid w:val="006130C0"/>
    <w:rsid w:val="00613269"/>
    <w:rsid w:val="006233DC"/>
    <w:rsid w:val="006353C7"/>
    <w:rsid w:val="0064698F"/>
    <w:rsid w:val="00654896"/>
    <w:rsid w:val="00665091"/>
    <w:rsid w:val="00676163"/>
    <w:rsid w:val="006927DB"/>
    <w:rsid w:val="006A58CB"/>
    <w:rsid w:val="006B3AC1"/>
    <w:rsid w:val="006D1809"/>
    <w:rsid w:val="006D49AA"/>
    <w:rsid w:val="006F211D"/>
    <w:rsid w:val="00700C89"/>
    <w:rsid w:val="00700F0E"/>
    <w:rsid w:val="00702352"/>
    <w:rsid w:val="0071108B"/>
    <w:rsid w:val="007247C8"/>
    <w:rsid w:val="00731164"/>
    <w:rsid w:val="00733878"/>
    <w:rsid w:val="00742129"/>
    <w:rsid w:val="00757D07"/>
    <w:rsid w:val="0076059D"/>
    <w:rsid w:val="007629E9"/>
    <w:rsid w:val="007640FE"/>
    <w:rsid w:val="007747CA"/>
    <w:rsid w:val="007756B5"/>
    <w:rsid w:val="00776856"/>
    <w:rsid w:val="00776EB8"/>
    <w:rsid w:val="007837EF"/>
    <w:rsid w:val="00785C73"/>
    <w:rsid w:val="00793B68"/>
    <w:rsid w:val="007B1374"/>
    <w:rsid w:val="007C2918"/>
    <w:rsid w:val="007C3111"/>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3736E"/>
    <w:rsid w:val="00844B61"/>
    <w:rsid w:val="00845D64"/>
    <w:rsid w:val="00856980"/>
    <w:rsid w:val="008708FF"/>
    <w:rsid w:val="0087230A"/>
    <w:rsid w:val="00893B9C"/>
    <w:rsid w:val="00894FF0"/>
    <w:rsid w:val="008A3156"/>
    <w:rsid w:val="008A3B9D"/>
    <w:rsid w:val="008A41EA"/>
    <w:rsid w:val="008A6A30"/>
    <w:rsid w:val="008B293F"/>
    <w:rsid w:val="008C297A"/>
    <w:rsid w:val="008F0D56"/>
    <w:rsid w:val="008F1DC8"/>
    <w:rsid w:val="008F7531"/>
    <w:rsid w:val="00900E0C"/>
    <w:rsid w:val="00902810"/>
    <w:rsid w:val="00916124"/>
    <w:rsid w:val="00930D16"/>
    <w:rsid w:val="0093651D"/>
    <w:rsid w:val="00943F98"/>
    <w:rsid w:val="00950775"/>
    <w:rsid w:val="0095396D"/>
    <w:rsid w:val="00965D5A"/>
    <w:rsid w:val="00966428"/>
    <w:rsid w:val="0097406B"/>
    <w:rsid w:val="00977415"/>
    <w:rsid w:val="00981FE9"/>
    <w:rsid w:val="009841A9"/>
    <w:rsid w:val="00992105"/>
    <w:rsid w:val="00997036"/>
    <w:rsid w:val="009A0E9B"/>
    <w:rsid w:val="009A174E"/>
    <w:rsid w:val="009A3F81"/>
    <w:rsid w:val="009B4513"/>
    <w:rsid w:val="009D15FA"/>
    <w:rsid w:val="009D59BC"/>
    <w:rsid w:val="009D5B33"/>
    <w:rsid w:val="009F4899"/>
    <w:rsid w:val="00A024A3"/>
    <w:rsid w:val="00A0380C"/>
    <w:rsid w:val="00A13213"/>
    <w:rsid w:val="00A15EDB"/>
    <w:rsid w:val="00A32028"/>
    <w:rsid w:val="00A34B04"/>
    <w:rsid w:val="00A422EC"/>
    <w:rsid w:val="00A458CF"/>
    <w:rsid w:val="00A4669C"/>
    <w:rsid w:val="00A56D1A"/>
    <w:rsid w:val="00A570CF"/>
    <w:rsid w:val="00A63CB3"/>
    <w:rsid w:val="00A75E05"/>
    <w:rsid w:val="00AA5B85"/>
    <w:rsid w:val="00AB155F"/>
    <w:rsid w:val="00AD2EF9"/>
    <w:rsid w:val="00AD35E6"/>
    <w:rsid w:val="00AD4B0C"/>
    <w:rsid w:val="00AD5F44"/>
    <w:rsid w:val="00AD7BAF"/>
    <w:rsid w:val="00AF6898"/>
    <w:rsid w:val="00AF6D8F"/>
    <w:rsid w:val="00B03A46"/>
    <w:rsid w:val="00B058D1"/>
    <w:rsid w:val="00B12A3B"/>
    <w:rsid w:val="00B131F5"/>
    <w:rsid w:val="00B20D9D"/>
    <w:rsid w:val="00B22350"/>
    <w:rsid w:val="00B327EA"/>
    <w:rsid w:val="00B36B15"/>
    <w:rsid w:val="00B41224"/>
    <w:rsid w:val="00B4268A"/>
    <w:rsid w:val="00B448E4"/>
    <w:rsid w:val="00B44F42"/>
    <w:rsid w:val="00B51510"/>
    <w:rsid w:val="00B60798"/>
    <w:rsid w:val="00B62557"/>
    <w:rsid w:val="00B66343"/>
    <w:rsid w:val="00B8512F"/>
    <w:rsid w:val="00B85CAC"/>
    <w:rsid w:val="00B964AA"/>
    <w:rsid w:val="00B97DA1"/>
    <w:rsid w:val="00BB52CE"/>
    <w:rsid w:val="00BC376D"/>
    <w:rsid w:val="00BC6398"/>
    <w:rsid w:val="00BD0F64"/>
    <w:rsid w:val="00BD2F4A"/>
    <w:rsid w:val="00BD4F99"/>
    <w:rsid w:val="00BD6D70"/>
    <w:rsid w:val="00BE208F"/>
    <w:rsid w:val="00BE49D9"/>
    <w:rsid w:val="00BF0F13"/>
    <w:rsid w:val="00BF24BA"/>
    <w:rsid w:val="00BF54A1"/>
    <w:rsid w:val="00C046E9"/>
    <w:rsid w:val="00C04F07"/>
    <w:rsid w:val="00C05181"/>
    <w:rsid w:val="00C06EA7"/>
    <w:rsid w:val="00C100CF"/>
    <w:rsid w:val="00C12AD1"/>
    <w:rsid w:val="00C14E02"/>
    <w:rsid w:val="00C16CEA"/>
    <w:rsid w:val="00C34A04"/>
    <w:rsid w:val="00C41F6D"/>
    <w:rsid w:val="00C63B05"/>
    <w:rsid w:val="00C74175"/>
    <w:rsid w:val="00C84B58"/>
    <w:rsid w:val="00C9185E"/>
    <w:rsid w:val="00CA3B98"/>
    <w:rsid w:val="00CA7745"/>
    <w:rsid w:val="00CB22EF"/>
    <w:rsid w:val="00CB3D77"/>
    <w:rsid w:val="00CD7453"/>
    <w:rsid w:val="00CE1946"/>
    <w:rsid w:val="00CE4E78"/>
    <w:rsid w:val="00CF0AAB"/>
    <w:rsid w:val="00D00598"/>
    <w:rsid w:val="00D0388D"/>
    <w:rsid w:val="00D20897"/>
    <w:rsid w:val="00D2728B"/>
    <w:rsid w:val="00D33ED2"/>
    <w:rsid w:val="00D40840"/>
    <w:rsid w:val="00D55314"/>
    <w:rsid w:val="00D757EC"/>
    <w:rsid w:val="00D76690"/>
    <w:rsid w:val="00D93D6D"/>
    <w:rsid w:val="00DA0783"/>
    <w:rsid w:val="00DA4C1A"/>
    <w:rsid w:val="00DD509A"/>
    <w:rsid w:val="00DD7B60"/>
    <w:rsid w:val="00DD7B9C"/>
    <w:rsid w:val="00DF15B5"/>
    <w:rsid w:val="00DF2BB6"/>
    <w:rsid w:val="00DF3FC5"/>
    <w:rsid w:val="00DF5421"/>
    <w:rsid w:val="00DF5A51"/>
    <w:rsid w:val="00E13E5E"/>
    <w:rsid w:val="00E24882"/>
    <w:rsid w:val="00E25774"/>
    <w:rsid w:val="00E26210"/>
    <w:rsid w:val="00E37BFA"/>
    <w:rsid w:val="00E4227E"/>
    <w:rsid w:val="00E460D5"/>
    <w:rsid w:val="00E46EB1"/>
    <w:rsid w:val="00E61907"/>
    <w:rsid w:val="00E70EF5"/>
    <w:rsid w:val="00E72EE6"/>
    <w:rsid w:val="00E747F8"/>
    <w:rsid w:val="00E81C15"/>
    <w:rsid w:val="00E87C5D"/>
    <w:rsid w:val="00EA2611"/>
    <w:rsid w:val="00EB1686"/>
    <w:rsid w:val="00EB2269"/>
    <w:rsid w:val="00EB3D76"/>
    <w:rsid w:val="00EB6BFE"/>
    <w:rsid w:val="00EC4C96"/>
    <w:rsid w:val="00ED5E99"/>
    <w:rsid w:val="00ED5EA7"/>
    <w:rsid w:val="00ED6E2C"/>
    <w:rsid w:val="00EE4D82"/>
    <w:rsid w:val="00EF0846"/>
    <w:rsid w:val="00EF202B"/>
    <w:rsid w:val="00F00371"/>
    <w:rsid w:val="00F12CB8"/>
    <w:rsid w:val="00F1656D"/>
    <w:rsid w:val="00F25059"/>
    <w:rsid w:val="00F32E6F"/>
    <w:rsid w:val="00F3494C"/>
    <w:rsid w:val="00F35D39"/>
    <w:rsid w:val="00F403B2"/>
    <w:rsid w:val="00F4697E"/>
    <w:rsid w:val="00F5166D"/>
    <w:rsid w:val="00F54380"/>
    <w:rsid w:val="00F56049"/>
    <w:rsid w:val="00F5746D"/>
    <w:rsid w:val="00F61D9E"/>
    <w:rsid w:val="00F70DD2"/>
    <w:rsid w:val="00F80A70"/>
    <w:rsid w:val="00F823BA"/>
    <w:rsid w:val="00F82EA6"/>
    <w:rsid w:val="00F902FE"/>
    <w:rsid w:val="00F95ED9"/>
    <w:rsid w:val="00FA39BC"/>
    <w:rsid w:val="00FA67C1"/>
    <w:rsid w:val="00FC1193"/>
    <w:rsid w:val="00FC161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D00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408-through-300" TargetMode="External"/><Relationship Id="rId18" Type="http://schemas.openxmlformats.org/officeDocument/2006/relationships/hyperlink" Target="https://www.mass.gov/regulations/130-CMR-450000-administrative-and-billing-regulations" TargetMode="External"/><Relationship Id="rId26" Type="http://schemas.openxmlformats.org/officeDocument/2006/relationships/hyperlink" Target="https://www.mass.gov/regulations/130-CMR-414-independent-nurse-services" TargetMode="External"/><Relationship Id="rId39" Type="http://schemas.openxmlformats.org/officeDocument/2006/relationships/hyperlink" Target="http://www.mass.gov/masshealth-provider-bulletins" TargetMode="External"/><Relationship Id="rId21" Type="http://schemas.openxmlformats.org/officeDocument/2006/relationships/hyperlink" Target="https://www.mass.gov/regulations/130-CMR-408000-adult-foster-care-regulations" TargetMode="External"/><Relationship Id="rId34" Type="http://schemas.openxmlformats.org/officeDocument/2006/relationships/hyperlink" Target="https://www.mass.gov/regulations/130-CMR-428000-prosthetics-services" TargetMode="External"/><Relationship Id="rId42" Type="http://schemas.openxmlformats.org/officeDocument/2006/relationships/hyperlink" Target="https://www.masshealthltss.com/s/?language=en_US" TargetMode="External"/><Relationship Id="rId47" Type="http://schemas.openxmlformats.org/officeDocument/2006/relationships/hyperlink" Target="https://www.linkedin.com/company/masshealth" TargetMode="External"/><Relationship Id="rId50"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ss.gov/regulations/130-CMR-450000-administrative-and-billing-regulations" TargetMode="External"/><Relationship Id="rId29" Type="http://schemas.openxmlformats.org/officeDocument/2006/relationships/hyperlink" Target="https://www.mass.gov/regulations/130-CMR-422000-personal-care-attendant-services" TargetMode="External"/><Relationship Id="rId11" Type="http://schemas.openxmlformats.org/officeDocument/2006/relationships/hyperlink" Target="https://www.mass.gov/orgs/masshealth" TargetMode="External"/><Relationship Id="rId24" Type="http://schemas.openxmlformats.org/officeDocument/2006/relationships/hyperlink" Target="https://www.mass.gov/regulations/130-CMR-440000-early-intervention-services" TargetMode="External"/><Relationship Id="rId32" Type="http://schemas.openxmlformats.org/officeDocument/2006/relationships/hyperlink" Target="https://www.mass.gov/regulations/130-CMR-403000-home-health-agency-regulations" TargetMode="External"/><Relationship Id="rId37" Type="http://schemas.openxmlformats.org/officeDocument/2006/relationships/hyperlink" Target="https://www.mass.gov/lists/299-through-104" TargetMode="External"/><Relationship Id="rId40" Type="http://schemas.openxmlformats.org/officeDocument/2006/relationships/hyperlink" Target="https://www.mass.gov/forms/email-notifications-for-provider-bulletins-and-transmittal-letters" TargetMode="External"/><Relationship Id="rId45" Type="http://schemas.openxmlformats.org/officeDocument/2006/relationships/hyperlink" Target="https://www.facebook.com/MassHealth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www.mass.gov/lists/408-through-300" TargetMode="External"/><Relationship Id="rId31" Type="http://schemas.openxmlformats.org/officeDocument/2006/relationships/hyperlink" Target="https://www.mass.gov/regulations/130-CMR-438000-continuous-skilled-nursing-agency" TargetMode="External"/><Relationship Id="rId44" Type="http://schemas.openxmlformats.org/officeDocument/2006/relationships/image" Target="media/image2.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408-through-300" TargetMode="External"/><Relationship Id="rId22" Type="http://schemas.openxmlformats.org/officeDocument/2006/relationships/hyperlink" Target="https://www.mass.gov/regulations/130-CMR-419000-day-habilitation-program" TargetMode="External"/><Relationship Id="rId27" Type="http://schemas.openxmlformats.org/officeDocument/2006/relationships/hyperlink" Target="https://www.mass.gov/regulations/130-CMR-422000-personal-care-attendant-services" TargetMode="External"/><Relationship Id="rId30" Type="http://schemas.openxmlformats.org/officeDocument/2006/relationships/hyperlink" Target="https://www.mass.gov/regulations/130-CMR-430000-rehabilitation-center-services" TargetMode="External"/><Relationship Id="rId35" Type="http://schemas.openxmlformats.org/officeDocument/2006/relationships/hyperlink" Target="https://www.mass.gov/regulations/130-CMR-413000-speech-and-hearing-center-services" TargetMode="External"/><Relationship Id="rId43" Type="http://schemas.openxmlformats.org/officeDocument/2006/relationships/hyperlink" Target="mailto:provider@masshealthquestions.com" TargetMode="External"/><Relationship Id="rId48" Type="http://schemas.openxmlformats.org/officeDocument/2006/relationships/image" Target="media/image4.png"/><Relationship Id="rId8" Type="http://schemas.openxmlformats.org/officeDocument/2006/relationships/image" Target="media/image1.jpeg"/><Relationship Id="rId51" Type="http://schemas.openxmlformats.org/officeDocument/2006/relationships/hyperlink" Target="https://www.youtube.com/channel/UC1QQ61nTN7LNKkhjrjnYOUg"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mass.gov/regulations/130-CMR-450000-administrative-and-billing-regulations" TargetMode="External"/><Relationship Id="rId25" Type="http://schemas.openxmlformats.org/officeDocument/2006/relationships/hyperlink" Target="https://www.mass.gov/regulations/130-CMR-458000-homeless-medical-respite-services" TargetMode="External"/><Relationship Id="rId33" Type="http://schemas.openxmlformats.org/officeDocument/2006/relationships/hyperlink" Target="https://www.mass.gov/regulations/130-CMR-442000-orthotics" TargetMode="External"/><Relationship Id="rId38" Type="http://schemas.openxmlformats.org/officeDocument/2006/relationships/hyperlink" Target="https://www.mass.gov/lists/408-through-300" TargetMode="External"/><Relationship Id="rId46" Type="http://schemas.openxmlformats.org/officeDocument/2006/relationships/image" Target="media/image3.png"/><Relationship Id="rId20" Type="http://schemas.openxmlformats.org/officeDocument/2006/relationships/hyperlink" Target="https://www.mass.gov/regulations/130-CMR-404000-adult-day-health-regulations" TargetMode="External"/><Relationship Id="rId41" Type="http://schemas.openxmlformats.org/officeDocument/2006/relationships/hyperlink" Target="mailto:support@masshealthltss.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ss.gov/regulations/130-CMR-450000-administrative-and-billing-regulations" TargetMode="External"/><Relationship Id="rId23" Type="http://schemas.openxmlformats.org/officeDocument/2006/relationships/hyperlink" Target="https://www.mass.gov/regulations/130-CMR-463000-doula-services" TargetMode="External"/><Relationship Id="rId28" Type="http://schemas.openxmlformats.org/officeDocument/2006/relationships/hyperlink" Target="https://www.mass.gov/regulations/130-CMR-422000-personal-care-attendant-services" TargetMode="External"/><Relationship Id="rId36" Type="http://schemas.openxmlformats.org/officeDocument/2006/relationships/hyperlink" Target="https://malegislature.gov/Laws/GeneralLaws/PartI/TitleXVII/Chapter118E/Section10N" TargetMode="External"/><Relationship Id="rId49" Type="http://schemas.openxmlformats.org/officeDocument/2006/relationships/hyperlink" Target="https://www.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639</Words>
  <Characters>6590</Characters>
  <Application>Microsoft Office Word</Application>
  <DocSecurity>0</DocSecurity>
  <Lines>131</Lines>
  <Paragraphs>90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7139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Philippa Durbin</cp:lastModifiedBy>
  <cp:revision>57</cp:revision>
  <cp:lastPrinted>2023-04-06T14:06:00Z</cp:lastPrinted>
  <dcterms:created xsi:type="dcterms:W3CDTF">2025-09-25T16:08:00Z</dcterms:created>
  <dcterms:modified xsi:type="dcterms:W3CDTF">2025-10-08T15:50:00Z</dcterms:modified>
</cp:coreProperties>
</file>