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D7A6" w14:textId="77777777" w:rsidR="00F350E4" w:rsidRPr="00AC0136" w:rsidRDefault="00F350E4" w:rsidP="00511663">
      <w:pPr>
        <w:pStyle w:val="NoSpacing"/>
        <w:jc w:val="center"/>
        <w:rPr>
          <w:rFonts w:ascii="Gill Sans MT" w:hAnsi="Gill Sans MT"/>
          <w:b/>
          <w:sz w:val="28"/>
        </w:rPr>
      </w:pPr>
      <w:r>
        <w:rPr>
          <w:rFonts w:ascii="Gill Sans MT" w:hAnsi="Gill Sans MT"/>
          <w:b/>
          <w:sz w:val="28"/>
        </w:rPr>
        <w:t>Assisted Living Residences (ALR) Commission</w:t>
      </w:r>
    </w:p>
    <w:p w14:paraId="59DCEA6C" w14:textId="77777777" w:rsidR="00F350E4" w:rsidRDefault="00F350E4" w:rsidP="00F350E4">
      <w:pPr>
        <w:pStyle w:val="NoSpacing"/>
        <w:ind w:left="-360"/>
        <w:jc w:val="center"/>
        <w:rPr>
          <w:rFonts w:ascii="Gill Sans MT" w:hAnsi="Gill Sans MT"/>
          <w:sz w:val="28"/>
        </w:rPr>
      </w:pPr>
    </w:p>
    <w:p w14:paraId="0B1A1963" w14:textId="77777777" w:rsidR="00F350E4" w:rsidRPr="00AC0136" w:rsidRDefault="00F350E4" w:rsidP="00F350E4">
      <w:pPr>
        <w:pStyle w:val="NoSpacing"/>
        <w:ind w:left="-360"/>
        <w:jc w:val="center"/>
        <w:rPr>
          <w:rFonts w:ascii="Gill Sans MT" w:hAnsi="Gill Sans MT"/>
          <w:u w:val="single"/>
        </w:rPr>
      </w:pPr>
      <w:r w:rsidRPr="00AC0136">
        <w:rPr>
          <w:rFonts w:ascii="Gill Sans MT" w:hAnsi="Gill Sans MT"/>
          <w:u w:val="single"/>
        </w:rPr>
        <w:t>Meeting Minutes</w:t>
      </w:r>
    </w:p>
    <w:p w14:paraId="034CB0E1" w14:textId="44308679" w:rsidR="00F350E4" w:rsidRDefault="00F350E4" w:rsidP="00F350E4">
      <w:pPr>
        <w:pStyle w:val="NoSpacing"/>
        <w:ind w:left="-360"/>
        <w:jc w:val="center"/>
        <w:rPr>
          <w:rFonts w:ascii="Gill Sans MT" w:hAnsi="Gill Sans MT"/>
        </w:rPr>
      </w:pPr>
      <w:r>
        <w:rPr>
          <w:rFonts w:ascii="Gill Sans MT" w:hAnsi="Gill Sans MT"/>
        </w:rPr>
        <w:t>Wednesday, May 7, 2025</w:t>
      </w:r>
    </w:p>
    <w:p w14:paraId="302A46E9" w14:textId="77777777" w:rsidR="00F350E4" w:rsidRPr="004D4739" w:rsidRDefault="00F350E4" w:rsidP="00F350E4">
      <w:pPr>
        <w:pStyle w:val="NoSpacing"/>
        <w:ind w:left="-360"/>
        <w:jc w:val="center"/>
        <w:rPr>
          <w:rFonts w:ascii="Gill Sans MT" w:hAnsi="Gill Sans MT"/>
          <w:b/>
          <w:sz w:val="28"/>
        </w:rPr>
      </w:pPr>
      <w:r>
        <w:rPr>
          <w:rFonts w:ascii="Gill Sans MT" w:hAnsi="Gill Sans MT"/>
        </w:rPr>
        <w:t>10:00 am - 11:30 am</w:t>
      </w:r>
    </w:p>
    <w:p w14:paraId="60EF21B3" w14:textId="77777777" w:rsidR="00F350E4" w:rsidRPr="00AC0136" w:rsidRDefault="00F350E4" w:rsidP="00F350E4">
      <w:pPr>
        <w:pStyle w:val="NoSpacing"/>
        <w:pBdr>
          <w:bottom w:val="single" w:sz="6" w:space="1" w:color="auto"/>
        </w:pBdr>
        <w:ind w:left="-360"/>
        <w:rPr>
          <w:rFonts w:ascii="Gill Sans MT" w:hAnsi="Gill Sans MT"/>
        </w:rPr>
      </w:pPr>
    </w:p>
    <w:p w14:paraId="50ECC4B1" w14:textId="77777777" w:rsidR="00F350E4" w:rsidRPr="00AC0136" w:rsidRDefault="00F350E4" w:rsidP="00F350E4">
      <w:pPr>
        <w:pStyle w:val="NoSpacing"/>
        <w:ind w:left="-360"/>
        <w:rPr>
          <w:rFonts w:ascii="Gill Sans MT" w:hAnsi="Gill Sans MT"/>
        </w:rPr>
      </w:pPr>
    </w:p>
    <w:p w14:paraId="26428D06" w14:textId="79A8CD70" w:rsidR="00F350E4" w:rsidRPr="00421CBA" w:rsidRDefault="00F350E4" w:rsidP="00F350E4">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Pr>
          <w:rFonts w:ascii="Gill Sans MT" w:hAnsi="Gill Sans MT"/>
        </w:rPr>
        <w:t>Wednesday, May 7, 2025</w:t>
      </w:r>
    </w:p>
    <w:p w14:paraId="6228E709" w14:textId="77777777" w:rsidR="00F350E4" w:rsidRPr="005C6AE5" w:rsidRDefault="00F350E4" w:rsidP="00F350E4">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Pr>
          <w:rFonts w:ascii="Gill Sans MT" w:hAnsi="Gill Sans MT"/>
        </w:rPr>
        <w:t>10</w:t>
      </w:r>
      <w:r w:rsidRPr="005C6AE5">
        <w:rPr>
          <w:rFonts w:ascii="Gill Sans MT" w:hAnsi="Gill Sans MT"/>
        </w:rPr>
        <w:t>:</w:t>
      </w:r>
      <w:r>
        <w:rPr>
          <w:rFonts w:ascii="Gill Sans MT" w:hAnsi="Gill Sans MT"/>
        </w:rPr>
        <w:t>00</w:t>
      </w:r>
      <w:r w:rsidRPr="005C6AE5">
        <w:rPr>
          <w:rFonts w:ascii="Gill Sans MT" w:hAnsi="Gill Sans MT"/>
        </w:rPr>
        <w:t xml:space="preserve"> </w:t>
      </w:r>
      <w:r>
        <w:rPr>
          <w:rFonts w:ascii="Gill Sans MT" w:hAnsi="Gill Sans MT"/>
        </w:rPr>
        <w:t>a</w:t>
      </w:r>
      <w:r w:rsidRPr="005C6AE5">
        <w:rPr>
          <w:rFonts w:ascii="Gill Sans MT" w:hAnsi="Gill Sans MT"/>
        </w:rPr>
        <w:t>m</w:t>
      </w:r>
    </w:p>
    <w:p w14:paraId="56342587" w14:textId="77777777" w:rsidR="00F350E4" w:rsidRPr="00421CBA" w:rsidRDefault="00F350E4" w:rsidP="00F350E4">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Pr>
          <w:rFonts w:ascii="Gill Sans MT" w:hAnsi="Gill Sans MT"/>
        </w:rPr>
        <w:t>11:30 am</w:t>
      </w:r>
    </w:p>
    <w:p w14:paraId="4B8C9A23" w14:textId="18A5DA1D" w:rsidR="00E229F1" w:rsidRPr="00511663" w:rsidRDefault="00F350E4" w:rsidP="00511663">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Pr>
          <w:rFonts w:ascii="Gill Sans MT" w:hAnsi="Gill Sans MT"/>
        </w:rPr>
        <w:t>Virtual Meeting (Zoom)</w:t>
      </w:r>
    </w:p>
    <w:p w14:paraId="268F4D6C" w14:textId="77777777" w:rsidR="00E229F1" w:rsidRDefault="00E229F1"/>
    <w:tbl>
      <w:tblPr>
        <w:tblStyle w:val="TableGrid"/>
        <w:tblW w:w="9877" w:type="dxa"/>
        <w:jc w:val="center"/>
        <w:tblLayout w:type="fixed"/>
        <w:tblLook w:val="04A0" w:firstRow="1" w:lastRow="0" w:firstColumn="1" w:lastColumn="0" w:noHBand="0" w:noVBand="1"/>
      </w:tblPr>
      <w:tblGrid>
        <w:gridCol w:w="877"/>
        <w:gridCol w:w="4770"/>
        <w:gridCol w:w="990"/>
        <w:gridCol w:w="1098"/>
        <w:gridCol w:w="1080"/>
        <w:gridCol w:w="1062"/>
      </w:tblGrid>
      <w:tr w:rsidR="00E229F1" w:rsidRPr="00D05813" w14:paraId="742EB262" w14:textId="77777777" w:rsidTr="00392E03">
        <w:trPr>
          <w:trHeight w:val="432"/>
          <w:jc w:val="center"/>
        </w:trPr>
        <w:tc>
          <w:tcPr>
            <w:tcW w:w="877" w:type="dxa"/>
            <w:shd w:val="clear" w:color="auto" w:fill="B7D4EF"/>
            <w:vAlign w:val="center"/>
          </w:tcPr>
          <w:p w14:paraId="3C7E7D00" w14:textId="77777777" w:rsidR="00E229F1" w:rsidRPr="00D05813" w:rsidRDefault="00E229F1" w:rsidP="00392E03">
            <w:pPr>
              <w:jc w:val="center"/>
              <w:rPr>
                <w:rFonts w:ascii="Gill Sans MT" w:hAnsi="Gill Sans MT"/>
                <w:b/>
              </w:rPr>
            </w:pPr>
            <w:r w:rsidRPr="00D05813">
              <w:rPr>
                <w:rFonts w:ascii="Gill Sans MT" w:hAnsi="Gill Sans MT"/>
                <w:b/>
              </w:rPr>
              <w:t>Votes</w:t>
            </w:r>
          </w:p>
        </w:tc>
        <w:tc>
          <w:tcPr>
            <w:tcW w:w="4770" w:type="dxa"/>
            <w:shd w:val="clear" w:color="auto" w:fill="B7D4EF"/>
            <w:vAlign w:val="center"/>
          </w:tcPr>
          <w:p w14:paraId="5B8E49A8" w14:textId="77777777" w:rsidR="00E229F1" w:rsidRPr="00D05813" w:rsidRDefault="00E229F1" w:rsidP="00392E03">
            <w:pPr>
              <w:jc w:val="center"/>
              <w:rPr>
                <w:rFonts w:ascii="Gill Sans MT" w:hAnsi="Gill Sans MT"/>
                <w:b/>
              </w:rPr>
            </w:pPr>
            <w:r w:rsidRPr="00D05813">
              <w:rPr>
                <w:rFonts w:ascii="Gill Sans MT" w:hAnsi="Gill Sans MT"/>
                <w:b/>
              </w:rPr>
              <w:t>Members</w:t>
            </w:r>
          </w:p>
        </w:tc>
        <w:tc>
          <w:tcPr>
            <w:tcW w:w="990" w:type="dxa"/>
            <w:shd w:val="clear" w:color="auto" w:fill="B7D4EF"/>
            <w:vAlign w:val="center"/>
          </w:tcPr>
          <w:p w14:paraId="7CAC9801" w14:textId="77777777" w:rsidR="00E229F1" w:rsidRPr="00D05813" w:rsidRDefault="00E229F1" w:rsidP="00392E03">
            <w:pPr>
              <w:ind w:left="-110" w:right="-110"/>
              <w:jc w:val="center"/>
              <w:rPr>
                <w:rFonts w:ascii="Gill Sans MT" w:hAnsi="Gill Sans MT"/>
                <w:b/>
              </w:rPr>
            </w:pPr>
            <w:r w:rsidRPr="00D05813">
              <w:rPr>
                <w:rFonts w:ascii="Gill Sans MT" w:hAnsi="Gill Sans MT"/>
                <w:b/>
              </w:rPr>
              <w:t>Present</w:t>
            </w:r>
          </w:p>
        </w:tc>
        <w:tc>
          <w:tcPr>
            <w:tcW w:w="1098" w:type="dxa"/>
            <w:shd w:val="clear" w:color="auto" w:fill="B7D4EF"/>
            <w:vAlign w:val="center"/>
          </w:tcPr>
          <w:p w14:paraId="045066BD" w14:textId="77777777" w:rsidR="00E229F1" w:rsidRDefault="00E229F1" w:rsidP="00392E03">
            <w:pPr>
              <w:ind w:left="-110" w:right="-162"/>
              <w:jc w:val="center"/>
              <w:rPr>
                <w:rFonts w:ascii="Gill Sans MT" w:hAnsi="Gill Sans MT"/>
                <w:b/>
              </w:rPr>
            </w:pPr>
            <w:r w:rsidRPr="00D05813">
              <w:rPr>
                <w:rFonts w:ascii="Gill Sans MT" w:hAnsi="Gill Sans MT"/>
                <w:b/>
              </w:rPr>
              <w:t>Vote 1</w:t>
            </w:r>
            <w:r>
              <w:rPr>
                <w:rFonts w:ascii="Gill Sans MT" w:hAnsi="Gill Sans MT"/>
                <w:b/>
              </w:rPr>
              <w:t>:</w:t>
            </w:r>
          </w:p>
          <w:p w14:paraId="1B820441" w14:textId="77777777" w:rsidR="00E229F1" w:rsidRDefault="00E229F1" w:rsidP="00392E03">
            <w:pPr>
              <w:ind w:left="-110" w:right="-162"/>
              <w:jc w:val="center"/>
              <w:rPr>
                <w:rFonts w:ascii="Gill Sans MT" w:hAnsi="Gill Sans MT"/>
                <w:b/>
              </w:rPr>
            </w:pPr>
            <w:r>
              <w:rPr>
                <w:rFonts w:ascii="Gill Sans MT" w:hAnsi="Gill Sans MT"/>
                <w:b/>
              </w:rPr>
              <w:t>Approval of 4/2</w:t>
            </w:r>
          </w:p>
          <w:p w14:paraId="65E9EFCD" w14:textId="77777777" w:rsidR="00E229F1" w:rsidRPr="00D05813" w:rsidRDefault="00E229F1" w:rsidP="00392E03">
            <w:pPr>
              <w:ind w:left="-110" w:right="-162"/>
              <w:jc w:val="center"/>
              <w:rPr>
                <w:rFonts w:ascii="Gill Sans MT" w:hAnsi="Gill Sans MT"/>
                <w:b/>
              </w:rPr>
            </w:pPr>
            <w:r>
              <w:rPr>
                <w:rFonts w:ascii="Gill Sans MT" w:hAnsi="Gill Sans MT"/>
                <w:b/>
              </w:rPr>
              <w:t>Meeting Minutes</w:t>
            </w:r>
          </w:p>
        </w:tc>
        <w:tc>
          <w:tcPr>
            <w:tcW w:w="1080" w:type="dxa"/>
            <w:shd w:val="clear" w:color="auto" w:fill="B7D4EF"/>
            <w:vAlign w:val="center"/>
          </w:tcPr>
          <w:p w14:paraId="5AA18288" w14:textId="77777777" w:rsidR="00E229F1" w:rsidRDefault="00E229F1" w:rsidP="00392E03">
            <w:pPr>
              <w:ind w:left="-110" w:right="-162"/>
              <w:jc w:val="center"/>
              <w:rPr>
                <w:rFonts w:ascii="Gill Sans MT" w:hAnsi="Gill Sans MT"/>
                <w:b/>
              </w:rPr>
            </w:pPr>
            <w:r>
              <w:rPr>
                <w:rFonts w:ascii="Gill Sans MT" w:hAnsi="Gill Sans MT"/>
                <w:b/>
              </w:rPr>
              <w:t>Vote II:</w:t>
            </w:r>
          </w:p>
          <w:p w14:paraId="01198D4D" w14:textId="77777777" w:rsidR="00E229F1" w:rsidRDefault="00E229F1" w:rsidP="00392E03">
            <w:pPr>
              <w:ind w:left="-110" w:right="-162"/>
              <w:jc w:val="center"/>
              <w:rPr>
                <w:rFonts w:ascii="Gill Sans MT" w:hAnsi="Gill Sans MT"/>
                <w:b/>
              </w:rPr>
            </w:pPr>
            <w:r>
              <w:rPr>
                <w:rFonts w:ascii="Gill Sans MT" w:hAnsi="Gill Sans MT"/>
                <w:b/>
              </w:rPr>
              <w:t>Approval of</w:t>
            </w:r>
          </w:p>
          <w:p w14:paraId="4C4E7A0B" w14:textId="77777777" w:rsidR="00E229F1" w:rsidRDefault="00E229F1" w:rsidP="00392E03">
            <w:pPr>
              <w:ind w:left="-110" w:right="-162"/>
              <w:jc w:val="center"/>
              <w:rPr>
                <w:rFonts w:ascii="Gill Sans MT" w:hAnsi="Gill Sans MT"/>
                <w:b/>
              </w:rPr>
            </w:pPr>
            <w:r>
              <w:rPr>
                <w:rFonts w:ascii="Gill Sans MT" w:hAnsi="Gill Sans MT"/>
                <w:b/>
              </w:rPr>
              <w:t>4/17</w:t>
            </w:r>
          </w:p>
          <w:p w14:paraId="79ACE53D" w14:textId="77777777" w:rsidR="00E229F1" w:rsidRPr="00D05813" w:rsidRDefault="00E229F1" w:rsidP="00392E03">
            <w:pPr>
              <w:ind w:left="-110" w:right="-162"/>
              <w:jc w:val="center"/>
              <w:rPr>
                <w:rFonts w:ascii="Gill Sans MT" w:hAnsi="Gill Sans MT"/>
                <w:b/>
              </w:rPr>
            </w:pPr>
            <w:r>
              <w:rPr>
                <w:rFonts w:ascii="Gill Sans MT" w:hAnsi="Gill Sans MT"/>
                <w:b/>
              </w:rPr>
              <w:t>Meeting Minutes</w:t>
            </w:r>
          </w:p>
        </w:tc>
        <w:tc>
          <w:tcPr>
            <w:tcW w:w="1062" w:type="dxa"/>
            <w:shd w:val="clear" w:color="auto" w:fill="B7D4EF"/>
            <w:vAlign w:val="center"/>
          </w:tcPr>
          <w:p w14:paraId="78E35A61" w14:textId="77777777" w:rsidR="00E229F1" w:rsidRDefault="00E229F1" w:rsidP="00392E03">
            <w:pPr>
              <w:ind w:left="-110" w:right="-162"/>
              <w:jc w:val="center"/>
              <w:rPr>
                <w:rFonts w:ascii="Gill Sans MT" w:hAnsi="Gill Sans MT"/>
                <w:b/>
              </w:rPr>
            </w:pPr>
            <w:r>
              <w:rPr>
                <w:rFonts w:ascii="Gill Sans MT" w:hAnsi="Gill Sans MT"/>
                <w:b/>
              </w:rPr>
              <w:t>Vote III:</w:t>
            </w:r>
          </w:p>
          <w:p w14:paraId="450F39F1" w14:textId="77777777" w:rsidR="00E229F1" w:rsidRPr="00D05813" w:rsidRDefault="00E229F1" w:rsidP="00392E03">
            <w:pPr>
              <w:ind w:left="-110" w:right="-162"/>
              <w:jc w:val="center"/>
              <w:rPr>
                <w:rFonts w:ascii="Gill Sans MT" w:hAnsi="Gill Sans MT"/>
                <w:b/>
              </w:rPr>
            </w:pPr>
            <w:r>
              <w:rPr>
                <w:rFonts w:ascii="Gill Sans MT" w:hAnsi="Gill Sans MT"/>
                <w:b/>
              </w:rPr>
              <w:t>Motion to Adjourn</w:t>
            </w:r>
          </w:p>
        </w:tc>
      </w:tr>
      <w:tr w:rsidR="00E229F1" w:rsidRPr="00D05813" w14:paraId="04A9BD46" w14:textId="77777777" w:rsidTr="00392E03">
        <w:trPr>
          <w:trHeight w:val="504"/>
          <w:jc w:val="center"/>
        </w:trPr>
        <w:tc>
          <w:tcPr>
            <w:tcW w:w="877" w:type="dxa"/>
            <w:vAlign w:val="center"/>
          </w:tcPr>
          <w:p w14:paraId="3E7E3FA8" w14:textId="77777777" w:rsidR="00E229F1" w:rsidRPr="00D05813" w:rsidRDefault="00E229F1" w:rsidP="00392E03">
            <w:pPr>
              <w:ind w:left="-378" w:right="-442"/>
              <w:jc w:val="center"/>
              <w:rPr>
                <w:rFonts w:ascii="Gill Sans MT" w:hAnsi="Gill Sans MT"/>
                <w:b/>
              </w:rPr>
            </w:pPr>
            <w:r w:rsidRPr="00D05813">
              <w:rPr>
                <w:rFonts w:ascii="Gill Sans MT" w:hAnsi="Gill Sans MT"/>
                <w:b/>
              </w:rPr>
              <w:t>1</w:t>
            </w:r>
          </w:p>
        </w:tc>
        <w:tc>
          <w:tcPr>
            <w:tcW w:w="4770" w:type="dxa"/>
            <w:vAlign w:val="center"/>
          </w:tcPr>
          <w:p w14:paraId="0C5CD2CC" w14:textId="77777777" w:rsidR="00E229F1" w:rsidRPr="00D05813" w:rsidRDefault="00E229F1" w:rsidP="00392E03">
            <w:pPr>
              <w:spacing w:after="200" w:line="276" w:lineRule="auto"/>
              <w:rPr>
                <w:rFonts w:ascii="Gill Sans MT" w:hAnsi="Gill Sans MT"/>
                <w:b/>
                <w:bCs/>
              </w:rPr>
            </w:pPr>
            <w:r w:rsidRPr="00D05813">
              <w:rPr>
                <w:rFonts w:ascii="Gill Sans MT" w:hAnsi="Gill Sans MT"/>
                <w:b/>
                <w:bCs/>
              </w:rPr>
              <w:t>Secretary Robin Lipson</w:t>
            </w:r>
            <w:r w:rsidRPr="00D05813">
              <w:rPr>
                <w:rFonts w:ascii="Gill Sans MT" w:hAnsi="Gill Sans MT"/>
              </w:rPr>
              <w:t xml:space="preserve"> – Secretary, Executive Office of Aging &amp; Independence (AGE) </w:t>
            </w:r>
            <w:r w:rsidRPr="00D05813">
              <w:rPr>
                <w:rFonts w:ascii="Gill Sans MT" w:hAnsi="Gill Sans MT"/>
                <w:i/>
                <w:iCs/>
              </w:rPr>
              <w:t>(Chair)</w:t>
            </w:r>
          </w:p>
        </w:tc>
        <w:tc>
          <w:tcPr>
            <w:tcW w:w="990" w:type="dxa"/>
            <w:vAlign w:val="center"/>
          </w:tcPr>
          <w:p w14:paraId="600F8984"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4F1B69A4"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69B08680"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3424D91B"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489A5B55" w14:textId="77777777" w:rsidTr="00392E03">
        <w:trPr>
          <w:trHeight w:val="504"/>
          <w:jc w:val="center"/>
        </w:trPr>
        <w:tc>
          <w:tcPr>
            <w:tcW w:w="877" w:type="dxa"/>
            <w:vAlign w:val="center"/>
          </w:tcPr>
          <w:p w14:paraId="7ECEDF72" w14:textId="77777777" w:rsidR="00E229F1" w:rsidRPr="00D05813" w:rsidRDefault="00E229F1" w:rsidP="00392E03">
            <w:pPr>
              <w:ind w:left="-378" w:right="-442"/>
              <w:jc w:val="center"/>
              <w:rPr>
                <w:rFonts w:ascii="Gill Sans MT" w:hAnsi="Gill Sans MT"/>
                <w:b/>
              </w:rPr>
            </w:pPr>
            <w:r w:rsidRPr="00D05813">
              <w:rPr>
                <w:rFonts w:ascii="Gill Sans MT" w:hAnsi="Gill Sans MT"/>
                <w:b/>
              </w:rPr>
              <w:t>2</w:t>
            </w:r>
          </w:p>
        </w:tc>
        <w:tc>
          <w:tcPr>
            <w:tcW w:w="4770" w:type="dxa"/>
            <w:vAlign w:val="center"/>
          </w:tcPr>
          <w:p w14:paraId="615F2162"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b/>
                <w:bCs/>
              </w:rPr>
              <w:t>Dr. Jessica Zeidman</w:t>
            </w:r>
            <w:r w:rsidRPr="00D05813">
              <w:rPr>
                <w:rFonts w:ascii="Gill Sans MT" w:hAnsi="Gill Sans MT"/>
              </w:rPr>
              <w:t xml:space="preserve"> – Deputy Commissioner/Chief Medical Officer, Department of Public Health</w:t>
            </w:r>
          </w:p>
        </w:tc>
        <w:tc>
          <w:tcPr>
            <w:tcW w:w="990" w:type="dxa"/>
            <w:vAlign w:val="center"/>
          </w:tcPr>
          <w:p w14:paraId="199087F1"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58BBEC23"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3C5ECE69"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1C2167DD"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24D2EF08" w14:textId="77777777" w:rsidTr="00392E03">
        <w:trPr>
          <w:trHeight w:val="504"/>
          <w:jc w:val="center"/>
        </w:trPr>
        <w:tc>
          <w:tcPr>
            <w:tcW w:w="877" w:type="dxa"/>
            <w:vAlign w:val="center"/>
          </w:tcPr>
          <w:p w14:paraId="64AEA1BF" w14:textId="77777777" w:rsidR="00E229F1" w:rsidRPr="00D05813" w:rsidRDefault="00E229F1" w:rsidP="00392E03">
            <w:pPr>
              <w:ind w:left="-378" w:right="-442"/>
              <w:jc w:val="center"/>
              <w:rPr>
                <w:rFonts w:ascii="Gill Sans MT" w:hAnsi="Gill Sans MT"/>
                <w:b/>
              </w:rPr>
            </w:pPr>
            <w:r w:rsidRPr="00D05813">
              <w:rPr>
                <w:rFonts w:ascii="Gill Sans MT" w:hAnsi="Gill Sans MT"/>
                <w:b/>
              </w:rPr>
              <w:t>3</w:t>
            </w:r>
          </w:p>
        </w:tc>
        <w:tc>
          <w:tcPr>
            <w:tcW w:w="4770" w:type="dxa"/>
            <w:vAlign w:val="center"/>
          </w:tcPr>
          <w:p w14:paraId="1A7FFC5F"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b/>
                <w:bCs/>
              </w:rPr>
              <w:t xml:space="preserve">Pavel Terpelets </w:t>
            </w:r>
            <w:r w:rsidRPr="00D05813">
              <w:rPr>
                <w:rFonts w:ascii="Gill Sans MT" w:hAnsi="Gill Sans MT"/>
              </w:rPr>
              <w:t>– Director of Institutional Programs, Office of Long-Term Services and Supports (OLTSS), MassHealth</w:t>
            </w:r>
          </w:p>
        </w:tc>
        <w:tc>
          <w:tcPr>
            <w:tcW w:w="990" w:type="dxa"/>
            <w:vAlign w:val="center"/>
          </w:tcPr>
          <w:p w14:paraId="3B019623" w14:textId="5DCAA552" w:rsidR="00E229F1" w:rsidRPr="00F759B5" w:rsidRDefault="00B663A6" w:rsidP="00392E03">
            <w:pPr>
              <w:ind w:left="-110" w:right="-110"/>
              <w:jc w:val="center"/>
              <w:rPr>
                <w:rFonts w:ascii="Gill Sans MT" w:hAnsi="Gill Sans MT"/>
                <w:highlight w:val="yellow"/>
              </w:rPr>
            </w:pPr>
            <w:r>
              <w:rPr>
                <w:rFonts w:ascii="Gill Sans MT" w:hAnsi="Gill Sans MT"/>
              </w:rPr>
              <w:t>X</w:t>
            </w:r>
          </w:p>
        </w:tc>
        <w:tc>
          <w:tcPr>
            <w:tcW w:w="1098" w:type="dxa"/>
            <w:vAlign w:val="center"/>
          </w:tcPr>
          <w:p w14:paraId="46E99D72" w14:textId="77777777" w:rsidR="00E229F1" w:rsidRPr="00F759B5" w:rsidRDefault="00E229F1" w:rsidP="00392E03">
            <w:pPr>
              <w:ind w:right="-24"/>
              <w:jc w:val="center"/>
              <w:rPr>
                <w:rFonts w:ascii="Gill Sans MT" w:hAnsi="Gill Sans MT"/>
                <w:highlight w:val="yellow"/>
              </w:rPr>
            </w:pPr>
            <w:r w:rsidRPr="00CC0D09">
              <w:rPr>
                <w:rFonts w:ascii="Gill Sans MT" w:hAnsi="Gill Sans MT"/>
              </w:rPr>
              <w:t>-</w:t>
            </w:r>
          </w:p>
        </w:tc>
        <w:tc>
          <w:tcPr>
            <w:tcW w:w="1080" w:type="dxa"/>
            <w:vAlign w:val="center"/>
          </w:tcPr>
          <w:p w14:paraId="0B4A0B5D" w14:textId="77777777" w:rsidR="00E229F1" w:rsidRPr="00F759B5" w:rsidRDefault="00E229F1" w:rsidP="00392E03">
            <w:pPr>
              <w:ind w:right="-24"/>
              <w:jc w:val="center"/>
            </w:pPr>
            <w:r w:rsidRPr="00CC0D09">
              <w:rPr>
                <w:rFonts w:ascii="Gill Sans MT" w:hAnsi="Gill Sans MT"/>
              </w:rPr>
              <w:t>-</w:t>
            </w:r>
          </w:p>
        </w:tc>
        <w:tc>
          <w:tcPr>
            <w:tcW w:w="1062" w:type="dxa"/>
            <w:vAlign w:val="center"/>
          </w:tcPr>
          <w:p w14:paraId="32A2A64F" w14:textId="64189C44" w:rsidR="00E229F1" w:rsidRPr="00F759B5" w:rsidRDefault="00376B0A" w:rsidP="00193394">
            <w:pPr>
              <w:ind w:right="-24"/>
              <w:rPr>
                <w:rFonts w:ascii="Gill Sans MT" w:hAnsi="Gill Sans MT"/>
                <w:highlight w:val="yellow"/>
              </w:rPr>
            </w:pPr>
            <w:r w:rsidRPr="00376B0A">
              <w:rPr>
                <w:rFonts w:ascii="Gill Sans MT" w:hAnsi="Gill Sans MT"/>
              </w:rPr>
              <w:t xml:space="preserve">      X</w:t>
            </w:r>
          </w:p>
        </w:tc>
      </w:tr>
      <w:tr w:rsidR="00E229F1" w:rsidRPr="00D05813" w14:paraId="1AB18BBD" w14:textId="77777777" w:rsidTr="00392E03">
        <w:trPr>
          <w:trHeight w:val="504"/>
          <w:jc w:val="center"/>
        </w:trPr>
        <w:tc>
          <w:tcPr>
            <w:tcW w:w="877" w:type="dxa"/>
            <w:vAlign w:val="center"/>
          </w:tcPr>
          <w:p w14:paraId="4B28C093" w14:textId="77777777" w:rsidR="00E229F1" w:rsidRPr="00D05813" w:rsidRDefault="00E229F1" w:rsidP="00392E03">
            <w:pPr>
              <w:ind w:left="-378" w:right="-442"/>
              <w:jc w:val="center"/>
              <w:rPr>
                <w:rFonts w:ascii="Gill Sans MT" w:hAnsi="Gill Sans MT"/>
                <w:b/>
              </w:rPr>
            </w:pPr>
            <w:r w:rsidRPr="00D05813">
              <w:rPr>
                <w:rFonts w:ascii="Gill Sans MT" w:hAnsi="Gill Sans MT"/>
                <w:b/>
              </w:rPr>
              <w:t>4</w:t>
            </w:r>
          </w:p>
        </w:tc>
        <w:tc>
          <w:tcPr>
            <w:tcW w:w="4770" w:type="dxa"/>
            <w:vAlign w:val="center"/>
          </w:tcPr>
          <w:p w14:paraId="7570A9DB"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b/>
                <w:bCs/>
              </w:rPr>
              <w:t>Carolyn Fenn</w:t>
            </w:r>
            <w:r w:rsidRPr="00D05813">
              <w:rPr>
                <w:rFonts w:ascii="Gill Sans MT" w:hAnsi="Gill Sans MT"/>
              </w:rPr>
              <w:t xml:space="preserve"> – State Ombudsman and Director of the Long-Term Care Ombudsman Program, EOHHS</w:t>
            </w:r>
          </w:p>
        </w:tc>
        <w:tc>
          <w:tcPr>
            <w:tcW w:w="990" w:type="dxa"/>
            <w:vAlign w:val="center"/>
          </w:tcPr>
          <w:p w14:paraId="7E312A52"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3F317E0E"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68BDB913"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5171ED83"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293AB12B" w14:textId="77777777" w:rsidTr="00392E03">
        <w:trPr>
          <w:trHeight w:val="504"/>
          <w:jc w:val="center"/>
        </w:trPr>
        <w:tc>
          <w:tcPr>
            <w:tcW w:w="877" w:type="dxa"/>
            <w:vAlign w:val="center"/>
          </w:tcPr>
          <w:p w14:paraId="284AA0A3" w14:textId="77777777" w:rsidR="00E229F1" w:rsidRPr="00D05813" w:rsidRDefault="00E229F1" w:rsidP="00392E03">
            <w:pPr>
              <w:ind w:left="-378" w:right="-442"/>
              <w:jc w:val="center"/>
              <w:rPr>
                <w:rFonts w:ascii="Gill Sans MT" w:hAnsi="Gill Sans MT"/>
                <w:b/>
              </w:rPr>
            </w:pPr>
            <w:r w:rsidRPr="00D05813">
              <w:rPr>
                <w:rFonts w:ascii="Gill Sans MT" w:hAnsi="Gill Sans MT"/>
                <w:b/>
              </w:rPr>
              <w:t>5</w:t>
            </w:r>
          </w:p>
        </w:tc>
        <w:tc>
          <w:tcPr>
            <w:tcW w:w="4770" w:type="dxa"/>
            <w:vAlign w:val="center"/>
          </w:tcPr>
          <w:p w14:paraId="520151EC" w14:textId="77777777" w:rsidR="00E229F1" w:rsidRPr="00D05813" w:rsidRDefault="00E229F1" w:rsidP="00392E03">
            <w:pPr>
              <w:spacing w:after="200" w:line="276" w:lineRule="auto"/>
              <w:rPr>
                <w:rFonts w:ascii="Gill Sans MT" w:hAnsi="Gill Sans MT" w:cs="Arial"/>
                <w:bCs/>
              </w:rPr>
            </w:pPr>
            <w:r w:rsidRPr="00D05813">
              <w:rPr>
                <w:rFonts w:ascii="Gill Sans MT" w:hAnsi="Gill Sans MT"/>
                <w:b/>
                <w:bCs/>
              </w:rPr>
              <w:t>Representative Thomas Stanley</w:t>
            </w:r>
            <w:r w:rsidRPr="00D05813">
              <w:rPr>
                <w:rFonts w:ascii="Gill Sans MT" w:hAnsi="Gill Sans MT"/>
              </w:rPr>
              <w:t xml:space="preserve"> – State Legislator, Mass. House of Representatives </w:t>
            </w:r>
          </w:p>
        </w:tc>
        <w:tc>
          <w:tcPr>
            <w:tcW w:w="990" w:type="dxa"/>
            <w:vAlign w:val="center"/>
          </w:tcPr>
          <w:p w14:paraId="17B0BA3B"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71E527B2"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7F30D5B1"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0F82D539"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3E5A2491" w14:textId="77777777" w:rsidTr="00392E03">
        <w:trPr>
          <w:trHeight w:val="504"/>
          <w:jc w:val="center"/>
        </w:trPr>
        <w:tc>
          <w:tcPr>
            <w:tcW w:w="877" w:type="dxa"/>
            <w:vAlign w:val="center"/>
          </w:tcPr>
          <w:p w14:paraId="4BAB80B5" w14:textId="77777777" w:rsidR="00E229F1" w:rsidRPr="00D05813" w:rsidRDefault="00E229F1" w:rsidP="00392E03">
            <w:pPr>
              <w:ind w:left="-378" w:right="-442"/>
              <w:jc w:val="center"/>
              <w:rPr>
                <w:rFonts w:ascii="Gill Sans MT" w:hAnsi="Gill Sans MT"/>
                <w:b/>
              </w:rPr>
            </w:pPr>
            <w:r w:rsidRPr="00D05813">
              <w:rPr>
                <w:rFonts w:ascii="Gill Sans MT" w:hAnsi="Gill Sans MT"/>
                <w:b/>
              </w:rPr>
              <w:t>6</w:t>
            </w:r>
          </w:p>
        </w:tc>
        <w:tc>
          <w:tcPr>
            <w:tcW w:w="4770" w:type="dxa"/>
            <w:vAlign w:val="center"/>
          </w:tcPr>
          <w:p w14:paraId="0D75818A" w14:textId="77777777" w:rsidR="00E229F1" w:rsidRPr="00D05813" w:rsidRDefault="00E229F1" w:rsidP="00392E03">
            <w:pPr>
              <w:spacing w:after="200" w:line="276" w:lineRule="auto"/>
              <w:rPr>
                <w:rFonts w:ascii="Gill Sans MT" w:hAnsi="Gill Sans MT" w:cs="Arial"/>
                <w:bCs/>
              </w:rPr>
            </w:pPr>
            <w:r w:rsidRPr="00D05813">
              <w:rPr>
                <w:rFonts w:ascii="Gill Sans MT" w:hAnsi="Gill Sans MT"/>
                <w:b/>
                <w:bCs/>
              </w:rPr>
              <w:t>Senator Patricia Jehlen</w:t>
            </w:r>
            <w:r w:rsidRPr="00D05813">
              <w:rPr>
                <w:rFonts w:ascii="Gill Sans MT" w:hAnsi="Gill Sans MT"/>
              </w:rPr>
              <w:t xml:space="preserve"> – State Legislator, Mass. Senate</w:t>
            </w:r>
          </w:p>
        </w:tc>
        <w:tc>
          <w:tcPr>
            <w:tcW w:w="990" w:type="dxa"/>
            <w:vAlign w:val="center"/>
          </w:tcPr>
          <w:p w14:paraId="6FF7402E"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7B6615A0"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16589124"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5EC4C8D9"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221CA20A" w14:textId="77777777" w:rsidTr="00392E03">
        <w:trPr>
          <w:trHeight w:val="504"/>
          <w:jc w:val="center"/>
        </w:trPr>
        <w:tc>
          <w:tcPr>
            <w:tcW w:w="877" w:type="dxa"/>
            <w:vAlign w:val="center"/>
          </w:tcPr>
          <w:p w14:paraId="2339B28F" w14:textId="77777777" w:rsidR="00E229F1" w:rsidRPr="00D05813" w:rsidRDefault="00E229F1" w:rsidP="00392E03">
            <w:pPr>
              <w:ind w:left="-378" w:right="-442"/>
              <w:jc w:val="center"/>
              <w:rPr>
                <w:rFonts w:ascii="Gill Sans MT" w:hAnsi="Gill Sans MT"/>
                <w:b/>
              </w:rPr>
            </w:pPr>
            <w:r w:rsidRPr="00D05813">
              <w:rPr>
                <w:rFonts w:ascii="Gill Sans MT" w:hAnsi="Gill Sans MT"/>
                <w:b/>
              </w:rPr>
              <w:t>7</w:t>
            </w:r>
          </w:p>
        </w:tc>
        <w:tc>
          <w:tcPr>
            <w:tcW w:w="4770" w:type="dxa"/>
            <w:vAlign w:val="center"/>
          </w:tcPr>
          <w:p w14:paraId="7783D04B" w14:textId="77777777" w:rsidR="00E229F1" w:rsidRPr="00D05813" w:rsidRDefault="00E229F1" w:rsidP="00392E03">
            <w:pPr>
              <w:spacing w:after="200" w:line="276" w:lineRule="auto"/>
              <w:rPr>
                <w:rFonts w:ascii="Gill Sans MT" w:hAnsi="Gill Sans MT" w:cs="Arial"/>
                <w:b/>
              </w:rPr>
            </w:pPr>
            <w:r w:rsidRPr="00D05813">
              <w:rPr>
                <w:rFonts w:ascii="Gill Sans MT" w:eastAsia="Gill Sans MT" w:hAnsi="Gill Sans MT" w:cs="Gill Sans MT"/>
                <w:b/>
                <w:bCs/>
              </w:rPr>
              <w:t xml:space="preserve">Senator Mark Montigny </w:t>
            </w:r>
            <w:r w:rsidRPr="00D05813">
              <w:rPr>
                <w:rFonts w:ascii="Gill Sans MT" w:eastAsia="Gill Sans MT" w:hAnsi="Gill Sans MT" w:cs="Gill Sans MT"/>
              </w:rPr>
              <w:t>– State Legislator, Mass. Senate</w:t>
            </w:r>
          </w:p>
        </w:tc>
        <w:tc>
          <w:tcPr>
            <w:tcW w:w="990" w:type="dxa"/>
            <w:vAlign w:val="center"/>
          </w:tcPr>
          <w:p w14:paraId="16DABDDE"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60B2A16C"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3FE799C8"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33035690"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3CA624FD" w14:textId="77777777" w:rsidTr="00392E03">
        <w:trPr>
          <w:trHeight w:val="504"/>
          <w:jc w:val="center"/>
        </w:trPr>
        <w:tc>
          <w:tcPr>
            <w:tcW w:w="877" w:type="dxa"/>
            <w:vAlign w:val="center"/>
          </w:tcPr>
          <w:p w14:paraId="3F81174D" w14:textId="77777777" w:rsidR="00E229F1" w:rsidRPr="00D05813" w:rsidRDefault="00E229F1" w:rsidP="00392E03">
            <w:pPr>
              <w:ind w:left="-378" w:right="-442"/>
              <w:jc w:val="center"/>
              <w:rPr>
                <w:rFonts w:ascii="Gill Sans MT" w:hAnsi="Gill Sans MT"/>
                <w:b/>
              </w:rPr>
            </w:pPr>
            <w:r w:rsidRPr="00D05813">
              <w:rPr>
                <w:rFonts w:ascii="Gill Sans MT" w:hAnsi="Gill Sans MT"/>
                <w:b/>
              </w:rPr>
              <w:t>8</w:t>
            </w:r>
          </w:p>
        </w:tc>
        <w:tc>
          <w:tcPr>
            <w:tcW w:w="4770" w:type="dxa"/>
            <w:vAlign w:val="center"/>
          </w:tcPr>
          <w:p w14:paraId="5667AB41" w14:textId="77777777" w:rsidR="00E229F1" w:rsidRPr="00D05813" w:rsidRDefault="00E229F1" w:rsidP="00392E03">
            <w:pPr>
              <w:spacing w:after="200" w:line="276" w:lineRule="auto"/>
              <w:rPr>
                <w:rFonts w:ascii="Gill Sans MT" w:hAnsi="Gill Sans MT" w:cs="Arial"/>
                <w:b/>
              </w:rPr>
            </w:pPr>
            <w:r w:rsidRPr="00D05813">
              <w:rPr>
                <w:rFonts w:ascii="Gill Sans MT" w:eastAsia="Gill Sans MT" w:hAnsi="Gill Sans MT" w:cs="Gill Sans MT"/>
                <w:b/>
                <w:bCs/>
              </w:rPr>
              <w:t xml:space="preserve">Matt Salmon </w:t>
            </w:r>
            <w:r w:rsidRPr="00D05813">
              <w:rPr>
                <w:rFonts w:ascii="Gill Sans MT" w:hAnsi="Gill Sans MT"/>
              </w:rPr>
              <w:t xml:space="preserve">– </w:t>
            </w:r>
            <w:r w:rsidRPr="00D05813">
              <w:rPr>
                <w:rFonts w:ascii="Gill Sans MT" w:eastAsia="Gill Sans MT" w:hAnsi="Gill Sans MT" w:cs="Gill Sans MT"/>
              </w:rPr>
              <w:t>CEO, Salmon Health and Retirement</w:t>
            </w:r>
          </w:p>
        </w:tc>
        <w:tc>
          <w:tcPr>
            <w:tcW w:w="990" w:type="dxa"/>
            <w:vAlign w:val="center"/>
          </w:tcPr>
          <w:p w14:paraId="6221C4FD"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448EF8B9"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3BE8B0BE"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68D13333" w14:textId="77777777" w:rsidR="00E229F1" w:rsidRPr="00D05813" w:rsidRDefault="00E229F1" w:rsidP="00392E03">
            <w:pPr>
              <w:ind w:right="-24"/>
              <w:jc w:val="center"/>
              <w:rPr>
                <w:rFonts w:ascii="Gill Sans MT" w:hAnsi="Gill Sans MT"/>
              </w:rPr>
            </w:pPr>
            <w:r>
              <w:rPr>
                <w:rFonts w:ascii="Gill Sans MT" w:hAnsi="Gill Sans MT"/>
              </w:rPr>
              <w:t>-</w:t>
            </w:r>
          </w:p>
        </w:tc>
      </w:tr>
      <w:tr w:rsidR="00E229F1" w:rsidRPr="00D05813" w14:paraId="7654178E" w14:textId="77777777" w:rsidTr="00392E03">
        <w:trPr>
          <w:trHeight w:val="504"/>
          <w:jc w:val="center"/>
        </w:trPr>
        <w:tc>
          <w:tcPr>
            <w:tcW w:w="877" w:type="dxa"/>
            <w:vAlign w:val="center"/>
          </w:tcPr>
          <w:p w14:paraId="4CE5C23F" w14:textId="77777777" w:rsidR="00E229F1" w:rsidRPr="00D05813" w:rsidRDefault="00E229F1" w:rsidP="00392E03">
            <w:pPr>
              <w:ind w:left="-378" w:right="-442"/>
              <w:jc w:val="center"/>
              <w:rPr>
                <w:rFonts w:ascii="Gill Sans MT" w:hAnsi="Gill Sans MT"/>
                <w:b/>
              </w:rPr>
            </w:pPr>
            <w:r w:rsidRPr="00D05813">
              <w:rPr>
                <w:rFonts w:ascii="Gill Sans MT" w:hAnsi="Gill Sans MT"/>
                <w:b/>
              </w:rPr>
              <w:lastRenderedPageBreak/>
              <w:t>9</w:t>
            </w:r>
          </w:p>
        </w:tc>
        <w:tc>
          <w:tcPr>
            <w:tcW w:w="4770" w:type="dxa"/>
            <w:vAlign w:val="center"/>
          </w:tcPr>
          <w:p w14:paraId="2559B78A"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b/>
                <w:bCs/>
              </w:rPr>
              <w:t xml:space="preserve">Tara Gregorio </w:t>
            </w:r>
            <w:r w:rsidRPr="00D05813">
              <w:rPr>
                <w:rFonts w:ascii="Gill Sans MT" w:hAnsi="Gill Sans MT"/>
              </w:rPr>
              <w:t>– President, Massachusetts Senior Care Association (MSCA)</w:t>
            </w:r>
          </w:p>
        </w:tc>
        <w:tc>
          <w:tcPr>
            <w:tcW w:w="990" w:type="dxa"/>
            <w:vAlign w:val="center"/>
          </w:tcPr>
          <w:p w14:paraId="7DE2FC00"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07EA8829"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4B763F9F"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12738F7B"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199FB420" w14:textId="77777777" w:rsidTr="00392E03">
        <w:trPr>
          <w:trHeight w:val="504"/>
          <w:jc w:val="center"/>
        </w:trPr>
        <w:tc>
          <w:tcPr>
            <w:tcW w:w="877" w:type="dxa"/>
            <w:vAlign w:val="center"/>
          </w:tcPr>
          <w:p w14:paraId="1318936E" w14:textId="77777777" w:rsidR="00E229F1" w:rsidRPr="00D05813" w:rsidRDefault="00E229F1" w:rsidP="00392E03">
            <w:pPr>
              <w:ind w:left="-378" w:right="-442"/>
              <w:jc w:val="center"/>
              <w:rPr>
                <w:rFonts w:ascii="Gill Sans MT" w:hAnsi="Gill Sans MT"/>
                <w:b/>
              </w:rPr>
            </w:pPr>
            <w:r w:rsidRPr="00D05813">
              <w:rPr>
                <w:rFonts w:ascii="Gill Sans MT" w:hAnsi="Gill Sans MT"/>
                <w:b/>
              </w:rPr>
              <w:t>10</w:t>
            </w:r>
          </w:p>
        </w:tc>
        <w:tc>
          <w:tcPr>
            <w:tcW w:w="4770" w:type="dxa"/>
            <w:vAlign w:val="center"/>
          </w:tcPr>
          <w:p w14:paraId="30DCABB8"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b/>
                <w:bCs/>
              </w:rPr>
              <w:t xml:space="preserve">Mathew Muratore </w:t>
            </w:r>
            <w:r w:rsidRPr="00D05813">
              <w:rPr>
                <w:rFonts w:ascii="Gill Sans MT" w:hAnsi="Gill Sans MT"/>
              </w:rPr>
              <w:t>– Appointee of the House Minority Leader</w:t>
            </w:r>
          </w:p>
        </w:tc>
        <w:tc>
          <w:tcPr>
            <w:tcW w:w="990" w:type="dxa"/>
            <w:vAlign w:val="center"/>
          </w:tcPr>
          <w:p w14:paraId="1CB473A2"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51C4D3C2"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06FCA561"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25611CEF"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2B10D9CD" w14:textId="77777777" w:rsidTr="00392E03">
        <w:trPr>
          <w:trHeight w:val="504"/>
          <w:jc w:val="center"/>
        </w:trPr>
        <w:tc>
          <w:tcPr>
            <w:tcW w:w="877" w:type="dxa"/>
            <w:vAlign w:val="center"/>
          </w:tcPr>
          <w:p w14:paraId="1ECDE50D" w14:textId="77777777" w:rsidR="00E229F1" w:rsidRPr="00D05813" w:rsidRDefault="00E229F1" w:rsidP="00392E03">
            <w:pPr>
              <w:ind w:left="-378" w:right="-442"/>
              <w:jc w:val="center"/>
              <w:rPr>
                <w:rFonts w:ascii="Gill Sans MT" w:hAnsi="Gill Sans MT"/>
                <w:b/>
              </w:rPr>
            </w:pPr>
            <w:r w:rsidRPr="00D05813">
              <w:rPr>
                <w:rFonts w:ascii="Gill Sans MT" w:hAnsi="Gill Sans MT"/>
                <w:b/>
              </w:rPr>
              <w:t>11</w:t>
            </w:r>
          </w:p>
        </w:tc>
        <w:tc>
          <w:tcPr>
            <w:tcW w:w="4770" w:type="dxa"/>
            <w:vAlign w:val="center"/>
          </w:tcPr>
          <w:p w14:paraId="5BD8EAC1" w14:textId="77777777" w:rsidR="00E229F1" w:rsidRPr="00D05813" w:rsidRDefault="00E229F1" w:rsidP="00392E03">
            <w:pPr>
              <w:spacing w:after="200" w:line="276" w:lineRule="auto"/>
              <w:rPr>
                <w:rFonts w:ascii="Gill Sans MT" w:hAnsi="Gill Sans MT" w:cs="Arial"/>
                <w:b/>
              </w:rPr>
            </w:pPr>
            <w:r>
              <w:rPr>
                <w:rFonts w:ascii="Gill Sans MT" w:hAnsi="Gill Sans MT"/>
                <w:b/>
                <w:bCs/>
              </w:rPr>
              <w:t>Beth Anderson</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 Vice President at EPOCH Senior Living</w:t>
            </w:r>
          </w:p>
        </w:tc>
        <w:tc>
          <w:tcPr>
            <w:tcW w:w="990" w:type="dxa"/>
            <w:vAlign w:val="center"/>
          </w:tcPr>
          <w:p w14:paraId="2BB2CF72"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05CD2062"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29600C85"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64CD17A4"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71FDBE74" w14:textId="77777777" w:rsidTr="00392E03">
        <w:trPr>
          <w:trHeight w:val="504"/>
          <w:jc w:val="center"/>
        </w:trPr>
        <w:tc>
          <w:tcPr>
            <w:tcW w:w="877" w:type="dxa"/>
            <w:vAlign w:val="center"/>
          </w:tcPr>
          <w:p w14:paraId="4080648A" w14:textId="77777777" w:rsidR="00E229F1" w:rsidRPr="00D05813" w:rsidRDefault="00E229F1" w:rsidP="00392E03">
            <w:pPr>
              <w:ind w:left="-378" w:right="-442"/>
              <w:jc w:val="center"/>
              <w:rPr>
                <w:rFonts w:ascii="Gill Sans MT" w:hAnsi="Gill Sans MT"/>
                <w:b/>
              </w:rPr>
            </w:pPr>
            <w:r w:rsidRPr="00D05813">
              <w:rPr>
                <w:rFonts w:ascii="Gill Sans MT" w:hAnsi="Gill Sans MT"/>
                <w:b/>
              </w:rPr>
              <w:t>12</w:t>
            </w:r>
          </w:p>
        </w:tc>
        <w:tc>
          <w:tcPr>
            <w:tcW w:w="4770" w:type="dxa"/>
            <w:vAlign w:val="center"/>
          </w:tcPr>
          <w:p w14:paraId="189DDE86" w14:textId="77777777" w:rsidR="00E229F1" w:rsidRPr="00D05813" w:rsidRDefault="00E229F1" w:rsidP="00392E03">
            <w:pPr>
              <w:spacing w:after="200" w:line="276" w:lineRule="auto"/>
              <w:rPr>
                <w:rFonts w:ascii="Gill Sans MT" w:hAnsi="Gill Sans MT" w:cs="Arial"/>
                <w:b/>
              </w:rPr>
            </w:pPr>
            <w:r>
              <w:rPr>
                <w:rFonts w:ascii="Gill Sans MT" w:hAnsi="Gill Sans MT"/>
                <w:b/>
                <w:bCs/>
              </w:rPr>
              <w:t xml:space="preserve">Kathleen Lynch Moncata </w:t>
            </w:r>
            <w:r w:rsidRPr="00D05813">
              <w:rPr>
                <w:rFonts w:ascii="Gill Sans MT" w:hAnsi="Gill Sans MT"/>
              </w:rPr>
              <w:t xml:space="preserve">– </w:t>
            </w:r>
            <w:r>
              <w:rPr>
                <w:rFonts w:ascii="Gill Sans MT" w:hAnsi="Gill Sans MT"/>
              </w:rPr>
              <w:t xml:space="preserve">An </w:t>
            </w:r>
            <w:r w:rsidRPr="0015172C">
              <w:rPr>
                <w:rFonts w:ascii="Gill Sans MT" w:hAnsi="Gill Sans MT"/>
              </w:rPr>
              <w:t>Appointee of the Governor,</w:t>
            </w:r>
            <w:r>
              <w:rPr>
                <w:rFonts w:ascii="Gill Sans MT" w:hAnsi="Gill Sans MT"/>
              </w:rPr>
              <w:t xml:space="preserve"> Attorney</w:t>
            </w:r>
          </w:p>
        </w:tc>
        <w:tc>
          <w:tcPr>
            <w:tcW w:w="990" w:type="dxa"/>
            <w:vAlign w:val="center"/>
          </w:tcPr>
          <w:p w14:paraId="7B6E6CBA"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564E28A9" w14:textId="0E2D3AD1" w:rsidR="00E229F1" w:rsidRPr="00D05813" w:rsidRDefault="0047085D" w:rsidP="00392E03">
            <w:pPr>
              <w:ind w:right="-24"/>
              <w:jc w:val="center"/>
              <w:rPr>
                <w:rFonts w:ascii="Gill Sans MT" w:hAnsi="Gill Sans MT"/>
              </w:rPr>
            </w:pPr>
            <w:r>
              <w:rPr>
                <w:rFonts w:ascii="Gill Sans MT" w:hAnsi="Gill Sans MT"/>
              </w:rPr>
              <w:t>P</w:t>
            </w:r>
          </w:p>
        </w:tc>
        <w:tc>
          <w:tcPr>
            <w:tcW w:w="1080" w:type="dxa"/>
            <w:vAlign w:val="center"/>
          </w:tcPr>
          <w:p w14:paraId="5D24C33B" w14:textId="619487D2" w:rsidR="00E229F1" w:rsidRPr="00D05813" w:rsidRDefault="0047085D" w:rsidP="00392E03">
            <w:pPr>
              <w:ind w:right="-24"/>
              <w:jc w:val="center"/>
              <w:rPr>
                <w:rFonts w:ascii="Gill Sans MT" w:hAnsi="Gill Sans MT"/>
              </w:rPr>
            </w:pPr>
            <w:r>
              <w:rPr>
                <w:rFonts w:ascii="Gill Sans MT" w:hAnsi="Gill Sans MT"/>
              </w:rPr>
              <w:t>P</w:t>
            </w:r>
          </w:p>
        </w:tc>
        <w:tc>
          <w:tcPr>
            <w:tcW w:w="1062" w:type="dxa"/>
            <w:vAlign w:val="center"/>
          </w:tcPr>
          <w:p w14:paraId="6662A917"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34F160B2" w14:textId="77777777" w:rsidTr="00392E03">
        <w:trPr>
          <w:trHeight w:val="504"/>
          <w:jc w:val="center"/>
        </w:trPr>
        <w:tc>
          <w:tcPr>
            <w:tcW w:w="877" w:type="dxa"/>
            <w:vAlign w:val="center"/>
          </w:tcPr>
          <w:p w14:paraId="2E8065F2" w14:textId="77777777" w:rsidR="00E229F1" w:rsidRPr="00D05813" w:rsidRDefault="00E229F1" w:rsidP="00392E03">
            <w:pPr>
              <w:ind w:left="-378" w:right="-442"/>
              <w:jc w:val="center"/>
              <w:rPr>
                <w:rFonts w:ascii="Gill Sans MT" w:hAnsi="Gill Sans MT"/>
                <w:b/>
              </w:rPr>
            </w:pPr>
            <w:r w:rsidRPr="00D05813">
              <w:rPr>
                <w:rFonts w:ascii="Gill Sans MT" w:hAnsi="Gill Sans MT"/>
                <w:b/>
              </w:rPr>
              <w:t>13</w:t>
            </w:r>
          </w:p>
        </w:tc>
        <w:tc>
          <w:tcPr>
            <w:tcW w:w="4770" w:type="dxa"/>
            <w:vAlign w:val="center"/>
          </w:tcPr>
          <w:p w14:paraId="0ED3CDDB"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b/>
                <w:bCs/>
              </w:rPr>
              <w:t>TBD</w:t>
            </w:r>
          </w:p>
        </w:tc>
        <w:tc>
          <w:tcPr>
            <w:tcW w:w="990" w:type="dxa"/>
            <w:vAlign w:val="center"/>
          </w:tcPr>
          <w:p w14:paraId="6E8D1556" w14:textId="77777777" w:rsidR="00E229F1" w:rsidRPr="00D05813" w:rsidRDefault="00E229F1" w:rsidP="00392E03">
            <w:pPr>
              <w:ind w:left="-110" w:right="-110"/>
              <w:jc w:val="center"/>
              <w:rPr>
                <w:rFonts w:ascii="Gill Sans MT" w:hAnsi="Gill Sans MT"/>
              </w:rPr>
            </w:pPr>
          </w:p>
        </w:tc>
        <w:tc>
          <w:tcPr>
            <w:tcW w:w="1098" w:type="dxa"/>
            <w:vAlign w:val="center"/>
          </w:tcPr>
          <w:p w14:paraId="357868B9" w14:textId="77777777" w:rsidR="00E229F1" w:rsidRPr="00D05813" w:rsidRDefault="00E229F1" w:rsidP="00392E03">
            <w:pPr>
              <w:ind w:right="-24"/>
              <w:jc w:val="center"/>
              <w:rPr>
                <w:rFonts w:ascii="Gill Sans MT" w:hAnsi="Gill Sans MT"/>
              </w:rPr>
            </w:pPr>
          </w:p>
        </w:tc>
        <w:tc>
          <w:tcPr>
            <w:tcW w:w="1080" w:type="dxa"/>
            <w:vAlign w:val="center"/>
          </w:tcPr>
          <w:p w14:paraId="67564B02" w14:textId="77777777" w:rsidR="00E229F1" w:rsidRPr="00D05813" w:rsidRDefault="00E229F1" w:rsidP="00392E03">
            <w:pPr>
              <w:ind w:right="-24"/>
              <w:jc w:val="center"/>
              <w:rPr>
                <w:rFonts w:ascii="Gill Sans MT" w:hAnsi="Gill Sans MT"/>
              </w:rPr>
            </w:pPr>
          </w:p>
        </w:tc>
        <w:tc>
          <w:tcPr>
            <w:tcW w:w="1062" w:type="dxa"/>
            <w:vAlign w:val="center"/>
          </w:tcPr>
          <w:p w14:paraId="748888B4" w14:textId="77777777" w:rsidR="00E229F1" w:rsidRPr="00D05813" w:rsidRDefault="00E229F1" w:rsidP="00392E03">
            <w:pPr>
              <w:ind w:right="-24"/>
              <w:jc w:val="center"/>
              <w:rPr>
                <w:rFonts w:ascii="Gill Sans MT" w:hAnsi="Gill Sans MT"/>
              </w:rPr>
            </w:pPr>
          </w:p>
        </w:tc>
      </w:tr>
      <w:tr w:rsidR="00E229F1" w:rsidRPr="00D05813" w14:paraId="4933BBF4" w14:textId="77777777" w:rsidTr="00392E03">
        <w:trPr>
          <w:trHeight w:val="504"/>
          <w:jc w:val="center"/>
        </w:trPr>
        <w:tc>
          <w:tcPr>
            <w:tcW w:w="877" w:type="dxa"/>
            <w:vAlign w:val="center"/>
          </w:tcPr>
          <w:p w14:paraId="2B175785" w14:textId="77777777" w:rsidR="00E229F1" w:rsidRPr="00D05813" w:rsidRDefault="00E229F1" w:rsidP="00392E03">
            <w:pPr>
              <w:ind w:left="-378" w:right="-442"/>
              <w:jc w:val="center"/>
              <w:rPr>
                <w:rFonts w:ascii="Gill Sans MT" w:hAnsi="Gill Sans MT"/>
                <w:b/>
              </w:rPr>
            </w:pPr>
            <w:r w:rsidRPr="00D05813">
              <w:rPr>
                <w:rFonts w:ascii="Gill Sans MT" w:hAnsi="Gill Sans MT"/>
                <w:b/>
              </w:rPr>
              <w:t>14</w:t>
            </w:r>
          </w:p>
        </w:tc>
        <w:tc>
          <w:tcPr>
            <w:tcW w:w="4770" w:type="dxa"/>
            <w:vAlign w:val="center"/>
          </w:tcPr>
          <w:p w14:paraId="39854E67" w14:textId="77777777" w:rsidR="00E229F1" w:rsidRPr="00D05813" w:rsidRDefault="00E229F1" w:rsidP="00392E03">
            <w:pPr>
              <w:spacing w:after="200" w:line="276" w:lineRule="auto"/>
              <w:rPr>
                <w:rFonts w:ascii="Gill Sans MT" w:hAnsi="Gill Sans MT" w:cs="Arial"/>
                <w:b/>
              </w:rPr>
            </w:pPr>
            <w:r w:rsidRPr="00D05813">
              <w:rPr>
                <w:rFonts w:ascii="Gill Sans MT" w:eastAsia="Gill Sans MT" w:hAnsi="Gill Sans MT" w:cs="Gill Sans MT"/>
                <w:b/>
                <w:bCs/>
              </w:rPr>
              <w:t xml:space="preserve">Liane Zeitz </w:t>
            </w:r>
            <w:r w:rsidRPr="00D05813">
              <w:rPr>
                <w:rFonts w:ascii="Gill Sans MT" w:hAnsi="Gill Sans MT"/>
              </w:rPr>
              <w:t xml:space="preserve">– </w:t>
            </w:r>
            <w:r w:rsidRPr="00D05813">
              <w:rPr>
                <w:rFonts w:ascii="Gill Sans MT" w:eastAsia="Gill Sans MT" w:hAnsi="Gill Sans MT" w:cs="Gill Sans MT"/>
              </w:rPr>
              <w:t>Owner, Law Office of Liane Zeitz, the representative of the Massachusetts chapter of the National Academy of Elder Law Attorneys</w:t>
            </w:r>
          </w:p>
        </w:tc>
        <w:tc>
          <w:tcPr>
            <w:tcW w:w="990" w:type="dxa"/>
            <w:vAlign w:val="center"/>
          </w:tcPr>
          <w:p w14:paraId="4A1D8B07"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6A6B5B90" w14:textId="77777777" w:rsidR="00E229F1" w:rsidRPr="00D05813" w:rsidRDefault="00E229F1" w:rsidP="00392E03">
            <w:pPr>
              <w:ind w:right="-24"/>
              <w:jc w:val="center"/>
              <w:rPr>
                <w:rFonts w:ascii="Gill Sans MT" w:hAnsi="Gill Sans MT"/>
              </w:rPr>
            </w:pPr>
            <w:r>
              <w:rPr>
                <w:rFonts w:ascii="Gill Sans MT" w:hAnsi="Gill Sans MT"/>
              </w:rPr>
              <w:t>-</w:t>
            </w:r>
          </w:p>
        </w:tc>
        <w:tc>
          <w:tcPr>
            <w:tcW w:w="1080" w:type="dxa"/>
            <w:vAlign w:val="center"/>
          </w:tcPr>
          <w:p w14:paraId="33A4A337"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4E165124" w14:textId="01644592" w:rsidR="00E229F1" w:rsidRPr="00D05813" w:rsidRDefault="00425BC2" w:rsidP="00392E03">
            <w:pPr>
              <w:ind w:right="-24"/>
              <w:jc w:val="center"/>
              <w:rPr>
                <w:rFonts w:ascii="Gill Sans MT" w:hAnsi="Gill Sans MT"/>
              </w:rPr>
            </w:pPr>
            <w:r>
              <w:rPr>
                <w:rFonts w:ascii="Gill Sans MT" w:hAnsi="Gill Sans MT"/>
              </w:rPr>
              <w:t>X</w:t>
            </w:r>
          </w:p>
        </w:tc>
      </w:tr>
      <w:tr w:rsidR="00E229F1" w:rsidRPr="00D05813" w14:paraId="2B6DFAA2" w14:textId="77777777" w:rsidTr="00392E03">
        <w:trPr>
          <w:trHeight w:val="504"/>
          <w:jc w:val="center"/>
        </w:trPr>
        <w:tc>
          <w:tcPr>
            <w:tcW w:w="877" w:type="dxa"/>
            <w:vAlign w:val="center"/>
          </w:tcPr>
          <w:p w14:paraId="60BE4C5E" w14:textId="77777777" w:rsidR="00E229F1" w:rsidRPr="00D05813" w:rsidRDefault="00E229F1" w:rsidP="00392E03">
            <w:pPr>
              <w:ind w:left="-378" w:right="-442"/>
              <w:jc w:val="center"/>
              <w:rPr>
                <w:rFonts w:ascii="Gill Sans MT" w:hAnsi="Gill Sans MT"/>
                <w:b/>
              </w:rPr>
            </w:pPr>
            <w:r w:rsidRPr="00D05813">
              <w:rPr>
                <w:rFonts w:ascii="Gill Sans MT" w:hAnsi="Gill Sans MT"/>
                <w:b/>
              </w:rPr>
              <w:t>15</w:t>
            </w:r>
          </w:p>
        </w:tc>
        <w:tc>
          <w:tcPr>
            <w:tcW w:w="4770" w:type="dxa"/>
            <w:vAlign w:val="center"/>
          </w:tcPr>
          <w:p w14:paraId="7F848BFC" w14:textId="77777777" w:rsidR="00E229F1" w:rsidRPr="00D05813" w:rsidRDefault="00E229F1" w:rsidP="00392E03">
            <w:pPr>
              <w:spacing w:after="200" w:line="276" w:lineRule="auto"/>
              <w:rPr>
                <w:rFonts w:ascii="Gill Sans MT" w:hAnsi="Gill Sans MT" w:cs="Arial"/>
                <w:bCs/>
              </w:rPr>
            </w:pPr>
            <w:r w:rsidRPr="00D05813">
              <w:rPr>
                <w:rFonts w:ascii="Gill Sans MT" w:hAnsi="Gill Sans MT"/>
                <w:b/>
                <w:bCs/>
              </w:rPr>
              <w:t xml:space="preserve">Elissa Sherman, </w:t>
            </w:r>
            <w:r w:rsidRPr="00D05813">
              <w:rPr>
                <w:rFonts w:ascii="Gill Sans MT" w:hAnsi="Gill Sans MT"/>
              </w:rPr>
              <w:t>President of LeadingAge Massachusetts, Inc.</w:t>
            </w:r>
          </w:p>
        </w:tc>
        <w:tc>
          <w:tcPr>
            <w:tcW w:w="990" w:type="dxa"/>
            <w:vAlign w:val="center"/>
          </w:tcPr>
          <w:p w14:paraId="1AFB3A96"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33033FAB"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1EAE5F49"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228A3708"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05238B89" w14:textId="77777777" w:rsidTr="00392E03">
        <w:trPr>
          <w:trHeight w:val="504"/>
          <w:jc w:val="center"/>
        </w:trPr>
        <w:tc>
          <w:tcPr>
            <w:tcW w:w="877" w:type="dxa"/>
            <w:vAlign w:val="center"/>
          </w:tcPr>
          <w:p w14:paraId="3534F2B1" w14:textId="77777777" w:rsidR="00E229F1" w:rsidRPr="00D05813" w:rsidRDefault="00E229F1" w:rsidP="00392E03">
            <w:pPr>
              <w:ind w:left="-378" w:right="-442"/>
              <w:jc w:val="center"/>
              <w:rPr>
                <w:rFonts w:ascii="Gill Sans MT" w:hAnsi="Gill Sans MT"/>
                <w:b/>
              </w:rPr>
            </w:pPr>
            <w:r w:rsidRPr="00D05813">
              <w:rPr>
                <w:rFonts w:ascii="Gill Sans MT" w:hAnsi="Gill Sans MT"/>
                <w:b/>
              </w:rPr>
              <w:t>16</w:t>
            </w:r>
          </w:p>
        </w:tc>
        <w:tc>
          <w:tcPr>
            <w:tcW w:w="4770" w:type="dxa"/>
            <w:vAlign w:val="center"/>
          </w:tcPr>
          <w:p w14:paraId="4B4F41F9" w14:textId="77777777" w:rsidR="00E229F1" w:rsidRPr="00D05813" w:rsidRDefault="00E229F1" w:rsidP="00392E03">
            <w:pPr>
              <w:spacing w:after="200" w:line="276" w:lineRule="auto"/>
              <w:rPr>
                <w:rFonts w:ascii="Gill Sans MT" w:hAnsi="Gill Sans MT" w:cs="Arial"/>
                <w:bCs/>
              </w:rPr>
            </w:pPr>
            <w:r w:rsidRPr="00D05813">
              <w:rPr>
                <w:rFonts w:ascii="Gill Sans MT" w:hAnsi="Gill Sans MT"/>
                <w:b/>
                <w:bCs/>
              </w:rPr>
              <w:t xml:space="preserve">Brian Doherty, </w:t>
            </w:r>
            <w:r w:rsidRPr="00D05813">
              <w:rPr>
                <w:rFonts w:ascii="Gill Sans MT" w:hAnsi="Gill Sans MT"/>
              </w:rPr>
              <w:t>President &amp; CEO of Massachusetts Assisted Living Association, Inc. (Mass-ALA)</w:t>
            </w:r>
          </w:p>
        </w:tc>
        <w:tc>
          <w:tcPr>
            <w:tcW w:w="990" w:type="dxa"/>
            <w:vAlign w:val="center"/>
          </w:tcPr>
          <w:p w14:paraId="3AA2C6D9"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11B3410F"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24D3A834"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66E89EDE"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7D448752" w14:textId="77777777" w:rsidTr="00392E03">
        <w:trPr>
          <w:trHeight w:val="504"/>
          <w:jc w:val="center"/>
        </w:trPr>
        <w:tc>
          <w:tcPr>
            <w:tcW w:w="877" w:type="dxa"/>
            <w:vAlign w:val="center"/>
          </w:tcPr>
          <w:p w14:paraId="3FACB4ED" w14:textId="77777777" w:rsidR="00E229F1" w:rsidRPr="00D05813" w:rsidRDefault="00E229F1" w:rsidP="00392E03">
            <w:pPr>
              <w:ind w:left="-378" w:right="-442"/>
              <w:jc w:val="center"/>
              <w:rPr>
                <w:rFonts w:ascii="Gill Sans MT" w:hAnsi="Gill Sans MT"/>
                <w:b/>
              </w:rPr>
            </w:pPr>
            <w:r w:rsidRPr="00D05813">
              <w:rPr>
                <w:rFonts w:ascii="Gill Sans MT" w:hAnsi="Gill Sans MT"/>
                <w:b/>
              </w:rPr>
              <w:t>17</w:t>
            </w:r>
          </w:p>
        </w:tc>
        <w:tc>
          <w:tcPr>
            <w:tcW w:w="4770" w:type="dxa"/>
            <w:vAlign w:val="center"/>
          </w:tcPr>
          <w:p w14:paraId="5FA5BDBD" w14:textId="77777777" w:rsidR="00E229F1" w:rsidRPr="00D05813" w:rsidRDefault="00E229F1" w:rsidP="00392E03">
            <w:pPr>
              <w:spacing w:after="200" w:line="276" w:lineRule="auto"/>
              <w:rPr>
                <w:rFonts w:ascii="Gill Sans MT" w:hAnsi="Gill Sans MT" w:cs="Arial"/>
                <w:bCs/>
              </w:rPr>
            </w:pPr>
            <w:r w:rsidRPr="00D05813">
              <w:rPr>
                <w:rFonts w:ascii="Gill Sans MT" w:hAnsi="Gill Sans MT" w:cs="Arial"/>
                <w:b/>
              </w:rPr>
              <w:t xml:space="preserve">Jennifer Benson </w:t>
            </w:r>
            <w:r w:rsidRPr="00D05813">
              <w:rPr>
                <w:rFonts w:ascii="Gill Sans MT" w:hAnsi="Gill Sans MT"/>
              </w:rPr>
              <w:t xml:space="preserve">– </w:t>
            </w:r>
            <w:r w:rsidRPr="00D05813">
              <w:rPr>
                <w:rFonts w:ascii="Gill Sans MT" w:hAnsi="Gill Sans MT" w:cs="Arial"/>
                <w:bCs/>
              </w:rPr>
              <w:t>State Director of AARP Massachusetts</w:t>
            </w:r>
          </w:p>
        </w:tc>
        <w:tc>
          <w:tcPr>
            <w:tcW w:w="990" w:type="dxa"/>
            <w:vAlign w:val="center"/>
          </w:tcPr>
          <w:p w14:paraId="746CED19" w14:textId="7E532920" w:rsidR="00E229F1" w:rsidRPr="00D05813" w:rsidRDefault="007A5FEE" w:rsidP="00392E03">
            <w:pPr>
              <w:ind w:left="-110" w:right="-110"/>
              <w:jc w:val="center"/>
              <w:rPr>
                <w:rFonts w:ascii="Gill Sans MT" w:hAnsi="Gill Sans MT"/>
              </w:rPr>
            </w:pPr>
            <w:r>
              <w:rPr>
                <w:rFonts w:ascii="Gill Sans MT" w:hAnsi="Gill Sans MT"/>
              </w:rPr>
              <w:t>X</w:t>
            </w:r>
          </w:p>
        </w:tc>
        <w:tc>
          <w:tcPr>
            <w:tcW w:w="1098" w:type="dxa"/>
            <w:vAlign w:val="center"/>
          </w:tcPr>
          <w:p w14:paraId="11D0D870" w14:textId="77777777" w:rsidR="00E229F1" w:rsidRPr="00D05813" w:rsidRDefault="00E229F1" w:rsidP="00392E03">
            <w:pPr>
              <w:ind w:right="-24"/>
              <w:jc w:val="center"/>
              <w:rPr>
                <w:rFonts w:ascii="Gill Sans MT" w:hAnsi="Gill Sans MT"/>
              </w:rPr>
            </w:pPr>
            <w:r w:rsidRPr="2F86697D">
              <w:rPr>
                <w:rFonts w:ascii="Gill Sans MT" w:hAnsi="Gill Sans MT"/>
              </w:rPr>
              <w:t>-</w:t>
            </w:r>
          </w:p>
        </w:tc>
        <w:tc>
          <w:tcPr>
            <w:tcW w:w="1080" w:type="dxa"/>
            <w:vAlign w:val="center"/>
          </w:tcPr>
          <w:p w14:paraId="140BFA03" w14:textId="77777777" w:rsidR="00E229F1" w:rsidRPr="00D05813" w:rsidRDefault="00E229F1" w:rsidP="00392E03">
            <w:pPr>
              <w:ind w:right="-24"/>
              <w:jc w:val="center"/>
              <w:rPr>
                <w:rFonts w:ascii="Gill Sans MT" w:hAnsi="Gill Sans MT"/>
              </w:rPr>
            </w:pPr>
            <w:r w:rsidRPr="6840DFB4">
              <w:rPr>
                <w:rFonts w:ascii="Gill Sans MT" w:hAnsi="Gill Sans MT"/>
              </w:rPr>
              <w:t>-</w:t>
            </w:r>
          </w:p>
        </w:tc>
        <w:tc>
          <w:tcPr>
            <w:tcW w:w="1062" w:type="dxa"/>
            <w:vAlign w:val="center"/>
          </w:tcPr>
          <w:p w14:paraId="2A82F6D8"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06005015" w14:textId="77777777" w:rsidTr="00392E03">
        <w:trPr>
          <w:trHeight w:val="504"/>
          <w:jc w:val="center"/>
        </w:trPr>
        <w:tc>
          <w:tcPr>
            <w:tcW w:w="877" w:type="dxa"/>
            <w:vAlign w:val="center"/>
          </w:tcPr>
          <w:p w14:paraId="4908403C" w14:textId="77777777" w:rsidR="00E229F1" w:rsidRPr="00D05813" w:rsidRDefault="00E229F1" w:rsidP="00392E03">
            <w:pPr>
              <w:ind w:left="-378" w:right="-442"/>
              <w:jc w:val="center"/>
              <w:rPr>
                <w:rFonts w:ascii="Gill Sans MT" w:hAnsi="Gill Sans MT"/>
                <w:b/>
              </w:rPr>
            </w:pPr>
            <w:r w:rsidRPr="00D05813">
              <w:rPr>
                <w:rFonts w:ascii="Gill Sans MT" w:hAnsi="Gill Sans MT"/>
                <w:b/>
              </w:rPr>
              <w:t>18</w:t>
            </w:r>
          </w:p>
        </w:tc>
        <w:tc>
          <w:tcPr>
            <w:tcW w:w="4770" w:type="dxa"/>
            <w:vAlign w:val="center"/>
          </w:tcPr>
          <w:p w14:paraId="5C9529EB"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cs="Arial"/>
                <w:b/>
              </w:rPr>
              <w:t xml:space="preserve">Katherine Ladetto </w:t>
            </w:r>
            <w:r w:rsidRPr="00D05813">
              <w:rPr>
                <w:rFonts w:ascii="Gill Sans MT" w:hAnsi="Gill Sans MT"/>
              </w:rPr>
              <w:t xml:space="preserve">– </w:t>
            </w:r>
            <w:r w:rsidRPr="00D05813">
              <w:rPr>
                <w:rFonts w:ascii="Gill Sans MT" w:hAnsi="Gill Sans MT" w:cs="Arial"/>
                <w:bCs/>
              </w:rPr>
              <w:t xml:space="preserve">Assistant Professor, School of Nursing, Simmons University, the representative of the </w:t>
            </w:r>
            <w:r w:rsidRPr="00D05813">
              <w:rPr>
                <w:rFonts w:ascii="Gill Sans MT" w:hAnsi="Gill Sans MT"/>
              </w:rPr>
              <w:t>New England chapter of the Gerontological Advanced Practice Nurses Association</w:t>
            </w:r>
          </w:p>
        </w:tc>
        <w:tc>
          <w:tcPr>
            <w:tcW w:w="990" w:type="dxa"/>
            <w:vAlign w:val="center"/>
          </w:tcPr>
          <w:p w14:paraId="6175FA54"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0611602E"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63A37B42"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11BC75CF"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23DC93CF" w14:textId="77777777" w:rsidTr="00392E03">
        <w:trPr>
          <w:trHeight w:val="504"/>
          <w:jc w:val="center"/>
        </w:trPr>
        <w:tc>
          <w:tcPr>
            <w:tcW w:w="877" w:type="dxa"/>
            <w:vAlign w:val="center"/>
          </w:tcPr>
          <w:p w14:paraId="550CECDA" w14:textId="77777777" w:rsidR="00E229F1" w:rsidRPr="00D05813" w:rsidRDefault="00E229F1" w:rsidP="00392E03">
            <w:pPr>
              <w:ind w:left="-378" w:right="-442"/>
              <w:jc w:val="center"/>
              <w:rPr>
                <w:rFonts w:ascii="Gill Sans MT" w:hAnsi="Gill Sans MT"/>
                <w:b/>
              </w:rPr>
            </w:pPr>
            <w:r w:rsidRPr="00D05813">
              <w:rPr>
                <w:rFonts w:ascii="Gill Sans MT" w:hAnsi="Gill Sans MT"/>
                <w:b/>
              </w:rPr>
              <w:t>19</w:t>
            </w:r>
          </w:p>
        </w:tc>
        <w:tc>
          <w:tcPr>
            <w:tcW w:w="4770" w:type="dxa"/>
            <w:vAlign w:val="center"/>
          </w:tcPr>
          <w:p w14:paraId="6BE73C03"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cs="Arial"/>
                <w:b/>
              </w:rPr>
              <w:t xml:space="preserve">Lainey Titus Samant </w:t>
            </w:r>
            <w:r w:rsidRPr="00D05813">
              <w:rPr>
                <w:rFonts w:ascii="Gill Sans MT" w:hAnsi="Gill Sans MT"/>
              </w:rPr>
              <w:t xml:space="preserve">– </w:t>
            </w:r>
            <w:r w:rsidRPr="00D05813">
              <w:rPr>
                <w:rFonts w:ascii="Gill Sans MT" w:hAnsi="Gill Sans MT" w:cs="Arial"/>
                <w:bCs/>
              </w:rPr>
              <w:t>Senior Advocacy Manager, Alzheimer’s Association, MA/NH Chapter</w:t>
            </w:r>
          </w:p>
        </w:tc>
        <w:tc>
          <w:tcPr>
            <w:tcW w:w="990" w:type="dxa"/>
            <w:vAlign w:val="center"/>
          </w:tcPr>
          <w:p w14:paraId="20F6309C" w14:textId="0D513626" w:rsidR="00E229F1" w:rsidRPr="00D05813" w:rsidRDefault="00B663A6" w:rsidP="00392E03">
            <w:pPr>
              <w:ind w:left="-110" w:right="-110"/>
              <w:jc w:val="center"/>
              <w:rPr>
                <w:rFonts w:ascii="Gill Sans MT" w:hAnsi="Gill Sans MT"/>
              </w:rPr>
            </w:pPr>
            <w:r>
              <w:rPr>
                <w:rFonts w:ascii="Gill Sans MT" w:hAnsi="Gill Sans MT"/>
              </w:rPr>
              <w:t>X</w:t>
            </w:r>
          </w:p>
        </w:tc>
        <w:tc>
          <w:tcPr>
            <w:tcW w:w="1098" w:type="dxa"/>
            <w:vAlign w:val="center"/>
          </w:tcPr>
          <w:p w14:paraId="1FB38B58" w14:textId="77777777" w:rsidR="00E229F1" w:rsidRPr="00D05813" w:rsidRDefault="00E229F1" w:rsidP="00392E03">
            <w:pPr>
              <w:ind w:right="-24"/>
              <w:jc w:val="center"/>
              <w:rPr>
                <w:rFonts w:ascii="Gill Sans MT" w:hAnsi="Gill Sans MT"/>
              </w:rPr>
            </w:pPr>
            <w:r w:rsidRPr="3CE64CCB">
              <w:rPr>
                <w:rFonts w:ascii="Gill Sans MT" w:hAnsi="Gill Sans MT"/>
              </w:rPr>
              <w:t>-</w:t>
            </w:r>
          </w:p>
        </w:tc>
        <w:tc>
          <w:tcPr>
            <w:tcW w:w="1080" w:type="dxa"/>
            <w:vAlign w:val="center"/>
          </w:tcPr>
          <w:p w14:paraId="45F56B10" w14:textId="77777777" w:rsidR="00E229F1" w:rsidRPr="00D05813" w:rsidRDefault="00E229F1" w:rsidP="00392E03">
            <w:pPr>
              <w:ind w:right="-24"/>
              <w:jc w:val="center"/>
              <w:rPr>
                <w:rFonts w:ascii="Gill Sans MT" w:hAnsi="Gill Sans MT"/>
              </w:rPr>
            </w:pPr>
            <w:r w:rsidRPr="3CE64CCB">
              <w:rPr>
                <w:rFonts w:ascii="Gill Sans MT" w:hAnsi="Gill Sans MT"/>
              </w:rPr>
              <w:t>-</w:t>
            </w:r>
          </w:p>
        </w:tc>
        <w:tc>
          <w:tcPr>
            <w:tcW w:w="1062" w:type="dxa"/>
            <w:vAlign w:val="center"/>
          </w:tcPr>
          <w:p w14:paraId="73191236"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1785F104" w14:textId="77777777" w:rsidTr="00392E03">
        <w:trPr>
          <w:trHeight w:val="504"/>
          <w:jc w:val="center"/>
        </w:trPr>
        <w:tc>
          <w:tcPr>
            <w:tcW w:w="877" w:type="dxa"/>
            <w:vAlign w:val="center"/>
          </w:tcPr>
          <w:p w14:paraId="601F3F25" w14:textId="77777777" w:rsidR="00E229F1" w:rsidRPr="00D05813" w:rsidRDefault="00E229F1" w:rsidP="00392E03">
            <w:pPr>
              <w:ind w:left="-378" w:right="-442"/>
              <w:jc w:val="center"/>
              <w:rPr>
                <w:rFonts w:ascii="Gill Sans MT" w:hAnsi="Gill Sans MT"/>
                <w:b/>
              </w:rPr>
            </w:pPr>
            <w:r w:rsidRPr="00D05813">
              <w:rPr>
                <w:rFonts w:ascii="Gill Sans MT" w:hAnsi="Gill Sans MT"/>
                <w:b/>
              </w:rPr>
              <w:t>20</w:t>
            </w:r>
          </w:p>
        </w:tc>
        <w:tc>
          <w:tcPr>
            <w:tcW w:w="4770" w:type="dxa"/>
            <w:vAlign w:val="center"/>
          </w:tcPr>
          <w:p w14:paraId="29C64B34"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cs="Arial"/>
                <w:b/>
              </w:rPr>
              <w:t xml:space="preserve">Dr. Jennifer Maynard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Executive Director, Massachusetts Program of All-Inclusive Care for the Elderly (Mass. PACE)</w:t>
            </w:r>
          </w:p>
        </w:tc>
        <w:tc>
          <w:tcPr>
            <w:tcW w:w="990" w:type="dxa"/>
            <w:vAlign w:val="center"/>
          </w:tcPr>
          <w:p w14:paraId="373FDEC9"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28529725"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037D1CEB"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71CB18DE" w14:textId="77777777" w:rsidR="00E229F1" w:rsidRPr="00D05813" w:rsidRDefault="00E229F1" w:rsidP="00392E03">
            <w:pPr>
              <w:ind w:right="-24"/>
              <w:jc w:val="center"/>
              <w:rPr>
                <w:rFonts w:ascii="Gill Sans MT" w:hAnsi="Gill Sans MT"/>
              </w:rPr>
            </w:pPr>
            <w:r>
              <w:rPr>
                <w:rFonts w:ascii="Gill Sans MT" w:hAnsi="Gill Sans MT"/>
              </w:rPr>
              <w:t>X</w:t>
            </w:r>
          </w:p>
        </w:tc>
      </w:tr>
      <w:tr w:rsidR="00E229F1" w:rsidRPr="00D05813" w14:paraId="7BEA0B5F" w14:textId="77777777" w:rsidTr="00392E03">
        <w:trPr>
          <w:trHeight w:val="504"/>
          <w:jc w:val="center"/>
        </w:trPr>
        <w:tc>
          <w:tcPr>
            <w:tcW w:w="877" w:type="dxa"/>
            <w:vAlign w:val="center"/>
          </w:tcPr>
          <w:p w14:paraId="087BDD61" w14:textId="77777777" w:rsidR="00E229F1" w:rsidRPr="00D05813" w:rsidRDefault="00E229F1" w:rsidP="00392E03">
            <w:pPr>
              <w:ind w:left="-378" w:right="-442"/>
              <w:jc w:val="center"/>
              <w:rPr>
                <w:rFonts w:ascii="Gill Sans MT" w:hAnsi="Gill Sans MT"/>
                <w:b/>
              </w:rPr>
            </w:pPr>
            <w:r w:rsidRPr="00D05813">
              <w:rPr>
                <w:rFonts w:ascii="Gill Sans MT" w:hAnsi="Gill Sans MT"/>
                <w:b/>
              </w:rPr>
              <w:t>21</w:t>
            </w:r>
          </w:p>
        </w:tc>
        <w:tc>
          <w:tcPr>
            <w:tcW w:w="4770" w:type="dxa"/>
            <w:vAlign w:val="center"/>
          </w:tcPr>
          <w:p w14:paraId="12E88B30" w14:textId="77777777" w:rsidR="00E229F1" w:rsidRPr="00D05813" w:rsidRDefault="00E229F1" w:rsidP="00392E03">
            <w:pPr>
              <w:spacing w:after="200" w:line="276" w:lineRule="auto"/>
              <w:rPr>
                <w:rFonts w:ascii="Gill Sans MT" w:hAnsi="Gill Sans MT" w:cs="Arial"/>
                <w:b/>
              </w:rPr>
            </w:pPr>
            <w:r w:rsidRPr="00D05813">
              <w:rPr>
                <w:rFonts w:ascii="Gill Sans MT" w:hAnsi="Gill Sans MT" w:cs="Arial"/>
                <w:b/>
              </w:rPr>
              <w:t xml:space="preserve">Lindsay Mitnik </w:t>
            </w:r>
            <w:r w:rsidRPr="00D05813">
              <w:rPr>
                <w:rFonts w:ascii="Gill Sans MT" w:hAnsi="Gill Sans MT"/>
              </w:rPr>
              <w:t>–</w:t>
            </w:r>
            <w:r w:rsidRPr="00D05813">
              <w:rPr>
                <w:rFonts w:ascii="Gill Sans MT" w:hAnsi="Gill Sans MT" w:cs="Arial"/>
                <w:b/>
              </w:rPr>
              <w:t xml:space="preserve"> </w:t>
            </w:r>
            <w:r w:rsidRPr="00D05813">
              <w:rPr>
                <w:rFonts w:ascii="Gill Sans MT" w:hAnsi="Gill Sans MT" w:cs="Arial"/>
                <w:bCs/>
              </w:rPr>
              <w:t>Staff Attorney, Elder Law- Greater Boston Legal Services</w:t>
            </w:r>
          </w:p>
        </w:tc>
        <w:tc>
          <w:tcPr>
            <w:tcW w:w="990" w:type="dxa"/>
            <w:vAlign w:val="center"/>
          </w:tcPr>
          <w:p w14:paraId="7E3065B5" w14:textId="77777777" w:rsidR="00E229F1" w:rsidRPr="00D05813" w:rsidRDefault="00E229F1" w:rsidP="00392E03">
            <w:pPr>
              <w:ind w:left="-110" w:right="-110"/>
              <w:jc w:val="center"/>
              <w:rPr>
                <w:rFonts w:ascii="Gill Sans MT" w:hAnsi="Gill Sans MT"/>
              </w:rPr>
            </w:pPr>
            <w:r>
              <w:rPr>
                <w:rFonts w:ascii="Gill Sans MT" w:hAnsi="Gill Sans MT"/>
              </w:rPr>
              <w:t>X</w:t>
            </w:r>
          </w:p>
        </w:tc>
        <w:tc>
          <w:tcPr>
            <w:tcW w:w="1098" w:type="dxa"/>
            <w:vAlign w:val="center"/>
          </w:tcPr>
          <w:p w14:paraId="21BAD694" w14:textId="77777777" w:rsidR="00E229F1" w:rsidRPr="00D05813" w:rsidRDefault="00E229F1" w:rsidP="00392E03">
            <w:pPr>
              <w:ind w:right="-24"/>
              <w:jc w:val="center"/>
              <w:rPr>
                <w:rFonts w:ascii="Gill Sans MT" w:hAnsi="Gill Sans MT"/>
              </w:rPr>
            </w:pPr>
            <w:r>
              <w:rPr>
                <w:rFonts w:ascii="Gill Sans MT" w:hAnsi="Gill Sans MT"/>
              </w:rPr>
              <w:t>X</w:t>
            </w:r>
          </w:p>
        </w:tc>
        <w:tc>
          <w:tcPr>
            <w:tcW w:w="1080" w:type="dxa"/>
            <w:vAlign w:val="center"/>
          </w:tcPr>
          <w:p w14:paraId="17C6AF21" w14:textId="77777777" w:rsidR="00E229F1" w:rsidRPr="00D05813" w:rsidRDefault="00E229F1" w:rsidP="00392E03">
            <w:pPr>
              <w:ind w:right="-24"/>
              <w:jc w:val="center"/>
              <w:rPr>
                <w:rFonts w:ascii="Gill Sans MT" w:hAnsi="Gill Sans MT"/>
              </w:rPr>
            </w:pPr>
            <w:r>
              <w:rPr>
                <w:rFonts w:ascii="Gill Sans MT" w:hAnsi="Gill Sans MT"/>
              </w:rPr>
              <w:t>X</w:t>
            </w:r>
          </w:p>
        </w:tc>
        <w:tc>
          <w:tcPr>
            <w:tcW w:w="1062" w:type="dxa"/>
            <w:vAlign w:val="center"/>
          </w:tcPr>
          <w:p w14:paraId="3C3943C7" w14:textId="77777777" w:rsidR="00E229F1" w:rsidRPr="00D05813" w:rsidRDefault="00E229F1" w:rsidP="00392E03">
            <w:pPr>
              <w:ind w:right="-24"/>
              <w:jc w:val="center"/>
              <w:rPr>
                <w:rFonts w:ascii="Gill Sans MT" w:hAnsi="Gill Sans MT"/>
              </w:rPr>
            </w:pPr>
            <w:r>
              <w:rPr>
                <w:rFonts w:ascii="Gill Sans MT" w:hAnsi="Gill Sans MT"/>
              </w:rPr>
              <w:t>X</w:t>
            </w:r>
          </w:p>
        </w:tc>
      </w:tr>
    </w:tbl>
    <w:p w14:paraId="4668C5F1" w14:textId="77777777" w:rsidR="00E229F1" w:rsidRDefault="00E229F1" w:rsidP="0023529D"/>
    <w:p w14:paraId="74EF092A" w14:textId="069BE3B5" w:rsidR="00FD3D7E" w:rsidRPr="00C26FC9" w:rsidRDefault="00FD3D7E" w:rsidP="0023529D">
      <w:pPr>
        <w:spacing w:after="0" w:line="240" w:lineRule="auto"/>
        <w:rPr>
          <w:rFonts w:ascii="Gill Sans MT" w:hAnsi="Gill Sans MT"/>
          <w:kern w:val="0"/>
          <w:sz w:val="22"/>
          <w:szCs w:val="22"/>
          <w14:ligatures w14:val="none"/>
        </w:rPr>
      </w:pPr>
      <w:r w:rsidRPr="00C26FC9">
        <w:rPr>
          <w:rFonts w:ascii="Gill Sans MT" w:hAnsi="Gill Sans MT"/>
          <w:b/>
          <w:kern w:val="0"/>
          <w:sz w:val="22"/>
          <w:szCs w:val="22"/>
          <w14:ligatures w14:val="none"/>
        </w:rPr>
        <w:lastRenderedPageBreak/>
        <w:t xml:space="preserve">* </w:t>
      </w:r>
      <w:r w:rsidRPr="00C26FC9">
        <w:rPr>
          <w:rFonts w:ascii="Gill Sans MT" w:hAnsi="Gill Sans MT"/>
          <w:kern w:val="0"/>
          <w:sz w:val="22"/>
          <w:szCs w:val="22"/>
          <w14:ligatures w14:val="none"/>
        </w:rPr>
        <w:t>(X) Voted in favor; (O) Opposed; (A) Abstained from vote; (-) Absent from meeting or during vote</w:t>
      </w:r>
      <w:r w:rsidR="008471F5">
        <w:rPr>
          <w:rFonts w:ascii="Gill Sans MT" w:hAnsi="Gill Sans MT"/>
          <w:kern w:val="0"/>
          <w:sz w:val="22"/>
          <w:szCs w:val="22"/>
          <w14:ligatures w14:val="none"/>
        </w:rPr>
        <w:t>;</w:t>
      </w:r>
      <w:r w:rsidR="00B2361B">
        <w:rPr>
          <w:rFonts w:ascii="Gill Sans MT" w:hAnsi="Gill Sans MT"/>
          <w:kern w:val="0"/>
          <w:sz w:val="22"/>
          <w:szCs w:val="22"/>
          <w14:ligatures w14:val="none"/>
        </w:rPr>
        <w:t xml:space="preserve"> (P) Present</w:t>
      </w:r>
    </w:p>
    <w:p w14:paraId="05EDDFA9" w14:textId="77777777" w:rsidR="009C2FCC" w:rsidRDefault="009C2FCC" w:rsidP="0023529D">
      <w:pPr>
        <w:spacing w:after="0"/>
      </w:pPr>
    </w:p>
    <w:p w14:paraId="2C5605F6" w14:textId="77777777" w:rsidR="005D380D" w:rsidRDefault="009C2FCC" w:rsidP="00DD3DCB">
      <w:pPr>
        <w:pStyle w:val="ListParagraph"/>
        <w:ind w:left="0"/>
        <w:rPr>
          <w:rFonts w:ascii="Gill Sans MT" w:hAnsi="Gill Sans MT"/>
          <w:sz w:val="22"/>
          <w:szCs w:val="22"/>
        </w:rPr>
      </w:pPr>
      <w:r>
        <w:rPr>
          <w:rFonts w:ascii="Gill Sans MT" w:hAnsi="Gill Sans MT"/>
          <w:sz w:val="22"/>
          <w:szCs w:val="22"/>
        </w:rPr>
        <w:t xml:space="preserve">Secretary </w:t>
      </w:r>
      <w:r w:rsidR="00330F00">
        <w:rPr>
          <w:rFonts w:ascii="Gill Sans MT" w:hAnsi="Gill Sans MT"/>
          <w:sz w:val="22"/>
          <w:szCs w:val="22"/>
        </w:rPr>
        <w:t xml:space="preserve">Robin </w:t>
      </w:r>
      <w:r>
        <w:rPr>
          <w:rFonts w:ascii="Gill Sans MT" w:hAnsi="Gill Sans MT"/>
          <w:sz w:val="22"/>
          <w:szCs w:val="22"/>
        </w:rPr>
        <w:t>Lipson</w:t>
      </w:r>
      <w:r w:rsidR="00020F8F">
        <w:rPr>
          <w:rFonts w:ascii="Gill Sans MT" w:hAnsi="Gill Sans MT"/>
          <w:sz w:val="22"/>
          <w:szCs w:val="22"/>
        </w:rPr>
        <w:t>, the Secretary of the Executive Office of Aging &amp; Independence,</w:t>
      </w:r>
      <w:r>
        <w:rPr>
          <w:rFonts w:ascii="Gill Sans MT" w:hAnsi="Gill Sans MT"/>
          <w:sz w:val="22"/>
          <w:szCs w:val="22"/>
        </w:rPr>
        <w:t xml:space="preserve"> welcomed everyone and called the meeting to order.</w:t>
      </w:r>
      <w:r w:rsidR="00E94BF2">
        <w:rPr>
          <w:rFonts w:ascii="Gill Sans MT" w:hAnsi="Gill Sans MT"/>
          <w:sz w:val="22"/>
          <w:szCs w:val="22"/>
        </w:rPr>
        <w:t xml:space="preserve"> </w:t>
      </w:r>
      <w:r w:rsidR="00534D12">
        <w:rPr>
          <w:rFonts w:ascii="Gill Sans MT" w:hAnsi="Gill Sans MT"/>
          <w:sz w:val="22"/>
          <w:szCs w:val="22"/>
        </w:rPr>
        <w:t xml:space="preserve"> This slide deck was referenced throughout the meeting:</w:t>
      </w:r>
      <w:r w:rsidR="00534D12" w:rsidRPr="00511663">
        <w:rPr>
          <w:rFonts w:ascii="Gill Sans MT" w:hAnsi="Gill Sans MT"/>
          <w:sz w:val="22"/>
          <w:szCs w:val="22"/>
        </w:rPr>
        <w:t xml:space="preserve">  </w:t>
      </w:r>
      <w:hyperlink r:id="rId8" w:history="1">
        <w:r w:rsidR="00534D12" w:rsidRPr="00511663">
          <w:rPr>
            <w:rStyle w:val="Hyperlink"/>
            <w:rFonts w:ascii="Gill Sans MT" w:hAnsi="Gill Sans MT"/>
            <w:sz w:val="22"/>
            <w:szCs w:val="22"/>
          </w:rPr>
          <w:t>May 7th 2025 ALR Commission Slide Deck</w:t>
        </w:r>
      </w:hyperlink>
      <w:r w:rsidR="00E94BF2" w:rsidRPr="00534D12">
        <w:rPr>
          <w:rFonts w:ascii="Gill Sans MT" w:hAnsi="Gill Sans MT"/>
          <w:sz w:val="22"/>
          <w:szCs w:val="22"/>
        </w:rPr>
        <w:t xml:space="preserve"> </w:t>
      </w:r>
    </w:p>
    <w:p w14:paraId="68CE5354" w14:textId="77777777" w:rsidR="005D380D" w:rsidRDefault="005D380D" w:rsidP="00DD3DCB">
      <w:pPr>
        <w:pStyle w:val="ListParagraph"/>
        <w:ind w:left="0"/>
        <w:rPr>
          <w:rFonts w:ascii="Gill Sans MT" w:hAnsi="Gill Sans MT"/>
          <w:sz w:val="22"/>
          <w:szCs w:val="22"/>
        </w:rPr>
      </w:pPr>
    </w:p>
    <w:p w14:paraId="224912CB" w14:textId="243AF9A8" w:rsidR="00A057C1" w:rsidRPr="006B0CAF" w:rsidRDefault="005D380D" w:rsidP="006B0CAF">
      <w:pPr>
        <w:pStyle w:val="ListParagraph"/>
        <w:ind w:left="0"/>
        <w:rPr>
          <w:rFonts w:ascii="Gill Sans MT" w:hAnsi="Gill Sans MT"/>
          <w:sz w:val="22"/>
          <w:szCs w:val="22"/>
        </w:rPr>
      </w:pPr>
      <w:r>
        <w:rPr>
          <w:rFonts w:ascii="Gill Sans MT" w:hAnsi="Gill Sans MT"/>
          <w:sz w:val="22"/>
          <w:szCs w:val="22"/>
        </w:rPr>
        <w:t xml:space="preserve">Secretary Lipson </w:t>
      </w:r>
      <w:r w:rsidR="00E94BF2" w:rsidRPr="00534D12">
        <w:rPr>
          <w:rFonts w:ascii="Gill Sans MT" w:hAnsi="Gill Sans MT"/>
          <w:sz w:val="22"/>
          <w:szCs w:val="22"/>
        </w:rPr>
        <w:t xml:space="preserve">mentioned that Kate Fillo from the Department of Public Health will be </w:t>
      </w:r>
      <w:r w:rsidR="00413A3C" w:rsidRPr="00534D12">
        <w:rPr>
          <w:rFonts w:ascii="Gill Sans MT" w:hAnsi="Gill Sans MT"/>
          <w:sz w:val="22"/>
          <w:szCs w:val="22"/>
        </w:rPr>
        <w:t>present</w:t>
      </w:r>
      <w:r w:rsidR="00223E5F" w:rsidRPr="00534D12">
        <w:rPr>
          <w:rFonts w:ascii="Gill Sans MT" w:hAnsi="Gill Sans MT"/>
          <w:sz w:val="22"/>
          <w:szCs w:val="22"/>
        </w:rPr>
        <w:t xml:space="preserve"> at</w:t>
      </w:r>
      <w:r w:rsidR="00E94BF2" w:rsidRPr="00534D12">
        <w:rPr>
          <w:rFonts w:ascii="Gill Sans MT" w:hAnsi="Gill Sans MT"/>
          <w:sz w:val="22"/>
          <w:szCs w:val="22"/>
        </w:rPr>
        <w:t xml:space="preserve"> today</w:t>
      </w:r>
      <w:r w:rsidR="00223E5F" w:rsidRPr="00534D12">
        <w:rPr>
          <w:rFonts w:ascii="Gill Sans MT" w:hAnsi="Gill Sans MT"/>
          <w:sz w:val="22"/>
          <w:szCs w:val="22"/>
        </w:rPr>
        <w:t>’s meeting.</w:t>
      </w:r>
      <w:r w:rsidR="00D42E0B" w:rsidRPr="00534D12">
        <w:rPr>
          <w:rFonts w:ascii="Gill Sans MT" w:hAnsi="Gill Sans MT"/>
          <w:sz w:val="22"/>
          <w:szCs w:val="22"/>
        </w:rPr>
        <w:t xml:space="preserve">  </w:t>
      </w:r>
      <w:r w:rsidR="00D42E0B" w:rsidRPr="00534D12">
        <w:rPr>
          <w:rFonts w:ascii="Gill Sans MT" w:hAnsi="Gill Sans MT"/>
          <w:kern w:val="0"/>
          <w:sz w:val="22"/>
          <w:szCs w:val="22"/>
          <w14:ligatures w14:val="none"/>
        </w:rPr>
        <w:t>S</w:t>
      </w:r>
      <w:r w:rsidR="00FD5957">
        <w:rPr>
          <w:rFonts w:ascii="Gill Sans MT" w:hAnsi="Gill Sans MT"/>
          <w:kern w:val="0"/>
          <w:sz w:val="22"/>
          <w:szCs w:val="22"/>
          <w14:ligatures w14:val="none"/>
        </w:rPr>
        <w:t>ecretary Lipson</w:t>
      </w:r>
      <w:r w:rsidR="00D42E0B" w:rsidRPr="00534D12">
        <w:rPr>
          <w:rFonts w:ascii="Gill Sans MT" w:hAnsi="Gill Sans MT"/>
          <w:kern w:val="0"/>
          <w:sz w:val="22"/>
          <w:szCs w:val="22"/>
          <w14:ligatures w14:val="none"/>
        </w:rPr>
        <w:t xml:space="preserve"> noted that this meeting was subject to the Open Meeting Law and any votes the Commission takes will be subject to a roll call vote.  </w:t>
      </w:r>
      <w:r w:rsidR="0010582F" w:rsidRPr="00534D12">
        <w:rPr>
          <w:rFonts w:ascii="Gill Sans MT" w:hAnsi="Gill Sans MT"/>
          <w:kern w:val="0"/>
          <w:sz w:val="22"/>
          <w:szCs w:val="22"/>
          <w14:ligatures w14:val="none"/>
        </w:rPr>
        <w:t>Secretary</w:t>
      </w:r>
      <w:r w:rsidR="00A057C1" w:rsidRPr="00534D12">
        <w:rPr>
          <w:rFonts w:ascii="Gill Sans MT" w:hAnsi="Gill Sans MT"/>
          <w:kern w:val="0"/>
          <w:sz w:val="22"/>
          <w:szCs w:val="22"/>
          <w14:ligatures w14:val="none"/>
        </w:rPr>
        <w:t xml:space="preserve"> Lip</w:t>
      </w:r>
      <w:r w:rsidR="00A427C5" w:rsidRPr="00534D12">
        <w:rPr>
          <w:rFonts w:ascii="Gill Sans MT" w:hAnsi="Gill Sans MT"/>
          <w:kern w:val="0"/>
          <w:sz w:val="22"/>
          <w:szCs w:val="22"/>
          <w14:ligatures w14:val="none"/>
        </w:rPr>
        <w:t>son</w:t>
      </w:r>
      <w:r w:rsidR="00A057C1" w:rsidRPr="00534D12">
        <w:rPr>
          <w:rFonts w:ascii="Gill Sans MT" w:hAnsi="Gill Sans MT"/>
          <w:kern w:val="0"/>
          <w:sz w:val="22"/>
          <w:szCs w:val="22"/>
          <w14:ligatures w14:val="none"/>
        </w:rPr>
        <w:t xml:space="preserve"> noted that we have a new Commission member, Kathleen Lynch Mon</w:t>
      </w:r>
      <w:r w:rsidR="0010582F" w:rsidRPr="00534D12">
        <w:rPr>
          <w:rFonts w:ascii="Gill Sans MT" w:hAnsi="Gill Sans MT"/>
          <w:kern w:val="0"/>
          <w:sz w:val="22"/>
          <w:szCs w:val="22"/>
          <w14:ligatures w14:val="none"/>
        </w:rPr>
        <w:t xml:space="preserve">cata.  Ms. Moncata has given some insight from the </w:t>
      </w:r>
      <w:r w:rsidR="006B0CAF">
        <w:rPr>
          <w:rFonts w:ascii="Gill Sans MT" w:hAnsi="Gill Sans MT"/>
          <w:kern w:val="0"/>
          <w:sz w:val="22"/>
          <w:szCs w:val="22"/>
          <w14:ligatures w14:val="none"/>
        </w:rPr>
        <w:t>R</w:t>
      </w:r>
      <w:r w:rsidR="0010582F" w:rsidRPr="00534D12">
        <w:rPr>
          <w:rFonts w:ascii="Gill Sans MT" w:hAnsi="Gill Sans MT"/>
          <w:kern w:val="0"/>
          <w:sz w:val="22"/>
          <w:szCs w:val="22"/>
          <w14:ligatures w14:val="none"/>
        </w:rPr>
        <w:t>esident and family perspective at</w:t>
      </w:r>
      <w:r w:rsidR="00A427C5" w:rsidRPr="00534D12">
        <w:rPr>
          <w:rFonts w:ascii="Gill Sans MT" w:hAnsi="Gill Sans MT"/>
          <w:kern w:val="0"/>
          <w:sz w:val="22"/>
          <w:szCs w:val="22"/>
          <w14:ligatures w14:val="none"/>
        </w:rPr>
        <w:t xml:space="preserve"> past Commission meetings.</w:t>
      </w:r>
      <w:r w:rsidR="00A14D3F" w:rsidRPr="00534D12">
        <w:rPr>
          <w:rFonts w:ascii="Gill Sans MT" w:hAnsi="Gill Sans MT"/>
          <w:kern w:val="0"/>
          <w:sz w:val="22"/>
          <w:szCs w:val="22"/>
          <w14:ligatures w14:val="none"/>
        </w:rPr>
        <w:t xml:space="preserve">  Ms. Moncata works as an attorney.</w:t>
      </w:r>
    </w:p>
    <w:p w14:paraId="6555B682" w14:textId="6D004025" w:rsidR="00D42E0B" w:rsidRDefault="003F6D3A" w:rsidP="0023529D">
      <w:pPr>
        <w:spacing w:after="0" w:line="240" w:lineRule="auto"/>
        <w:rPr>
          <w:rFonts w:ascii="Gill Sans MT" w:hAnsi="Gill Sans MT"/>
          <w:kern w:val="0"/>
          <w:sz w:val="22"/>
          <w:szCs w:val="22"/>
          <w14:ligatures w14:val="none"/>
        </w:rPr>
      </w:pPr>
      <w:r>
        <w:rPr>
          <w:rFonts w:ascii="Gill Sans MT" w:hAnsi="Gill Sans MT"/>
          <w:kern w:val="0"/>
          <w:sz w:val="22"/>
          <w:szCs w:val="22"/>
          <w14:ligatures w14:val="none"/>
        </w:rPr>
        <w:t>There were no proposed changes to the April 2</w:t>
      </w:r>
      <w:r w:rsidRPr="003F6D3A">
        <w:rPr>
          <w:rFonts w:ascii="Gill Sans MT" w:hAnsi="Gill Sans MT"/>
          <w:kern w:val="0"/>
          <w:sz w:val="22"/>
          <w:szCs w:val="22"/>
          <w:vertAlign w:val="superscript"/>
          <w14:ligatures w14:val="none"/>
        </w:rPr>
        <w:t>nd</w:t>
      </w:r>
      <w:r>
        <w:rPr>
          <w:rFonts w:ascii="Gill Sans MT" w:hAnsi="Gill Sans MT"/>
          <w:kern w:val="0"/>
          <w:sz w:val="22"/>
          <w:szCs w:val="22"/>
          <w14:ligatures w14:val="none"/>
        </w:rPr>
        <w:t xml:space="preserve"> meeting minutes.</w:t>
      </w:r>
      <w:r w:rsidR="003C3AF1">
        <w:rPr>
          <w:rFonts w:ascii="Gill Sans MT" w:hAnsi="Gill Sans MT"/>
          <w:kern w:val="0"/>
          <w:sz w:val="22"/>
          <w:szCs w:val="22"/>
          <w14:ligatures w14:val="none"/>
        </w:rPr>
        <w:t xml:space="preserve">  A motion to accept the meeting minutes for the April 2</w:t>
      </w:r>
      <w:r w:rsidR="003C3AF1" w:rsidRPr="003C3AF1">
        <w:rPr>
          <w:rFonts w:ascii="Gill Sans MT" w:hAnsi="Gill Sans MT"/>
          <w:kern w:val="0"/>
          <w:sz w:val="22"/>
          <w:szCs w:val="22"/>
          <w:vertAlign w:val="superscript"/>
          <w14:ligatures w14:val="none"/>
        </w:rPr>
        <w:t>nd</w:t>
      </w:r>
      <w:r w:rsidR="003C3AF1">
        <w:rPr>
          <w:rFonts w:ascii="Gill Sans MT" w:hAnsi="Gill Sans MT"/>
          <w:kern w:val="0"/>
          <w:sz w:val="22"/>
          <w:szCs w:val="22"/>
          <w14:ligatures w14:val="none"/>
        </w:rPr>
        <w:t xml:space="preserve"> meeting was made and seconded.  Bill</w:t>
      </w:r>
      <w:r w:rsidR="003C3AF1" w:rsidRPr="00C26FC9">
        <w:rPr>
          <w:rFonts w:ascii="Gill Sans MT" w:hAnsi="Gill Sans MT"/>
          <w:kern w:val="0"/>
          <w:sz w:val="22"/>
          <w:szCs w:val="22"/>
          <w14:ligatures w14:val="none"/>
        </w:rPr>
        <w:t xml:space="preserve"> Travascio took attendance </w:t>
      </w:r>
      <w:r w:rsidR="003C3AF1">
        <w:rPr>
          <w:rFonts w:ascii="Gill Sans MT" w:hAnsi="Gill Sans MT"/>
          <w:kern w:val="0"/>
          <w:sz w:val="22"/>
          <w:szCs w:val="22"/>
          <w14:ligatures w14:val="none"/>
        </w:rPr>
        <w:t>and approval of April 2</w:t>
      </w:r>
      <w:r w:rsidR="003C3AF1" w:rsidRPr="003C3AF1">
        <w:rPr>
          <w:rFonts w:ascii="Gill Sans MT" w:hAnsi="Gill Sans MT"/>
          <w:kern w:val="0"/>
          <w:sz w:val="22"/>
          <w:szCs w:val="22"/>
          <w:vertAlign w:val="superscript"/>
          <w14:ligatures w14:val="none"/>
        </w:rPr>
        <w:t>nd</w:t>
      </w:r>
      <w:r w:rsidR="003C3AF1">
        <w:rPr>
          <w:rFonts w:ascii="Gill Sans MT" w:hAnsi="Gill Sans MT"/>
          <w:kern w:val="0"/>
          <w:sz w:val="22"/>
          <w:szCs w:val="22"/>
          <w14:ligatures w14:val="none"/>
        </w:rPr>
        <w:t xml:space="preserve"> meeting minutes </w:t>
      </w:r>
      <w:r w:rsidR="003C3AF1" w:rsidRPr="00C26FC9">
        <w:rPr>
          <w:rFonts w:ascii="Gill Sans MT" w:hAnsi="Gill Sans MT"/>
          <w:kern w:val="0"/>
          <w:sz w:val="22"/>
          <w:szCs w:val="22"/>
          <w14:ligatures w14:val="none"/>
        </w:rPr>
        <w:t>via roll call</w:t>
      </w:r>
      <w:r w:rsidR="00167874">
        <w:rPr>
          <w:rFonts w:ascii="Gill Sans MT" w:hAnsi="Gill Sans MT"/>
          <w:kern w:val="0"/>
          <w:sz w:val="22"/>
          <w:szCs w:val="22"/>
          <w14:ligatures w14:val="none"/>
        </w:rPr>
        <w:t xml:space="preserve">.  </w:t>
      </w:r>
      <w:r w:rsidR="00167874" w:rsidRPr="006B0CAF">
        <w:rPr>
          <w:rFonts w:ascii="Gill Sans MT" w:hAnsi="Gill Sans MT"/>
          <w:i/>
          <w:iCs/>
          <w:kern w:val="0"/>
          <w:sz w:val="22"/>
          <w:szCs w:val="22"/>
          <w14:ligatures w14:val="none"/>
        </w:rPr>
        <w:t>S</w:t>
      </w:r>
      <w:r w:rsidR="003C3AF1" w:rsidRPr="006B0CAF">
        <w:rPr>
          <w:rFonts w:ascii="Gill Sans MT" w:hAnsi="Gill Sans MT"/>
          <w:i/>
          <w:iCs/>
          <w:kern w:val="0"/>
          <w:sz w:val="22"/>
          <w:szCs w:val="22"/>
          <w14:ligatures w14:val="none"/>
        </w:rPr>
        <w:t>ee</w:t>
      </w:r>
      <w:r w:rsidR="003C3AF1" w:rsidRPr="00C26FC9">
        <w:rPr>
          <w:rFonts w:ascii="Gill Sans MT" w:hAnsi="Gill Sans MT"/>
          <w:kern w:val="0"/>
          <w:sz w:val="22"/>
          <w:szCs w:val="22"/>
          <w14:ligatures w14:val="none"/>
        </w:rPr>
        <w:t xml:space="preserve"> chart above</w:t>
      </w:r>
      <w:r w:rsidR="00167874">
        <w:rPr>
          <w:rFonts w:ascii="Gill Sans MT" w:hAnsi="Gill Sans MT"/>
          <w:kern w:val="0"/>
          <w:sz w:val="22"/>
          <w:szCs w:val="22"/>
          <w14:ligatures w14:val="none"/>
        </w:rPr>
        <w:t>, Attendance and Vote I</w:t>
      </w:r>
      <w:r w:rsidR="003C3AF1" w:rsidRPr="00C26FC9">
        <w:rPr>
          <w:rFonts w:ascii="Gill Sans MT" w:hAnsi="Gill Sans MT"/>
          <w:kern w:val="0"/>
          <w:sz w:val="22"/>
          <w:szCs w:val="22"/>
          <w14:ligatures w14:val="none"/>
        </w:rPr>
        <w:t>.</w:t>
      </w:r>
      <w:r w:rsidR="003C3AF1">
        <w:rPr>
          <w:rFonts w:ascii="Gill Sans MT" w:hAnsi="Gill Sans MT"/>
          <w:kern w:val="0"/>
          <w:sz w:val="22"/>
          <w:szCs w:val="22"/>
          <w14:ligatures w14:val="none"/>
        </w:rPr>
        <w:t xml:space="preserve">  </w:t>
      </w:r>
      <w:r w:rsidR="00A75A8A">
        <w:rPr>
          <w:rFonts w:ascii="Gill Sans MT" w:hAnsi="Gill Sans MT"/>
          <w:kern w:val="0"/>
          <w:sz w:val="22"/>
          <w:szCs w:val="22"/>
          <w14:ligatures w14:val="none"/>
        </w:rPr>
        <w:t>The April 2</w:t>
      </w:r>
      <w:r w:rsidR="00A75A8A" w:rsidRPr="00A75A8A">
        <w:rPr>
          <w:rFonts w:ascii="Gill Sans MT" w:hAnsi="Gill Sans MT"/>
          <w:kern w:val="0"/>
          <w:sz w:val="22"/>
          <w:szCs w:val="22"/>
          <w:vertAlign w:val="superscript"/>
          <w14:ligatures w14:val="none"/>
        </w:rPr>
        <w:t>nd</w:t>
      </w:r>
      <w:r w:rsidR="00A75A8A">
        <w:rPr>
          <w:rFonts w:ascii="Gill Sans MT" w:hAnsi="Gill Sans MT"/>
          <w:kern w:val="0"/>
          <w:sz w:val="22"/>
          <w:szCs w:val="22"/>
          <w14:ligatures w14:val="none"/>
        </w:rPr>
        <w:t xml:space="preserve"> meeting minutes were approved.</w:t>
      </w:r>
    </w:p>
    <w:p w14:paraId="09C3991A" w14:textId="77777777" w:rsidR="00A75A8A" w:rsidRDefault="00A75A8A" w:rsidP="0023529D">
      <w:pPr>
        <w:spacing w:after="0" w:line="240" w:lineRule="auto"/>
        <w:rPr>
          <w:rFonts w:ascii="Gill Sans MT" w:hAnsi="Gill Sans MT"/>
          <w:kern w:val="0"/>
          <w:sz w:val="22"/>
          <w:szCs w:val="22"/>
          <w14:ligatures w14:val="none"/>
        </w:rPr>
      </w:pPr>
    </w:p>
    <w:p w14:paraId="04635EE9" w14:textId="04FEB4C3" w:rsidR="00B5155D" w:rsidRDefault="00037B90" w:rsidP="00B5155D">
      <w:pPr>
        <w:spacing w:after="0" w:line="240" w:lineRule="auto"/>
        <w:rPr>
          <w:rFonts w:ascii="Gill Sans MT" w:hAnsi="Gill Sans MT"/>
          <w:kern w:val="0"/>
          <w:sz w:val="22"/>
          <w:szCs w:val="22"/>
          <w14:ligatures w14:val="none"/>
        </w:rPr>
      </w:pPr>
      <w:r>
        <w:rPr>
          <w:rFonts w:ascii="Gill Sans MT" w:hAnsi="Gill Sans MT"/>
          <w:kern w:val="0"/>
          <w:sz w:val="22"/>
          <w:szCs w:val="22"/>
          <w14:ligatures w14:val="none"/>
        </w:rPr>
        <w:t>Secretary Lipson asked if any Commission member ha</w:t>
      </w:r>
      <w:r w:rsidR="00663CF9">
        <w:rPr>
          <w:rFonts w:ascii="Gill Sans MT" w:hAnsi="Gill Sans MT"/>
          <w:kern w:val="0"/>
          <w:sz w:val="22"/>
          <w:szCs w:val="22"/>
          <w14:ligatures w14:val="none"/>
        </w:rPr>
        <w:t xml:space="preserve">d </w:t>
      </w:r>
      <w:r>
        <w:rPr>
          <w:rFonts w:ascii="Gill Sans MT" w:hAnsi="Gill Sans MT"/>
          <w:kern w:val="0"/>
          <w:sz w:val="22"/>
          <w:szCs w:val="22"/>
          <w14:ligatures w14:val="none"/>
        </w:rPr>
        <w:t>proposed changes to the draft April 17</w:t>
      </w:r>
      <w:r w:rsidRPr="00037B90">
        <w:rPr>
          <w:rFonts w:ascii="Gill Sans MT" w:hAnsi="Gill Sans MT"/>
          <w:kern w:val="0"/>
          <w:sz w:val="22"/>
          <w:szCs w:val="22"/>
          <w:vertAlign w:val="superscript"/>
          <w14:ligatures w14:val="none"/>
        </w:rPr>
        <w:t>th</w:t>
      </w:r>
      <w:r>
        <w:rPr>
          <w:rFonts w:ascii="Gill Sans MT" w:hAnsi="Gill Sans MT"/>
          <w:kern w:val="0"/>
          <w:sz w:val="22"/>
          <w:szCs w:val="22"/>
          <w14:ligatures w14:val="none"/>
        </w:rPr>
        <w:t xml:space="preserve"> meeting minutes</w:t>
      </w:r>
      <w:r w:rsidR="006B0CAF">
        <w:rPr>
          <w:rFonts w:ascii="Gill Sans MT" w:hAnsi="Gill Sans MT"/>
          <w:kern w:val="0"/>
          <w:sz w:val="22"/>
          <w:szCs w:val="22"/>
          <w14:ligatures w14:val="none"/>
        </w:rPr>
        <w:t xml:space="preserve">. </w:t>
      </w:r>
      <w:r>
        <w:rPr>
          <w:rFonts w:ascii="Gill Sans MT" w:hAnsi="Gill Sans MT"/>
          <w:kern w:val="0"/>
          <w:sz w:val="22"/>
          <w:szCs w:val="22"/>
          <w14:ligatures w14:val="none"/>
        </w:rPr>
        <w:t xml:space="preserve"> A motion to approve </w:t>
      </w:r>
      <w:r w:rsidR="006B0CAF">
        <w:rPr>
          <w:rFonts w:ascii="Gill Sans MT" w:hAnsi="Gill Sans MT"/>
          <w:kern w:val="0"/>
          <w:sz w:val="22"/>
          <w:szCs w:val="22"/>
          <w14:ligatures w14:val="none"/>
        </w:rPr>
        <w:t>the April 17</w:t>
      </w:r>
      <w:r w:rsidR="006B0CAF" w:rsidRPr="006B0CAF">
        <w:rPr>
          <w:rFonts w:ascii="Gill Sans MT" w:hAnsi="Gill Sans MT"/>
          <w:kern w:val="0"/>
          <w:sz w:val="22"/>
          <w:szCs w:val="22"/>
          <w:vertAlign w:val="superscript"/>
          <w14:ligatures w14:val="none"/>
        </w:rPr>
        <w:t>th</w:t>
      </w:r>
      <w:r w:rsidR="006B0CAF">
        <w:rPr>
          <w:rFonts w:ascii="Gill Sans MT" w:hAnsi="Gill Sans MT"/>
          <w:kern w:val="0"/>
          <w:sz w:val="22"/>
          <w:szCs w:val="22"/>
          <w14:ligatures w14:val="none"/>
        </w:rPr>
        <w:t xml:space="preserve"> meeting minutes </w:t>
      </w:r>
      <w:r>
        <w:rPr>
          <w:rFonts w:ascii="Gill Sans MT" w:hAnsi="Gill Sans MT"/>
          <w:kern w:val="0"/>
          <w:sz w:val="22"/>
          <w:szCs w:val="22"/>
          <w14:ligatures w14:val="none"/>
        </w:rPr>
        <w:t>was made and seconded.</w:t>
      </w:r>
      <w:r w:rsidR="00B5155D">
        <w:rPr>
          <w:rFonts w:ascii="Gill Sans MT" w:hAnsi="Gill Sans MT"/>
          <w:kern w:val="0"/>
          <w:sz w:val="22"/>
          <w:szCs w:val="22"/>
          <w14:ligatures w14:val="none"/>
        </w:rPr>
        <w:t xml:space="preserve">  </w:t>
      </w:r>
      <w:r w:rsidR="00B5155D" w:rsidRPr="00B5155D">
        <w:rPr>
          <w:rFonts w:ascii="Gill Sans MT" w:hAnsi="Gill Sans MT"/>
          <w:i/>
          <w:iCs/>
          <w:kern w:val="0"/>
          <w:sz w:val="22"/>
          <w:szCs w:val="22"/>
          <w14:ligatures w14:val="none"/>
        </w:rPr>
        <w:t>See</w:t>
      </w:r>
      <w:r w:rsidR="00B5155D" w:rsidRPr="00C26FC9">
        <w:rPr>
          <w:rFonts w:ascii="Gill Sans MT" w:hAnsi="Gill Sans MT"/>
          <w:kern w:val="0"/>
          <w:sz w:val="22"/>
          <w:szCs w:val="22"/>
          <w14:ligatures w14:val="none"/>
        </w:rPr>
        <w:t xml:space="preserve"> chart above</w:t>
      </w:r>
      <w:r w:rsidR="00B5155D">
        <w:rPr>
          <w:rFonts w:ascii="Gill Sans MT" w:hAnsi="Gill Sans MT"/>
          <w:kern w:val="0"/>
          <w:sz w:val="22"/>
          <w:szCs w:val="22"/>
          <w14:ligatures w14:val="none"/>
        </w:rPr>
        <w:t>, Vote II</w:t>
      </w:r>
      <w:r w:rsidR="00B5155D" w:rsidRPr="00C26FC9">
        <w:rPr>
          <w:rFonts w:ascii="Gill Sans MT" w:hAnsi="Gill Sans MT"/>
          <w:kern w:val="0"/>
          <w:sz w:val="22"/>
          <w:szCs w:val="22"/>
          <w14:ligatures w14:val="none"/>
        </w:rPr>
        <w:t>.</w:t>
      </w:r>
      <w:r w:rsidR="006B0CAF">
        <w:rPr>
          <w:rFonts w:ascii="Gill Sans MT" w:hAnsi="Gill Sans MT"/>
          <w:kern w:val="0"/>
          <w:sz w:val="22"/>
          <w:szCs w:val="22"/>
          <w14:ligatures w14:val="none"/>
        </w:rPr>
        <w:t xml:space="preserve">  </w:t>
      </w:r>
      <w:r w:rsidR="00B5155D">
        <w:rPr>
          <w:rFonts w:ascii="Gill Sans MT" w:hAnsi="Gill Sans MT"/>
          <w:kern w:val="0"/>
          <w:sz w:val="22"/>
          <w:szCs w:val="22"/>
          <w14:ligatures w14:val="none"/>
        </w:rPr>
        <w:t>The April 17</w:t>
      </w:r>
      <w:r w:rsidR="00B5155D" w:rsidRPr="00B5155D">
        <w:rPr>
          <w:rFonts w:ascii="Gill Sans MT" w:hAnsi="Gill Sans MT"/>
          <w:kern w:val="0"/>
          <w:sz w:val="22"/>
          <w:szCs w:val="22"/>
          <w:vertAlign w:val="superscript"/>
          <w14:ligatures w14:val="none"/>
        </w:rPr>
        <w:t>th</w:t>
      </w:r>
      <w:r w:rsidR="00B5155D">
        <w:rPr>
          <w:rFonts w:ascii="Gill Sans MT" w:hAnsi="Gill Sans MT"/>
          <w:kern w:val="0"/>
          <w:sz w:val="22"/>
          <w:szCs w:val="22"/>
          <w14:ligatures w14:val="none"/>
        </w:rPr>
        <w:t xml:space="preserve"> meeting minutes were approved.</w:t>
      </w:r>
    </w:p>
    <w:p w14:paraId="209D24EB" w14:textId="733CB4FB" w:rsidR="00A75A8A" w:rsidRDefault="00A75A8A" w:rsidP="0023529D">
      <w:pPr>
        <w:spacing w:after="0" w:line="240" w:lineRule="auto"/>
        <w:rPr>
          <w:rFonts w:ascii="Gill Sans MT" w:hAnsi="Gill Sans MT"/>
          <w:kern w:val="0"/>
          <w:sz w:val="22"/>
          <w:szCs w:val="22"/>
          <w14:ligatures w14:val="none"/>
        </w:rPr>
      </w:pPr>
    </w:p>
    <w:p w14:paraId="2B10E107" w14:textId="3089B90C" w:rsidR="00703080" w:rsidRPr="00511663" w:rsidRDefault="00B5155D" w:rsidP="0023529D">
      <w:pPr>
        <w:spacing w:after="0"/>
        <w:rPr>
          <w:rFonts w:ascii="Gill Sans MT" w:hAnsi="Gill Sans MT"/>
          <w:sz w:val="22"/>
          <w:szCs w:val="22"/>
        </w:rPr>
      </w:pPr>
      <w:r>
        <w:rPr>
          <w:rFonts w:ascii="Gill Sans MT" w:hAnsi="Gill Sans MT"/>
          <w:sz w:val="22"/>
          <w:szCs w:val="22"/>
        </w:rPr>
        <w:t>Secretary Lipson mentioned that the law requires this Commission to have a public hearing.  The public hearing will be held next Thursday</w:t>
      </w:r>
      <w:r w:rsidR="00920B00">
        <w:rPr>
          <w:rFonts w:ascii="Gill Sans MT" w:hAnsi="Gill Sans MT"/>
          <w:sz w:val="22"/>
          <w:szCs w:val="22"/>
        </w:rPr>
        <w:t xml:space="preserve"> virtually </w:t>
      </w:r>
      <w:r w:rsidR="00A40A12">
        <w:rPr>
          <w:rFonts w:ascii="Gill Sans MT" w:hAnsi="Gill Sans MT"/>
          <w:sz w:val="22"/>
          <w:szCs w:val="22"/>
        </w:rPr>
        <w:t>o</w:t>
      </w:r>
      <w:r w:rsidR="00920B00">
        <w:rPr>
          <w:rFonts w:ascii="Gill Sans MT" w:hAnsi="Gill Sans MT"/>
          <w:sz w:val="22"/>
          <w:szCs w:val="22"/>
        </w:rPr>
        <w:t>n Zoom.  She asked that Commission members</w:t>
      </w:r>
      <w:r w:rsidR="00A56352">
        <w:rPr>
          <w:rFonts w:ascii="Gill Sans MT" w:hAnsi="Gill Sans MT"/>
          <w:sz w:val="22"/>
          <w:szCs w:val="22"/>
        </w:rPr>
        <w:t xml:space="preserve"> get the word out to </w:t>
      </w:r>
      <w:r w:rsidR="00FA7F57">
        <w:rPr>
          <w:rFonts w:ascii="Gill Sans MT" w:hAnsi="Gill Sans MT"/>
          <w:sz w:val="22"/>
          <w:szCs w:val="22"/>
        </w:rPr>
        <w:t>thei</w:t>
      </w:r>
      <w:r w:rsidR="00A56352">
        <w:rPr>
          <w:rFonts w:ascii="Gill Sans MT" w:hAnsi="Gill Sans MT"/>
          <w:sz w:val="22"/>
          <w:szCs w:val="22"/>
        </w:rPr>
        <w:t>r colleagues and networks about the hearing</w:t>
      </w:r>
      <w:r w:rsidR="00A40A12">
        <w:rPr>
          <w:rFonts w:ascii="Gill Sans MT" w:hAnsi="Gill Sans MT"/>
          <w:sz w:val="22"/>
          <w:szCs w:val="22"/>
        </w:rPr>
        <w:t>—this is an opportunity to come forward and share whatever they would like to.</w:t>
      </w:r>
      <w:r w:rsidR="003477E3">
        <w:rPr>
          <w:rFonts w:ascii="Gill Sans MT" w:hAnsi="Gill Sans MT"/>
          <w:sz w:val="22"/>
          <w:szCs w:val="22"/>
        </w:rPr>
        <w:t xml:space="preserve">  We want to hear from Residents and their families about what works well, what can be improved,</w:t>
      </w:r>
      <w:r w:rsidR="00E8480C">
        <w:rPr>
          <w:rFonts w:ascii="Gill Sans MT" w:hAnsi="Gill Sans MT"/>
          <w:sz w:val="22"/>
          <w:szCs w:val="22"/>
        </w:rPr>
        <w:t xml:space="preserve"> etc.</w:t>
      </w:r>
      <w:r w:rsidR="002C3855">
        <w:rPr>
          <w:rFonts w:ascii="Gill Sans MT" w:hAnsi="Gill Sans MT"/>
          <w:sz w:val="22"/>
          <w:szCs w:val="22"/>
        </w:rPr>
        <w:t xml:space="preserve">  What happens to Residents as their needs change and any ideas about how to </w:t>
      </w:r>
      <w:r w:rsidR="00A251D7">
        <w:rPr>
          <w:rFonts w:ascii="Gill Sans MT" w:hAnsi="Gill Sans MT"/>
          <w:sz w:val="22"/>
          <w:szCs w:val="22"/>
        </w:rPr>
        <w:t xml:space="preserve">support folks as their needs change while living in an ALR.  The balance between safety and the dignity </w:t>
      </w:r>
      <w:r w:rsidR="00EE5C18">
        <w:rPr>
          <w:rFonts w:ascii="Gill Sans MT" w:hAnsi="Gill Sans MT"/>
          <w:sz w:val="22"/>
          <w:szCs w:val="22"/>
        </w:rPr>
        <w:t xml:space="preserve">of people making their </w:t>
      </w:r>
      <w:r w:rsidR="00977FC6">
        <w:rPr>
          <w:rFonts w:ascii="Gill Sans MT" w:hAnsi="Gill Sans MT"/>
          <w:sz w:val="22"/>
          <w:szCs w:val="22"/>
        </w:rPr>
        <w:t>own</w:t>
      </w:r>
      <w:r w:rsidR="00EE5C18">
        <w:rPr>
          <w:rFonts w:ascii="Gill Sans MT" w:hAnsi="Gill Sans MT"/>
          <w:sz w:val="22"/>
          <w:szCs w:val="22"/>
        </w:rPr>
        <w:t xml:space="preserve"> decisions. </w:t>
      </w:r>
      <w:r w:rsidR="002B2538" w:rsidRPr="00511663">
        <w:rPr>
          <w:rFonts w:ascii="Gill Sans MT" w:hAnsi="Gill Sans MT"/>
          <w:sz w:val="22"/>
          <w:szCs w:val="22"/>
        </w:rPr>
        <w:t>Sec</w:t>
      </w:r>
      <w:r w:rsidR="00FD3D7E">
        <w:rPr>
          <w:rFonts w:ascii="Gill Sans MT" w:hAnsi="Gill Sans MT"/>
          <w:sz w:val="22"/>
          <w:szCs w:val="22"/>
        </w:rPr>
        <w:t>retary</w:t>
      </w:r>
      <w:r w:rsidR="002B2538" w:rsidRPr="00511663">
        <w:rPr>
          <w:rFonts w:ascii="Gill Sans MT" w:hAnsi="Gill Sans MT"/>
          <w:sz w:val="22"/>
          <w:szCs w:val="22"/>
        </w:rPr>
        <w:t xml:space="preserve"> Lipson noted that i</w:t>
      </w:r>
      <w:r w:rsidR="00703080" w:rsidRPr="00511663">
        <w:rPr>
          <w:rFonts w:ascii="Gill Sans MT" w:hAnsi="Gill Sans MT"/>
          <w:sz w:val="22"/>
          <w:szCs w:val="22"/>
        </w:rPr>
        <w:t xml:space="preserve">f you want to come to the public hearing, we would ask you to register.  </w:t>
      </w:r>
      <w:r w:rsidR="007F3EE3" w:rsidRPr="00511663">
        <w:rPr>
          <w:rFonts w:ascii="Gill Sans MT" w:hAnsi="Gill Sans MT"/>
          <w:sz w:val="22"/>
          <w:szCs w:val="22"/>
        </w:rPr>
        <w:t>You</w:t>
      </w:r>
      <w:r w:rsidR="00703080" w:rsidRPr="00511663">
        <w:rPr>
          <w:rFonts w:ascii="Gill Sans MT" w:hAnsi="Gill Sans MT"/>
          <w:sz w:val="22"/>
          <w:szCs w:val="22"/>
        </w:rPr>
        <w:t xml:space="preserve"> are all welcome to come</w:t>
      </w:r>
      <w:r w:rsidR="007F3EE3" w:rsidRPr="00511663">
        <w:rPr>
          <w:rFonts w:ascii="Gill Sans MT" w:hAnsi="Gill Sans MT"/>
          <w:sz w:val="22"/>
          <w:szCs w:val="22"/>
        </w:rPr>
        <w:t xml:space="preserve">, but </w:t>
      </w:r>
      <w:r w:rsidR="002B2538" w:rsidRPr="00511663">
        <w:rPr>
          <w:rFonts w:ascii="Gill Sans MT" w:hAnsi="Gill Sans MT"/>
          <w:sz w:val="22"/>
          <w:szCs w:val="22"/>
        </w:rPr>
        <w:t xml:space="preserve">Commission </w:t>
      </w:r>
      <w:r w:rsidR="00593961">
        <w:rPr>
          <w:rFonts w:ascii="Gill Sans MT" w:hAnsi="Gill Sans MT"/>
          <w:sz w:val="22"/>
          <w:szCs w:val="22"/>
        </w:rPr>
        <w:t>m</w:t>
      </w:r>
      <w:r w:rsidR="002B2538" w:rsidRPr="00511663">
        <w:rPr>
          <w:rFonts w:ascii="Gill Sans MT" w:hAnsi="Gill Sans MT"/>
          <w:sz w:val="22"/>
          <w:szCs w:val="22"/>
        </w:rPr>
        <w:t xml:space="preserve">embers </w:t>
      </w:r>
      <w:r w:rsidR="007F3EE3" w:rsidRPr="00511663">
        <w:rPr>
          <w:rFonts w:ascii="Gill Sans MT" w:hAnsi="Gill Sans MT"/>
          <w:sz w:val="22"/>
          <w:szCs w:val="22"/>
        </w:rPr>
        <w:t>are not required to attend the hearing.</w:t>
      </w:r>
    </w:p>
    <w:p w14:paraId="3CBD9690" w14:textId="77777777" w:rsidR="002B2538" w:rsidRPr="00511663" w:rsidRDefault="002B2538" w:rsidP="0023529D">
      <w:pPr>
        <w:spacing w:after="0"/>
        <w:rPr>
          <w:rFonts w:ascii="Gill Sans MT" w:hAnsi="Gill Sans MT"/>
          <w:sz w:val="22"/>
          <w:szCs w:val="22"/>
        </w:rPr>
      </w:pPr>
    </w:p>
    <w:p w14:paraId="6AB5B4E6" w14:textId="6F4D5B6C" w:rsidR="00F31CC0" w:rsidRPr="00511663" w:rsidRDefault="00F31CC0" w:rsidP="0023529D">
      <w:pPr>
        <w:spacing w:after="0"/>
        <w:rPr>
          <w:rFonts w:ascii="Gill Sans MT" w:hAnsi="Gill Sans MT"/>
          <w:sz w:val="22"/>
          <w:szCs w:val="22"/>
        </w:rPr>
      </w:pPr>
      <w:r w:rsidRPr="00511663">
        <w:rPr>
          <w:rFonts w:ascii="Gill Sans MT" w:hAnsi="Gill Sans MT"/>
          <w:sz w:val="22"/>
          <w:szCs w:val="22"/>
        </w:rPr>
        <w:t xml:space="preserve">Our presentations today are about safety standards and </w:t>
      </w:r>
      <w:r w:rsidR="002C2DBC" w:rsidRPr="00511663">
        <w:rPr>
          <w:rFonts w:ascii="Gill Sans MT" w:hAnsi="Gill Sans MT"/>
          <w:sz w:val="22"/>
          <w:szCs w:val="22"/>
        </w:rPr>
        <w:t>Basic Health Services</w:t>
      </w:r>
      <w:r w:rsidR="006900F5" w:rsidRPr="00511663">
        <w:rPr>
          <w:rFonts w:ascii="Gill Sans MT" w:hAnsi="Gill Sans MT"/>
          <w:sz w:val="22"/>
          <w:szCs w:val="22"/>
        </w:rPr>
        <w:t xml:space="preserve">.  </w:t>
      </w:r>
      <w:r w:rsidR="00DB28D3" w:rsidRPr="00511663">
        <w:rPr>
          <w:rFonts w:ascii="Gill Sans MT" w:hAnsi="Gill Sans MT"/>
          <w:sz w:val="22"/>
          <w:szCs w:val="22"/>
        </w:rPr>
        <w:t xml:space="preserve">Kate Fillo and Jessica Zeidman from the Department of Public Health will share their thoughts on quality assurance practices.  Dr. Katherine Ladetto will discuss Resident outcomes and </w:t>
      </w:r>
      <w:r w:rsidR="004840FD" w:rsidRPr="00511663">
        <w:rPr>
          <w:rFonts w:ascii="Gill Sans MT" w:hAnsi="Gill Sans MT"/>
          <w:sz w:val="22"/>
          <w:szCs w:val="22"/>
        </w:rPr>
        <w:t>transparency.</w:t>
      </w:r>
    </w:p>
    <w:p w14:paraId="2F693754" w14:textId="77777777" w:rsidR="004840FD" w:rsidRPr="00511663" w:rsidRDefault="004840FD" w:rsidP="0023529D">
      <w:pPr>
        <w:spacing w:after="0"/>
        <w:rPr>
          <w:rFonts w:ascii="Gill Sans MT" w:hAnsi="Gill Sans MT"/>
          <w:sz w:val="22"/>
          <w:szCs w:val="22"/>
        </w:rPr>
      </w:pPr>
    </w:p>
    <w:p w14:paraId="69D51E8D" w14:textId="722C778A" w:rsidR="008E7CA0" w:rsidRPr="00511663" w:rsidRDefault="004840FD" w:rsidP="0023529D">
      <w:pPr>
        <w:spacing w:after="0"/>
        <w:rPr>
          <w:rFonts w:ascii="Gill Sans MT" w:hAnsi="Gill Sans MT"/>
          <w:sz w:val="22"/>
          <w:szCs w:val="22"/>
        </w:rPr>
      </w:pPr>
      <w:r w:rsidRPr="00511663">
        <w:rPr>
          <w:rFonts w:ascii="Gill Sans MT" w:hAnsi="Gill Sans MT"/>
          <w:sz w:val="22"/>
          <w:szCs w:val="22"/>
        </w:rPr>
        <w:t>You can see the things we have talked about and the</w:t>
      </w:r>
      <w:r w:rsidR="00B0223E" w:rsidRPr="00511663">
        <w:rPr>
          <w:rFonts w:ascii="Gill Sans MT" w:hAnsi="Gill Sans MT"/>
          <w:sz w:val="22"/>
          <w:szCs w:val="22"/>
        </w:rPr>
        <w:t xml:space="preserve"> focus of </w:t>
      </w:r>
      <w:r w:rsidR="002253AE" w:rsidRPr="00511663">
        <w:rPr>
          <w:rFonts w:ascii="Gill Sans MT" w:hAnsi="Gill Sans MT"/>
          <w:sz w:val="22"/>
          <w:szCs w:val="22"/>
        </w:rPr>
        <w:t>today’s</w:t>
      </w:r>
      <w:r w:rsidR="00B0223E" w:rsidRPr="00511663">
        <w:rPr>
          <w:rFonts w:ascii="Gill Sans MT" w:hAnsi="Gill Sans MT"/>
          <w:sz w:val="22"/>
          <w:szCs w:val="22"/>
        </w:rPr>
        <w:t xml:space="preserve"> presentation is on safety standards, the delivery of B</w:t>
      </w:r>
      <w:r w:rsidR="00B663A6">
        <w:rPr>
          <w:rFonts w:ascii="Gill Sans MT" w:hAnsi="Gill Sans MT"/>
          <w:sz w:val="22"/>
          <w:szCs w:val="22"/>
        </w:rPr>
        <w:t xml:space="preserve">asic </w:t>
      </w:r>
      <w:r w:rsidR="00B0223E" w:rsidRPr="00511663">
        <w:rPr>
          <w:rFonts w:ascii="Gill Sans MT" w:hAnsi="Gill Sans MT"/>
          <w:sz w:val="22"/>
          <w:szCs w:val="22"/>
        </w:rPr>
        <w:t>H</w:t>
      </w:r>
      <w:r w:rsidR="00B663A6">
        <w:rPr>
          <w:rFonts w:ascii="Gill Sans MT" w:hAnsi="Gill Sans MT"/>
          <w:sz w:val="22"/>
          <w:szCs w:val="22"/>
        </w:rPr>
        <w:t xml:space="preserve">ealth </w:t>
      </w:r>
      <w:r w:rsidR="00B0223E" w:rsidRPr="00511663">
        <w:rPr>
          <w:rFonts w:ascii="Gill Sans MT" w:hAnsi="Gill Sans MT"/>
          <w:sz w:val="22"/>
          <w:szCs w:val="22"/>
        </w:rPr>
        <w:t>S</w:t>
      </w:r>
      <w:r w:rsidR="00B663A6">
        <w:rPr>
          <w:rFonts w:ascii="Gill Sans MT" w:hAnsi="Gill Sans MT"/>
          <w:sz w:val="22"/>
          <w:szCs w:val="22"/>
        </w:rPr>
        <w:t>ervices</w:t>
      </w:r>
      <w:r w:rsidR="00B0223E" w:rsidRPr="00511663">
        <w:rPr>
          <w:rFonts w:ascii="Gill Sans MT" w:hAnsi="Gill Sans MT"/>
          <w:sz w:val="22"/>
          <w:szCs w:val="22"/>
        </w:rPr>
        <w:t>, and around safety and effective care for the Residents.</w:t>
      </w:r>
    </w:p>
    <w:p w14:paraId="55FB33C4" w14:textId="77777777" w:rsidR="008E7CA0" w:rsidRPr="00511663" w:rsidRDefault="008E7CA0" w:rsidP="0023529D">
      <w:pPr>
        <w:spacing w:after="0"/>
        <w:rPr>
          <w:rFonts w:ascii="Gill Sans MT" w:hAnsi="Gill Sans MT"/>
          <w:sz w:val="22"/>
          <w:szCs w:val="22"/>
        </w:rPr>
      </w:pPr>
    </w:p>
    <w:p w14:paraId="289A05F8" w14:textId="7E0B115C" w:rsidR="004840FD" w:rsidRPr="00511663" w:rsidRDefault="008E7CA0" w:rsidP="0023529D">
      <w:pPr>
        <w:spacing w:after="0"/>
        <w:rPr>
          <w:rFonts w:ascii="Gill Sans MT" w:hAnsi="Gill Sans MT"/>
          <w:sz w:val="22"/>
          <w:szCs w:val="22"/>
        </w:rPr>
      </w:pPr>
      <w:r w:rsidRPr="00511663">
        <w:rPr>
          <w:rFonts w:ascii="Gill Sans MT" w:hAnsi="Gill Sans MT"/>
          <w:sz w:val="22"/>
          <w:szCs w:val="22"/>
        </w:rPr>
        <w:t xml:space="preserve">Here are some questions to keep in the back of your mind as we go </w:t>
      </w:r>
      <w:r w:rsidR="00DF32F4" w:rsidRPr="00511663">
        <w:rPr>
          <w:rFonts w:ascii="Gill Sans MT" w:hAnsi="Gill Sans MT"/>
          <w:sz w:val="22"/>
          <w:szCs w:val="22"/>
        </w:rPr>
        <w:t>through</w:t>
      </w:r>
      <w:r w:rsidRPr="00511663">
        <w:rPr>
          <w:rFonts w:ascii="Gill Sans MT" w:hAnsi="Gill Sans MT"/>
          <w:sz w:val="22"/>
          <w:szCs w:val="22"/>
        </w:rPr>
        <w:t xml:space="preserve"> today.  One is </w:t>
      </w:r>
      <w:r w:rsidR="00DF32F4" w:rsidRPr="00511663">
        <w:rPr>
          <w:rFonts w:ascii="Gill Sans MT" w:hAnsi="Gill Sans MT"/>
          <w:sz w:val="22"/>
          <w:szCs w:val="22"/>
        </w:rPr>
        <w:t>around transparency</w:t>
      </w:r>
      <w:r w:rsidR="002253AE" w:rsidRPr="00511663">
        <w:rPr>
          <w:rFonts w:ascii="Gill Sans MT" w:hAnsi="Gill Sans MT"/>
          <w:sz w:val="22"/>
          <w:szCs w:val="22"/>
        </w:rPr>
        <w:t xml:space="preserve"> and access to key ALR information for Residents and families—so what kinds of data should we have available.</w:t>
      </w:r>
      <w:r w:rsidR="00D202C7" w:rsidRPr="00511663">
        <w:rPr>
          <w:rFonts w:ascii="Gill Sans MT" w:hAnsi="Gill Sans MT"/>
          <w:sz w:val="22"/>
          <w:szCs w:val="22"/>
        </w:rPr>
        <w:t xml:space="preserve">  What kinds of regulatory or operational changes would strengthen consumer protections around finances, contracts, and Resident rights.  How can Massachusetts ensure that ALRs adapt safely to Residents’ changing care </w:t>
      </w:r>
      <w:r w:rsidR="00DF32F4" w:rsidRPr="00511663">
        <w:rPr>
          <w:rFonts w:ascii="Gill Sans MT" w:hAnsi="Gill Sans MT"/>
          <w:sz w:val="22"/>
          <w:szCs w:val="22"/>
        </w:rPr>
        <w:t xml:space="preserve">needs, </w:t>
      </w:r>
      <w:r w:rsidR="00D202C7" w:rsidRPr="00511663">
        <w:rPr>
          <w:rFonts w:ascii="Gill Sans MT" w:hAnsi="Gill Sans MT"/>
          <w:sz w:val="22"/>
          <w:szCs w:val="22"/>
        </w:rPr>
        <w:t>especially complex ones—while preserving autonomy.</w:t>
      </w:r>
    </w:p>
    <w:p w14:paraId="588102B0" w14:textId="77777777" w:rsidR="00182194" w:rsidRPr="00511663" w:rsidRDefault="00182194" w:rsidP="0023529D">
      <w:pPr>
        <w:spacing w:after="0"/>
        <w:rPr>
          <w:rFonts w:ascii="Gill Sans MT" w:hAnsi="Gill Sans MT"/>
          <w:sz w:val="22"/>
          <w:szCs w:val="22"/>
        </w:rPr>
      </w:pPr>
    </w:p>
    <w:p w14:paraId="076AEB06" w14:textId="502B3A09" w:rsidR="00182194" w:rsidRPr="00511663" w:rsidRDefault="00182194" w:rsidP="0023529D">
      <w:pPr>
        <w:spacing w:after="0"/>
        <w:rPr>
          <w:rFonts w:ascii="Gill Sans MT" w:hAnsi="Gill Sans MT"/>
          <w:sz w:val="22"/>
          <w:szCs w:val="22"/>
        </w:rPr>
      </w:pPr>
      <w:r w:rsidRPr="00511663">
        <w:rPr>
          <w:rFonts w:ascii="Gill Sans MT" w:hAnsi="Gill Sans MT"/>
          <w:sz w:val="22"/>
          <w:szCs w:val="22"/>
        </w:rPr>
        <w:lastRenderedPageBreak/>
        <w:t>Beth Anderson asked about the homework that Sec</w:t>
      </w:r>
      <w:r w:rsidR="00AC731C" w:rsidRPr="00511663">
        <w:rPr>
          <w:rFonts w:ascii="Gill Sans MT" w:hAnsi="Gill Sans MT"/>
          <w:sz w:val="22"/>
          <w:szCs w:val="22"/>
        </w:rPr>
        <w:t>retary</w:t>
      </w:r>
      <w:r w:rsidRPr="00511663">
        <w:rPr>
          <w:rFonts w:ascii="Gill Sans MT" w:hAnsi="Gill Sans MT"/>
          <w:sz w:val="22"/>
          <w:szCs w:val="22"/>
        </w:rPr>
        <w:t xml:space="preserve"> Lipson had asked Commission Members</w:t>
      </w:r>
      <w:r w:rsidR="009A567D" w:rsidRPr="00511663">
        <w:rPr>
          <w:rFonts w:ascii="Gill Sans MT" w:hAnsi="Gill Sans MT"/>
          <w:sz w:val="22"/>
          <w:szCs w:val="22"/>
        </w:rPr>
        <w:t xml:space="preserve"> to think about for this meeting.  Sec</w:t>
      </w:r>
      <w:r w:rsidR="00AC731C" w:rsidRPr="00511663">
        <w:rPr>
          <w:rFonts w:ascii="Gill Sans MT" w:hAnsi="Gill Sans MT"/>
          <w:sz w:val="22"/>
          <w:szCs w:val="22"/>
        </w:rPr>
        <w:t>retary</w:t>
      </w:r>
      <w:r w:rsidR="009A567D" w:rsidRPr="00511663">
        <w:rPr>
          <w:rFonts w:ascii="Gill Sans MT" w:hAnsi="Gill Sans MT"/>
          <w:sz w:val="22"/>
          <w:szCs w:val="22"/>
        </w:rPr>
        <w:t xml:space="preserve"> Lipson noted that we will discuss those questions after the presentations.</w:t>
      </w:r>
    </w:p>
    <w:p w14:paraId="5C8969D1" w14:textId="77777777" w:rsidR="009A567D" w:rsidRPr="00511663" w:rsidRDefault="009A567D" w:rsidP="0023529D">
      <w:pPr>
        <w:spacing w:after="0"/>
        <w:rPr>
          <w:rFonts w:ascii="Gill Sans MT" w:hAnsi="Gill Sans MT"/>
          <w:sz w:val="22"/>
          <w:szCs w:val="22"/>
        </w:rPr>
      </w:pPr>
    </w:p>
    <w:p w14:paraId="0C6C261D" w14:textId="07669F8B" w:rsidR="009A567D" w:rsidRPr="00511663" w:rsidRDefault="009A567D" w:rsidP="0023529D">
      <w:pPr>
        <w:spacing w:after="0"/>
        <w:rPr>
          <w:rFonts w:ascii="Gill Sans MT" w:hAnsi="Gill Sans MT"/>
          <w:sz w:val="22"/>
          <w:szCs w:val="22"/>
        </w:rPr>
      </w:pPr>
      <w:r w:rsidRPr="00511663">
        <w:rPr>
          <w:rFonts w:ascii="Gill Sans MT" w:hAnsi="Gill Sans MT"/>
          <w:sz w:val="22"/>
          <w:szCs w:val="22"/>
        </w:rPr>
        <w:t xml:space="preserve">Whitney Moyer, Chief Operating Officer of the </w:t>
      </w:r>
      <w:r w:rsidR="006F1F23" w:rsidRPr="00511663">
        <w:rPr>
          <w:rFonts w:ascii="Gill Sans MT" w:hAnsi="Gill Sans MT"/>
          <w:sz w:val="22"/>
          <w:szCs w:val="22"/>
        </w:rPr>
        <w:t>Executive</w:t>
      </w:r>
      <w:r w:rsidRPr="00511663">
        <w:rPr>
          <w:rFonts w:ascii="Gill Sans MT" w:hAnsi="Gill Sans MT"/>
          <w:sz w:val="22"/>
          <w:szCs w:val="22"/>
        </w:rPr>
        <w:t xml:space="preserve"> Office of Aging &amp; Independence</w:t>
      </w:r>
      <w:r w:rsidR="00603D3E" w:rsidRPr="00511663">
        <w:rPr>
          <w:rFonts w:ascii="Gill Sans MT" w:hAnsi="Gill Sans MT"/>
          <w:sz w:val="22"/>
          <w:szCs w:val="22"/>
        </w:rPr>
        <w:t xml:space="preserve">, </w:t>
      </w:r>
      <w:r w:rsidRPr="00511663">
        <w:rPr>
          <w:rFonts w:ascii="Gill Sans MT" w:hAnsi="Gill Sans MT"/>
          <w:sz w:val="22"/>
          <w:szCs w:val="22"/>
        </w:rPr>
        <w:t xml:space="preserve">began </w:t>
      </w:r>
      <w:r w:rsidR="006F1F23" w:rsidRPr="00511663">
        <w:rPr>
          <w:rFonts w:ascii="Gill Sans MT" w:hAnsi="Gill Sans MT"/>
          <w:sz w:val="22"/>
          <w:szCs w:val="22"/>
        </w:rPr>
        <w:t xml:space="preserve">her presentation.  </w:t>
      </w:r>
      <w:r w:rsidR="006F1F23" w:rsidRPr="00511663">
        <w:rPr>
          <w:rFonts w:ascii="Gill Sans MT" w:hAnsi="Gill Sans MT"/>
          <w:i/>
          <w:iCs/>
          <w:sz w:val="22"/>
          <w:szCs w:val="22"/>
        </w:rPr>
        <w:t>See</w:t>
      </w:r>
      <w:r w:rsidR="006F1F23" w:rsidRPr="00511663">
        <w:rPr>
          <w:rFonts w:ascii="Gill Sans MT" w:hAnsi="Gill Sans MT"/>
          <w:sz w:val="22"/>
          <w:szCs w:val="22"/>
        </w:rPr>
        <w:t xml:space="preserve"> Slide 10.</w:t>
      </w:r>
      <w:r w:rsidR="003D50B9" w:rsidRPr="00511663">
        <w:rPr>
          <w:rFonts w:ascii="Gill Sans MT" w:hAnsi="Gill Sans MT"/>
          <w:sz w:val="22"/>
          <w:szCs w:val="22"/>
        </w:rPr>
        <w:t xml:space="preserve">  Chapter 197 of the Acts of 2024</w:t>
      </w:r>
      <w:r w:rsidR="00DC053A" w:rsidRPr="00511663">
        <w:rPr>
          <w:rFonts w:ascii="Gill Sans MT" w:hAnsi="Gill Sans MT"/>
          <w:sz w:val="22"/>
          <w:szCs w:val="22"/>
        </w:rPr>
        <w:t xml:space="preserve"> permanently authorize five Basic Health Services on-site:  (1) injections; (2) simple dressing changes; (3) oxygen management; (4) specimen collection with home diagnostic tests; and (5) applying ointment or drops.</w:t>
      </w:r>
      <w:r w:rsidR="00BA0AEF" w:rsidRPr="00511663">
        <w:rPr>
          <w:rFonts w:ascii="Gill Sans MT" w:hAnsi="Gill Sans MT"/>
          <w:sz w:val="22"/>
          <w:szCs w:val="22"/>
        </w:rPr>
        <w:t xml:space="preserve">  </w:t>
      </w:r>
      <w:r w:rsidR="00F9201E" w:rsidRPr="00511663">
        <w:rPr>
          <w:rFonts w:ascii="Gill Sans MT" w:hAnsi="Gill Sans MT"/>
          <w:i/>
          <w:iCs/>
          <w:sz w:val="22"/>
          <w:szCs w:val="22"/>
        </w:rPr>
        <w:t xml:space="preserve">See </w:t>
      </w:r>
      <w:r w:rsidR="00F9201E" w:rsidRPr="00511663">
        <w:rPr>
          <w:rFonts w:ascii="Gill Sans MT" w:hAnsi="Gill Sans MT"/>
          <w:sz w:val="22"/>
          <w:szCs w:val="22"/>
        </w:rPr>
        <w:t>Slide 11.</w:t>
      </w:r>
    </w:p>
    <w:p w14:paraId="71A0118D" w14:textId="3FA9FE26" w:rsidR="00925F3B" w:rsidRPr="00511663" w:rsidRDefault="005B2672" w:rsidP="0023529D">
      <w:pPr>
        <w:spacing w:after="0"/>
        <w:rPr>
          <w:rFonts w:ascii="Gill Sans MT" w:hAnsi="Gill Sans MT"/>
          <w:sz w:val="22"/>
          <w:szCs w:val="22"/>
        </w:rPr>
      </w:pPr>
      <w:r w:rsidRPr="00511663">
        <w:rPr>
          <w:rFonts w:ascii="Gill Sans MT" w:hAnsi="Gill Sans MT"/>
          <w:sz w:val="22"/>
          <w:szCs w:val="22"/>
        </w:rPr>
        <w:t xml:space="preserve">The law also </w:t>
      </w:r>
      <w:r w:rsidR="00E36176" w:rsidRPr="00511663">
        <w:rPr>
          <w:rFonts w:ascii="Gill Sans MT" w:hAnsi="Gill Sans MT"/>
          <w:sz w:val="22"/>
          <w:szCs w:val="22"/>
        </w:rPr>
        <w:t>indicates</w:t>
      </w:r>
      <w:r w:rsidRPr="00511663">
        <w:rPr>
          <w:rFonts w:ascii="Gill Sans MT" w:hAnsi="Gill Sans MT"/>
          <w:sz w:val="22"/>
          <w:szCs w:val="22"/>
        </w:rPr>
        <w:t xml:space="preserve"> that for ALRs who want to</w:t>
      </w:r>
      <w:r w:rsidR="00E36176" w:rsidRPr="00511663">
        <w:rPr>
          <w:rFonts w:ascii="Gill Sans MT" w:hAnsi="Gill Sans MT"/>
          <w:sz w:val="22"/>
          <w:szCs w:val="22"/>
        </w:rPr>
        <w:t xml:space="preserve"> provide these Basic Health Services</w:t>
      </w:r>
      <w:r w:rsidR="00AB27B1" w:rsidRPr="00511663">
        <w:rPr>
          <w:rFonts w:ascii="Gill Sans MT" w:hAnsi="Gill Sans MT"/>
          <w:sz w:val="22"/>
          <w:szCs w:val="22"/>
        </w:rPr>
        <w:t xml:space="preserve"> </w:t>
      </w:r>
      <w:r w:rsidR="00E36176" w:rsidRPr="00511663">
        <w:rPr>
          <w:rFonts w:ascii="Gill Sans MT" w:hAnsi="Gill Sans MT"/>
          <w:sz w:val="22"/>
          <w:szCs w:val="22"/>
        </w:rPr>
        <w:t>need to be certified and also receive annual compliance reviews by AGE every year.</w:t>
      </w:r>
      <w:r w:rsidR="00274529" w:rsidRPr="00511663">
        <w:rPr>
          <w:rFonts w:ascii="Gill Sans MT" w:hAnsi="Gill Sans MT"/>
          <w:sz w:val="22"/>
          <w:szCs w:val="22"/>
        </w:rPr>
        <w:t xml:space="preserve">  These ALRs will need updated operating plans demonstrating staff competencies, equipment, and protocols.</w:t>
      </w:r>
    </w:p>
    <w:p w14:paraId="56E7D68C" w14:textId="77777777" w:rsidR="00387ED5" w:rsidRPr="00511663" w:rsidRDefault="00387ED5" w:rsidP="0023529D">
      <w:pPr>
        <w:spacing w:after="0"/>
        <w:rPr>
          <w:rFonts w:ascii="Gill Sans MT" w:hAnsi="Gill Sans MT"/>
          <w:sz w:val="22"/>
          <w:szCs w:val="22"/>
        </w:rPr>
      </w:pPr>
    </w:p>
    <w:p w14:paraId="0142926C" w14:textId="65E1EA9C" w:rsidR="00F02CDC" w:rsidRPr="00511663" w:rsidRDefault="00387ED5" w:rsidP="0023529D">
      <w:pPr>
        <w:spacing w:after="0"/>
        <w:rPr>
          <w:rFonts w:ascii="Gill Sans MT" w:hAnsi="Gill Sans MT"/>
          <w:sz w:val="22"/>
          <w:szCs w:val="22"/>
        </w:rPr>
      </w:pPr>
      <w:r w:rsidRPr="00511663">
        <w:rPr>
          <w:rFonts w:ascii="Gill Sans MT" w:hAnsi="Gill Sans MT"/>
          <w:sz w:val="22"/>
          <w:szCs w:val="22"/>
        </w:rPr>
        <w:t xml:space="preserve">AGE </w:t>
      </w:r>
      <w:r w:rsidR="00602807" w:rsidRPr="00511663">
        <w:rPr>
          <w:rFonts w:ascii="Gill Sans MT" w:hAnsi="Gill Sans MT"/>
          <w:sz w:val="22"/>
          <w:szCs w:val="22"/>
        </w:rPr>
        <w:t>has been engaged in looking at how do we integrate Basic Health Services within ou</w:t>
      </w:r>
      <w:r w:rsidR="002A3AA2">
        <w:rPr>
          <w:rFonts w:ascii="Gill Sans MT" w:hAnsi="Gill Sans MT"/>
          <w:sz w:val="22"/>
          <w:szCs w:val="22"/>
        </w:rPr>
        <w:t>r</w:t>
      </w:r>
      <w:r w:rsidR="00602807" w:rsidRPr="00511663">
        <w:rPr>
          <w:rFonts w:ascii="Gill Sans MT" w:hAnsi="Gill Sans MT"/>
          <w:sz w:val="22"/>
          <w:szCs w:val="22"/>
        </w:rPr>
        <w:t xml:space="preserve"> ALR regulations and within the broader ALR residential model.  We have worked in </w:t>
      </w:r>
      <w:r w:rsidR="00327E0C" w:rsidRPr="00511663">
        <w:rPr>
          <w:rFonts w:ascii="Gill Sans MT" w:hAnsi="Gill Sans MT"/>
          <w:sz w:val="22"/>
          <w:szCs w:val="22"/>
        </w:rPr>
        <w:t>partnership</w:t>
      </w:r>
      <w:r w:rsidR="00602807" w:rsidRPr="00511663">
        <w:rPr>
          <w:rFonts w:ascii="Gill Sans MT" w:hAnsi="Gill Sans MT"/>
          <w:sz w:val="22"/>
          <w:szCs w:val="22"/>
        </w:rPr>
        <w:t xml:space="preserve"> with DPH and others to think about the scope and limits of B</w:t>
      </w:r>
      <w:r w:rsidR="00327E0C" w:rsidRPr="00511663">
        <w:rPr>
          <w:rFonts w:ascii="Gill Sans MT" w:hAnsi="Gill Sans MT"/>
          <w:sz w:val="22"/>
          <w:szCs w:val="22"/>
        </w:rPr>
        <w:t xml:space="preserve">asic </w:t>
      </w:r>
      <w:r w:rsidR="00602807" w:rsidRPr="00511663">
        <w:rPr>
          <w:rFonts w:ascii="Gill Sans MT" w:hAnsi="Gill Sans MT"/>
          <w:sz w:val="22"/>
          <w:szCs w:val="22"/>
        </w:rPr>
        <w:t>H</w:t>
      </w:r>
      <w:r w:rsidR="00327E0C" w:rsidRPr="00511663">
        <w:rPr>
          <w:rFonts w:ascii="Gill Sans MT" w:hAnsi="Gill Sans MT"/>
          <w:sz w:val="22"/>
          <w:szCs w:val="22"/>
        </w:rPr>
        <w:t xml:space="preserve">ealth </w:t>
      </w:r>
      <w:r w:rsidR="00602807" w:rsidRPr="00511663">
        <w:rPr>
          <w:rFonts w:ascii="Gill Sans MT" w:hAnsi="Gill Sans MT"/>
          <w:sz w:val="22"/>
          <w:szCs w:val="22"/>
        </w:rPr>
        <w:t>S</w:t>
      </w:r>
      <w:r w:rsidR="00327E0C" w:rsidRPr="00511663">
        <w:rPr>
          <w:rFonts w:ascii="Gill Sans MT" w:hAnsi="Gill Sans MT"/>
          <w:sz w:val="22"/>
          <w:szCs w:val="22"/>
        </w:rPr>
        <w:t>ervices</w:t>
      </w:r>
      <w:r w:rsidR="00602807" w:rsidRPr="00511663">
        <w:rPr>
          <w:rFonts w:ascii="Gill Sans MT" w:hAnsi="Gill Sans MT"/>
          <w:sz w:val="22"/>
          <w:szCs w:val="22"/>
        </w:rPr>
        <w:t>, relative to skilled nursing.  B</w:t>
      </w:r>
      <w:r w:rsidR="00327E0C" w:rsidRPr="00511663">
        <w:rPr>
          <w:rFonts w:ascii="Gill Sans MT" w:hAnsi="Gill Sans MT"/>
          <w:sz w:val="22"/>
          <w:szCs w:val="22"/>
        </w:rPr>
        <w:t xml:space="preserve">asic </w:t>
      </w:r>
      <w:r w:rsidR="00602807" w:rsidRPr="00511663">
        <w:rPr>
          <w:rFonts w:ascii="Gill Sans MT" w:hAnsi="Gill Sans MT"/>
          <w:sz w:val="22"/>
          <w:szCs w:val="22"/>
        </w:rPr>
        <w:t>H</w:t>
      </w:r>
      <w:r w:rsidR="00327E0C" w:rsidRPr="00511663">
        <w:rPr>
          <w:rFonts w:ascii="Gill Sans MT" w:hAnsi="Gill Sans MT"/>
          <w:sz w:val="22"/>
          <w:szCs w:val="22"/>
        </w:rPr>
        <w:t xml:space="preserve">ealth </w:t>
      </w:r>
      <w:r w:rsidR="00602807" w:rsidRPr="00511663">
        <w:rPr>
          <w:rFonts w:ascii="Gill Sans MT" w:hAnsi="Gill Sans MT"/>
          <w:sz w:val="22"/>
          <w:szCs w:val="22"/>
        </w:rPr>
        <w:t>S</w:t>
      </w:r>
      <w:r w:rsidR="00327E0C" w:rsidRPr="00511663">
        <w:rPr>
          <w:rFonts w:ascii="Gill Sans MT" w:hAnsi="Gill Sans MT"/>
          <w:sz w:val="22"/>
          <w:szCs w:val="22"/>
        </w:rPr>
        <w:t>ervices</w:t>
      </w:r>
      <w:r w:rsidR="00602807" w:rsidRPr="00511663">
        <w:rPr>
          <w:rFonts w:ascii="Gill Sans MT" w:hAnsi="Gill Sans MT"/>
          <w:sz w:val="22"/>
          <w:szCs w:val="22"/>
        </w:rPr>
        <w:t xml:space="preserve"> does expand the scope of what nurses at an ALR can provide</w:t>
      </w:r>
      <w:r w:rsidR="00C14E00" w:rsidRPr="00511663">
        <w:rPr>
          <w:rFonts w:ascii="Gill Sans MT" w:hAnsi="Gill Sans MT"/>
          <w:sz w:val="22"/>
          <w:szCs w:val="22"/>
        </w:rPr>
        <w:t xml:space="preserve">.  </w:t>
      </w:r>
      <w:r w:rsidR="00C0528E" w:rsidRPr="00511663">
        <w:rPr>
          <w:rFonts w:ascii="Gill Sans MT" w:hAnsi="Gill Sans MT"/>
          <w:sz w:val="22"/>
          <w:szCs w:val="22"/>
        </w:rPr>
        <w:t>AGE is looking at t</w:t>
      </w:r>
      <w:r w:rsidR="00C14E00" w:rsidRPr="00511663">
        <w:rPr>
          <w:rFonts w:ascii="Gill Sans MT" w:hAnsi="Gill Sans MT"/>
          <w:sz w:val="22"/>
          <w:szCs w:val="22"/>
        </w:rPr>
        <w:t xml:space="preserve">he training, staffing, and </w:t>
      </w:r>
      <w:r w:rsidR="00614D3A" w:rsidRPr="00511663">
        <w:rPr>
          <w:rFonts w:ascii="Gill Sans MT" w:hAnsi="Gill Sans MT"/>
          <w:sz w:val="22"/>
          <w:szCs w:val="22"/>
        </w:rPr>
        <w:t>infrastructure</w:t>
      </w:r>
      <w:r w:rsidR="00C14E00" w:rsidRPr="00511663">
        <w:rPr>
          <w:rFonts w:ascii="Gill Sans MT" w:hAnsi="Gill Sans MT"/>
          <w:sz w:val="22"/>
          <w:szCs w:val="22"/>
        </w:rPr>
        <w:t xml:space="preserve"> needs </w:t>
      </w:r>
      <w:r w:rsidR="00C0528E" w:rsidRPr="00511663">
        <w:rPr>
          <w:rFonts w:ascii="Gill Sans MT" w:hAnsi="Gill Sans MT"/>
          <w:sz w:val="22"/>
          <w:szCs w:val="22"/>
        </w:rPr>
        <w:t xml:space="preserve">for ALRs that provide </w:t>
      </w:r>
      <w:r w:rsidR="00C14E00" w:rsidRPr="00511663">
        <w:rPr>
          <w:rFonts w:ascii="Gill Sans MT" w:hAnsi="Gill Sans MT"/>
          <w:sz w:val="22"/>
          <w:szCs w:val="22"/>
        </w:rPr>
        <w:t>B</w:t>
      </w:r>
      <w:r w:rsidR="00614D3A" w:rsidRPr="00511663">
        <w:rPr>
          <w:rFonts w:ascii="Gill Sans MT" w:hAnsi="Gill Sans MT"/>
          <w:sz w:val="22"/>
          <w:szCs w:val="22"/>
        </w:rPr>
        <w:t xml:space="preserve">asic Health </w:t>
      </w:r>
      <w:r w:rsidR="00C14E00" w:rsidRPr="00511663">
        <w:rPr>
          <w:rFonts w:ascii="Gill Sans MT" w:hAnsi="Gill Sans MT"/>
          <w:sz w:val="22"/>
          <w:szCs w:val="22"/>
        </w:rPr>
        <w:t>S</w:t>
      </w:r>
      <w:r w:rsidR="00614D3A" w:rsidRPr="00511663">
        <w:rPr>
          <w:rFonts w:ascii="Gill Sans MT" w:hAnsi="Gill Sans MT"/>
          <w:sz w:val="22"/>
          <w:szCs w:val="22"/>
        </w:rPr>
        <w:t>ervices</w:t>
      </w:r>
      <w:r w:rsidR="00C14E00" w:rsidRPr="00511663">
        <w:rPr>
          <w:rFonts w:ascii="Gill Sans MT" w:hAnsi="Gill Sans MT"/>
          <w:sz w:val="22"/>
          <w:szCs w:val="22"/>
        </w:rPr>
        <w:t xml:space="preserve"> </w:t>
      </w:r>
      <w:r w:rsidR="00C0528E" w:rsidRPr="00511663">
        <w:rPr>
          <w:rFonts w:ascii="Gill Sans MT" w:hAnsi="Gill Sans MT"/>
          <w:sz w:val="22"/>
          <w:szCs w:val="22"/>
        </w:rPr>
        <w:t xml:space="preserve">and will incorporate </w:t>
      </w:r>
      <w:r w:rsidR="00FA484D" w:rsidRPr="00511663">
        <w:rPr>
          <w:rFonts w:ascii="Gill Sans MT" w:hAnsi="Gill Sans MT"/>
          <w:sz w:val="22"/>
          <w:szCs w:val="22"/>
        </w:rPr>
        <w:t xml:space="preserve">these </w:t>
      </w:r>
      <w:r w:rsidR="002B6B3C" w:rsidRPr="00511663">
        <w:rPr>
          <w:rFonts w:ascii="Gill Sans MT" w:hAnsi="Gill Sans MT"/>
          <w:sz w:val="22"/>
          <w:szCs w:val="22"/>
        </w:rPr>
        <w:t>items</w:t>
      </w:r>
      <w:r w:rsidR="00FA484D" w:rsidRPr="00511663">
        <w:rPr>
          <w:rFonts w:ascii="Gill Sans MT" w:hAnsi="Gill Sans MT"/>
          <w:sz w:val="22"/>
          <w:szCs w:val="22"/>
        </w:rPr>
        <w:t xml:space="preserve"> in the ALR regulations.</w:t>
      </w:r>
      <w:r w:rsidR="002B6B3C" w:rsidRPr="00511663">
        <w:rPr>
          <w:rFonts w:ascii="Gill Sans MT" w:hAnsi="Gill Sans MT"/>
          <w:sz w:val="22"/>
          <w:szCs w:val="22"/>
        </w:rPr>
        <w:t xml:space="preserve">  </w:t>
      </w:r>
      <w:r w:rsidR="00F02CDC" w:rsidRPr="00511663">
        <w:rPr>
          <w:rFonts w:ascii="Gill Sans MT" w:hAnsi="Gill Sans MT"/>
          <w:sz w:val="22"/>
          <w:szCs w:val="22"/>
        </w:rPr>
        <w:t>The regulations will go through public comment and public hearing processes</w:t>
      </w:r>
      <w:r w:rsidR="002B6B3C" w:rsidRPr="00511663">
        <w:rPr>
          <w:rFonts w:ascii="Gill Sans MT" w:hAnsi="Gill Sans MT"/>
          <w:sz w:val="22"/>
          <w:szCs w:val="22"/>
        </w:rPr>
        <w:t xml:space="preserve">, so everyone will be able to see what AGE is </w:t>
      </w:r>
      <w:r w:rsidR="009D77EC" w:rsidRPr="00511663">
        <w:rPr>
          <w:rFonts w:ascii="Gill Sans MT" w:hAnsi="Gill Sans MT"/>
          <w:sz w:val="22"/>
          <w:szCs w:val="22"/>
        </w:rPr>
        <w:t>adding</w:t>
      </w:r>
      <w:r w:rsidR="006D464F" w:rsidRPr="00511663">
        <w:rPr>
          <w:rFonts w:ascii="Gill Sans MT" w:hAnsi="Gill Sans MT"/>
          <w:sz w:val="22"/>
          <w:szCs w:val="22"/>
        </w:rPr>
        <w:t xml:space="preserve"> to the regulations.  AGE will review the comments and </w:t>
      </w:r>
      <w:r w:rsidR="00DC2E7D" w:rsidRPr="00511663">
        <w:rPr>
          <w:rFonts w:ascii="Gill Sans MT" w:hAnsi="Gill Sans MT"/>
          <w:sz w:val="22"/>
          <w:szCs w:val="22"/>
        </w:rPr>
        <w:t xml:space="preserve">modify the regulations </w:t>
      </w:r>
      <w:r w:rsidR="009D77EC" w:rsidRPr="00511663">
        <w:rPr>
          <w:rFonts w:ascii="Gill Sans MT" w:hAnsi="Gill Sans MT"/>
          <w:sz w:val="22"/>
          <w:szCs w:val="22"/>
        </w:rPr>
        <w:t>appropriately</w:t>
      </w:r>
      <w:r w:rsidR="00DC2E7D" w:rsidRPr="00511663">
        <w:rPr>
          <w:rFonts w:ascii="Gill Sans MT" w:hAnsi="Gill Sans MT"/>
          <w:sz w:val="22"/>
          <w:szCs w:val="22"/>
        </w:rPr>
        <w:t>.</w:t>
      </w:r>
    </w:p>
    <w:p w14:paraId="5823A946" w14:textId="77777777" w:rsidR="009D77EC" w:rsidRPr="00511663" w:rsidRDefault="009D77EC" w:rsidP="0023529D">
      <w:pPr>
        <w:spacing w:after="0"/>
        <w:rPr>
          <w:rFonts w:ascii="Gill Sans MT" w:hAnsi="Gill Sans MT"/>
          <w:sz w:val="22"/>
          <w:szCs w:val="22"/>
        </w:rPr>
      </w:pPr>
    </w:p>
    <w:p w14:paraId="0934C9C0" w14:textId="796A6B2D" w:rsidR="009D77EC" w:rsidRPr="00511663" w:rsidRDefault="009D77EC" w:rsidP="0023529D">
      <w:pPr>
        <w:spacing w:after="0"/>
        <w:rPr>
          <w:rFonts w:ascii="Gill Sans MT" w:hAnsi="Gill Sans MT"/>
          <w:sz w:val="22"/>
          <w:szCs w:val="22"/>
        </w:rPr>
      </w:pPr>
      <w:r w:rsidRPr="00511663">
        <w:rPr>
          <w:rFonts w:ascii="Gill Sans MT" w:hAnsi="Gill Sans MT"/>
          <w:sz w:val="22"/>
          <w:szCs w:val="22"/>
        </w:rPr>
        <w:t>AGE is paying attention to what protocols are necessary for emergency back-up when B</w:t>
      </w:r>
      <w:r w:rsidR="00563082" w:rsidRPr="00511663">
        <w:rPr>
          <w:rFonts w:ascii="Gill Sans MT" w:hAnsi="Gill Sans MT"/>
          <w:sz w:val="22"/>
          <w:szCs w:val="22"/>
        </w:rPr>
        <w:t xml:space="preserve">asic </w:t>
      </w:r>
      <w:r w:rsidRPr="00511663">
        <w:rPr>
          <w:rFonts w:ascii="Gill Sans MT" w:hAnsi="Gill Sans MT"/>
          <w:sz w:val="22"/>
          <w:szCs w:val="22"/>
        </w:rPr>
        <w:t>H</w:t>
      </w:r>
      <w:r w:rsidR="00563082" w:rsidRPr="00511663">
        <w:rPr>
          <w:rFonts w:ascii="Gill Sans MT" w:hAnsi="Gill Sans MT"/>
          <w:sz w:val="22"/>
          <w:szCs w:val="22"/>
        </w:rPr>
        <w:t xml:space="preserve">ealth </w:t>
      </w:r>
      <w:r w:rsidRPr="00511663">
        <w:rPr>
          <w:rFonts w:ascii="Gill Sans MT" w:hAnsi="Gill Sans MT"/>
          <w:sz w:val="22"/>
          <w:szCs w:val="22"/>
        </w:rPr>
        <w:t>S</w:t>
      </w:r>
      <w:r w:rsidR="00563082" w:rsidRPr="00511663">
        <w:rPr>
          <w:rFonts w:ascii="Gill Sans MT" w:hAnsi="Gill Sans MT"/>
          <w:sz w:val="22"/>
          <w:szCs w:val="22"/>
        </w:rPr>
        <w:t>ervices</w:t>
      </w:r>
      <w:r w:rsidRPr="00511663">
        <w:rPr>
          <w:rFonts w:ascii="Gill Sans MT" w:hAnsi="Gill Sans MT"/>
          <w:sz w:val="22"/>
          <w:szCs w:val="22"/>
        </w:rPr>
        <w:t xml:space="preserve"> care exceeds onsite capacity</w:t>
      </w:r>
      <w:r w:rsidR="00563082" w:rsidRPr="00511663">
        <w:rPr>
          <w:rFonts w:ascii="Gill Sans MT" w:hAnsi="Gill Sans MT"/>
          <w:sz w:val="22"/>
          <w:szCs w:val="22"/>
        </w:rPr>
        <w:t>.</w:t>
      </w:r>
      <w:r w:rsidR="00B74C88" w:rsidRPr="00511663">
        <w:rPr>
          <w:rFonts w:ascii="Gill Sans MT" w:hAnsi="Gill Sans MT"/>
          <w:sz w:val="22"/>
          <w:szCs w:val="22"/>
        </w:rPr>
        <w:t xml:space="preserve"> </w:t>
      </w:r>
      <w:r w:rsidR="00312A60" w:rsidRPr="00511663">
        <w:rPr>
          <w:rFonts w:ascii="Gill Sans MT" w:hAnsi="Gill Sans MT"/>
          <w:sz w:val="22"/>
          <w:szCs w:val="22"/>
        </w:rPr>
        <w:t xml:space="preserve"> The core services that are required at all A</w:t>
      </w:r>
      <w:r w:rsidR="006C2662">
        <w:rPr>
          <w:rFonts w:ascii="Gill Sans MT" w:hAnsi="Gill Sans MT"/>
          <w:sz w:val="22"/>
          <w:szCs w:val="22"/>
        </w:rPr>
        <w:t>LR</w:t>
      </w:r>
      <w:r w:rsidR="00312A60" w:rsidRPr="00511663">
        <w:rPr>
          <w:rFonts w:ascii="Gill Sans MT" w:hAnsi="Gill Sans MT"/>
          <w:sz w:val="22"/>
          <w:szCs w:val="22"/>
        </w:rPr>
        <w:t xml:space="preserve">s </w:t>
      </w:r>
      <w:r w:rsidR="009F7564" w:rsidRPr="00511663">
        <w:rPr>
          <w:rFonts w:ascii="Gill Sans MT" w:hAnsi="Gill Sans MT"/>
          <w:sz w:val="22"/>
          <w:szCs w:val="22"/>
        </w:rPr>
        <w:t xml:space="preserve">include assistance and supervision with </w:t>
      </w:r>
      <w:r w:rsidR="00AD408B" w:rsidRPr="00511663">
        <w:rPr>
          <w:rFonts w:ascii="Gill Sans MT" w:hAnsi="Gill Sans MT"/>
          <w:sz w:val="22"/>
          <w:szCs w:val="22"/>
        </w:rPr>
        <w:t>Activities</w:t>
      </w:r>
      <w:r w:rsidR="009F7564" w:rsidRPr="00511663">
        <w:rPr>
          <w:rFonts w:ascii="Gill Sans MT" w:hAnsi="Gill Sans MT"/>
          <w:sz w:val="22"/>
          <w:szCs w:val="22"/>
        </w:rPr>
        <w:t xml:space="preserve"> of Daily Living (ADLs), </w:t>
      </w:r>
      <w:r w:rsidR="00AD408B" w:rsidRPr="00511663">
        <w:rPr>
          <w:rFonts w:ascii="Gill Sans MT" w:hAnsi="Gill Sans MT"/>
          <w:sz w:val="22"/>
          <w:szCs w:val="22"/>
        </w:rPr>
        <w:t>Instrumental</w:t>
      </w:r>
      <w:r w:rsidR="009F7564" w:rsidRPr="00511663">
        <w:rPr>
          <w:rFonts w:ascii="Gill Sans MT" w:hAnsi="Gill Sans MT"/>
          <w:sz w:val="22"/>
          <w:szCs w:val="22"/>
        </w:rPr>
        <w:t xml:space="preserve"> Activities of Daily Living</w:t>
      </w:r>
      <w:r w:rsidR="00AD408B" w:rsidRPr="00511663">
        <w:rPr>
          <w:rFonts w:ascii="Gill Sans MT" w:hAnsi="Gill Sans MT"/>
          <w:sz w:val="22"/>
          <w:szCs w:val="22"/>
        </w:rPr>
        <w:t xml:space="preserve"> (IADLs)</w:t>
      </w:r>
      <w:r w:rsidR="009F7564" w:rsidRPr="00511663">
        <w:rPr>
          <w:rFonts w:ascii="Gill Sans MT" w:hAnsi="Gill Sans MT"/>
          <w:sz w:val="22"/>
          <w:szCs w:val="22"/>
        </w:rPr>
        <w:t xml:space="preserve">, </w:t>
      </w:r>
      <w:r w:rsidR="00AD408B" w:rsidRPr="00511663">
        <w:rPr>
          <w:rFonts w:ascii="Gill Sans MT" w:hAnsi="Gill Sans MT"/>
          <w:sz w:val="22"/>
          <w:szCs w:val="22"/>
        </w:rPr>
        <w:t>24/7 on-site staff and personal emergency response systems, private or semi-private apartments</w:t>
      </w:r>
      <w:r w:rsidR="00BA0F6C" w:rsidRPr="00511663">
        <w:rPr>
          <w:rFonts w:ascii="Gill Sans MT" w:hAnsi="Gill Sans MT"/>
          <w:sz w:val="22"/>
          <w:szCs w:val="22"/>
        </w:rPr>
        <w:t>.</w:t>
      </w:r>
      <w:r w:rsidR="00A0188E" w:rsidRPr="00511663">
        <w:rPr>
          <w:rFonts w:ascii="Gill Sans MT" w:hAnsi="Gill Sans MT"/>
          <w:sz w:val="22"/>
          <w:szCs w:val="22"/>
        </w:rPr>
        <w:t xml:space="preserve">  </w:t>
      </w:r>
      <w:r w:rsidR="00A0188E" w:rsidRPr="00511663">
        <w:rPr>
          <w:rFonts w:ascii="Gill Sans MT" w:hAnsi="Gill Sans MT"/>
          <w:i/>
          <w:iCs/>
          <w:sz w:val="22"/>
          <w:szCs w:val="22"/>
        </w:rPr>
        <w:t>See</w:t>
      </w:r>
      <w:r w:rsidR="00A0188E" w:rsidRPr="00511663">
        <w:rPr>
          <w:rFonts w:ascii="Gill Sans MT" w:hAnsi="Gill Sans MT"/>
          <w:sz w:val="22"/>
          <w:szCs w:val="22"/>
        </w:rPr>
        <w:t xml:space="preserve"> Slide 13.</w:t>
      </w:r>
    </w:p>
    <w:p w14:paraId="368EBD14" w14:textId="77777777" w:rsidR="00BA0F6C" w:rsidRPr="00511663" w:rsidRDefault="00BA0F6C" w:rsidP="0023529D">
      <w:pPr>
        <w:spacing w:after="0"/>
        <w:rPr>
          <w:rFonts w:ascii="Gill Sans MT" w:hAnsi="Gill Sans MT"/>
          <w:sz w:val="22"/>
          <w:szCs w:val="22"/>
        </w:rPr>
      </w:pPr>
    </w:p>
    <w:p w14:paraId="039303C5" w14:textId="2444A33D" w:rsidR="00BA0F6C" w:rsidRPr="00511663" w:rsidRDefault="00BA0F6C" w:rsidP="0023529D">
      <w:pPr>
        <w:spacing w:after="0"/>
        <w:rPr>
          <w:rFonts w:ascii="Gill Sans MT" w:hAnsi="Gill Sans MT"/>
          <w:sz w:val="22"/>
          <w:szCs w:val="22"/>
        </w:rPr>
      </w:pPr>
      <w:r w:rsidRPr="00511663">
        <w:rPr>
          <w:rFonts w:ascii="Gill Sans MT" w:hAnsi="Gill Sans MT"/>
          <w:sz w:val="22"/>
          <w:szCs w:val="22"/>
        </w:rPr>
        <w:t>All ALRs must have SAMM</w:t>
      </w:r>
      <w:r w:rsidR="00537FD2" w:rsidRPr="00511663">
        <w:rPr>
          <w:rFonts w:ascii="Gill Sans MT" w:hAnsi="Gill Sans MT"/>
          <w:sz w:val="22"/>
          <w:szCs w:val="22"/>
        </w:rPr>
        <w:t>.</w:t>
      </w:r>
      <w:r w:rsidRPr="00511663">
        <w:rPr>
          <w:rFonts w:ascii="Gill Sans MT" w:hAnsi="Gill Sans MT"/>
          <w:sz w:val="22"/>
          <w:szCs w:val="22"/>
        </w:rPr>
        <w:t xml:space="preserve"> (Self-Administered Medication Management)</w:t>
      </w:r>
      <w:r w:rsidR="00537FD2" w:rsidRPr="00511663">
        <w:rPr>
          <w:rFonts w:ascii="Gill Sans MT" w:hAnsi="Gill Sans MT"/>
          <w:sz w:val="22"/>
          <w:szCs w:val="22"/>
        </w:rPr>
        <w:t xml:space="preserve">.  </w:t>
      </w:r>
      <w:r w:rsidR="00537FD2" w:rsidRPr="00511663">
        <w:rPr>
          <w:rFonts w:ascii="Gill Sans MT" w:hAnsi="Gill Sans MT"/>
          <w:i/>
          <w:iCs/>
          <w:sz w:val="22"/>
          <w:szCs w:val="22"/>
        </w:rPr>
        <w:t>See</w:t>
      </w:r>
      <w:r w:rsidR="00537FD2" w:rsidRPr="00511663">
        <w:rPr>
          <w:rFonts w:ascii="Gill Sans MT" w:hAnsi="Gill Sans MT"/>
          <w:sz w:val="22"/>
          <w:szCs w:val="22"/>
        </w:rPr>
        <w:t xml:space="preserve"> Slide 14.</w:t>
      </w:r>
      <w:r w:rsidR="004D373F" w:rsidRPr="00511663">
        <w:rPr>
          <w:rFonts w:ascii="Gill Sans MT" w:hAnsi="Gill Sans MT"/>
          <w:sz w:val="22"/>
          <w:szCs w:val="22"/>
        </w:rPr>
        <w:t xml:space="preserve">  SAMM does involve trained staff, but the staff do not need to be nurses.</w:t>
      </w:r>
      <w:r w:rsidR="007F64B3" w:rsidRPr="00511663">
        <w:rPr>
          <w:rFonts w:ascii="Gill Sans MT" w:hAnsi="Gill Sans MT"/>
          <w:sz w:val="22"/>
          <w:szCs w:val="22"/>
        </w:rPr>
        <w:t xml:space="preserve">  </w:t>
      </w:r>
      <w:r w:rsidR="00D04D5A" w:rsidRPr="00511663">
        <w:rPr>
          <w:rFonts w:ascii="Gill Sans MT" w:hAnsi="Gill Sans MT"/>
          <w:sz w:val="22"/>
          <w:szCs w:val="22"/>
        </w:rPr>
        <w:t>The Limited Medication Administration (LMA) program is optional.</w:t>
      </w:r>
      <w:r w:rsidRPr="00511663">
        <w:rPr>
          <w:rFonts w:ascii="Gill Sans MT" w:hAnsi="Gill Sans MT"/>
          <w:sz w:val="22"/>
          <w:szCs w:val="22"/>
        </w:rPr>
        <w:t xml:space="preserve"> </w:t>
      </w:r>
      <w:r w:rsidR="00E87FFC" w:rsidRPr="00511663">
        <w:rPr>
          <w:rFonts w:ascii="Gill Sans MT" w:hAnsi="Gill Sans MT"/>
          <w:sz w:val="22"/>
          <w:szCs w:val="22"/>
        </w:rPr>
        <w:t xml:space="preserve">About 170 ALRs offer LMA.  </w:t>
      </w:r>
      <w:r w:rsidR="004B1F61" w:rsidRPr="00511663">
        <w:rPr>
          <w:rFonts w:ascii="Gill Sans MT" w:hAnsi="Gill Sans MT"/>
          <w:sz w:val="22"/>
          <w:szCs w:val="22"/>
        </w:rPr>
        <w:t xml:space="preserve">Nurses do have to administer </w:t>
      </w:r>
      <w:r w:rsidR="005A4859" w:rsidRPr="00511663">
        <w:rPr>
          <w:rFonts w:ascii="Gill Sans MT" w:hAnsi="Gill Sans MT"/>
          <w:sz w:val="22"/>
          <w:szCs w:val="22"/>
        </w:rPr>
        <w:t xml:space="preserve">the </w:t>
      </w:r>
      <w:r w:rsidR="00993A71" w:rsidRPr="00511663">
        <w:rPr>
          <w:rFonts w:ascii="Gill Sans MT" w:hAnsi="Gill Sans MT"/>
          <w:sz w:val="22"/>
          <w:szCs w:val="22"/>
        </w:rPr>
        <w:t>medications, which must be non-injectable (i.e. oral, topical, inhalers, eye/ear drops, etc.) from a pharmacy-labeled container.  In a future state,</w:t>
      </w:r>
      <w:r w:rsidR="00C52B63" w:rsidRPr="00511663">
        <w:rPr>
          <w:rFonts w:ascii="Gill Sans MT" w:hAnsi="Gill Sans MT"/>
          <w:sz w:val="22"/>
          <w:szCs w:val="22"/>
        </w:rPr>
        <w:t xml:space="preserve"> Basic Health Services will be an optional service</w:t>
      </w:r>
      <w:r w:rsidR="000D1CCA" w:rsidRPr="00511663">
        <w:rPr>
          <w:rFonts w:ascii="Gill Sans MT" w:hAnsi="Gill Sans MT"/>
          <w:sz w:val="22"/>
          <w:szCs w:val="22"/>
        </w:rPr>
        <w:t>.</w:t>
      </w:r>
      <w:r w:rsidR="00A65460" w:rsidRPr="00511663">
        <w:rPr>
          <w:rFonts w:ascii="Gill Sans MT" w:hAnsi="Gill Sans MT"/>
          <w:sz w:val="22"/>
          <w:szCs w:val="22"/>
        </w:rPr>
        <w:t xml:space="preserve">  A nurse will need to </w:t>
      </w:r>
      <w:r w:rsidR="00734F89" w:rsidRPr="00511663">
        <w:rPr>
          <w:rFonts w:ascii="Gill Sans MT" w:hAnsi="Gill Sans MT"/>
          <w:sz w:val="22"/>
          <w:szCs w:val="22"/>
        </w:rPr>
        <w:t>administer</w:t>
      </w:r>
      <w:r w:rsidR="00A65460" w:rsidRPr="00511663">
        <w:rPr>
          <w:rFonts w:ascii="Gill Sans MT" w:hAnsi="Gill Sans MT"/>
          <w:sz w:val="22"/>
          <w:szCs w:val="22"/>
        </w:rPr>
        <w:t xml:space="preserve"> t</w:t>
      </w:r>
      <w:r w:rsidR="00734F89" w:rsidRPr="00511663">
        <w:rPr>
          <w:rFonts w:ascii="Gill Sans MT" w:hAnsi="Gill Sans MT"/>
          <w:sz w:val="22"/>
          <w:szCs w:val="22"/>
        </w:rPr>
        <w:t xml:space="preserve">he Basic Health Services.  A physician </w:t>
      </w:r>
      <w:r w:rsidR="00B567A3" w:rsidRPr="00511663">
        <w:rPr>
          <w:rFonts w:ascii="Gill Sans MT" w:hAnsi="Gill Sans MT"/>
          <w:sz w:val="22"/>
          <w:szCs w:val="22"/>
        </w:rPr>
        <w:t xml:space="preserve">or licensed practitioner will need to order </w:t>
      </w:r>
      <w:r w:rsidR="005645C3" w:rsidRPr="00511663">
        <w:rPr>
          <w:rFonts w:ascii="Gill Sans MT" w:hAnsi="Gill Sans MT"/>
          <w:sz w:val="22"/>
          <w:szCs w:val="22"/>
        </w:rPr>
        <w:t>Basic</w:t>
      </w:r>
      <w:r w:rsidR="00B567A3" w:rsidRPr="00511663">
        <w:rPr>
          <w:rFonts w:ascii="Gill Sans MT" w:hAnsi="Gill Sans MT"/>
          <w:sz w:val="22"/>
          <w:szCs w:val="22"/>
        </w:rPr>
        <w:t xml:space="preserve"> Health Services. </w:t>
      </w:r>
      <w:r w:rsidR="00734F89" w:rsidRPr="00511663">
        <w:rPr>
          <w:rFonts w:ascii="Gill Sans MT" w:hAnsi="Gill Sans MT"/>
          <w:sz w:val="22"/>
          <w:szCs w:val="22"/>
        </w:rPr>
        <w:t xml:space="preserve"> </w:t>
      </w:r>
    </w:p>
    <w:p w14:paraId="184B7EDF" w14:textId="77777777" w:rsidR="00CD5B0B" w:rsidRPr="00511663" w:rsidRDefault="00CD5B0B" w:rsidP="0023529D">
      <w:pPr>
        <w:spacing w:after="0"/>
        <w:rPr>
          <w:rFonts w:ascii="Gill Sans MT" w:hAnsi="Gill Sans MT"/>
          <w:sz w:val="22"/>
          <w:szCs w:val="22"/>
        </w:rPr>
      </w:pPr>
    </w:p>
    <w:p w14:paraId="242D6642" w14:textId="0AA90550" w:rsidR="00CD5B0B" w:rsidRPr="00511663" w:rsidRDefault="00F87762" w:rsidP="0023529D">
      <w:pPr>
        <w:spacing w:after="0"/>
        <w:rPr>
          <w:rFonts w:ascii="Gill Sans MT" w:hAnsi="Gill Sans MT"/>
          <w:sz w:val="22"/>
          <w:szCs w:val="22"/>
        </w:rPr>
      </w:pPr>
      <w:r w:rsidRPr="00511663">
        <w:rPr>
          <w:rFonts w:ascii="Gill Sans MT" w:hAnsi="Gill Sans MT"/>
          <w:sz w:val="22"/>
          <w:szCs w:val="22"/>
        </w:rPr>
        <w:t xml:space="preserve">Some ALRs have specialized care units or memory care units.  </w:t>
      </w:r>
      <w:r w:rsidRPr="00511663">
        <w:rPr>
          <w:rFonts w:ascii="Gill Sans MT" w:hAnsi="Gill Sans MT"/>
          <w:i/>
          <w:iCs/>
          <w:sz w:val="22"/>
          <w:szCs w:val="22"/>
        </w:rPr>
        <w:t>See</w:t>
      </w:r>
      <w:r w:rsidRPr="00511663">
        <w:rPr>
          <w:rFonts w:ascii="Gill Sans MT" w:hAnsi="Gill Sans MT"/>
          <w:sz w:val="22"/>
          <w:szCs w:val="22"/>
        </w:rPr>
        <w:t xml:space="preserve"> Slide 15.  ALRs are also providing social and recreational activities for Residents as well as coordinating with outside health providers. </w:t>
      </w:r>
      <w:r w:rsidR="00267CDB" w:rsidRPr="00511663">
        <w:rPr>
          <w:rFonts w:ascii="Gill Sans MT" w:hAnsi="Gill Sans MT"/>
          <w:sz w:val="22"/>
          <w:szCs w:val="22"/>
        </w:rPr>
        <w:t xml:space="preserve"> There is variability in what ALRs are providing</w:t>
      </w:r>
      <w:r w:rsidR="001E57FD" w:rsidRPr="00511663">
        <w:rPr>
          <w:rFonts w:ascii="Gill Sans MT" w:hAnsi="Gill Sans MT"/>
          <w:sz w:val="22"/>
          <w:szCs w:val="22"/>
        </w:rPr>
        <w:t xml:space="preserve">.  </w:t>
      </w:r>
      <w:r w:rsidR="00C37EDC" w:rsidRPr="00511663">
        <w:rPr>
          <w:rFonts w:ascii="Gill Sans MT" w:hAnsi="Gill Sans MT"/>
          <w:sz w:val="22"/>
          <w:szCs w:val="22"/>
        </w:rPr>
        <w:t>We need to think about h</w:t>
      </w:r>
      <w:r w:rsidR="001E57FD" w:rsidRPr="00511663">
        <w:rPr>
          <w:rFonts w:ascii="Gill Sans MT" w:hAnsi="Gill Sans MT"/>
          <w:sz w:val="22"/>
          <w:szCs w:val="22"/>
        </w:rPr>
        <w:t xml:space="preserve">ow </w:t>
      </w:r>
      <w:r w:rsidR="002B64C5" w:rsidRPr="00511663">
        <w:rPr>
          <w:rFonts w:ascii="Gill Sans MT" w:hAnsi="Gill Sans MT"/>
          <w:sz w:val="22"/>
          <w:szCs w:val="22"/>
        </w:rPr>
        <w:t>we make</w:t>
      </w:r>
      <w:r w:rsidR="001E57FD" w:rsidRPr="00511663">
        <w:rPr>
          <w:rFonts w:ascii="Gill Sans MT" w:hAnsi="Gill Sans MT"/>
          <w:sz w:val="22"/>
          <w:szCs w:val="22"/>
        </w:rPr>
        <w:t xml:space="preserve"> it clear </w:t>
      </w:r>
      <w:r w:rsidR="008943ED" w:rsidRPr="00511663">
        <w:rPr>
          <w:rFonts w:ascii="Gill Sans MT" w:hAnsi="Gill Sans MT"/>
          <w:sz w:val="22"/>
          <w:szCs w:val="22"/>
        </w:rPr>
        <w:t xml:space="preserve">about what needs to be provided by an ALR and what </w:t>
      </w:r>
      <w:r w:rsidR="00C37EDC" w:rsidRPr="00511663">
        <w:rPr>
          <w:rFonts w:ascii="Gill Sans MT" w:hAnsi="Gill Sans MT"/>
          <w:sz w:val="22"/>
          <w:szCs w:val="22"/>
        </w:rPr>
        <w:t>is an optional service.</w:t>
      </w:r>
    </w:p>
    <w:p w14:paraId="575C87A4" w14:textId="77777777" w:rsidR="00F262F5" w:rsidRPr="00511663" w:rsidRDefault="00F262F5" w:rsidP="0023529D">
      <w:pPr>
        <w:spacing w:after="0"/>
        <w:rPr>
          <w:rFonts w:ascii="Gill Sans MT" w:hAnsi="Gill Sans MT"/>
          <w:sz w:val="22"/>
          <w:szCs w:val="22"/>
        </w:rPr>
      </w:pPr>
    </w:p>
    <w:p w14:paraId="2576BB15" w14:textId="49D61D15" w:rsidR="00F262F5" w:rsidRPr="00511663" w:rsidRDefault="00F262F5" w:rsidP="0023529D">
      <w:pPr>
        <w:spacing w:after="0"/>
        <w:rPr>
          <w:rFonts w:ascii="Gill Sans MT" w:hAnsi="Gill Sans MT"/>
          <w:sz w:val="22"/>
          <w:szCs w:val="22"/>
        </w:rPr>
      </w:pPr>
      <w:r w:rsidRPr="00511663">
        <w:rPr>
          <w:rFonts w:ascii="Gill Sans MT" w:hAnsi="Gill Sans MT"/>
          <w:sz w:val="22"/>
          <w:szCs w:val="22"/>
        </w:rPr>
        <w:t xml:space="preserve">Ms. Moyer discussed the safety standards </w:t>
      </w:r>
      <w:r w:rsidR="00E86642" w:rsidRPr="00511663">
        <w:rPr>
          <w:rFonts w:ascii="Gill Sans MT" w:hAnsi="Gill Sans MT"/>
          <w:sz w:val="22"/>
          <w:szCs w:val="22"/>
        </w:rPr>
        <w:t>at</w:t>
      </w:r>
      <w:r w:rsidRPr="00511663">
        <w:rPr>
          <w:rFonts w:ascii="Gill Sans MT" w:hAnsi="Gill Sans MT"/>
          <w:sz w:val="22"/>
          <w:szCs w:val="22"/>
        </w:rPr>
        <w:t xml:space="preserve"> </w:t>
      </w:r>
      <w:r w:rsidR="00DC3B3E" w:rsidRPr="00511663">
        <w:rPr>
          <w:rFonts w:ascii="Gill Sans MT" w:hAnsi="Gill Sans MT"/>
          <w:sz w:val="22"/>
          <w:szCs w:val="22"/>
        </w:rPr>
        <w:t>ALRs,</w:t>
      </w:r>
      <w:r w:rsidRPr="00511663">
        <w:rPr>
          <w:rFonts w:ascii="Gill Sans MT" w:hAnsi="Gill Sans MT"/>
          <w:sz w:val="22"/>
          <w:szCs w:val="22"/>
        </w:rPr>
        <w:t xml:space="preserve"> including the </w:t>
      </w:r>
      <w:r w:rsidR="00EC2058" w:rsidRPr="00511663">
        <w:rPr>
          <w:rFonts w:ascii="Gill Sans MT" w:hAnsi="Gill Sans MT"/>
          <w:sz w:val="22"/>
          <w:szCs w:val="22"/>
        </w:rPr>
        <w:t xml:space="preserve">safety standards </w:t>
      </w:r>
      <w:r w:rsidR="0084027F" w:rsidRPr="00511663">
        <w:rPr>
          <w:rFonts w:ascii="Gill Sans MT" w:hAnsi="Gill Sans MT"/>
          <w:sz w:val="22"/>
          <w:szCs w:val="22"/>
        </w:rPr>
        <w:t xml:space="preserve">for </w:t>
      </w:r>
      <w:r w:rsidR="00EC2058" w:rsidRPr="00511663">
        <w:rPr>
          <w:rFonts w:ascii="Gill Sans MT" w:hAnsi="Gill Sans MT"/>
          <w:sz w:val="22"/>
          <w:szCs w:val="22"/>
        </w:rPr>
        <w:t xml:space="preserve">the </w:t>
      </w:r>
      <w:r w:rsidRPr="00511663">
        <w:rPr>
          <w:rFonts w:ascii="Gill Sans MT" w:hAnsi="Gill Sans MT"/>
          <w:sz w:val="22"/>
          <w:szCs w:val="22"/>
        </w:rPr>
        <w:t xml:space="preserve">physical </w:t>
      </w:r>
      <w:r w:rsidR="002E3BC6" w:rsidRPr="00511663">
        <w:rPr>
          <w:rFonts w:ascii="Gill Sans MT" w:hAnsi="Gill Sans MT"/>
          <w:sz w:val="22"/>
          <w:szCs w:val="22"/>
        </w:rPr>
        <w:t>environment</w:t>
      </w:r>
      <w:r w:rsidR="00E86642" w:rsidRPr="00511663">
        <w:rPr>
          <w:rFonts w:ascii="Gill Sans MT" w:hAnsi="Gill Sans MT"/>
          <w:sz w:val="22"/>
          <w:szCs w:val="22"/>
        </w:rPr>
        <w:t xml:space="preserve"> of ALRs. </w:t>
      </w:r>
      <w:r w:rsidR="00D16100" w:rsidRPr="00511663">
        <w:rPr>
          <w:rFonts w:ascii="Gill Sans MT" w:hAnsi="Gill Sans MT"/>
          <w:sz w:val="22"/>
          <w:szCs w:val="22"/>
        </w:rPr>
        <w:t xml:space="preserve"> </w:t>
      </w:r>
      <w:r w:rsidR="00D16100" w:rsidRPr="00511663">
        <w:rPr>
          <w:rFonts w:ascii="Gill Sans MT" w:hAnsi="Gill Sans MT"/>
          <w:i/>
          <w:iCs/>
          <w:sz w:val="22"/>
          <w:szCs w:val="22"/>
        </w:rPr>
        <w:t>See</w:t>
      </w:r>
      <w:r w:rsidR="00D16100" w:rsidRPr="00511663">
        <w:rPr>
          <w:rFonts w:ascii="Gill Sans MT" w:hAnsi="Gill Sans MT"/>
          <w:sz w:val="22"/>
          <w:szCs w:val="22"/>
        </w:rPr>
        <w:t xml:space="preserve"> Slide 16. </w:t>
      </w:r>
      <w:r w:rsidR="00E86642" w:rsidRPr="00511663">
        <w:rPr>
          <w:rFonts w:ascii="Gill Sans MT" w:hAnsi="Gill Sans MT"/>
          <w:sz w:val="22"/>
          <w:szCs w:val="22"/>
        </w:rPr>
        <w:t xml:space="preserve"> There needs to be compliance with all applicable state building, fire safety, </w:t>
      </w:r>
      <w:r w:rsidR="002A347E" w:rsidRPr="00511663">
        <w:rPr>
          <w:rFonts w:ascii="Gill Sans MT" w:hAnsi="Gill Sans MT"/>
          <w:sz w:val="22"/>
          <w:szCs w:val="22"/>
        </w:rPr>
        <w:t>sanitary</w:t>
      </w:r>
      <w:r w:rsidR="00E86642" w:rsidRPr="00511663">
        <w:rPr>
          <w:rFonts w:ascii="Gill Sans MT" w:hAnsi="Gill Sans MT"/>
          <w:sz w:val="22"/>
          <w:szCs w:val="22"/>
        </w:rPr>
        <w:t>, and disability access</w:t>
      </w:r>
      <w:r w:rsidR="002A347E" w:rsidRPr="00511663">
        <w:rPr>
          <w:rFonts w:ascii="Gill Sans MT" w:hAnsi="Gill Sans MT"/>
          <w:sz w:val="22"/>
          <w:szCs w:val="22"/>
        </w:rPr>
        <w:t xml:space="preserve"> codes</w:t>
      </w:r>
      <w:r w:rsidR="002E3BC6" w:rsidRPr="00511663">
        <w:rPr>
          <w:rFonts w:ascii="Gill Sans MT" w:hAnsi="Gill Sans MT"/>
          <w:sz w:val="22"/>
          <w:szCs w:val="22"/>
        </w:rPr>
        <w:t>.  There needs to be evidence-</w:t>
      </w:r>
      <w:r w:rsidR="002A347E" w:rsidRPr="00511663">
        <w:rPr>
          <w:rFonts w:ascii="Gill Sans MT" w:hAnsi="Gill Sans MT"/>
          <w:sz w:val="22"/>
          <w:szCs w:val="22"/>
        </w:rPr>
        <w:t>informed</w:t>
      </w:r>
      <w:r w:rsidR="002E3BC6" w:rsidRPr="00511663">
        <w:rPr>
          <w:rFonts w:ascii="Gill Sans MT" w:hAnsi="Gill Sans MT"/>
          <w:sz w:val="22"/>
          <w:szCs w:val="22"/>
        </w:rPr>
        <w:t xml:space="preserve"> falls </w:t>
      </w:r>
      <w:r w:rsidR="002A347E" w:rsidRPr="00511663">
        <w:rPr>
          <w:rFonts w:ascii="Gill Sans MT" w:hAnsi="Gill Sans MT"/>
          <w:sz w:val="22"/>
          <w:szCs w:val="22"/>
        </w:rPr>
        <w:t>prevention</w:t>
      </w:r>
      <w:r w:rsidR="002E3BC6" w:rsidRPr="00511663">
        <w:rPr>
          <w:rFonts w:ascii="Gill Sans MT" w:hAnsi="Gill Sans MT"/>
          <w:sz w:val="22"/>
          <w:szCs w:val="22"/>
        </w:rPr>
        <w:t xml:space="preserve"> </w:t>
      </w:r>
      <w:r w:rsidR="002E3BC6" w:rsidRPr="00511663">
        <w:rPr>
          <w:rFonts w:ascii="Gill Sans MT" w:hAnsi="Gill Sans MT"/>
          <w:sz w:val="22"/>
          <w:szCs w:val="22"/>
        </w:rPr>
        <w:lastRenderedPageBreak/>
        <w:t xml:space="preserve">programs.  There </w:t>
      </w:r>
      <w:r w:rsidR="00DC3B3E" w:rsidRPr="00511663">
        <w:rPr>
          <w:rFonts w:ascii="Gill Sans MT" w:hAnsi="Gill Sans MT"/>
          <w:sz w:val="22"/>
          <w:szCs w:val="22"/>
        </w:rPr>
        <w:t>are emergency preparedness and response requirements for ALRs.  Additionally, ALRs have incident reporting requirements.</w:t>
      </w:r>
      <w:r w:rsidR="00E83DE7" w:rsidRPr="00511663">
        <w:rPr>
          <w:rFonts w:ascii="Gill Sans MT" w:hAnsi="Gill Sans MT"/>
          <w:sz w:val="22"/>
          <w:szCs w:val="22"/>
        </w:rPr>
        <w:t xml:space="preserve">  There are requirements around </w:t>
      </w:r>
      <w:r w:rsidR="00A25B13" w:rsidRPr="00511663">
        <w:rPr>
          <w:rFonts w:ascii="Gill Sans MT" w:hAnsi="Gill Sans MT"/>
          <w:sz w:val="22"/>
          <w:szCs w:val="22"/>
        </w:rPr>
        <w:t>quality</w:t>
      </w:r>
      <w:r w:rsidR="000A4827" w:rsidRPr="00511663">
        <w:rPr>
          <w:rFonts w:ascii="Gill Sans MT" w:hAnsi="Gill Sans MT"/>
          <w:sz w:val="22"/>
          <w:szCs w:val="22"/>
        </w:rPr>
        <w:t xml:space="preserve"> assurance and performance improvement p</w:t>
      </w:r>
      <w:r w:rsidR="00A25B13" w:rsidRPr="00511663">
        <w:rPr>
          <w:rFonts w:ascii="Gill Sans MT" w:hAnsi="Gill Sans MT"/>
          <w:sz w:val="22"/>
          <w:szCs w:val="22"/>
        </w:rPr>
        <w:t xml:space="preserve">rograms (QAPI) and how to specifically improve quality.  </w:t>
      </w:r>
      <w:r w:rsidR="00A25B13" w:rsidRPr="00511663">
        <w:rPr>
          <w:rFonts w:ascii="Gill Sans MT" w:hAnsi="Gill Sans MT"/>
          <w:i/>
          <w:iCs/>
          <w:sz w:val="22"/>
          <w:szCs w:val="22"/>
        </w:rPr>
        <w:t>See</w:t>
      </w:r>
      <w:r w:rsidR="00A25B13" w:rsidRPr="00511663">
        <w:rPr>
          <w:rFonts w:ascii="Gill Sans MT" w:hAnsi="Gill Sans MT"/>
          <w:sz w:val="22"/>
          <w:szCs w:val="22"/>
        </w:rPr>
        <w:t xml:space="preserve"> Slide 17.  There are </w:t>
      </w:r>
      <w:r w:rsidR="009D6725" w:rsidRPr="00511663">
        <w:rPr>
          <w:rFonts w:ascii="Gill Sans MT" w:hAnsi="Gill Sans MT"/>
          <w:sz w:val="22"/>
          <w:szCs w:val="22"/>
        </w:rPr>
        <w:t xml:space="preserve">also </w:t>
      </w:r>
      <w:r w:rsidR="00A25B13" w:rsidRPr="00511663">
        <w:rPr>
          <w:rFonts w:ascii="Gill Sans MT" w:hAnsi="Gill Sans MT"/>
          <w:sz w:val="22"/>
          <w:szCs w:val="22"/>
        </w:rPr>
        <w:t xml:space="preserve">requirements around </w:t>
      </w:r>
      <w:r w:rsidR="0068020B" w:rsidRPr="00511663">
        <w:rPr>
          <w:rFonts w:ascii="Gill Sans MT" w:hAnsi="Gill Sans MT"/>
          <w:sz w:val="22"/>
          <w:szCs w:val="22"/>
        </w:rPr>
        <w:t>the oversight</w:t>
      </w:r>
      <w:r w:rsidR="00A25B13" w:rsidRPr="00511663">
        <w:rPr>
          <w:rFonts w:ascii="Gill Sans MT" w:hAnsi="Gill Sans MT"/>
          <w:sz w:val="22"/>
          <w:szCs w:val="22"/>
        </w:rPr>
        <w:t xml:space="preserve"> and auditing of medication programs.  </w:t>
      </w:r>
    </w:p>
    <w:p w14:paraId="4E00A827" w14:textId="77777777" w:rsidR="00B2355E" w:rsidRPr="00511663" w:rsidRDefault="00B2355E" w:rsidP="0023529D">
      <w:pPr>
        <w:spacing w:after="0"/>
        <w:rPr>
          <w:rFonts w:ascii="Gill Sans MT" w:hAnsi="Gill Sans MT"/>
          <w:sz w:val="22"/>
          <w:szCs w:val="22"/>
        </w:rPr>
      </w:pPr>
    </w:p>
    <w:p w14:paraId="481AC40E" w14:textId="71DBF55F" w:rsidR="00B2355E" w:rsidRPr="00511663" w:rsidRDefault="00B2355E" w:rsidP="0023529D">
      <w:pPr>
        <w:spacing w:after="0"/>
        <w:rPr>
          <w:rFonts w:ascii="Gill Sans MT" w:hAnsi="Gill Sans MT"/>
          <w:sz w:val="22"/>
          <w:szCs w:val="22"/>
        </w:rPr>
      </w:pPr>
      <w:r w:rsidRPr="00511663">
        <w:rPr>
          <w:rFonts w:ascii="Gill Sans MT" w:hAnsi="Gill Sans MT"/>
          <w:sz w:val="22"/>
          <w:szCs w:val="22"/>
        </w:rPr>
        <w:t xml:space="preserve">We wanted to try and </w:t>
      </w:r>
      <w:r w:rsidR="00960D91" w:rsidRPr="00511663">
        <w:rPr>
          <w:rFonts w:ascii="Gill Sans MT" w:hAnsi="Gill Sans MT"/>
          <w:sz w:val="22"/>
          <w:szCs w:val="22"/>
        </w:rPr>
        <w:t>articulate</w:t>
      </w:r>
      <w:r w:rsidRPr="00511663">
        <w:rPr>
          <w:rFonts w:ascii="Gill Sans MT" w:hAnsi="Gill Sans MT"/>
          <w:sz w:val="22"/>
          <w:szCs w:val="22"/>
        </w:rPr>
        <w:t xml:space="preserve"> some of the </w:t>
      </w:r>
      <w:r w:rsidR="00960D91" w:rsidRPr="00511663">
        <w:rPr>
          <w:rFonts w:ascii="Gill Sans MT" w:hAnsi="Gill Sans MT"/>
          <w:sz w:val="22"/>
          <w:szCs w:val="22"/>
        </w:rPr>
        <w:t>recommendations</w:t>
      </w:r>
      <w:r w:rsidRPr="00511663">
        <w:rPr>
          <w:rFonts w:ascii="Gill Sans MT" w:hAnsi="Gill Sans MT"/>
          <w:sz w:val="22"/>
          <w:szCs w:val="22"/>
        </w:rPr>
        <w:t xml:space="preserve"> that we have heard</w:t>
      </w:r>
      <w:r w:rsidR="00E720A4" w:rsidRPr="00511663">
        <w:rPr>
          <w:rFonts w:ascii="Gill Sans MT" w:hAnsi="Gill Sans MT"/>
          <w:sz w:val="22"/>
          <w:szCs w:val="22"/>
        </w:rPr>
        <w:t xml:space="preserve"> </w:t>
      </w:r>
      <w:r w:rsidR="00931936" w:rsidRPr="00511663">
        <w:rPr>
          <w:rFonts w:ascii="Gill Sans MT" w:hAnsi="Gill Sans MT"/>
          <w:sz w:val="22"/>
          <w:szCs w:val="22"/>
        </w:rPr>
        <w:t>regarding</w:t>
      </w:r>
      <w:r w:rsidR="00E720A4" w:rsidRPr="00511663">
        <w:rPr>
          <w:rFonts w:ascii="Gill Sans MT" w:hAnsi="Gill Sans MT"/>
          <w:sz w:val="22"/>
          <w:szCs w:val="22"/>
        </w:rPr>
        <w:t xml:space="preserve"> </w:t>
      </w:r>
      <w:r w:rsidR="00931936" w:rsidRPr="00511663">
        <w:rPr>
          <w:rFonts w:ascii="Gill Sans MT" w:hAnsi="Gill Sans MT"/>
          <w:sz w:val="22"/>
          <w:szCs w:val="22"/>
        </w:rPr>
        <w:t>certain</w:t>
      </w:r>
      <w:r w:rsidR="00E720A4" w:rsidRPr="00511663">
        <w:rPr>
          <w:rFonts w:ascii="Gill Sans MT" w:hAnsi="Gill Sans MT"/>
          <w:sz w:val="22"/>
          <w:szCs w:val="22"/>
        </w:rPr>
        <w:t xml:space="preserve"> topics such as c</w:t>
      </w:r>
      <w:r w:rsidR="00741CD9" w:rsidRPr="00511663">
        <w:rPr>
          <w:rFonts w:ascii="Gill Sans MT" w:hAnsi="Gill Sans MT"/>
          <w:sz w:val="22"/>
          <w:szCs w:val="22"/>
        </w:rPr>
        <w:t xml:space="preserve">ertification and oversight, staffing levels/ratios, resident assessments, medication and health services, transparency and reporting, consumer </w:t>
      </w:r>
      <w:r w:rsidR="008F52D6" w:rsidRPr="00511663">
        <w:rPr>
          <w:rFonts w:ascii="Gill Sans MT" w:hAnsi="Gill Sans MT"/>
          <w:sz w:val="22"/>
          <w:szCs w:val="22"/>
        </w:rPr>
        <w:t>protections</w:t>
      </w:r>
      <w:r w:rsidRPr="00511663">
        <w:rPr>
          <w:rFonts w:ascii="Gill Sans MT" w:hAnsi="Gill Sans MT"/>
          <w:sz w:val="22"/>
          <w:szCs w:val="22"/>
        </w:rPr>
        <w:t xml:space="preserve">.  </w:t>
      </w:r>
      <w:r w:rsidR="00960D91" w:rsidRPr="00511663">
        <w:rPr>
          <w:rFonts w:ascii="Gill Sans MT" w:hAnsi="Gill Sans MT"/>
          <w:i/>
          <w:iCs/>
          <w:sz w:val="22"/>
          <w:szCs w:val="22"/>
        </w:rPr>
        <w:t>See</w:t>
      </w:r>
      <w:r w:rsidR="00960D91" w:rsidRPr="00511663">
        <w:rPr>
          <w:rFonts w:ascii="Gill Sans MT" w:hAnsi="Gill Sans MT"/>
          <w:sz w:val="22"/>
          <w:szCs w:val="22"/>
        </w:rPr>
        <w:t xml:space="preserve"> Slide 18.</w:t>
      </w:r>
      <w:r w:rsidR="00864E16" w:rsidRPr="00511663">
        <w:rPr>
          <w:rFonts w:ascii="Gill Sans MT" w:hAnsi="Gill Sans MT"/>
          <w:sz w:val="22"/>
          <w:szCs w:val="22"/>
        </w:rPr>
        <w:t xml:space="preserve">  We want to have </w:t>
      </w:r>
      <w:r w:rsidR="003E785D" w:rsidRPr="00511663">
        <w:rPr>
          <w:rFonts w:ascii="Gill Sans MT" w:hAnsi="Gill Sans MT"/>
          <w:sz w:val="22"/>
          <w:szCs w:val="22"/>
        </w:rPr>
        <w:t>an open conversation with this group about staffing levels and ratios.</w:t>
      </w:r>
    </w:p>
    <w:p w14:paraId="20BF8392" w14:textId="77777777" w:rsidR="00600D80" w:rsidRPr="00511663" w:rsidRDefault="00600D80" w:rsidP="0023529D">
      <w:pPr>
        <w:spacing w:after="0"/>
        <w:rPr>
          <w:rFonts w:ascii="Gill Sans MT" w:hAnsi="Gill Sans MT"/>
          <w:sz w:val="22"/>
          <w:szCs w:val="22"/>
        </w:rPr>
      </w:pPr>
    </w:p>
    <w:p w14:paraId="7194A36A" w14:textId="60416C46" w:rsidR="00600D80" w:rsidRPr="00511663" w:rsidRDefault="005E1B88" w:rsidP="0023529D">
      <w:pPr>
        <w:spacing w:after="0"/>
        <w:rPr>
          <w:rFonts w:ascii="Gill Sans MT" w:hAnsi="Gill Sans MT"/>
          <w:sz w:val="22"/>
          <w:szCs w:val="22"/>
        </w:rPr>
      </w:pPr>
      <w:r w:rsidRPr="00511663">
        <w:rPr>
          <w:rFonts w:ascii="Gill Sans MT" w:hAnsi="Gill Sans MT"/>
          <w:sz w:val="22"/>
          <w:szCs w:val="22"/>
        </w:rPr>
        <w:t xml:space="preserve">Katherine Fillo </w:t>
      </w:r>
      <w:r w:rsidR="00C91626" w:rsidRPr="00511663">
        <w:rPr>
          <w:rFonts w:ascii="Gill Sans MT" w:hAnsi="Gill Sans MT"/>
          <w:sz w:val="22"/>
          <w:szCs w:val="22"/>
        </w:rPr>
        <w:t xml:space="preserve">and Jessica Zeidman </w:t>
      </w:r>
      <w:r w:rsidR="00F4679C" w:rsidRPr="00511663">
        <w:rPr>
          <w:rFonts w:ascii="Gill Sans MT" w:hAnsi="Gill Sans MT"/>
          <w:sz w:val="22"/>
          <w:szCs w:val="22"/>
        </w:rPr>
        <w:t xml:space="preserve">from the Department </w:t>
      </w:r>
      <w:r w:rsidR="00C91626" w:rsidRPr="00511663">
        <w:rPr>
          <w:rFonts w:ascii="Gill Sans MT" w:hAnsi="Gill Sans MT"/>
          <w:sz w:val="22"/>
          <w:szCs w:val="22"/>
        </w:rPr>
        <w:t>of Public Health presented next.</w:t>
      </w:r>
      <w:r w:rsidR="00B6255A" w:rsidRPr="00511663">
        <w:rPr>
          <w:rFonts w:ascii="Gill Sans MT" w:hAnsi="Gill Sans MT"/>
          <w:sz w:val="22"/>
          <w:szCs w:val="22"/>
        </w:rPr>
        <w:t xml:space="preserve">  </w:t>
      </w:r>
      <w:r w:rsidR="00B6255A" w:rsidRPr="00511663">
        <w:rPr>
          <w:rFonts w:ascii="Gill Sans MT" w:hAnsi="Gill Sans MT"/>
          <w:i/>
          <w:iCs/>
          <w:sz w:val="22"/>
          <w:szCs w:val="22"/>
        </w:rPr>
        <w:t>See</w:t>
      </w:r>
      <w:r w:rsidR="00B6255A" w:rsidRPr="00511663">
        <w:rPr>
          <w:rFonts w:ascii="Gill Sans MT" w:hAnsi="Gill Sans MT"/>
          <w:sz w:val="22"/>
          <w:szCs w:val="22"/>
        </w:rPr>
        <w:t xml:space="preserve"> Slide 19.</w:t>
      </w:r>
      <w:r w:rsidR="00C13C68" w:rsidRPr="00511663">
        <w:rPr>
          <w:rFonts w:ascii="Gill Sans MT" w:hAnsi="Gill Sans MT"/>
          <w:sz w:val="22"/>
          <w:szCs w:val="22"/>
        </w:rPr>
        <w:t xml:space="preserve"> </w:t>
      </w:r>
      <w:r w:rsidR="00274C41" w:rsidRPr="00511663">
        <w:rPr>
          <w:rFonts w:ascii="Gill Sans MT" w:hAnsi="Gill Sans MT"/>
          <w:sz w:val="22"/>
          <w:szCs w:val="22"/>
        </w:rPr>
        <w:t xml:space="preserve"> </w:t>
      </w:r>
      <w:r w:rsidR="00C13C68" w:rsidRPr="00511663">
        <w:rPr>
          <w:rFonts w:ascii="Gill Sans MT" w:hAnsi="Gill Sans MT"/>
          <w:sz w:val="22"/>
          <w:szCs w:val="22"/>
        </w:rPr>
        <w:t xml:space="preserve">Ms. Fillo noted that DPH serves as the regulatory body for </w:t>
      </w:r>
      <w:r w:rsidR="002464CD" w:rsidRPr="00511663">
        <w:rPr>
          <w:rFonts w:ascii="Gill Sans MT" w:hAnsi="Gill Sans MT"/>
          <w:sz w:val="22"/>
          <w:szCs w:val="22"/>
        </w:rPr>
        <w:t>some</w:t>
      </w:r>
      <w:r w:rsidR="00C13C68" w:rsidRPr="00511663">
        <w:rPr>
          <w:rFonts w:ascii="Gill Sans MT" w:hAnsi="Gill Sans MT"/>
          <w:sz w:val="22"/>
          <w:szCs w:val="22"/>
        </w:rPr>
        <w:t xml:space="preserve"> other types of</w:t>
      </w:r>
      <w:r w:rsidR="00B6255A" w:rsidRPr="00511663">
        <w:rPr>
          <w:rFonts w:ascii="Gill Sans MT" w:hAnsi="Gill Sans MT"/>
          <w:sz w:val="22"/>
          <w:szCs w:val="22"/>
        </w:rPr>
        <w:t xml:space="preserve"> long-term care facilities like skilled</w:t>
      </w:r>
      <w:r w:rsidR="002B0539" w:rsidRPr="00511663">
        <w:rPr>
          <w:rFonts w:ascii="Gill Sans MT" w:hAnsi="Gill Sans MT"/>
          <w:sz w:val="22"/>
          <w:szCs w:val="22"/>
        </w:rPr>
        <w:t xml:space="preserve"> nursing homes and rest homes</w:t>
      </w:r>
      <w:r w:rsidR="002E7EC8" w:rsidRPr="00511663">
        <w:rPr>
          <w:rFonts w:ascii="Gill Sans MT" w:hAnsi="Gill Sans MT"/>
          <w:sz w:val="22"/>
          <w:szCs w:val="22"/>
        </w:rPr>
        <w:t>.</w:t>
      </w:r>
      <w:r w:rsidR="00C04E88" w:rsidRPr="00511663">
        <w:rPr>
          <w:rFonts w:ascii="Gill Sans MT" w:hAnsi="Gill Sans MT"/>
          <w:sz w:val="22"/>
          <w:szCs w:val="22"/>
        </w:rPr>
        <w:t xml:space="preserve">  Ms. Fillo is the Director for Health Care Strategy and Planning at DPH.  </w:t>
      </w:r>
    </w:p>
    <w:p w14:paraId="129CAD36" w14:textId="77777777" w:rsidR="00D75369" w:rsidRPr="00511663" w:rsidRDefault="00D75369" w:rsidP="0023529D">
      <w:pPr>
        <w:spacing w:after="0"/>
        <w:rPr>
          <w:rFonts w:ascii="Gill Sans MT" w:hAnsi="Gill Sans MT"/>
          <w:sz w:val="22"/>
          <w:szCs w:val="22"/>
        </w:rPr>
      </w:pPr>
    </w:p>
    <w:p w14:paraId="6531EABB" w14:textId="6AD4BD32" w:rsidR="00D75369" w:rsidRPr="00511663" w:rsidRDefault="00A448F3" w:rsidP="0023529D">
      <w:pPr>
        <w:spacing w:after="0"/>
        <w:rPr>
          <w:rFonts w:ascii="Gill Sans MT" w:hAnsi="Gill Sans MT"/>
          <w:sz w:val="22"/>
          <w:szCs w:val="22"/>
        </w:rPr>
      </w:pPr>
      <w:r w:rsidRPr="00511663">
        <w:rPr>
          <w:rFonts w:ascii="Gill Sans MT" w:hAnsi="Gill Sans MT"/>
          <w:sz w:val="22"/>
          <w:szCs w:val="22"/>
        </w:rPr>
        <w:t xml:space="preserve">The framework </w:t>
      </w:r>
      <w:r w:rsidR="00867086" w:rsidRPr="00511663">
        <w:rPr>
          <w:rFonts w:ascii="Gill Sans MT" w:hAnsi="Gill Sans MT"/>
          <w:sz w:val="22"/>
          <w:szCs w:val="22"/>
        </w:rPr>
        <w:t>DPH</w:t>
      </w:r>
      <w:r w:rsidRPr="00511663">
        <w:rPr>
          <w:rFonts w:ascii="Gill Sans MT" w:hAnsi="Gill Sans MT"/>
          <w:sz w:val="22"/>
          <w:szCs w:val="22"/>
        </w:rPr>
        <w:t xml:space="preserve"> recommend</w:t>
      </w:r>
      <w:r w:rsidR="00867086" w:rsidRPr="00511663">
        <w:rPr>
          <w:rFonts w:ascii="Gill Sans MT" w:hAnsi="Gill Sans MT"/>
          <w:sz w:val="22"/>
          <w:szCs w:val="22"/>
        </w:rPr>
        <w:t>s</w:t>
      </w:r>
      <w:r w:rsidRPr="00511663">
        <w:rPr>
          <w:rFonts w:ascii="Gill Sans MT" w:hAnsi="Gill Sans MT"/>
          <w:sz w:val="22"/>
          <w:szCs w:val="22"/>
        </w:rPr>
        <w:t xml:space="preserve"> is the quality assurance </w:t>
      </w:r>
      <w:r w:rsidR="00867086" w:rsidRPr="00511663">
        <w:rPr>
          <w:rFonts w:ascii="Gill Sans MT" w:hAnsi="Gill Sans MT"/>
          <w:sz w:val="22"/>
          <w:szCs w:val="22"/>
        </w:rPr>
        <w:t>and performance improvement framework</w:t>
      </w:r>
      <w:r w:rsidR="00E52791" w:rsidRPr="00511663">
        <w:rPr>
          <w:rFonts w:ascii="Gill Sans MT" w:hAnsi="Gill Sans MT"/>
          <w:sz w:val="22"/>
          <w:szCs w:val="22"/>
        </w:rPr>
        <w:t>—that purpose is to monitor and ensure that there is a consistent, high quality of care that’s provided to the Residents</w:t>
      </w:r>
      <w:r w:rsidR="00C03C70" w:rsidRPr="00511663">
        <w:rPr>
          <w:rFonts w:ascii="Gill Sans MT" w:hAnsi="Gill Sans MT"/>
          <w:sz w:val="22"/>
          <w:szCs w:val="22"/>
        </w:rPr>
        <w:t>.  W</w:t>
      </w:r>
      <w:r w:rsidR="00E52791" w:rsidRPr="00511663">
        <w:rPr>
          <w:rFonts w:ascii="Gill Sans MT" w:hAnsi="Gill Sans MT"/>
          <w:sz w:val="22"/>
          <w:szCs w:val="22"/>
        </w:rPr>
        <w:t xml:space="preserve">hen issues are identified, </w:t>
      </w:r>
      <w:r w:rsidR="00C03C70" w:rsidRPr="00511663">
        <w:rPr>
          <w:rFonts w:ascii="Gill Sans MT" w:hAnsi="Gill Sans MT"/>
          <w:sz w:val="22"/>
          <w:szCs w:val="22"/>
        </w:rPr>
        <w:t>there’s</w:t>
      </w:r>
      <w:r w:rsidR="00E52791" w:rsidRPr="00511663">
        <w:rPr>
          <w:rFonts w:ascii="Gill Sans MT" w:hAnsi="Gill Sans MT"/>
          <w:sz w:val="22"/>
          <w:szCs w:val="22"/>
        </w:rPr>
        <w:t xml:space="preserve"> an ability </w:t>
      </w:r>
      <w:r w:rsidR="00C03C70" w:rsidRPr="00511663">
        <w:rPr>
          <w:rFonts w:ascii="Gill Sans MT" w:hAnsi="Gill Sans MT"/>
          <w:sz w:val="22"/>
          <w:szCs w:val="22"/>
        </w:rPr>
        <w:t>to create</w:t>
      </w:r>
      <w:r w:rsidR="004544EA" w:rsidRPr="00511663">
        <w:rPr>
          <w:rFonts w:ascii="Gill Sans MT" w:hAnsi="Gill Sans MT"/>
          <w:sz w:val="22"/>
          <w:szCs w:val="22"/>
        </w:rPr>
        <w:t>,</w:t>
      </w:r>
      <w:r w:rsidR="00C03C70" w:rsidRPr="00511663">
        <w:rPr>
          <w:rFonts w:ascii="Gill Sans MT" w:hAnsi="Gill Sans MT"/>
          <w:sz w:val="22"/>
          <w:szCs w:val="22"/>
        </w:rPr>
        <w:t xml:space="preserve"> implement</w:t>
      </w:r>
      <w:r w:rsidR="004544EA" w:rsidRPr="00511663">
        <w:rPr>
          <w:rFonts w:ascii="Gill Sans MT" w:hAnsi="Gill Sans MT"/>
          <w:sz w:val="22"/>
          <w:szCs w:val="22"/>
        </w:rPr>
        <w:t>,</w:t>
      </w:r>
      <w:r w:rsidR="00C03C70" w:rsidRPr="00511663">
        <w:rPr>
          <w:rFonts w:ascii="Gill Sans MT" w:hAnsi="Gill Sans MT"/>
          <w:sz w:val="22"/>
          <w:szCs w:val="22"/>
        </w:rPr>
        <w:t xml:space="preserve"> and </w:t>
      </w:r>
      <w:r w:rsidR="004544EA" w:rsidRPr="00511663">
        <w:rPr>
          <w:rFonts w:ascii="Gill Sans MT" w:hAnsi="Gill Sans MT"/>
          <w:sz w:val="22"/>
          <w:szCs w:val="22"/>
        </w:rPr>
        <w:t>monitor any improvements.</w:t>
      </w:r>
      <w:r w:rsidR="001F405F" w:rsidRPr="00511663">
        <w:rPr>
          <w:rFonts w:ascii="Gill Sans MT" w:hAnsi="Gill Sans MT"/>
          <w:sz w:val="22"/>
          <w:szCs w:val="22"/>
        </w:rPr>
        <w:t xml:space="preserve">  </w:t>
      </w:r>
      <w:r w:rsidR="001F405F" w:rsidRPr="00511663">
        <w:rPr>
          <w:rFonts w:ascii="Gill Sans MT" w:hAnsi="Gill Sans MT"/>
          <w:i/>
          <w:iCs/>
          <w:sz w:val="22"/>
          <w:szCs w:val="22"/>
        </w:rPr>
        <w:t>See</w:t>
      </w:r>
      <w:r w:rsidR="001F405F" w:rsidRPr="00511663">
        <w:rPr>
          <w:rFonts w:ascii="Gill Sans MT" w:hAnsi="Gill Sans MT"/>
          <w:sz w:val="22"/>
          <w:szCs w:val="22"/>
        </w:rPr>
        <w:t xml:space="preserve"> Slide 20.</w:t>
      </w:r>
      <w:r w:rsidR="00F03C41" w:rsidRPr="00511663">
        <w:rPr>
          <w:rFonts w:ascii="Gill Sans MT" w:hAnsi="Gill Sans MT"/>
          <w:sz w:val="22"/>
          <w:szCs w:val="22"/>
        </w:rPr>
        <w:t xml:space="preserve">  QAPI</w:t>
      </w:r>
      <w:r w:rsidR="005B2738" w:rsidRPr="00511663">
        <w:rPr>
          <w:rFonts w:ascii="Gill Sans MT" w:hAnsi="Gill Sans MT"/>
          <w:sz w:val="22"/>
          <w:szCs w:val="22"/>
        </w:rPr>
        <w:t xml:space="preserve"> is the coordinated application of two </w:t>
      </w:r>
      <w:r w:rsidR="002343A4" w:rsidRPr="00511663">
        <w:rPr>
          <w:rFonts w:ascii="Gill Sans MT" w:hAnsi="Gill Sans MT"/>
          <w:sz w:val="22"/>
          <w:szCs w:val="22"/>
        </w:rPr>
        <w:t>mutually reinforcing</w:t>
      </w:r>
      <w:r w:rsidR="00243999" w:rsidRPr="00511663">
        <w:rPr>
          <w:rFonts w:ascii="Gill Sans MT" w:hAnsi="Gill Sans MT"/>
          <w:sz w:val="22"/>
          <w:szCs w:val="22"/>
        </w:rPr>
        <w:t xml:space="preserve"> aspects of a quality management system:  Quality Assurance (QA) and </w:t>
      </w:r>
      <w:r w:rsidR="008461CF" w:rsidRPr="00511663">
        <w:rPr>
          <w:rFonts w:ascii="Gill Sans MT" w:hAnsi="Gill Sans MT"/>
          <w:sz w:val="22"/>
          <w:szCs w:val="22"/>
        </w:rPr>
        <w:t>Performance</w:t>
      </w:r>
      <w:r w:rsidR="00243999" w:rsidRPr="00511663">
        <w:rPr>
          <w:rFonts w:ascii="Gill Sans MT" w:hAnsi="Gill Sans MT"/>
          <w:sz w:val="22"/>
          <w:szCs w:val="22"/>
        </w:rPr>
        <w:t xml:space="preserve"> Improvement (PI)</w:t>
      </w:r>
      <w:r w:rsidR="008461CF" w:rsidRPr="00511663">
        <w:rPr>
          <w:rFonts w:ascii="Gill Sans MT" w:hAnsi="Gill Sans MT"/>
          <w:sz w:val="22"/>
          <w:szCs w:val="22"/>
        </w:rPr>
        <w:t>.</w:t>
      </w:r>
      <w:r w:rsidR="006F5A7A" w:rsidRPr="00511663">
        <w:rPr>
          <w:rFonts w:ascii="Gill Sans MT" w:hAnsi="Gill Sans MT"/>
          <w:sz w:val="22"/>
          <w:szCs w:val="22"/>
        </w:rPr>
        <w:t xml:space="preserve">  </w:t>
      </w:r>
      <w:r w:rsidR="006F5A7A" w:rsidRPr="00511663">
        <w:rPr>
          <w:rFonts w:ascii="Gill Sans MT" w:hAnsi="Gill Sans MT"/>
          <w:i/>
          <w:iCs/>
          <w:sz w:val="22"/>
          <w:szCs w:val="22"/>
        </w:rPr>
        <w:t>See</w:t>
      </w:r>
      <w:r w:rsidR="006F5A7A" w:rsidRPr="00511663">
        <w:rPr>
          <w:rFonts w:ascii="Gill Sans MT" w:hAnsi="Gill Sans MT"/>
          <w:sz w:val="22"/>
          <w:szCs w:val="22"/>
        </w:rPr>
        <w:t xml:space="preserve"> Slide 21.</w:t>
      </w:r>
      <w:r w:rsidR="00D7404E" w:rsidRPr="00511663">
        <w:rPr>
          <w:rFonts w:ascii="Gill Sans MT" w:hAnsi="Gill Sans MT"/>
          <w:sz w:val="22"/>
          <w:szCs w:val="22"/>
        </w:rPr>
        <w:t xml:space="preserve">  </w:t>
      </w:r>
      <w:r w:rsidR="0069374C" w:rsidRPr="00511663">
        <w:rPr>
          <w:rFonts w:ascii="Gill Sans MT" w:hAnsi="Gill Sans MT"/>
          <w:sz w:val="22"/>
          <w:szCs w:val="22"/>
        </w:rPr>
        <w:t xml:space="preserve">QAPI starts with an assessment within the ALR about what is in place.  For example, when you have a fall, are you monitoring the </w:t>
      </w:r>
      <w:r w:rsidR="00BA3CC5" w:rsidRPr="00511663">
        <w:rPr>
          <w:rFonts w:ascii="Gill Sans MT" w:hAnsi="Gill Sans MT"/>
          <w:sz w:val="22"/>
          <w:szCs w:val="22"/>
        </w:rPr>
        <w:t>background about each fall—where it took place, who was involved, was there any resident factors or environmental factors</w:t>
      </w:r>
      <w:r w:rsidR="005D420A" w:rsidRPr="00511663">
        <w:rPr>
          <w:rFonts w:ascii="Gill Sans MT" w:hAnsi="Gill Sans MT"/>
          <w:sz w:val="22"/>
          <w:szCs w:val="22"/>
        </w:rPr>
        <w:t xml:space="preserve">.  </w:t>
      </w:r>
    </w:p>
    <w:p w14:paraId="49A191CB" w14:textId="77777777" w:rsidR="00DF5BC1" w:rsidRPr="00511663" w:rsidRDefault="00DF5BC1" w:rsidP="0023529D">
      <w:pPr>
        <w:spacing w:after="0"/>
        <w:rPr>
          <w:rFonts w:ascii="Gill Sans MT" w:hAnsi="Gill Sans MT"/>
          <w:sz w:val="22"/>
          <w:szCs w:val="22"/>
        </w:rPr>
      </w:pPr>
    </w:p>
    <w:p w14:paraId="2C99BAD2" w14:textId="7C8C3FD4" w:rsidR="00DF5BC1" w:rsidRPr="00511663" w:rsidRDefault="00DF5BC1" w:rsidP="0023529D">
      <w:pPr>
        <w:spacing w:after="0"/>
        <w:rPr>
          <w:rFonts w:ascii="Gill Sans MT" w:hAnsi="Gill Sans MT"/>
          <w:sz w:val="22"/>
          <w:szCs w:val="22"/>
        </w:rPr>
      </w:pPr>
      <w:r w:rsidRPr="00511663">
        <w:rPr>
          <w:rFonts w:ascii="Gill Sans MT" w:hAnsi="Gill Sans MT"/>
          <w:sz w:val="22"/>
          <w:szCs w:val="22"/>
        </w:rPr>
        <w:t xml:space="preserve">There are different elements to a QAPI program.  With quality assurance, </w:t>
      </w:r>
      <w:r w:rsidR="00B750C3" w:rsidRPr="00511663">
        <w:rPr>
          <w:rFonts w:ascii="Gill Sans MT" w:hAnsi="Gill Sans MT"/>
          <w:sz w:val="22"/>
          <w:szCs w:val="22"/>
        </w:rPr>
        <w:t>it’s</w:t>
      </w:r>
      <w:r w:rsidR="004E4E6B" w:rsidRPr="00511663">
        <w:rPr>
          <w:rFonts w:ascii="Gill Sans MT" w:hAnsi="Gill Sans MT"/>
          <w:sz w:val="22"/>
          <w:szCs w:val="22"/>
        </w:rPr>
        <w:t xml:space="preserve"> </w:t>
      </w:r>
      <w:r w:rsidRPr="00511663">
        <w:rPr>
          <w:rFonts w:ascii="Gill Sans MT" w:hAnsi="Gill Sans MT"/>
          <w:sz w:val="22"/>
          <w:szCs w:val="22"/>
        </w:rPr>
        <w:t xml:space="preserve">not just those typical things like falls and medication—but </w:t>
      </w:r>
      <w:r w:rsidR="00053C49" w:rsidRPr="00511663">
        <w:rPr>
          <w:rFonts w:ascii="Gill Sans MT" w:hAnsi="Gill Sans MT"/>
          <w:sz w:val="22"/>
          <w:szCs w:val="22"/>
        </w:rPr>
        <w:t>it’s a</w:t>
      </w:r>
      <w:r w:rsidRPr="00511663">
        <w:rPr>
          <w:rFonts w:ascii="Gill Sans MT" w:hAnsi="Gill Sans MT"/>
          <w:sz w:val="22"/>
          <w:szCs w:val="22"/>
        </w:rPr>
        <w:t xml:space="preserve"> </w:t>
      </w:r>
      <w:r w:rsidR="004E4E6B" w:rsidRPr="00511663">
        <w:rPr>
          <w:rFonts w:ascii="Gill Sans MT" w:hAnsi="Gill Sans MT"/>
          <w:sz w:val="22"/>
          <w:szCs w:val="22"/>
        </w:rPr>
        <w:t>holistic</w:t>
      </w:r>
      <w:r w:rsidR="00053C49" w:rsidRPr="00511663">
        <w:rPr>
          <w:rFonts w:ascii="Gill Sans MT" w:hAnsi="Gill Sans MT"/>
          <w:sz w:val="22"/>
          <w:szCs w:val="22"/>
        </w:rPr>
        <w:t xml:space="preserve"> approach</w:t>
      </w:r>
      <w:r w:rsidR="000D7E43" w:rsidRPr="00511663">
        <w:rPr>
          <w:rFonts w:ascii="Gill Sans MT" w:hAnsi="Gill Sans MT"/>
          <w:sz w:val="22"/>
          <w:szCs w:val="22"/>
        </w:rPr>
        <w:t>.  For</w:t>
      </w:r>
      <w:r w:rsidR="002E4E03" w:rsidRPr="00511663">
        <w:rPr>
          <w:rFonts w:ascii="Gill Sans MT" w:hAnsi="Gill Sans MT"/>
          <w:sz w:val="22"/>
          <w:szCs w:val="22"/>
        </w:rPr>
        <w:t xml:space="preserve"> example, y</w:t>
      </w:r>
      <w:r w:rsidR="004E4E6B" w:rsidRPr="00511663">
        <w:rPr>
          <w:rFonts w:ascii="Gill Sans MT" w:hAnsi="Gill Sans MT"/>
          <w:sz w:val="22"/>
          <w:szCs w:val="22"/>
        </w:rPr>
        <w:t>ou need to look at food service</w:t>
      </w:r>
      <w:r w:rsidR="00B750C3" w:rsidRPr="00511663">
        <w:rPr>
          <w:rFonts w:ascii="Gill Sans MT" w:hAnsi="Gill Sans MT"/>
          <w:sz w:val="22"/>
          <w:szCs w:val="22"/>
        </w:rPr>
        <w:t xml:space="preserve"> and </w:t>
      </w:r>
      <w:r w:rsidR="004E4E6B" w:rsidRPr="00511663">
        <w:rPr>
          <w:rFonts w:ascii="Gill Sans MT" w:hAnsi="Gill Sans MT"/>
          <w:sz w:val="22"/>
          <w:szCs w:val="22"/>
        </w:rPr>
        <w:t>environmental service</w:t>
      </w:r>
      <w:r w:rsidR="002E4E03" w:rsidRPr="00511663">
        <w:rPr>
          <w:rFonts w:ascii="Gill Sans MT" w:hAnsi="Gill Sans MT"/>
          <w:sz w:val="22"/>
          <w:szCs w:val="22"/>
        </w:rPr>
        <w:t>.</w:t>
      </w:r>
      <w:r w:rsidR="00EC3A9F" w:rsidRPr="00511663">
        <w:rPr>
          <w:rFonts w:ascii="Gill Sans MT" w:hAnsi="Gill Sans MT"/>
          <w:sz w:val="22"/>
          <w:szCs w:val="22"/>
        </w:rPr>
        <w:t xml:space="preserve">  In addition, there needs to be some type of process for </w:t>
      </w:r>
      <w:r w:rsidR="004C38BC" w:rsidRPr="00511663">
        <w:rPr>
          <w:rFonts w:ascii="Gill Sans MT" w:hAnsi="Gill Sans MT"/>
          <w:sz w:val="22"/>
          <w:szCs w:val="22"/>
        </w:rPr>
        <w:t>a</w:t>
      </w:r>
      <w:r w:rsidR="00EC3A9F" w:rsidRPr="00511663">
        <w:rPr>
          <w:rFonts w:ascii="Gill Sans MT" w:hAnsi="Gill Sans MT"/>
          <w:sz w:val="22"/>
          <w:szCs w:val="22"/>
        </w:rPr>
        <w:t xml:space="preserve"> team to meet</w:t>
      </w:r>
      <w:r w:rsidR="004C38BC" w:rsidRPr="00511663">
        <w:rPr>
          <w:rFonts w:ascii="Gill Sans MT" w:hAnsi="Gill Sans MT"/>
          <w:sz w:val="22"/>
          <w:szCs w:val="22"/>
        </w:rPr>
        <w:t xml:space="preserve"> within the</w:t>
      </w:r>
      <w:r w:rsidR="00045E8F" w:rsidRPr="00511663">
        <w:rPr>
          <w:rFonts w:ascii="Gill Sans MT" w:hAnsi="Gill Sans MT"/>
          <w:sz w:val="22"/>
          <w:szCs w:val="22"/>
        </w:rPr>
        <w:t xml:space="preserve"> ALR.</w:t>
      </w:r>
      <w:r w:rsidR="00053C49" w:rsidRPr="00511663">
        <w:rPr>
          <w:rFonts w:ascii="Gill Sans MT" w:hAnsi="Gill Sans MT"/>
          <w:sz w:val="22"/>
          <w:szCs w:val="22"/>
        </w:rPr>
        <w:t xml:space="preserve">  ALRs should foster a culture where all staff are able to speak up about issues.  ALRs need to perform root causes analyses </w:t>
      </w:r>
      <w:r w:rsidR="00DA29B1" w:rsidRPr="00511663">
        <w:rPr>
          <w:rFonts w:ascii="Gill Sans MT" w:hAnsi="Gill Sans MT"/>
          <w:sz w:val="22"/>
          <w:szCs w:val="22"/>
        </w:rPr>
        <w:t>so that they can implement</w:t>
      </w:r>
      <w:r w:rsidR="00053C49" w:rsidRPr="00511663">
        <w:rPr>
          <w:rFonts w:ascii="Gill Sans MT" w:hAnsi="Gill Sans MT"/>
          <w:sz w:val="22"/>
          <w:szCs w:val="22"/>
        </w:rPr>
        <w:t xml:space="preserve"> corrective actions.</w:t>
      </w:r>
    </w:p>
    <w:p w14:paraId="28E73D82" w14:textId="77777777" w:rsidR="00F3612D" w:rsidRPr="00511663" w:rsidRDefault="00F3612D" w:rsidP="0023529D">
      <w:pPr>
        <w:spacing w:after="0"/>
        <w:rPr>
          <w:rFonts w:ascii="Gill Sans MT" w:hAnsi="Gill Sans MT"/>
          <w:sz w:val="22"/>
          <w:szCs w:val="22"/>
        </w:rPr>
      </w:pPr>
    </w:p>
    <w:p w14:paraId="1C2A5092" w14:textId="489C3AFD" w:rsidR="003619CC" w:rsidRPr="00511663" w:rsidRDefault="00F9622F" w:rsidP="0023529D">
      <w:pPr>
        <w:spacing w:after="0"/>
        <w:rPr>
          <w:rFonts w:ascii="Gill Sans MT" w:hAnsi="Gill Sans MT"/>
          <w:sz w:val="22"/>
          <w:szCs w:val="22"/>
        </w:rPr>
      </w:pPr>
      <w:r w:rsidRPr="00511663">
        <w:rPr>
          <w:rFonts w:ascii="Gill Sans MT" w:hAnsi="Gill Sans MT"/>
          <w:sz w:val="22"/>
          <w:szCs w:val="22"/>
        </w:rPr>
        <w:t xml:space="preserve">DPH tracks falls with injuries.  We </w:t>
      </w:r>
      <w:r w:rsidR="00061F48" w:rsidRPr="00511663">
        <w:rPr>
          <w:rFonts w:ascii="Gill Sans MT" w:hAnsi="Gill Sans MT"/>
          <w:sz w:val="22"/>
          <w:szCs w:val="22"/>
        </w:rPr>
        <w:t xml:space="preserve">are </w:t>
      </w:r>
      <w:r w:rsidR="003619CC" w:rsidRPr="00511663">
        <w:rPr>
          <w:rFonts w:ascii="Gill Sans MT" w:hAnsi="Gill Sans MT"/>
          <w:sz w:val="22"/>
          <w:szCs w:val="22"/>
        </w:rPr>
        <w:t>focus</w:t>
      </w:r>
      <w:r w:rsidR="00061F48" w:rsidRPr="00511663">
        <w:rPr>
          <w:rFonts w:ascii="Gill Sans MT" w:hAnsi="Gill Sans MT"/>
          <w:sz w:val="22"/>
          <w:szCs w:val="22"/>
        </w:rPr>
        <w:t>ing</w:t>
      </w:r>
      <w:r w:rsidR="003619CC" w:rsidRPr="00511663">
        <w:rPr>
          <w:rFonts w:ascii="Gill Sans MT" w:hAnsi="Gill Sans MT"/>
          <w:sz w:val="22"/>
          <w:szCs w:val="22"/>
        </w:rPr>
        <w:t xml:space="preserve"> on </w:t>
      </w:r>
      <w:r w:rsidR="00702EBE" w:rsidRPr="00511663">
        <w:rPr>
          <w:rFonts w:ascii="Gill Sans MT" w:hAnsi="Gill Sans MT"/>
          <w:sz w:val="22"/>
          <w:szCs w:val="22"/>
        </w:rPr>
        <w:t>preventing falls with injuries</w:t>
      </w:r>
      <w:r w:rsidR="00061F48" w:rsidRPr="00511663">
        <w:rPr>
          <w:rFonts w:ascii="Gill Sans MT" w:hAnsi="Gill Sans MT"/>
          <w:sz w:val="22"/>
          <w:szCs w:val="22"/>
        </w:rPr>
        <w:t>.  We want everyone up and out of bed</w:t>
      </w:r>
      <w:r w:rsidR="00E876A0" w:rsidRPr="00511663">
        <w:rPr>
          <w:rFonts w:ascii="Gill Sans MT" w:hAnsi="Gill Sans MT"/>
          <w:sz w:val="22"/>
          <w:szCs w:val="22"/>
        </w:rPr>
        <w:t xml:space="preserve"> </w:t>
      </w:r>
      <w:r w:rsidR="00061F48" w:rsidRPr="00511663">
        <w:rPr>
          <w:rFonts w:ascii="Gill Sans MT" w:hAnsi="Gill Sans MT"/>
          <w:sz w:val="22"/>
          <w:szCs w:val="22"/>
        </w:rPr>
        <w:t xml:space="preserve">and moving around—so that does come with some degree risk.  We want to reduce the </w:t>
      </w:r>
      <w:r w:rsidR="008C754B" w:rsidRPr="00511663">
        <w:rPr>
          <w:rFonts w:ascii="Gill Sans MT" w:hAnsi="Gill Sans MT"/>
          <w:sz w:val="22"/>
          <w:szCs w:val="22"/>
        </w:rPr>
        <w:t>possibility of falls and falls with injuries.</w:t>
      </w:r>
      <w:r w:rsidR="00E45728" w:rsidRPr="00511663">
        <w:rPr>
          <w:rFonts w:ascii="Gill Sans MT" w:hAnsi="Gill Sans MT"/>
          <w:sz w:val="22"/>
          <w:szCs w:val="22"/>
        </w:rPr>
        <w:t xml:space="preserve"> Most falls with </w:t>
      </w:r>
      <w:r w:rsidR="009D0F00" w:rsidRPr="00511663">
        <w:rPr>
          <w:rFonts w:ascii="Gill Sans MT" w:hAnsi="Gill Sans MT"/>
          <w:sz w:val="22"/>
          <w:szCs w:val="22"/>
        </w:rPr>
        <w:t>injury (</w:t>
      </w:r>
      <w:r w:rsidR="00E45728" w:rsidRPr="00511663">
        <w:rPr>
          <w:rFonts w:ascii="Gill Sans MT" w:hAnsi="Gill Sans MT"/>
          <w:sz w:val="22"/>
          <w:szCs w:val="22"/>
        </w:rPr>
        <w:t xml:space="preserve">81%) </w:t>
      </w:r>
      <w:r w:rsidR="00E409D5" w:rsidRPr="00511663">
        <w:rPr>
          <w:rFonts w:ascii="Gill Sans MT" w:hAnsi="Gill Sans MT"/>
          <w:sz w:val="22"/>
          <w:szCs w:val="22"/>
        </w:rPr>
        <w:t xml:space="preserve">occur in the Resident’s own room.  </w:t>
      </w:r>
      <w:r w:rsidR="00E409D5" w:rsidRPr="00511663">
        <w:rPr>
          <w:rFonts w:ascii="Gill Sans MT" w:hAnsi="Gill Sans MT"/>
          <w:i/>
          <w:iCs/>
          <w:sz w:val="22"/>
          <w:szCs w:val="22"/>
        </w:rPr>
        <w:t>See</w:t>
      </w:r>
      <w:r w:rsidR="00E409D5" w:rsidRPr="00511663">
        <w:rPr>
          <w:rFonts w:ascii="Gill Sans MT" w:hAnsi="Gill Sans MT"/>
          <w:sz w:val="22"/>
          <w:szCs w:val="22"/>
        </w:rPr>
        <w:t xml:space="preserve"> Slide 23.</w:t>
      </w:r>
      <w:r w:rsidR="005D495A" w:rsidRPr="00511663">
        <w:rPr>
          <w:rFonts w:ascii="Gill Sans MT" w:hAnsi="Gill Sans MT"/>
          <w:sz w:val="22"/>
          <w:szCs w:val="22"/>
        </w:rPr>
        <w:t xml:space="preserve">  DPH encourages long-term care facilities to look at whether there </w:t>
      </w:r>
      <w:r w:rsidR="00E62DA1" w:rsidRPr="00511663">
        <w:rPr>
          <w:rFonts w:ascii="Gill Sans MT" w:hAnsi="Gill Sans MT"/>
          <w:sz w:val="22"/>
          <w:szCs w:val="22"/>
        </w:rPr>
        <w:t>was</w:t>
      </w:r>
      <w:r w:rsidR="005D495A" w:rsidRPr="00511663">
        <w:rPr>
          <w:rFonts w:ascii="Gill Sans MT" w:hAnsi="Gill Sans MT"/>
          <w:sz w:val="22"/>
          <w:szCs w:val="22"/>
        </w:rPr>
        <w:t xml:space="preserve"> any equipment being used and wha</w:t>
      </w:r>
      <w:r w:rsidR="00E62DA1" w:rsidRPr="00511663">
        <w:rPr>
          <w:rFonts w:ascii="Gill Sans MT" w:hAnsi="Gill Sans MT"/>
          <w:sz w:val="22"/>
          <w:szCs w:val="22"/>
        </w:rPr>
        <w:t xml:space="preserve">t equipment should have been used and wasn’t.  </w:t>
      </w:r>
      <w:r w:rsidR="00DF3126" w:rsidRPr="00511663">
        <w:rPr>
          <w:rFonts w:ascii="Gill Sans MT" w:hAnsi="Gill Sans MT"/>
          <w:sz w:val="22"/>
          <w:szCs w:val="22"/>
        </w:rPr>
        <w:t>Regarding falls with injuries, t</w:t>
      </w:r>
      <w:r w:rsidR="00E62DA1" w:rsidRPr="00511663">
        <w:rPr>
          <w:rFonts w:ascii="Gill Sans MT" w:hAnsi="Gill Sans MT"/>
          <w:sz w:val="22"/>
          <w:szCs w:val="22"/>
        </w:rPr>
        <w:t xml:space="preserve">he </w:t>
      </w:r>
      <w:r w:rsidR="00742935" w:rsidRPr="00511663">
        <w:rPr>
          <w:rFonts w:ascii="Gill Sans MT" w:hAnsi="Gill Sans MT"/>
          <w:sz w:val="22"/>
          <w:szCs w:val="22"/>
        </w:rPr>
        <w:t>most</w:t>
      </w:r>
      <w:r w:rsidR="00E62DA1" w:rsidRPr="00511663">
        <w:rPr>
          <w:rFonts w:ascii="Gill Sans MT" w:hAnsi="Gill Sans MT"/>
          <w:sz w:val="22"/>
          <w:szCs w:val="22"/>
        </w:rPr>
        <w:t xml:space="preserve"> commonly used equipment included </w:t>
      </w:r>
      <w:r w:rsidR="00DF3126" w:rsidRPr="00511663">
        <w:rPr>
          <w:rFonts w:ascii="Gill Sans MT" w:hAnsi="Gill Sans MT"/>
          <w:sz w:val="22"/>
          <w:szCs w:val="22"/>
        </w:rPr>
        <w:t>walkers and wheelchairs.</w:t>
      </w:r>
      <w:r w:rsidR="00BE00A7" w:rsidRPr="00511663">
        <w:rPr>
          <w:rFonts w:ascii="Gill Sans MT" w:hAnsi="Gill Sans MT"/>
          <w:sz w:val="22"/>
          <w:szCs w:val="22"/>
        </w:rPr>
        <w:t xml:space="preserve">  </w:t>
      </w:r>
      <w:r w:rsidR="00BE00A7" w:rsidRPr="00511663">
        <w:rPr>
          <w:rFonts w:ascii="Gill Sans MT" w:hAnsi="Gill Sans MT"/>
          <w:i/>
          <w:iCs/>
          <w:sz w:val="22"/>
          <w:szCs w:val="22"/>
        </w:rPr>
        <w:t>See</w:t>
      </w:r>
      <w:r w:rsidR="00BE00A7" w:rsidRPr="00511663">
        <w:rPr>
          <w:rFonts w:ascii="Gill Sans MT" w:hAnsi="Gill Sans MT"/>
          <w:sz w:val="22"/>
          <w:szCs w:val="22"/>
        </w:rPr>
        <w:t xml:space="preserve"> Slide 24.</w:t>
      </w:r>
      <w:r w:rsidR="00DF3126" w:rsidRPr="00511663">
        <w:rPr>
          <w:rFonts w:ascii="Gill Sans MT" w:hAnsi="Gill Sans MT"/>
          <w:sz w:val="22"/>
          <w:szCs w:val="22"/>
        </w:rPr>
        <w:t xml:space="preserve">  The majority (70</w:t>
      </w:r>
      <w:r w:rsidR="00E53B58" w:rsidRPr="00511663">
        <w:rPr>
          <w:rFonts w:ascii="Gill Sans MT" w:hAnsi="Gill Sans MT"/>
          <w:sz w:val="22"/>
          <w:szCs w:val="22"/>
        </w:rPr>
        <w:t>%)</w:t>
      </w:r>
      <w:r w:rsidR="00261097" w:rsidRPr="00511663">
        <w:rPr>
          <w:rFonts w:ascii="Gill Sans MT" w:hAnsi="Gill Sans MT"/>
          <w:sz w:val="22"/>
          <w:szCs w:val="22"/>
        </w:rPr>
        <w:t xml:space="preserve"> of falls with injuries involve ambulating, getting out of bed, and getting up from a chair.</w:t>
      </w:r>
      <w:r w:rsidR="00B3088C" w:rsidRPr="00511663">
        <w:rPr>
          <w:rFonts w:ascii="Gill Sans MT" w:hAnsi="Gill Sans MT"/>
          <w:sz w:val="22"/>
          <w:szCs w:val="22"/>
        </w:rPr>
        <w:t xml:space="preserve">  Among reported falls with injury, 50% occurred in residents that have Alzheimer’s Disease or dementia.</w:t>
      </w:r>
    </w:p>
    <w:p w14:paraId="52780363" w14:textId="77777777" w:rsidR="000354A6" w:rsidRPr="00511663" w:rsidRDefault="000354A6" w:rsidP="0023529D">
      <w:pPr>
        <w:spacing w:after="0"/>
        <w:rPr>
          <w:rFonts w:ascii="Gill Sans MT" w:hAnsi="Gill Sans MT"/>
          <w:sz w:val="22"/>
          <w:szCs w:val="22"/>
        </w:rPr>
      </w:pPr>
    </w:p>
    <w:p w14:paraId="1866006A" w14:textId="77777777" w:rsidR="00306760" w:rsidRDefault="000354A6" w:rsidP="0023529D">
      <w:pPr>
        <w:spacing w:after="0"/>
        <w:rPr>
          <w:rFonts w:ascii="Gill Sans MT" w:hAnsi="Gill Sans MT"/>
          <w:sz w:val="22"/>
          <w:szCs w:val="22"/>
        </w:rPr>
      </w:pPr>
      <w:r w:rsidRPr="00511663">
        <w:rPr>
          <w:rFonts w:ascii="Gill Sans MT" w:hAnsi="Gill Sans MT"/>
          <w:sz w:val="22"/>
          <w:szCs w:val="22"/>
        </w:rPr>
        <w:t>Overnight, falls are relatively low</w:t>
      </w:r>
      <w:r w:rsidR="00802902" w:rsidRPr="00511663">
        <w:rPr>
          <w:rFonts w:ascii="Gill Sans MT" w:hAnsi="Gill Sans MT"/>
          <w:sz w:val="22"/>
          <w:szCs w:val="22"/>
        </w:rPr>
        <w:t xml:space="preserve">.  Falls with injury occurred with high frequency </w:t>
      </w:r>
      <w:r w:rsidR="00553938" w:rsidRPr="00511663">
        <w:rPr>
          <w:rFonts w:ascii="Gill Sans MT" w:hAnsi="Gill Sans MT"/>
          <w:sz w:val="22"/>
          <w:szCs w:val="22"/>
        </w:rPr>
        <w:t>between</w:t>
      </w:r>
      <w:r w:rsidR="00802902" w:rsidRPr="00511663">
        <w:rPr>
          <w:rFonts w:ascii="Gill Sans MT" w:hAnsi="Gill Sans MT"/>
          <w:sz w:val="22"/>
          <w:szCs w:val="22"/>
        </w:rPr>
        <w:t xml:space="preserve"> 7am-8am and 11am-12pm during the morning and afternoon mealtimes.  For the afternoon/evening shifts, falls with injuries occurred with very high frequency from 2pm-7pm.</w:t>
      </w:r>
      <w:r w:rsidR="00C81433" w:rsidRPr="00511663">
        <w:rPr>
          <w:rFonts w:ascii="Gill Sans MT" w:hAnsi="Gill Sans MT"/>
          <w:sz w:val="22"/>
          <w:szCs w:val="22"/>
        </w:rPr>
        <w:t xml:space="preserve">  See Slide 28.</w:t>
      </w:r>
      <w:r w:rsidR="00802902" w:rsidRPr="00511663">
        <w:rPr>
          <w:rFonts w:ascii="Gill Sans MT" w:hAnsi="Gill Sans MT"/>
          <w:sz w:val="22"/>
          <w:szCs w:val="22"/>
        </w:rPr>
        <w:t xml:space="preserve">  ALRs may want to use this </w:t>
      </w:r>
      <w:r w:rsidR="00785804" w:rsidRPr="00511663">
        <w:rPr>
          <w:rFonts w:ascii="Gill Sans MT" w:hAnsi="Gill Sans MT"/>
          <w:sz w:val="22"/>
          <w:szCs w:val="22"/>
        </w:rPr>
        <w:t xml:space="preserve">information </w:t>
      </w:r>
      <w:r w:rsidR="00802902" w:rsidRPr="00511663">
        <w:rPr>
          <w:rFonts w:ascii="Gill Sans MT" w:hAnsi="Gill Sans MT"/>
          <w:sz w:val="22"/>
          <w:szCs w:val="22"/>
        </w:rPr>
        <w:t xml:space="preserve">to address staffing </w:t>
      </w:r>
      <w:r w:rsidR="00FD3065" w:rsidRPr="00511663">
        <w:rPr>
          <w:rFonts w:ascii="Gill Sans MT" w:hAnsi="Gill Sans MT"/>
          <w:sz w:val="22"/>
          <w:szCs w:val="22"/>
        </w:rPr>
        <w:t>levels.</w:t>
      </w:r>
    </w:p>
    <w:p w14:paraId="267AABF6" w14:textId="2E15E103" w:rsidR="000354A6" w:rsidRPr="00511663" w:rsidRDefault="00692E40" w:rsidP="0023529D">
      <w:pPr>
        <w:spacing w:after="0"/>
        <w:rPr>
          <w:rFonts w:ascii="Gill Sans MT" w:hAnsi="Gill Sans MT"/>
          <w:sz w:val="22"/>
          <w:szCs w:val="22"/>
        </w:rPr>
      </w:pPr>
      <w:r w:rsidRPr="00511663">
        <w:rPr>
          <w:rFonts w:ascii="Gill Sans MT" w:hAnsi="Gill Sans MT"/>
          <w:sz w:val="22"/>
          <w:szCs w:val="22"/>
        </w:rPr>
        <w:lastRenderedPageBreak/>
        <w:t>There are a lot of questions around medication administration—communication is key.</w:t>
      </w:r>
      <w:r w:rsidR="00DB6FB7" w:rsidRPr="00511663">
        <w:rPr>
          <w:rFonts w:ascii="Gill Sans MT" w:hAnsi="Gill Sans MT"/>
          <w:sz w:val="22"/>
          <w:szCs w:val="22"/>
        </w:rPr>
        <w:t xml:space="preserve">  </w:t>
      </w:r>
      <w:r w:rsidR="00DB6FB7" w:rsidRPr="00511663">
        <w:rPr>
          <w:rFonts w:ascii="Gill Sans MT" w:hAnsi="Gill Sans MT"/>
          <w:i/>
          <w:iCs/>
          <w:sz w:val="22"/>
          <w:szCs w:val="22"/>
        </w:rPr>
        <w:t>See</w:t>
      </w:r>
      <w:r w:rsidR="00DB6FB7" w:rsidRPr="00511663">
        <w:rPr>
          <w:rFonts w:ascii="Gill Sans MT" w:hAnsi="Gill Sans MT"/>
          <w:sz w:val="22"/>
          <w:szCs w:val="22"/>
        </w:rPr>
        <w:t xml:space="preserve"> Slide 28. </w:t>
      </w:r>
      <w:r w:rsidRPr="00511663">
        <w:rPr>
          <w:rFonts w:ascii="Gill Sans MT" w:hAnsi="Gill Sans MT"/>
          <w:sz w:val="22"/>
          <w:szCs w:val="22"/>
        </w:rPr>
        <w:t xml:space="preserve"> </w:t>
      </w:r>
      <w:r w:rsidR="000C784C" w:rsidRPr="00511663">
        <w:rPr>
          <w:rFonts w:ascii="Gill Sans MT" w:hAnsi="Gill Sans MT"/>
          <w:sz w:val="22"/>
          <w:szCs w:val="22"/>
        </w:rPr>
        <w:t xml:space="preserve">With the </w:t>
      </w:r>
      <w:r w:rsidR="00500071" w:rsidRPr="00511663">
        <w:rPr>
          <w:rFonts w:ascii="Gill Sans MT" w:hAnsi="Gill Sans MT"/>
          <w:sz w:val="22"/>
          <w:szCs w:val="22"/>
        </w:rPr>
        <w:t>integration</w:t>
      </w:r>
      <w:r w:rsidR="000C784C" w:rsidRPr="00511663">
        <w:rPr>
          <w:rFonts w:ascii="Gill Sans MT" w:hAnsi="Gill Sans MT"/>
          <w:sz w:val="22"/>
          <w:szCs w:val="22"/>
        </w:rPr>
        <w:t xml:space="preserve"> of B</w:t>
      </w:r>
      <w:r w:rsidR="00247E11" w:rsidRPr="00511663">
        <w:rPr>
          <w:rFonts w:ascii="Gill Sans MT" w:hAnsi="Gill Sans MT"/>
          <w:sz w:val="22"/>
          <w:szCs w:val="22"/>
        </w:rPr>
        <w:t xml:space="preserve">asic </w:t>
      </w:r>
      <w:r w:rsidR="000C784C" w:rsidRPr="00511663">
        <w:rPr>
          <w:rFonts w:ascii="Gill Sans MT" w:hAnsi="Gill Sans MT"/>
          <w:sz w:val="22"/>
          <w:szCs w:val="22"/>
        </w:rPr>
        <w:t>H</w:t>
      </w:r>
      <w:r w:rsidR="00247E11" w:rsidRPr="00511663">
        <w:rPr>
          <w:rFonts w:ascii="Gill Sans MT" w:hAnsi="Gill Sans MT"/>
          <w:sz w:val="22"/>
          <w:szCs w:val="22"/>
        </w:rPr>
        <w:t xml:space="preserve">ealth </w:t>
      </w:r>
      <w:r w:rsidR="000C784C" w:rsidRPr="00511663">
        <w:rPr>
          <w:rFonts w:ascii="Gill Sans MT" w:hAnsi="Gill Sans MT"/>
          <w:sz w:val="22"/>
          <w:szCs w:val="22"/>
        </w:rPr>
        <w:t>S</w:t>
      </w:r>
      <w:r w:rsidR="00247E11" w:rsidRPr="00511663">
        <w:rPr>
          <w:rFonts w:ascii="Gill Sans MT" w:hAnsi="Gill Sans MT"/>
          <w:sz w:val="22"/>
          <w:szCs w:val="22"/>
        </w:rPr>
        <w:t>ervice</w:t>
      </w:r>
      <w:r w:rsidR="000C784C" w:rsidRPr="00511663">
        <w:rPr>
          <w:rFonts w:ascii="Gill Sans MT" w:hAnsi="Gill Sans MT"/>
          <w:sz w:val="22"/>
          <w:szCs w:val="22"/>
        </w:rPr>
        <w:t>, ALR staff and clinical staff become key communication partners with the Resident and their families, and also with the health care providers.</w:t>
      </w:r>
      <w:r w:rsidR="000354A6" w:rsidRPr="00511663">
        <w:rPr>
          <w:rFonts w:ascii="Gill Sans MT" w:hAnsi="Gill Sans MT"/>
          <w:sz w:val="22"/>
          <w:szCs w:val="22"/>
        </w:rPr>
        <w:t xml:space="preserve"> </w:t>
      </w:r>
      <w:r w:rsidR="00553938" w:rsidRPr="00511663">
        <w:rPr>
          <w:rFonts w:ascii="Gill Sans MT" w:hAnsi="Gill Sans MT"/>
          <w:sz w:val="22"/>
          <w:szCs w:val="22"/>
        </w:rPr>
        <w:t xml:space="preserve"> </w:t>
      </w:r>
      <w:r w:rsidR="00DB6FB7" w:rsidRPr="00511663">
        <w:rPr>
          <w:rFonts w:ascii="Gill Sans MT" w:hAnsi="Gill Sans MT"/>
          <w:sz w:val="22"/>
          <w:szCs w:val="22"/>
        </w:rPr>
        <w:t xml:space="preserve">There are five stages of the medication process: (a) ordering/prescribing; (b) transcribing and verifying; (c) dispensing and delivering; (d) administering; and (e) </w:t>
      </w:r>
      <w:r w:rsidR="006E199E" w:rsidRPr="00511663">
        <w:rPr>
          <w:rFonts w:ascii="Gill Sans MT" w:hAnsi="Gill Sans MT"/>
          <w:sz w:val="22"/>
          <w:szCs w:val="22"/>
        </w:rPr>
        <w:t>monitoring</w:t>
      </w:r>
      <w:r w:rsidR="00DB6FB7" w:rsidRPr="00511663">
        <w:rPr>
          <w:rFonts w:ascii="Gill Sans MT" w:hAnsi="Gill Sans MT"/>
          <w:sz w:val="22"/>
          <w:szCs w:val="22"/>
        </w:rPr>
        <w:t xml:space="preserve"> and reporting.  With administering </w:t>
      </w:r>
      <w:r w:rsidR="003C3572" w:rsidRPr="00511663">
        <w:rPr>
          <w:rFonts w:ascii="Gill Sans MT" w:hAnsi="Gill Sans MT"/>
          <w:sz w:val="22"/>
          <w:szCs w:val="22"/>
        </w:rPr>
        <w:t xml:space="preserve">medications, </w:t>
      </w:r>
      <w:r w:rsidR="00DB6FB7" w:rsidRPr="00511663">
        <w:rPr>
          <w:rFonts w:ascii="Gill Sans MT" w:hAnsi="Gill Sans MT"/>
          <w:sz w:val="22"/>
          <w:szCs w:val="22"/>
        </w:rPr>
        <w:t>confirm every time:</w:t>
      </w:r>
      <w:r w:rsidR="003C3572" w:rsidRPr="00511663">
        <w:rPr>
          <w:rFonts w:ascii="Gill Sans MT" w:hAnsi="Gill Sans MT"/>
          <w:sz w:val="22"/>
          <w:szCs w:val="22"/>
        </w:rPr>
        <w:t xml:space="preserve"> right resident, right drug, right time, right route, and right dose.</w:t>
      </w:r>
    </w:p>
    <w:p w14:paraId="49DCCE65" w14:textId="77777777" w:rsidR="00FB556A" w:rsidRPr="00511663" w:rsidRDefault="00FB556A" w:rsidP="0023529D">
      <w:pPr>
        <w:spacing w:after="0"/>
        <w:rPr>
          <w:rFonts w:ascii="Gill Sans MT" w:hAnsi="Gill Sans MT"/>
          <w:sz w:val="22"/>
          <w:szCs w:val="22"/>
        </w:rPr>
      </w:pPr>
    </w:p>
    <w:p w14:paraId="5038BC4D" w14:textId="2A4D5410" w:rsidR="00FB556A" w:rsidRPr="00511663" w:rsidRDefault="00FB556A" w:rsidP="0023529D">
      <w:pPr>
        <w:spacing w:after="0"/>
        <w:rPr>
          <w:rFonts w:ascii="Gill Sans MT" w:hAnsi="Gill Sans MT"/>
          <w:sz w:val="22"/>
          <w:szCs w:val="22"/>
        </w:rPr>
      </w:pPr>
      <w:r w:rsidRPr="00511663">
        <w:rPr>
          <w:rFonts w:ascii="Gill Sans MT" w:hAnsi="Gill Sans MT"/>
          <w:sz w:val="22"/>
          <w:szCs w:val="22"/>
        </w:rPr>
        <w:t>With oxygen management, oxygen therapy does require medical orders</w:t>
      </w:r>
      <w:r w:rsidR="009E5662" w:rsidRPr="00511663">
        <w:rPr>
          <w:rFonts w:ascii="Gill Sans MT" w:hAnsi="Gill Sans MT"/>
          <w:sz w:val="22"/>
          <w:szCs w:val="22"/>
        </w:rPr>
        <w:t xml:space="preserve">.  </w:t>
      </w:r>
      <w:r w:rsidR="009E5662" w:rsidRPr="00511663">
        <w:rPr>
          <w:rFonts w:ascii="Gill Sans MT" w:hAnsi="Gill Sans MT"/>
          <w:i/>
          <w:iCs/>
          <w:sz w:val="22"/>
          <w:szCs w:val="22"/>
        </w:rPr>
        <w:t>See</w:t>
      </w:r>
      <w:r w:rsidR="009E5662" w:rsidRPr="00511663">
        <w:rPr>
          <w:rFonts w:ascii="Gill Sans MT" w:hAnsi="Gill Sans MT"/>
          <w:sz w:val="22"/>
          <w:szCs w:val="22"/>
        </w:rPr>
        <w:t xml:space="preserve"> Slide. 29.</w:t>
      </w:r>
      <w:r w:rsidR="00FC0DCE" w:rsidRPr="00511663">
        <w:rPr>
          <w:rFonts w:ascii="Gill Sans MT" w:hAnsi="Gill Sans MT"/>
          <w:sz w:val="22"/>
          <w:szCs w:val="22"/>
        </w:rPr>
        <w:t xml:space="preserve">  A licensed nurse needs to be responsible for providing oxygen</w:t>
      </w:r>
      <w:r w:rsidR="006D4225" w:rsidRPr="00511663">
        <w:rPr>
          <w:rFonts w:ascii="Gill Sans MT" w:hAnsi="Gill Sans MT"/>
          <w:sz w:val="22"/>
          <w:szCs w:val="22"/>
        </w:rPr>
        <w:t>—in terms of putting</w:t>
      </w:r>
      <w:r w:rsidR="0082206C" w:rsidRPr="00511663">
        <w:rPr>
          <w:rFonts w:ascii="Gill Sans MT" w:hAnsi="Gill Sans MT"/>
          <w:sz w:val="22"/>
          <w:szCs w:val="22"/>
        </w:rPr>
        <w:t xml:space="preserve"> the</w:t>
      </w:r>
      <w:r w:rsidR="006D4225" w:rsidRPr="00511663">
        <w:rPr>
          <w:rFonts w:ascii="Gill Sans MT" w:hAnsi="Gill Sans MT"/>
          <w:sz w:val="22"/>
          <w:szCs w:val="22"/>
        </w:rPr>
        <w:t xml:space="preserve"> oxygen on and adjusting the levels.</w:t>
      </w:r>
      <w:r w:rsidR="00417059" w:rsidRPr="00511663">
        <w:rPr>
          <w:rFonts w:ascii="Gill Sans MT" w:hAnsi="Gill Sans MT"/>
          <w:sz w:val="22"/>
          <w:szCs w:val="22"/>
        </w:rPr>
        <w:t xml:space="preserve">  ALR staff should be trained on any </w:t>
      </w:r>
      <w:r w:rsidR="000A6F21" w:rsidRPr="00511663">
        <w:rPr>
          <w:rFonts w:ascii="Gill Sans MT" w:hAnsi="Gill Sans MT"/>
          <w:sz w:val="22"/>
          <w:szCs w:val="22"/>
        </w:rPr>
        <w:t>equipment</w:t>
      </w:r>
      <w:r w:rsidR="00417059" w:rsidRPr="00511663">
        <w:rPr>
          <w:rFonts w:ascii="Gill Sans MT" w:hAnsi="Gill Sans MT"/>
          <w:sz w:val="22"/>
          <w:szCs w:val="22"/>
        </w:rPr>
        <w:t xml:space="preserve"> and have contact information to be able to reach the vendor.</w:t>
      </w:r>
      <w:r w:rsidR="00BA07DF" w:rsidRPr="00511663">
        <w:rPr>
          <w:rFonts w:ascii="Gill Sans MT" w:hAnsi="Gill Sans MT"/>
          <w:sz w:val="22"/>
          <w:szCs w:val="22"/>
        </w:rPr>
        <w:t xml:space="preserve">  In regard to delegation</w:t>
      </w:r>
      <w:r w:rsidR="001F6B46" w:rsidRPr="00511663">
        <w:rPr>
          <w:rFonts w:ascii="Gill Sans MT" w:hAnsi="Gill Sans MT"/>
          <w:sz w:val="22"/>
          <w:szCs w:val="22"/>
        </w:rPr>
        <w:t xml:space="preserve"> by a </w:t>
      </w:r>
      <w:r w:rsidR="0011128C" w:rsidRPr="00511663">
        <w:rPr>
          <w:rFonts w:ascii="Gill Sans MT" w:hAnsi="Gill Sans MT"/>
          <w:sz w:val="22"/>
          <w:szCs w:val="22"/>
        </w:rPr>
        <w:t>licensed nurse to an unlicensed staff</w:t>
      </w:r>
      <w:r w:rsidR="00765B05" w:rsidRPr="00511663">
        <w:rPr>
          <w:rFonts w:ascii="Gill Sans MT" w:hAnsi="Gill Sans MT"/>
          <w:sz w:val="22"/>
          <w:szCs w:val="22"/>
        </w:rPr>
        <w:t xml:space="preserve"> member</w:t>
      </w:r>
      <w:r w:rsidR="0011128C" w:rsidRPr="00511663">
        <w:rPr>
          <w:rFonts w:ascii="Gill Sans MT" w:hAnsi="Gill Sans MT"/>
          <w:sz w:val="22"/>
          <w:szCs w:val="22"/>
        </w:rPr>
        <w:t>, one of the things to think about is whether it is the right circumstance or task</w:t>
      </w:r>
      <w:r w:rsidR="00936AFE" w:rsidRPr="00511663">
        <w:rPr>
          <w:rFonts w:ascii="Gill Sans MT" w:hAnsi="Gill Sans MT"/>
          <w:sz w:val="22"/>
          <w:szCs w:val="22"/>
        </w:rPr>
        <w:t>.  Additionally, we must make su</w:t>
      </w:r>
      <w:r w:rsidR="00696492" w:rsidRPr="00511663">
        <w:rPr>
          <w:rFonts w:ascii="Gill Sans MT" w:hAnsi="Gill Sans MT"/>
          <w:sz w:val="22"/>
          <w:szCs w:val="22"/>
        </w:rPr>
        <w:t xml:space="preserve">re there is supervision and </w:t>
      </w:r>
      <w:r w:rsidR="00414C65" w:rsidRPr="00511663">
        <w:rPr>
          <w:rFonts w:ascii="Gill Sans MT" w:hAnsi="Gill Sans MT"/>
          <w:sz w:val="22"/>
          <w:szCs w:val="22"/>
        </w:rPr>
        <w:t>clear instructions.</w:t>
      </w:r>
    </w:p>
    <w:p w14:paraId="123CC189" w14:textId="77777777" w:rsidR="004F79F8" w:rsidRPr="00511663" w:rsidRDefault="004F79F8" w:rsidP="0023529D">
      <w:pPr>
        <w:spacing w:after="0"/>
        <w:rPr>
          <w:rFonts w:ascii="Gill Sans MT" w:hAnsi="Gill Sans MT"/>
          <w:sz w:val="22"/>
          <w:szCs w:val="22"/>
        </w:rPr>
      </w:pPr>
    </w:p>
    <w:p w14:paraId="651144BF" w14:textId="0402F7AF" w:rsidR="0029623B" w:rsidRDefault="004F79F8" w:rsidP="0023529D">
      <w:pPr>
        <w:spacing w:after="0"/>
        <w:rPr>
          <w:rFonts w:ascii="Gill Sans MT" w:hAnsi="Gill Sans MT"/>
          <w:sz w:val="22"/>
          <w:szCs w:val="22"/>
        </w:rPr>
      </w:pPr>
      <w:r w:rsidRPr="00511663">
        <w:rPr>
          <w:rFonts w:ascii="Gill Sans MT" w:hAnsi="Gill Sans MT"/>
          <w:sz w:val="22"/>
          <w:szCs w:val="22"/>
        </w:rPr>
        <w:t xml:space="preserve">Ms. Fillo also mentioned infection prevention and control.  </w:t>
      </w:r>
      <w:r w:rsidRPr="00511663">
        <w:rPr>
          <w:rFonts w:ascii="Gill Sans MT" w:hAnsi="Gill Sans MT"/>
          <w:i/>
          <w:iCs/>
          <w:sz w:val="22"/>
          <w:szCs w:val="22"/>
        </w:rPr>
        <w:t>See</w:t>
      </w:r>
      <w:r w:rsidRPr="00511663">
        <w:rPr>
          <w:rFonts w:ascii="Gill Sans MT" w:hAnsi="Gill Sans MT"/>
          <w:sz w:val="22"/>
          <w:szCs w:val="22"/>
        </w:rPr>
        <w:t xml:space="preserve"> Slide 30.  </w:t>
      </w:r>
      <w:r w:rsidR="0039378C" w:rsidRPr="00511663">
        <w:rPr>
          <w:rFonts w:ascii="Gill Sans MT" w:hAnsi="Gill Sans MT"/>
          <w:sz w:val="22"/>
          <w:szCs w:val="22"/>
        </w:rPr>
        <w:t xml:space="preserve">There are lots of opportunities </w:t>
      </w:r>
      <w:r w:rsidR="00D26B0C" w:rsidRPr="00511663">
        <w:rPr>
          <w:rFonts w:ascii="Gill Sans MT" w:hAnsi="Gill Sans MT"/>
          <w:sz w:val="22"/>
          <w:szCs w:val="22"/>
        </w:rPr>
        <w:t>to foster an environment or prevention within our ALRs</w:t>
      </w:r>
      <w:r w:rsidR="000C50C2" w:rsidRPr="00511663">
        <w:rPr>
          <w:rFonts w:ascii="Gill Sans MT" w:hAnsi="Gill Sans MT"/>
          <w:sz w:val="22"/>
          <w:szCs w:val="22"/>
        </w:rPr>
        <w:t xml:space="preserve">.  We need to have basic tools available, such as encouraging hand hygiene. </w:t>
      </w:r>
      <w:r w:rsidR="00B55299" w:rsidRPr="00511663">
        <w:rPr>
          <w:rFonts w:ascii="Gill Sans MT" w:hAnsi="Gill Sans MT"/>
          <w:sz w:val="22"/>
          <w:szCs w:val="22"/>
        </w:rPr>
        <w:t xml:space="preserve"> Masks should be provided to visitors if they want them.  There should be an employee health program that records any staff illness, and that staff stay home when they are sick.  Staff should be up to date with their vaccinations.</w:t>
      </w:r>
      <w:r w:rsidR="008142BE" w:rsidRPr="00511663">
        <w:rPr>
          <w:rFonts w:ascii="Gill Sans MT" w:hAnsi="Gill Sans MT"/>
          <w:sz w:val="22"/>
          <w:szCs w:val="22"/>
        </w:rPr>
        <w:t xml:space="preserve">  We should have vaccination programs </w:t>
      </w:r>
      <w:r w:rsidR="001907F3" w:rsidRPr="00511663">
        <w:rPr>
          <w:rFonts w:ascii="Gill Sans MT" w:hAnsi="Gill Sans MT"/>
          <w:sz w:val="22"/>
          <w:szCs w:val="22"/>
        </w:rPr>
        <w:t>and not just for flu and COVID vaccines</w:t>
      </w:r>
      <w:r w:rsidR="001A7D61" w:rsidRPr="00511663">
        <w:rPr>
          <w:rFonts w:ascii="Gill Sans MT" w:hAnsi="Gill Sans MT"/>
          <w:sz w:val="22"/>
          <w:szCs w:val="22"/>
        </w:rPr>
        <w:t>.</w:t>
      </w:r>
      <w:r w:rsidR="00B85827" w:rsidRPr="00511663">
        <w:rPr>
          <w:rFonts w:ascii="Gill Sans MT" w:hAnsi="Gill Sans MT"/>
          <w:sz w:val="22"/>
          <w:szCs w:val="22"/>
        </w:rPr>
        <w:t xml:space="preserve">  We want to make sure that if we do have any illness within ALRs or staff, that the clinical team</w:t>
      </w:r>
      <w:r w:rsidR="002F79BB" w:rsidRPr="00511663">
        <w:rPr>
          <w:rFonts w:ascii="Gill Sans MT" w:hAnsi="Gill Sans MT"/>
          <w:sz w:val="22"/>
          <w:szCs w:val="22"/>
        </w:rPr>
        <w:t xml:space="preserve"> should be tracking them—and some illnesses do need to be reported to the local board of health.</w:t>
      </w:r>
      <w:r w:rsidR="001907F3" w:rsidRPr="00511663">
        <w:rPr>
          <w:rFonts w:ascii="Gill Sans MT" w:hAnsi="Gill Sans MT"/>
          <w:sz w:val="22"/>
          <w:szCs w:val="22"/>
        </w:rPr>
        <w:t xml:space="preserve"> </w:t>
      </w:r>
    </w:p>
    <w:p w14:paraId="5F158C22" w14:textId="77777777" w:rsidR="00B53FF6" w:rsidRPr="00511663" w:rsidRDefault="00B53FF6" w:rsidP="0023529D">
      <w:pPr>
        <w:spacing w:after="0"/>
        <w:rPr>
          <w:rFonts w:ascii="Gill Sans MT" w:hAnsi="Gill Sans MT"/>
          <w:sz w:val="22"/>
          <w:szCs w:val="22"/>
        </w:rPr>
      </w:pPr>
    </w:p>
    <w:p w14:paraId="7BCFA2D6" w14:textId="0C749E53" w:rsidR="0029623B" w:rsidRDefault="0029623B" w:rsidP="0023529D">
      <w:pPr>
        <w:spacing w:after="0"/>
        <w:rPr>
          <w:rFonts w:ascii="Gill Sans MT" w:hAnsi="Gill Sans MT"/>
          <w:sz w:val="22"/>
          <w:szCs w:val="22"/>
        </w:rPr>
      </w:pPr>
      <w:r w:rsidRPr="00511663">
        <w:rPr>
          <w:rFonts w:ascii="Gill Sans MT" w:hAnsi="Gill Sans MT"/>
          <w:sz w:val="22"/>
          <w:szCs w:val="22"/>
        </w:rPr>
        <w:t xml:space="preserve">In regard to emergency preparedness, ALRs should </w:t>
      </w:r>
      <w:r w:rsidR="00CF1CFF" w:rsidRPr="00511663">
        <w:rPr>
          <w:rFonts w:ascii="Gill Sans MT" w:hAnsi="Gill Sans MT"/>
          <w:sz w:val="22"/>
          <w:szCs w:val="22"/>
        </w:rPr>
        <w:t xml:space="preserve">have </w:t>
      </w:r>
      <w:r w:rsidR="005971C0" w:rsidRPr="00511663">
        <w:rPr>
          <w:rFonts w:ascii="Gill Sans MT" w:hAnsi="Gill Sans MT"/>
          <w:sz w:val="22"/>
          <w:szCs w:val="22"/>
        </w:rPr>
        <w:t xml:space="preserve">emergency </w:t>
      </w:r>
      <w:r w:rsidR="00CF1CFF" w:rsidRPr="00511663">
        <w:rPr>
          <w:rFonts w:ascii="Gill Sans MT" w:hAnsi="Gill Sans MT"/>
          <w:sz w:val="22"/>
          <w:szCs w:val="22"/>
        </w:rPr>
        <w:t xml:space="preserve">plans in place </w:t>
      </w:r>
      <w:r w:rsidR="005971C0" w:rsidRPr="00511663">
        <w:rPr>
          <w:rFonts w:ascii="Gill Sans MT" w:hAnsi="Gill Sans MT"/>
          <w:sz w:val="22"/>
          <w:szCs w:val="22"/>
        </w:rPr>
        <w:t>for situations such as loss of power</w:t>
      </w:r>
      <w:r w:rsidR="002862BE" w:rsidRPr="00511663">
        <w:rPr>
          <w:rFonts w:ascii="Gill Sans MT" w:hAnsi="Gill Sans MT"/>
          <w:sz w:val="22"/>
          <w:szCs w:val="22"/>
        </w:rPr>
        <w:t xml:space="preserve"> at the ALR</w:t>
      </w:r>
      <w:r w:rsidR="005971C0" w:rsidRPr="00511663">
        <w:rPr>
          <w:rFonts w:ascii="Gill Sans MT" w:hAnsi="Gill Sans MT"/>
          <w:sz w:val="22"/>
          <w:szCs w:val="22"/>
        </w:rPr>
        <w:t xml:space="preserve"> or</w:t>
      </w:r>
      <w:r w:rsidR="002862BE" w:rsidRPr="00511663">
        <w:rPr>
          <w:rFonts w:ascii="Gill Sans MT" w:hAnsi="Gill Sans MT"/>
          <w:sz w:val="22"/>
          <w:szCs w:val="22"/>
        </w:rPr>
        <w:t xml:space="preserve"> a</w:t>
      </w:r>
      <w:r w:rsidR="005971C0" w:rsidRPr="00511663">
        <w:rPr>
          <w:rFonts w:ascii="Gill Sans MT" w:hAnsi="Gill Sans MT"/>
          <w:sz w:val="22"/>
          <w:szCs w:val="22"/>
        </w:rPr>
        <w:t xml:space="preserve"> hurricane</w:t>
      </w:r>
      <w:r w:rsidR="004909B2" w:rsidRPr="00511663">
        <w:rPr>
          <w:rFonts w:ascii="Gill Sans MT" w:hAnsi="Gill Sans MT"/>
          <w:sz w:val="22"/>
          <w:szCs w:val="22"/>
        </w:rPr>
        <w:t xml:space="preserve"> or flooding</w:t>
      </w:r>
      <w:r w:rsidR="005971C0" w:rsidRPr="00511663">
        <w:rPr>
          <w:rFonts w:ascii="Gill Sans MT" w:hAnsi="Gill Sans MT"/>
          <w:sz w:val="22"/>
          <w:szCs w:val="22"/>
        </w:rPr>
        <w:t>.</w:t>
      </w:r>
      <w:r w:rsidR="0080302F" w:rsidRPr="00511663">
        <w:rPr>
          <w:rFonts w:ascii="Gill Sans MT" w:hAnsi="Gill Sans MT"/>
          <w:sz w:val="22"/>
          <w:szCs w:val="22"/>
        </w:rPr>
        <w:t xml:space="preserve">  </w:t>
      </w:r>
      <w:r w:rsidR="0080302F" w:rsidRPr="00511663">
        <w:rPr>
          <w:rFonts w:ascii="Gill Sans MT" w:hAnsi="Gill Sans MT"/>
          <w:i/>
          <w:iCs/>
          <w:sz w:val="22"/>
          <w:szCs w:val="22"/>
        </w:rPr>
        <w:t>See</w:t>
      </w:r>
      <w:r w:rsidR="0080302F" w:rsidRPr="00511663">
        <w:rPr>
          <w:rFonts w:ascii="Gill Sans MT" w:hAnsi="Gill Sans MT"/>
          <w:sz w:val="22"/>
          <w:szCs w:val="22"/>
        </w:rPr>
        <w:t xml:space="preserve"> Slide 31.  </w:t>
      </w:r>
      <w:r w:rsidR="00F00E28" w:rsidRPr="00511663">
        <w:rPr>
          <w:rFonts w:ascii="Gill Sans MT" w:hAnsi="Gill Sans MT"/>
          <w:sz w:val="22"/>
          <w:szCs w:val="22"/>
        </w:rPr>
        <w:t>Emergency</w:t>
      </w:r>
      <w:r w:rsidR="0080302F" w:rsidRPr="00511663">
        <w:rPr>
          <w:rFonts w:ascii="Gill Sans MT" w:hAnsi="Gill Sans MT"/>
          <w:sz w:val="22"/>
          <w:szCs w:val="22"/>
        </w:rPr>
        <w:t xml:space="preserve"> plans should </w:t>
      </w:r>
      <w:r w:rsidR="00E91B19" w:rsidRPr="00511663">
        <w:rPr>
          <w:rFonts w:ascii="Gill Sans MT" w:hAnsi="Gill Sans MT"/>
          <w:sz w:val="22"/>
          <w:szCs w:val="22"/>
        </w:rPr>
        <w:t>address the</w:t>
      </w:r>
      <w:r w:rsidR="00675236" w:rsidRPr="00511663">
        <w:rPr>
          <w:rFonts w:ascii="Gill Sans MT" w:hAnsi="Gill Sans MT"/>
          <w:sz w:val="22"/>
          <w:szCs w:val="22"/>
        </w:rPr>
        <w:t xml:space="preserve"> basic needs of the</w:t>
      </w:r>
      <w:r w:rsidR="003106CA" w:rsidRPr="00511663">
        <w:rPr>
          <w:rFonts w:ascii="Gill Sans MT" w:hAnsi="Gill Sans MT"/>
          <w:sz w:val="22"/>
          <w:szCs w:val="22"/>
        </w:rPr>
        <w:t xml:space="preserve"> staff and resident</w:t>
      </w:r>
      <w:r w:rsidR="00675236" w:rsidRPr="00511663">
        <w:rPr>
          <w:rFonts w:ascii="Gill Sans MT" w:hAnsi="Gill Sans MT"/>
          <w:sz w:val="22"/>
          <w:szCs w:val="22"/>
        </w:rPr>
        <w:t>s</w:t>
      </w:r>
      <w:r w:rsidR="0068119C" w:rsidRPr="00511663">
        <w:rPr>
          <w:rFonts w:ascii="Gill Sans MT" w:hAnsi="Gill Sans MT"/>
          <w:sz w:val="22"/>
          <w:szCs w:val="22"/>
        </w:rPr>
        <w:t>.  The emergency plan should address food, water, medical, and pharmaceutical supplies</w:t>
      </w:r>
      <w:r w:rsidR="008D108E" w:rsidRPr="00511663">
        <w:rPr>
          <w:rFonts w:ascii="Gill Sans MT" w:hAnsi="Gill Sans MT"/>
          <w:sz w:val="22"/>
          <w:szCs w:val="22"/>
        </w:rPr>
        <w:t>, and alternate sources of energy to maintain</w:t>
      </w:r>
      <w:r w:rsidR="00AA2EC5" w:rsidRPr="00511663">
        <w:rPr>
          <w:rFonts w:ascii="Gill Sans MT" w:hAnsi="Gill Sans MT"/>
          <w:sz w:val="22"/>
          <w:szCs w:val="22"/>
        </w:rPr>
        <w:t>: (1) temperatures to protect resident health and safety and for the safe and sanitary storage of provisions; (2)</w:t>
      </w:r>
      <w:r w:rsidR="00913BC9" w:rsidRPr="00511663">
        <w:rPr>
          <w:rFonts w:ascii="Gill Sans MT" w:hAnsi="Gill Sans MT"/>
          <w:sz w:val="22"/>
          <w:szCs w:val="22"/>
        </w:rPr>
        <w:t xml:space="preserve"> emergency lighting; fire detection, extinguishing, and alarm systems; and (4)</w:t>
      </w:r>
      <w:r w:rsidR="00537153" w:rsidRPr="00511663">
        <w:rPr>
          <w:rFonts w:ascii="Gill Sans MT" w:hAnsi="Gill Sans MT"/>
          <w:sz w:val="22"/>
          <w:szCs w:val="22"/>
        </w:rPr>
        <w:t xml:space="preserve"> sewage and waste disposal.  ALRs should provide staff training and test the emergency plan.</w:t>
      </w:r>
    </w:p>
    <w:p w14:paraId="73462D43" w14:textId="77777777" w:rsidR="00FD62D4" w:rsidRDefault="00FD62D4" w:rsidP="0023529D">
      <w:pPr>
        <w:spacing w:after="0"/>
        <w:rPr>
          <w:rFonts w:ascii="Gill Sans MT" w:hAnsi="Gill Sans MT"/>
          <w:sz w:val="22"/>
          <w:szCs w:val="22"/>
        </w:rPr>
      </w:pPr>
    </w:p>
    <w:p w14:paraId="4279BB61" w14:textId="13870396" w:rsidR="00FD62D4" w:rsidRPr="00511663" w:rsidRDefault="00FD62D4" w:rsidP="0023529D">
      <w:pPr>
        <w:spacing w:after="0"/>
        <w:rPr>
          <w:rFonts w:ascii="Gill Sans MT" w:hAnsi="Gill Sans MT"/>
          <w:sz w:val="22"/>
          <w:szCs w:val="22"/>
        </w:rPr>
      </w:pPr>
      <w:r>
        <w:rPr>
          <w:rFonts w:ascii="Gill Sans MT" w:hAnsi="Gill Sans MT"/>
          <w:sz w:val="22"/>
          <w:szCs w:val="22"/>
        </w:rPr>
        <w:t>Dr. Jessica Zeidman</w:t>
      </w:r>
      <w:r w:rsidR="00F05578">
        <w:rPr>
          <w:rFonts w:ascii="Gill Sans MT" w:hAnsi="Gill Sans MT"/>
          <w:sz w:val="22"/>
          <w:szCs w:val="22"/>
        </w:rPr>
        <w:t xml:space="preserve"> </w:t>
      </w:r>
      <w:r w:rsidR="00F304D3">
        <w:rPr>
          <w:rFonts w:ascii="Gill Sans MT" w:hAnsi="Gill Sans MT"/>
          <w:sz w:val="22"/>
          <w:szCs w:val="22"/>
        </w:rPr>
        <w:t xml:space="preserve">spoke next and </w:t>
      </w:r>
      <w:r w:rsidR="00F05578">
        <w:rPr>
          <w:rFonts w:ascii="Gill Sans MT" w:hAnsi="Gill Sans MT"/>
          <w:sz w:val="22"/>
          <w:szCs w:val="22"/>
        </w:rPr>
        <w:t>want</w:t>
      </w:r>
      <w:r w:rsidR="00F304D3">
        <w:rPr>
          <w:rFonts w:ascii="Gill Sans MT" w:hAnsi="Gill Sans MT"/>
          <w:sz w:val="22"/>
          <w:szCs w:val="22"/>
        </w:rPr>
        <w:t>ed</w:t>
      </w:r>
      <w:r w:rsidR="00F05578">
        <w:rPr>
          <w:rFonts w:ascii="Gill Sans MT" w:hAnsi="Gill Sans MT"/>
          <w:sz w:val="22"/>
          <w:szCs w:val="22"/>
        </w:rPr>
        <w:t xml:space="preserve"> to highlight that ALRs should have a strong quality assurance and improvement system in place</w:t>
      </w:r>
      <w:r w:rsidR="00C145E4">
        <w:rPr>
          <w:rFonts w:ascii="Gill Sans MT" w:hAnsi="Gill Sans MT"/>
          <w:sz w:val="22"/>
          <w:szCs w:val="22"/>
        </w:rPr>
        <w:t>, particularly the ALRs that are providing Basic Health Services or providing care in memory care ALRs.</w:t>
      </w:r>
      <w:r w:rsidR="00E94D10">
        <w:rPr>
          <w:rFonts w:ascii="Gill Sans MT" w:hAnsi="Gill Sans MT"/>
          <w:sz w:val="22"/>
          <w:szCs w:val="22"/>
        </w:rPr>
        <w:t xml:space="preserve">  </w:t>
      </w:r>
    </w:p>
    <w:p w14:paraId="5AF04662" w14:textId="77777777" w:rsidR="002A0A35" w:rsidRDefault="002A0A35" w:rsidP="0023529D">
      <w:pPr>
        <w:spacing w:after="0"/>
        <w:rPr>
          <w:rFonts w:ascii="Gill Sans MT" w:hAnsi="Gill Sans MT"/>
          <w:sz w:val="22"/>
          <w:szCs w:val="22"/>
        </w:rPr>
      </w:pPr>
    </w:p>
    <w:p w14:paraId="6F20FFE2" w14:textId="18D64F75" w:rsidR="008D1C63" w:rsidRDefault="00F55651" w:rsidP="0023529D">
      <w:pPr>
        <w:spacing w:after="0"/>
        <w:rPr>
          <w:rFonts w:ascii="Gill Sans MT" w:hAnsi="Gill Sans MT"/>
          <w:sz w:val="22"/>
          <w:szCs w:val="22"/>
        </w:rPr>
      </w:pPr>
      <w:r>
        <w:rPr>
          <w:rFonts w:ascii="Gill Sans MT" w:hAnsi="Gill Sans MT"/>
          <w:sz w:val="22"/>
          <w:szCs w:val="22"/>
        </w:rPr>
        <w:t>Dr. Katherine Ladetto</w:t>
      </w:r>
      <w:r w:rsidR="00DD2FE4">
        <w:rPr>
          <w:rFonts w:ascii="Gill Sans MT" w:hAnsi="Gill Sans MT"/>
          <w:sz w:val="22"/>
          <w:szCs w:val="22"/>
        </w:rPr>
        <w:t>, PhD, RN, ANP-BC, GNP-BC</w:t>
      </w:r>
      <w:r>
        <w:rPr>
          <w:rFonts w:ascii="Gill Sans MT" w:hAnsi="Gill Sans MT"/>
          <w:sz w:val="22"/>
          <w:szCs w:val="22"/>
        </w:rPr>
        <w:t xml:space="preserve"> spoke next.  </w:t>
      </w:r>
      <w:r w:rsidRPr="00DD2FE4">
        <w:rPr>
          <w:rFonts w:ascii="Gill Sans MT" w:hAnsi="Gill Sans MT"/>
          <w:i/>
          <w:iCs/>
          <w:sz w:val="22"/>
          <w:szCs w:val="22"/>
        </w:rPr>
        <w:t>See</w:t>
      </w:r>
      <w:r>
        <w:rPr>
          <w:rFonts w:ascii="Gill Sans MT" w:hAnsi="Gill Sans MT"/>
          <w:sz w:val="22"/>
          <w:szCs w:val="22"/>
        </w:rPr>
        <w:t xml:space="preserve"> Slide 34</w:t>
      </w:r>
      <w:r w:rsidR="00DD2FE4">
        <w:rPr>
          <w:rFonts w:ascii="Gill Sans MT" w:hAnsi="Gill Sans MT"/>
          <w:sz w:val="22"/>
          <w:szCs w:val="22"/>
        </w:rPr>
        <w:t>.  She noted that she has worked in many different settings over her nursing career</w:t>
      </w:r>
      <w:r w:rsidR="0039544C">
        <w:rPr>
          <w:rFonts w:ascii="Gill Sans MT" w:hAnsi="Gill Sans MT"/>
          <w:sz w:val="22"/>
          <w:szCs w:val="22"/>
        </w:rPr>
        <w:t>—for the last 15 years she has practiced in nursing homes, skilled nursing</w:t>
      </w:r>
      <w:r w:rsidR="005B0DBD">
        <w:rPr>
          <w:rFonts w:ascii="Gill Sans MT" w:hAnsi="Gill Sans MT"/>
          <w:sz w:val="22"/>
          <w:szCs w:val="22"/>
        </w:rPr>
        <w:t>, hospital</w:t>
      </w:r>
      <w:r w:rsidR="000A7D7D">
        <w:rPr>
          <w:rFonts w:ascii="Gill Sans MT" w:hAnsi="Gill Sans MT"/>
          <w:sz w:val="22"/>
          <w:szCs w:val="22"/>
        </w:rPr>
        <w:t>s</w:t>
      </w:r>
      <w:r w:rsidR="005B0DBD">
        <w:rPr>
          <w:rFonts w:ascii="Gill Sans MT" w:hAnsi="Gill Sans MT"/>
          <w:sz w:val="22"/>
          <w:szCs w:val="22"/>
        </w:rPr>
        <w:t>, rehab</w:t>
      </w:r>
      <w:r w:rsidR="000A7D7D">
        <w:rPr>
          <w:rFonts w:ascii="Gill Sans MT" w:hAnsi="Gill Sans MT"/>
          <w:sz w:val="22"/>
          <w:szCs w:val="22"/>
        </w:rPr>
        <w:t>s</w:t>
      </w:r>
      <w:r w:rsidR="005B0DBD">
        <w:rPr>
          <w:rFonts w:ascii="Gill Sans MT" w:hAnsi="Gill Sans MT"/>
          <w:sz w:val="22"/>
          <w:szCs w:val="22"/>
        </w:rPr>
        <w:t xml:space="preserve">, and retirement facilities.  </w:t>
      </w:r>
      <w:r w:rsidR="000A7D7D">
        <w:rPr>
          <w:rFonts w:ascii="Gill Sans MT" w:hAnsi="Gill Sans MT"/>
          <w:sz w:val="22"/>
          <w:szCs w:val="22"/>
        </w:rPr>
        <w:t>Her</w:t>
      </w:r>
      <w:r w:rsidR="005B0DBD">
        <w:rPr>
          <w:rFonts w:ascii="Gill Sans MT" w:hAnsi="Gill Sans MT"/>
          <w:sz w:val="22"/>
          <w:szCs w:val="22"/>
        </w:rPr>
        <w:t xml:space="preserve"> research </w:t>
      </w:r>
      <w:r w:rsidR="000A7D7D">
        <w:rPr>
          <w:rFonts w:ascii="Gill Sans MT" w:hAnsi="Gill Sans MT"/>
          <w:sz w:val="22"/>
          <w:szCs w:val="22"/>
        </w:rPr>
        <w:t>interest</w:t>
      </w:r>
      <w:r w:rsidR="005B0DBD">
        <w:rPr>
          <w:rFonts w:ascii="Gill Sans MT" w:hAnsi="Gill Sans MT"/>
          <w:sz w:val="22"/>
          <w:szCs w:val="22"/>
        </w:rPr>
        <w:t xml:space="preserve"> </w:t>
      </w:r>
      <w:r w:rsidR="000A7D7D">
        <w:rPr>
          <w:rFonts w:ascii="Gill Sans MT" w:hAnsi="Gill Sans MT"/>
          <w:sz w:val="22"/>
          <w:szCs w:val="22"/>
        </w:rPr>
        <w:t xml:space="preserve">is </w:t>
      </w:r>
      <w:r w:rsidR="005B0DBD">
        <w:rPr>
          <w:rFonts w:ascii="Gill Sans MT" w:hAnsi="Gill Sans MT"/>
          <w:sz w:val="22"/>
          <w:szCs w:val="22"/>
        </w:rPr>
        <w:t xml:space="preserve">in the </w:t>
      </w:r>
      <w:r w:rsidR="000A7D7D">
        <w:rPr>
          <w:rFonts w:ascii="Gill Sans MT" w:hAnsi="Gill Sans MT"/>
          <w:sz w:val="22"/>
          <w:szCs w:val="22"/>
        </w:rPr>
        <w:t>long-term care workforce.</w:t>
      </w:r>
      <w:r w:rsidR="00EE2DF0">
        <w:rPr>
          <w:rFonts w:ascii="Gill Sans MT" w:hAnsi="Gill Sans MT"/>
          <w:sz w:val="22"/>
          <w:szCs w:val="22"/>
        </w:rPr>
        <w:t xml:space="preserve">  </w:t>
      </w:r>
      <w:r w:rsidR="002F1BA0">
        <w:rPr>
          <w:rFonts w:ascii="Gill Sans MT" w:hAnsi="Gill Sans MT"/>
          <w:sz w:val="22"/>
          <w:szCs w:val="22"/>
        </w:rPr>
        <w:t xml:space="preserve">Dr. Ladetto reviewed the admission process at ALRs.  </w:t>
      </w:r>
      <w:r w:rsidR="00EE2DF0">
        <w:rPr>
          <w:rFonts w:ascii="Gill Sans MT" w:hAnsi="Gill Sans MT"/>
          <w:sz w:val="22"/>
          <w:szCs w:val="22"/>
        </w:rPr>
        <w:t xml:space="preserve">The ALR is contacted and </w:t>
      </w:r>
      <w:r w:rsidR="004D7E9B">
        <w:rPr>
          <w:rFonts w:ascii="Gill Sans MT" w:hAnsi="Gill Sans MT"/>
          <w:sz w:val="22"/>
          <w:szCs w:val="22"/>
        </w:rPr>
        <w:t>the ALR sends an intake nurse to evaluate the care needs of the potential Resident.</w:t>
      </w:r>
      <w:r w:rsidR="002E0DA8">
        <w:rPr>
          <w:rFonts w:ascii="Gill Sans MT" w:hAnsi="Gill Sans MT"/>
          <w:sz w:val="22"/>
          <w:szCs w:val="22"/>
        </w:rPr>
        <w:t xml:space="preserve">  The financially responsible person is informed about the level of care and the corresponding amount to be paid monthly.</w:t>
      </w:r>
      <w:r w:rsidR="00200ECB">
        <w:rPr>
          <w:rFonts w:ascii="Gill Sans MT" w:hAnsi="Gill Sans MT"/>
          <w:sz w:val="22"/>
          <w:szCs w:val="22"/>
        </w:rPr>
        <w:t xml:space="preserve">  This includes the base amount of the rental </w:t>
      </w:r>
      <w:r w:rsidR="002B42B3">
        <w:rPr>
          <w:rFonts w:ascii="Gill Sans MT" w:hAnsi="Gill Sans MT"/>
          <w:sz w:val="22"/>
          <w:szCs w:val="22"/>
        </w:rPr>
        <w:t>for living space, in addition to</w:t>
      </w:r>
      <w:r w:rsidR="00EC5317">
        <w:rPr>
          <w:rFonts w:ascii="Gill Sans MT" w:hAnsi="Gill Sans MT"/>
          <w:sz w:val="22"/>
          <w:szCs w:val="22"/>
        </w:rPr>
        <w:t xml:space="preserve"> the</w:t>
      </w:r>
      <w:r w:rsidR="002B42B3">
        <w:rPr>
          <w:rFonts w:ascii="Gill Sans MT" w:hAnsi="Gill Sans MT"/>
          <w:sz w:val="22"/>
          <w:szCs w:val="22"/>
        </w:rPr>
        <w:t xml:space="preserve"> care needs</w:t>
      </w:r>
      <w:r w:rsidR="00EC5317">
        <w:rPr>
          <w:rFonts w:ascii="Gill Sans MT" w:hAnsi="Gill Sans MT"/>
          <w:sz w:val="22"/>
          <w:szCs w:val="22"/>
        </w:rPr>
        <w:t xml:space="preserve"> of the Resident</w:t>
      </w:r>
      <w:r w:rsidR="002B42B3">
        <w:rPr>
          <w:rFonts w:ascii="Gill Sans MT" w:hAnsi="Gill Sans MT"/>
          <w:sz w:val="22"/>
          <w:szCs w:val="22"/>
        </w:rPr>
        <w:t>.</w:t>
      </w:r>
      <w:r w:rsidR="00EC5317">
        <w:rPr>
          <w:rFonts w:ascii="Gill Sans MT" w:hAnsi="Gill Sans MT"/>
          <w:sz w:val="22"/>
          <w:szCs w:val="22"/>
        </w:rPr>
        <w:t xml:space="preserve">  </w:t>
      </w:r>
    </w:p>
    <w:p w14:paraId="0EC69BDB" w14:textId="07AED9AE" w:rsidR="002A0A35" w:rsidRDefault="00EC5317" w:rsidP="0023529D">
      <w:pPr>
        <w:spacing w:after="0"/>
        <w:rPr>
          <w:rFonts w:ascii="Gill Sans MT" w:hAnsi="Gill Sans MT"/>
          <w:sz w:val="22"/>
          <w:szCs w:val="22"/>
        </w:rPr>
      </w:pPr>
      <w:r>
        <w:rPr>
          <w:rFonts w:ascii="Gill Sans MT" w:hAnsi="Gill Sans MT"/>
          <w:sz w:val="22"/>
          <w:szCs w:val="22"/>
        </w:rPr>
        <w:lastRenderedPageBreak/>
        <w:t>The problem is that assessments are not</w:t>
      </w:r>
      <w:r w:rsidR="00E528B7">
        <w:rPr>
          <w:rFonts w:ascii="Gill Sans MT" w:hAnsi="Gill Sans MT"/>
          <w:sz w:val="22"/>
          <w:szCs w:val="22"/>
        </w:rPr>
        <w:t xml:space="preserve"> standardized between facilities.  </w:t>
      </w:r>
      <w:r w:rsidR="00E528B7" w:rsidRPr="003A5984">
        <w:rPr>
          <w:rFonts w:ascii="Gill Sans MT" w:hAnsi="Gill Sans MT"/>
          <w:i/>
          <w:iCs/>
          <w:sz w:val="22"/>
          <w:szCs w:val="22"/>
        </w:rPr>
        <w:t>See</w:t>
      </w:r>
      <w:r w:rsidR="00E528B7">
        <w:rPr>
          <w:rFonts w:ascii="Gill Sans MT" w:hAnsi="Gill Sans MT"/>
          <w:sz w:val="22"/>
          <w:szCs w:val="22"/>
        </w:rPr>
        <w:t xml:space="preserve"> Slide 35.  Different care levels can be chosen depending on the facility evaluating the same Resident.</w:t>
      </w:r>
      <w:r w:rsidR="00D0429C">
        <w:rPr>
          <w:rFonts w:ascii="Gill Sans MT" w:hAnsi="Gill Sans MT"/>
          <w:sz w:val="22"/>
          <w:szCs w:val="22"/>
        </w:rPr>
        <w:t xml:space="preserve">  There is no standardization of </w:t>
      </w:r>
      <w:r w:rsidR="00D2111D">
        <w:rPr>
          <w:rFonts w:ascii="Gill Sans MT" w:hAnsi="Gill Sans MT"/>
          <w:sz w:val="22"/>
          <w:szCs w:val="22"/>
        </w:rPr>
        <w:t>reevaluation</w:t>
      </w:r>
      <w:r w:rsidR="00D0429C">
        <w:rPr>
          <w:rFonts w:ascii="Gill Sans MT" w:hAnsi="Gill Sans MT"/>
          <w:sz w:val="22"/>
          <w:szCs w:val="22"/>
        </w:rPr>
        <w:t xml:space="preserve"> timing and assessment—therefore no predictability of cost increase</w:t>
      </w:r>
      <w:r w:rsidR="00CB7D03">
        <w:rPr>
          <w:rFonts w:ascii="Gill Sans MT" w:hAnsi="Gill Sans MT"/>
          <w:sz w:val="22"/>
          <w:szCs w:val="22"/>
        </w:rPr>
        <w:t>.</w:t>
      </w:r>
      <w:r w:rsidR="00570625">
        <w:rPr>
          <w:rFonts w:ascii="Gill Sans MT" w:hAnsi="Gill Sans MT"/>
          <w:sz w:val="22"/>
          <w:szCs w:val="22"/>
        </w:rPr>
        <w:t xml:space="preserve">  In terms of the promise versus the reality, the financially responsible person is told </w:t>
      </w:r>
      <w:r w:rsidR="007D0C27">
        <w:rPr>
          <w:rFonts w:ascii="Gill Sans MT" w:hAnsi="Gill Sans MT"/>
          <w:sz w:val="22"/>
          <w:szCs w:val="22"/>
        </w:rPr>
        <w:t xml:space="preserve">that </w:t>
      </w:r>
      <w:r w:rsidR="00A35678">
        <w:rPr>
          <w:rFonts w:ascii="Gill Sans MT" w:hAnsi="Gill Sans MT"/>
          <w:sz w:val="22"/>
          <w:szCs w:val="22"/>
        </w:rPr>
        <w:t>nurses</w:t>
      </w:r>
      <w:r w:rsidR="00570625">
        <w:rPr>
          <w:rFonts w:ascii="Gill Sans MT" w:hAnsi="Gill Sans MT"/>
          <w:sz w:val="22"/>
          <w:szCs w:val="22"/>
        </w:rPr>
        <w:t xml:space="preserve"> are present in the building.  The assumption is that these nurses can perform within a basic health care service scope of </w:t>
      </w:r>
      <w:r w:rsidR="00A35678">
        <w:rPr>
          <w:rFonts w:ascii="Gill Sans MT" w:hAnsi="Gill Sans MT"/>
          <w:sz w:val="22"/>
          <w:szCs w:val="22"/>
        </w:rPr>
        <w:t>practice</w:t>
      </w:r>
      <w:r w:rsidR="00570625">
        <w:rPr>
          <w:rFonts w:ascii="Gill Sans MT" w:hAnsi="Gill Sans MT"/>
          <w:sz w:val="22"/>
          <w:szCs w:val="22"/>
        </w:rPr>
        <w:t xml:space="preserve"> within the </w:t>
      </w:r>
      <w:r w:rsidR="00A35678">
        <w:rPr>
          <w:rFonts w:ascii="Gill Sans MT" w:hAnsi="Gill Sans MT"/>
          <w:sz w:val="22"/>
          <w:szCs w:val="22"/>
        </w:rPr>
        <w:t>confines</w:t>
      </w:r>
      <w:r w:rsidR="00570625">
        <w:rPr>
          <w:rFonts w:ascii="Gill Sans MT" w:hAnsi="Gill Sans MT"/>
          <w:sz w:val="22"/>
          <w:szCs w:val="22"/>
        </w:rPr>
        <w:t xml:space="preserve"> of the </w:t>
      </w:r>
      <w:r w:rsidR="00A35678">
        <w:rPr>
          <w:rFonts w:ascii="Gill Sans MT" w:hAnsi="Gill Sans MT"/>
          <w:sz w:val="22"/>
          <w:szCs w:val="22"/>
        </w:rPr>
        <w:t xml:space="preserve">social ALR model.  </w:t>
      </w:r>
      <w:r w:rsidR="007D4DBC">
        <w:rPr>
          <w:rFonts w:ascii="Gill Sans MT" w:hAnsi="Gill Sans MT"/>
          <w:sz w:val="22"/>
          <w:szCs w:val="22"/>
        </w:rPr>
        <w:t>However, t</w:t>
      </w:r>
      <w:r w:rsidR="00A35678">
        <w:rPr>
          <w:rFonts w:ascii="Gill Sans MT" w:hAnsi="Gill Sans MT"/>
          <w:sz w:val="22"/>
          <w:szCs w:val="22"/>
        </w:rPr>
        <w:t xml:space="preserve">he reality is </w:t>
      </w:r>
      <w:r w:rsidR="007D0C27">
        <w:rPr>
          <w:rFonts w:ascii="Gill Sans MT" w:hAnsi="Gill Sans MT"/>
          <w:sz w:val="22"/>
          <w:szCs w:val="22"/>
        </w:rPr>
        <w:t>they</w:t>
      </w:r>
      <w:r w:rsidR="00A35678">
        <w:rPr>
          <w:rFonts w:ascii="Gill Sans MT" w:hAnsi="Gill Sans MT"/>
          <w:sz w:val="22"/>
          <w:szCs w:val="22"/>
        </w:rPr>
        <w:t xml:space="preserve"> cannot.</w:t>
      </w:r>
      <w:r w:rsidR="00625540">
        <w:rPr>
          <w:rFonts w:ascii="Gill Sans MT" w:hAnsi="Gill Sans MT"/>
          <w:sz w:val="22"/>
          <w:szCs w:val="22"/>
        </w:rPr>
        <w:t xml:space="preserve">  </w:t>
      </w:r>
    </w:p>
    <w:p w14:paraId="4564BDC4" w14:textId="77777777" w:rsidR="00AA5C60" w:rsidRDefault="00AA5C60" w:rsidP="0023529D">
      <w:pPr>
        <w:spacing w:after="0"/>
        <w:rPr>
          <w:rFonts w:ascii="Gill Sans MT" w:hAnsi="Gill Sans MT"/>
          <w:sz w:val="22"/>
          <w:szCs w:val="22"/>
        </w:rPr>
      </w:pPr>
    </w:p>
    <w:p w14:paraId="3C0B26E6" w14:textId="5FA3271C" w:rsidR="0070093C" w:rsidRDefault="00524947" w:rsidP="0023529D">
      <w:pPr>
        <w:spacing w:after="0"/>
        <w:rPr>
          <w:rFonts w:ascii="Gill Sans MT" w:hAnsi="Gill Sans MT"/>
          <w:sz w:val="22"/>
          <w:szCs w:val="22"/>
        </w:rPr>
      </w:pPr>
      <w:r>
        <w:rPr>
          <w:rFonts w:ascii="Gill Sans MT" w:hAnsi="Gill Sans MT"/>
          <w:sz w:val="22"/>
          <w:szCs w:val="22"/>
        </w:rPr>
        <w:t>Dr. Ladetto discussed some</w:t>
      </w:r>
      <w:r w:rsidR="006C2733">
        <w:rPr>
          <w:rFonts w:ascii="Gill Sans MT" w:hAnsi="Gill Sans MT"/>
          <w:sz w:val="22"/>
          <w:szCs w:val="22"/>
        </w:rPr>
        <w:t xml:space="preserve"> patient cases showcasing obstacles to effe</w:t>
      </w:r>
      <w:r w:rsidR="00BE0BFE">
        <w:rPr>
          <w:rFonts w:ascii="Gill Sans MT" w:hAnsi="Gill Sans MT"/>
          <w:sz w:val="22"/>
          <w:szCs w:val="22"/>
        </w:rPr>
        <w:t xml:space="preserve">ctive care delivery.  </w:t>
      </w:r>
      <w:r w:rsidR="00BE0BFE" w:rsidRPr="00BE0BFE">
        <w:rPr>
          <w:rFonts w:ascii="Gill Sans MT" w:hAnsi="Gill Sans MT"/>
          <w:i/>
          <w:iCs/>
          <w:sz w:val="22"/>
          <w:szCs w:val="22"/>
        </w:rPr>
        <w:t xml:space="preserve">See </w:t>
      </w:r>
      <w:r w:rsidR="00BE0BFE">
        <w:rPr>
          <w:rFonts w:ascii="Gill Sans MT" w:hAnsi="Gill Sans MT"/>
          <w:sz w:val="22"/>
          <w:szCs w:val="22"/>
        </w:rPr>
        <w:t>Slide 37.  These obstacles i</w:t>
      </w:r>
      <w:r w:rsidR="00FF58A1">
        <w:rPr>
          <w:rFonts w:ascii="Gill Sans MT" w:hAnsi="Gill Sans MT"/>
          <w:sz w:val="22"/>
          <w:szCs w:val="22"/>
        </w:rPr>
        <w:t>n</w:t>
      </w:r>
      <w:r w:rsidR="00E374CB">
        <w:rPr>
          <w:rFonts w:ascii="Gill Sans MT" w:hAnsi="Gill Sans MT"/>
          <w:sz w:val="22"/>
          <w:szCs w:val="22"/>
        </w:rPr>
        <w:t>cluded</w:t>
      </w:r>
      <w:r>
        <w:rPr>
          <w:rFonts w:ascii="Gill Sans MT" w:hAnsi="Gill Sans MT"/>
          <w:sz w:val="22"/>
          <w:szCs w:val="22"/>
        </w:rPr>
        <w:t xml:space="preserve"> suture removal (basic dressing care), oxygen need assessment and management, insulin, end of life care, vaccination, specimen collection, and </w:t>
      </w:r>
      <w:r w:rsidR="00D9724B">
        <w:rPr>
          <w:rFonts w:ascii="Gill Sans MT" w:hAnsi="Gill Sans MT"/>
          <w:sz w:val="22"/>
          <w:szCs w:val="22"/>
        </w:rPr>
        <w:t>unnecessary</w:t>
      </w:r>
      <w:r>
        <w:rPr>
          <w:rFonts w:ascii="Gill Sans MT" w:hAnsi="Gill Sans MT"/>
          <w:sz w:val="22"/>
          <w:szCs w:val="22"/>
        </w:rPr>
        <w:t xml:space="preserve"> hospital </w:t>
      </w:r>
      <w:r w:rsidR="00D9724B">
        <w:rPr>
          <w:rFonts w:ascii="Gill Sans MT" w:hAnsi="Gill Sans MT"/>
          <w:sz w:val="22"/>
          <w:szCs w:val="22"/>
        </w:rPr>
        <w:t>transfers</w:t>
      </w:r>
      <w:r>
        <w:rPr>
          <w:rFonts w:ascii="Gill Sans MT" w:hAnsi="Gill Sans MT"/>
          <w:sz w:val="22"/>
          <w:szCs w:val="22"/>
        </w:rPr>
        <w:t xml:space="preserve">. </w:t>
      </w:r>
      <w:r w:rsidR="00762514">
        <w:rPr>
          <w:rFonts w:ascii="Gill Sans MT" w:hAnsi="Gill Sans MT"/>
          <w:sz w:val="22"/>
          <w:szCs w:val="22"/>
        </w:rPr>
        <w:t xml:space="preserve"> </w:t>
      </w:r>
      <w:r w:rsidR="0070093C">
        <w:rPr>
          <w:rFonts w:ascii="Gill Sans MT" w:hAnsi="Gill Sans MT"/>
          <w:sz w:val="22"/>
          <w:szCs w:val="22"/>
        </w:rPr>
        <w:t>ALR nurses have the skills, but they are not allowed to use them.</w:t>
      </w:r>
    </w:p>
    <w:p w14:paraId="590021ED" w14:textId="77777777" w:rsidR="005505B6" w:rsidRDefault="005505B6" w:rsidP="0023529D">
      <w:pPr>
        <w:spacing w:after="0"/>
        <w:rPr>
          <w:rFonts w:ascii="Gill Sans MT" w:hAnsi="Gill Sans MT"/>
          <w:sz w:val="22"/>
          <w:szCs w:val="22"/>
        </w:rPr>
      </w:pPr>
    </w:p>
    <w:p w14:paraId="3A4D4E66" w14:textId="5F60FABC" w:rsidR="00947D0C" w:rsidRDefault="00C31109" w:rsidP="0023529D">
      <w:pPr>
        <w:spacing w:after="0"/>
        <w:rPr>
          <w:rFonts w:ascii="Gill Sans MT" w:hAnsi="Gill Sans MT"/>
          <w:sz w:val="22"/>
          <w:szCs w:val="22"/>
        </w:rPr>
      </w:pPr>
      <w:r>
        <w:rPr>
          <w:rFonts w:ascii="Gill Sans MT" w:hAnsi="Gill Sans MT"/>
          <w:sz w:val="22"/>
          <w:szCs w:val="22"/>
        </w:rPr>
        <w:t xml:space="preserve">She </w:t>
      </w:r>
      <w:r w:rsidR="000A3EF9">
        <w:rPr>
          <w:rFonts w:ascii="Gill Sans MT" w:hAnsi="Gill Sans MT"/>
          <w:sz w:val="22"/>
          <w:szCs w:val="22"/>
        </w:rPr>
        <w:t xml:space="preserve">recommends defining </w:t>
      </w:r>
      <w:r w:rsidR="00527C9E">
        <w:rPr>
          <w:rFonts w:ascii="Gill Sans MT" w:hAnsi="Gill Sans MT"/>
          <w:sz w:val="22"/>
          <w:szCs w:val="22"/>
        </w:rPr>
        <w:t xml:space="preserve">the </w:t>
      </w:r>
      <w:r w:rsidR="000A3EF9">
        <w:rPr>
          <w:rFonts w:ascii="Gill Sans MT" w:hAnsi="Gill Sans MT"/>
          <w:sz w:val="22"/>
          <w:szCs w:val="22"/>
        </w:rPr>
        <w:t>nursing scope of practice</w:t>
      </w:r>
      <w:r w:rsidR="00FD065F">
        <w:rPr>
          <w:rFonts w:ascii="Gill Sans MT" w:hAnsi="Gill Sans MT"/>
          <w:sz w:val="22"/>
          <w:szCs w:val="22"/>
        </w:rPr>
        <w:t xml:space="preserve"> to stakeholders</w:t>
      </w:r>
      <w:r w:rsidR="000A3EF9">
        <w:rPr>
          <w:rFonts w:ascii="Gill Sans MT" w:hAnsi="Gill Sans MT"/>
          <w:sz w:val="22"/>
          <w:szCs w:val="22"/>
        </w:rPr>
        <w:t>.</w:t>
      </w:r>
      <w:r w:rsidR="00BB7CB0">
        <w:rPr>
          <w:rFonts w:ascii="Gill Sans MT" w:hAnsi="Gill Sans MT"/>
          <w:sz w:val="22"/>
          <w:szCs w:val="22"/>
        </w:rPr>
        <w:t xml:space="preserve">  </w:t>
      </w:r>
      <w:r w:rsidR="00BB7CB0" w:rsidRPr="00BB7CB0">
        <w:rPr>
          <w:rFonts w:ascii="Gill Sans MT" w:hAnsi="Gill Sans MT"/>
          <w:i/>
          <w:iCs/>
          <w:sz w:val="22"/>
          <w:szCs w:val="22"/>
        </w:rPr>
        <w:t xml:space="preserve">See </w:t>
      </w:r>
      <w:r w:rsidR="00BB7CB0">
        <w:rPr>
          <w:rFonts w:ascii="Gill Sans MT" w:hAnsi="Gill Sans MT"/>
          <w:sz w:val="22"/>
          <w:szCs w:val="22"/>
        </w:rPr>
        <w:t>Slide 38.</w:t>
      </w:r>
      <w:r w:rsidR="000A3EF9">
        <w:rPr>
          <w:rFonts w:ascii="Gill Sans MT" w:hAnsi="Gill Sans MT"/>
          <w:sz w:val="22"/>
          <w:szCs w:val="22"/>
        </w:rPr>
        <w:t xml:space="preserve">  We should compare the New </w:t>
      </w:r>
      <w:r w:rsidR="00CB3DDC">
        <w:rPr>
          <w:rFonts w:ascii="Gill Sans MT" w:hAnsi="Gill Sans MT"/>
          <w:sz w:val="22"/>
          <w:szCs w:val="22"/>
        </w:rPr>
        <w:t>Hampshire</w:t>
      </w:r>
      <w:r w:rsidR="000A3EF9">
        <w:rPr>
          <w:rFonts w:ascii="Gill Sans MT" w:hAnsi="Gill Sans MT"/>
          <w:sz w:val="22"/>
          <w:szCs w:val="22"/>
        </w:rPr>
        <w:t xml:space="preserve"> model</w:t>
      </w:r>
      <w:r w:rsidR="00F62C0A">
        <w:rPr>
          <w:rFonts w:ascii="Gill Sans MT" w:hAnsi="Gill Sans MT"/>
          <w:sz w:val="22"/>
          <w:szCs w:val="22"/>
        </w:rPr>
        <w:t xml:space="preserve">.  Additionally, we need 24-hour nursing care.  </w:t>
      </w:r>
      <w:r w:rsidR="00947D0C">
        <w:rPr>
          <w:rFonts w:ascii="Gill Sans MT" w:hAnsi="Gill Sans MT"/>
          <w:sz w:val="22"/>
          <w:szCs w:val="22"/>
        </w:rPr>
        <w:t xml:space="preserve">There needs to be </w:t>
      </w:r>
      <w:r w:rsidR="005469A4">
        <w:rPr>
          <w:rFonts w:ascii="Gill Sans MT" w:hAnsi="Gill Sans MT"/>
          <w:sz w:val="22"/>
          <w:szCs w:val="22"/>
        </w:rPr>
        <w:t>standardized</w:t>
      </w:r>
      <w:r w:rsidR="00947D0C">
        <w:rPr>
          <w:rFonts w:ascii="Gill Sans MT" w:hAnsi="Gill Sans MT"/>
          <w:sz w:val="22"/>
          <w:szCs w:val="22"/>
        </w:rPr>
        <w:t xml:space="preserve"> intake </w:t>
      </w:r>
      <w:r w:rsidR="005469A4">
        <w:rPr>
          <w:rFonts w:ascii="Gill Sans MT" w:hAnsi="Gill Sans MT"/>
          <w:sz w:val="22"/>
          <w:szCs w:val="22"/>
        </w:rPr>
        <w:t>assessments</w:t>
      </w:r>
      <w:r w:rsidR="00947D0C">
        <w:rPr>
          <w:rFonts w:ascii="Gill Sans MT" w:hAnsi="Gill Sans MT"/>
          <w:sz w:val="22"/>
          <w:szCs w:val="22"/>
        </w:rPr>
        <w:t xml:space="preserve"> between all </w:t>
      </w:r>
      <w:r w:rsidR="00867637">
        <w:rPr>
          <w:rFonts w:ascii="Gill Sans MT" w:hAnsi="Gill Sans MT"/>
          <w:sz w:val="22"/>
          <w:szCs w:val="22"/>
        </w:rPr>
        <w:t>ALRs</w:t>
      </w:r>
      <w:r w:rsidR="005469A4">
        <w:rPr>
          <w:rFonts w:ascii="Gill Sans MT" w:hAnsi="Gill Sans MT"/>
          <w:sz w:val="22"/>
          <w:szCs w:val="22"/>
        </w:rPr>
        <w:t xml:space="preserve"> and standardized reevaluations for patient pr</w:t>
      </w:r>
      <w:r w:rsidR="00AA0C4C">
        <w:rPr>
          <w:rFonts w:ascii="Gill Sans MT" w:hAnsi="Gill Sans MT"/>
          <w:sz w:val="22"/>
          <w:szCs w:val="22"/>
        </w:rPr>
        <w:t>edictability and the associate</w:t>
      </w:r>
      <w:r w:rsidR="00867637">
        <w:rPr>
          <w:rFonts w:ascii="Gill Sans MT" w:hAnsi="Gill Sans MT"/>
          <w:sz w:val="22"/>
          <w:szCs w:val="22"/>
        </w:rPr>
        <w:t>d</w:t>
      </w:r>
      <w:r w:rsidR="00AA0C4C">
        <w:rPr>
          <w:rFonts w:ascii="Gill Sans MT" w:hAnsi="Gill Sans MT"/>
          <w:sz w:val="22"/>
          <w:szCs w:val="22"/>
        </w:rPr>
        <w:t xml:space="preserve"> cost tier</w:t>
      </w:r>
      <w:r w:rsidR="00867637">
        <w:rPr>
          <w:rFonts w:ascii="Gill Sans MT" w:hAnsi="Gill Sans MT"/>
          <w:sz w:val="22"/>
          <w:szCs w:val="22"/>
        </w:rPr>
        <w:t>s</w:t>
      </w:r>
      <w:r w:rsidR="00AA0C4C">
        <w:rPr>
          <w:rFonts w:ascii="Gill Sans MT" w:hAnsi="Gill Sans MT"/>
          <w:sz w:val="22"/>
          <w:szCs w:val="22"/>
        </w:rPr>
        <w:t xml:space="preserve">.  Transparency would help families make better care setting decisions. </w:t>
      </w:r>
    </w:p>
    <w:p w14:paraId="1C47E684" w14:textId="77777777" w:rsidR="00E12C89" w:rsidRDefault="00E12C89" w:rsidP="0023529D">
      <w:pPr>
        <w:spacing w:after="0"/>
        <w:rPr>
          <w:rFonts w:ascii="Gill Sans MT" w:hAnsi="Gill Sans MT"/>
          <w:sz w:val="22"/>
          <w:szCs w:val="22"/>
        </w:rPr>
      </w:pPr>
    </w:p>
    <w:p w14:paraId="310B6F07" w14:textId="79B36B97" w:rsidR="002B3197" w:rsidRDefault="00E12C89" w:rsidP="0023529D">
      <w:pPr>
        <w:spacing w:after="0"/>
        <w:rPr>
          <w:rFonts w:ascii="Gill Sans MT" w:hAnsi="Gill Sans MT"/>
          <w:sz w:val="22"/>
          <w:szCs w:val="22"/>
        </w:rPr>
      </w:pPr>
      <w:r>
        <w:rPr>
          <w:rFonts w:ascii="Gill Sans MT" w:hAnsi="Gill Sans MT"/>
          <w:sz w:val="22"/>
          <w:szCs w:val="22"/>
        </w:rPr>
        <w:t>Secretary Lipson no</w:t>
      </w:r>
      <w:r w:rsidR="00B8385D">
        <w:rPr>
          <w:rFonts w:ascii="Gill Sans MT" w:hAnsi="Gill Sans MT"/>
          <w:sz w:val="22"/>
          <w:szCs w:val="22"/>
        </w:rPr>
        <w:t xml:space="preserve">ted </w:t>
      </w:r>
      <w:r>
        <w:rPr>
          <w:rFonts w:ascii="Gill Sans MT" w:hAnsi="Gill Sans MT"/>
          <w:sz w:val="22"/>
          <w:szCs w:val="22"/>
        </w:rPr>
        <w:t xml:space="preserve">that </w:t>
      </w:r>
      <w:r w:rsidR="00B8385D">
        <w:rPr>
          <w:rFonts w:ascii="Gill Sans MT" w:hAnsi="Gill Sans MT"/>
          <w:sz w:val="22"/>
          <w:szCs w:val="22"/>
        </w:rPr>
        <w:t xml:space="preserve">some of the issues that Dr. Ladetto mentioned such as </w:t>
      </w:r>
      <w:r>
        <w:rPr>
          <w:rFonts w:ascii="Gill Sans MT" w:hAnsi="Gill Sans MT"/>
          <w:sz w:val="22"/>
          <w:szCs w:val="22"/>
        </w:rPr>
        <w:t>oxygen</w:t>
      </w:r>
      <w:r w:rsidR="00B8385D">
        <w:rPr>
          <w:rFonts w:ascii="Gill Sans MT" w:hAnsi="Gill Sans MT"/>
          <w:sz w:val="22"/>
          <w:szCs w:val="22"/>
        </w:rPr>
        <w:t xml:space="preserve">, </w:t>
      </w:r>
      <w:r>
        <w:rPr>
          <w:rFonts w:ascii="Gill Sans MT" w:hAnsi="Gill Sans MT"/>
          <w:sz w:val="22"/>
          <w:szCs w:val="22"/>
        </w:rPr>
        <w:t>spec</w:t>
      </w:r>
      <w:r w:rsidR="00B8385D">
        <w:rPr>
          <w:rFonts w:ascii="Gill Sans MT" w:hAnsi="Gill Sans MT"/>
          <w:sz w:val="22"/>
          <w:szCs w:val="22"/>
        </w:rPr>
        <w:t xml:space="preserve">imen collection, and </w:t>
      </w:r>
      <w:r w:rsidR="007F1630">
        <w:rPr>
          <w:rFonts w:ascii="Gill Sans MT" w:hAnsi="Gill Sans MT"/>
          <w:sz w:val="22"/>
          <w:szCs w:val="22"/>
        </w:rPr>
        <w:t>insulin,</w:t>
      </w:r>
      <w:r w:rsidR="00B8385D">
        <w:rPr>
          <w:rFonts w:ascii="Gill Sans MT" w:hAnsi="Gill Sans MT"/>
          <w:sz w:val="22"/>
          <w:szCs w:val="22"/>
        </w:rPr>
        <w:t xml:space="preserve"> are specifically addressed in the law</w:t>
      </w:r>
      <w:r w:rsidR="008A2FBA">
        <w:rPr>
          <w:rFonts w:ascii="Gill Sans MT" w:hAnsi="Gill Sans MT"/>
          <w:sz w:val="22"/>
          <w:szCs w:val="22"/>
        </w:rPr>
        <w:t xml:space="preserve"> and with the ability for ALRs at their </w:t>
      </w:r>
      <w:r w:rsidR="00F072A9">
        <w:rPr>
          <w:rFonts w:ascii="Gill Sans MT" w:hAnsi="Gill Sans MT"/>
          <w:sz w:val="22"/>
          <w:szCs w:val="22"/>
        </w:rPr>
        <w:t>choice</w:t>
      </w:r>
      <w:r w:rsidR="008A2FBA">
        <w:rPr>
          <w:rFonts w:ascii="Gill Sans MT" w:hAnsi="Gill Sans MT"/>
          <w:sz w:val="22"/>
          <w:szCs w:val="22"/>
        </w:rPr>
        <w:t xml:space="preserve"> to provide those services.</w:t>
      </w:r>
      <w:r w:rsidR="00766391">
        <w:rPr>
          <w:rFonts w:ascii="Gill Sans MT" w:hAnsi="Gill Sans MT"/>
          <w:sz w:val="22"/>
          <w:szCs w:val="22"/>
        </w:rPr>
        <w:t xml:space="preserve">  Not all </w:t>
      </w:r>
      <w:r w:rsidR="007F1630">
        <w:rPr>
          <w:rFonts w:ascii="Gill Sans MT" w:hAnsi="Gill Sans MT"/>
          <w:sz w:val="22"/>
          <w:szCs w:val="22"/>
        </w:rPr>
        <w:t xml:space="preserve">ALRs </w:t>
      </w:r>
      <w:r w:rsidR="00766391">
        <w:rPr>
          <w:rFonts w:ascii="Gill Sans MT" w:hAnsi="Gill Sans MT"/>
          <w:sz w:val="22"/>
          <w:szCs w:val="22"/>
        </w:rPr>
        <w:t>will provide Basic Health Services, but those that do will cover some of those situations that Dr. Ladetto mentioned.</w:t>
      </w:r>
    </w:p>
    <w:p w14:paraId="4219C335" w14:textId="77777777" w:rsidR="002B3197" w:rsidRDefault="002B3197" w:rsidP="0023529D">
      <w:pPr>
        <w:spacing w:after="0"/>
        <w:rPr>
          <w:rFonts w:ascii="Gill Sans MT" w:hAnsi="Gill Sans MT"/>
          <w:sz w:val="22"/>
          <w:szCs w:val="22"/>
        </w:rPr>
      </w:pPr>
    </w:p>
    <w:p w14:paraId="623F4D7C" w14:textId="1EAF31E4" w:rsidR="00B26A49" w:rsidRDefault="00C92CD3" w:rsidP="0023529D">
      <w:pPr>
        <w:spacing w:after="0"/>
        <w:rPr>
          <w:rFonts w:ascii="Gill Sans MT" w:hAnsi="Gill Sans MT"/>
          <w:sz w:val="22"/>
          <w:szCs w:val="22"/>
        </w:rPr>
      </w:pPr>
      <w:r>
        <w:rPr>
          <w:rFonts w:ascii="Gill Sans MT" w:hAnsi="Gill Sans MT"/>
          <w:sz w:val="22"/>
          <w:szCs w:val="22"/>
        </w:rPr>
        <w:t>Sec</w:t>
      </w:r>
      <w:r w:rsidR="0032672C">
        <w:rPr>
          <w:rFonts w:ascii="Gill Sans MT" w:hAnsi="Gill Sans MT"/>
          <w:sz w:val="22"/>
          <w:szCs w:val="22"/>
        </w:rPr>
        <w:t>retary</w:t>
      </w:r>
      <w:r>
        <w:rPr>
          <w:rFonts w:ascii="Gill Sans MT" w:hAnsi="Gill Sans MT"/>
          <w:sz w:val="22"/>
          <w:szCs w:val="22"/>
        </w:rPr>
        <w:t xml:space="preserve"> Lipson noted that the principle of </w:t>
      </w:r>
      <w:r w:rsidR="0032672C">
        <w:rPr>
          <w:rFonts w:ascii="Gill Sans MT" w:hAnsi="Gill Sans MT"/>
          <w:sz w:val="22"/>
          <w:szCs w:val="22"/>
        </w:rPr>
        <w:t>safety and consistency across settings, no matter where “Mrs. Jones” lives came through loud and clear from Dr. Ladetto’s presentation.</w:t>
      </w:r>
      <w:r w:rsidR="00B26A49">
        <w:rPr>
          <w:rFonts w:ascii="Gill Sans MT" w:hAnsi="Gill Sans MT"/>
          <w:sz w:val="22"/>
          <w:szCs w:val="22"/>
        </w:rPr>
        <w:t xml:space="preserve">  </w:t>
      </w:r>
      <w:r w:rsidR="00031C47">
        <w:rPr>
          <w:rFonts w:ascii="Gill Sans MT" w:hAnsi="Gill Sans MT"/>
          <w:sz w:val="22"/>
          <w:szCs w:val="22"/>
        </w:rPr>
        <w:t>Secretary</w:t>
      </w:r>
      <w:r w:rsidR="00B26A49">
        <w:rPr>
          <w:rFonts w:ascii="Gill Sans MT" w:hAnsi="Gill Sans MT"/>
          <w:sz w:val="22"/>
          <w:szCs w:val="22"/>
        </w:rPr>
        <w:t xml:space="preserve"> Lipson then referenced the guiding questions which Commission members were </w:t>
      </w:r>
      <w:r w:rsidR="00031C47">
        <w:rPr>
          <w:rFonts w:ascii="Gill Sans MT" w:hAnsi="Gill Sans MT"/>
          <w:sz w:val="22"/>
          <w:szCs w:val="22"/>
        </w:rPr>
        <w:t xml:space="preserve">asked </w:t>
      </w:r>
      <w:r w:rsidR="00B26A49">
        <w:rPr>
          <w:rFonts w:ascii="Gill Sans MT" w:hAnsi="Gill Sans MT"/>
          <w:sz w:val="22"/>
          <w:szCs w:val="22"/>
        </w:rPr>
        <w:t xml:space="preserve">to think about.  </w:t>
      </w:r>
      <w:r w:rsidR="00B26A49" w:rsidRPr="00A6520F">
        <w:rPr>
          <w:rFonts w:ascii="Gill Sans MT" w:hAnsi="Gill Sans MT"/>
          <w:i/>
          <w:iCs/>
          <w:sz w:val="22"/>
          <w:szCs w:val="22"/>
        </w:rPr>
        <w:t>See</w:t>
      </w:r>
      <w:r w:rsidR="00B26A49">
        <w:rPr>
          <w:rFonts w:ascii="Gill Sans MT" w:hAnsi="Gill Sans MT"/>
          <w:sz w:val="22"/>
          <w:szCs w:val="22"/>
        </w:rPr>
        <w:t xml:space="preserve"> Slide 41.  These questions were:  (1) How can we improve transparency and access to key ALR information for </w:t>
      </w:r>
      <w:r w:rsidR="00031C47">
        <w:rPr>
          <w:rFonts w:ascii="Gill Sans MT" w:hAnsi="Gill Sans MT"/>
          <w:sz w:val="22"/>
          <w:szCs w:val="22"/>
        </w:rPr>
        <w:t>Residents</w:t>
      </w:r>
      <w:r w:rsidR="00B26A49">
        <w:rPr>
          <w:rFonts w:ascii="Gill Sans MT" w:hAnsi="Gill Sans MT"/>
          <w:sz w:val="22"/>
          <w:szCs w:val="22"/>
        </w:rPr>
        <w:t xml:space="preserve"> and families?; (2) What regulatory or operational changes would strengthen consumer protections around finances, contracts, and Resident rights; and (3) How can Massachusetts ensure ALRs a</w:t>
      </w:r>
      <w:r w:rsidR="00031C47">
        <w:rPr>
          <w:rFonts w:ascii="Gill Sans MT" w:hAnsi="Gill Sans MT"/>
          <w:sz w:val="22"/>
          <w:szCs w:val="22"/>
        </w:rPr>
        <w:t>dapt safely to Residents’ changing care needs—especially complex ones—while preserving autonomy.</w:t>
      </w:r>
    </w:p>
    <w:p w14:paraId="62AE33B0" w14:textId="77777777" w:rsidR="00BA4B70" w:rsidRDefault="00BA4B70" w:rsidP="0023529D">
      <w:pPr>
        <w:spacing w:after="0"/>
        <w:rPr>
          <w:rFonts w:ascii="Gill Sans MT" w:hAnsi="Gill Sans MT"/>
          <w:sz w:val="22"/>
          <w:szCs w:val="22"/>
        </w:rPr>
      </w:pPr>
    </w:p>
    <w:p w14:paraId="7227579A" w14:textId="0EC341C9" w:rsidR="00BA4B70" w:rsidRDefault="00BA4B70" w:rsidP="0023529D">
      <w:pPr>
        <w:spacing w:after="0"/>
        <w:rPr>
          <w:rFonts w:ascii="Gill Sans MT" w:hAnsi="Gill Sans MT"/>
          <w:sz w:val="22"/>
          <w:szCs w:val="22"/>
        </w:rPr>
      </w:pPr>
      <w:r>
        <w:rPr>
          <w:rFonts w:ascii="Gill Sans MT" w:hAnsi="Gill Sans MT"/>
          <w:sz w:val="22"/>
          <w:szCs w:val="22"/>
        </w:rPr>
        <w:t xml:space="preserve">Secretary Lipson noted that transparency is especially important to help people think about what things may look like 3, 5, or 10 years out.  We talked about consumer protections and we talked about safety for Residents especially as their support needs change during their </w:t>
      </w:r>
      <w:r w:rsidR="00F5558C">
        <w:rPr>
          <w:rFonts w:ascii="Gill Sans MT" w:hAnsi="Gill Sans MT"/>
          <w:sz w:val="22"/>
          <w:szCs w:val="22"/>
        </w:rPr>
        <w:t>residency.</w:t>
      </w:r>
    </w:p>
    <w:p w14:paraId="2C4D993A" w14:textId="77777777" w:rsidR="002E454B" w:rsidRDefault="002E454B" w:rsidP="0023529D">
      <w:pPr>
        <w:spacing w:after="0"/>
        <w:rPr>
          <w:rFonts w:ascii="Gill Sans MT" w:hAnsi="Gill Sans MT"/>
          <w:sz w:val="22"/>
          <w:szCs w:val="22"/>
        </w:rPr>
      </w:pPr>
    </w:p>
    <w:p w14:paraId="5B7880CF" w14:textId="78033CC0" w:rsidR="002E454B" w:rsidRDefault="002E454B" w:rsidP="0023529D">
      <w:pPr>
        <w:spacing w:after="0"/>
        <w:rPr>
          <w:rFonts w:ascii="Gill Sans MT" w:hAnsi="Gill Sans MT"/>
          <w:sz w:val="22"/>
          <w:szCs w:val="22"/>
        </w:rPr>
      </w:pPr>
      <w:r>
        <w:rPr>
          <w:rFonts w:ascii="Gill Sans MT" w:hAnsi="Gill Sans MT"/>
          <w:sz w:val="22"/>
          <w:szCs w:val="22"/>
        </w:rPr>
        <w:t>Beth Anderson</w:t>
      </w:r>
      <w:r w:rsidR="002963DD">
        <w:rPr>
          <w:rFonts w:ascii="Gill Sans MT" w:hAnsi="Gill Sans MT"/>
          <w:sz w:val="22"/>
          <w:szCs w:val="22"/>
        </w:rPr>
        <w:t xml:space="preserve"> noted that </w:t>
      </w:r>
      <w:r w:rsidR="00546F18">
        <w:rPr>
          <w:rFonts w:ascii="Gill Sans MT" w:hAnsi="Gill Sans MT"/>
          <w:sz w:val="22"/>
          <w:szCs w:val="22"/>
        </w:rPr>
        <w:t>right now, ALRs are not providing Basic Health Services</w:t>
      </w:r>
      <w:r w:rsidR="00723242">
        <w:rPr>
          <w:rFonts w:ascii="Gill Sans MT" w:hAnsi="Gill Sans MT"/>
          <w:sz w:val="22"/>
          <w:szCs w:val="22"/>
        </w:rPr>
        <w:t xml:space="preserve"> right now. </w:t>
      </w:r>
      <w:r w:rsidR="005F1DAD">
        <w:rPr>
          <w:rFonts w:ascii="Gill Sans MT" w:hAnsi="Gill Sans MT"/>
          <w:sz w:val="22"/>
          <w:szCs w:val="22"/>
        </w:rPr>
        <w:t xml:space="preserve"> There’s going to be a </w:t>
      </w:r>
      <w:r w:rsidR="002963DD">
        <w:rPr>
          <w:rFonts w:ascii="Gill Sans MT" w:hAnsi="Gill Sans MT"/>
          <w:sz w:val="22"/>
          <w:szCs w:val="22"/>
        </w:rPr>
        <w:t>rulemaking process</w:t>
      </w:r>
      <w:r w:rsidR="0057668C">
        <w:rPr>
          <w:rFonts w:ascii="Gill Sans MT" w:hAnsi="Gill Sans MT"/>
          <w:sz w:val="22"/>
          <w:szCs w:val="22"/>
        </w:rPr>
        <w:t xml:space="preserve">—and a lot of this </w:t>
      </w:r>
      <w:r w:rsidR="005F1DAD">
        <w:rPr>
          <w:rFonts w:ascii="Gill Sans MT" w:hAnsi="Gill Sans MT"/>
          <w:sz w:val="22"/>
          <w:szCs w:val="22"/>
        </w:rPr>
        <w:t>conversation</w:t>
      </w:r>
      <w:r w:rsidR="0057668C">
        <w:rPr>
          <w:rFonts w:ascii="Gill Sans MT" w:hAnsi="Gill Sans MT"/>
          <w:sz w:val="22"/>
          <w:szCs w:val="22"/>
        </w:rPr>
        <w:t xml:space="preserve"> will happen there and at the public hearing.</w:t>
      </w:r>
      <w:r w:rsidR="008F2486">
        <w:rPr>
          <w:rFonts w:ascii="Gill Sans MT" w:hAnsi="Gill Sans MT"/>
          <w:sz w:val="22"/>
          <w:szCs w:val="22"/>
        </w:rPr>
        <w:t xml:space="preserve">  </w:t>
      </w:r>
      <w:r w:rsidR="00800FF9">
        <w:rPr>
          <w:rFonts w:ascii="Gill Sans MT" w:hAnsi="Gill Sans MT"/>
          <w:sz w:val="22"/>
          <w:szCs w:val="22"/>
        </w:rPr>
        <w:t xml:space="preserve">She noted that during COVID, some ALRs provided </w:t>
      </w:r>
      <w:r w:rsidR="00690BDE">
        <w:rPr>
          <w:rFonts w:ascii="Gill Sans MT" w:hAnsi="Gill Sans MT"/>
          <w:sz w:val="22"/>
          <w:szCs w:val="22"/>
        </w:rPr>
        <w:t xml:space="preserve">Basic Health Services.  </w:t>
      </w:r>
      <w:r w:rsidR="008F2486">
        <w:rPr>
          <w:rFonts w:ascii="Gill Sans MT" w:hAnsi="Gill Sans MT"/>
          <w:sz w:val="22"/>
          <w:szCs w:val="22"/>
        </w:rPr>
        <w:t>She</w:t>
      </w:r>
      <w:r w:rsidR="003C78BD">
        <w:rPr>
          <w:rFonts w:ascii="Gill Sans MT" w:hAnsi="Gill Sans MT"/>
          <w:sz w:val="22"/>
          <w:szCs w:val="22"/>
        </w:rPr>
        <w:t xml:space="preserve"> mentioned a surve</w:t>
      </w:r>
      <w:r w:rsidR="002963DD">
        <w:rPr>
          <w:rFonts w:ascii="Gill Sans MT" w:hAnsi="Gill Sans MT"/>
          <w:sz w:val="22"/>
          <w:szCs w:val="22"/>
        </w:rPr>
        <w:t>y where over 400,000 residents and famil</w:t>
      </w:r>
      <w:r w:rsidR="008F2486">
        <w:rPr>
          <w:rFonts w:ascii="Gill Sans MT" w:hAnsi="Gill Sans MT"/>
          <w:sz w:val="22"/>
          <w:szCs w:val="22"/>
        </w:rPr>
        <w:t xml:space="preserve">ies </w:t>
      </w:r>
      <w:r w:rsidR="00653240">
        <w:rPr>
          <w:rFonts w:ascii="Gill Sans MT" w:hAnsi="Gill Sans MT"/>
          <w:sz w:val="22"/>
          <w:szCs w:val="22"/>
        </w:rPr>
        <w:t>about their approval of assisted living.  90% of the residents surveyed reported high satisfaction</w:t>
      </w:r>
      <w:r w:rsidR="00D941C7">
        <w:rPr>
          <w:rFonts w:ascii="Gill Sans MT" w:hAnsi="Gill Sans MT"/>
          <w:sz w:val="22"/>
          <w:szCs w:val="22"/>
        </w:rPr>
        <w:t xml:space="preserve"> with assisted living</w:t>
      </w:r>
      <w:r w:rsidR="00142747">
        <w:rPr>
          <w:rFonts w:ascii="Gill Sans MT" w:hAnsi="Gill Sans MT"/>
          <w:sz w:val="22"/>
          <w:szCs w:val="22"/>
        </w:rPr>
        <w:t xml:space="preserve">.  85% </w:t>
      </w:r>
      <w:r w:rsidR="00E12BB1">
        <w:rPr>
          <w:rFonts w:ascii="Gill Sans MT" w:hAnsi="Gill Sans MT"/>
          <w:sz w:val="22"/>
          <w:szCs w:val="22"/>
        </w:rPr>
        <w:t xml:space="preserve">of families </w:t>
      </w:r>
      <w:r w:rsidR="005D402D">
        <w:rPr>
          <w:rFonts w:ascii="Gill Sans MT" w:hAnsi="Gill Sans MT"/>
          <w:sz w:val="22"/>
          <w:szCs w:val="22"/>
        </w:rPr>
        <w:t>reported high value. 70% of residents reported improved health outlooks.  75% reported improved quality of</w:t>
      </w:r>
      <w:r w:rsidR="00387623">
        <w:rPr>
          <w:rFonts w:ascii="Gill Sans MT" w:hAnsi="Gill Sans MT"/>
          <w:sz w:val="22"/>
          <w:szCs w:val="22"/>
        </w:rPr>
        <w:t xml:space="preserve"> </w:t>
      </w:r>
      <w:r w:rsidR="005D402D">
        <w:rPr>
          <w:rFonts w:ascii="Gill Sans MT" w:hAnsi="Gill Sans MT"/>
          <w:sz w:val="22"/>
          <w:szCs w:val="22"/>
        </w:rPr>
        <w:t xml:space="preserve">life.  95% </w:t>
      </w:r>
      <w:r w:rsidR="00387623">
        <w:rPr>
          <w:rFonts w:ascii="Gill Sans MT" w:hAnsi="Gill Sans MT"/>
          <w:sz w:val="22"/>
          <w:szCs w:val="22"/>
        </w:rPr>
        <w:t>of seniors said they feel safe</w:t>
      </w:r>
      <w:r w:rsidR="00A05434">
        <w:rPr>
          <w:rFonts w:ascii="Gill Sans MT" w:hAnsi="Gill Sans MT"/>
          <w:sz w:val="22"/>
          <w:szCs w:val="22"/>
        </w:rPr>
        <w:t xml:space="preserve"> and said their communities feel like home. </w:t>
      </w:r>
      <w:r w:rsidR="00651D23">
        <w:rPr>
          <w:rFonts w:ascii="Gill Sans MT" w:hAnsi="Gill Sans MT"/>
          <w:sz w:val="22"/>
          <w:szCs w:val="22"/>
        </w:rPr>
        <w:t xml:space="preserve"> I think that </w:t>
      </w:r>
      <w:r w:rsidR="007A302E">
        <w:rPr>
          <w:rFonts w:ascii="Gill Sans MT" w:hAnsi="Gill Sans MT"/>
          <w:sz w:val="22"/>
          <w:szCs w:val="22"/>
        </w:rPr>
        <w:t>regulating</w:t>
      </w:r>
      <w:r w:rsidR="00651D23">
        <w:rPr>
          <w:rFonts w:ascii="Gill Sans MT" w:hAnsi="Gill Sans MT"/>
          <w:sz w:val="22"/>
          <w:szCs w:val="22"/>
        </w:rPr>
        <w:t xml:space="preserve"> based on </w:t>
      </w:r>
      <w:r w:rsidR="00FA6B55">
        <w:rPr>
          <w:rFonts w:ascii="Gill Sans MT" w:hAnsi="Gill Sans MT"/>
          <w:sz w:val="22"/>
          <w:szCs w:val="22"/>
        </w:rPr>
        <w:lastRenderedPageBreak/>
        <w:t>some deviations is not the best way to look at this, when you look at these approval ratings.  M</w:t>
      </w:r>
      <w:r w:rsidR="007A302E">
        <w:rPr>
          <w:rFonts w:ascii="Gill Sans MT" w:hAnsi="Gill Sans MT"/>
          <w:sz w:val="22"/>
          <w:szCs w:val="22"/>
        </w:rPr>
        <w:t xml:space="preserve">ass. </w:t>
      </w:r>
      <w:r w:rsidR="00FA6B55">
        <w:rPr>
          <w:rFonts w:ascii="Gill Sans MT" w:hAnsi="Gill Sans MT"/>
          <w:sz w:val="22"/>
          <w:szCs w:val="22"/>
        </w:rPr>
        <w:t>G</w:t>
      </w:r>
      <w:r w:rsidR="007A302E">
        <w:rPr>
          <w:rFonts w:ascii="Gill Sans MT" w:hAnsi="Gill Sans MT"/>
          <w:sz w:val="22"/>
          <w:szCs w:val="22"/>
        </w:rPr>
        <w:t>en. Law c. 19D, section 5</w:t>
      </w:r>
      <w:r w:rsidR="00E81396">
        <w:rPr>
          <w:rFonts w:ascii="Gill Sans MT" w:hAnsi="Gill Sans MT"/>
          <w:sz w:val="22"/>
          <w:szCs w:val="22"/>
        </w:rPr>
        <w:t>(</w:t>
      </w:r>
      <w:r w:rsidR="00983BCB">
        <w:rPr>
          <w:rFonts w:ascii="Gill Sans MT" w:hAnsi="Gill Sans MT"/>
          <w:sz w:val="22"/>
          <w:szCs w:val="22"/>
        </w:rPr>
        <w:t>d</w:t>
      </w:r>
      <w:r w:rsidR="00E81396">
        <w:rPr>
          <w:rFonts w:ascii="Gill Sans MT" w:hAnsi="Gill Sans MT"/>
          <w:sz w:val="22"/>
          <w:szCs w:val="22"/>
        </w:rPr>
        <w:t>) requires that AGE post reports, responses, and notices of final action on the dep</w:t>
      </w:r>
      <w:r w:rsidR="00706F60">
        <w:rPr>
          <w:rFonts w:ascii="Gill Sans MT" w:hAnsi="Gill Sans MT"/>
          <w:sz w:val="22"/>
          <w:szCs w:val="22"/>
        </w:rPr>
        <w:t>artment website.  This is one of the things that we are talking about.  I know our</w:t>
      </w:r>
      <w:r w:rsidR="00FC0B9E">
        <w:rPr>
          <w:rFonts w:ascii="Gill Sans MT" w:hAnsi="Gill Sans MT"/>
          <w:sz w:val="22"/>
          <w:szCs w:val="22"/>
        </w:rPr>
        <w:t xml:space="preserve"> industry doesn’t have a problem with that as long as we post the findings by the survey staff, the plans of correction, and then AGE’s final decision.  </w:t>
      </w:r>
    </w:p>
    <w:p w14:paraId="0E4131AA" w14:textId="77777777" w:rsidR="00700E57" w:rsidRDefault="00700E57" w:rsidP="0023529D">
      <w:pPr>
        <w:spacing w:after="0"/>
        <w:rPr>
          <w:rFonts w:ascii="Gill Sans MT" w:hAnsi="Gill Sans MT"/>
          <w:sz w:val="22"/>
          <w:szCs w:val="22"/>
        </w:rPr>
      </w:pPr>
    </w:p>
    <w:p w14:paraId="5620B33A" w14:textId="7490A358" w:rsidR="00A628B4" w:rsidRDefault="00700E57" w:rsidP="0023529D">
      <w:pPr>
        <w:spacing w:after="0"/>
        <w:rPr>
          <w:rFonts w:ascii="Gill Sans MT" w:hAnsi="Gill Sans MT"/>
          <w:sz w:val="22"/>
          <w:szCs w:val="22"/>
        </w:rPr>
      </w:pPr>
      <w:r>
        <w:rPr>
          <w:rFonts w:ascii="Gill Sans MT" w:hAnsi="Gill Sans MT"/>
          <w:sz w:val="22"/>
          <w:szCs w:val="22"/>
        </w:rPr>
        <w:t xml:space="preserve">There are three documents that </w:t>
      </w:r>
      <w:r w:rsidR="007A0A20">
        <w:rPr>
          <w:rFonts w:ascii="Gill Sans MT" w:hAnsi="Gill Sans MT"/>
          <w:sz w:val="22"/>
          <w:szCs w:val="22"/>
        </w:rPr>
        <w:t xml:space="preserve">an ALR is required to provide to a consumer and disclose the essentials in refund policies and </w:t>
      </w:r>
      <w:r w:rsidR="00A31DA9">
        <w:rPr>
          <w:rFonts w:ascii="Gill Sans MT" w:hAnsi="Gill Sans MT"/>
          <w:sz w:val="22"/>
          <w:szCs w:val="22"/>
        </w:rPr>
        <w:t>the disclosure statement and residency agreement, and the residency agreement cover sheet.  The cover sheet has itemized section</w:t>
      </w:r>
      <w:r w:rsidR="003033B4">
        <w:rPr>
          <w:rFonts w:ascii="Gill Sans MT" w:hAnsi="Gill Sans MT"/>
          <w:sz w:val="22"/>
          <w:szCs w:val="22"/>
        </w:rPr>
        <w:t xml:space="preserve"> that an executive director or another individual </w:t>
      </w:r>
      <w:r w:rsidR="00881B95">
        <w:rPr>
          <w:rFonts w:ascii="Gill Sans MT" w:hAnsi="Gill Sans MT"/>
          <w:sz w:val="22"/>
          <w:szCs w:val="22"/>
        </w:rPr>
        <w:t xml:space="preserve">in an ALR community must review with each Resident or their family member that tells them and itemizes </w:t>
      </w:r>
      <w:r w:rsidR="00162A47">
        <w:rPr>
          <w:rFonts w:ascii="Gill Sans MT" w:hAnsi="Gill Sans MT"/>
          <w:sz w:val="22"/>
          <w:szCs w:val="22"/>
        </w:rPr>
        <w:t xml:space="preserve">about for example, how long did we do a fee increase, </w:t>
      </w:r>
      <w:r w:rsidR="00563ABD">
        <w:rPr>
          <w:rFonts w:ascii="Gill Sans MT" w:hAnsi="Gill Sans MT"/>
          <w:sz w:val="22"/>
          <w:szCs w:val="22"/>
        </w:rPr>
        <w:t xml:space="preserve">how much notice we need to give them, </w:t>
      </w:r>
      <w:r w:rsidR="00CF68E7">
        <w:rPr>
          <w:rFonts w:ascii="Gill Sans MT" w:hAnsi="Gill Sans MT"/>
          <w:sz w:val="22"/>
          <w:szCs w:val="22"/>
        </w:rPr>
        <w:t xml:space="preserve">what the move out </w:t>
      </w:r>
      <w:r w:rsidR="0009395B">
        <w:rPr>
          <w:rFonts w:ascii="Gill Sans MT" w:hAnsi="Gill Sans MT"/>
          <w:sz w:val="22"/>
          <w:szCs w:val="22"/>
        </w:rPr>
        <w:t xml:space="preserve">rights and </w:t>
      </w:r>
      <w:r w:rsidR="00113B5A">
        <w:rPr>
          <w:rFonts w:ascii="Gill Sans MT" w:hAnsi="Gill Sans MT"/>
          <w:sz w:val="22"/>
          <w:szCs w:val="22"/>
        </w:rPr>
        <w:t>obligations</w:t>
      </w:r>
      <w:r w:rsidR="0009395B">
        <w:rPr>
          <w:rFonts w:ascii="Gill Sans MT" w:hAnsi="Gill Sans MT"/>
          <w:sz w:val="22"/>
          <w:szCs w:val="22"/>
        </w:rPr>
        <w:t xml:space="preserve"> are under the lease, and the refund policies.  </w:t>
      </w:r>
    </w:p>
    <w:p w14:paraId="45A3AD2D" w14:textId="77777777" w:rsidR="00CF1C78" w:rsidRPr="00A70775" w:rsidRDefault="00CF1C78" w:rsidP="0023529D">
      <w:pPr>
        <w:spacing w:after="0"/>
        <w:rPr>
          <w:rFonts w:ascii="Gill Sans MT" w:hAnsi="Gill Sans MT"/>
        </w:rPr>
      </w:pPr>
    </w:p>
    <w:p w14:paraId="46ACE528" w14:textId="5168897C" w:rsidR="00362FC6" w:rsidRDefault="0034187B" w:rsidP="0023529D">
      <w:pPr>
        <w:pStyle w:val="NoSpacing"/>
        <w:tabs>
          <w:tab w:val="left" w:pos="1221"/>
        </w:tabs>
        <w:rPr>
          <w:rFonts w:ascii="Gill Sans MT" w:hAnsi="Gill Sans MT"/>
        </w:rPr>
      </w:pPr>
      <w:r>
        <w:rPr>
          <w:rFonts w:ascii="Gill Sans MT" w:hAnsi="Gill Sans MT"/>
        </w:rPr>
        <w:t>Ms. Anderson</w:t>
      </w:r>
      <w:r w:rsidR="00A628B4" w:rsidRPr="00A70775">
        <w:rPr>
          <w:rFonts w:ascii="Gill Sans MT" w:hAnsi="Gill Sans MT"/>
        </w:rPr>
        <w:t xml:space="preserve"> </w:t>
      </w:r>
      <w:r>
        <w:rPr>
          <w:rFonts w:ascii="Gill Sans MT" w:hAnsi="Gill Sans MT"/>
        </w:rPr>
        <w:t>mentioned that</w:t>
      </w:r>
      <w:r w:rsidR="002B3197" w:rsidRPr="00A70775">
        <w:rPr>
          <w:rFonts w:ascii="Gill Sans MT" w:hAnsi="Gill Sans MT"/>
        </w:rPr>
        <w:t xml:space="preserve"> guardrails on fines</w:t>
      </w:r>
      <w:r w:rsidR="004D5995">
        <w:rPr>
          <w:rFonts w:ascii="Gill Sans MT" w:hAnsi="Gill Sans MT"/>
        </w:rPr>
        <w:t xml:space="preserve"> </w:t>
      </w:r>
      <w:r w:rsidR="007F56E6">
        <w:rPr>
          <w:rFonts w:ascii="Gill Sans MT" w:hAnsi="Gill Sans MT"/>
        </w:rPr>
        <w:t>are</w:t>
      </w:r>
      <w:r w:rsidR="004D5995">
        <w:rPr>
          <w:rFonts w:ascii="Gill Sans MT" w:hAnsi="Gill Sans MT"/>
        </w:rPr>
        <w:t xml:space="preserve"> needed</w:t>
      </w:r>
      <w:r w:rsidR="002B3197" w:rsidRPr="00A70775">
        <w:rPr>
          <w:rFonts w:ascii="Gill Sans MT" w:hAnsi="Gill Sans MT"/>
        </w:rPr>
        <w:t>.</w:t>
      </w:r>
      <w:r w:rsidR="00CF1C78">
        <w:rPr>
          <w:rFonts w:ascii="Gill Sans MT" w:hAnsi="Gill Sans MT"/>
        </w:rPr>
        <w:t xml:space="preserve">  This is an </w:t>
      </w:r>
      <w:r w:rsidR="002C5E52">
        <w:rPr>
          <w:rFonts w:ascii="Gill Sans MT" w:hAnsi="Gill Sans MT"/>
        </w:rPr>
        <w:t>open-ended</w:t>
      </w:r>
      <w:r w:rsidR="00CF1C78">
        <w:rPr>
          <w:rFonts w:ascii="Gill Sans MT" w:hAnsi="Gill Sans MT"/>
        </w:rPr>
        <w:t xml:space="preserve"> ability to impose fines</w:t>
      </w:r>
      <w:r w:rsidR="007F56E6">
        <w:rPr>
          <w:rFonts w:ascii="Gill Sans MT" w:hAnsi="Gill Sans MT"/>
        </w:rPr>
        <w:t xml:space="preserve"> on even ministerial issues.</w:t>
      </w:r>
      <w:r w:rsidR="002B3197" w:rsidRPr="00A70775">
        <w:rPr>
          <w:rFonts w:ascii="Gill Sans MT" w:hAnsi="Gill Sans MT"/>
        </w:rPr>
        <w:t xml:space="preserve">  The fines could potentially go back two years</w:t>
      </w:r>
      <w:r w:rsidR="0000038A">
        <w:rPr>
          <w:rFonts w:ascii="Gill Sans MT" w:hAnsi="Gill Sans MT"/>
        </w:rPr>
        <w:t xml:space="preserve"> because the biennial </w:t>
      </w:r>
      <w:r w:rsidR="00435C1B">
        <w:rPr>
          <w:rFonts w:ascii="Gill Sans MT" w:hAnsi="Gill Sans MT"/>
        </w:rPr>
        <w:t>surveys</w:t>
      </w:r>
      <w:r w:rsidR="0000038A">
        <w:rPr>
          <w:rFonts w:ascii="Gill Sans MT" w:hAnsi="Gill Sans MT"/>
        </w:rPr>
        <w:t xml:space="preserve"> look back two years.  We want to continue to provide choice</w:t>
      </w:r>
      <w:r w:rsidR="00435C1B">
        <w:rPr>
          <w:rFonts w:ascii="Gill Sans MT" w:hAnsi="Gill Sans MT"/>
        </w:rPr>
        <w:t xml:space="preserve"> to our </w:t>
      </w:r>
      <w:r w:rsidR="00362FC6">
        <w:rPr>
          <w:rFonts w:ascii="Gill Sans MT" w:hAnsi="Gill Sans MT"/>
        </w:rPr>
        <w:t>consumers</w:t>
      </w:r>
      <w:r w:rsidR="0000038A">
        <w:rPr>
          <w:rFonts w:ascii="Gill Sans MT" w:hAnsi="Gill Sans MT"/>
        </w:rPr>
        <w:t xml:space="preserve"> in the Commonwealth</w:t>
      </w:r>
      <w:r w:rsidR="00435C1B">
        <w:rPr>
          <w:rFonts w:ascii="Gill Sans MT" w:hAnsi="Gill Sans MT"/>
        </w:rPr>
        <w:t xml:space="preserve"> who have </w:t>
      </w:r>
      <w:r w:rsidR="00362FC6">
        <w:rPr>
          <w:rFonts w:ascii="Gill Sans MT" w:hAnsi="Gill Sans MT"/>
        </w:rPr>
        <w:t>overwhelmingly</w:t>
      </w:r>
      <w:r w:rsidR="00435C1B">
        <w:rPr>
          <w:rFonts w:ascii="Gill Sans MT" w:hAnsi="Gill Sans MT"/>
        </w:rPr>
        <w:t xml:space="preserve"> said that they would like to choose ALRs.  If you fine the </w:t>
      </w:r>
      <w:r w:rsidR="00362FC6">
        <w:rPr>
          <w:rFonts w:ascii="Gill Sans MT" w:hAnsi="Gill Sans MT"/>
        </w:rPr>
        <w:t xml:space="preserve">communities </w:t>
      </w:r>
      <w:r w:rsidR="00435C1B">
        <w:rPr>
          <w:rFonts w:ascii="Gill Sans MT" w:hAnsi="Gill Sans MT"/>
        </w:rPr>
        <w:t>without any guardrail</w:t>
      </w:r>
      <w:r w:rsidR="006D2402">
        <w:rPr>
          <w:rFonts w:ascii="Gill Sans MT" w:hAnsi="Gill Sans MT"/>
        </w:rPr>
        <w:t>, then this can prevent some ALRs from operating</w:t>
      </w:r>
      <w:r w:rsidR="00FB017D">
        <w:rPr>
          <w:rFonts w:ascii="Gill Sans MT" w:hAnsi="Gill Sans MT"/>
        </w:rPr>
        <w:t xml:space="preserve"> in the state</w:t>
      </w:r>
      <w:r w:rsidR="006D2402">
        <w:rPr>
          <w:rFonts w:ascii="Gill Sans MT" w:hAnsi="Gill Sans MT"/>
        </w:rPr>
        <w:t>.</w:t>
      </w:r>
    </w:p>
    <w:p w14:paraId="38CC0A98" w14:textId="77777777" w:rsidR="00362FC6" w:rsidRDefault="00362FC6" w:rsidP="0023529D">
      <w:pPr>
        <w:pStyle w:val="NoSpacing"/>
        <w:tabs>
          <w:tab w:val="left" w:pos="1221"/>
        </w:tabs>
        <w:rPr>
          <w:rFonts w:ascii="Gill Sans MT" w:hAnsi="Gill Sans MT"/>
        </w:rPr>
      </w:pPr>
    </w:p>
    <w:p w14:paraId="6492BAFD" w14:textId="6ADAA04D" w:rsidR="008B419F" w:rsidRDefault="00952F01" w:rsidP="0023529D">
      <w:pPr>
        <w:pStyle w:val="NoSpacing"/>
        <w:tabs>
          <w:tab w:val="left" w:pos="1221"/>
        </w:tabs>
        <w:rPr>
          <w:rFonts w:ascii="Gill Sans MT" w:hAnsi="Gill Sans MT"/>
        </w:rPr>
      </w:pPr>
      <w:r w:rsidRPr="00A70775">
        <w:rPr>
          <w:rFonts w:ascii="Gill Sans MT" w:hAnsi="Gill Sans MT"/>
        </w:rPr>
        <w:t xml:space="preserve">Massachusetts has established </w:t>
      </w:r>
      <w:r w:rsidR="00A95D9B">
        <w:rPr>
          <w:rFonts w:ascii="Gill Sans MT" w:hAnsi="Gill Sans MT"/>
        </w:rPr>
        <w:t xml:space="preserve">minimum staffing standards specifically for memory care and requires that all ALR communities staff appropriately based on Resident needs.  Additionally, </w:t>
      </w:r>
      <w:r w:rsidR="00A70D38">
        <w:rPr>
          <w:rFonts w:ascii="Gill Sans MT" w:hAnsi="Gill Sans MT"/>
        </w:rPr>
        <w:t xml:space="preserve">in regard to </w:t>
      </w:r>
      <w:r w:rsidR="00EA2100">
        <w:rPr>
          <w:rFonts w:ascii="Gill Sans MT" w:hAnsi="Gill Sans MT"/>
        </w:rPr>
        <w:t>QAPI issues</w:t>
      </w:r>
      <w:r w:rsidR="00A70D38">
        <w:rPr>
          <w:rFonts w:ascii="Gill Sans MT" w:hAnsi="Gill Sans MT"/>
        </w:rPr>
        <w:t xml:space="preserve">, </w:t>
      </w:r>
      <w:r w:rsidR="00A95D9B">
        <w:rPr>
          <w:rFonts w:ascii="Gill Sans MT" w:hAnsi="Gill Sans MT"/>
        </w:rPr>
        <w:t xml:space="preserve">the state mandates </w:t>
      </w:r>
      <w:r w:rsidR="00EA2100">
        <w:rPr>
          <w:rFonts w:ascii="Gill Sans MT" w:hAnsi="Gill Sans MT"/>
        </w:rPr>
        <w:t xml:space="preserve">that ALRs conduct </w:t>
      </w:r>
      <w:r w:rsidR="0081589C">
        <w:rPr>
          <w:rFonts w:ascii="Gill Sans MT" w:hAnsi="Gill Sans MT"/>
        </w:rPr>
        <w:t xml:space="preserve">Resident </w:t>
      </w:r>
      <w:r w:rsidR="009D0D6D">
        <w:rPr>
          <w:rFonts w:ascii="Gill Sans MT" w:hAnsi="Gill Sans MT"/>
        </w:rPr>
        <w:t xml:space="preserve">service training reviews, </w:t>
      </w:r>
      <w:r w:rsidR="007A3B24">
        <w:rPr>
          <w:rFonts w:ascii="Gill Sans MT" w:hAnsi="Gill Sans MT"/>
        </w:rPr>
        <w:t xml:space="preserve">Resident </w:t>
      </w:r>
      <w:r w:rsidR="0081589C">
        <w:rPr>
          <w:rFonts w:ascii="Gill Sans MT" w:hAnsi="Gill Sans MT"/>
        </w:rPr>
        <w:t xml:space="preserve">safety reviews, quarterly </w:t>
      </w:r>
      <w:r w:rsidR="007A3B24">
        <w:rPr>
          <w:rFonts w:ascii="Gill Sans MT" w:hAnsi="Gill Sans MT"/>
        </w:rPr>
        <w:t xml:space="preserve">medication </w:t>
      </w:r>
      <w:r w:rsidR="00EA6F16">
        <w:rPr>
          <w:rFonts w:ascii="Gill Sans MT" w:hAnsi="Gill Sans MT"/>
        </w:rPr>
        <w:t>administration</w:t>
      </w:r>
      <w:r w:rsidR="007A3B24">
        <w:rPr>
          <w:rFonts w:ascii="Gill Sans MT" w:hAnsi="Gill Sans MT"/>
        </w:rPr>
        <w:t xml:space="preserve"> record reviews, staffing level</w:t>
      </w:r>
      <w:r w:rsidR="003D5C30">
        <w:rPr>
          <w:rFonts w:ascii="Gill Sans MT" w:hAnsi="Gill Sans MT"/>
        </w:rPr>
        <w:t xml:space="preserve"> </w:t>
      </w:r>
      <w:r w:rsidR="00EC0585">
        <w:rPr>
          <w:rFonts w:ascii="Gill Sans MT" w:hAnsi="Gill Sans MT"/>
        </w:rPr>
        <w:t>appropriateness</w:t>
      </w:r>
      <w:r w:rsidR="003D5C30">
        <w:rPr>
          <w:rFonts w:ascii="Gill Sans MT" w:hAnsi="Gill Sans MT"/>
        </w:rPr>
        <w:t xml:space="preserve"> </w:t>
      </w:r>
      <w:r w:rsidR="00EC0585">
        <w:rPr>
          <w:rFonts w:ascii="Gill Sans MT" w:hAnsi="Gill Sans MT"/>
        </w:rPr>
        <w:t>reviews</w:t>
      </w:r>
      <w:r w:rsidR="003D5C30">
        <w:rPr>
          <w:rFonts w:ascii="Gill Sans MT" w:hAnsi="Gill Sans MT"/>
        </w:rPr>
        <w:t xml:space="preserve">, and in special care residences, operation </w:t>
      </w:r>
      <w:r w:rsidR="00EC0585">
        <w:rPr>
          <w:rFonts w:ascii="Gill Sans MT" w:hAnsi="Gill Sans MT"/>
        </w:rPr>
        <w:t>reviews</w:t>
      </w:r>
      <w:r w:rsidR="00831EA2">
        <w:rPr>
          <w:rFonts w:ascii="Gill Sans MT" w:hAnsi="Gill Sans MT"/>
        </w:rPr>
        <w:t>.</w:t>
      </w:r>
    </w:p>
    <w:p w14:paraId="40EEA3F6" w14:textId="77777777" w:rsidR="00831EA2" w:rsidRDefault="00831EA2" w:rsidP="0023529D">
      <w:pPr>
        <w:pStyle w:val="NoSpacing"/>
        <w:tabs>
          <w:tab w:val="left" w:pos="1221"/>
        </w:tabs>
        <w:rPr>
          <w:rFonts w:ascii="Gill Sans MT" w:hAnsi="Gill Sans MT"/>
        </w:rPr>
      </w:pPr>
    </w:p>
    <w:p w14:paraId="2256EC33" w14:textId="252831A3" w:rsidR="00831EA2" w:rsidRDefault="006D418D" w:rsidP="0023529D">
      <w:pPr>
        <w:pStyle w:val="NoSpacing"/>
        <w:tabs>
          <w:tab w:val="left" w:pos="1221"/>
        </w:tabs>
        <w:rPr>
          <w:rFonts w:ascii="Gill Sans MT" w:hAnsi="Gill Sans MT"/>
        </w:rPr>
      </w:pPr>
      <w:r>
        <w:rPr>
          <w:rFonts w:ascii="Gill Sans MT" w:hAnsi="Gill Sans MT"/>
        </w:rPr>
        <w:t>Secretary</w:t>
      </w:r>
      <w:r w:rsidR="00831EA2">
        <w:rPr>
          <w:rFonts w:ascii="Gill Sans MT" w:hAnsi="Gill Sans MT"/>
        </w:rPr>
        <w:t xml:space="preserve"> Lipson invited the Commission members to </w:t>
      </w:r>
      <w:r>
        <w:rPr>
          <w:rFonts w:ascii="Gill Sans MT" w:hAnsi="Gill Sans MT"/>
        </w:rPr>
        <w:t>submit</w:t>
      </w:r>
      <w:r w:rsidR="0034274D">
        <w:rPr>
          <w:rFonts w:ascii="Gill Sans MT" w:hAnsi="Gill Sans MT"/>
        </w:rPr>
        <w:t xml:space="preserve"> </w:t>
      </w:r>
      <w:r>
        <w:rPr>
          <w:rFonts w:ascii="Gill Sans MT" w:hAnsi="Gill Sans MT"/>
        </w:rPr>
        <w:t xml:space="preserve">studies </w:t>
      </w:r>
      <w:r w:rsidR="00D05DA0">
        <w:rPr>
          <w:rFonts w:ascii="Gill Sans MT" w:hAnsi="Gill Sans MT"/>
        </w:rPr>
        <w:t xml:space="preserve">that we may wish to consider </w:t>
      </w:r>
      <w:r>
        <w:rPr>
          <w:rFonts w:ascii="Gill Sans MT" w:hAnsi="Gill Sans MT"/>
        </w:rPr>
        <w:t>during the public hearing process.</w:t>
      </w:r>
      <w:r w:rsidR="008B7FEB">
        <w:rPr>
          <w:rFonts w:ascii="Gill Sans MT" w:hAnsi="Gill Sans MT"/>
        </w:rPr>
        <w:t xml:space="preserve">  Lindsay Mitnik spoke next.  </w:t>
      </w:r>
      <w:r w:rsidR="006B3D43">
        <w:rPr>
          <w:rFonts w:ascii="Gill Sans MT" w:hAnsi="Gill Sans MT"/>
        </w:rPr>
        <w:t>Regarding</w:t>
      </w:r>
      <w:r w:rsidR="008B7FEB">
        <w:rPr>
          <w:rFonts w:ascii="Gill Sans MT" w:hAnsi="Gill Sans MT"/>
        </w:rPr>
        <w:t xml:space="preserve"> </w:t>
      </w:r>
      <w:r w:rsidR="00C532FC">
        <w:rPr>
          <w:rFonts w:ascii="Gill Sans MT" w:hAnsi="Gill Sans MT"/>
        </w:rPr>
        <w:t xml:space="preserve">unclear </w:t>
      </w:r>
      <w:r w:rsidR="008B7FEB">
        <w:rPr>
          <w:rFonts w:ascii="Gill Sans MT" w:hAnsi="Gill Sans MT"/>
        </w:rPr>
        <w:t>billing</w:t>
      </w:r>
      <w:r w:rsidR="00FC1431">
        <w:rPr>
          <w:rFonts w:ascii="Gill Sans MT" w:hAnsi="Gill Sans MT"/>
        </w:rPr>
        <w:t>,</w:t>
      </w:r>
      <w:r w:rsidR="008B7FEB">
        <w:rPr>
          <w:rFonts w:ascii="Gill Sans MT" w:hAnsi="Gill Sans MT"/>
        </w:rPr>
        <w:t xml:space="preserve"> payments, and consumer </w:t>
      </w:r>
      <w:r w:rsidR="00FC1431">
        <w:rPr>
          <w:rFonts w:ascii="Gill Sans MT" w:hAnsi="Gill Sans MT"/>
        </w:rPr>
        <w:t>rights</w:t>
      </w:r>
      <w:r w:rsidR="008B7FEB">
        <w:rPr>
          <w:rFonts w:ascii="Gill Sans MT" w:hAnsi="Gill Sans MT"/>
        </w:rPr>
        <w:t xml:space="preserve">, </w:t>
      </w:r>
      <w:r w:rsidR="00FC1431">
        <w:rPr>
          <w:rFonts w:ascii="Gill Sans MT" w:hAnsi="Gill Sans MT"/>
        </w:rPr>
        <w:t xml:space="preserve">Ms. Mitnik </w:t>
      </w:r>
      <w:r w:rsidR="008B7FEB">
        <w:rPr>
          <w:rFonts w:ascii="Gill Sans MT" w:hAnsi="Gill Sans MT"/>
        </w:rPr>
        <w:t>think</w:t>
      </w:r>
      <w:r w:rsidR="00FC1431">
        <w:rPr>
          <w:rFonts w:ascii="Gill Sans MT" w:hAnsi="Gill Sans MT"/>
        </w:rPr>
        <w:t>s</w:t>
      </w:r>
      <w:r w:rsidR="008B7FEB">
        <w:rPr>
          <w:rFonts w:ascii="Gill Sans MT" w:hAnsi="Gill Sans MT"/>
        </w:rPr>
        <w:t xml:space="preserve"> that continued </w:t>
      </w:r>
      <w:r w:rsidR="00FC1431">
        <w:rPr>
          <w:rFonts w:ascii="Gill Sans MT" w:hAnsi="Gill Sans MT"/>
        </w:rPr>
        <w:t>transparency</w:t>
      </w:r>
      <w:r w:rsidR="007418F9">
        <w:rPr>
          <w:rFonts w:ascii="Gill Sans MT" w:hAnsi="Gill Sans MT"/>
        </w:rPr>
        <w:t xml:space="preserve"> is really important—it’s not ju</w:t>
      </w:r>
      <w:r w:rsidR="008B7FEB">
        <w:rPr>
          <w:rFonts w:ascii="Gill Sans MT" w:hAnsi="Gill Sans MT"/>
        </w:rPr>
        <w:t xml:space="preserve">st </w:t>
      </w:r>
      <w:r w:rsidR="007418F9">
        <w:rPr>
          <w:rFonts w:ascii="Gill Sans MT" w:hAnsi="Gill Sans MT"/>
        </w:rPr>
        <w:t xml:space="preserve">when a consumer is </w:t>
      </w:r>
      <w:r w:rsidR="008B7FEB">
        <w:rPr>
          <w:rFonts w:ascii="Gill Sans MT" w:hAnsi="Gill Sans MT"/>
        </w:rPr>
        <w:t xml:space="preserve">in the </w:t>
      </w:r>
      <w:r w:rsidR="006B3D43">
        <w:rPr>
          <w:rFonts w:ascii="Gill Sans MT" w:hAnsi="Gill Sans MT"/>
        </w:rPr>
        <w:t>process</w:t>
      </w:r>
      <w:r w:rsidR="008B7FEB">
        <w:rPr>
          <w:rFonts w:ascii="Gill Sans MT" w:hAnsi="Gill Sans MT"/>
        </w:rPr>
        <w:t xml:space="preserve"> of looking at ALRs</w:t>
      </w:r>
      <w:r w:rsidR="007418F9">
        <w:rPr>
          <w:rFonts w:ascii="Gill Sans MT" w:hAnsi="Gill Sans MT"/>
        </w:rPr>
        <w:t xml:space="preserve">.  </w:t>
      </w:r>
      <w:r w:rsidR="008B7FEB">
        <w:rPr>
          <w:rFonts w:ascii="Gill Sans MT" w:hAnsi="Gill Sans MT"/>
        </w:rPr>
        <w:t xml:space="preserve">It is important to have </w:t>
      </w:r>
      <w:r w:rsidR="006B3D43">
        <w:rPr>
          <w:rFonts w:ascii="Gill Sans MT" w:hAnsi="Gill Sans MT"/>
        </w:rPr>
        <w:t>enforcement</w:t>
      </w:r>
      <w:r w:rsidR="008B7FEB">
        <w:rPr>
          <w:rFonts w:ascii="Gill Sans MT" w:hAnsi="Gill Sans MT"/>
        </w:rPr>
        <w:t xml:space="preserve"> mechanism</w:t>
      </w:r>
      <w:r w:rsidR="00F80586">
        <w:rPr>
          <w:rFonts w:ascii="Gill Sans MT" w:hAnsi="Gill Sans MT"/>
        </w:rPr>
        <w:t xml:space="preserve">s </w:t>
      </w:r>
      <w:r w:rsidR="00D05DA0">
        <w:rPr>
          <w:rFonts w:ascii="Gill Sans MT" w:hAnsi="Gill Sans MT"/>
        </w:rPr>
        <w:t>for not only when</w:t>
      </w:r>
      <w:r w:rsidR="002D4CE8">
        <w:rPr>
          <w:rFonts w:ascii="Gill Sans MT" w:hAnsi="Gill Sans MT"/>
        </w:rPr>
        <w:t xml:space="preserve"> </w:t>
      </w:r>
      <w:r w:rsidR="00F80586">
        <w:rPr>
          <w:rFonts w:ascii="Gill Sans MT" w:hAnsi="Gill Sans MT"/>
        </w:rPr>
        <w:t xml:space="preserve">somebody falls or </w:t>
      </w:r>
      <w:r w:rsidR="002D4CE8">
        <w:rPr>
          <w:rFonts w:ascii="Gill Sans MT" w:hAnsi="Gill Sans MT"/>
        </w:rPr>
        <w:t xml:space="preserve">when </w:t>
      </w:r>
      <w:r w:rsidR="0061252C">
        <w:rPr>
          <w:rFonts w:ascii="Gill Sans MT" w:hAnsi="Gill Sans MT"/>
        </w:rPr>
        <w:t xml:space="preserve">there is </w:t>
      </w:r>
      <w:r w:rsidR="00F80586">
        <w:rPr>
          <w:rFonts w:ascii="Gill Sans MT" w:hAnsi="Gill Sans MT"/>
        </w:rPr>
        <w:t xml:space="preserve">a complaint, but </w:t>
      </w:r>
      <w:r w:rsidR="0061252C">
        <w:rPr>
          <w:rFonts w:ascii="Gill Sans MT" w:hAnsi="Gill Sans MT"/>
        </w:rPr>
        <w:t xml:space="preserve">also when </w:t>
      </w:r>
      <w:r w:rsidR="00BF5274">
        <w:rPr>
          <w:rFonts w:ascii="Gill Sans MT" w:hAnsi="Gill Sans MT"/>
        </w:rPr>
        <w:t xml:space="preserve">an ALR doesn’t itemize its ledger or something </w:t>
      </w:r>
      <w:r w:rsidR="00D7661C">
        <w:rPr>
          <w:rFonts w:ascii="Gill Sans MT" w:hAnsi="Gill Sans MT"/>
        </w:rPr>
        <w:t>like</w:t>
      </w:r>
      <w:r w:rsidR="00BF5274">
        <w:rPr>
          <w:rFonts w:ascii="Gill Sans MT" w:hAnsi="Gill Sans MT"/>
        </w:rPr>
        <w:t xml:space="preserve"> that, because that has real consequences.  She also argues that the fact that there are discrepancies in people’s experiences</w:t>
      </w:r>
      <w:r w:rsidR="004B6037">
        <w:rPr>
          <w:rFonts w:ascii="Gill Sans MT" w:hAnsi="Gill Sans MT"/>
        </w:rPr>
        <w:t xml:space="preserve">, </w:t>
      </w:r>
      <w:r w:rsidR="00BF5274">
        <w:rPr>
          <w:rFonts w:ascii="Gill Sans MT" w:hAnsi="Gill Sans MT"/>
        </w:rPr>
        <w:t>why not aim for</w:t>
      </w:r>
      <w:r w:rsidR="002C1A12">
        <w:rPr>
          <w:rFonts w:ascii="Gill Sans MT" w:hAnsi="Gill Sans MT"/>
        </w:rPr>
        <w:t xml:space="preserve"> </w:t>
      </w:r>
      <w:r w:rsidR="00BF5274">
        <w:rPr>
          <w:rFonts w:ascii="Gill Sans MT" w:hAnsi="Gill Sans MT"/>
        </w:rPr>
        <w:t>100% or closer to that approval.  We have heard a lot fro</w:t>
      </w:r>
      <w:r w:rsidR="0083313E">
        <w:rPr>
          <w:rFonts w:ascii="Gill Sans MT" w:hAnsi="Gill Sans MT"/>
        </w:rPr>
        <w:t xml:space="preserve">m consumers and advocates.  She thinks those discrepancies are very much a valid reason to be looking for change because that can only improve </w:t>
      </w:r>
      <w:r w:rsidR="00906B24">
        <w:rPr>
          <w:rFonts w:ascii="Gill Sans MT" w:hAnsi="Gill Sans MT"/>
        </w:rPr>
        <w:t>the experience for more people.</w:t>
      </w:r>
    </w:p>
    <w:p w14:paraId="1D406974" w14:textId="77777777" w:rsidR="00D827EA" w:rsidRDefault="00D827EA" w:rsidP="0023529D">
      <w:pPr>
        <w:pStyle w:val="NoSpacing"/>
        <w:tabs>
          <w:tab w:val="left" w:pos="1221"/>
        </w:tabs>
        <w:rPr>
          <w:rFonts w:ascii="Gill Sans MT" w:hAnsi="Gill Sans MT"/>
        </w:rPr>
      </w:pPr>
    </w:p>
    <w:p w14:paraId="719993DA" w14:textId="77777777" w:rsidR="00BB160D" w:rsidRDefault="000B3322" w:rsidP="0023529D">
      <w:pPr>
        <w:pStyle w:val="NoSpacing"/>
        <w:tabs>
          <w:tab w:val="left" w:pos="1221"/>
        </w:tabs>
        <w:rPr>
          <w:rFonts w:ascii="Gill Sans MT" w:hAnsi="Gill Sans MT"/>
        </w:rPr>
      </w:pPr>
      <w:r>
        <w:rPr>
          <w:rFonts w:ascii="Gill Sans MT" w:hAnsi="Gill Sans MT"/>
        </w:rPr>
        <w:t>Secretary</w:t>
      </w:r>
      <w:r w:rsidR="00D827EA">
        <w:rPr>
          <w:rFonts w:ascii="Gill Sans MT" w:hAnsi="Gill Sans MT"/>
        </w:rPr>
        <w:t xml:space="preserve"> Lipson noted that Brian Doherty from Mass-ALA</w:t>
      </w:r>
      <w:r>
        <w:rPr>
          <w:rFonts w:ascii="Gill Sans MT" w:hAnsi="Gill Sans MT"/>
        </w:rPr>
        <w:t xml:space="preserve"> left a response about QA/QI </w:t>
      </w:r>
      <w:r w:rsidR="00AE246A">
        <w:rPr>
          <w:rFonts w:ascii="Gill Sans MT" w:hAnsi="Gill Sans MT"/>
        </w:rPr>
        <w:t xml:space="preserve">in the chat </w:t>
      </w:r>
      <w:r>
        <w:rPr>
          <w:rFonts w:ascii="Gill Sans MT" w:hAnsi="Gill Sans MT"/>
        </w:rPr>
        <w:t>and that Mass-ALA does have a tool and a whole approach to t</w:t>
      </w:r>
      <w:r w:rsidR="00AE246A">
        <w:rPr>
          <w:rFonts w:ascii="Gill Sans MT" w:hAnsi="Gill Sans MT"/>
        </w:rPr>
        <w:t>opic.  Dr. Jessi</w:t>
      </w:r>
      <w:r w:rsidR="00B13A89">
        <w:rPr>
          <w:rFonts w:ascii="Gill Sans MT" w:hAnsi="Gill Sans MT"/>
        </w:rPr>
        <w:t>c</w:t>
      </w:r>
      <w:r w:rsidR="00AE246A">
        <w:rPr>
          <w:rFonts w:ascii="Gill Sans MT" w:hAnsi="Gill Sans MT"/>
        </w:rPr>
        <w:t>a Zeidma</w:t>
      </w:r>
      <w:r w:rsidR="00BE6523">
        <w:rPr>
          <w:rFonts w:ascii="Gill Sans MT" w:hAnsi="Gill Sans MT"/>
        </w:rPr>
        <w:t>n</w:t>
      </w:r>
      <w:r w:rsidR="00AE246A">
        <w:rPr>
          <w:rFonts w:ascii="Gill Sans MT" w:hAnsi="Gill Sans MT"/>
        </w:rPr>
        <w:t xml:space="preserve"> spoke next.</w:t>
      </w:r>
      <w:r w:rsidR="007438A7">
        <w:rPr>
          <w:rFonts w:ascii="Gill Sans MT" w:hAnsi="Gill Sans MT"/>
        </w:rPr>
        <w:t xml:space="preserve">  She agrees that we want to find a way to preserve the quality</w:t>
      </w:r>
      <w:r w:rsidR="003D0EF2">
        <w:rPr>
          <w:rFonts w:ascii="Gill Sans MT" w:hAnsi="Gill Sans MT"/>
        </w:rPr>
        <w:t>, th</w:t>
      </w:r>
      <w:r w:rsidR="00657F4E">
        <w:rPr>
          <w:rFonts w:ascii="Gill Sans MT" w:hAnsi="Gill Sans MT"/>
        </w:rPr>
        <w:t>at</w:t>
      </w:r>
      <w:r w:rsidR="003D0EF2">
        <w:rPr>
          <w:rFonts w:ascii="Gill Sans MT" w:hAnsi="Gill Sans MT"/>
        </w:rPr>
        <w:t xml:space="preserve"> </w:t>
      </w:r>
      <w:r w:rsidR="0092459F">
        <w:rPr>
          <w:rFonts w:ascii="Gill Sans MT" w:hAnsi="Gill Sans MT"/>
        </w:rPr>
        <w:t>experience</w:t>
      </w:r>
      <w:r w:rsidR="00264603">
        <w:rPr>
          <w:rFonts w:ascii="Gill Sans MT" w:hAnsi="Gill Sans MT"/>
        </w:rPr>
        <w:t>--</w:t>
      </w:r>
      <w:r w:rsidR="009F55C6">
        <w:rPr>
          <w:rFonts w:ascii="Gill Sans MT" w:hAnsi="Gill Sans MT"/>
        </w:rPr>
        <w:t>the ability for people to remain where they are, where they’re happy</w:t>
      </w:r>
      <w:r w:rsidR="0092459F">
        <w:rPr>
          <w:rFonts w:ascii="Gill Sans MT" w:hAnsi="Gill Sans MT"/>
        </w:rPr>
        <w:t xml:space="preserve"> </w:t>
      </w:r>
      <w:r w:rsidR="00BE63A4">
        <w:rPr>
          <w:rFonts w:ascii="Gill Sans MT" w:hAnsi="Gill Sans MT"/>
        </w:rPr>
        <w:t xml:space="preserve">and satisfied.  We also need to acknowledge that we are </w:t>
      </w:r>
      <w:r w:rsidR="0010074F">
        <w:rPr>
          <w:rFonts w:ascii="Gill Sans MT" w:hAnsi="Gill Sans MT"/>
        </w:rPr>
        <w:t>seeing</w:t>
      </w:r>
      <w:r w:rsidR="00BE63A4">
        <w:rPr>
          <w:rFonts w:ascii="Gill Sans MT" w:hAnsi="Gill Sans MT"/>
        </w:rPr>
        <w:t xml:space="preserve"> that as Residents become more complex</w:t>
      </w:r>
      <w:r w:rsidR="0069015D">
        <w:rPr>
          <w:rFonts w:ascii="Gill Sans MT" w:hAnsi="Gill Sans MT"/>
        </w:rPr>
        <w:t>,</w:t>
      </w:r>
      <w:r w:rsidR="00BE63A4">
        <w:rPr>
          <w:rFonts w:ascii="Gill Sans MT" w:hAnsi="Gill Sans MT"/>
        </w:rPr>
        <w:t xml:space="preserve"> there are some </w:t>
      </w:r>
      <w:r w:rsidR="0010074F">
        <w:rPr>
          <w:rFonts w:ascii="Gill Sans MT" w:hAnsi="Gill Sans MT"/>
        </w:rPr>
        <w:t>safety</w:t>
      </w:r>
      <w:r w:rsidR="00BE63A4">
        <w:rPr>
          <w:rFonts w:ascii="Gill Sans MT" w:hAnsi="Gill Sans MT"/>
        </w:rPr>
        <w:t xml:space="preserve"> challenges that we can work on</w:t>
      </w:r>
      <w:r w:rsidR="0010074F">
        <w:rPr>
          <w:rFonts w:ascii="Gill Sans MT" w:hAnsi="Gill Sans MT"/>
        </w:rPr>
        <w:t>.</w:t>
      </w:r>
      <w:r w:rsidR="003504B3">
        <w:rPr>
          <w:rFonts w:ascii="Gill Sans MT" w:hAnsi="Gill Sans MT"/>
        </w:rPr>
        <w:t xml:space="preserve">  These things are related, but they</w:t>
      </w:r>
      <w:r w:rsidR="00AF64A8">
        <w:rPr>
          <w:rFonts w:ascii="Gill Sans MT" w:hAnsi="Gill Sans MT"/>
        </w:rPr>
        <w:t>’</w:t>
      </w:r>
      <w:r w:rsidR="003504B3">
        <w:rPr>
          <w:rFonts w:ascii="Gill Sans MT" w:hAnsi="Gill Sans MT"/>
        </w:rPr>
        <w:t xml:space="preserve">re not 100% the same.  We want to preserve that Resident experience that is so strong in so many cases, </w:t>
      </w:r>
      <w:r w:rsidR="00363078">
        <w:rPr>
          <w:rFonts w:ascii="Gill Sans MT" w:hAnsi="Gill Sans MT"/>
        </w:rPr>
        <w:t xml:space="preserve">while also exploring how to make the ALRs safe enough as people </w:t>
      </w:r>
      <w:r w:rsidR="00A457A4">
        <w:rPr>
          <w:rFonts w:ascii="Gill Sans MT" w:hAnsi="Gill Sans MT"/>
        </w:rPr>
        <w:t>become more complex medically.</w:t>
      </w:r>
      <w:r w:rsidR="00FA2480">
        <w:rPr>
          <w:rFonts w:ascii="Gill Sans MT" w:hAnsi="Gill Sans MT"/>
        </w:rPr>
        <w:t xml:space="preserve">  </w:t>
      </w:r>
    </w:p>
    <w:p w14:paraId="01DD48A2" w14:textId="77777777" w:rsidR="00BB160D" w:rsidRDefault="00BB160D" w:rsidP="0023529D">
      <w:pPr>
        <w:pStyle w:val="NoSpacing"/>
        <w:tabs>
          <w:tab w:val="left" w:pos="1221"/>
        </w:tabs>
        <w:rPr>
          <w:rFonts w:ascii="Gill Sans MT" w:hAnsi="Gill Sans MT"/>
        </w:rPr>
      </w:pPr>
    </w:p>
    <w:p w14:paraId="48B4CC28" w14:textId="7B3D7013" w:rsidR="00D827EA" w:rsidRDefault="00BB160D" w:rsidP="0023529D">
      <w:pPr>
        <w:pStyle w:val="NoSpacing"/>
        <w:tabs>
          <w:tab w:val="left" w:pos="1221"/>
        </w:tabs>
        <w:rPr>
          <w:rFonts w:ascii="Gill Sans MT" w:hAnsi="Gill Sans MT"/>
        </w:rPr>
      </w:pPr>
      <w:r>
        <w:rPr>
          <w:rFonts w:ascii="Gill Sans MT" w:hAnsi="Gill Sans MT"/>
        </w:rPr>
        <w:t xml:space="preserve">Secretary </w:t>
      </w:r>
      <w:r w:rsidR="00D46AEB">
        <w:rPr>
          <w:rFonts w:ascii="Gill Sans MT" w:hAnsi="Gill Sans MT"/>
        </w:rPr>
        <w:t>Lipson</w:t>
      </w:r>
      <w:r>
        <w:rPr>
          <w:rFonts w:ascii="Gill Sans MT" w:hAnsi="Gill Sans MT"/>
        </w:rPr>
        <w:t xml:space="preserve"> noted that t</w:t>
      </w:r>
      <w:r w:rsidR="00FA2480">
        <w:rPr>
          <w:rFonts w:ascii="Gill Sans MT" w:hAnsi="Gill Sans MT"/>
        </w:rPr>
        <w:t>he statute required us to work with the</w:t>
      </w:r>
      <w:r>
        <w:rPr>
          <w:rFonts w:ascii="Gill Sans MT" w:hAnsi="Gill Sans MT"/>
        </w:rPr>
        <w:t xml:space="preserve"> </w:t>
      </w:r>
      <w:r w:rsidR="00FA2480">
        <w:rPr>
          <w:rFonts w:ascii="Gill Sans MT" w:hAnsi="Gill Sans MT"/>
        </w:rPr>
        <w:t>D</w:t>
      </w:r>
      <w:r>
        <w:rPr>
          <w:rFonts w:ascii="Gill Sans MT" w:hAnsi="Gill Sans MT"/>
        </w:rPr>
        <w:t xml:space="preserve">epartment of </w:t>
      </w:r>
      <w:r w:rsidR="00FA2480">
        <w:rPr>
          <w:rFonts w:ascii="Gill Sans MT" w:hAnsi="Gill Sans MT"/>
        </w:rPr>
        <w:t>P</w:t>
      </w:r>
      <w:r>
        <w:rPr>
          <w:rFonts w:ascii="Gill Sans MT" w:hAnsi="Gill Sans MT"/>
        </w:rPr>
        <w:t xml:space="preserve">ublic </w:t>
      </w:r>
      <w:r w:rsidR="00FA2480">
        <w:rPr>
          <w:rFonts w:ascii="Gill Sans MT" w:hAnsi="Gill Sans MT"/>
        </w:rPr>
        <w:t>H</w:t>
      </w:r>
      <w:r>
        <w:rPr>
          <w:rFonts w:ascii="Gill Sans MT" w:hAnsi="Gill Sans MT"/>
        </w:rPr>
        <w:t xml:space="preserve">ealth on the ALR </w:t>
      </w:r>
      <w:r w:rsidR="00D46AEB">
        <w:rPr>
          <w:rFonts w:ascii="Gill Sans MT" w:hAnsi="Gill Sans MT"/>
        </w:rPr>
        <w:t>regulations</w:t>
      </w:r>
      <w:r>
        <w:rPr>
          <w:rFonts w:ascii="Gill Sans MT" w:hAnsi="Gill Sans MT"/>
        </w:rPr>
        <w:t xml:space="preserve"> </w:t>
      </w:r>
      <w:r w:rsidR="00D46AEB">
        <w:rPr>
          <w:rFonts w:ascii="Gill Sans MT" w:hAnsi="Gill Sans MT"/>
        </w:rPr>
        <w:t>regarding Basic Health Services.</w:t>
      </w:r>
      <w:r w:rsidR="00FA2480">
        <w:rPr>
          <w:rFonts w:ascii="Gill Sans MT" w:hAnsi="Gill Sans MT"/>
        </w:rPr>
        <w:t xml:space="preserve"> </w:t>
      </w:r>
    </w:p>
    <w:p w14:paraId="50DA55FE" w14:textId="77777777" w:rsidR="00726E4A" w:rsidRDefault="00726E4A" w:rsidP="0023529D">
      <w:pPr>
        <w:pStyle w:val="NoSpacing"/>
        <w:tabs>
          <w:tab w:val="left" w:pos="1221"/>
        </w:tabs>
        <w:rPr>
          <w:rFonts w:ascii="Gill Sans MT" w:hAnsi="Gill Sans MT"/>
        </w:rPr>
      </w:pPr>
    </w:p>
    <w:p w14:paraId="257966AE" w14:textId="03948E9D" w:rsidR="00726E4A" w:rsidRDefault="00726E4A" w:rsidP="0023529D">
      <w:pPr>
        <w:pStyle w:val="NoSpacing"/>
        <w:tabs>
          <w:tab w:val="left" w:pos="1221"/>
        </w:tabs>
        <w:rPr>
          <w:rFonts w:ascii="Gill Sans MT" w:hAnsi="Gill Sans MT"/>
        </w:rPr>
      </w:pPr>
      <w:r>
        <w:rPr>
          <w:rFonts w:ascii="Gill Sans MT" w:hAnsi="Gill Sans MT"/>
        </w:rPr>
        <w:lastRenderedPageBreak/>
        <w:t>Mat</w:t>
      </w:r>
      <w:r w:rsidR="00E22854">
        <w:rPr>
          <w:rFonts w:ascii="Gill Sans MT" w:hAnsi="Gill Sans MT"/>
        </w:rPr>
        <w:t>hew</w:t>
      </w:r>
      <w:r>
        <w:rPr>
          <w:rFonts w:ascii="Gill Sans MT" w:hAnsi="Gill Sans MT"/>
        </w:rPr>
        <w:t xml:space="preserve"> </w:t>
      </w:r>
      <w:r w:rsidR="00FA194D">
        <w:rPr>
          <w:rFonts w:ascii="Gill Sans MT" w:hAnsi="Gill Sans MT"/>
        </w:rPr>
        <w:t xml:space="preserve">Muratore </w:t>
      </w:r>
      <w:r w:rsidR="00E22854">
        <w:rPr>
          <w:rFonts w:ascii="Gill Sans MT" w:hAnsi="Gill Sans MT"/>
        </w:rPr>
        <w:t xml:space="preserve">mentioned that </w:t>
      </w:r>
      <w:r w:rsidR="00FA194D">
        <w:rPr>
          <w:rFonts w:ascii="Gill Sans MT" w:hAnsi="Gill Sans MT"/>
        </w:rPr>
        <w:t>with regard to safety and Basic Health Services</w:t>
      </w:r>
      <w:r w:rsidR="00E22854">
        <w:rPr>
          <w:rFonts w:ascii="Gill Sans MT" w:hAnsi="Gill Sans MT"/>
        </w:rPr>
        <w:t xml:space="preserve">, he wondered if it would make sense instead of ALRs being required to offer all or none—could there be a </w:t>
      </w:r>
      <w:r w:rsidR="004F10E9">
        <w:rPr>
          <w:rFonts w:ascii="Gill Sans MT" w:hAnsi="Gill Sans MT"/>
        </w:rPr>
        <w:t>case</w:t>
      </w:r>
      <w:r w:rsidR="00E22854">
        <w:rPr>
          <w:rFonts w:ascii="Gill Sans MT" w:hAnsi="Gill Sans MT"/>
        </w:rPr>
        <w:t xml:space="preserve"> where ALRs could take one or two of the Basic Health Services and then move on to </w:t>
      </w:r>
      <w:r w:rsidR="00BA2D8E">
        <w:rPr>
          <w:rFonts w:ascii="Gill Sans MT" w:hAnsi="Gill Sans MT"/>
        </w:rPr>
        <w:t xml:space="preserve">offer </w:t>
      </w:r>
      <w:r w:rsidR="00E22854">
        <w:rPr>
          <w:rFonts w:ascii="Gill Sans MT" w:hAnsi="Gill Sans MT"/>
        </w:rPr>
        <w:t>other</w:t>
      </w:r>
      <w:r w:rsidR="00BA2D8E">
        <w:rPr>
          <w:rFonts w:ascii="Gill Sans MT" w:hAnsi="Gill Sans MT"/>
        </w:rPr>
        <w:t>s</w:t>
      </w:r>
      <w:r w:rsidR="00E22854">
        <w:rPr>
          <w:rFonts w:ascii="Gill Sans MT" w:hAnsi="Gill Sans MT"/>
        </w:rPr>
        <w:t>.  Sec</w:t>
      </w:r>
      <w:r w:rsidR="00BA2D8E">
        <w:rPr>
          <w:rFonts w:ascii="Gill Sans MT" w:hAnsi="Gill Sans MT"/>
        </w:rPr>
        <w:t>retary</w:t>
      </w:r>
      <w:r w:rsidR="00E22854">
        <w:rPr>
          <w:rFonts w:ascii="Gill Sans MT" w:hAnsi="Gill Sans MT"/>
        </w:rPr>
        <w:t xml:space="preserve"> Lipson noted that </w:t>
      </w:r>
      <w:r w:rsidR="00BA2D8E">
        <w:rPr>
          <w:rFonts w:ascii="Gill Sans MT" w:hAnsi="Gill Sans MT"/>
        </w:rPr>
        <w:t>this is</w:t>
      </w:r>
      <w:r w:rsidR="00E22854">
        <w:rPr>
          <w:rFonts w:ascii="Gill Sans MT" w:hAnsi="Gill Sans MT"/>
        </w:rPr>
        <w:t xml:space="preserve"> something we have talked about</w:t>
      </w:r>
      <w:r w:rsidR="00BA2D8E">
        <w:rPr>
          <w:rFonts w:ascii="Gill Sans MT" w:hAnsi="Gill Sans MT"/>
        </w:rPr>
        <w:t xml:space="preserve">.  </w:t>
      </w:r>
      <w:r w:rsidR="00902A23">
        <w:rPr>
          <w:rFonts w:ascii="Gill Sans MT" w:hAnsi="Gill Sans MT"/>
        </w:rPr>
        <w:t xml:space="preserve">For </w:t>
      </w:r>
      <w:r w:rsidR="00BA2D8E">
        <w:rPr>
          <w:rFonts w:ascii="Gill Sans MT" w:hAnsi="Gill Sans MT"/>
        </w:rPr>
        <w:t>Secretary</w:t>
      </w:r>
      <w:r w:rsidR="00902A23">
        <w:rPr>
          <w:rFonts w:ascii="Gill Sans MT" w:hAnsi="Gill Sans MT"/>
        </w:rPr>
        <w:t xml:space="preserve"> Lipson, the intersection of B</w:t>
      </w:r>
      <w:r w:rsidR="00B53283">
        <w:rPr>
          <w:rFonts w:ascii="Gill Sans MT" w:hAnsi="Gill Sans MT"/>
        </w:rPr>
        <w:t xml:space="preserve">asic </w:t>
      </w:r>
      <w:r w:rsidR="00902A23">
        <w:rPr>
          <w:rFonts w:ascii="Gill Sans MT" w:hAnsi="Gill Sans MT"/>
        </w:rPr>
        <w:t>H</w:t>
      </w:r>
      <w:r w:rsidR="00B53283">
        <w:rPr>
          <w:rFonts w:ascii="Gill Sans MT" w:hAnsi="Gill Sans MT"/>
        </w:rPr>
        <w:t xml:space="preserve">ealth </w:t>
      </w:r>
      <w:r w:rsidR="00902A23">
        <w:rPr>
          <w:rFonts w:ascii="Gill Sans MT" w:hAnsi="Gill Sans MT"/>
        </w:rPr>
        <w:t>S</w:t>
      </w:r>
      <w:r w:rsidR="00B53283">
        <w:rPr>
          <w:rFonts w:ascii="Gill Sans MT" w:hAnsi="Gill Sans MT"/>
        </w:rPr>
        <w:t>ervices</w:t>
      </w:r>
      <w:r w:rsidR="00902A23">
        <w:rPr>
          <w:rFonts w:ascii="Gill Sans MT" w:hAnsi="Gill Sans MT"/>
        </w:rPr>
        <w:t xml:space="preserve"> and the issues around </w:t>
      </w:r>
      <w:r w:rsidR="00F01E14">
        <w:rPr>
          <w:rFonts w:ascii="Gill Sans MT" w:hAnsi="Gill Sans MT"/>
        </w:rPr>
        <w:t>transparency</w:t>
      </w:r>
      <w:r w:rsidR="00902A23">
        <w:rPr>
          <w:rFonts w:ascii="Gill Sans MT" w:hAnsi="Gill Sans MT"/>
        </w:rPr>
        <w:t xml:space="preserve"> and </w:t>
      </w:r>
      <w:r w:rsidR="00F01E14">
        <w:rPr>
          <w:rFonts w:ascii="Gill Sans MT" w:hAnsi="Gill Sans MT"/>
        </w:rPr>
        <w:t>predictability are paramount</w:t>
      </w:r>
      <w:r w:rsidR="00B53283">
        <w:rPr>
          <w:rFonts w:ascii="Gill Sans MT" w:hAnsi="Gill Sans MT"/>
        </w:rPr>
        <w:t>.</w:t>
      </w:r>
      <w:r w:rsidR="00BA2D8E">
        <w:rPr>
          <w:rFonts w:ascii="Gill Sans MT" w:hAnsi="Gill Sans MT"/>
        </w:rPr>
        <w:t xml:space="preserve">  I</w:t>
      </w:r>
      <w:r w:rsidR="00B53283">
        <w:rPr>
          <w:rFonts w:ascii="Gill Sans MT" w:hAnsi="Gill Sans MT"/>
        </w:rPr>
        <w:t xml:space="preserve">f </w:t>
      </w:r>
      <w:r w:rsidR="00BA2D8E">
        <w:rPr>
          <w:rFonts w:ascii="Gill Sans MT" w:hAnsi="Gill Sans MT"/>
        </w:rPr>
        <w:t>she</w:t>
      </w:r>
      <w:r w:rsidR="00B53283">
        <w:rPr>
          <w:rFonts w:ascii="Gill Sans MT" w:hAnsi="Gill Sans MT"/>
        </w:rPr>
        <w:t xml:space="preserve"> were making a decision for </w:t>
      </w:r>
      <w:r w:rsidR="00BA2D8E">
        <w:rPr>
          <w:rFonts w:ascii="Gill Sans MT" w:hAnsi="Gill Sans MT"/>
        </w:rPr>
        <w:t>her</w:t>
      </w:r>
      <w:r w:rsidR="00B53283">
        <w:rPr>
          <w:rFonts w:ascii="Gill Sans MT" w:hAnsi="Gill Sans MT"/>
        </w:rPr>
        <w:t xml:space="preserve"> mo</w:t>
      </w:r>
      <w:r w:rsidR="00BA2D8E">
        <w:rPr>
          <w:rFonts w:ascii="Gill Sans MT" w:hAnsi="Gill Sans MT"/>
        </w:rPr>
        <w:t>ther</w:t>
      </w:r>
      <w:r w:rsidR="00B53283">
        <w:rPr>
          <w:rFonts w:ascii="Gill Sans MT" w:hAnsi="Gill Sans MT"/>
        </w:rPr>
        <w:t>,</w:t>
      </w:r>
      <w:r w:rsidR="00BA2D8E">
        <w:rPr>
          <w:rFonts w:ascii="Gill Sans MT" w:hAnsi="Gill Sans MT"/>
        </w:rPr>
        <w:t xml:space="preserve"> she</w:t>
      </w:r>
      <w:r w:rsidR="00B53283">
        <w:rPr>
          <w:rFonts w:ascii="Gill Sans MT" w:hAnsi="Gill Sans MT"/>
        </w:rPr>
        <w:t xml:space="preserve"> would want to know which B</w:t>
      </w:r>
      <w:r w:rsidR="00BA2D8E">
        <w:rPr>
          <w:rFonts w:ascii="Gill Sans MT" w:hAnsi="Gill Sans MT"/>
        </w:rPr>
        <w:t xml:space="preserve">asic </w:t>
      </w:r>
      <w:r w:rsidR="00B53283">
        <w:rPr>
          <w:rFonts w:ascii="Gill Sans MT" w:hAnsi="Gill Sans MT"/>
        </w:rPr>
        <w:t>H</w:t>
      </w:r>
      <w:r w:rsidR="00BA2D8E">
        <w:rPr>
          <w:rFonts w:ascii="Gill Sans MT" w:hAnsi="Gill Sans MT"/>
        </w:rPr>
        <w:t>ealth Services</w:t>
      </w:r>
      <w:r w:rsidR="00B53283">
        <w:rPr>
          <w:rFonts w:ascii="Gill Sans MT" w:hAnsi="Gill Sans MT"/>
        </w:rPr>
        <w:t xml:space="preserve"> </w:t>
      </w:r>
      <w:r w:rsidR="00B14EF8">
        <w:rPr>
          <w:rFonts w:ascii="Gill Sans MT" w:hAnsi="Gill Sans MT"/>
        </w:rPr>
        <w:t xml:space="preserve">will be provided not just in her </w:t>
      </w:r>
      <w:r w:rsidR="00BA2D8E">
        <w:rPr>
          <w:rFonts w:ascii="Gill Sans MT" w:hAnsi="Gill Sans MT"/>
        </w:rPr>
        <w:t xml:space="preserve">mother’s </w:t>
      </w:r>
      <w:r w:rsidR="00B14EF8">
        <w:rPr>
          <w:rFonts w:ascii="Gill Sans MT" w:hAnsi="Gill Sans MT"/>
        </w:rPr>
        <w:t xml:space="preserve">first month of </w:t>
      </w:r>
      <w:r w:rsidR="00E35BDF">
        <w:rPr>
          <w:rFonts w:ascii="Gill Sans MT" w:hAnsi="Gill Sans MT"/>
        </w:rPr>
        <w:t>residency</w:t>
      </w:r>
      <w:r w:rsidR="00B14EF8">
        <w:rPr>
          <w:rFonts w:ascii="Gill Sans MT" w:hAnsi="Gill Sans MT"/>
        </w:rPr>
        <w:t>, but as well as her</w:t>
      </w:r>
      <w:r w:rsidR="00BA2D8E">
        <w:rPr>
          <w:rFonts w:ascii="Gill Sans MT" w:hAnsi="Gill Sans MT"/>
        </w:rPr>
        <w:t xml:space="preserve"> mother’s</w:t>
      </w:r>
      <w:r w:rsidR="00B14EF8">
        <w:rPr>
          <w:rFonts w:ascii="Gill Sans MT" w:hAnsi="Gill Sans MT"/>
        </w:rPr>
        <w:t xml:space="preserve"> 36</w:t>
      </w:r>
      <w:r w:rsidR="00B14EF8" w:rsidRPr="00B14EF8">
        <w:rPr>
          <w:rFonts w:ascii="Gill Sans MT" w:hAnsi="Gill Sans MT"/>
          <w:vertAlign w:val="superscript"/>
        </w:rPr>
        <w:t>th</w:t>
      </w:r>
      <w:r w:rsidR="00B14EF8">
        <w:rPr>
          <w:rFonts w:ascii="Gill Sans MT" w:hAnsi="Gill Sans MT"/>
        </w:rPr>
        <w:t xml:space="preserve"> month of residency.  </w:t>
      </w:r>
      <w:r w:rsidR="00BA2D8E">
        <w:rPr>
          <w:rFonts w:ascii="Gill Sans MT" w:hAnsi="Gill Sans MT"/>
        </w:rPr>
        <w:t>She</w:t>
      </w:r>
      <w:r w:rsidR="00B14EF8">
        <w:rPr>
          <w:rFonts w:ascii="Gill Sans MT" w:hAnsi="Gill Sans MT"/>
        </w:rPr>
        <w:t xml:space="preserve"> think</w:t>
      </w:r>
      <w:r w:rsidR="00BA2D8E">
        <w:rPr>
          <w:rFonts w:ascii="Gill Sans MT" w:hAnsi="Gill Sans MT"/>
        </w:rPr>
        <w:t>s</w:t>
      </w:r>
      <w:r w:rsidR="00B14EF8">
        <w:rPr>
          <w:rFonts w:ascii="Gill Sans MT" w:hAnsi="Gill Sans MT"/>
        </w:rPr>
        <w:t xml:space="preserve"> that is driving our current thinking—that’s </w:t>
      </w:r>
      <w:r w:rsidR="002E7B4A">
        <w:rPr>
          <w:rFonts w:ascii="Gill Sans MT" w:hAnsi="Gill Sans MT"/>
        </w:rPr>
        <w:t>it’s</w:t>
      </w:r>
      <w:r w:rsidR="00B14EF8">
        <w:rPr>
          <w:rFonts w:ascii="Gill Sans MT" w:hAnsi="Gill Sans MT"/>
        </w:rPr>
        <w:t xml:space="preserve"> </w:t>
      </w:r>
      <w:r w:rsidR="00E35BDF">
        <w:rPr>
          <w:rFonts w:ascii="Gill Sans MT" w:hAnsi="Gill Sans MT"/>
        </w:rPr>
        <w:t>the</w:t>
      </w:r>
      <w:r w:rsidR="00B14EF8">
        <w:rPr>
          <w:rFonts w:ascii="Gill Sans MT" w:hAnsi="Gill Sans MT"/>
        </w:rPr>
        <w:t xml:space="preserve"> suite of B</w:t>
      </w:r>
      <w:r w:rsidR="00E35BDF">
        <w:rPr>
          <w:rFonts w:ascii="Gill Sans MT" w:hAnsi="Gill Sans MT"/>
        </w:rPr>
        <w:t xml:space="preserve">asic </w:t>
      </w:r>
      <w:r w:rsidR="00B14EF8">
        <w:rPr>
          <w:rFonts w:ascii="Gill Sans MT" w:hAnsi="Gill Sans MT"/>
        </w:rPr>
        <w:t>H</w:t>
      </w:r>
      <w:r w:rsidR="00E35BDF">
        <w:rPr>
          <w:rFonts w:ascii="Gill Sans MT" w:hAnsi="Gill Sans MT"/>
        </w:rPr>
        <w:t xml:space="preserve">ealth </w:t>
      </w:r>
      <w:r w:rsidR="00B14EF8">
        <w:rPr>
          <w:rFonts w:ascii="Gill Sans MT" w:hAnsi="Gill Sans MT"/>
        </w:rPr>
        <w:t>S</w:t>
      </w:r>
      <w:r w:rsidR="00E35BDF">
        <w:rPr>
          <w:rFonts w:ascii="Gill Sans MT" w:hAnsi="Gill Sans MT"/>
        </w:rPr>
        <w:t>ervices</w:t>
      </w:r>
      <w:r w:rsidR="00B14EF8">
        <w:rPr>
          <w:rFonts w:ascii="Gill Sans MT" w:hAnsi="Gill Sans MT"/>
        </w:rPr>
        <w:t xml:space="preserve"> that makes sense—</w:t>
      </w:r>
      <w:r w:rsidR="00BA2D8E">
        <w:rPr>
          <w:rFonts w:ascii="Gill Sans MT" w:hAnsi="Gill Sans MT"/>
        </w:rPr>
        <w:t xml:space="preserve">but that does not mean </w:t>
      </w:r>
      <w:r w:rsidR="00B14EF8">
        <w:rPr>
          <w:rFonts w:ascii="Gill Sans MT" w:hAnsi="Gill Sans MT"/>
        </w:rPr>
        <w:t>that we can</w:t>
      </w:r>
      <w:r w:rsidR="00BA2D8E">
        <w:rPr>
          <w:rFonts w:ascii="Gill Sans MT" w:hAnsi="Gill Sans MT"/>
        </w:rPr>
        <w:t>no</w:t>
      </w:r>
      <w:r w:rsidR="00B14EF8">
        <w:rPr>
          <w:rFonts w:ascii="Gill Sans MT" w:hAnsi="Gill Sans MT"/>
        </w:rPr>
        <w:t xml:space="preserve">t look at </w:t>
      </w:r>
      <w:r w:rsidR="00BA2D8E">
        <w:rPr>
          <w:rFonts w:ascii="Gill Sans MT" w:hAnsi="Gill Sans MT"/>
        </w:rPr>
        <w:t xml:space="preserve">other </w:t>
      </w:r>
      <w:r w:rsidR="00E35BDF">
        <w:rPr>
          <w:rFonts w:ascii="Gill Sans MT" w:hAnsi="Gill Sans MT"/>
        </w:rPr>
        <w:t>permutations</w:t>
      </w:r>
      <w:r w:rsidR="00B14EF8">
        <w:rPr>
          <w:rFonts w:ascii="Gill Sans MT" w:hAnsi="Gill Sans MT"/>
        </w:rPr>
        <w:t xml:space="preserve"> of that.  </w:t>
      </w:r>
      <w:r w:rsidR="007F615F">
        <w:rPr>
          <w:rFonts w:ascii="Gill Sans MT" w:hAnsi="Gill Sans MT"/>
        </w:rPr>
        <w:t>She’s</w:t>
      </w:r>
      <w:r w:rsidR="00B14EF8">
        <w:rPr>
          <w:rFonts w:ascii="Gill Sans MT" w:hAnsi="Gill Sans MT"/>
        </w:rPr>
        <w:t xml:space="preserve"> not seeing this </w:t>
      </w:r>
      <w:r w:rsidR="00E35BDF">
        <w:rPr>
          <w:rFonts w:ascii="Gill Sans MT" w:hAnsi="Gill Sans MT"/>
        </w:rPr>
        <w:t>as separate from many of the issues of transparency and the need for people to plan.</w:t>
      </w:r>
      <w:r w:rsidR="00C3248D">
        <w:rPr>
          <w:rFonts w:ascii="Gill Sans MT" w:hAnsi="Gill Sans MT"/>
        </w:rPr>
        <w:t xml:space="preserve">  She noted that Residents’ needs change—a Resident may initially need insulin, but then will need oxygen later on.</w:t>
      </w:r>
    </w:p>
    <w:p w14:paraId="4EBA3FDF" w14:textId="77777777" w:rsidR="00D74108" w:rsidRDefault="00D74108" w:rsidP="0023529D">
      <w:pPr>
        <w:pStyle w:val="NoSpacing"/>
        <w:tabs>
          <w:tab w:val="left" w:pos="1221"/>
        </w:tabs>
        <w:rPr>
          <w:rFonts w:ascii="Gill Sans MT" w:hAnsi="Gill Sans MT"/>
        </w:rPr>
      </w:pPr>
    </w:p>
    <w:p w14:paraId="2A2366C3" w14:textId="35C5157D" w:rsidR="00D74108" w:rsidRPr="00A70775" w:rsidRDefault="00D32CD0" w:rsidP="0023529D">
      <w:pPr>
        <w:pStyle w:val="NoSpacing"/>
        <w:tabs>
          <w:tab w:val="left" w:pos="1221"/>
        </w:tabs>
        <w:rPr>
          <w:rFonts w:ascii="Gill Sans MT" w:hAnsi="Gill Sans MT"/>
        </w:rPr>
      </w:pPr>
      <w:r>
        <w:rPr>
          <w:rFonts w:ascii="Gill Sans MT" w:hAnsi="Gill Sans MT"/>
        </w:rPr>
        <w:t xml:space="preserve">Dr. </w:t>
      </w:r>
      <w:r w:rsidR="00D74108">
        <w:rPr>
          <w:rFonts w:ascii="Gill Sans MT" w:hAnsi="Gill Sans MT"/>
        </w:rPr>
        <w:t>Jen</w:t>
      </w:r>
      <w:r>
        <w:rPr>
          <w:rFonts w:ascii="Gill Sans MT" w:hAnsi="Gill Sans MT"/>
        </w:rPr>
        <w:t>nifer Maynard</w:t>
      </w:r>
      <w:r w:rsidR="00922C18">
        <w:rPr>
          <w:rFonts w:ascii="Gill Sans MT" w:hAnsi="Gill Sans MT"/>
        </w:rPr>
        <w:t xml:space="preserve"> asked if we know how many ALRs are intending to be apply to be </w:t>
      </w:r>
      <w:r w:rsidR="004F10E9">
        <w:rPr>
          <w:rFonts w:ascii="Gill Sans MT" w:hAnsi="Gill Sans MT"/>
        </w:rPr>
        <w:t>certified</w:t>
      </w:r>
      <w:r w:rsidR="00922C18">
        <w:rPr>
          <w:rFonts w:ascii="Gill Sans MT" w:hAnsi="Gill Sans MT"/>
        </w:rPr>
        <w:t xml:space="preserve"> </w:t>
      </w:r>
      <w:r w:rsidR="004F10E9">
        <w:rPr>
          <w:rFonts w:ascii="Gill Sans MT" w:hAnsi="Gill Sans MT"/>
        </w:rPr>
        <w:t>to provide</w:t>
      </w:r>
      <w:r w:rsidR="00922C18">
        <w:rPr>
          <w:rFonts w:ascii="Gill Sans MT" w:hAnsi="Gill Sans MT"/>
        </w:rPr>
        <w:t xml:space="preserve"> B</w:t>
      </w:r>
      <w:r w:rsidR="004F10E9">
        <w:rPr>
          <w:rFonts w:ascii="Gill Sans MT" w:hAnsi="Gill Sans MT"/>
        </w:rPr>
        <w:t xml:space="preserve">asic </w:t>
      </w:r>
      <w:r w:rsidR="00922C18">
        <w:rPr>
          <w:rFonts w:ascii="Gill Sans MT" w:hAnsi="Gill Sans MT"/>
        </w:rPr>
        <w:t>H</w:t>
      </w:r>
      <w:r w:rsidR="004F10E9">
        <w:rPr>
          <w:rFonts w:ascii="Gill Sans MT" w:hAnsi="Gill Sans MT"/>
        </w:rPr>
        <w:t xml:space="preserve">ealth </w:t>
      </w:r>
      <w:r w:rsidR="00922C18">
        <w:rPr>
          <w:rFonts w:ascii="Gill Sans MT" w:hAnsi="Gill Sans MT"/>
        </w:rPr>
        <w:t>S</w:t>
      </w:r>
      <w:r w:rsidR="004F10E9">
        <w:rPr>
          <w:rFonts w:ascii="Gill Sans MT" w:hAnsi="Gill Sans MT"/>
        </w:rPr>
        <w:t>ervices</w:t>
      </w:r>
      <w:r w:rsidR="00922C18">
        <w:rPr>
          <w:rFonts w:ascii="Gill Sans MT" w:hAnsi="Gill Sans MT"/>
        </w:rPr>
        <w:t>?</w:t>
      </w:r>
    </w:p>
    <w:p w14:paraId="18B8D9E7" w14:textId="47093D33" w:rsidR="008B419F" w:rsidRDefault="008B419F" w:rsidP="0023529D">
      <w:pPr>
        <w:pStyle w:val="NoSpacing"/>
        <w:tabs>
          <w:tab w:val="left" w:pos="1221"/>
        </w:tabs>
        <w:rPr>
          <w:rFonts w:ascii="Gill Sans MT" w:hAnsi="Gill Sans MT"/>
          <w:b/>
          <w:bCs/>
          <w:u w:val="single"/>
        </w:rPr>
      </w:pPr>
    </w:p>
    <w:p w14:paraId="1E02839D" w14:textId="77777777" w:rsidR="002015A8" w:rsidRDefault="00422B90" w:rsidP="0023529D">
      <w:pPr>
        <w:pStyle w:val="NoSpacing"/>
        <w:tabs>
          <w:tab w:val="left" w:pos="1221"/>
        </w:tabs>
        <w:rPr>
          <w:rFonts w:ascii="Gill Sans MT" w:hAnsi="Gill Sans MT"/>
        </w:rPr>
      </w:pPr>
      <w:r w:rsidRPr="00FA66FD">
        <w:rPr>
          <w:rFonts w:ascii="Gill Sans MT" w:hAnsi="Gill Sans MT"/>
        </w:rPr>
        <w:t>Brian Doherty</w:t>
      </w:r>
      <w:r w:rsidR="00994CA8">
        <w:rPr>
          <w:rFonts w:ascii="Gill Sans MT" w:hAnsi="Gill Sans MT"/>
        </w:rPr>
        <w:t xml:space="preserve"> noted that right now consumers have choice for various</w:t>
      </w:r>
      <w:r w:rsidR="00985FF9">
        <w:rPr>
          <w:rFonts w:ascii="Gill Sans MT" w:hAnsi="Gill Sans MT"/>
        </w:rPr>
        <w:t xml:space="preserve"> different</w:t>
      </w:r>
      <w:r w:rsidR="00994CA8">
        <w:rPr>
          <w:rFonts w:ascii="Gill Sans MT" w:hAnsi="Gill Sans MT"/>
        </w:rPr>
        <w:t xml:space="preserve"> types </w:t>
      </w:r>
      <w:r w:rsidR="006C61A9">
        <w:rPr>
          <w:rFonts w:ascii="Gill Sans MT" w:hAnsi="Gill Sans MT"/>
        </w:rPr>
        <w:t>of A</w:t>
      </w:r>
      <w:r w:rsidR="004F7FEB">
        <w:rPr>
          <w:rFonts w:ascii="Gill Sans MT" w:hAnsi="Gill Sans MT"/>
        </w:rPr>
        <w:t>ssisted Living communities</w:t>
      </w:r>
      <w:r w:rsidR="006C61A9">
        <w:rPr>
          <w:rFonts w:ascii="Gill Sans MT" w:hAnsi="Gill Sans MT"/>
        </w:rPr>
        <w:t>—rather than creating a one</w:t>
      </w:r>
      <w:r w:rsidR="002342F6">
        <w:rPr>
          <w:rFonts w:ascii="Gill Sans MT" w:hAnsi="Gill Sans MT"/>
        </w:rPr>
        <w:t>-</w:t>
      </w:r>
      <w:r w:rsidR="006C61A9">
        <w:rPr>
          <w:rFonts w:ascii="Gill Sans MT" w:hAnsi="Gill Sans MT"/>
        </w:rPr>
        <w:t>size</w:t>
      </w:r>
      <w:r w:rsidR="002342F6">
        <w:rPr>
          <w:rFonts w:ascii="Gill Sans MT" w:hAnsi="Gill Sans MT"/>
        </w:rPr>
        <w:t>-</w:t>
      </w:r>
      <w:r w:rsidR="006C61A9">
        <w:rPr>
          <w:rFonts w:ascii="Gill Sans MT" w:hAnsi="Gill Sans MT"/>
        </w:rPr>
        <w:t>fits</w:t>
      </w:r>
      <w:r w:rsidR="002342F6">
        <w:rPr>
          <w:rFonts w:ascii="Gill Sans MT" w:hAnsi="Gill Sans MT"/>
        </w:rPr>
        <w:t>-</w:t>
      </w:r>
      <w:r w:rsidR="006C61A9">
        <w:rPr>
          <w:rFonts w:ascii="Gill Sans MT" w:hAnsi="Gill Sans MT"/>
        </w:rPr>
        <w:t>all approach</w:t>
      </w:r>
      <w:r w:rsidR="00985FF9">
        <w:rPr>
          <w:rFonts w:ascii="Gill Sans MT" w:hAnsi="Gill Sans MT"/>
        </w:rPr>
        <w:t>,</w:t>
      </w:r>
      <w:r w:rsidR="004F7FEB">
        <w:rPr>
          <w:rFonts w:ascii="Gill Sans MT" w:hAnsi="Gill Sans MT"/>
        </w:rPr>
        <w:t xml:space="preserve"> and rather than raising the floor of cost</w:t>
      </w:r>
      <w:r w:rsidR="00985FF9">
        <w:rPr>
          <w:rFonts w:ascii="Gill Sans MT" w:hAnsi="Gill Sans MT"/>
        </w:rPr>
        <w:t xml:space="preserve"> </w:t>
      </w:r>
      <w:r w:rsidR="004F7FEB">
        <w:rPr>
          <w:rFonts w:ascii="Gill Sans MT" w:hAnsi="Gill Sans MT"/>
        </w:rPr>
        <w:t xml:space="preserve">to </w:t>
      </w:r>
      <w:r w:rsidR="00985FF9">
        <w:rPr>
          <w:rFonts w:ascii="Gill Sans MT" w:hAnsi="Gill Sans MT"/>
        </w:rPr>
        <w:t>be a much higher level than it is now</w:t>
      </w:r>
      <w:r w:rsidR="00664D71">
        <w:rPr>
          <w:rFonts w:ascii="Gill Sans MT" w:hAnsi="Gill Sans MT"/>
        </w:rPr>
        <w:t xml:space="preserve"> for the entry point to get into </w:t>
      </w:r>
      <w:r w:rsidR="005770D6">
        <w:rPr>
          <w:rFonts w:ascii="Gill Sans MT" w:hAnsi="Gill Sans MT"/>
        </w:rPr>
        <w:t>A</w:t>
      </w:r>
      <w:r w:rsidR="00664D71">
        <w:rPr>
          <w:rFonts w:ascii="Gill Sans MT" w:hAnsi="Gill Sans MT"/>
        </w:rPr>
        <w:t xml:space="preserve">ssisted </w:t>
      </w:r>
      <w:r w:rsidR="005770D6">
        <w:rPr>
          <w:rFonts w:ascii="Gill Sans MT" w:hAnsi="Gill Sans MT"/>
        </w:rPr>
        <w:t>L</w:t>
      </w:r>
      <w:r w:rsidR="00664D71">
        <w:rPr>
          <w:rFonts w:ascii="Gill Sans MT" w:hAnsi="Gill Sans MT"/>
        </w:rPr>
        <w:t xml:space="preserve">iving.  </w:t>
      </w:r>
      <w:r w:rsidR="005770D6">
        <w:rPr>
          <w:rFonts w:ascii="Gill Sans MT" w:hAnsi="Gill Sans MT"/>
        </w:rPr>
        <w:t>With regard to staffing, t</w:t>
      </w:r>
      <w:r w:rsidR="00664D71">
        <w:rPr>
          <w:rFonts w:ascii="Gill Sans MT" w:hAnsi="Gill Sans MT"/>
        </w:rPr>
        <w:t>he</w:t>
      </w:r>
      <w:r w:rsidR="00900586">
        <w:rPr>
          <w:rFonts w:ascii="Gill Sans MT" w:hAnsi="Gill Sans MT"/>
        </w:rPr>
        <w:t xml:space="preserve"> </w:t>
      </w:r>
      <w:r w:rsidR="0005269D">
        <w:rPr>
          <w:rFonts w:ascii="Gill Sans MT" w:hAnsi="Gill Sans MT"/>
        </w:rPr>
        <w:t xml:space="preserve">regulations </w:t>
      </w:r>
      <w:r w:rsidR="003915F7">
        <w:rPr>
          <w:rFonts w:ascii="Gill Sans MT" w:hAnsi="Gill Sans MT"/>
        </w:rPr>
        <w:t>require that all ALRs conduct a</w:t>
      </w:r>
      <w:r w:rsidR="001766C1">
        <w:rPr>
          <w:rFonts w:ascii="Gill Sans MT" w:hAnsi="Gill Sans MT"/>
        </w:rPr>
        <w:t xml:space="preserve">nd </w:t>
      </w:r>
      <w:r w:rsidR="00221E61">
        <w:rPr>
          <w:rFonts w:ascii="Gill Sans MT" w:hAnsi="Gill Sans MT"/>
        </w:rPr>
        <w:t>document</w:t>
      </w:r>
      <w:r w:rsidR="003915F7">
        <w:rPr>
          <w:rFonts w:ascii="Gill Sans MT" w:hAnsi="Gill Sans MT"/>
        </w:rPr>
        <w:t xml:space="preserve"> quarterly staffing </w:t>
      </w:r>
      <w:r w:rsidR="00221E61">
        <w:rPr>
          <w:rFonts w:ascii="Gill Sans MT" w:hAnsi="Gill Sans MT"/>
        </w:rPr>
        <w:t>appropriateness</w:t>
      </w:r>
      <w:r w:rsidR="001766C1">
        <w:rPr>
          <w:rFonts w:ascii="Gill Sans MT" w:hAnsi="Gill Sans MT"/>
        </w:rPr>
        <w:t xml:space="preserve"> review that ensure</w:t>
      </w:r>
      <w:r w:rsidR="00AC0A18">
        <w:rPr>
          <w:rFonts w:ascii="Gill Sans MT" w:hAnsi="Gill Sans MT"/>
        </w:rPr>
        <w:t xml:space="preserve">s that staffing levels can meet the </w:t>
      </w:r>
      <w:r w:rsidR="00C6322F">
        <w:rPr>
          <w:rFonts w:ascii="Gill Sans MT" w:hAnsi="Gill Sans MT"/>
        </w:rPr>
        <w:t>evolving</w:t>
      </w:r>
      <w:r w:rsidR="00AC0A18">
        <w:rPr>
          <w:rFonts w:ascii="Gill Sans MT" w:hAnsi="Gill Sans MT"/>
        </w:rPr>
        <w:t xml:space="preserve"> needs of Residents.  The </w:t>
      </w:r>
      <w:r w:rsidR="00C6322F">
        <w:rPr>
          <w:rFonts w:ascii="Gill Sans MT" w:hAnsi="Gill Sans MT"/>
        </w:rPr>
        <w:t>review should assess Resident acuity, staff coverage by shi</w:t>
      </w:r>
      <w:r w:rsidR="00A547E1">
        <w:rPr>
          <w:rFonts w:ascii="Gill Sans MT" w:hAnsi="Gill Sans MT"/>
        </w:rPr>
        <w:t>f</w:t>
      </w:r>
      <w:r w:rsidR="00C6322F">
        <w:rPr>
          <w:rFonts w:ascii="Gill Sans MT" w:hAnsi="Gill Sans MT"/>
        </w:rPr>
        <w:t xml:space="preserve">t, </w:t>
      </w:r>
      <w:r w:rsidR="003D0330">
        <w:rPr>
          <w:rFonts w:ascii="Gill Sans MT" w:hAnsi="Gill Sans MT"/>
        </w:rPr>
        <w:t xml:space="preserve">and any patterns or incidents or service changes.  </w:t>
      </w:r>
      <w:r w:rsidR="00D13F00">
        <w:rPr>
          <w:rFonts w:ascii="Gill Sans MT" w:hAnsi="Gill Sans MT"/>
        </w:rPr>
        <w:t>Findings</w:t>
      </w:r>
      <w:r w:rsidR="003D0330">
        <w:rPr>
          <w:rFonts w:ascii="Gill Sans MT" w:hAnsi="Gill Sans MT"/>
        </w:rPr>
        <w:t xml:space="preserve"> must be </w:t>
      </w:r>
      <w:r w:rsidR="009A0290">
        <w:rPr>
          <w:rFonts w:ascii="Gill Sans MT" w:hAnsi="Gill Sans MT"/>
        </w:rPr>
        <w:t>documented</w:t>
      </w:r>
      <w:r w:rsidR="003D0330">
        <w:rPr>
          <w:rFonts w:ascii="Gill Sans MT" w:hAnsi="Gill Sans MT"/>
        </w:rPr>
        <w:t xml:space="preserve"> and available during </w:t>
      </w:r>
      <w:r w:rsidR="00D13F00">
        <w:rPr>
          <w:rFonts w:ascii="Gill Sans MT" w:hAnsi="Gill Sans MT"/>
        </w:rPr>
        <w:t>regulatory</w:t>
      </w:r>
      <w:r w:rsidR="003D0330">
        <w:rPr>
          <w:rFonts w:ascii="Gill Sans MT" w:hAnsi="Gill Sans MT"/>
        </w:rPr>
        <w:t xml:space="preserve"> </w:t>
      </w:r>
      <w:r w:rsidR="00D13F00">
        <w:rPr>
          <w:rFonts w:ascii="Gill Sans MT" w:hAnsi="Gill Sans MT"/>
        </w:rPr>
        <w:t>visits</w:t>
      </w:r>
      <w:r w:rsidR="003D0330">
        <w:rPr>
          <w:rFonts w:ascii="Gill Sans MT" w:hAnsi="Gill Sans MT"/>
        </w:rPr>
        <w:t xml:space="preserve">.  </w:t>
      </w:r>
      <w:r w:rsidR="00D13F00">
        <w:rPr>
          <w:rFonts w:ascii="Gill Sans MT" w:hAnsi="Gill Sans MT"/>
        </w:rPr>
        <w:t>It’s</w:t>
      </w:r>
      <w:r w:rsidR="003D0330">
        <w:rPr>
          <w:rFonts w:ascii="Gill Sans MT" w:hAnsi="Gill Sans MT"/>
        </w:rPr>
        <w:t xml:space="preserve"> both a </w:t>
      </w:r>
      <w:r w:rsidR="009A0290">
        <w:rPr>
          <w:rFonts w:ascii="Gill Sans MT" w:hAnsi="Gill Sans MT"/>
        </w:rPr>
        <w:t xml:space="preserve">compliance requirement and a proactive tool to support Resident </w:t>
      </w:r>
      <w:r w:rsidR="00991645">
        <w:rPr>
          <w:rFonts w:ascii="Gill Sans MT" w:hAnsi="Gill Sans MT"/>
        </w:rPr>
        <w:t>wellbeing and staff effectiveness.</w:t>
      </w:r>
      <w:r w:rsidR="00121573">
        <w:rPr>
          <w:rFonts w:ascii="Gill Sans MT" w:hAnsi="Gill Sans MT"/>
        </w:rPr>
        <w:t xml:space="preserve">  </w:t>
      </w:r>
      <w:r w:rsidR="00DC0419">
        <w:rPr>
          <w:rFonts w:ascii="Gill Sans MT" w:hAnsi="Gill Sans MT"/>
        </w:rPr>
        <w:t>The hallmark of Massachusetts assisted living is staffing to the needs of the Resident</w:t>
      </w:r>
      <w:r w:rsidR="00AC6723">
        <w:rPr>
          <w:rFonts w:ascii="Gill Sans MT" w:hAnsi="Gill Sans MT"/>
        </w:rPr>
        <w:t xml:space="preserve">, which can be </w:t>
      </w:r>
      <w:r w:rsidR="004E69A4">
        <w:rPr>
          <w:rFonts w:ascii="Gill Sans MT" w:hAnsi="Gill Sans MT"/>
        </w:rPr>
        <w:t>very</w:t>
      </w:r>
      <w:r w:rsidR="00AC6723">
        <w:rPr>
          <w:rFonts w:ascii="Gill Sans MT" w:hAnsi="Gill Sans MT"/>
        </w:rPr>
        <w:t xml:space="preserve"> different from one community to the next</w:t>
      </w:r>
      <w:r w:rsidR="004E69A4">
        <w:rPr>
          <w:rFonts w:ascii="Gill Sans MT" w:hAnsi="Gill Sans MT"/>
        </w:rPr>
        <w:t>—it’s a really good thing for consumer</w:t>
      </w:r>
      <w:r w:rsidR="00DD1576">
        <w:rPr>
          <w:rFonts w:ascii="Gill Sans MT" w:hAnsi="Gill Sans MT"/>
        </w:rPr>
        <w:t>s.</w:t>
      </w:r>
      <w:r w:rsidR="00E42FE8">
        <w:rPr>
          <w:rFonts w:ascii="Gill Sans MT" w:hAnsi="Gill Sans MT"/>
        </w:rPr>
        <w:t xml:space="preserve"> </w:t>
      </w:r>
    </w:p>
    <w:p w14:paraId="034FB554" w14:textId="77777777" w:rsidR="002015A8" w:rsidRDefault="002015A8" w:rsidP="0023529D">
      <w:pPr>
        <w:pStyle w:val="NoSpacing"/>
        <w:tabs>
          <w:tab w:val="left" w:pos="1221"/>
        </w:tabs>
        <w:rPr>
          <w:rFonts w:ascii="Gill Sans MT" w:hAnsi="Gill Sans MT"/>
        </w:rPr>
      </w:pPr>
    </w:p>
    <w:p w14:paraId="4D5897F2" w14:textId="23EC176E" w:rsidR="008B419F" w:rsidRDefault="00E42FE8" w:rsidP="0023529D">
      <w:pPr>
        <w:pStyle w:val="NoSpacing"/>
        <w:tabs>
          <w:tab w:val="left" w:pos="1221"/>
        </w:tabs>
        <w:rPr>
          <w:rFonts w:ascii="Gill Sans MT" w:hAnsi="Gill Sans MT"/>
        </w:rPr>
      </w:pPr>
      <w:r>
        <w:rPr>
          <w:rFonts w:ascii="Gill Sans MT" w:hAnsi="Gill Sans MT"/>
        </w:rPr>
        <w:t xml:space="preserve">He would welcome AGE to present at one of these meetings </w:t>
      </w:r>
      <w:r w:rsidR="00236D5D">
        <w:rPr>
          <w:rFonts w:ascii="Gill Sans MT" w:hAnsi="Gill Sans MT"/>
        </w:rPr>
        <w:t xml:space="preserve">regarding how AGE </w:t>
      </w:r>
      <w:r w:rsidR="0042680E">
        <w:rPr>
          <w:rFonts w:ascii="Gill Sans MT" w:hAnsi="Gill Sans MT"/>
        </w:rPr>
        <w:t>surveys the ALR communities and ensure that ALR are doing th</w:t>
      </w:r>
      <w:r w:rsidR="00BC6B76">
        <w:rPr>
          <w:rFonts w:ascii="Gill Sans MT" w:hAnsi="Gill Sans MT"/>
        </w:rPr>
        <w:t xml:space="preserve">e </w:t>
      </w:r>
      <w:r w:rsidR="0042680E">
        <w:rPr>
          <w:rFonts w:ascii="Gill Sans MT" w:hAnsi="Gill Sans MT"/>
        </w:rPr>
        <w:t xml:space="preserve">quarterly reviews for staffing </w:t>
      </w:r>
      <w:r w:rsidR="00BC6B76">
        <w:rPr>
          <w:rFonts w:ascii="Gill Sans MT" w:hAnsi="Gill Sans MT"/>
        </w:rPr>
        <w:t>appropriateness</w:t>
      </w:r>
      <w:r w:rsidR="0042680E">
        <w:rPr>
          <w:rFonts w:ascii="Gill Sans MT" w:hAnsi="Gill Sans MT"/>
        </w:rPr>
        <w:t>.</w:t>
      </w:r>
      <w:r w:rsidR="00BC6B76">
        <w:rPr>
          <w:rFonts w:ascii="Gill Sans MT" w:hAnsi="Gill Sans MT"/>
        </w:rPr>
        <w:t xml:space="preserve">  On the health services, his question is how do we increase access to these services so as the </w:t>
      </w:r>
      <w:r w:rsidR="0066589B">
        <w:rPr>
          <w:rFonts w:ascii="Gill Sans MT" w:hAnsi="Gill Sans MT"/>
        </w:rPr>
        <w:t>regulations</w:t>
      </w:r>
      <w:r w:rsidR="00BC6B76">
        <w:rPr>
          <w:rFonts w:ascii="Gill Sans MT" w:hAnsi="Gill Sans MT"/>
        </w:rPr>
        <w:t xml:space="preserve"> get developed, how do we </w:t>
      </w:r>
      <w:r w:rsidR="0066589B">
        <w:rPr>
          <w:rFonts w:ascii="Gill Sans MT" w:hAnsi="Gill Sans MT"/>
        </w:rPr>
        <w:t xml:space="preserve">try to get 50 or 100 communities to give the option of a nurse providing </w:t>
      </w:r>
      <w:r w:rsidR="00A75B51">
        <w:rPr>
          <w:rFonts w:ascii="Gill Sans MT" w:hAnsi="Gill Sans MT"/>
        </w:rPr>
        <w:t>insulin injections</w:t>
      </w:r>
      <w:r w:rsidR="00C2184D">
        <w:rPr>
          <w:rFonts w:ascii="Gill Sans MT" w:hAnsi="Gill Sans MT"/>
        </w:rPr>
        <w:t>.  The recommendation of havin</w:t>
      </w:r>
      <w:r w:rsidR="002D08BE">
        <w:rPr>
          <w:rFonts w:ascii="Gill Sans MT" w:hAnsi="Gill Sans MT"/>
        </w:rPr>
        <w:t>g a</w:t>
      </w:r>
      <w:r w:rsidR="00B363FE">
        <w:rPr>
          <w:rFonts w:ascii="Gill Sans MT" w:hAnsi="Gill Sans MT"/>
        </w:rPr>
        <w:t xml:space="preserve"> registered</w:t>
      </w:r>
      <w:r w:rsidR="002D08BE">
        <w:rPr>
          <w:rFonts w:ascii="Gill Sans MT" w:hAnsi="Gill Sans MT"/>
        </w:rPr>
        <w:t xml:space="preserve"> nurse 24/7 </w:t>
      </w:r>
      <w:r w:rsidR="00B363FE">
        <w:rPr>
          <w:rFonts w:ascii="Gill Sans MT" w:hAnsi="Gill Sans MT"/>
        </w:rPr>
        <w:t xml:space="preserve">at an ALR </w:t>
      </w:r>
      <w:r w:rsidR="002D08BE">
        <w:rPr>
          <w:rFonts w:ascii="Gill Sans MT" w:hAnsi="Gill Sans MT"/>
        </w:rPr>
        <w:t xml:space="preserve">might lead to zero ALRs providing </w:t>
      </w:r>
      <w:r w:rsidR="00B363FE">
        <w:rPr>
          <w:rFonts w:ascii="Gill Sans MT" w:hAnsi="Gill Sans MT"/>
        </w:rPr>
        <w:t xml:space="preserve">Basic Health Services.  </w:t>
      </w:r>
      <w:r w:rsidR="005534CF">
        <w:rPr>
          <w:rFonts w:ascii="Gill Sans MT" w:hAnsi="Gill Sans MT"/>
        </w:rPr>
        <w:t xml:space="preserve">We have already limited the </w:t>
      </w:r>
      <w:r w:rsidR="0095023B">
        <w:rPr>
          <w:rFonts w:ascii="Gill Sans MT" w:hAnsi="Gill Sans MT"/>
        </w:rPr>
        <w:t xml:space="preserve">pool of </w:t>
      </w:r>
      <w:r w:rsidR="005534CF">
        <w:rPr>
          <w:rFonts w:ascii="Gill Sans MT" w:hAnsi="Gill Sans MT"/>
        </w:rPr>
        <w:t xml:space="preserve">providers by requiring </w:t>
      </w:r>
      <w:r w:rsidR="007946D5">
        <w:rPr>
          <w:rFonts w:ascii="Gill Sans MT" w:hAnsi="Gill Sans MT"/>
        </w:rPr>
        <w:t>providers</w:t>
      </w:r>
      <w:r w:rsidR="005534CF">
        <w:rPr>
          <w:rFonts w:ascii="Gill Sans MT" w:hAnsi="Gill Sans MT"/>
        </w:rPr>
        <w:t xml:space="preserve"> </w:t>
      </w:r>
      <w:r w:rsidR="007235A6">
        <w:rPr>
          <w:rFonts w:ascii="Gill Sans MT" w:hAnsi="Gill Sans MT"/>
        </w:rPr>
        <w:t>to</w:t>
      </w:r>
      <w:r w:rsidR="005534CF">
        <w:rPr>
          <w:rFonts w:ascii="Gill Sans MT" w:hAnsi="Gill Sans MT"/>
        </w:rPr>
        <w:t xml:space="preserve"> either offer all</w:t>
      </w:r>
      <w:r w:rsidR="0095023B">
        <w:rPr>
          <w:rFonts w:ascii="Gill Sans MT" w:hAnsi="Gill Sans MT"/>
        </w:rPr>
        <w:t xml:space="preserve"> or none of the</w:t>
      </w:r>
      <w:r w:rsidR="005534CF">
        <w:rPr>
          <w:rFonts w:ascii="Gill Sans MT" w:hAnsi="Gill Sans MT"/>
        </w:rPr>
        <w:t xml:space="preserve"> Basic Health Ser</w:t>
      </w:r>
      <w:r w:rsidR="007235A6">
        <w:rPr>
          <w:rFonts w:ascii="Gill Sans MT" w:hAnsi="Gill Sans MT"/>
        </w:rPr>
        <w:t>vice</w:t>
      </w:r>
      <w:r w:rsidR="0095023B">
        <w:rPr>
          <w:rFonts w:ascii="Gill Sans MT" w:hAnsi="Gill Sans MT"/>
        </w:rPr>
        <w:t>s.</w:t>
      </w:r>
      <w:r w:rsidR="00590904">
        <w:rPr>
          <w:rFonts w:ascii="Gill Sans MT" w:hAnsi="Gill Sans MT"/>
        </w:rPr>
        <w:t xml:space="preserve">  To what extent do we want to limit the number of communities that will opt in</w:t>
      </w:r>
      <w:r w:rsidR="009D7CF4">
        <w:rPr>
          <w:rFonts w:ascii="Gill Sans MT" w:hAnsi="Gill Sans MT"/>
        </w:rPr>
        <w:t xml:space="preserve"> to provide Basic Health Services.  </w:t>
      </w:r>
      <w:r w:rsidR="00B30941">
        <w:rPr>
          <w:rFonts w:ascii="Gill Sans MT" w:hAnsi="Gill Sans MT"/>
        </w:rPr>
        <w:t>The legislation requires that there be a 24/7 nurse on call for Basic Health S</w:t>
      </w:r>
      <w:r w:rsidR="00C828B6">
        <w:rPr>
          <w:rFonts w:ascii="Gill Sans MT" w:hAnsi="Gill Sans MT"/>
        </w:rPr>
        <w:t>ervice</w:t>
      </w:r>
      <w:r w:rsidR="00B30941">
        <w:rPr>
          <w:rFonts w:ascii="Gill Sans MT" w:hAnsi="Gill Sans MT"/>
        </w:rPr>
        <w:t xml:space="preserve"> communities</w:t>
      </w:r>
      <w:r w:rsidR="00C828B6">
        <w:rPr>
          <w:rFonts w:ascii="Gill Sans MT" w:hAnsi="Gill Sans MT"/>
        </w:rPr>
        <w:t xml:space="preserve">.  The </w:t>
      </w:r>
      <w:r w:rsidR="00F8368C">
        <w:rPr>
          <w:rFonts w:ascii="Gill Sans MT" w:hAnsi="Gill Sans MT"/>
        </w:rPr>
        <w:t>L</w:t>
      </w:r>
      <w:r w:rsidR="00C828B6">
        <w:rPr>
          <w:rFonts w:ascii="Gill Sans MT" w:hAnsi="Gill Sans MT"/>
        </w:rPr>
        <w:t>egislature was very careful in adding that language to the bill and not making it a 24/7 nurse on site or 24/7 RN requirement.</w:t>
      </w:r>
    </w:p>
    <w:p w14:paraId="18569F72" w14:textId="77777777" w:rsidR="00D32CD0" w:rsidRDefault="00D32CD0" w:rsidP="0023529D">
      <w:pPr>
        <w:pStyle w:val="NoSpacing"/>
        <w:tabs>
          <w:tab w:val="left" w:pos="1221"/>
        </w:tabs>
        <w:rPr>
          <w:rFonts w:ascii="Gill Sans MT" w:hAnsi="Gill Sans MT"/>
        </w:rPr>
      </w:pPr>
    </w:p>
    <w:p w14:paraId="30C1600A" w14:textId="3D243EF8" w:rsidR="00D32CD0" w:rsidRDefault="00D32CD0" w:rsidP="0023529D">
      <w:pPr>
        <w:pStyle w:val="NoSpacing"/>
        <w:tabs>
          <w:tab w:val="left" w:pos="1221"/>
        </w:tabs>
        <w:rPr>
          <w:rFonts w:ascii="Gill Sans MT" w:hAnsi="Gill Sans MT"/>
        </w:rPr>
      </w:pPr>
      <w:r>
        <w:rPr>
          <w:rFonts w:ascii="Gill Sans MT" w:hAnsi="Gill Sans MT"/>
        </w:rPr>
        <w:t>Elissa Sherman</w:t>
      </w:r>
      <w:r w:rsidR="002E3926">
        <w:rPr>
          <w:rFonts w:ascii="Gill Sans MT" w:hAnsi="Gill Sans MT"/>
        </w:rPr>
        <w:t xml:space="preserve"> noted that </w:t>
      </w:r>
      <w:r w:rsidR="00BE6479">
        <w:rPr>
          <w:rFonts w:ascii="Gill Sans MT" w:hAnsi="Gill Sans MT"/>
        </w:rPr>
        <w:t xml:space="preserve">with regard to </w:t>
      </w:r>
      <w:r w:rsidR="008B1810">
        <w:rPr>
          <w:rFonts w:ascii="Gill Sans MT" w:hAnsi="Gill Sans MT"/>
        </w:rPr>
        <w:t xml:space="preserve">whether ALRs will opt to become certified to provide Basic Health Services, </w:t>
      </w:r>
      <w:r w:rsidR="00BE6479">
        <w:rPr>
          <w:rFonts w:ascii="Gill Sans MT" w:hAnsi="Gill Sans MT"/>
        </w:rPr>
        <w:t xml:space="preserve">the </w:t>
      </w:r>
      <w:r w:rsidR="00782533">
        <w:rPr>
          <w:rFonts w:ascii="Gill Sans MT" w:hAnsi="Gill Sans MT"/>
        </w:rPr>
        <w:t>ALR members</w:t>
      </w:r>
      <w:r w:rsidR="00BE6479">
        <w:rPr>
          <w:rFonts w:ascii="Gill Sans MT" w:hAnsi="Gill Sans MT"/>
        </w:rPr>
        <w:t xml:space="preserve"> she works with</w:t>
      </w:r>
      <w:r w:rsidR="008B1810">
        <w:rPr>
          <w:rFonts w:ascii="Gill Sans MT" w:hAnsi="Gill Sans MT"/>
        </w:rPr>
        <w:t xml:space="preserve"> </w:t>
      </w:r>
      <w:r w:rsidR="00782533">
        <w:rPr>
          <w:rFonts w:ascii="Gill Sans MT" w:hAnsi="Gill Sans MT"/>
        </w:rPr>
        <w:t>are playing a wait and see</w:t>
      </w:r>
      <w:r w:rsidR="004E025A">
        <w:rPr>
          <w:rFonts w:ascii="Gill Sans MT" w:hAnsi="Gill Sans MT"/>
        </w:rPr>
        <w:t xml:space="preserve"> game</w:t>
      </w:r>
      <w:r w:rsidR="00782533">
        <w:rPr>
          <w:rFonts w:ascii="Gill Sans MT" w:hAnsi="Gill Sans MT"/>
        </w:rPr>
        <w:t xml:space="preserve"> to see what the </w:t>
      </w:r>
      <w:r w:rsidR="00E2162F">
        <w:rPr>
          <w:rFonts w:ascii="Gill Sans MT" w:hAnsi="Gill Sans MT"/>
        </w:rPr>
        <w:t>regulations</w:t>
      </w:r>
      <w:r w:rsidR="00782533">
        <w:rPr>
          <w:rFonts w:ascii="Gill Sans MT" w:hAnsi="Gill Sans MT"/>
        </w:rPr>
        <w:t xml:space="preserve"> are going to look </w:t>
      </w:r>
      <w:r w:rsidR="004E025A">
        <w:rPr>
          <w:rFonts w:ascii="Gill Sans MT" w:hAnsi="Gill Sans MT"/>
        </w:rPr>
        <w:t>like</w:t>
      </w:r>
      <w:r w:rsidR="00782533">
        <w:rPr>
          <w:rFonts w:ascii="Gill Sans MT" w:hAnsi="Gill Sans MT"/>
        </w:rPr>
        <w:t xml:space="preserve">.  </w:t>
      </w:r>
      <w:r w:rsidR="004E025A">
        <w:rPr>
          <w:rFonts w:ascii="Gill Sans MT" w:hAnsi="Gill Sans MT"/>
        </w:rPr>
        <w:t>She</w:t>
      </w:r>
      <w:r w:rsidR="00782533">
        <w:rPr>
          <w:rFonts w:ascii="Gill Sans MT" w:hAnsi="Gill Sans MT"/>
        </w:rPr>
        <w:t xml:space="preserve"> </w:t>
      </w:r>
      <w:r w:rsidR="008B1810">
        <w:rPr>
          <w:rFonts w:ascii="Gill Sans MT" w:hAnsi="Gill Sans MT"/>
        </w:rPr>
        <w:t xml:space="preserve">also </w:t>
      </w:r>
      <w:r w:rsidR="00782533">
        <w:rPr>
          <w:rFonts w:ascii="Gill Sans MT" w:hAnsi="Gill Sans MT"/>
        </w:rPr>
        <w:t xml:space="preserve">would be equally concerned about the requirement of a 24/7 </w:t>
      </w:r>
      <w:r w:rsidR="00D25679">
        <w:rPr>
          <w:rFonts w:ascii="Gill Sans MT" w:hAnsi="Gill Sans MT"/>
        </w:rPr>
        <w:t xml:space="preserve">registered nurse </w:t>
      </w:r>
      <w:r w:rsidR="00782533">
        <w:rPr>
          <w:rFonts w:ascii="Gill Sans MT" w:hAnsi="Gill Sans MT"/>
        </w:rPr>
        <w:t>on site</w:t>
      </w:r>
      <w:r w:rsidR="00B84A4B">
        <w:rPr>
          <w:rFonts w:ascii="Gill Sans MT" w:hAnsi="Gill Sans MT"/>
        </w:rPr>
        <w:t>--t</w:t>
      </w:r>
      <w:r w:rsidR="00FF2349">
        <w:rPr>
          <w:rFonts w:ascii="Gill Sans MT" w:hAnsi="Gill Sans MT"/>
        </w:rPr>
        <w:t xml:space="preserve">hat’s been a major concern for </w:t>
      </w:r>
      <w:r w:rsidR="00081870">
        <w:rPr>
          <w:rFonts w:ascii="Gill Sans MT" w:hAnsi="Gill Sans MT"/>
        </w:rPr>
        <w:t>he</w:t>
      </w:r>
      <w:r w:rsidR="00FF2349">
        <w:rPr>
          <w:rFonts w:ascii="Gill Sans MT" w:hAnsi="Gill Sans MT"/>
        </w:rPr>
        <w:t>r nursing home member</w:t>
      </w:r>
      <w:r w:rsidR="00081870">
        <w:rPr>
          <w:rFonts w:ascii="Gill Sans MT" w:hAnsi="Gill Sans MT"/>
        </w:rPr>
        <w:t>s with the CMS proposals</w:t>
      </w:r>
      <w:r w:rsidR="00AF39E8">
        <w:rPr>
          <w:rFonts w:ascii="Gill Sans MT" w:hAnsi="Gill Sans MT"/>
        </w:rPr>
        <w:t xml:space="preserve"> and the lack of availability of registered nurses to hire</w:t>
      </w:r>
      <w:r w:rsidR="004E1209">
        <w:rPr>
          <w:rFonts w:ascii="Gill Sans MT" w:hAnsi="Gill Sans MT"/>
        </w:rPr>
        <w:t>.  With</w:t>
      </w:r>
      <w:r w:rsidR="00F15A21">
        <w:rPr>
          <w:rFonts w:ascii="Gill Sans MT" w:hAnsi="Gill Sans MT"/>
        </w:rPr>
        <w:t xml:space="preserve"> the</w:t>
      </w:r>
      <w:r w:rsidR="004E1209">
        <w:rPr>
          <w:rFonts w:ascii="Gill Sans MT" w:hAnsi="Gill Sans MT"/>
        </w:rPr>
        <w:t xml:space="preserve"> </w:t>
      </w:r>
      <w:r w:rsidR="00F15A21">
        <w:rPr>
          <w:rFonts w:ascii="Gill Sans MT" w:hAnsi="Gill Sans MT"/>
        </w:rPr>
        <w:t>all</w:t>
      </w:r>
      <w:r w:rsidR="004E1209">
        <w:rPr>
          <w:rFonts w:ascii="Gill Sans MT" w:hAnsi="Gill Sans MT"/>
        </w:rPr>
        <w:t xml:space="preserve"> or nothing approach</w:t>
      </w:r>
      <w:r w:rsidR="00D25679">
        <w:rPr>
          <w:rFonts w:ascii="Gill Sans MT" w:hAnsi="Gill Sans MT"/>
        </w:rPr>
        <w:t xml:space="preserve"> of Basic Health Services</w:t>
      </w:r>
      <w:r w:rsidR="004E1209">
        <w:rPr>
          <w:rFonts w:ascii="Gill Sans MT" w:hAnsi="Gill Sans MT"/>
        </w:rPr>
        <w:t xml:space="preserve">, </w:t>
      </w:r>
      <w:r w:rsidR="0044366F">
        <w:rPr>
          <w:rFonts w:ascii="Gill Sans MT" w:hAnsi="Gill Sans MT"/>
        </w:rPr>
        <w:t>there’s</w:t>
      </w:r>
      <w:r w:rsidR="004E1209">
        <w:rPr>
          <w:rFonts w:ascii="Gill Sans MT" w:hAnsi="Gill Sans MT"/>
        </w:rPr>
        <w:t xml:space="preserve"> a huge range of </w:t>
      </w:r>
      <w:r w:rsidR="00047C07">
        <w:rPr>
          <w:rFonts w:ascii="Gill Sans MT" w:hAnsi="Gill Sans MT"/>
        </w:rPr>
        <w:t>needs</w:t>
      </w:r>
      <w:r w:rsidR="004E1209">
        <w:rPr>
          <w:rFonts w:ascii="Gill Sans MT" w:hAnsi="Gill Sans MT"/>
        </w:rPr>
        <w:t xml:space="preserve"> that an individual could have.  There’s a need for transparency</w:t>
      </w:r>
      <w:r w:rsidR="005C19C9">
        <w:rPr>
          <w:rFonts w:ascii="Gill Sans MT" w:hAnsi="Gill Sans MT"/>
        </w:rPr>
        <w:t xml:space="preserve">.  </w:t>
      </w:r>
      <w:r w:rsidR="00F15A21">
        <w:rPr>
          <w:rFonts w:ascii="Gill Sans MT" w:hAnsi="Gill Sans MT"/>
        </w:rPr>
        <w:t>However, a</w:t>
      </w:r>
      <w:r w:rsidR="005C19C9">
        <w:rPr>
          <w:rFonts w:ascii="Gill Sans MT" w:hAnsi="Gill Sans MT"/>
        </w:rPr>
        <w:t xml:space="preserve">t some point, Residents might not be appropriate for assisted living from a </w:t>
      </w:r>
      <w:r w:rsidR="0044366F">
        <w:rPr>
          <w:rFonts w:ascii="Gill Sans MT" w:hAnsi="Gill Sans MT"/>
        </w:rPr>
        <w:t xml:space="preserve">safety </w:t>
      </w:r>
      <w:r w:rsidR="007F5AAB">
        <w:rPr>
          <w:rFonts w:ascii="Gill Sans MT" w:hAnsi="Gill Sans MT"/>
        </w:rPr>
        <w:t>perspective.</w:t>
      </w:r>
      <w:r w:rsidR="002F5371">
        <w:rPr>
          <w:rFonts w:ascii="Gill Sans MT" w:hAnsi="Gill Sans MT"/>
        </w:rPr>
        <w:t xml:space="preserve">  ALRs</w:t>
      </w:r>
      <w:r w:rsidR="0044366F">
        <w:rPr>
          <w:rFonts w:ascii="Gill Sans MT" w:hAnsi="Gill Sans MT"/>
        </w:rPr>
        <w:t xml:space="preserve"> are unique from nursing </w:t>
      </w:r>
      <w:r w:rsidR="006D3CB3">
        <w:rPr>
          <w:rFonts w:ascii="Gill Sans MT" w:hAnsi="Gill Sans MT"/>
        </w:rPr>
        <w:t>homes,</w:t>
      </w:r>
      <w:r w:rsidR="0044366F">
        <w:rPr>
          <w:rFonts w:ascii="Gill Sans MT" w:hAnsi="Gill Sans MT"/>
        </w:rPr>
        <w:t xml:space="preserve"> and we want to </w:t>
      </w:r>
      <w:r w:rsidR="002F5371">
        <w:rPr>
          <w:rFonts w:ascii="Gill Sans MT" w:hAnsi="Gill Sans MT"/>
        </w:rPr>
        <w:t>make sure that we can</w:t>
      </w:r>
      <w:r w:rsidR="0044366F">
        <w:rPr>
          <w:rFonts w:ascii="Gill Sans MT" w:hAnsi="Gill Sans MT"/>
        </w:rPr>
        <w:t xml:space="preserve"> support Re</w:t>
      </w:r>
      <w:r w:rsidR="000E506D">
        <w:rPr>
          <w:rFonts w:ascii="Gill Sans MT" w:hAnsi="Gill Sans MT"/>
        </w:rPr>
        <w:t>sidents</w:t>
      </w:r>
      <w:r w:rsidR="00267D5A">
        <w:rPr>
          <w:rFonts w:ascii="Gill Sans MT" w:hAnsi="Gill Sans MT"/>
        </w:rPr>
        <w:t xml:space="preserve"> in choosing the appropriate level of care.</w:t>
      </w:r>
      <w:r w:rsidR="00811657">
        <w:rPr>
          <w:rFonts w:ascii="Gill Sans MT" w:hAnsi="Gill Sans MT"/>
        </w:rPr>
        <w:t xml:space="preserve">  </w:t>
      </w:r>
      <w:r w:rsidR="008E35C0">
        <w:rPr>
          <w:rFonts w:ascii="Gill Sans MT" w:hAnsi="Gill Sans MT"/>
        </w:rPr>
        <w:t>If there’s an expectation that all of these services have to be provided at any level, that will make it difficult for ALRs to work with families</w:t>
      </w:r>
      <w:r w:rsidR="00BC4ADD">
        <w:rPr>
          <w:rFonts w:ascii="Gill Sans MT" w:hAnsi="Gill Sans MT"/>
        </w:rPr>
        <w:t xml:space="preserve"> to figure out when it’s </w:t>
      </w:r>
      <w:r w:rsidR="0078559D">
        <w:rPr>
          <w:rFonts w:ascii="Gill Sans MT" w:hAnsi="Gill Sans MT"/>
        </w:rPr>
        <w:t>appropriate</w:t>
      </w:r>
      <w:r w:rsidR="00BC4ADD">
        <w:rPr>
          <w:rFonts w:ascii="Gill Sans MT" w:hAnsi="Gill Sans MT"/>
        </w:rPr>
        <w:t xml:space="preserve"> </w:t>
      </w:r>
      <w:r w:rsidR="009C28C4">
        <w:rPr>
          <w:rFonts w:ascii="Gill Sans MT" w:hAnsi="Gill Sans MT"/>
        </w:rPr>
        <w:t xml:space="preserve">for them to be </w:t>
      </w:r>
      <w:r w:rsidR="005A2AD4">
        <w:rPr>
          <w:rFonts w:ascii="Gill Sans MT" w:hAnsi="Gill Sans MT"/>
        </w:rPr>
        <w:t>in a different setting.</w:t>
      </w:r>
    </w:p>
    <w:p w14:paraId="38C77097" w14:textId="77777777" w:rsidR="00D32CD0" w:rsidRDefault="00D32CD0" w:rsidP="0023529D">
      <w:pPr>
        <w:pStyle w:val="NoSpacing"/>
        <w:tabs>
          <w:tab w:val="left" w:pos="1221"/>
        </w:tabs>
        <w:rPr>
          <w:rFonts w:ascii="Gill Sans MT" w:hAnsi="Gill Sans MT"/>
        </w:rPr>
      </w:pPr>
    </w:p>
    <w:p w14:paraId="29679D9B" w14:textId="577F76F9" w:rsidR="00E521E5" w:rsidRDefault="00D32CD0" w:rsidP="0023529D">
      <w:pPr>
        <w:pStyle w:val="NoSpacing"/>
        <w:tabs>
          <w:tab w:val="left" w:pos="1221"/>
        </w:tabs>
        <w:rPr>
          <w:rFonts w:ascii="Gill Sans MT" w:hAnsi="Gill Sans MT"/>
        </w:rPr>
      </w:pPr>
      <w:r>
        <w:rPr>
          <w:rFonts w:ascii="Gill Sans MT" w:hAnsi="Gill Sans MT"/>
        </w:rPr>
        <w:lastRenderedPageBreak/>
        <w:t>Jenn</w:t>
      </w:r>
      <w:r w:rsidR="009451C5">
        <w:rPr>
          <w:rFonts w:ascii="Gill Sans MT" w:hAnsi="Gill Sans MT"/>
        </w:rPr>
        <w:t>ifer</w:t>
      </w:r>
      <w:r>
        <w:rPr>
          <w:rFonts w:ascii="Gill Sans MT" w:hAnsi="Gill Sans MT"/>
        </w:rPr>
        <w:t xml:space="preserve"> Benson</w:t>
      </w:r>
      <w:r w:rsidR="00EE32CB">
        <w:rPr>
          <w:rFonts w:ascii="Gill Sans MT" w:hAnsi="Gill Sans MT"/>
        </w:rPr>
        <w:t xml:space="preserve"> had some questions about some of these issues as far as the </w:t>
      </w:r>
      <w:r w:rsidR="004F5190">
        <w:rPr>
          <w:rFonts w:ascii="Gill Sans MT" w:hAnsi="Gill Sans MT"/>
        </w:rPr>
        <w:t>transparency</w:t>
      </w:r>
      <w:r w:rsidR="00EE32CB">
        <w:rPr>
          <w:rFonts w:ascii="Gill Sans MT" w:hAnsi="Gill Sans MT"/>
        </w:rPr>
        <w:t xml:space="preserve"> piece and understanding that having choice does not mean equity and access.</w:t>
      </w:r>
      <w:r w:rsidR="00941344">
        <w:rPr>
          <w:rFonts w:ascii="Gill Sans MT" w:hAnsi="Gill Sans MT"/>
        </w:rPr>
        <w:t xml:space="preserve">  That is something that we need to grapple with</w:t>
      </w:r>
      <w:r w:rsidR="005A5FF7">
        <w:rPr>
          <w:rFonts w:ascii="Gill Sans MT" w:hAnsi="Gill Sans MT"/>
        </w:rPr>
        <w:t xml:space="preserve"> and understand at a basic level</w:t>
      </w:r>
      <w:r w:rsidR="00941344">
        <w:rPr>
          <w:rFonts w:ascii="Gill Sans MT" w:hAnsi="Gill Sans MT"/>
        </w:rPr>
        <w:t xml:space="preserve">. </w:t>
      </w:r>
      <w:r w:rsidR="00B66E2B">
        <w:rPr>
          <w:rFonts w:ascii="Gill Sans MT" w:hAnsi="Gill Sans MT"/>
        </w:rPr>
        <w:t xml:space="preserve"> What is the cost matrix and who bears that cost</w:t>
      </w:r>
      <w:r w:rsidR="00F828FA">
        <w:rPr>
          <w:rFonts w:ascii="Gill Sans MT" w:hAnsi="Gill Sans MT"/>
        </w:rPr>
        <w:t xml:space="preserve">—the more we </w:t>
      </w:r>
      <w:r w:rsidR="00823C13">
        <w:rPr>
          <w:rFonts w:ascii="Gill Sans MT" w:hAnsi="Gill Sans MT"/>
        </w:rPr>
        <w:t xml:space="preserve">add to </w:t>
      </w:r>
      <w:r w:rsidR="00F828FA">
        <w:rPr>
          <w:rFonts w:ascii="Gill Sans MT" w:hAnsi="Gill Sans MT"/>
        </w:rPr>
        <w:t>ALRs for private pay means less access and equity to these services</w:t>
      </w:r>
      <w:r w:rsidR="00B9282C">
        <w:rPr>
          <w:rFonts w:ascii="Gill Sans MT" w:hAnsi="Gill Sans MT"/>
        </w:rPr>
        <w:t>.</w:t>
      </w:r>
      <w:r w:rsidR="004F6DC7">
        <w:rPr>
          <w:rFonts w:ascii="Gill Sans MT" w:hAnsi="Gill Sans MT"/>
        </w:rPr>
        <w:t xml:space="preserve">  </w:t>
      </w:r>
      <w:r w:rsidR="00E521E5">
        <w:rPr>
          <w:rFonts w:ascii="Gill Sans MT" w:hAnsi="Gill Sans MT"/>
        </w:rPr>
        <w:t xml:space="preserve">We talk a lot about what should be provided, but </w:t>
      </w:r>
      <w:r w:rsidR="008F4813">
        <w:rPr>
          <w:rFonts w:ascii="Gill Sans MT" w:hAnsi="Gill Sans MT"/>
        </w:rPr>
        <w:t xml:space="preserve">I think we have to bear in mind the framework within which we are working </w:t>
      </w:r>
      <w:r w:rsidR="00187B5A">
        <w:rPr>
          <w:rFonts w:ascii="Gill Sans MT" w:hAnsi="Gill Sans MT"/>
        </w:rPr>
        <w:t>when we are creating policy</w:t>
      </w:r>
      <w:r w:rsidR="00CB6BA7">
        <w:rPr>
          <w:rFonts w:ascii="Gill Sans MT" w:hAnsi="Gill Sans MT"/>
        </w:rPr>
        <w:t xml:space="preserve">.  Is it more coordination with other services that are </w:t>
      </w:r>
      <w:r w:rsidR="0048521A">
        <w:rPr>
          <w:rFonts w:ascii="Gill Sans MT" w:hAnsi="Gill Sans MT"/>
        </w:rPr>
        <w:t>provided in the community?  What are some of the mechanisms to pay and make sure that people can continue to have access to these services?</w:t>
      </w:r>
      <w:r w:rsidR="00392744">
        <w:rPr>
          <w:rFonts w:ascii="Gill Sans MT" w:hAnsi="Gill Sans MT"/>
        </w:rPr>
        <w:t xml:space="preserve">  </w:t>
      </w:r>
      <w:r w:rsidR="008161CD">
        <w:rPr>
          <w:rFonts w:ascii="Gill Sans MT" w:hAnsi="Gill Sans MT"/>
        </w:rPr>
        <w:t>She does agree that a</w:t>
      </w:r>
      <w:r w:rsidR="00392744">
        <w:rPr>
          <w:rFonts w:ascii="Gill Sans MT" w:hAnsi="Gill Sans MT"/>
        </w:rPr>
        <w:t xml:space="preserve"> lot of the B</w:t>
      </w:r>
      <w:r w:rsidR="008161CD">
        <w:rPr>
          <w:rFonts w:ascii="Gill Sans MT" w:hAnsi="Gill Sans MT"/>
        </w:rPr>
        <w:t xml:space="preserve">asic </w:t>
      </w:r>
      <w:r w:rsidR="00392744">
        <w:rPr>
          <w:rFonts w:ascii="Gill Sans MT" w:hAnsi="Gill Sans MT"/>
        </w:rPr>
        <w:t>H</w:t>
      </w:r>
      <w:r w:rsidR="008161CD">
        <w:rPr>
          <w:rFonts w:ascii="Gill Sans MT" w:hAnsi="Gill Sans MT"/>
        </w:rPr>
        <w:t xml:space="preserve">ealth </w:t>
      </w:r>
      <w:r w:rsidR="00392744">
        <w:rPr>
          <w:rFonts w:ascii="Gill Sans MT" w:hAnsi="Gill Sans MT"/>
        </w:rPr>
        <w:t>S</w:t>
      </w:r>
      <w:r w:rsidR="008161CD">
        <w:rPr>
          <w:rFonts w:ascii="Gill Sans MT" w:hAnsi="Gill Sans MT"/>
        </w:rPr>
        <w:t>ervices</w:t>
      </w:r>
      <w:r w:rsidR="00392744">
        <w:rPr>
          <w:rFonts w:ascii="Gill Sans MT" w:hAnsi="Gill Sans MT"/>
        </w:rPr>
        <w:t xml:space="preserve"> are needed</w:t>
      </w:r>
      <w:r w:rsidR="00A360CE">
        <w:rPr>
          <w:rFonts w:ascii="Gill Sans MT" w:hAnsi="Gill Sans MT"/>
        </w:rPr>
        <w:t xml:space="preserve"> and</w:t>
      </w:r>
      <w:r w:rsidR="00392744">
        <w:rPr>
          <w:rFonts w:ascii="Gill Sans MT" w:hAnsi="Gill Sans MT"/>
        </w:rPr>
        <w:t xml:space="preserve"> they will save costs in other ways</w:t>
      </w:r>
      <w:r w:rsidR="00A360CE">
        <w:rPr>
          <w:rFonts w:ascii="Gill Sans MT" w:hAnsi="Gill Sans MT"/>
        </w:rPr>
        <w:t>—how do we incorporate that idea?</w:t>
      </w:r>
    </w:p>
    <w:p w14:paraId="1D838B60" w14:textId="77777777" w:rsidR="00437546" w:rsidRDefault="00437546" w:rsidP="0023529D">
      <w:pPr>
        <w:pStyle w:val="NoSpacing"/>
        <w:tabs>
          <w:tab w:val="left" w:pos="1221"/>
        </w:tabs>
        <w:rPr>
          <w:rFonts w:ascii="Gill Sans MT" w:hAnsi="Gill Sans MT"/>
        </w:rPr>
      </w:pPr>
    </w:p>
    <w:p w14:paraId="7A97B2C8" w14:textId="370532C3" w:rsidR="00437546" w:rsidRDefault="00FE1AF0" w:rsidP="0023529D">
      <w:pPr>
        <w:pStyle w:val="NoSpacing"/>
        <w:tabs>
          <w:tab w:val="left" w:pos="1221"/>
        </w:tabs>
        <w:rPr>
          <w:rFonts w:ascii="Gill Sans MT" w:hAnsi="Gill Sans MT"/>
        </w:rPr>
      </w:pPr>
      <w:r>
        <w:rPr>
          <w:rFonts w:ascii="Gill Sans MT" w:hAnsi="Gill Sans MT"/>
        </w:rPr>
        <w:t xml:space="preserve">Secretary </w:t>
      </w:r>
      <w:r w:rsidR="0093125C">
        <w:rPr>
          <w:rFonts w:ascii="Gill Sans MT" w:hAnsi="Gill Sans MT"/>
        </w:rPr>
        <w:t xml:space="preserve">Lipson noted that she did not think the law suggested that ALRs should become skilled nursing facilities in any way, shape, or form.  </w:t>
      </w:r>
      <w:r w:rsidR="000B7564">
        <w:rPr>
          <w:rFonts w:ascii="Gill Sans MT" w:hAnsi="Gill Sans MT"/>
        </w:rPr>
        <w:t>When we talk about Residents and their conditions changing—that is when the line gets blurry.</w:t>
      </w:r>
    </w:p>
    <w:p w14:paraId="7F2B4AC4" w14:textId="77777777" w:rsidR="00491EDD" w:rsidRDefault="00491EDD" w:rsidP="0023529D">
      <w:pPr>
        <w:pStyle w:val="NoSpacing"/>
        <w:tabs>
          <w:tab w:val="left" w:pos="1221"/>
        </w:tabs>
        <w:rPr>
          <w:rFonts w:ascii="Gill Sans MT" w:hAnsi="Gill Sans MT"/>
        </w:rPr>
      </w:pPr>
    </w:p>
    <w:p w14:paraId="2E8A9CE8" w14:textId="13F381BA" w:rsidR="00CA55F9" w:rsidRDefault="00491EDD" w:rsidP="0023529D">
      <w:pPr>
        <w:pStyle w:val="NoSpacing"/>
        <w:tabs>
          <w:tab w:val="left" w:pos="1221"/>
        </w:tabs>
        <w:rPr>
          <w:rFonts w:ascii="Gill Sans MT" w:hAnsi="Gill Sans MT"/>
        </w:rPr>
      </w:pPr>
      <w:r>
        <w:rPr>
          <w:rFonts w:ascii="Gill Sans MT" w:hAnsi="Gill Sans MT"/>
        </w:rPr>
        <w:t>Liane Zeitz</w:t>
      </w:r>
      <w:r w:rsidR="0050704C">
        <w:rPr>
          <w:rFonts w:ascii="Gill Sans MT" w:hAnsi="Gill Sans MT"/>
        </w:rPr>
        <w:t xml:space="preserve"> noted there is a tension between a residential </w:t>
      </w:r>
      <w:r w:rsidR="00C90C15">
        <w:rPr>
          <w:rFonts w:ascii="Gill Sans MT" w:hAnsi="Gill Sans MT"/>
        </w:rPr>
        <w:t xml:space="preserve">model and a medical model.  </w:t>
      </w:r>
      <w:r w:rsidR="00563EB0">
        <w:rPr>
          <w:rFonts w:ascii="Gill Sans MT" w:hAnsi="Gill Sans MT"/>
        </w:rPr>
        <w:t xml:space="preserve">She </w:t>
      </w:r>
      <w:r w:rsidR="001D6A52">
        <w:rPr>
          <w:rFonts w:ascii="Gill Sans MT" w:hAnsi="Gill Sans MT"/>
        </w:rPr>
        <w:t xml:space="preserve">started her law practice at the beginning when the nursing home reform law was </w:t>
      </w:r>
      <w:r w:rsidR="00811350">
        <w:rPr>
          <w:rFonts w:ascii="Gill Sans MT" w:hAnsi="Gill Sans MT"/>
        </w:rPr>
        <w:t>enacted</w:t>
      </w:r>
      <w:r w:rsidR="001D6A52">
        <w:rPr>
          <w:rFonts w:ascii="Gill Sans MT" w:hAnsi="Gill Sans MT"/>
        </w:rPr>
        <w:t xml:space="preserve"> by Congress</w:t>
      </w:r>
      <w:r w:rsidR="00791B4D">
        <w:rPr>
          <w:rFonts w:ascii="Gill Sans MT" w:hAnsi="Gill Sans MT"/>
        </w:rPr>
        <w:t>,</w:t>
      </w:r>
      <w:r w:rsidR="001D6A52">
        <w:rPr>
          <w:rFonts w:ascii="Gill Sans MT" w:hAnsi="Gill Sans MT"/>
        </w:rPr>
        <w:t xml:space="preserve"> and it created stricter regulations for nursing homes in </w:t>
      </w:r>
      <w:r w:rsidR="003379FC">
        <w:rPr>
          <w:rFonts w:ascii="Gill Sans MT" w:hAnsi="Gill Sans MT"/>
        </w:rPr>
        <w:t>Massachusetts.</w:t>
      </w:r>
      <w:r w:rsidR="000C63D0">
        <w:rPr>
          <w:rFonts w:ascii="Gill Sans MT" w:hAnsi="Gill Sans MT"/>
        </w:rPr>
        <w:t xml:space="preserve">  She has seen how that has helped consumers and </w:t>
      </w:r>
      <w:r w:rsidR="003676DB">
        <w:rPr>
          <w:rFonts w:ascii="Gill Sans MT" w:hAnsi="Gill Sans MT"/>
        </w:rPr>
        <w:t>protected</w:t>
      </w:r>
      <w:r w:rsidR="000C63D0">
        <w:rPr>
          <w:rFonts w:ascii="Gill Sans MT" w:hAnsi="Gill Sans MT"/>
        </w:rPr>
        <w:t xml:space="preserve"> consumers.  She is not saying there needs to be a corresponding level in ALRs, but as increased services are provided in ALRs, there needs to be increased </w:t>
      </w:r>
      <w:r w:rsidR="003676DB">
        <w:rPr>
          <w:rFonts w:ascii="Gill Sans MT" w:hAnsi="Gill Sans MT"/>
        </w:rPr>
        <w:t>protections</w:t>
      </w:r>
      <w:r w:rsidR="000C63D0">
        <w:rPr>
          <w:rFonts w:ascii="Gill Sans MT" w:hAnsi="Gill Sans MT"/>
        </w:rPr>
        <w:t>.  A decision has to be made about</w:t>
      </w:r>
      <w:r w:rsidR="00072660">
        <w:rPr>
          <w:rFonts w:ascii="Gill Sans MT" w:hAnsi="Gill Sans MT"/>
        </w:rPr>
        <w:t xml:space="preserve"> where to </w:t>
      </w:r>
      <w:r w:rsidR="00D811CE">
        <w:rPr>
          <w:rFonts w:ascii="Gill Sans MT" w:hAnsi="Gill Sans MT"/>
        </w:rPr>
        <w:t>draw</w:t>
      </w:r>
      <w:r w:rsidR="00072660">
        <w:rPr>
          <w:rFonts w:ascii="Gill Sans MT" w:hAnsi="Gill Sans MT"/>
        </w:rPr>
        <w:t xml:space="preserve"> the line and how much regulation do you have—at what point does it become a medical model, and not a residential model.</w:t>
      </w:r>
    </w:p>
    <w:p w14:paraId="224B56EA" w14:textId="77777777" w:rsidR="004B473E" w:rsidRDefault="004B473E" w:rsidP="0023529D">
      <w:pPr>
        <w:pStyle w:val="NoSpacing"/>
        <w:tabs>
          <w:tab w:val="left" w:pos="1221"/>
        </w:tabs>
        <w:rPr>
          <w:rFonts w:ascii="Gill Sans MT" w:hAnsi="Gill Sans MT"/>
        </w:rPr>
      </w:pPr>
    </w:p>
    <w:p w14:paraId="512B74EC" w14:textId="08E61716" w:rsidR="00CA55F9" w:rsidRDefault="00CA55F9" w:rsidP="0023529D">
      <w:pPr>
        <w:pStyle w:val="NoSpacing"/>
        <w:tabs>
          <w:tab w:val="left" w:pos="1221"/>
        </w:tabs>
        <w:rPr>
          <w:rFonts w:ascii="Gill Sans MT" w:hAnsi="Gill Sans MT"/>
        </w:rPr>
      </w:pPr>
      <w:r>
        <w:rPr>
          <w:rFonts w:ascii="Gill Sans MT" w:hAnsi="Gill Sans MT"/>
        </w:rPr>
        <w:t>Secretary Lip</w:t>
      </w:r>
      <w:r w:rsidR="00522E17">
        <w:rPr>
          <w:rFonts w:ascii="Gill Sans MT" w:hAnsi="Gill Sans MT"/>
        </w:rPr>
        <w:t>so</w:t>
      </w:r>
      <w:r>
        <w:rPr>
          <w:rFonts w:ascii="Gill Sans MT" w:hAnsi="Gill Sans MT"/>
        </w:rPr>
        <w:t xml:space="preserve">n noted that the public hearing </w:t>
      </w:r>
      <w:r w:rsidR="00522E17">
        <w:rPr>
          <w:rFonts w:ascii="Gill Sans MT" w:hAnsi="Gill Sans MT"/>
        </w:rPr>
        <w:t xml:space="preserve">is next Thursday at 1pm—there is a link to register.  </w:t>
      </w:r>
      <w:r w:rsidR="004B473E">
        <w:rPr>
          <w:rFonts w:ascii="Gill Sans MT" w:hAnsi="Gill Sans MT"/>
        </w:rPr>
        <w:t xml:space="preserve">The Commission’s </w:t>
      </w:r>
      <w:r w:rsidR="00522E17">
        <w:rPr>
          <w:rFonts w:ascii="Gill Sans MT" w:hAnsi="Gill Sans MT"/>
        </w:rPr>
        <w:t xml:space="preserve">next meeting is on </w:t>
      </w:r>
      <w:r w:rsidR="004B473E">
        <w:rPr>
          <w:rFonts w:ascii="Gill Sans MT" w:hAnsi="Gill Sans MT"/>
        </w:rPr>
        <w:t xml:space="preserve">Wednesday, </w:t>
      </w:r>
      <w:r w:rsidR="00522E17">
        <w:rPr>
          <w:rFonts w:ascii="Gill Sans MT" w:hAnsi="Gill Sans MT"/>
        </w:rPr>
        <w:t>June 4</w:t>
      </w:r>
      <w:r w:rsidR="00522E17" w:rsidRPr="00522E17">
        <w:rPr>
          <w:rFonts w:ascii="Gill Sans MT" w:hAnsi="Gill Sans MT"/>
          <w:vertAlign w:val="superscript"/>
        </w:rPr>
        <w:t>th</w:t>
      </w:r>
      <w:r w:rsidR="00522E17">
        <w:rPr>
          <w:rFonts w:ascii="Gill Sans MT" w:hAnsi="Gill Sans MT"/>
        </w:rPr>
        <w:t xml:space="preserve"> where we </w:t>
      </w:r>
      <w:r w:rsidR="00793D74">
        <w:rPr>
          <w:rFonts w:ascii="Gill Sans MT" w:hAnsi="Gill Sans MT"/>
        </w:rPr>
        <w:t xml:space="preserve">will discuss regulatory </w:t>
      </w:r>
      <w:r w:rsidR="00590D24">
        <w:rPr>
          <w:rFonts w:ascii="Gill Sans MT" w:hAnsi="Gill Sans MT"/>
        </w:rPr>
        <w:t>procedures for opening, closing, or changing ownership</w:t>
      </w:r>
      <w:r w:rsidR="00C31866">
        <w:rPr>
          <w:rFonts w:ascii="Gill Sans MT" w:hAnsi="Gill Sans MT"/>
        </w:rPr>
        <w:t>,</w:t>
      </w:r>
      <w:r w:rsidR="00590D24">
        <w:rPr>
          <w:rFonts w:ascii="Gill Sans MT" w:hAnsi="Gill Sans MT"/>
        </w:rPr>
        <w:t xml:space="preserve"> including a determination of need process and clustering of </w:t>
      </w:r>
      <w:r w:rsidR="00C31866">
        <w:rPr>
          <w:rFonts w:ascii="Gill Sans MT" w:hAnsi="Gill Sans MT"/>
        </w:rPr>
        <w:t>facilities.  This is required by the law</w:t>
      </w:r>
      <w:r w:rsidR="003B4A0B">
        <w:rPr>
          <w:rFonts w:ascii="Gill Sans MT" w:hAnsi="Gill Sans MT"/>
        </w:rPr>
        <w:t>.  People from PACE and MassHealth will make some presentations on some of these issues.</w:t>
      </w:r>
    </w:p>
    <w:p w14:paraId="2976C4D1" w14:textId="77777777" w:rsidR="00E70C9C" w:rsidRDefault="00E70C9C" w:rsidP="0023529D">
      <w:pPr>
        <w:pStyle w:val="NoSpacing"/>
        <w:tabs>
          <w:tab w:val="left" w:pos="1221"/>
        </w:tabs>
        <w:rPr>
          <w:rFonts w:ascii="Gill Sans MT" w:hAnsi="Gill Sans MT"/>
        </w:rPr>
      </w:pPr>
    </w:p>
    <w:p w14:paraId="7FEAE6A0" w14:textId="5939EA25" w:rsidR="00E70C9C" w:rsidRDefault="00E70C9C" w:rsidP="0023529D">
      <w:pPr>
        <w:pStyle w:val="NoSpacing"/>
        <w:tabs>
          <w:tab w:val="left" w:pos="1221"/>
        </w:tabs>
        <w:rPr>
          <w:rFonts w:ascii="Gill Sans MT" w:hAnsi="Gill Sans MT"/>
        </w:rPr>
      </w:pPr>
      <w:r>
        <w:rPr>
          <w:rFonts w:ascii="Gill Sans MT" w:hAnsi="Gill Sans MT"/>
        </w:rPr>
        <w:t>A motion to adjourn was made and seconded.</w:t>
      </w:r>
      <w:r w:rsidR="00E7204C">
        <w:rPr>
          <w:rFonts w:ascii="Gill Sans MT" w:hAnsi="Gill Sans MT"/>
        </w:rPr>
        <w:t xml:space="preserve">  </w:t>
      </w:r>
      <w:r w:rsidR="00E7204C" w:rsidRPr="00E7204C">
        <w:rPr>
          <w:rFonts w:ascii="Gill Sans MT" w:hAnsi="Gill Sans MT"/>
          <w:i/>
          <w:iCs/>
        </w:rPr>
        <w:t>See</w:t>
      </w:r>
      <w:r w:rsidR="00E7204C">
        <w:rPr>
          <w:rFonts w:ascii="Gill Sans MT" w:hAnsi="Gill Sans MT"/>
          <w:i/>
          <w:iCs/>
        </w:rPr>
        <w:t xml:space="preserve"> </w:t>
      </w:r>
      <w:r w:rsidR="00E7204C" w:rsidRPr="00E7204C">
        <w:rPr>
          <w:rFonts w:ascii="Gill Sans MT" w:hAnsi="Gill Sans MT"/>
        </w:rPr>
        <w:t>Vote III in</w:t>
      </w:r>
      <w:r w:rsidR="00E7204C">
        <w:rPr>
          <w:rFonts w:ascii="Gill Sans MT" w:hAnsi="Gill Sans MT"/>
        </w:rPr>
        <w:t xml:space="preserve"> Chart above.</w:t>
      </w:r>
    </w:p>
    <w:p w14:paraId="7327D1F2" w14:textId="77777777" w:rsidR="00E77614" w:rsidRDefault="00E77614" w:rsidP="0023529D">
      <w:pPr>
        <w:pStyle w:val="NoSpacing"/>
        <w:tabs>
          <w:tab w:val="left" w:pos="1221"/>
        </w:tabs>
        <w:rPr>
          <w:rFonts w:ascii="Gill Sans MT" w:hAnsi="Gill Sans MT"/>
        </w:rPr>
      </w:pPr>
    </w:p>
    <w:p w14:paraId="1200EE2A" w14:textId="77777777" w:rsidR="008B419F" w:rsidRDefault="008B419F" w:rsidP="0023529D">
      <w:pPr>
        <w:pStyle w:val="NoSpacing"/>
        <w:tabs>
          <w:tab w:val="left" w:pos="1221"/>
        </w:tabs>
        <w:rPr>
          <w:rFonts w:ascii="Gill Sans MT" w:hAnsi="Gill Sans MT"/>
          <w:b/>
          <w:bCs/>
          <w:u w:val="single"/>
        </w:rPr>
      </w:pPr>
    </w:p>
    <w:p w14:paraId="0B821AA0" w14:textId="2EEE9618" w:rsidR="003934EE" w:rsidRPr="00511663" w:rsidRDefault="003934EE" w:rsidP="0023529D">
      <w:pPr>
        <w:pStyle w:val="NoSpacing"/>
        <w:tabs>
          <w:tab w:val="left" w:pos="1221"/>
        </w:tabs>
        <w:rPr>
          <w:rFonts w:ascii="Gill Sans MT" w:hAnsi="Gill Sans MT"/>
          <w:b/>
          <w:bCs/>
          <w:u w:val="single"/>
        </w:rPr>
      </w:pPr>
      <w:r w:rsidRPr="00511663">
        <w:rPr>
          <w:rFonts w:ascii="Gill Sans MT" w:hAnsi="Gill Sans MT"/>
          <w:b/>
          <w:bCs/>
          <w:u w:val="single"/>
        </w:rPr>
        <w:t>Meeting Materials</w:t>
      </w:r>
    </w:p>
    <w:p w14:paraId="19441FC1" w14:textId="77777777" w:rsidR="003934EE" w:rsidRPr="00511663" w:rsidRDefault="003934EE" w:rsidP="0023529D">
      <w:pPr>
        <w:pStyle w:val="NoSpacing"/>
        <w:tabs>
          <w:tab w:val="left" w:pos="1221"/>
        </w:tabs>
        <w:rPr>
          <w:rFonts w:ascii="Gill Sans MT" w:hAnsi="Gill Sans MT"/>
        </w:rPr>
      </w:pPr>
    </w:p>
    <w:p w14:paraId="4DBD4BDA" w14:textId="7849AEB9" w:rsidR="00F350E4" w:rsidRPr="00511663" w:rsidRDefault="003934EE" w:rsidP="0023529D">
      <w:pPr>
        <w:pStyle w:val="ListParagraph"/>
        <w:numPr>
          <w:ilvl w:val="0"/>
          <w:numId w:val="2"/>
        </w:numPr>
        <w:ind w:left="0"/>
        <w:rPr>
          <w:rFonts w:ascii="Gill Sans MT" w:hAnsi="Gill Sans MT"/>
          <w:sz w:val="22"/>
          <w:szCs w:val="22"/>
        </w:rPr>
      </w:pPr>
      <w:r w:rsidRPr="00511663">
        <w:rPr>
          <w:rFonts w:ascii="Gill Sans MT" w:hAnsi="Gill Sans MT"/>
          <w:sz w:val="22"/>
          <w:szCs w:val="22"/>
        </w:rPr>
        <w:t>PowerPoint Presentation referenced throughout the May 7</w:t>
      </w:r>
      <w:r w:rsidRPr="00511663">
        <w:rPr>
          <w:rFonts w:ascii="Gill Sans MT" w:hAnsi="Gill Sans MT"/>
          <w:sz w:val="22"/>
          <w:szCs w:val="22"/>
          <w:vertAlign w:val="superscript"/>
        </w:rPr>
        <w:t>th</w:t>
      </w:r>
      <w:r w:rsidRPr="00511663">
        <w:rPr>
          <w:rFonts w:ascii="Gill Sans MT" w:hAnsi="Gill Sans MT"/>
          <w:sz w:val="22"/>
          <w:szCs w:val="22"/>
        </w:rPr>
        <w:t xml:space="preserve"> Meeting</w:t>
      </w:r>
      <w:r w:rsidR="00F350E4" w:rsidRPr="00511663">
        <w:rPr>
          <w:rFonts w:ascii="Gill Sans MT" w:hAnsi="Gill Sans MT"/>
          <w:sz w:val="22"/>
          <w:szCs w:val="22"/>
        </w:rPr>
        <w:t xml:space="preserve">:  </w:t>
      </w:r>
      <w:hyperlink r:id="rId9" w:history="1">
        <w:r w:rsidR="00F350E4" w:rsidRPr="00511663">
          <w:rPr>
            <w:rStyle w:val="Hyperlink"/>
            <w:rFonts w:ascii="Gill Sans MT" w:hAnsi="Gill Sans MT"/>
            <w:sz w:val="22"/>
            <w:szCs w:val="22"/>
          </w:rPr>
          <w:t>May 7th 2025 ALR Commission Slide Deck</w:t>
        </w:r>
      </w:hyperlink>
    </w:p>
    <w:p w14:paraId="6582E85B" w14:textId="7213BB44" w:rsidR="003934EE" w:rsidRPr="00511663" w:rsidRDefault="003934EE" w:rsidP="0023529D">
      <w:pPr>
        <w:pStyle w:val="NoSpacing"/>
        <w:tabs>
          <w:tab w:val="left" w:pos="1221"/>
        </w:tabs>
        <w:rPr>
          <w:rFonts w:ascii="Gill Sans MT" w:hAnsi="Gill Sans MT"/>
        </w:rPr>
      </w:pPr>
    </w:p>
    <w:p w14:paraId="601B1F06" w14:textId="77777777" w:rsidR="003934EE" w:rsidRPr="00511663" w:rsidRDefault="003934EE" w:rsidP="0023529D">
      <w:pPr>
        <w:spacing w:after="0"/>
        <w:rPr>
          <w:rFonts w:ascii="Gill Sans MT" w:hAnsi="Gill Sans MT"/>
          <w:sz w:val="22"/>
          <w:szCs w:val="22"/>
        </w:rPr>
      </w:pPr>
    </w:p>
    <w:p w14:paraId="7A118019" w14:textId="77777777" w:rsidR="009A567D" w:rsidRPr="00511663" w:rsidRDefault="009A567D" w:rsidP="0023529D">
      <w:pPr>
        <w:spacing w:after="0"/>
        <w:rPr>
          <w:rFonts w:ascii="Gill Sans MT" w:hAnsi="Gill Sans MT"/>
          <w:sz w:val="22"/>
          <w:szCs w:val="22"/>
        </w:rPr>
      </w:pPr>
    </w:p>
    <w:p w14:paraId="78215351" w14:textId="77777777" w:rsidR="002B2538" w:rsidRPr="00511663" w:rsidRDefault="002B2538" w:rsidP="0023529D">
      <w:pPr>
        <w:spacing w:after="0"/>
        <w:rPr>
          <w:rFonts w:ascii="Gill Sans MT" w:hAnsi="Gill Sans MT"/>
          <w:sz w:val="22"/>
          <w:szCs w:val="22"/>
        </w:rPr>
      </w:pPr>
    </w:p>
    <w:p w14:paraId="093D04FA" w14:textId="77777777" w:rsidR="002B2538" w:rsidRPr="00511663" w:rsidRDefault="002B2538" w:rsidP="0023529D">
      <w:pPr>
        <w:spacing w:after="0"/>
        <w:rPr>
          <w:rFonts w:ascii="Gill Sans MT" w:hAnsi="Gill Sans MT"/>
          <w:sz w:val="22"/>
          <w:szCs w:val="22"/>
        </w:rPr>
      </w:pPr>
    </w:p>
    <w:p w14:paraId="3F588330" w14:textId="77777777" w:rsidR="002B2538" w:rsidRPr="00511663" w:rsidRDefault="002B2538" w:rsidP="0023529D">
      <w:pPr>
        <w:spacing w:after="0"/>
        <w:rPr>
          <w:rFonts w:ascii="Gill Sans MT" w:hAnsi="Gill Sans MT"/>
          <w:sz w:val="22"/>
          <w:szCs w:val="22"/>
        </w:rPr>
      </w:pPr>
    </w:p>
    <w:p w14:paraId="4AD6D774" w14:textId="77777777" w:rsidR="00AD5F24" w:rsidRPr="00511663" w:rsidRDefault="00AD5F24" w:rsidP="0023529D">
      <w:pPr>
        <w:spacing w:after="0"/>
        <w:rPr>
          <w:rFonts w:ascii="Gill Sans MT" w:hAnsi="Gill Sans MT"/>
          <w:sz w:val="22"/>
          <w:szCs w:val="22"/>
        </w:rPr>
      </w:pPr>
    </w:p>
    <w:p w14:paraId="388801CF" w14:textId="77777777" w:rsidR="00AD5F24" w:rsidRPr="00511663" w:rsidRDefault="00AD5F24" w:rsidP="0023529D">
      <w:pPr>
        <w:spacing w:after="0"/>
        <w:ind w:left="-360"/>
        <w:rPr>
          <w:rFonts w:ascii="Gill Sans MT" w:hAnsi="Gill Sans MT"/>
          <w:sz w:val="22"/>
          <w:szCs w:val="22"/>
        </w:rPr>
      </w:pPr>
    </w:p>
    <w:sectPr w:rsidR="00AD5F24" w:rsidRPr="005116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FD59" w14:textId="77777777" w:rsidR="00D567E2" w:rsidRDefault="00D567E2" w:rsidP="005D3390">
      <w:pPr>
        <w:spacing w:after="0" w:line="240" w:lineRule="auto"/>
      </w:pPr>
      <w:r>
        <w:separator/>
      </w:r>
    </w:p>
  </w:endnote>
  <w:endnote w:type="continuationSeparator" w:id="0">
    <w:p w14:paraId="3A8E0B7A" w14:textId="77777777" w:rsidR="00D567E2" w:rsidRDefault="00D567E2" w:rsidP="005D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977961"/>
      <w:docPartObj>
        <w:docPartGallery w:val="Page Numbers (Bottom of Page)"/>
        <w:docPartUnique/>
      </w:docPartObj>
    </w:sdtPr>
    <w:sdtEndPr>
      <w:rPr>
        <w:noProof/>
      </w:rPr>
    </w:sdtEndPr>
    <w:sdtContent>
      <w:p w14:paraId="66CDC456" w14:textId="0DEBA935" w:rsidR="00B16225" w:rsidRDefault="00B16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EC7C96" w14:textId="77777777" w:rsidR="00B16225" w:rsidRDefault="00B16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4BC2" w14:textId="77777777" w:rsidR="00D567E2" w:rsidRDefault="00D567E2" w:rsidP="005D3390">
      <w:pPr>
        <w:spacing w:after="0" w:line="240" w:lineRule="auto"/>
      </w:pPr>
      <w:r>
        <w:separator/>
      </w:r>
    </w:p>
  </w:footnote>
  <w:footnote w:type="continuationSeparator" w:id="0">
    <w:p w14:paraId="036291FA" w14:textId="77777777" w:rsidR="00D567E2" w:rsidRDefault="00D567E2" w:rsidP="005D3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DEC4188"/>
    <w:multiLevelType w:val="hybridMultilevel"/>
    <w:tmpl w:val="3A9CDFFC"/>
    <w:lvl w:ilvl="0" w:tplc="3D80A298">
      <w:start w:val="1"/>
      <w:numFmt w:val="decimal"/>
      <w:lvlText w:val="%1."/>
      <w:lvlJc w:val="left"/>
      <w:pPr>
        <w:ind w:left="720" w:hanging="360"/>
      </w:pPr>
      <w:rPr>
        <w:rFonts w:ascii="Gill Sans MT" w:hAnsi="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036559">
    <w:abstractNumId w:val="0"/>
  </w:num>
  <w:num w:numId="2" w16cid:durableId="46104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36"/>
    <w:rsid w:val="0000038A"/>
    <w:rsid w:val="000049DF"/>
    <w:rsid w:val="00016075"/>
    <w:rsid w:val="00020F8F"/>
    <w:rsid w:val="00031C47"/>
    <w:rsid w:val="000354A6"/>
    <w:rsid w:val="00037B90"/>
    <w:rsid w:val="00045E8F"/>
    <w:rsid w:val="00047C07"/>
    <w:rsid w:val="0005269D"/>
    <w:rsid w:val="00053C49"/>
    <w:rsid w:val="00061758"/>
    <w:rsid w:val="00061F48"/>
    <w:rsid w:val="00065368"/>
    <w:rsid w:val="00072660"/>
    <w:rsid w:val="00081870"/>
    <w:rsid w:val="0009395B"/>
    <w:rsid w:val="00095D57"/>
    <w:rsid w:val="000A3EF9"/>
    <w:rsid w:val="000A4827"/>
    <w:rsid w:val="000A6F21"/>
    <w:rsid w:val="000A7D7D"/>
    <w:rsid w:val="000B3322"/>
    <w:rsid w:val="000B6251"/>
    <w:rsid w:val="000B7564"/>
    <w:rsid w:val="000C50C2"/>
    <w:rsid w:val="000C597B"/>
    <w:rsid w:val="000C63D0"/>
    <w:rsid w:val="000C784C"/>
    <w:rsid w:val="000D0667"/>
    <w:rsid w:val="000D1CCA"/>
    <w:rsid w:val="000D7E43"/>
    <w:rsid w:val="000E506D"/>
    <w:rsid w:val="0010074F"/>
    <w:rsid w:val="0010582F"/>
    <w:rsid w:val="0011128C"/>
    <w:rsid w:val="00113B5A"/>
    <w:rsid w:val="00121573"/>
    <w:rsid w:val="00133559"/>
    <w:rsid w:val="00142747"/>
    <w:rsid w:val="00145B1B"/>
    <w:rsid w:val="00162A47"/>
    <w:rsid w:val="00167874"/>
    <w:rsid w:val="001708BC"/>
    <w:rsid w:val="001766C1"/>
    <w:rsid w:val="00182194"/>
    <w:rsid w:val="00187B5A"/>
    <w:rsid w:val="001907F3"/>
    <w:rsid w:val="00193394"/>
    <w:rsid w:val="00196005"/>
    <w:rsid w:val="001A1153"/>
    <w:rsid w:val="001A7D61"/>
    <w:rsid w:val="001B4161"/>
    <w:rsid w:val="001C3EA1"/>
    <w:rsid w:val="001D6A52"/>
    <w:rsid w:val="001D6D69"/>
    <w:rsid w:val="001E57FD"/>
    <w:rsid w:val="001F405F"/>
    <w:rsid w:val="001F6B46"/>
    <w:rsid w:val="00200ECB"/>
    <w:rsid w:val="002015A8"/>
    <w:rsid w:val="0020710F"/>
    <w:rsid w:val="0022008F"/>
    <w:rsid w:val="00221E61"/>
    <w:rsid w:val="00223E5F"/>
    <w:rsid w:val="002253AE"/>
    <w:rsid w:val="0023042D"/>
    <w:rsid w:val="00231BA8"/>
    <w:rsid w:val="002342F6"/>
    <w:rsid w:val="002343A4"/>
    <w:rsid w:val="0023529D"/>
    <w:rsid w:val="00236D5D"/>
    <w:rsid w:val="00243999"/>
    <w:rsid w:val="002464CD"/>
    <w:rsid w:val="00247E11"/>
    <w:rsid w:val="00261097"/>
    <w:rsid w:val="00264603"/>
    <w:rsid w:val="00267CDB"/>
    <w:rsid w:val="00267D5A"/>
    <w:rsid w:val="00267F12"/>
    <w:rsid w:val="00274529"/>
    <w:rsid w:val="00274C41"/>
    <w:rsid w:val="002852BF"/>
    <w:rsid w:val="00285DD1"/>
    <w:rsid w:val="002862BE"/>
    <w:rsid w:val="00294813"/>
    <w:rsid w:val="0029623B"/>
    <w:rsid w:val="002963DD"/>
    <w:rsid w:val="002A0A35"/>
    <w:rsid w:val="002A347E"/>
    <w:rsid w:val="002A3AA2"/>
    <w:rsid w:val="002B0539"/>
    <w:rsid w:val="002B2538"/>
    <w:rsid w:val="002B3197"/>
    <w:rsid w:val="002B42B3"/>
    <w:rsid w:val="002B64C5"/>
    <w:rsid w:val="002B6B3C"/>
    <w:rsid w:val="002C1A12"/>
    <w:rsid w:val="002C2DBC"/>
    <w:rsid w:val="002C3855"/>
    <w:rsid w:val="002C5E52"/>
    <w:rsid w:val="002D08BE"/>
    <w:rsid w:val="002D4CE8"/>
    <w:rsid w:val="002D777D"/>
    <w:rsid w:val="002E0DA8"/>
    <w:rsid w:val="002E3926"/>
    <w:rsid w:val="002E3BC6"/>
    <w:rsid w:val="002E454B"/>
    <w:rsid w:val="002E4E03"/>
    <w:rsid w:val="002E7B4A"/>
    <w:rsid w:val="002E7EC8"/>
    <w:rsid w:val="002F1BA0"/>
    <w:rsid w:val="002F5371"/>
    <w:rsid w:val="002F79BB"/>
    <w:rsid w:val="003033B4"/>
    <w:rsid w:val="00306760"/>
    <w:rsid w:val="003106CA"/>
    <w:rsid w:val="00312A60"/>
    <w:rsid w:val="0032672C"/>
    <w:rsid w:val="00327E0C"/>
    <w:rsid w:val="00330F00"/>
    <w:rsid w:val="003379FC"/>
    <w:rsid w:val="0034187B"/>
    <w:rsid w:val="0034274D"/>
    <w:rsid w:val="00347776"/>
    <w:rsid w:val="003477E3"/>
    <w:rsid w:val="003504B3"/>
    <w:rsid w:val="003619CC"/>
    <w:rsid w:val="00362FC6"/>
    <w:rsid w:val="00363078"/>
    <w:rsid w:val="003676DB"/>
    <w:rsid w:val="00372A74"/>
    <w:rsid w:val="00376B0A"/>
    <w:rsid w:val="00387623"/>
    <w:rsid w:val="00387ED5"/>
    <w:rsid w:val="003915F7"/>
    <w:rsid w:val="00391ABB"/>
    <w:rsid w:val="00392744"/>
    <w:rsid w:val="003934EE"/>
    <w:rsid w:val="0039378C"/>
    <w:rsid w:val="00393B36"/>
    <w:rsid w:val="0039544C"/>
    <w:rsid w:val="003A4CB2"/>
    <w:rsid w:val="003A5984"/>
    <w:rsid w:val="003B4A0B"/>
    <w:rsid w:val="003B65FF"/>
    <w:rsid w:val="003C3572"/>
    <w:rsid w:val="003C3AF1"/>
    <w:rsid w:val="003C78BD"/>
    <w:rsid w:val="003D0330"/>
    <w:rsid w:val="003D0EF2"/>
    <w:rsid w:val="003D5023"/>
    <w:rsid w:val="003D50B9"/>
    <w:rsid w:val="003D5C30"/>
    <w:rsid w:val="003E785D"/>
    <w:rsid w:val="003F5048"/>
    <w:rsid w:val="003F6D3A"/>
    <w:rsid w:val="00413A3C"/>
    <w:rsid w:val="00414C65"/>
    <w:rsid w:val="0041665C"/>
    <w:rsid w:val="00417059"/>
    <w:rsid w:val="00422B90"/>
    <w:rsid w:val="00425BC2"/>
    <w:rsid w:val="0042680E"/>
    <w:rsid w:val="00435C1B"/>
    <w:rsid w:val="00437546"/>
    <w:rsid w:val="0044366F"/>
    <w:rsid w:val="004544EA"/>
    <w:rsid w:val="0047085D"/>
    <w:rsid w:val="004840FD"/>
    <w:rsid w:val="0048521A"/>
    <w:rsid w:val="004909B2"/>
    <w:rsid w:val="00491EDD"/>
    <w:rsid w:val="004B1F61"/>
    <w:rsid w:val="004B473E"/>
    <w:rsid w:val="004B6037"/>
    <w:rsid w:val="004C38BC"/>
    <w:rsid w:val="004C5DF7"/>
    <w:rsid w:val="004D373F"/>
    <w:rsid w:val="004D5995"/>
    <w:rsid w:val="004D7E9B"/>
    <w:rsid w:val="004E025A"/>
    <w:rsid w:val="004E1209"/>
    <w:rsid w:val="004E1DC9"/>
    <w:rsid w:val="004E4E6B"/>
    <w:rsid w:val="004E5D90"/>
    <w:rsid w:val="004E69A4"/>
    <w:rsid w:val="004F10E9"/>
    <w:rsid w:val="004F345F"/>
    <w:rsid w:val="004F5190"/>
    <w:rsid w:val="004F6DC7"/>
    <w:rsid w:val="004F79F8"/>
    <w:rsid w:val="004F7FEB"/>
    <w:rsid w:val="00500071"/>
    <w:rsid w:val="0050704C"/>
    <w:rsid w:val="00511663"/>
    <w:rsid w:val="00516A5F"/>
    <w:rsid w:val="00522E17"/>
    <w:rsid w:val="00524947"/>
    <w:rsid w:val="00527C9E"/>
    <w:rsid w:val="00527E59"/>
    <w:rsid w:val="00534D12"/>
    <w:rsid w:val="00537153"/>
    <w:rsid w:val="00537FD2"/>
    <w:rsid w:val="005469A4"/>
    <w:rsid w:val="00546F18"/>
    <w:rsid w:val="005505B6"/>
    <w:rsid w:val="00552341"/>
    <w:rsid w:val="005534CF"/>
    <w:rsid w:val="00553938"/>
    <w:rsid w:val="0056173A"/>
    <w:rsid w:val="00563082"/>
    <w:rsid w:val="00563ABD"/>
    <w:rsid w:val="00563EB0"/>
    <w:rsid w:val="005645C3"/>
    <w:rsid w:val="00564C21"/>
    <w:rsid w:val="00565C38"/>
    <w:rsid w:val="00570625"/>
    <w:rsid w:val="0057668C"/>
    <w:rsid w:val="005770D6"/>
    <w:rsid w:val="00590904"/>
    <w:rsid w:val="00590D24"/>
    <w:rsid w:val="00593961"/>
    <w:rsid w:val="005971C0"/>
    <w:rsid w:val="005A2AD4"/>
    <w:rsid w:val="005A4859"/>
    <w:rsid w:val="005A5FF7"/>
    <w:rsid w:val="005B0DBD"/>
    <w:rsid w:val="005B2672"/>
    <w:rsid w:val="005B2738"/>
    <w:rsid w:val="005C19C9"/>
    <w:rsid w:val="005D3390"/>
    <w:rsid w:val="005D380D"/>
    <w:rsid w:val="005D402D"/>
    <w:rsid w:val="005D420A"/>
    <w:rsid w:val="005D495A"/>
    <w:rsid w:val="005E1B88"/>
    <w:rsid w:val="005F1DAD"/>
    <w:rsid w:val="005F28BC"/>
    <w:rsid w:val="00600D80"/>
    <w:rsid w:val="00602807"/>
    <w:rsid w:val="00603D3E"/>
    <w:rsid w:val="0061252C"/>
    <w:rsid w:val="00614D3A"/>
    <w:rsid w:val="00615D60"/>
    <w:rsid w:val="00617282"/>
    <w:rsid w:val="00625540"/>
    <w:rsid w:val="00651D23"/>
    <w:rsid w:val="00652A04"/>
    <w:rsid w:val="00653240"/>
    <w:rsid w:val="00656DB0"/>
    <w:rsid w:val="00657F4E"/>
    <w:rsid w:val="00663CF9"/>
    <w:rsid w:val="00664D71"/>
    <w:rsid w:val="0066589B"/>
    <w:rsid w:val="00675236"/>
    <w:rsid w:val="0068020B"/>
    <w:rsid w:val="0068119C"/>
    <w:rsid w:val="006900F5"/>
    <w:rsid w:val="0069015D"/>
    <w:rsid w:val="00690BDE"/>
    <w:rsid w:val="00692E40"/>
    <w:rsid w:val="0069374C"/>
    <w:rsid w:val="00695EE1"/>
    <w:rsid w:val="00696492"/>
    <w:rsid w:val="006B0CAF"/>
    <w:rsid w:val="006B25BB"/>
    <w:rsid w:val="006B3D43"/>
    <w:rsid w:val="006C2662"/>
    <w:rsid w:val="006C2733"/>
    <w:rsid w:val="006C4B1A"/>
    <w:rsid w:val="006C56A9"/>
    <w:rsid w:val="006C61A9"/>
    <w:rsid w:val="006D2402"/>
    <w:rsid w:val="006D3CB3"/>
    <w:rsid w:val="006D418D"/>
    <w:rsid w:val="006D4225"/>
    <w:rsid w:val="006D464F"/>
    <w:rsid w:val="006E199E"/>
    <w:rsid w:val="006F0067"/>
    <w:rsid w:val="006F1F23"/>
    <w:rsid w:val="006F2F41"/>
    <w:rsid w:val="006F5A7A"/>
    <w:rsid w:val="0070093C"/>
    <w:rsid w:val="00700E57"/>
    <w:rsid w:val="00702EBE"/>
    <w:rsid w:val="00703080"/>
    <w:rsid w:val="00705D06"/>
    <w:rsid w:val="00706F60"/>
    <w:rsid w:val="00723242"/>
    <w:rsid w:val="007235A6"/>
    <w:rsid w:val="00726E4A"/>
    <w:rsid w:val="00731AB0"/>
    <w:rsid w:val="00734F89"/>
    <w:rsid w:val="007418F9"/>
    <w:rsid w:val="00741CD9"/>
    <w:rsid w:val="00742935"/>
    <w:rsid w:val="007438A7"/>
    <w:rsid w:val="00762514"/>
    <w:rsid w:val="00765B05"/>
    <w:rsid w:val="00766391"/>
    <w:rsid w:val="00782533"/>
    <w:rsid w:val="0078559D"/>
    <w:rsid w:val="00785804"/>
    <w:rsid w:val="00791B4D"/>
    <w:rsid w:val="00793D74"/>
    <w:rsid w:val="007946D5"/>
    <w:rsid w:val="007A0A20"/>
    <w:rsid w:val="007A302E"/>
    <w:rsid w:val="007A3B24"/>
    <w:rsid w:val="007A5FEE"/>
    <w:rsid w:val="007B7B4A"/>
    <w:rsid w:val="007D0C27"/>
    <w:rsid w:val="007D4DBC"/>
    <w:rsid w:val="007F1630"/>
    <w:rsid w:val="007F3043"/>
    <w:rsid w:val="007F3EE3"/>
    <w:rsid w:val="007F56E6"/>
    <w:rsid w:val="007F5AAB"/>
    <w:rsid w:val="007F615F"/>
    <w:rsid w:val="007F64B3"/>
    <w:rsid w:val="00800FF9"/>
    <w:rsid w:val="00802902"/>
    <w:rsid w:val="0080302F"/>
    <w:rsid w:val="00803DFB"/>
    <w:rsid w:val="00810D41"/>
    <w:rsid w:val="00811350"/>
    <w:rsid w:val="00811657"/>
    <w:rsid w:val="008142BE"/>
    <w:rsid w:val="0081589C"/>
    <w:rsid w:val="008161CD"/>
    <w:rsid w:val="00817CF0"/>
    <w:rsid w:val="00817EEC"/>
    <w:rsid w:val="0082206C"/>
    <w:rsid w:val="00823C13"/>
    <w:rsid w:val="00831EA2"/>
    <w:rsid w:val="0083313E"/>
    <w:rsid w:val="0084027F"/>
    <w:rsid w:val="008461CF"/>
    <w:rsid w:val="008471F5"/>
    <w:rsid w:val="00864E16"/>
    <w:rsid w:val="00867086"/>
    <w:rsid w:val="00867637"/>
    <w:rsid w:val="00881B95"/>
    <w:rsid w:val="00885137"/>
    <w:rsid w:val="008943ED"/>
    <w:rsid w:val="008A2F05"/>
    <w:rsid w:val="008A2FBA"/>
    <w:rsid w:val="008B1810"/>
    <w:rsid w:val="008B338B"/>
    <w:rsid w:val="008B419F"/>
    <w:rsid w:val="008B7FEB"/>
    <w:rsid w:val="008C754B"/>
    <w:rsid w:val="008D108E"/>
    <w:rsid w:val="008D1C63"/>
    <w:rsid w:val="008E35C0"/>
    <w:rsid w:val="008E7CA0"/>
    <w:rsid w:val="008F2486"/>
    <w:rsid w:val="008F4813"/>
    <w:rsid w:val="008F49EF"/>
    <w:rsid w:val="008F52D6"/>
    <w:rsid w:val="00900586"/>
    <w:rsid w:val="00902A23"/>
    <w:rsid w:val="00906B24"/>
    <w:rsid w:val="00913BC9"/>
    <w:rsid w:val="00920B00"/>
    <w:rsid w:val="00922C18"/>
    <w:rsid w:val="0092459F"/>
    <w:rsid w:val="00925F3B"/>
    <w:rsid w:val="0093125C"/>
    <w:rsid w:val="00931936"/>
    <w:rsid w:val="00936AFE"/>
    <w:rsid w:val="00940073"/>
    <w:rsid w:val="00940470"/>
    <w:rsid w:val="00941344"/>
    <w:rsid w:val="009451C5"/>
    <w:rsid w:val="00947D0C"/>
    <w:rsid w:val="0095023B"/>
    <w:rsid w:val="00952F01"/>
    <w:rsid w:val="00956734"/>
    <w:rsid w:val="00960D91"/>
    <w:rsid w:val="00975D3B"/>
    <w:rsid w:val="00977FC6"/>
    <w:rsid w:val="00983BCB"/>
    <w:rsid w:val="00985FF9"/>
    <w:rsid w:val="00991645"/>
    <w:rsid w:val="00993A71"/>
    <w:rsid w:val="00994CA8"/>
    <w:rsid w:val="009A0290"/>
    <w:rsid w:val="009A4082"/>
    <w:rsid w:val="009A567D"/>
    <w:rsid w:val="009C031B"/>
    <w:rsid w:val="009C28C4"/>
    <w:rsid w:val="009C2FCC"/>
    <w:rsid w:val="009D0D6D"/>
    <w:rsid w:val="009D0F00"/>
    <w:rsid w:val="009D6725"/>
    <w:rsid w:val="009D77EC"/>
    <w:rsid w:val="009D7CF4"/>
    <w:rsid w:val="009E13B2"/>
    <w:rsid w:val="009E5662"/>
    <w:rsid w:val="009F55C6"/>
    <w:rsid w:val="009F7564"/>
    <w:rsid w:val="00A0188E"/>
    <w:rsid w:val="00A05434"/>
    <w:rsid w:val="00A057C1"/>
    <w:rsid w:val="00A14D3F"/>
    <w:rsid w:val="00A2242B"/>
    <w:rsid w:val="00A251D7"/>
    <w:rsid w:val="00A25B13"/>
    <w:rsid w:val="00A30116"/>
    <w:rsid w:val="00A31DA9"/>
    <w:rsid w:val="00A35678"/>
    <w:rsid w:val="00A360CE"/>
    <w:rsid w:val="00A40A12"/>
    <w:rsid w:val="00A427C5"/>
    <w:rsid w:val="00A448F3"/>
    <w:rsid w:val="00A457A4"/>
    <w:rsid w:val="00A541CB"/>
    <w:rsid w:val="00A547E1"/>
    <w:rsid w:val="00A56352"/>
    <w:rsid w:val="00A628B4"/>
    <w:rsid w:val="00A6520F"/>
    <w:rsid w:val="00A65460"/>
    <w:rsid w:val="00A70775"/>
    <w:rsid w:val="00A70D38"/>
    <w:rsid w:val="00A75A8A"/>
    <w:rsid w:val="00A75B51"/>
    <w:rsid w:val="00A95D9B"/>
    <w:rsid w:val="00AA0C4C"/>
    <w:rsid w:val="00AA2EC5"/>
    <w:rsid w:val="00AA5C60"/>
    <w:rsid w:val="00AB27B1"/>
    <w:rsid w:val="00AB3F17"/>
    <w:rsid w:val="00AB6F2E"/>
    <w:rsid w:val="00AC0A18"/>
    <w:rsid w:val="00AC0BD8"/>
    <w:rsid w:val="00AC6723"/>
    <w:rsid w:val="00AC731C"/>
    <w:rsid w:val="00AD408B"/>
    <w:rsid w:val="00AD5F24"/>
    <w:rsid w:val="00AE246A"/>
    <w:rsid w:val="00AF39E8"/>
    <w:rsid w:val="00AF64A8"/>
    <w:rsid w:val="00B0223E"/>
    <w:rsid w:val="00B13A89"/>
    <w:rsid w:val="00B14EF8"/>
    <w:rsid w:val="00B16225"/>
    <w:rsid w:val="00B2355E"/>
    <w:rsid w:val="00B2361B"/>
    <w:rsid w:val="00B26A49"/>
    <w:rsid w:val="00B3088C"/>
    <w:rsid w:val="00B30941"/>
    <w:rsid w:val="00B363FE"/>
    <w:rsid w:val="00B5155D"/>
    <w:rsid w:val="00B53283"/>
    <w:rsid w:val="00B53FF6"/>
    <w:rsid w:val="00B55299"/>
    <w:rsid w:val="00B567A3"/>
    <w:rsid w:val="00B6255A"/>
    <w:rsid w:val="00B63230"/>
    <w:rsid w:val="00B663A6"/>
    <w:rsid w:val="00B66E2B"/>
    <w:rsid w:val="00B74C88"/>
    <w:rsid w:val="00B750C3"/>
    <w:rsid w:val="00B8385D"/>
    <w:rsid w:val="00B84A4B"/>
    <w:rsid w:val="00B85827"/>
    <w:rsid w:val="00B9282C"/>
    <w:rsid w:val="00BA07DF"/>
    <w:rsid w:val="00BA0AEF"/>
    <w:rsid w:val="00BA0F6C"/>
    <w:rsid w:val="00BA2D8E"/>
    <w:rsid w:val="00BA3CC5"/>
    <w:rsid w:val="00BA4B70"/>
    <w:rsid w:val="00BB160D"/>
    <w:rsid w:val="00BB7CB0"/>
    <w:rsid w:val="00BC4ADD"/>
    <w:rsid w:val="00BC53EE"/>
    <w:rsid w:val="00BC6B76"/>
    <w:rsid w:val="00BD0FE7"/>
    <w:rsid w:val="00BE00A7"/>
    <w:rsid w:val="00BE0BFE"/>
    <w:rsid w:val="00BE11DA"/>
    <w:rsid w:val="00BE63A4"/>
    <w:rsid w:val="00BE6479"/>
    <w:rsid w:val="00BE6523"/>
    <w:rsid w:val="00BF5274"/>
    <w:rsid w:val="00C02CC0"/>
    <w:rsid w:val="00C03C70"/>
    <w:rsid w:val="00C04E88"/>
    <w:rsid w:val="00C051D6"/>
    <w:rsid w:val="00C0528E"/>
    <w:rsid w:val="00C1361E"/>
    <w:rsid w:val="00C13C68"/>
    <w:rsid w:val="00C145E4"/>
    <w:rsid w:val="00C14E00"/>
    <w:rsid w:val="00C2184D"/>
    <w:rsid w:val="00C25D61"/>
    <w:rsid w:val="00C31109"/>
    <w:rsid w:val="00C31866"/>
    <w:rsid w:val="00C3248D"/>
    <w:rsid w:val="00C37EDC"/>
    <w:rsid w:val="00C50DDD"/>
    <w:rsid w:val="00C52B63"/>
    <w:rsid w:val="00C532FC"/>
    <w:rsid w:val="00C6322F"/>
    <w:rsid w:val="00C81433"/>
    <w:rsid w:val="00C828B6"/>
    <w:rsid w:val="00C874C9"/>
    <w:rsid w:val="00C90C15"/>
    <w:rsid w:val="00C91626"/>
    <w:rsid w:val="00C92CD3"/>
    <w:rsid w:val="00CA55F9"/>
    <w:rsid w:val="00CB3DDC"/>
    <w:rsid w:val="00CB6BA7"/>
    <w:rsid w:val="00CB7D03"/>
    <w:rsid w:val="00CC2C77"/>
    <w:rsid w:val="00CD4CA7"/>
    <w:rsid w:val="00CD5B0B"/>
    <w:rsid w:val="00CD76FA"/>
    <w:rsid w:val="00CF1C78"/>
    <w:rsid w:val="00CF1CFF"/>
    <w:rsid w:val="00CF68E7"/>
    <w:rsid w:val="00D0429C"/>
    <w:rsid w:val="00D04D5A"/>
    <w:rsid w:val="00D05DA0"/>
    <w:rsid w:val="00D13F00"/>
    <w:rsid w:val="00D14FB3"/>
    <w:rsid w:val="00D16100"/>
    <w:rsid w:val="00D202C7"/>
    <w:rsid w:val="00D2111D"/>
    <w:rsid w:val="00D24D31"/>
    <w:rsid w:val="00D25679"/>
    <w:rsid w:val="00D26B0C"/>
    <w:rsid w:val="00D32CD0"/>
    <w:rsid w:val="00D3366B"/>
    <w:rsid w:val="00D42E0B"/>
    <w:rsid w:val="00D46AEB"/>
    <w:rsid w:val="00D567E2"/>
    <w:rsid w:val="00D61775"/>
    <w:rsid w:val="00D72E14"/>
    <w:rsid w:val="00D73E2E"/>
    <w:rsid w:val="00D7404E"/>
    <w:rsid w:val="00D74108"/>
    <w:rsid w:val="00D75369"/>
    <w:rsid w:val="00D7661C"/>
    <w:rsid w:val="00D77B92"/>
    <w:rsid w:val="00D77F64"/>
    <w:rsid w:val="00D811CE"/>
    <w:rsid w:val="00D827EA"/>
    <w:rsid w:val="00D90CB4"/>
    <w:rsid w:val="00D941C7"/>
    <w:rsid w:val="00D9724B"/>
    <w:rsid w:val="00D97672"/>
    <w:rsid w:val="00DA29B1"/>
    <w:rsid w:val="00DB28D3"/>
    <w:rsid w:val="00DB6FB7"/>
    <w:rsid w:val="00DC0419"/>
    <w:rsid w:val="00DC053A"/>
    <w:rsid w:val="00DC2E7D"/>
    <w:rsid w:val="00DC3B3E"/>
    <w:rsid w:val="00DC3F73"/>
    <w:rsid w:val="00DD1576"/>
    <w:rsid w:val="00DD2FE4"/>
    <w:rsid w:val="00DD3DCB"/>
    <w:rsid w:val="00DF3126"/>
    <w:rsid w:val="00DF32F4"/>
    <w:rsid w:val="00DF5BC1"/>
    <w:rsid w:val="00E12BB1"/>
    <w:rsid w:val="00E12C89"/>
    <w:rsid w:val="00E2162F"/>
    <w:rsid w:val="00E22854"/>
    <w:rsid w:val="00E229F1"/>
    <w:rsid w:val="00E35BDF"/>
    <w:rsid w:val="00E36176"/>
    <w:rsid w:val="00E374CB"/>
    <w:rsid w:val="00E409D5"/>
    <w:rsid w:val="00E42FE8"/>
    <w:rsid w:val="00E43E74"/>
    <w:rsid w:val="00E44443"/>
    <w:rsid w:val="00E45236"/>
    <w:rsid w:val="00E45728"/>
    <w:rsid w:val="00E50B65"/>
    <w:rsid w:val="00E521E5"/>
    <w:rsid w:val="00E52791"/>
    <w:rsid w:val="00E528B7"/>
    <w:rsid w:val="00E53B58"/>
    <w:rsid w:val="00E62DA1"/>
    <w:rsid w:val="00E67628"/>
    <w:rsid w:val="00E70C9C"/>
    <w:rsid w:val="00E7204C"/>
    <w:rsid w:val="00E720A4"/>
    <w:rsid w:val="00E77614"/>
    <w:rsid w:val="00E81396"/>
    <w:rsid w:val="00E83DE7"/>
    <w:rsid w:val="00E8480C"/>
    <w:rsid w:val="00E86642"/>
    <w:rsid w:val="00E876A0"/>
    <w:rsid w:val="00E87FFC"/>
    <w:rsid w:val="00E91B19"/>
    <w:rsid w:val="00E94BF2"/>
    <w:rsid w:val="00E94D10"/>
    <w:rsid w:val="00E95C97"/>
    <w:rsid w:val="00EA2100"/>
    <w:rsid w:val="00EA6F16"/>
    <w:rsid w:val="00EB34FA"/>
    <w:rsid w:val="00EC0585"/>
    <w:rsid w:val="00EC2058"/>
    <w:rsid w:val="00EC3A9F"/>
    <w:rsid w:val="00EC5317"/>
    <w:rsid w:val="00EE2DF0"/>
    <w:rsid w:val="00EE32CB"/>
    <w:rsid w:val="00EE59C9"/>
    <w:rsid w:val="00EE5C18"/>
    <w:rsid w:val="00EF23B4"/>
    <w:rsid w:val="00F00E28"/>
    <w:rsid w:val="00F01E14"/>
    <w:rsid w:val="00F02CDC"/>
    <w:rsid w:val="00F03C41"/>
    <w:rsid w:val="00F05578"/>
    <w:rsid w:val="00F072A9"/>
    <w:rsid w:val="00F14585"/>
    <w:rsid w:val="00F15A21"/>
    <w:rsid w:val="00F262F5"/>
    <w:rsid w:val="00F2701B"/>
    <w:rsid w:val="00F304D3"/>
    <w:rsid w:val="00F31CC0"/>
    <w:rsid w:val="00F350E4"/>
    <w:rsid w:val="00F3612D"/>
    <w:rsid w:val="00F4679C"/>
    <w:rsid w:val="00F5558C"/>
    <w:rsid w:val="00F55651"/>
    <w:rsid w:val="00F62C0A"/>
    <w:rsid w:val="00F72B3D"/>
    <w:rsid w:val="00F745DD"/>
    <w:rsid w:val="00F80586"/>
    <w:rsid w:val="00F828FA"/>
    <w:rsid w:val="00F8368C"/>
    <w:rsid w:val="00F87762"/>
    <w:rsid w:val="00F91C8F"/>
    <w:rsid w:val="00F9201E"/>
    <w:rsid w:val="00F9622F"/>
    <w:rsid w:val="00FA194D"/>
    <w:rsid w:val="00FA2480"/>
    <w:rsid w:val="00FA3C18"/>
    <w:rsid w:val="00FA484D"/>
    <w:rsid w:val="00FA66FD"/>
    <w:rsid w:val="00FA6B55"/>
    <w:rsid w:val="00FA7F57"/>
    <w:rsid w:val="00FB017D"/>
    <w:rsid w:val="00FB556A"/>
    <w:rsid w:val="00FC0B9E"/>
    <w:rsid w:val="00FC0DCE"/>
    <w:rsid w:val="00FC1431"/>
    <w:rsid w:val="00FC3280"/>
    <w:rsid w:val="00FC65D0"/>
    <w:rsid w:val="00FD065F"/>
    <w:rsid w:val="00FD3065"/>
    <w:rsid w:val="00FD3D7E"/>
    <w:rsid w:val="00FD5957"/>
    <w:rsid w:val="00FD62D4"/>
    <w:rsid w:val="00FE1AF0"/>
    <w:rsid w:val="00FE6A84"/>
    <w:rsid w:val="00FF2349"/>
    <w:rsid w:val="00FF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BA49D"/>
  <w15:chartTrackingRefBased/>
  <w15:docId w15:val="{A38BFCBF-F019-4ACC-8A68-CA9F49E2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236"/>
    <w:rPr>
      <w:rFonts w:eastAsiaTheme="majorEastAsia" w:cstheme="majorBidi"/>
      <w:color w:val="272727" w:themeColor="text1" w:themeTint="D8"/>
    </w:rPr>
  </w:style>
  <w:style w:type="paragraph" w:styleId="Title">
    <w:name w:val="Title"/>
    <w:basedOn w:val="Normal"/>
    <w:next w:val="Normal"/>
    <w:link w:val="TitleChar"/>
    <w:uiPriority w:val="10"/>
    <w:qFormat/>
    <w:rsid w:val="00E45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236"/>
    <w:pPr>
      <w:spacing w:before="160"/>
      <w:jc w:val="center"/>
    </w:pPr>
    <w:rPr>
      <w:i/>
      <w:iCs/>
      <w:color w:val="404040" w:themeColor="text1" w:themeTint="BF"/>
    </w:rPr>
  </w:style>
  <w:style w:type="character" w:customStyle="1" w:styleId="QuoteChar">
    <w:name w:val="Quote Char"/>
    <w:basedOn w:val="DefaultParagraphFont"/>
    <w:link w:val="Quote"/>
    <w:uiPriority w:val="29"/>
    <w:rsid w:val="00E45236"/>
    <w:rPr>
      <w:i/>
      <w:iCs/>
      <w:color w:val="404040" w:themeColor="text1" w:themeTint="BF"/>
    </w:rPr>
  </w:style>
  <w:style w:type="paragraph" w:styleId="ListParagraph">
    <w:name w:val="List Paragraph"/>
    <w:basedOn w:val="Normal"/>
    <w:uiPriority w:val="34"/>
    <w:qFormat/>
    <w:rsid w:val="00E45236"/>
    <w:pPr>
      <w:ind w:left="720"/>
      <w:contextualSpacing/>
    </w:pPr>
  </w:style>
  <w:style w:type="character" w:styleId="IntenseEmphasis">
    <w:name w:val="Intense Emphasis"/>
    <w:basedOn w:val="DefaultParagraphFont"/>
    <w:uiPriority w:val="21"/>
    <w:qFormat/>
    <w:rsid w:val="00E45236"/>
    <w:rPr>
      <w:i/>
      <w:iCs/>
      <w:color w:val="0F4761" w:themeColor="accent1" w:themeShade="BF"/>
    </w:rPr>
  </w:style>
  <w:style w:type="paragraph" w:styleId="IntenseQuote">
    <w:name w:val="Intense Quote"/>
    <w:basedOn w:val="Normal"/>
    <w:next w:val="Normal"/>
    <w:link w:val="IntenseQuoteChar"/>
    <w:uiPriority w:val="30"/>
    <w:qFormat/>
    <w:rsid w:val="00E45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236"/>
    <w:rPr>
      <w:i/>
      <w:iCs/>
      <w:color w:val="0F4761" w:themeColor="accent1" w:themeShade="BF"/>
    </w:rPr>
  </w:style>
  <w:style w:type="character" w:styleId="IntenseReference">
    <w:name w:val="Intense Reference"/>
    <w:basedOn w:val="DefaultParagraphFont"/>
    <w:uiPriority w:val="32"/>
    <w:qFormat/>
    <w:rsid w:val="00E45236"/>
    <w:rPr>
      <w:b/>
      <w:bCs/>
      <w:smallCaps/>
      <w:color w:val="0F4761" w:themeColor="accent1" w:themeShade="BF"/>
      <w:spacing w:val="5"/>
    </w:rPr>
  </w:style>
  <w:style w:type="character" w:styleId="Hyperlink">
    <w:name w:val="Hyperlink"/>
    <w:basedOn w:val="DefaultParagraphFont"/>
    <w:uiPriority w:val="99"/>
    <w:unhideWhenUsed/>
    <w:rsid w:val="00565C38"/>
    <w:rPr>
      <w:color w:val="467886" w:themeColor="hyperlink"/>
      <w:u w:val="single"/>
    </w:rPr>
  </w:style>
  <w:style w:type="character" w:styleId="UnresolvedMention">
    <w:name w:val="Unresolved Mention"/>
    <w:basedOn w:val="DefaultParagraphFont"/>
    <w:uiPriority w:val="99"/>
    <w:semiHidden/>
    <w:unhideWhenUsed/>
    <w:rsid w:val="00565C38"/>
    <w:rPr>
      <w:color w:val="605E5C"/>
      <w:shd w:val="clear" w:color="auto" w:fill="E1DFDD"/>
    </w:rPr>
  </w:style>
  <w:style w:type="paragraph" w:styleId="NoSpacing">
    <w:name w:val="No Spacing"/>
    <w:uiPriority w:val="1"/>
    <w:qFormat/>
    <w:rsid w:val="003934EE"/>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BA0AEF"/>
    <w:rPr>
      <w:color w:val="96607D" w:themeColor="followedHyperlink"/>
      <w:u w:val="single"/>
    </w:rPr>
  </w:style>
  <w:style w:type="paragraph" w:styleId="Header">
    <w:name w:val="header"/>
    <w:basedOn w:val="Normal"/>
    <w:link w:val="HeaderChar"/>
    <w:uiPriority w:val="99"/>
    <w:unhideWhenUsed/>
    <w:rsid w:val="005D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90"/>
  </w:style>
  <w:style w:type="paragraph" w:styleId="Footer">
    <w:name w:val="footer"/>
    <w:basedOn w:val="Normal"/>
    <w:link w:val="FooterChar"/>
    <w:uiPriority w:val="99"/>
    <w:unhideWhenUsed/>
    <w:rsid w:val="005D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90"/>
  </w:style>
  <w:style w:type="table" w:styleId="TableGrid">
    <w:name w:val="Table Grid"/>
    <w:basedOn w:val="TableNormal"/>
    <w:uiPriority w:val="59"/>
    <w:rsid w:val="00E229F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29F1"/>
    <w:rPr>
      <w:sz w:val="16"/>
      <w:szCs w:val="16"/>
    </w:rPr>
  </w:style>
  <w:style w:type="paragraph" w:styleId="CommentText">
    <w:name w:val="annotation text"/>
    <w:basedOn w:val="Normal"/>
    <w:link w:val="CommentTextChar"/>
    <w:uiPriority w:val="99"/>
    <w:unhideWhenUsed/>
    <w:rsid w:val="00E229F1"/>
    <w:pPr>
      <w:spacing w:line="240" w:lineRule="auto"/>
    </w:pPr>
    <w:rPr>
      <w:sz w:val="20"/>
      <w:szCs w:val="20"/>
    </w:rPr>
  </w:style>
  <w:style w:type="character" w:customStyle="1" w:styleId="CommentTextChar">
    <w:name w:val="Comment Text Char"/>
    <w:basedOn w:val="DefaultParagraphFont"/>
    <w:link w:val="CommentText"/>
    <w:uiPriority w:val="99"/>
    <w:rsid w:val="00E229F1"/>
    <w:rPr>
      <w:sz w:val="20"/>
      <w:szCs w:val="20"/>
    </w:rPr>
  </w:style>
  <w:style w:type="paragraph" w:styleId="CommentSubject">
    <w:name w:val="annotation subject"/>
    <w:basedOn w:val="CommentText"/>
    <w:next w:val="CommentText"/>
    <w:link w:val="CommentSubjectChar"/>
    <w:uiPriority w:val="99"/>
    <w:semiHidden/>
    <w:unhideWhenUsed/>
    <w:rsid w:val="004F10E9"/>
    <w:rPr>
      <w:b/>
      <w:bCs/>
    </w:rPr>
  </w:style>
  <w:style w:type="character" w:customStyle="1" w:styleId="CommentSubjectChar">
    <w:name w:val="Comment Subject Char"/>
    <w:basedOn w:val="CommentTextChar"/>
    <w:link w:val="CommentSubject"/>
    <w:uiPriority w:val="99"/>
    <w:semiHidden/>
    <w:rsid w:val="004F1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alr-commission-may-7th-2025-meeting-deck/downl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doc/alr-commission-may-7th-2025-meeting-deck/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5448-098C-4B21-A681-9E09F0D590F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4495</Words>
  <Characters>25622</Characters>
  <Application>Microsoft Office Word</Application>
  <DocSecurity>0</DocSecurity>
  <Lines>213</Lines>
  <Paragraphs>60</Paragraphs>
  <ScaleCrop>false</ScaleCrop>
  <Company>Commonwealth of Massachusetts</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Francis P (ELD)</dc:creator>
  <cp:keywords/>
  <dc:description/>
  <cp:lastModifiedBy>Sullivan, Francis P (ELD)</cp:lastModifiedBy>
  <cp:revision>9</cp:revision>
  <dcterms:created xsi:type="dcterms:W3CDTF">2025-07-15T19:11:00Z</dcterms:created>
  <dcterms:modified xsi:type="dcterms:W3CDTF">2025-07-15T19:17:00Z</dcterms:modified>
</cp:coreProperties>
</file>