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E6AF5" w14:textId="77777777" w:rsidR="00E52620" w:rsidRDefault="00E52620" w:rsidP="00834B2A">
      <w:pPr>
        <w:jc w:val="center"/>
        <w:rPr>
          <w:rFonts w:ascii="Bookman" w:hAnsi="Bookman"/>
          <w:iCs/>
          <w:color w:val="333399"/>
          <w:sz w:val="28"/>
        </w:rPr>
      </w:pPr>
      <w:r>
        <w:rPr>
          <w:noProof/>
        </w:rPr>
        <w:drawing>
          <wp:anchor distT="0" distB="0" distL="114300" distR="114300" simplePos="0" relativeHeight="251660288" behindDoc="1" locked="0" layoutInCell="1" allowOverlap="1" wp14:anchorId="3D58BF38" wp14:editId="10AC896F">
            <wp:simplePos x="0" y="0"/>
            <wp:positionH relativeFrom="column">
              <wp:posOffset>-27940</wp:posOffset>
            </wp:positionH>
            <wp:positionV relativeFrom="paragraph">
              <wp:posOffset>-266700</wp:posOffset>
            </wp:positionV>
            <wp:extent cx="847725" cy="1209675"/>
            <wp:effectExtent l="0" t="0" r="9525" b="9525"/>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w:hAnsi="Bookman"/>
          <w:iCs/>
          <w:color w:val="333399"/>
          <w:sz w:val="28"/>
        </w:rPr>
        <w:t>The Commonwealth of Massachusetts</w:t>
      </w:r>
    </w:p>
    <w:p w14:paraId="0A99F2C7" w14:textId="77777777" w:rsidR="00E52620" w:rsidRDefault="00E52620" w:rsidP="00834B2A">
      <w:pPr>
        <w:jc w:val="center"/>
        <w:rPr>
          <w:rFonts w:ascii="Bookman" w:hAnsi="Bookman"/>
          <w:iCs/>
          <w:color w:val="333399"/>
          <w:sz w:val="28"/>
        </w:rPr>
      </w:pPr>
      <w:r>
        <w:rPr>
          <w:rFonts w:ascii="Bookman" w:hAnsi="Bookman"/>
          <w:iCs/>
          <w:color w:val="333399"/>
          <w:sz w:val="28"/>
        </w:rPr>
        <w:t>Executive Office of Elder Affairs</w:t>
      </w:r>
    </w:p>
    <w:p w14:paraId="4F03717E" w14:textId="77777777" w:rsidR="00E52620" w:rsidRDefault="00E52620" w:rsidP="00834B2A">
      <w:pPr>
        <w:pStyle w:val="Heading2"/>
        <w:rPr>
          <w:i w:val="0"/>
        </w:rPr>
      </w:pPr>
      <w:r>
        <w:rPr>
          <w:i w:val="0"/>
        </w:rPr>
        <w:t>One Ashburton Place, 5th Floor</w:t>
      </w:r>
      <w:bookmarkStart w:id="0" w:name="_GoBack"/>
      <w:bookmarkEnd w:id="0"/>
    </w:p>
    <w:p w14:paraId="5225C743" w14:textId="77777777" w:rsidR="00E52620" w:rsidRDefault="00E52620" w:rsidP="00834B2A">
      <w:pPr>
        <w:pStyle w:val="Heading2"/>
        <w:rPr>
          <w:i w:val="0"/>
        </w:rPr>
      </w:pPr>
      <w:r>
        <w:rPr>
          <w:i w:val="0"/>
        </w:rPr>
        <w:t>Boston, Massachusetts  02108</w:t>
      </w:r>
    </w:p>
    <w:p w14:paraId="0E5A430A" w14:textId="77777777" w:rsidR="00E52620" w:rsidRDefault="00E52620" w:rsidP="00E52620">
      <w:pPr>
        <w:pStyle w:val="Heading1"/>
        <w:rPr>
          <w:i w:val="0"/>
          <w:color w:val="4451C8"/>
          <w:sz w:val="24"/>
          <w:szCs w:val="24"/>
        </w:rPr>
      </w:pPr>
    </w:p>
    <w:p w14:paraId="37CA871D" w14:textId="77777777" w:rsidR="00E52620" w:rsidRDefault="0085583A" w:rsidP="00E52620">
      <w:pPr>
        <w:ind w:left="-360"/>
        <w:rPr>
          <w:b/>
          <w:color w:val="303BA2"/>
          <w:szCs w:val="22"/>
        </w:rPr>
      </w:pPr>
      <w:r>
        <w:rPr>
          <w:noProof/>
        </w:rPr>
        <mc:AlternateContent>
          <mc:Choice Requires="wps">
            <w:drawing>
              <wp:anchor distT="0" distB="0" distL="114300" distR="114300" simplePos="0" relativeHeight="251659264" behindDoc="1" locked="0" layoutInCell="1" allowOverlap="1" wp14:anchorId="462122BE" wp14:editId="003EAE71">
                <wp:simplePos x="0" y="0"/>
                <wp:positionH relativeFrom="column">
                  <wp:posOffset>-209550</wp:posOffset>
                </wp:positionH>
                <wp:positionV relativeFrom="paragraph">
                  <wp:posOffset>91440</wp:posOffset>
                </wp:positionV>
                <wp:extent cx="2247900" cy="1657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366B7" w14:textId="77777777" w:rsidR="0012106D" w:rsidRDefault="0012106D" w:rsidP="00E52620">
                            <w:pPr>
                              <w:rPr>
                                <w:b/>
                                <w:color w:val="333399"/>
                                <w:sz w:val="16"/>
                              </w:rPr>
                            </w:pPr>
                          </w:p>
                          <w:p w14:paraId="49784E7A"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12106D" w:rsidRPr="00242ECF" w:rsidRDefault="0012106D" w:rsidP="00E52620">
                            <w:pPr>
                              <w:rPr>
                                <w:rFonts w:ascii="Bookman Old Style" w:hAnsi="Bookman Old Style" w:cs="Arial"/>
                                <w:b/>
                                <w:color w:val="333399"/>
                                <w:sz w:val="16"/>
                                <w:szCs w:val="16"/>
                              </w:rPr>
                            </w:pPr>
                          </w:p>
                          <w:p w14:paraId="1DBC8163"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12106D" w:rsidRPr="00242ECF" w:rsidRDefault="0012106D" w:rsidP="00E52620">
                            <w:pPr>
                              <w:rPr>
                                <w:rFonts w:ascii="Bookman Old Style" w:hAnsi="Bookman Old Style" w:cs="Arial"/>
                                <w:b/>
                                <w:color w:val="333399"/>
                                <w:sz w:val="16"/>
                                <w:szCs w:val="16"/>
                              </w:rPr>
                            </w:pPr>
                          </w:p>
                          <w:p w14:paraId="435D5835" w14:textId="77777777" w:rsidR="0012106D" w:rsidRDefault="0012106D"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12106D" w:rsidRPr="00242ECF" w:rsidRDefault="0012106D"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12106D" w:rsidRDefault="0012106D" w:rsidP="00E52620">
                            <w:pPr>
                              <w:widowControl w:val="0"/>
                              <w:jc w:val="center"/>
                              <w:rPr>
                                <w:color w:val="000000"/>
                                <w:sz w:val="20"/>
                                <w:lang w:val="en"/>
                              </w:rPr>
                            </w:pPr>
                          </w:p>
                          <w:p w14:paraId="741577EF" w14:textId="77777777" w:rsidR="0012106D" w:rsidRDefault="0012106D" w:rsidP="00E52620">
                            <w:pPr>
                              <w:widowControl w:val="0"/>
                              <w:jc w:val="center"/>
                              <w:rPr>
                                <w:color w:val="000000"/>
                                <w:sz w:val="20"/>
                                <w:lang w:val="en"/>
                              </w:rPr>
                            </w:pPr>
                          </w:p>
                          <w:p w14:paraId="76A6FC37" w14:textId="77777777" w:rsidR="0012106D" w:rsidRDefault="0012106D" w:rsidP="00E52620">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2122BE" id="_x0000_t202" coordsize="21600,21600" o:spt="202" path="m,l,21600r21600,l21600,xe">
                <v:stroke joinstyle="miter"/>
                <v:path gradientshapeok="t" o:connecttype="rect"/>
              </v:shapetype>
              <v:shape id="Text Box 8" o:spid="_x0000_s1026" type="#_x0000_t202" style="position:absolute;left:0;text-align:left;margin-left:-16.5pt;margin-top:7.2pt;width:177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" filled="f" stroked="f">
                <v:textbox>
                  <w:txbxContent>
                    <w:p w14:paraId="3CB366B7" w14:textId="77777777" w:rsidR="0012106D" w:rsidRDefault="0012106D" w:rsidP="00E52620">
                      <w:pPr>
                        <w:rPr>
                          <w:b/>
                          <w:color w:val="333399"/>
                          <w:sz w:val="16"/>
                        </w:rPr>
                      </w:pPr>
                    </w:p>
                    <w:p w14:paraId="49784E7A"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12106D" w:rsidRPr="00242ECF" w:rsidRDefault="0012106D" w:rsidP="00E52620">
                      <w:pPr>
                        <w:rPr>
                          <w:rFonts w:ascii="Bookman Old Style" w:hAnsi="Bookman Old Style" w:cs="Arial"/>
                          <w:b/>
                          <w:color w:val="333399"/>
                          <w:sz w:val="16"/>
                          <w:szCs w:val="16"/>
                        </w:rPr>
                      </w:pPr>
                    </w:p>
                    <w:p w14:paraId="1DBC8163"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12106D" w:rsidRPr="00242ECF" w:rsidRDefault="0012106D" w:rsidP="00E52620">
                      <w:pPr>
                        <w:rPr>
                          <w:rFonts w:ascii="Bookman Old Style" w:hAnsi="Bookman Old Style" w:cs="Arial"/>
                          <w:b/>
                          <w:color w:val="333399"/>
                          <w:sz w:val="16"/>
                          <w:szCs w:val="16"/>
                        </w:rPr>
                      </w:pPr>
                    </w:p>
                    <w:p w14:paraId="435D5835" w14:textId="77777777" w:rsidR="0012106D" w:rsidRDefault="0012106D"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12106D" w:rsidRPr="00242ECF" w:rsidRDefault="0012106D"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12106D" w:rsidRPr="00242ECF" w:rsidRDefault="0012106D"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12106D" w:rsidRDefault="0012106D" w:rsidP="00E52620">
                      <w:pPr>
                        <w:widowControl w:val="0"/>
                        <w:jc w:val="center"/>
                        <w:rPr>
                          <w:color w:val="000000"/>
                          <w:sz w:val="20"/>
                          <w:lang w:val="en"/>
                        </w:rPr>
                      </w:pPr>
                    </w:p>
                    <w:p w14:paraId="741577EF" w14:textId="77777777" w:rsidR="0012106D" w:rsidRDefault="0012106D" w:rsidP="00E52620">
                      <w:pPr>
                        <w:widowControl w:val="0"/>
                        <w:jc w:val="center"/>
                        <w:rPr>
                          <w:color w:val="000000"/>
                          <w:sz w:val="20"/>
                          <w:lang w:val="en"/>
                        </w:rPr>
                      </w:pPr>
                    </w:p>
                    <w:p w14:paraId="76A6FC37" w14:textId="77777777" w:rsidR="0012106D" w:rsidRDefault="0012106D" w:rsidP="00E52620">
                      <w:pPr>
                        <w:jc w:val="center"/>
                        <w:rPr>
                          <w:rFonts w:ascii="Bookman" w:hAnsi="Bookman"/>
                          <w:color w:val="333399"/>
                          <w:sz w:val="8"/>
                        </w:rPr>
                      </w:pPr>
                    </w:p>
                  </w:txbxContent>
                </v:textbox>
              </v:shape>
            </w:pict>
          </mc:Fallback>
        </mc:AlternateContent>
      </w:r>
    </w:p>
    <w:p w14:paraId="6FAE2B04" w14:textId="77777777" w:rsidR="00E52620" w:rsidRDefault="0085583A" w:rsidP="00E52620">
      <w:pPr>
        <w:ind w:left="-360"/>
        <w:rPr>
          <w:b/>
          <w:color w:val="333399"/>
          <w:szCs w:val="22"/>
        </w:rPr>
      </w:pPr>
      <w:r>
        <w:rPr>
          <w:noProof/>
        </w:rPr>
        <mc:AlternateContent>
          <mc:Choice Requires="wps">
            <w:drawing>
              <wp:anchor distT="0" distB="0" distL="114300" distR="114300" simplePos="0" relativeHeight="251661312" behindDoc="0" locked="0" layoutInCell="0" allowOverlap="1" wp14:anchorId="7FB6C93D" wp14:editId="22531F1A">
                <wp:simplePos x="0" y="0"/>
                <wp:positionH relativeFrom="margin">
                  <wp:posOffset>4395470</wp:posOffset>
                </wp:positionH>
                <wp:positionV relativeFrom="margin">
                  <wp:posOffset>1200150</wp:posOffset>
                </wp:positionV>
                <wp:extent cx="1664970" cy="861060"/>
                <wp:effectExtent l="0" t="0" r="0" b="0"/>
                <wp:wrapSquare wrapText="bothSides"/>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86106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14:paraId="0B0DE285" w14:textId="77777777" w:rsidR="0012106D" w:rsidRPr="00242ECF" w:rsidRDefault="0012106D"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12106D" w:rsidRPr="00242ECF" w:rsidRDefault="0012106D"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12106D" w:rsidRPr="00242ECF" w:rsidRDefault="0012106D"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12106D" w:rsidRPr="00834B2A" w:rsidRDefault="003A40B6" w:rsidP="00E52620">
                            <w:pPr>
                              <w:jc w:val="right"/>
                              <w:rPr>
                                <w:rFonts w:ascii="Bookman Old Style" w:hAnsi="Bookman Old Style"/>
                                <w:b/>
                                <w:sz w:val="16"/>
                                <w:szCs w:val="16"/>
                              </w:rPr>
                            </w:pPr>
                            <w:hyperlink r:id="rId10" w:history="1">
                              <w:r w:rsidR="0012106D" w:rsidRPr="0060552A">
                                <w:rPr>
                                  <w:rStyle w:val="Hyperlink"/>
                                  <w:rFonts w:ascii="Bookman Old Style" w:hAnsi="Bookman Old Style"/>
                                  <w:b/>
                                  <w:sz w:val="16"/>
                                  <w:szCs w:val="16"/>
                                </w:rPr>
                                <w:t>www.mass.gov/elders</w:t>
                              </w:r>
                            </w:hyperlink>
                            <w:r w:rsidR="0012106D">
                              <w:rPr>
                                <w:rFonts w:ascii="Bookman Old Style" w:hAnsi="Bookman Old Style"/>
                                <w:b/>
                                <w:color w:val="000080"/>
                                <w:sz w:val="16"/>
                                <w:szCs w:val="16"/>
                              </w:rPr>
                              <w:t xml:space="preserve">  </w:t>
                            </w:r>
                          </w:p>
                          <w:p w14:paraId="675EABE9" w14:textId="77777777" w:rsidR="0012106D" w:rsidRDefault="0012106D" w:rsidP="00E52620">
                            <w:pPr>
                              <w:jc w:val="center"/>
                              <w:rPr>
                                <w:i/>
                                <w:iCs/>
                                <w:color w:val="7F7F7F"/>
                              </w:rPr>
                            </w:pP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B6C9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left:0;text-align:left;margin-left:346.1pt;margin-top:94.5pt;width:131.1pt;height:6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" o:allowincell="f" adj="1739" fillcolor="#943634" stroked="f" strokecolor="#9bbb59" strokeweight="3pt">
                <v:textbox style="mso-fit-shape-to-text:t" inset="3.6pt,,3.6pt">
                  <w:txbxContent>
                    <w:p w14:paraId="0B0DE285" w14:textId="77777777" w:rsidR="0012106D" w:rsidRPr="00242ECF" w:rsidRDefault="0012106D"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12106D" w:rsidRPr="00242ECF" w:rsidRDefault="0012106D"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12106D" w:rsidRPr="00242ECF" w:rsidRDefault="0012106D"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12106D" w:rsidRPr="00834B2A" w:rsidRDefault="00597D76" w:rsidP="00E52620">
                      <w:pPr>
                        <w:jc w:val="right"/>
                        <w:rPr>
                          <w:rFonts w:ascii="Bookman Old Style" w:hAnsi="Bookman Old Style"/>
                          <w:b/>
                          <w:sz w:val="16"/>
                          <w:szCs w:val="16"/>
                        </w:rPr>
                      </w:pPr>
                      <w:hyperlink r:id="rId11" w:history="1">
                        <w:r w:rsidR="0012106D" w:rsidRPr="0060552A">
                          <w:rPr>
                            <w:rStyle w:val="Hyperlink"/>
                            <w:rFonts w:ascii="Bookman Old Style" w:hAnsi="Bookman Old Style"/>
                            <w:b/>
                            <w:sz w:val="16"/>
                            <w:szCs w:val="16"/>
                          </w:rPr>
                          <w:t>www.mass.gov/elders</w:t>
                        </w:r>
                      </w:hyperlink>
                      <w:r w:rsidR="0012106D">
                        <w:rPr>
                          <w:rFonts w:ascii="Bookman Old Style" w:hAnsi="Bookman Old Style"/>
                          <w:b/>
                          <w:color w:val="000080"/>
                          <w:sz w:val="16"/>
                          <w:szCs w:val="16"/>
                        </w:rPr>
                        <w:t xml:space="preserve">  </w:t>
                      </w:r>
                    </w:p>
                    <w:p w14:paraId="675EABE9" w14:textId="77777777" w:rsidR="0012106D" w:rsidRDefault="0012106D" w:rsidP="00E52620">
                      <w:pPr>
                        <w:jc w:val="center"/>
                        <w:rPr>
                          <w:i/>
                          <w:iCs/>
                          <w:color w:val="7F7F7F"/>
                        </w:rPr>
                      </w:pPr>
                    </w:p>
                  </w:txbxContent>
                </v:textbox>
                <w10:wrap type="square" anchorx="margin" anchory="margin"/>
              </v:shape>
            </w:pict>
          </mc:Fallback>
        </mc:AlternateContent>
      </w:r>
    </w:p>
    <w:p w14:paraId="07B51D3C" w14:textId="77777777" w:rsidR="00E52620" w:rsidRDefault="00E52620" w:rsidP="00E52620">
      <w:pPr>
        <w:ind w:left="-360"/>
        <w:rPr>
          <w:b/>
          <w:color w:val="333399"/>
          <w:szCs w:val="22"/>
        </w:rPr>
      </w:pPr>
    </w:p>
    <w:p w14:paraId="4A2F461C" w14:textId="77777777" w:rsidR="00E52620" w:rsidRDefault="00E52620" w:rsidP="00E52620">
      <w:pPr>
        <w:ind w:left="-360"/>
        <w:rPr>
          <w:b/>
          <w:color w:val="333399"/>
          <w:szCs w:val="22"/>
        </w:rPr>
      </w:pPr>
    </w:p>
    <w:p w14:paraId="12A18CAC" w14:textId="77777777" w:rsidR="00E52620" w:rsidRDefault="00E52620" w:rsidP="00E52620">
      <w:pPr>
        <w:ind w:left="-360"/>
        <w:rPr>
          <w:b/>
          <w:color w:val="333399"/>
          <w:szCs w:val="22"/>
        </w:rPr>
      </w:pPr>
    </w:p>
    <w:p w14:paraId="5A9E568F" w14:textId="77777777" w:rsidR="00E52620" w:rsidRDefault="00E52620" w:rsidP="00E52620">
      <w:pPr>
        <w:ind w:left="-360"/>
        <w:rPr>
          <w:b/>
          <w:color w:val="333399"/>
          <w:szCs w:val="22"/>
        </w:rPr>
      </w:pPr>
    </w:p>
    <w:p w14:paraId="076B8F02" w14:textId="77777777" w:rsidR="00E52620" w:rsidRDefault="00E52620" w:rsidP="00E52620"/>
    <w:p w14:paraId="4459F826" w14:textId="77777777" w:rsidR="000D79C8" w:rsidRDefault="000D79C8"/>
    <w:p w14:paraId="4A919B07" w14:textId="77777777" w:rsidR="006868C4" w:rsidRDefault="006868C4"/>
    <w:p w14:paraId="4EF5317C" w14:textId="77777777" w:rsidR="0015388B" w:rsidRDefault="0015388B"/>
    <w:p w14:paraId="2F784900" w14:textId="77777777" w:rsidR="0015388B" w:rsidRDefault="0015388B"/>
    <w:p w14:paraId="34954E81" w14:textId="77777777" w:rsidR="00AF32AF" w:rsidRPr="00AF32AF" w:rsidRDefault="00AF32AF" w:rsidP="00AF32AF">
      <w:pPr>
        <w:autoSpaceDE w:val="0"/>
        <w:autoSpaceDN w:val="0"/>
        <w:adjustRightInd w:val="0"/>
        <w:jc w:val="center"/>
        <w:rPr>
          <w:rFonts w:eastAsia="Calibri"/>
          <w:color w:val="000000"/>
        </w:rPr>
      </w:pPr>
      <w:r w:rsidRPr="00AF32AF">
        <w:rPr>
          <w:rFonts w:eastAsia="Calibri"/>
          <w:b/>
          <w:bCs/>
          <w:color w:val="000000"/>
        </w:rPr>
        <w:t>Memorandum</w:t>
      </w:r>
    </w:p>
    <w:p w14:paraId="5EF18BF8" w14:textId="77777777" w:rsidR="00AF32AF" w:rsidRPr="00AF32AF" w:rsidRDefault="00AF32AF" w:rsidP="00AF32AF">
      <w:pPr>
        <w:autoSpaceDE w:val="0"/>
        <w:autoSpaceDN w:val="0"/>
        <w:adjustRightInd w:val="0"/>
        <w:rPr>
          <w:rFonts w:eastAsia="Calibri"/>
          <w:b/>
          <w:bCs/>
          <w:color w:val="000000"/>
        </w:rPr>
      </w:pPr>
    </w:p>
    <w:p w14:paraId="73939284" w14:textId="77777777" w:rsidR="00AF32AF" w:rsidRPr="00AF32AF" w:rsidRDefault="00AF32AF" w:rsidP="00AF32AF">
      <w:pPr>
        <w:tabs>
          <w:tab w:val="left" w:pos="1440"/>
        </w:tabs>
        <w:autoSpaceDE w:val="0"/>
        <w:autoSpaceDN w:val="0"/>
        <w:adjustRightInd w:val="0"/>
        <w:rPr>
          <w:rFonts w:eastAsia="Calibri"/>
          <w:color w:val="000000"/>
        </w:rPr>
      </w:pPr>
      <w:r w:rsidRPr="00AF32AF">
        <w:rPr>
          <w:rFonts w:eastAsia="Calibri"/>
          <w:b/>
          <w:bCs/>
          <w:color w:val="000000"/>
        </w:rPr>
        <w:t xml:space="preserve">TO: </w:t>
      </w:r>
      <w:r w:rsidRPr="00AF32AF">
        <w:rPr>
          <w:rFonts w:eastAsia="Calibri"/>
          <w:b/>
          <w:bCs/>
          <w:color w:val="000000"/>
        </w:rPr>
        <w:tab/>
      </w:r>
      <w:r w:rsidRPr="00AF32AF">
        <w:rPr>
          <w:rFonts w:eastAsia="Calibri"/>
          <w:color w:val="000000"/>
        </w:rPr>
        <w:t xml:space="preserve">Assisted Living Residences Executive Directors </w:t>
      </w:r>
    </w:p>
    <w:p w14:paraId="7F68C198" w14:textId="77777777" w:rsidR="00AF32AF" w:rsidRPr="00AF32AF" w:rsidRDefault="00AF32AF" w:rsidP="00AF32AF">
      <w:pPr>
        <w:tabs>
          <w:tab w:val="left" w:pos="1440"/>
        </w:tabs>
        <w:autoSpaceDE w:val="0"/>
        <w:autoSpaceDN w:val="0"/>
        <w:adjustRightInd w:val="0"/>
        <w:rPr>
          <w:rFonts w:eastAsia="Calibri"/>
          <w:color w:val="000000"/>
        </w:rPr>
      </w:pPr>
      <w:r w:rsidRPr="00AF32AF">
        <w:rPr>
          <w:rFonts w:eastAsia="Calibri"/>
          <w:b/>
          <w:bCs/>
          <w:color w:val="000000"/>
        </w:rPr>
        <w:t xml:space="preserve">FROM: </w:t>
      </w:r>
      <w:r w:rsidRPr="00AF32AF">
        <w:rPr>
          <w:rFonts w:eastAsia="Calibri"/>
          <w:b/>
          <w:bCs/>
          <w:color w:val="000000"/>
        </w:rPr>
        <w:tab/>
      </w:r>
      <w:r w:rsidRPr="00AF32AF">
        <w:rPr>
          <w:rFonts w:eastAsia="Calibri"/>
          <w:color w:val="000000"/>
        </w:rPr>
        <w:t xml:space="preserve">Executive Office of Elder Affairs Secretary Elizabeth Chen </w:t>
      </w:r>
    </w:p>
    <w:p w14:paraId="70D7D6EE" w14:textId="77777777" w:rsidR="00AF32AF" w:rsidRPr="00AF32AF" w:rsidRDefault="00AF32AF" w:rsidP="00AF32AF">
      <w:pPr>
        <w:tabs>
          <w:tab w:val="left" w:pos="1440"/>
        </w:tabs>
        <w:autoSpaceDE w:val="0"/>
        <w:autoSpaceDN w:val="0"/>
        <w:adjustRightInd w:val="0"/>
        <w:ind w:left="1440" w:hanging="1440"/>
        <w:rPr>
          <w:rFonts w:eastAsia="Calibri"/>
          <w:color w:val="000000"/>
        </w:rPr>
      </w:pPr>
      <w:r w:rsidRPr="00AF32AF">
        <w:rPr>
          <w:rFonts w:eastAsia="Calibri"/>
          <w:b/>
          <w:bCs/>
          <w:color w:val="000000"/>
        </w:rPr>
        <w:t xml:space="preserve">SUBJECT: </w:t>
      </w:r>
      <w:r w:rsidRPr="00AF32AF">
        <w:rPr>
          <w:rFonts w:eastAsia="Calibri"/>
          <w:b/>
          <w:bCs/>
          <w:color w:val="000000"/>
        </w:rPr>
        <w:tab/>
      </w:r>
      <w:r w:rsidRPr="00AF32AF">
        <w:rPr>
          <w:rFonts w:eastAsia="Calibri"/>
          <w:color w:val="000000"/>
        </w:rPr>
        <w:t>Updated</w:t>
      </w:r>
      <w:r w:rsidRPr="00AF32AF">
        <w:rPr>
          <w:rFonts w:eastAsia="Calibri"/>
          <w:b/>
          <w:bCs/>
          <w:color w:val="000000"/>
        </w:rPr>
        <w:t xml:space="preserve"> </w:t>
      </w:r>
      <w:r w:rsidRPr="00AF32AF">
        <w:rPr>
          <w:rFonts w:eastAsia="Calibri"/>
          <w:color w:val="000000"/>
        </w:rPr>
        <w:t xml:space="preserve">Guidance for Assisted Living Residences (ALRs) during the COVID-19 Outbreak </w:t>
      </w:r>
    </w:p>
    <w:p w14:paraId="235D6C43" w14:textId="64C0877F" w:rsidR="00AF32AF" w:rsidRPr="00AF32AF" w:rsidRDefault="00AF32AF" w:rsidP="00AF32AF">
      <w:pPr>
        <w:tabs>
          <w:tab w:val="left" w:pos="1440"/>
        </w:tabs>
        <w:autoSpaceDE w:val="0"/>
        <w:autoSpaceDN w:val="0"/>
        <w:adjustRightInd w:val="0"/>
        <w:rPr>
          <w:rFonts w:eastAsia="Calibri"/>
          <w:color w:val="000000"/>
        </w:rPr>
      </w:pPr>
      <w:r w:rsidRPr="00AF32AF">
        <w:rPr>
          <w:rFonts w:eastAsia="Calibri"/>
          <w:b/>
          <w:bCs/>
          <w:color w:val="000000"/>
        </w:rPr>
        <w:t xml:space="preserve">DATE: </w:t>
      </w:r>
      <w:r w:rsidRPr="00AF32AF">
        <w:rPr>
          <w:rFonts w:eastAsia="Calibri"/>
          <w:b/>
          <w:bCs/>
          <w:color w:val="000000"/>
        </w:rPr>
        <w:tab/>
      </w:r>
      <w:r w:rsidR="00725F26" w:rsidRPr="00E31C91">
        <w:rPr>
          <w:rFonts w:eastAsia="Calibri"/>
          <w:color w:val="000000"/>
        </w:rPr>
        <w:t xml:space="preserve">January </w:t>
      </w:r>
      <w:r w:rsidR="00E31C91" w:rsidRPr="00E31C91">
        <w:rPr>
          <w:rFonts w:eastAsia="Calibri"/>
          <w:color w:val="000000"/>
        </w:rPr>
        <w:t>20</w:t>
      </w:r>
      <w:r w:rsidRPr="00E31C91">
        <w:rPr>
          <w:rFonts w:eastAsia="Calibri"/>
          <w:color w:val="000000"/>
        </w:rPr>
        <w:t xml:space="preserve"> 20</w:t>
      </w:r>
      <w:r w:rsidR="008940EA" w:rsidRPr="00E31C91">
        <w:rPr>
          <w:rFonts w:eastAsia="Calibri"/>
          <w:color w:val="000000"/>
        </w:rPr>
        <w:t>21</w:t>
      </w:r>
      <w:r w:rsidRPr="00AF32AF">
        <w:rPr>
          <w:rFonts w:eastAsia="Calibri"/>
          <w:color w:val="000000"/>
        </w:rPr>
        <w:t xml:space="preserve"> </w:t>
      </w:r>
    </w:p>
    <w:p w14:paraId="520F0D4C" w14:textId="77777777" w:rsidR="00AF32AF" w:rsidRPr="00AF32AF" w:rsidRDefault="00AF32AF" w:rsidP="00AF32AF">
      <w:pPr>
        <w:autoSpaceDE w:val="0"/>
        <w:autoSpaceDN w:val="0"/>
        <w:adjustRightInd w:val="0"/>
        <w:rPr>
          <w:rFonts w:eastAsia="Calibri"/>
          <w:color w:val="000000"/>
        </w:rPr>
      </w:pPr>
    </w:p>
    <w:p w14:paraId="267DF6FA" w14:textId="77777777" w:rsidR="00AF32AF" w:rsidRPr="00AF32AF" w:rsidRDefault="00AF32AF" w:rsidP="00AF32AF">
      <w:pPr>
        <w:autoSpaceDE w:val="0"/>
        <w:autoSpaceDN w:val="0"/>
        <w:adjustRightInd w:val="0"/>
      </w:pPr>
    </w:p>
    <w:p w14:paraId="49788A8B" w14:textId="77777777" w:rsidR="00AF32AF" w:rsidRPr="00AF32AF" w:rsidRDefault="00AF32AF" w:rsidP="00AF32AF">
      <w:pPr>
        <w:autoSpaceDE w:val="0"/>
        <w:autoSpaceDN w:val="0"/>
        <w:adjustRightInd w:val="0"/>
      </w:pPr>
      <w:r w:rsidRPr="00AF32AF">
        <w:t>On March 10, 2020, Governor Baker declared a state of emergency to support the Commonwealth’s response during the COVID-19 outbreak. On March 15, 2020, the Department of Public Health (DPH) issued an order requiring Assisted Living Residences (ALRs) to implement visitation restrictions issued by the Executive Office of Elder Affairs (EOEA) to protect the health of residents and staff.</w:t>
      </w:r>
    </w:p>
    <w:p w14:paraId="3067D967" w14:textId="77777777" w:rsidR="00AF32AF" w:rsidRPr="00AF32AF" w:rsidRDefault="00AF32AF" w:rsidP="00AF32AF">
      <w:pPr>
        <w:autoSpaceDE w:val="0"/>
        <w:autoSpaceDN w:val="0"/>
        <w:adjustRightInd w:val="0"/>
        <w:rPr>
          <w:rFonts w:eastAsia="Calibri"/>
          <w:color w:val="000000"/>
        </w:rPr>
      </w:pPr>
    </w:p>
    <w:p w14:paraId="1B0C1545" w14:textId="1CFA638B" w:rsidR="00AF32AF" w:rsidRPr="00AF32AF" w:rsidRDefault="00AF32AF" w:rsidP="00AF32AF">
      <w:pPr>
        <w:autoSpaceDE w:val="0"/>
        <w:autoSpaceDN w:val="0"/>
        <w:adjustRightInd w:val="0"/>
        <w:rPr>
          <w:rFonts w:cs="Calibri"/>
        </w:rPr>
      </w:pPr>
      <w:r w:rsidRPr="00AF32AF">
        <w:rPr>
          <w:rFonts w:cs="Calibri"/>
        </w:rPr>
        <w:t xml:space="preserve">This guidance document is released in accordance with the DPH order. The document consolidates and replaces previously issued memoranda and </w:t>
      </w:r>
      <w:r w:rsidR="008940EA" w:rsidRPr="00AF32AF">
        <w:rPr>
          <w:rFonts w:cs="Calibri"/>
        </w:rPr>
        <w:t>FAQs and</w:t>
      </w:r>
      <w:r w:rsidRPr="00AF32AF">
        <w:rPr>
          <w:rFonts w:cs="Calibri"/>
        </w:rPr>
        <w:t xml:space="preserve"> is effective as of </w:t>
      </w:r>
      <w:r w:rsidR="008940EA" w:rsidRPr="00E31C91">
        <w:rPr>
          <w:rFonts w:cs="Calibri"/>
        </w:rPr>
        <w:t xml:space="preserve">January </w:t>
      </w:r>
      <w:r w:rsidR="00E31C91">
        <w:rPr>
          <w:rFonts w:cs="Calibri"/>
        </w:rPr>
        <w:t>20,</w:t>
      </w:r>
      <w:r w:rsidRPr="00E31C91">
        <w:rPr>
          <w:rFonts w:cs="Calibri"/>
        </w:rPr>
        <w:t xml:space="preserve"> 202</w:t>
      </w:r>
      <w:r w:rsidR="008940EA" w:rsidRPr="00E31C91">
        <w:rPr>
          <w:rFonts w:cs="Calibri"/>
        </w:rPr>
        <w:t>1</w:t>
      </w:r>
      <w:r w:rsidRPr="00E31C91">
        <w:rPr>
          <w:rFonts w:cs="Calibri"/>
        </w:rPr>
        <w:t>.</w:t>
      </w:r>
      <w:r w:rsidRPr="00AF32AF">
        <w:rPr>
          <w:rFonts w:cs="Calibri"/>
        </w:rPr>
        <w:t xml:space="preserve"> </w:t>
      </w:r>
    </w:p>
    <w:p w14:paraId="3998AB2B" w14:textId="77777777" w:rsidR="00AF32AF" w:rsidRPr="00AF32AF" w:rsidRDefault="00AF32AF" w:rsidP="00AF32AF">
      <w:pPr>
        <w:autoSpaceDE w:val="0"/>
        <w:autoSpaceDN w:val="0"/>
        <w:adjustRightInd w:val="0"/>
        <w:rPr>
          <w:rFonts w:cs="Calibri"/>
        </w:rPr>
      </w:pPr>
    </w:p>
    <w:p w14:paraId="30EB65D1" w14:textId="77777777" w:rsidR="00AF32AF" w:rsidRPr="00AF32AF" w:rsidRDefault="00AF32AF" w:rsidP="00AF32AF">
      <w:pPr>
        <w:autoSpaceDE w:val="0"/>
        <w:autoSpaceDN w:val="0"/>
        <w:adjustRightInd w:val="0"/>
        <w:rPr>
          <w:rFonts w:eastAsia="Calibri"/>
          <w:color w:val="000000"/>
        </w:rPr>
      </w:pPr>
      <w:r w:rsidRPr="00AF32AF">
        <w:rPr>
          <w:rFonts w:cs="Calibri"/>
        </w:rPr>
        <w:t xml:space="preserve">This document will be amended and re-released to reflect necessary changes during the state of emergency </w:t>
      </w:r>
      <w:r w:rsidRPr="00AF32AF">
        <w:rPr>
          <w:rFonts w:eastAsia="Calibri"/>
          <w:color w:val="000000"/>
        </w:rPr>
        <w:t>based on ongoing performance measures (</w:t>
      </w:r>
      <w:hyperlink r:id="rId12" w:history="1">
        <w:r w:rsidRPr="00AF32AF">
          <w:rPr>
            <w:rFonts w:eastAsia="Calibri"/>
            <w:color w:val="0563C1"/>
            <w:u w:val="single"/>
          </w:rPr>
          <w:t>https://www.mass.gov/info-details/reopening-massachusetts</w:t>
        </w:r>
      </w:hyperlink>
      <w:r w:rsidRPr="00AF32AF">
        <w:rPr>
          <w:rFonts w:eastAsia="Calibri"/>
          <w:color w:val="0563C1"/>
          <w:u w:val="single"/>
        </w:rPr>
        <w:t>)</w:t>
      </w:r>
      <w:r w:rsidRPr="00AF32AF">
        <w:rPr>
          <w:rFonts w:eastAsia="Calibri"/>
          <w:color w:val="000000"/>
        </w:rPr>
        <w:t xml:space="preserve">. </w:t>
      </w:r>
    </w:p>
    <w:p w14:paraId="51ADCA8E" w14:textId="77777777" w:rsidR="00AF32AF" w:rsidRPr="00AF32AF" w:rsidRDefault="00AF32AF" w:rsidP="00AF32AF">
      <w:pPr>
        <w:autoSpaceDE w:val="0"/>
        <w:autoSpaceDN w:val="0"/>
        <w:adjustRightInd w:val="0"/>
        <w:rPr>
          <w:rFonts w:eastAsia="Calibri"/>
          <w:color w:val="000000"/>
        </w:rPr>
      </w:pPr>
    </w:p>
    <w:p w14:paraId="13409C4E" w14:textId="77777777" w:rsidR="00AF32AF" w:rsidRPr="00AF32AF" w:rsidRDefault="00AF32AF" w:rsidP="00AF32AF">
      <w:pPr>
        <w:autoSpaceDE w:val="0"/>
        <w:autoSpaceDN w:val="0"/>
        <w:adjustRightInd w:val="0"/>
        <w:rPr>
          <w:rFonts w:eastAsia="Calibri"/>
        </w:rPr>
      </w:pPr>
      <w:r w:rsidRPr="00AF32AF">
        <w:rPr>
          <w:rFonts w:eastAsia="Calibri"/>
        </w:rPr>
        <w:t xml:space="preserve">New content changes from previously issued guidance are reflected in </w:t>
      </w:r>
      <w:r w:rsidRPr="00AF32AF">
        <w:rPr>
          <w:rFonts w:eastAsia="Calibri"/>
          <w:color w:val="FF0000"/>
        </w:rPr>
        <w:t>red</w:t>
      </w:r>
      <w:r w:rsidRPr="00AF32AF">
        <w:rPr>
          <w:rFonts w:eastAsia="Calibri"/>
        </w:rPr>
        <w:t xml:space="preserve"> text. </w:t>
      </w:r>
    </w:p>
    <w:p w14:paraId="30B91356" w14:textId="77777777" w:rsidR="00AF32AF" w:rsidRPr="00AF32AF" w:rsidRDefault="00AF32AF" w:rsidP="00AF32AF">
      <w:pPr>
        <w:autoSpaceDE w:val="0"/>
        <w:autoSpaceDN w:val="0"/>
        <w:adjustRightInd w:val="0"/>
        <w:rPr>
          <w:rFonts w:eastAsia="Calibri"/>
          <w:color w:val="000000"/>
        </w:rPr>
      </w:pPr>
    </w:p>
    <w:p w14:paraId="47278A28" w14:textId="18D888A7" w:rsidR="00AF32AF" w:rsidRPr="008940EA" w:rsidRDefault="00AF32AF" w:rsidP="00AF32AF">
      <w:pPr>
        <w:autoSpaceDE w:val="0"/>
        <w:autoSpaceDN w:val="0"/>
        <w:adjustRightInd w:val="0"/>
        <w:rPr>
          <w:rFonts w:eastAsia="Calibri"/>
          <w:b/>
          <w:color w:val="FF0000"/>
        </w:rPr>
      </w:pPr>
      <w:r w:rsidRPr="008940EA">
        <w:rPr>
          <w:rFonts w:eastAsia="Calibri"/>
          <w:b/>
          <w:color w:val="FF0000"/>
        </w:rPr>
        <w:t>As a reminder, even though ALR staff and residents will be among the earliest recipients of a COVID-19 vaccine</w:t>
      </w:r>
      <w:r w:rsidR="006E386A" w:rsidRPr="008940EA">
        <w:rPr>
          <w:rFonts w:eastAsia="Calibri"/>
          <w:b/>
          <w:color w:val="FF0000"/>
        </w:rPr>
        <w:t xml:space="preserve">, it is still critical that ALRs continue to follow all </w:t>
      </w:r>
      <w:r w:rsidR="005500A3" w:rsidRPr="008940EA">
        <w:rPr>
          <w:rFonts w:eastAsia="Calibri"/>
          <w:b/>
          <w:color w:val="FF0000"/>
        </w:rPr>
        <w:t>infection control practices for the foreseeable future</w:t>
      </w:r>
      <w:r w:rsidRPr="008940EA">
        <w:rPr>
          <w:rFonts w:eastAsia="Calibri"/>
          <w:b/>
          <w:color w:val="FF0000"/>
        </w:rPr>
        <w:t>. Much remains unknown about duration of immunity and whether a vaccinated individual can still transmit virus.</w:t>
      </w:r>
    </w:p>
    <w:p w14:paraId="52EBF80C" w14:textId="77777777" w:rsidR="00AF32AF" w:rsidRPr="00AF32AF" w:rsidRDefault="00AF32AF" w:rsidP="00095A5D">
      <w:pPr>
        <w:spacing w:after="160" w:line="259" w:lineRule="auto"/>
        <w:rPr>
          <w:rFonts w:eastAsia="Calibri"/>
          <w:color w:val="000000"/>
        </w:rPr>
      </w:pPr>
      <w:r w:rsidRPr="00AF32AF">
        <w:rPr>
          <w:rFonts w:eastAsia="Calibri"/>
          <w:color w:val="000000"/>
        </w:rPr>
        <w:br w:type="page"/>
      </w:r>
    </w:p>
    <w:sdt>
      <w:sdtPr>
        <w:id w:val="-82382209"/>
        <w:docPartObj>
          <w:docPartGallery w:val="Table of Contents"/>
          <w:docPartUnique/>
        </w:docPartObj>
      </w:sdtPr>
      <w:sdtEndPr>
        <w:rPr>
          <w:b/>
          <w:bCs/>
          <w:noProof/>
        </w:rPr>
      </w:sdtEndPr>
      <w:sdtContent>
        <w:p w14:paraId="4197C431" w14:textId="77777777" w:rsidR="00AF32AF" w:rsidRPr="00AF32AF" w:rsidRDefault="00AF32AF" w:rsidP="00AF32AF">
          <w:pPr>
            <w:keepNext/>
            <w:keepLines/>
            <w:spacing w:before="240" w:line="259" w:lineRule="auto"/>
            <w:rPr>
              <w:rFonts w:ascii="Calibri Light" w:hAnsi="Calibri Light"/>
              <w:color w:val="2F5496"/>
              <w:sz w:val="32"/>
              <w:szCs w:val="32"/>
            </w:rPr>
          </w:pPr>
          <w:r w:rsidRPr="00AF32AF">
            <w:rPr>
              <w:rFonts w:ascii="Calibri Light" w:hAnsi="Calibri Light"/>
              <w:color w:val="2F5496"/>
              <w:sz w:val="32"/>
              <w:szCs w:val="32"/>
            </w:rPr>
            <w:t>Table of Contents</w:t>
          </w:r>
        </w:p>
        <w:p w14:paraId="764E71DA" w14:textId="77777777" w:rsidR="00AF32AF" w:rsidRPr="00AF32AF" w:rsidRDefault="00AF32AF" w:rsidP="00AF32AF">
          <w:pPr>
            <w:tabs>
              <w:tab w:val="right" w:leader="dot" w:pos="9350"/>
            </w:tabs>
            <w:spacing w:after="100"/>
            <w:ind w:left="240"/>
            <w:rPr>
              <w:rFonts w:ascii="Calibri" w:hAnsi="Calibri"/>
              <w:noProof/>
              <w:sz w:val="22"/>
              <w:szCs w:val="22"/>
            </w:rPr>
          </w:pPr>
          <w:r w:rsidRPr="00AF32AF">
            <w:fldChar w:fldCharType="begin"/>
          </w:r>
          <w:r w:rsidRPr="00AF32AF">
            <w:instrText xml:space="preserve"> TOC \o "1-3" \h \z \u </w:instrText>
          </w:r>
          <w:r w:rsidRPr="00AF32AF">
            <w:fldChar w:fldCharType="separate"/>
          </w:r>
          <w:hyperlink w:anchor="_Toc59626618" w:history="1">
            <w:r w:rsidRPr="00AF32AF">
              <w:rPr>
                <w:rFonts w:eastAsia="Calibri"/>
                <w:noProof/>
                <w:color w:val="0563C1"/>
                <w:u w:val="single"/>
              </w:rPr>
              <w:t>1. General ALR Guidance:</w:t>
            </w:r>
            <w:r w:rsidRPr="00AF32AF">
              <w:rPr>
                <w:noProof/>
                <w:webHidden/>
              </w:rPr>
              <w:tab/>
            </w:r>
            <w:r w:rsidRPr="00AF32AF">
              <w:rPr>
                <w:noProof/>
                <w:webHidden/>
              </w:rPr>
              <w:fldChar w:fldCharType="begin"/>
            </w:r>
            <w:r w:rsidRPr="00AF32AF">
              <w:rPr>
                <w:noProof/>
                <w:webHidden/>
              </w:rPr>
              <w:instrText xml:space="preserve"> PAGEREF _Toc59626618 \h </w:instrText>
            </w:r>
            <w:r w:rsidRPr="00AF32AF">
              <w:rPr>
                <w:noProof/>
                <w:webHidden/>
              </w:rPr>
            </w:r>
            <w:r w:rsidRPr="00AF32AF">
              <w:rPr>
                <w:noProof/>
                <w:webHidden/>
              </w:rPr>
              <w:fldChar w:fldCharType="separate"/>
            </w:r>
            <w:r w:rsidRPr="00AF32AF">
              <w:rPr>
                <w:noProof/>
                <w:webHidden/>
              </w:rPr>
              <w:t>3</w:t>
            </w:r>
            <w:r w:rsidRPr="00AF32AF">
              <w:rPr>
                <w:noProof/>
                <w:webHidden/>
              </w:rPr>
              <w:fldChar w:fldCharType="end"/>
            </w:r>
          </w:hyperlink>
        </w:p>
        <w:p w14:paraId="3A72A12C"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19" w:history="1">
            <w:r w:rsidR="00AF32AF" w:rsidRPr="00AF32AF">
              <w:rPr>
                <w:rFonts w:eastAsia="Calibri"/>
                <w:noProof/>
                <w:color w:val="0563C1"/>
                <w:u w:val="single"/>
              </w:rPr>
              <w:t>2. Additional Considerations During Times of High Community Transmission</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_Toc59626619 \h </w:instrText>
            </w:r>
            <w:r w:rsidR="00AF32AF" w:rsidRPr="00AF32AF">
              <w:rPr>
                <w:noProof/>
                <w:webHidden/>
              </w:rPr>
            </w:r>
            <w:r w:rsidR="00AF32AF" w:rsidRPr="00AF32AF">
              <w:rPr>
                <w:noProof/>
                <w:webHidden/>
              </w:rPr>
              <w:fldChar w:fldCharType="separate"/>
            </w:r>
            <w:r w:rsidR="00AF32AF" w:rsidRPr="00AF32AF">
              <w:rPr>
                <w:noProof/>
                <w:webHidden/>
              </w:rPr>
              <w:t>3</w:t>
            </w:r>
            <w:r w:rsidR="00AF32AF" w:rsidRPr="00AF32AF">
              <w:rPr>
                <w:noProof/>
                <w:webHidden/>
              </w:rPr>
              <w:fldChar w:fldCharType="end"/>
            </w:r>
          </w:hyperlink>
        </w:p>
        <w:p w14:paraId="5A9DDAE4"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0" w:history="1">
            <w:r w:rsidR="00AF32AF" w:rsidRPr="00AF32AF">
              <w:rPr>
                <w:noProof/>
                <w:color w:val="0563C1"/>
                <w:u w:val="single"/>
              </w:rPr>
              <w:t>3. Screening Non-Residents Before Entry to an ALR:</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_Toc59626620 \h </w:instrText>
            </w:r>
            <w:r w:rsidR="00AF32AF" w:rsidRPr="00AF32AF">
              <w:rPr>
                <w:noProof/>
                <w:webHidden/>
              </w:rPr>
            </w:r>
            <w:r w:rsidR="00AF32AF" w:rsidRPr="00AF32AF">
              <w:rPr>
                <w:noProof/>
                <w:webHidden/>
              </w:rPr>
              <w:fldChar w:fldCharType="separate"/>
            </w:r>
            <w:r w:rsidR="00AF32AF" w:rsidRPr="00AF32AF">
              <w:rPr>
                <w:noProof/>
                <w:webHidden/>
              </w:rPr>
              <w:t>4</w:t>
            </w:r>
            <w:r w:rsidR="00AF32AF" w:rsidRPr="00AF32AF">
              <w:rPr>
                <w:noProof/>
                <w:webHidden/>
              </w:rPr>
              <w:fldChar w:fldCharType="end"/>
            </w:r>
          </w:hyperlink>
        </w:p>
        <w:p w14:paraId="74E348B9"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1" w:history="1">
            <w:r w:rsidR="00AF32AF" w:rsidRPr="00AF32AF">
              <w:rPr>
                <w:rFonts w:eastAsia="Calibri"/>
                <w:noProof/>
                <w:color w:val="0563C1"/>
                <w:u w:val="single"/>
              </w:rPr>
              <w:t>4. Testing:</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_Toc59626621 \h </w:instrText>
            </w:r>
            <w:r w:rsidR="00AF32AF" w:rsidRPr="00AF32AF">
              <w:rPr>
                <w:noProof/>
                <w:webHidden/>
              </w:rPr>
            </w:r>
            <w:r w:rsidR="00AF32AF" w:rsidRPr="00AF32AF">
              <w:rPr>
                <w:noProof/>
                <w:webHidden/>
              </w:rPr>
              <w:fldChar w:fldCharType="separate"/>
            </w:r>
            <w:r w:rsidR="00AF32AF" w:rsidRPr="00AF32AF">
              <w:rPr>
                <w:noProof/>
                <w:webHidden/>
              </w:rPr>
              <w:t>5</w:t>
            </w:r>
            <w:r w:rsidR="00AF32AF" w:rsidRPr="00AF32AF">
              <w:rPr>
                <w:noProof/>
                <w:webHidden/>
              </w:rPr>
              <w:fldChar w:fldCharType="end"/>
            </w:r>
          </w:hyperlink>
        </w:p>
        <w:p w14:paraId="4E69D0A0"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2" w:history="1">
            <w:r w:rsidR="00AF32AF" w:rsidRPr="00AF32AF">
              <w:rPr>
                <w:noProof/>
                <w:color w:val="0563C1"/>
                <w:u w:val="single"/>
              </w:rPr>
              <w:t xml:space="preserve">5. In-Person Visits for </w:t>
            </w:r>
            <w:r w:rsidR="00AF32AF" w:rsidRPr="00AF32AF">
              <w:rPr>
                <w:rFonts w:eastAsia="Calibri"/>
                <w:noProof/>
                <w:color w:val="0563C1"/>
                <w:u w:val="single"/>
              </w:rPr>
              <w:t>Service Plans:</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_Toc59626622 \h </w:instrText>
            </w:r>
            <w:r w:rsidR="00AF32AF" w:rsidRPr="00AF32AF">
              <w:rPr>
                <w:noProof/>
                <w:webHidden/>
              </w:rPr>
            </w:r>
            <w:r w:rsidR="00AF32AF" w:rsidRPr="00AF32AF">
              <w:rPr>
                <w:noProof/>
                <w:webHidden/>
              </w:rPr>
              <w:fldChar w:fldCharType="separate"/>
            </w:r>
            <w:r w:rsidR="00AF32AF" w:rsidRPr="00AF32AF">
              <w:rPr>
                <w:noProof/>
                <w:webHidden/>
              </w:rPr>
              <w:t>5</w:t>
            </w:r>
            <w:r w:rsidR="00AF32AF" w:rsidRPr="00AF32AF">
              <w:rPr>
                <w:noProof/>
                <w:webHidden/>
              </w:rPr>
              <w:fldChar w:fldCharType="end"/>
            </w:r>
          </w:hyperlink>
        </w:p>
        <w:p w14:paraId="4C7567DC"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3" w:history="1">
            <w:r w:rsidR="00AF32AF" w:rsidRPr="00AF32AF">
              <w:rPr>
                <w:noProof/>
                <w:color w:val="0563C1"/>
                <w:u w:val="single"/>
              </w:rPr>
              <w:t>6. Hand Hygiene</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_Toc59626623 \h </w:instrText>
            </w:r>
            <w:r w:rsidR="00AF32AF" w:rsidRPr="00AF32AF">
              <w:rPr>
                <w:noProof/>
                <w:webHidden/>
              </w:rPr>
            </w:r>
            <w:r w:rsidR="00AF32AF" w:rsidRPr="00AF32AF">
              <w:rPr>
                <w:noProof/>
                <w:webHidden/>
              </w:rPr>
              <w:fldChar w:fldCharType="separate"/>
            </w:r>
            <w:r w:rsidR="00AF32AF" w:rsidRPr="00AF32AF">
              <w:rPr>
                <w:noProof/>
                <w:webHidden/>
              </w:rPr>
              <w:t>6</w:t>
            </w:r>
            <w:r w:rsidR="00AF32AF" w:rsidRPr="00AF32AF">
              <w:rPr>
                <w:noProof/>
                <w:webHidden/>
              </w:rPr>
              <w:fldChar w:fldCharType="end"/>
            </w:r>
          </w:hyperlink>
        </w:p>
        <w:p w14:paraId="4F1E45AD"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4" w:history="1">
            <w:r w:rsidR="00AF32AF" w:rsidRPr="00AF32AF">
              <w:rPr>
                <w:noProof/>
                <w:color w:val="0563C1"/>
                <w:u w:val="single"/>
              </w:rPr>
              <w:t>7. Safe Spacing and Air Circulation</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_Toc59626624 \h </w:instrText>
            </w:r>
            <w:r w:rsidR="00AF32AF" w:rsidRPr="00AF32AF">
              <w:rPr>
                <w:noProof/>
                <w:webHidden/>
              </w:rPr>
            </w:r>
            <w:r w:rsidR="00AF32AF" w:rsidRPr="00AF32AF">
              <w:rPr>
                <w:noProof/>
                <w:webHidden/>
              </w:rPr>
              <w:fldChar w:fldCharType="separate"/>
            </w:r>
            <w:r w:rsidR="00AF32AF" w:rsidRPr="00AF32AF">
              <w:rPr>
                <w:noProof/>
                <w:webHidden/>
              </w:rPr>
              <w:t>6</w:t>
            </w:r>
            <w:r w:rsidR="00AF32AF" w:rsidRPr="00AF32AF">
              <w:rPr>
                <w:noProof/>
                <w:webHidden/>
              </w:rPr>
              <w:fldChar w:fldCharType="end"/>
            </w:r>
          </w:hyperlink>
        </w:p>
        <w:p w14:paraId="5763E71F"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5" w:history="1">
            <w:r w:rsidR="00AF32AF" w:rsidRPr="00AF32AF">
              <w:rPr>
                <w:noProof/>
                <w:color w:val="0563C1"/>
                <w:u w:val="single"/>
              </w:rPr>
              <w:t>8. Personal Protective Equipment (PPE):</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_Toc59626625 \h </w:instrText>
            </w:r>
            <w:r w:rsidR="00AF32AF" w:rsidRPr="00AF32AF">
              <w:rPr>
                <w:noProof/>
                <w:webHidden/>
              </w:rPr>
            </w:r>
            <w:r w:rsidR="00AF32AF" w:rsidRPr="00AF32AF">
              <w:rPr>
                <w:noProof/>
                <w:webHidden/>
              </w:rPr>
              <w:fldChar w:fldCharType="separate"/>
            </w:r>
            <w:r w:rsidR="00AF32AF" w:rsidRPr="00AF32AF">
              <w:rPr>
                <w:noProof/>
                <w:webHidden/>
              </w:rPr>
              <w:t>7</w:t>
            </w:r>
            <w:r w:rsidR="00AF32AF" w:rsidRPr="00AF32AF">
              <w:rPr>
                <w:noProof/>
                <w:webHidden/>
              </w:rPr>
              <w:fldChar w:fldCharType="end"/>
            </w:r>
          </w:hyperlink>
        </w:p>
        <w:p w14:paraId="2EA671F8"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6" w:history="1">
            <w:r w:rsidR="00AF32AF" w:rsidRPr="00AF32AF">
              <w:rPr>
                <w:noProof/>
                <w:color w:val="0563C1"/>
                <w:u w:val="single"/>
              </w:rPr>
              <w:t>9. Surface Hygiene:</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_Toc59626626 \h </w:instrText>
            </w:r>
            <w:r w:rsidR="00AF32AF" w:rsidRPr="00AF32AF">
              <w:rPr>
                <w:noProof/>
                <w:webHidden/>
              </w:rPr>
            </w:r>
            <w:r w:rsidR="00AF32AF" w:rsidRPr="00AF32AF">
              <w:rPr>
                <w:noProof/>
                <w:webHidden/>
              </w:rPr>
              <w:fldChar w:fldCharType="separate"/>
            </w:r>
            <w:r w:rsidR="00AF32AF" w:rsidRPr="00AF32AF">
              <w:rPr>
                <w:noProof/>
                <w:webHidden/>
              </w:rPr>
              <w:t>8</w:t>
            </w:r>
            <w:r w:rsidR="00AF32AF" w:rsidRPr="00AF32AF">
              <w:rPr>
                <w:noProof/>
                <w:webHidden/>
              </w:rPr>
              <w:fldChar w:fldCharType="end"/>
            </w:r>
          </w:hyperlink>
        </w:p>
        <w:p w14:paraId="426F0B8A"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7" w:history="1">
            <w:r w:rsidR="00AF32AF" w:rsidRPr="00AF32AF">
              <w:rPr>
                <w:noProof/>
                <w:color w:val="0563C1"/>
                <w:u w:val="single"/>
              </w:rPr>
              <w:t>10. Communal Dining and Group Activities:</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_Toc59626627 \h </w:instrText>
            </w:r>
            <w:r w:rsidR="00AF32AF" w:rsidRPr="00AF32AF">
              <w:rPr>
                <w:noProof/>
                <w:webHidden/>
              </w:rPr>
            </w:r>
            <w:r w:rsidR="00AF32AF" w:rsidRPr="00AF32AF">
              <w:rPr>
                <w:noProof/>
                <w:webHidden/>
              </w:rPr>
              <w:fldChar w:fldCharType="separate"/>
            </w:r>
            <w:r w:rsidR="00AF32AF" w:rsidRPr="00AF32AF">
              <w:rPr>
                <w:noProof/>
                <w:webHidden/>
              </w:rPr>
              <w:t>8</w:t>
            </w:r>
            <w:r w:rsidR="00AF32AF" w:rsidRPr="00AF32AF">
              <w:rPr>
                <w:noProof/>
                <w:webHidden/>
              </w:rPr>
              <w:fldChar w:fldCharType="end"/>
            </w:r>
          </w:hyperlink>
        </w:p>
        <w:p w14:paraId="391A7BCF"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8" w:history="1">
            <w:r w:rsidR="00AF32AF" w:rsidRPr="00AF32AF">
              <w:rPr>
                <w:noProof/>
                <w:color w:val="0563C1"/>
                <w:u w:val="single"/>
              </w:rPr>
              <w:t>11. In-Person Social Visits:</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_Toc59626628 \h </w:instrText>
            </w:r>
            <w:r w:rsidR="00AF32AF" w:rsidRPr="00AF32AF">
              <w:rPr>
                <w:noProof/>
                <w:webHidden/>
              </w:rPr>
            </w:r>
            <w:r w:rsidR="00AF32AF" w:rsidRPr="00AF32AF">
              <w:rPr>
                <w:noProof/>
                <w:webHidden/>
              </w:rPr>
              <w:fldChar w:fldCharType="separate"/>
            </w:r>
            <w:r w:rsidR="00AF32AF" w:rsidRPr="00AF32AF">
              <w:rPr>
                <w:noProof/>
                <w:webHidden/>
              </w:rPr>
              <w:t>9</w:t>
            </w:r>
            <w:r w:rsidR="00AF32AF" w:rsidRPr="00AF32AF">
              <w:rPr>
                <w:noProof/>
                <w:webHidden/>
              </w:rPr>
              <w:fldChar w:fldCharType="end"/>
            </w:r>
          </w:hyperlink>
        </w:p>
        <w:p w14:paraId="480C8366"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29" w:history="1">
            <w:r w:rsidR="00AF32AF" w:rsidRPr="00AF32AF">
              <w:rPr>
                <w:rFonts w:eastAsia="Calibri"/>
                <w:noProof/>
                <w:color w:val="0563C1"/>
                <w:u w:val="single"/>
              </w:rPr>
              <w:t>12. Move-in/Move-out and Resident Re-entry:</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_Toc59626629 \h </w:instrText>
            </w:r>
            <w:r w:rsidR="00AF32AF" w:rsidRPr="00AF32AF">
              <w:rPr>
                <w:noProof/>
                <w:webHidden/>
              </w:rPr>
            </w:r>
            <w:r w:rsidR="00AF32AF" w:rsidRPr="00AF32AF">
              <w:rPr>
                <w:noProof/>
                <w:webHidden/>
              </w:rPr>
              <w:fldChar w:fldCharType="separate"/>
            </w:r>
            <w:r w:rsidR="00AF32AF" w:rsidRPr="00AF32AF">
              <w:rPr>
                <w:noProof/>
                <w:webHidden/>
              </w:rPr>
              <w:t>12</w:t>
            </w:r>
            <w:r w:rsidR="00AF32AF" w:rsidRPr="00AF32AF">
              <w:rPr>
                <w:noProof/>
                <w:webHidden/>
              </w:rPr>
              <w:fldChar w:fldCharType="end"/>
            </w:r>
          </w:hyperlink>
        </w:p>
        <w:p w14:paraId="2319B9AC"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30" w:history="1">
            <w:r w:rsidR="00AF32AF" w:rsidRPr="00AF32AF">
              <w:rPr>
                <w:rFonts w:eastAsia="Calibri"/>
                <w:noProof/>
                <w:color w:val="0563C1"/>
                <w:u w:val="single"/>
              </w:rPr>
              <w:t>13. Quarantine</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_Toc59626630 \h </w:instrText>
            </w:r>
            <w:r w:rsidR="00AF32AF" w:rsidRPr="00AF32AF">
              <w:rPr>
                <w:noProof/>
                <w:webHidden/>
              </w:rPr>
            </w:r>
            <w:r w:rsidR="00AF32AF" w:rsidRPr="00AF32AF">
              <w:rPr>
                <w:noProof/>
                <w:webHidden/>
              </w:rPr>
              <w:fldChar w:fldCharType="separate"/>
            </w:r>
            <w:r w:rsidR="00AF32AF" w:rsidRPr="00AF32AF">
              <w:rPr>
                <w:noProof/>
                <w:webHidden/>
              </w:rPr>
              <w:t>12</w:t>
            </w:r>
            <w:r w:rsidR="00AF32AF" w:rsidRPr="00AF32AF">
              <w:rPr>
                <w:noProof/>
                <w:webHidden/>
              </w:rPr>
              <w:fldChar w:fldCharType="end"/>
            </w:r>
          </w:hyperlink>
        </w:p>
        <w:p w14:paraId="2CF4B841"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31" w:history="1">
            <w:r w:rsidR="00AF32AF" w:rsidRPr="00AF32AF">
              <w:rPr>
                <w:rFonts w:eastAsia="Calibri"/>
                <w:noProof/>
                <w:color w:val="0563C1"/>
                <w:u w:val="single"/>
              </w:rPr>
              <w:t>14. In-House Salon Services:</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_Toc59626631 \h </w:instrText>
            </w:r>
            <w:r w:rsidR="00AF32AF" w:rsidRPr="00AF32AF">
              <w:rPr>
                <w:noProof/>
                <w:webHidden/>
              </w:rPr>
            </w:r>
            <w:r w:rsidR="00AF32AF" w:rsidRPr="00AF32AF">
              <w:rPr>
                <w:noProof/>
                <w:webHidden/>
              </w:rPr>
              <w:fldChar w:fldCharType="separate"/>
            </w:r>
            <w:r w:rsidR="00AF32AF" w:rsidRPr="00AF32AF">
              <w:rPr>
                <w:noProof/>
                <w:webHidden/>
              </w:rPr>
              <w:t>12</w:t>
            </w:r>
            <w:r w:rsidR="00AF32AF" w:rsidRPr="00AF32AF">
              <w:rPr>
                <w:noProof/>
                <w:webHidden/>
              </w:rPr>
              <w:fldChar w:fldCharType="end"/>
            </w:r>
          </w:hyperlink>
        </w:p>
        <w:p w14:paraId="434D5501"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32" w:history="1">
            <w:r w:rsidR="00AF32AF" w:rsidRPr="00AF32AF">
              <w:rPr>
                <w:rFonts w:eastAsia="Calibri"/>
                <w:noProof/>
                <w:color w:val="0563C1"/>
                <w:u w:val="single"/>
              </w:rPr>
              <w:t>15. Access for Necessary Repairs or Cosmetic Improvements:</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_Toc59626632 \h </w:instrText>
            </w:r>
            <w:r w:rsidR="00AF32AF" w:rsidRPr="00AF32AF">
              <w:rPr>
                <w:noProof/>
                <w:webHidden/>
              </w:rPr>
            </w:r>
            <w:r w:rsidR="00AF32AF" w:rsidRPr="00AF32AF">
              <w:rPr>
                <w:noProof/>
                <w:webHidden/>
              </w:rPr>
              <w:fldChar w:fldCharType="separate"/>
            </w:r>
            <w:r w:rsidR="00AF32AF" w:rsidRPr="00AF32AF">
              <w:rPr>
                <w:noProof/>
                <w:webHidden/>
              </w:rPr>
              <w:t>12</w:t>
            </w:r>
            <w:r w:rsidR="00AF32AF" w:rsidRPr="00AF32AF">
              <w:rPr>
                <w:noProof/>
                <w:webHidden/>
              </w:rPr>
              <w:fldChar w:fldCharType="end"/>
            </w:r>
          </w:hyperlink>
        </w:p>
        <w:p w14:paraId="08C2D478"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33" w:history="1">
            <w:r w:rsidR="00AF32AF" w:rsidRPr="00AF32AF">
              <w:rPr>
                <w:rFonts w:eastAsia="Calibri"/>
                <w:noProof/>
                <w:color w:val="0563C1"/>
                <w:u w:val="single"/>
              </w:rPr>
              <w:t>16. Ombudsman Program and Legal Representation:</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_Toc59626633 \h </w:instrText>
            </w:r>
            <w:r w:rsidR="00AF32AF" w:rsidRPr="00AF32AF">
              <w:rPr>
                <w:noProof/>
                <w:webHidden/>
              </w:rPr>
            </w:r>
            <w:r w:rsidR="00AF32AF" w:rsidRPr="00AF32AF">
              <w:rPr>
                <w:noProof/>
                <w:webHidden/>
              </w:rPr>
              <w:fldChar w:fldCharType="separate"/>
            </w:r>
            <w:r w:rsidR="00AF32AF" w:rsidRPr="00AF32AF">
              <w:rPr>
                <w:noProof/>
                <w:webHidden/>
              </w:rPr>
              <w:t>13</w:t>
            </w:r>
            <w:r w:rsidR="00AF32AF" w:rsidRPr="00AF32AF">
              <w:rPr>
                <w:noProof/>
                <w:webHidden/>
              </w:rPr>
              <w:fldChar w:fldCharType="end"/>
            </w:r>
          </w:hyperlink>
        </w:p>
        <w:p w14:paraId="355DAF8D"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34" w:history="1">
            <w:r w:rsidR="00AF32AF" w:rsidRPr="00AF32AF">
              <w:rPr>
                <w:noProof/>
                <w:color w:val="0563C1"/>
                <w:u w:val="single"/>
              </w:rPr>
              <w:t>17. Appendices</w:t>
            </w:r>
            <w:r w:rsidR="00AF32AF" w:rsidRPr="00AF32AF">
              <w:rPr>
                <w:rFonts w:eastAsia="Calibri"/>
                <w:noProof/>
                <w:color w:val="0563C1"/>
                <w:u w:val="single"/>
              </w:rPr>
              <w:t>:</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_Toc59626634 \h </w:instrText>
            </w:r>
            <w:r w:rsidR="00AF32AF" w:rsidRPr="00AF32AF">
              <w:rPr>
                <w:noProof/>
                <w:webHidden/>
              </w:rPr>
            </w:r>
            <w:r w:rsidR="00AF32AF" w:rsidRPr="00AF32AF">
              <w:rPr>
                <w:noProof/>
                <w:webHidden/>
              </w:rPr>
              <w:fldChar w:fldCharType="separate"/>
            </w:r>
            <w:r w:rsidR="00AF32AF" w:rsidRPr="00AF32AF">
              <w:rPr>
                <w:noProof/>
                <w:webHidden/>
              </w:rPr>
              <w:t>13</w:t>
            </w:r>
            <w:r w:rsidR="00AF32AF" w:rsidRPr="00AF32AF">
              <w:rPr>
                <w:noProof/>
                <w:webHidden/>
              </w:rPr>
              <w:fldChar w:fldCharType="end"/>
            </w:r>
          </w:hyperlink>
        </w:p>
        <w:p w14:paraId="6624714A" w14:textId="77777777" w:rsidR="00AF32AF" w:rsidRPr="00AF32AF" w:rsidRDefault="003A40B6" w:rsidP="00AF32AF">
          <w:pPr>
            <w:tabs>
              <w:tab w:val="right" w:leader="dot" w:pos="9350"/>
            </w:tabs>
            <w:spacing w:after="100"/>
            <w:ind w:left="240"/>
            <w:rPr>
              <w:rFonts w:ascii="Calibri" w:hAnsi="Calibri"/>
              <w:noProof/>
              <w:sz w:val="22"/>
              <w:szCs w:val="22"/>
            </w:rPr>
          </w:pPr>
          <w:hyperlink w:anchor="_Toc59626635" w:history="1">
            <w:r w:rsidR="00AF32AF" w:rsidRPr="00AF32AF">
              <w:rPr>
                <w:noProof/>
                <w:color w:val="0563C1"/>
                <w:u w:val="single"/>
              </w:rPr>
              <w:t>Appendix A</w:t>
            </w:r>
            <w:r w:rsidR="00AF32AF" w:rsidRPr="00AF32AF">
              <w:rPr>
                <w:noProof/>
                <w:webHidden/>
              </w:rPr>
              <w:tab/>
            </w:r>
            <w:r w:rsidR="00AF32AF" w:rsidRPr="00AF32AF">
              <w:rPr>
                <w:noProof/>
                <w:webHidden/>
              </w:rPr>
              <w:fldChar w:fldCharType="begin"/>
            </w:r>
            <w:r w:rsidR="00AF32AF" w:rsidRPr="00AF32AF">
              <w:rPr>
                <w:noProof/>
                <w:webHidden/>
              </w:rPr>
              <w:instrText xml:space="preserve"> PAGEREF _Toc59626635 \h </w:instrText>
            </w:r>
            <w:r w:rsidR="00AF32AF" w:rsidRPr="00AF32AF">
              <w:rPr>
                <w:noProof/>
                <w:webHidden/>
              </w:rPr>
            </w:r>
            <w:r w:rsidR="00AF32AF" w:rsidRPr="00AF32AF">
              <w:rPr>
                <w:noProof/>
                <w:webHidden/>
              </w:rPr>
              <w:fldChar w:fldCharType="separate"/>
            </w:r>
            <w:r w:rsidR="00AF32AF" w:rsidRPr="00AF32AF">
              <w:rPr>
                <w:noProof/>
                <w:webHidden/>
              </w:rPr>
              <w:t>14</w:t>
            </w:r>
            <w:r w:rsidR="00AF32AF" w:rsidRPr="00AF32AF">
              <w:rPr>
                <w:noProof/>
                <w:webHidden/>
              </w:rPr>
              <w:fldChar w:fldCharType="end"/>
            </w:r>
          </w:hyperlink>
        </w:p>
        <w:p w14:paraId="1F1AFF26" w14:textId="77777777" w:rsidR="00AF32AF" w:rsidRPr="00AF32AF" w:rsidRDefault="00AF32AF" w:rsidP="00AF32AF">
          <w:r w:rsidRPr="00AF32AF">
            <w:rPr>
              <w:b/>
              <w:bCs/>
              <w:noProof/>
            </w:rPr>
            <w:fldChar w:fldCharType="end"/>
          </w:r>
        </w:p>
      </w:sdtContent>
    </w:sdt>
    <w:p w14:paraId="69BB116B" w14:textId="77777777" w:rsidR="00AF32AF" w:rsidRPr="00AF32AF" w:rsidRDefault="00AF32AF" w:rsidP="00AF32AF">
      <w:pPr>
        <w:spacing w:after="160" w:line="259" w:lineRule="auto"/>
        <w:rPr>
          <w:rFonts w:eastAsia="Calibri"/>
          <w:b/>
          <w:bCs/>
          <w:color w:val="000000"/>
          <w:u w:val="single"/>
        </w:rPr>
      </w:pPr>
      <w:r w:rsidRPr="00AF32AF">
        <w:rPr>
          <w:rFonts w:eastAsia="Calibri"/>
          <w:b/>
          <w:bCs/>
          <w:color w:val="000000"/>
          <w:u w:val="single"/>
        </w:rPr>
        <w:br w:type="page"/>
      </w:r>
    </w:p>
    <w:p w14:paraId="4898340D"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1" w:name="_Toc59626618"/>
      <w:r w:rsidRPr="00AF32AF">
        <w:rPr>
          <w:rFonts w:ascii="Calibri Light" w:eastAsia="Calibri" w:hAnsi="Calibri Light"/>
          <w:color w:val="2F5496"/>
          <w:sz w:val="26"/>
          <w:szCs w:val="26"/>
        </w:rPr>
        <w:lastRenderedPageBreak/>
        <w:t>1. General ALR Guidance:</w:t>
      </w:r>
      <w:bookmarkEnd w:id="1"/>
      <w:r w:rsidRPr="00AF32AF">
        <w:rPr>
          <w:rFonts w:ascii="Calibri Light" w:eastAsia="Calibri" w:hAnsi="Calibri Light"/>
          <w:color w:val="2F5496"/>
          <w:sz w:val="26"/>
          <w:szCs w:val="26"/>
        </w:rPr>
        <w:t xml:space="preserve"> </w:t>
      </w:r>
    </w:p>
    <w:p w14:paraId="1211AC12" w14:textId="77777777" w:rsidR="00A815B1" w:rsidRPr="00A815B1" w:rsidRDefault="00A815B1" w:rsidP="00A815B1">
      <w:pPr>
        <w:spacing w:after="200" w:line="276" w:lineRule="auto"/>
        <w:ind w:left="720"/>
        <w:contextualSpacing/>
        <w:rPr>
          <w:rFonts w:eastAsia="Calibri" w:cs="Calibri"/>
          <w:szCs w:val="22"/>
        </w:rPr>
      </w:pPr>
    </w:p>
    <w:p w14:paraId="4B02DDBE" w14:textId="34113AC3" w:rsidR="00AF32AF" w:rsidRPr="00AF32AF" w:rsidRDefault="00AF32AF" w:rsidP="00AF32AF">
      <w:pPr>
        <w:numPr>
          <w:ilvl w:val="0"/>
          <w:numId w:val="1"/>
        </w:numPr>
        <w:spacing w:after="200" w:line="276" w:lineRule="auto"/>
        <w:contextualSpacing/>
        <w:rPr>
          <w:rFonts w:eastAsia="Calibri" w:cs="Calibri"/>
          <w:szCs w:val="22"/>
        </w:rPr>
      </w:pPr>
      <w:r w:rsidRPr="00AF32AF">
        <w:rPr>
          <w:rFonts w:eastAsia="Calibri"/>
          <w:color w:val="FF0000"/>
          <w:szCs w:val="22"/>
        </w:rPr>
        <w:t>ALR management should foster a supportive environment free from judgment that encourages staff and residents to self-identify as a potential virus carrier due to recent activities that might have placed them at high risk of contracting COVID-19 and to provide these individuals with appropriate tools to mitigate spread</w:t>
      </w:r>
      <w:r w:rsidR="00725F26">
        <w:rPr>
          <w:rFonts w:eastAsia="Calibri"/>
          <w:color w:val="FF0000"/>
          <w:szCs w:val="22"/>
        </w:rPr>
        <w:t xml:space="preserve"> as referenced in this memorandum</w:t>
      </w:r>
      <w:r w:rsidRPr="00AF32AF">
        <w:rPr>
          <w:rFonts w:eastAsia="Calibri"/>
          <w:color w:val="FF0000"/>
          <w:szCs w:val="22"/>
        </w:rPr>
        <w:t>.</w:t>
      </w:r>
    </w:p>
    <w:p w14:paraId="4801AC7F" w14:textId="77777777" w:rsidR="00AF32AF" w:rsidRPr="00AF32AF" w:rsidRDefault="00AF32AF" w:rsidP="00AF32AF">
      <w:pPr>
        <w:numPr>
          <w:ilvl w:val="0"/>
          <w:numId w:val="1"/>
        </w:numPr>
        <w:spacing w:after="200" w:line="276" w:lineRule="auto"/>
        <w:contextualSpacing/>
        <w:rPr>
          <w:rFonts w:eastAsia="Calibri"/>
          <w:color w:val="000000"/>
          <w:szCs w:val="22"/>
        </w:rPr>
      </w:pPr>
      <w:bookmarkStart w:id="2" w:name="_Hlk58411251"/>
      <w:r w:rsidRPr="00AF32AF">
        <w:rPr>
          <w:rFonts w:eastAsia="Calibri"/>
          <w:color w:val="000000"/>
          <w:szCs w:val="22"/>
        </w:rPr>
        <w:t>ALRs are required to submit incident reports for every new COVID-19 case and death for staff and residents within 24 hours.</w:t>
      </w:r>
    </w:p>
    <w:p w14:paraId="03436240" w14:textId="77777777" w:rsidR="00AF32AF" w:rsidRPr="00AF32AF" w:rsidRDefault="00AF32AF" w:rsidP="00AF32AF">
      <w:pPr>
        <w:numPr>
          <w:ilvl w:val="1"/>
          <w:numId w:val="1"/>
        </w:numPr>
        <w:spacing w:line="276" w:lineRule="auto"/>
        <w:contextualSpacing/>
        <w:rPr>
          <w:rFonts w:eastAsia="Calibri"/>
        </w:rPr>
      </w:pPr>
      <w:r w:rsidRPr="00AF32AF">
        <w:rPr>
          <w:rFonts w:eastAsia="Calibri"/>
        </w:rPr>
        <w:t xml:space="preserve">Critical Incidents must be submitted to EOEA via Dynamics using the flowing link: </w:t>
      </w:r>
      <w:hyperlink r:id="rId13" w:history="1">
        <w:r w:rsidRPr="00AF32AF">
          <w:rPr>
            <w:rFonts w:eastAsia="Calibri"/>
            <w:color w:val="0563C1"/>
            <w:u w:val="single"/>
          </w:rPr>
          <w:t>https://umassmedcwm05.crm.dynamics.com/apps/ui</w:t>
        </w:r>
      </w:hyperlink>
    </w:p>
    <w:bookmarkEnd w:id="2"/>
    <w:p w14:paraId="4B1CEA1F" w14:textId="77777777" w:rsidR="00AF32AF" w:rsidRPr="00AF32AF" w:rsidRDefault="00AF32AF" w:rsidP="00AF32AF">
      <w:pPr>
        <w:autoSpaceDE w:val="0"/>
        <w:autoSpaceDN w:val="0"/>
        <w:adjustRightInd w:val="0"/>
        <w:ind w:left="720"/>
        <w:rPr>
          <w:rFonts w:eastAsia="Calibri"/>
          <w:color w:val="000000"/>
        </w:rPr>
      </w:pPr>
    </w:p>
    <w:p w14:paraId="2F4E7BEF"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3" w:name="_Toc59626619"/>
      <w:r w:rsidRPr="00AF32AF">
        <w:rPr>
          <w:rFonts w:ascii="Calibri Light" w:eastAsia="Calibri" w:hAnsi="Calibri Light"/>
          <w:color w:val="2F5496"/>
          <w:sz w:val="26"/>
          <w:szCs w:val="26"/>
        </w:rPr>
        <w:t>2. Additional Considerations During Times of High Community Transmission</w:t>
      </w:r>
      <w:r w:rsidRPr="00AF32AF">
        <w:rPr>
          <w:rFonts w:ascii="Calibri Light" w:eastAsia="Calibri" w:hAnsi="Calibri Light"/>
          <w:b/>
          <w:color w:val="FF0000"/>
          <w:sz w:val="26"/>
          <w:szCs w:val="26"/>
          <w:u w:val="single"/>
          <w:vertAlign w:val="superscript"/>
        </w:rPr>
        <w:footnoteReference w:id="1"/>
      </w:r>
      <w:bookmarkEnd w:id="3"/>
    </w:p>
    <w:p w14:paraId="70F5540A" w14:textId="77777777" w:rsidR="00AF32AF" w:rsidRPr="00AF32AF" w:rsidRDefault="00AF32AF" w:rsidP="00AF32AF">
      <w:pPr>
        <w:tabs>
          <w:tab w:val="left" w:pos="4281"/>
        </w:tabs>
        <w:ind w:left="720"/>
        <w:contextualSpacing/>
        <w:rPr>
          <w:rFonts w:eastAsia="Calibri" w:cs="Calibri"/>
          <w:color w:val="FF0000"/>
          <w:szCs w:val="22"/>
        </w:rPr>
      </w:pPr>
      <w:r w:rsidRPr="00AF32AF">
        <w:rPr>
          <w:rFonts w:eastAsia="Calibri" w:cs="Calibri"/>
          <w:color w:val="FF0000"/>
          <w:szCs w:val="22"/>
        </w:rPr>
        <w:tab/>
      </w:r>
    </w:p>
    <w:p w14:paraId="0EA60A22" w14:textId="77777777" w:rsidR="00AF32AF" w:rsidRPr="00AF32AF" w:rsidRDefault="00AF32AF" w:rsidP="00044F16">
      <w:pPr>
        <w:numPr>
          <w:ilvl w:val="0"/>
          <w:numId w:val="28"/>
        </w:numPr>
        <w:contextualSpacing/>
        <w:rPr>
          <w:rFonts w:eastAsia="Calibri" w:cs="Calibri"/>
          <w:color w:val="FF0000"/>
          <w:szCs w:val="22"/>
        </w:rPr>
      </w:pPr>
      <w:r w:rsidRPr="00AF32AF">
        <w:rPr>
          <w:rFonts w:eastAsia="Calibri"/>
          <w:color w:val="FF0000"/>
          <w:szCs w:val="22"/>
          <w:u w:val="single"/>
        </w:rPr>
        <w:t>Strict adherence to infection control practices by all inside the ALR community</w:t>
      </w:r>
      <w:r w:rsidRPr="00AF32AF">
        <w:rPr>
          <w:rFonts w:eastAsia="Calibri"/>
          <w:color w:val="FF0000"/>
          <w:szCs w:val="22"/>
        </w:rPr>
        <w:t xml:space="preserve"> is paramount to limiting in-house spread during times of high community transmission. </w:t>
      </w:r>
    </w:p>
    <w:p w14:paraId="12DF6FA1" w14:textId="77777777" w:rsidR="00AF32AF" w:rsidRPr="00AF32AF" w:rsidRDefault="00AF32AF" w:rsidP="00AF32AF">
      <w:pPr>
        <w:ind w:left="720"/>
        <w:contextualSpacing/>
        <w:rPr>
          <w:rFonts w:eastAsia="Calibri" w:cs="Calibri"/>
          <w:color w:val="FF0000"/>
          <w:szCs w:val="22"/>
        </w:rPr>
      </w:pPr>
      <w:r w:rsidRPr="00AF32AF">
        <w:rPr>
          <w:rFonts w:eastAsia="Calibri"/>
          <w:color w:val="FF0000"/>
          <w:szCs w:val="22"/>
        </w:rPr>
        <w:t>ALRs should:</w:t>
      </w:r>
    </w:p>
    <w:p w14:paraId="197A114C" w14:textId="77777777" w:rsidR="0012106D" w:rsidRDefault="00AF32AF" w:rsidP="0012106D">
      <w:pPr>
        <w:numPr>
          <w:ilvl w:val="1"/>
          <w:numId w:val="28"/>
        </w:numPr>
        <w:contextualSpacing/>
        <w:rPr>
          <w:rFonts w:eastAsia="Calibri" w:cs="Calibri"/>
          <w:color w:val="FF0000"/>
          <w:szCs w:val="22"/>
        </w:rPr>
      </w:pPr>
      <w:r w:rsidRPr="00AF32AF">
        <w:rPr>
          <w:rFonts w:eastAsia="Calibri" w:cs="Calibri"/>
          <w:color w:val="FF0000"/>
          <w:szCs w:val="22"/>
        </w:rPr>
        <w:t>Conduct regular and frequent infection control audits;</w:t>
      </w:r>
      <w:r w:rsidRPr="00AF32AF">
        <w:rPr>
          <w:rFonts w:eastAsia="Calibri"/>
          <w:color w:val="FF0000"/>
          <w:szCs w:val="22"/>
          <w:vertAlign w:val="superscript"/>
        </w:rPr>
        <w:t xml:space="preserve"> </w:t>
      </w:r>
      <w:r w:rsidRPr="00AF32AF">
        <w:rPr>
          <w:rFonts w:eastAsia="Calibri"/>
          <w:color w:val="FF0000"/>
          <w:szCs w:val="22"/>
          <w:vertAlign w:val="superscript"/>
        </w:rPr>
        <w:footnoteReference w:id="2"/>
      </w:r>
    </w:p>
    <w:p w14:paraId="071D39B5" w14:textId="51D80264" w:rsidR="00AF32AF" w:rsidRPr="008C52CC" w:rsidRDefault="00AF32AF" w:rsidP="008C52CC">
      <w:pPr>
        <w:numPr>
          <w:ilvl w:val="1"/>
          <w:numId w:val="28"/>
        </w:numPr>
        <w:contextualSpacing/>
        <w:rPr>
          <w:rFonts w:eastAsia="Calibri" w:cs="Calibri"/>
          <w:color w:val="FF0000"/>
          <w:szCs w:val="22"/>
        </w:rPr>
      </w:pPr>
      <w:r w:rsidRPr="0012106D">
        <w:rPr>
          <w:rFonts w:eastAsia="Calibri"/>
          <w:color w:val="FF0000"/>
          <w:szCs w:val="22"/>
        </w:rPr>
        <w:t>Designate  infection control</w:t>
      </w:r>
      <w:r w:rsidR="004D1B80" w:rsidRPr="0012106D">
        <w:rPr>
          <w:rFonts w:eastAsia="Calibri"/>
          <w:color w:val="FF0000"/>
          <w:szCs w:val="22"/>
        </w:rPr>
        <w:t xml:space="preserve"> personnel to</w:t>
      </w:r>
      <w:r w:rsidRPr="0012106D">
        <w:rPr>
          <w:rFonts w:eastAsia="Calibri"/>
          <w:color w:val="FF0000"/>
          <w:szCs w:val="22"/>
        </w:rPr>
        <w:t xml:space="preserve"> monitor </w:t>
      </w:r>
      <w:r w:rsidR="004D1B80" w:rsidRPr="0012106D">
        <w:rPr>
          <w:rFonts w:eastAsia="Calibri"/>
          <w:color w:val="FF0000"/>
          <w:szCs w:val="22"/>
        </w:rPr>
        <w:t>and</w:t>
      </w:r>
      <w:r w:rsidRPr="0012106D">
        <w:rPr>
          <w:rFonts w:eastAsia="Calibri"/>
          <w:color w:val="FF0000"/>
          <w:szCs w:val="22"/>
        </w:rPr>
        <w:t xml:space="preserve"> frequently circulate throughout the ALR to ensure adherence to infection control policies</w:t>
      </w:r>
      <w:r w:rsidR="00166134" w:rsidRPr="0012106D">
        <w:rPr>
          <w:rFonts w:eastAsia="Calibri"/>
          <w:color w:val="FF0000"/>
          <w:szCs w:val="22"/>
        </w:rPr>
        <w:t xml:space="preserve"> and procedures</w:t>
      </w:r>
      <w:r w:rsidR="00725F26" w:rsidRPr="0012106D">
        <w:rPr>
          <w:rFonts w:eastAsia="Calibri"/>
          <w:color w:val="FF0000"/>
          <w:szCs w:val="22"/>
        </w:rPr>
        <w:t xml:space="preserve"> as referenced in this memorandum and </w:t>
      </w:r>
      <w:hyperlink r:id="rId14" w:history="1">
        <w:r w:rsidR="00725F26" w:rsidRPr="0012106D">
          <w:rPr>
            <w:rStyle w:val="Hyperlink"/>
            <w:rFonts w:eastAsia="Calibri"/>
            <w:szCs w:val="22"/>
          </w:rPr>
          <w:t xml:space="preserve">CDC </w:t>
        </w:r>
        <w:r w:rsidR="00166134" w:rsidRPr="0012106D">
          <w:rPr>
            <w:rStyle w:val="Hyperlink"/>
            <w:rFonts w:eastAsia="Calibri"/>
            <w:szCs w:val="22"/>
          </w:rPr>
          <w:t>Guidance for Assisted Living Facilities</w:t>
        </w:r>
      </w:hyperlink>
      <w:r w:rsidR="00166134" w:rsidRPr="0012106D">
        <w:rPr>
          <w:rFonts w:eastAsia="Calibri"/>
          <w:color w:val="FF0000"/>
          <w:szCs w:val="22"/>
        </w:rPr>
        <w:t xml:space="preserve"> </w:t>
      </w:r>
      <w:r w:rsidRPr="0012106D">
        <w:rPr>
          <w:rFonts w:eastAsia="Calibri"/>
          <w:color w:val="FF0000"/>
          <w:szCs w:val="22"/>
        </w:rPr>
        <w:t xml:space="preserve">  by residents, staff, and visitors, such as hand hygiene and PPE</w:t>
      </w:r>
      <w:r w:rsidR="005500A3" w:rsidRPr="0012106D">
        <w:rPr>
          <w:rFonts w:eastAsia="Calibri"/>
          <w:color w:val="FF0000"/>
          <w:szCs w:val="22"/>
        </w:rPr>
        <w:t xml:space="preserve"> </w:t>
      </w:r>
      <w:r w:rsidR="00166134" w:rsidRPr="0012106D">
        <w:rPr>
          <w:rFonts w:eastAsia="Calibri"/>
          <w:color w:val="FF0000"/>
          <w:szCs w:val="22"/>
        </w:rPr>
        <w:t xml:space="preserve">use. The ALR must </w:t>
      </w:r>
      <w:r w:rsidRPr="0012106D">
        <w:rPr>
          <w:rFonts w:eastAsia="Calibri"/>
          <w:color w:val="FF0000"/>
          <w:szCs w:val="22"/>
        </w:rPr>
        <w:t>implement corrective action immediately when non-adherence or incorrect use is observed.</w:t>
      </w:r>
      <w:r w:rsidR="00166134" w:rsidRPr="0012106D">
        <w:rPr>
          <w:rFonts w:eastAsia="Calibri"/>
          <w:color w:val="FF0000"/>
          <w:szCs w:val="22"/>
        </w:rPr>
        <w:t xml:space="preserve"> </w:t>
      </w:r>
      <w:r w:rsidR="00166134" w:rsidRPr="0012106D">
        <w:rPr>
          <w:color w:val="FF0000"/>
        </w:rPr>
        <w:t>EOEA recommends reaching out to your industry organization (MassALA, LeadingAge) for additional resource recommendations with quality assurance and performance improvement experience.</w:t>
      </w:r>
    </w:p>
    <w:p w14:paraId="073B859C" w14:textId="77777777" w:rsidR="00AF32AF" w:rsidRPr="00AF32AF" w:rsidRDefault="00AF32AF" w:rsidP="00AF32AF">
      <w:pPr>
        <w:ind w:left="1080"/>
        <w:rPr>
          <w:rFonts w:cs="Calibri"/>
          <w:color w:val="FF0000"/>
        </w:rPr>
      </w:pPr>
    </w:p>
    <w:p w14:paraId="118175A3" w14:textId="77777777" w:rsidR="00AF32AF" w:rsidRPr="00AF32AF" w:rsidRDefault="00AF32AF" w:rsidP="00044F16">
      <w:pPr>
        <w:numPr>
          <w:ilvl w:val="0"/>
          <w:numId w:val="28"/>
        </w:numPr>
        <w:contextualSpacing/>
        <w:rPr>
          <w:rFonts w:eastAsia="Calibri" w:cs="Calibri"/>
          <w:color w:val="FF0000"/>
          <w:szCs w:val="22"/>
        </w:rPr>
      </w:pPr>
      <w:r w:rsidRPr="00AF32AF">
        <w:rPr>
          <w:rFonts w:eastAsia="Calibri"/>
          <w:color w:val="FF0000"/>
          <w:szCs w:val="22"/>
          <w:u w:val="single"/>
        </w:rPr>
        <w:t>Staff</w:t>
      </w:r>
      <w:r w:rsidRPr="00AF32AF">
        <w:rPr>
          <w:rFonts w:eastAsia="Calibri"/>
          <w:color w:val="FF0000"/>
          <w:szCs w:val="22"/>
        </w:rPr>
        <w:t>:</w:t>
      </w:r>
    </w:p>
    <w:p w14:paraId="2E8A9807" w14:textId="77777777" w:rsidR="00AF32AF" w:rsidRPr="00AF32AF" w:rsidRDefault="00AF32AF" w:rsidP="00044F16">
      <w:pPr>
        <w:numPr>
          <w:ilvl w:val="1"/>
          <w:numId w:val="28"/>
        </w:numPr>
        <w:contextualSpacing/>
        <w:rPr>
          <w:rFonts w:eastAsia="Calibri" w:cs="Calibri"/>
          <w:color w:val="FF0000"/>
          <w:szCs w:val="22"/>
        </w:rPr>
      </w:pPr>
      <w:r w:rsidRPr="00AF32AF">
        <w:rPr>
          <w:rFonts w:eastAsia="Calibri"/>
          <w:color w:val="FF0000"/>
          <w:szCs w:val="22"/>
        </w:rPr>
        <w:t>Staff should not share assignments as this increases opportunity for virus spread from staff to resident, or resident to staff; and</w:t>
      </w:r>
    </w:p>
    <w:p w14:paraId="15F705A9" w14:textId="77777777" w:rsidR="00AF32AF" w:rsidRPr="00AF32AF" w:rsidRDefault="00AF32AF" w:rsidP="00044F16">
      <w:pPr>
        <w:numPr>
          <w:ilvl w:val="1"/>
          <w:numId w:val="28"/>
        </w:numPr>
        <w:contextualSpacing/>
        <w:rPr>
          <w:rFonts w:eastAsia="Calibri" w:cs="Calibri"/>
          <w:color w:val="FF0000"/>
          <w:szCs w:val="22"/>
        </w:rPr>
      </w:pPr>
      <w:r w:rsidRPr="00AF32AF">
        <w:rPr>
          <w:rFonts w:eastAsia="Calibri"/>
          <w:color w:val="FF0000"/>
          <w:szCs w:val="22"/>
        </w:rPr>
        <w:t>Staff should not congregate inside or outside the ALR, as this increases opportunity for staff to staff transmission.</w:t>
      </w:r>
    </w:p>
    <w:p w14:paraId="40A0D1F4" w14:textId="77777777" w:rsidR="00AF32AF" w:rsidRPr="00AF32AF" w:rsidRDefault="00AF32AF" w:rsidP="00AF32AF">
      <w:pPr>
        <w:ind w:left="1440"/>
        <w:contextualSpacing/>
        <w:rPr>
          <w:rFonts w:eastAsia="Calibri" w:cs="Calibri"/>
          <w:color w:val="FF0000"/>
          <w:szCs w:val="22"/>
        </w:rPr>
      </w:pPr>
    </w:p>
    <w:p w14:paraId="74A341E6" w14:textId="77777777" w:rsidR="00AF32AF" w:rsidRPr="00AF32AF" w:rsidRDefault="00AF32AF" w:rsidP="00044F16">
      <w:pPr>
        <w:numPr>
          <w:ilvl w:val="0"/>
          <w:numId w:val="28"/>
        </w:numPr>
        <w:contextualSpacing/>
        <w:rPr>
          <w:rFonts w:eastAsia="Calibri" w:cs="Calibri"/>
          <w:color w:val="FF0000"/>
          <w:szCs w:val="22"/>
        </w:rPr>
      </w:pPr>
      <w:r w:rsidRPr="00AF32AF">
        <w:rPr>
          <w:rFonts w:eastAsia="Calibri"/>
          <w:color w:val="FF0000"/>
          <w:szCs w:val="22"/>
          <w:u w:val="single"/>
        </w:rPr>
        <w:t>ALRs with Special Care Units should</w:t>
      </w:r>
      <w:r w:rsidRPr="00AF32AF">
        <w:rPr>
          <w:rFonts w:eastAsia="Calibri"/>
          <w:color w:val="FF0000"/>
          <w:szCs w:val="22"/>
        </w:rPr>
        <w:t xml:space="preserve">: </w:t>
      </w:r>
    </w:p>
    <w:p w14:paraId="3624009A" w14:textId="77777777" w:rsidR="00AF32AF" w:rsidRPr="00AF32AF" w:rsidRDefault="00AF32AF" w:rsidP="00044F16">
      <w:pPr>
        <w:numPr>
          <w:ilvl w:val="1"/>
          <w:numId w:val="28"/>
        </w:numPr>
        <w:contextualSpacing/>
        <w:rPr>
          <w:rFonts w:eastAsia="Calibri" w:cs="Calibri"/>
          <w:color w:val="FF0000"/>
          <w:szCs w:val="22"/>
        </w:rPr>
      </w:pPr>
      <w:r w:rsidRPr="00AF32AF">
        <w:rPr>
          <w:rFonts w:eastAsia="Calibri"/>
          <w:color w:val="FF0000"/>
          <w:szCs w:val="22"/>
        </w:rPr>
        <w:t xml:space="preserve">Consider ways to modify the environment to reduce potential for widespread virus spread, such as using temporary zip walls to divide the Residence into smaller sections that still allow for supervision and freedom of movement for </w:t>
      </w:r>
      <w:r w:rsidRPr="00AF32AF">
        <w:rPr>
          <w:rFonts w:eastAsia="Calibri"/>
          <w:color w:val="FF0000"/>
          <w:szCs w:val="22"/>
        </w:rPr>
        <w:lastRenderedPageBreak/>
        <w:t>residents. Such temporary zip walls can also be used as a tool to cohort positive and negative residents.</w:t>
      </w:r>
    </w:p>
    <w:p w14:paraId="1E37EB17" w14:textId="1793C84A" w:rsidR="00AF32AF" w:rsidRPr="00AF32AF" w:rsidRDefault="00AF32AF" w:rsidP="00044F16">
      <w:pPr>
        <w:numPr>
          <w:ilvl w:val="1"/>
          <w:numId w:val="28"/>
        </w:numPr>
        <w:contextualSpacing/>
        <w:rPr>
          <w:rFonts w:eastAsia="Calibri" w:cs="Calibri"/>
          <w:color w:val="FF0000"/>
          <w:szCs w:val="22"/>
        </w:rPr>
      </w:pPr>
      <w:r w:rsidRPr="00AF32AF">
        <w:rPr>
          <w:rFonts w:eastAsia="Calibri"/>
          <w:color w:val="FF0000"/>
          <w:szCs w:val="22"/>
        </w:rPr>
        <w:t xml:space="preserve">Pay special attention to mitigating the potential for virus spread from staff to multiple residents when </w:t>
      </w:r>
      <w:r w:rsidR="007871B6">
        <w:rPr>
          <w:rFonts w:eastAsia="Calibri"/>
          <w:color w:val="FF0000"/>
          <w:szCs w:val="22"/>
        </w:rPr>
        <w:t xml:space="preserve">staff are </w:t>
      </w:r>
      <w:r w:rsidRPr="00AF32AF">
        <w:rPr>
          <w:rFonts w:eastAsia="Calibri"/>
          <w:color w:val="FF0000"/>
          <w:szCs w:val="22"/>
        </w:rPr>
        <w:t xml:space="preserve">assisting with medications, feeding, or </w:t>
      </w:r>
      <w:r w:rsidR="007871B6">
        <w:rPr>
          <w:rFonts w:eastAsia="Calibri"/>
          <w:color w:val="FF0000"/>
          <w:szCs w:val="22"/>
        </w:rPr>
        <w:t xml:space="preserve">providing </w:t>
      </w:r>
      <w:r w:rsidRPr="00AF32AF">
        <w:rPr>
          <w:rFonts w:eastAsia="Calibri"/>
          <w:color w:val="FF0000"/>
          <w:szCs w:val="22"/>
        </w:rPr>
        <w:t xml:space="preserve">other close contact care. </w:t>
      </w:r>
      <w:r w:rsidR="005500A3">
        <w:rPr>
          <w:rFonts w:eastAsia="Calibri"/>
          <w:color w:val="FF0000"/>
          <w:szCs w:val="22"/>
        </w:rPr>
        <w:t>S</w:t>
      </w:r>
      <w:r w:rsidRPr="00AF32AF">
        <w:rPr>
          <w:rFonts w:eastAsia="Calibri"/>
          <w:color w:val="FF0000"/>
          <w:szCs w:val="22"/>
        </w:rPr>
        <w:t xml:space="preserve">taff members should not </w:t>
      </w:r>
      <w:r w:rsidR="007871B6">
        <w:rPr>
          <w:rFonts w:eastAsia="Calibri"/>
          <w:color w:val="FF0000"/>
          <w:szCs w:val="22"/>
        </w:rPr>
        <w:t xml:space="preserve">care for </w:t>
      </w:r>
      <w:r w:rsidRPr="00AF32AF">
        <w:rPr>
          <w:rFonts w:eastAsia="Calibri"/>
          <w:color w:val="FF0000"/>
          <w:szCs w:val="22"/>
        </w:rPr>
        <w:t>both residents</w:t>
      </w:r>
      <w:r w:rsidR="005500A3">
        <w:rPr>
          <w:rFonts w:eastAsia="Calibri"/>
          <w:color w:val="FF0000"/>
          <w:szCs w:val="22"/>
        </w:rPr>
        <w:t xml:space="preserve"> who are COVID-19 positive and not known to be infected</w:t>
      </w:r>
      <w:r w:rsidRPr="00AF32AF">
        <w:rPr>
          <w:rFonts w:eastAsia="Calibri"/>
          <w:color w:val="FF0000"/>
          <w:szCs w:val="22"/>
        </w:rPr>
        <w:t>.</w:t>
      </w:r>
    </w:p>
    <w:p w14:paraId="62428E58" w14:textId="77777777" w:rsidR="00AF32AF" w:rsidRPr="00AF32AF" w:rsidRDefault="00AF32AF" w:rsidP="00AF32AF">
      <w:pPr>
        <w:ind w:left="1440"/>
        <w:contextualSpacing/>
        <w:rPr>
          <w:rFonts w:eastAsia="Calibri" w:cs="Calibri"/>
          <w:color w:val="FF0000"/>
          <w:szCs w:val="22"/>
        </w:rPr>
      </w:pPr>
    </w:p>
    <w:p w14:paraId="2E5BC0A1" w14:textId="77777777" w:rsidR="00AF32AF" w:rsidRPr="00AF32AF" w:rsidRDefault="00AF32AF" w:rsidP="00044F16">
      <w:pPr>
        <w:numPr>
          <w:ilvl w:val="0"/>
          <w:numId w:val="28"/>
        </w:numPr>
        <w:contextualSpacing/>
        <w:rPr>
          <w:rFonts w:eastAsia="Calibri" w:cs="Calibri"/>
          <w:szCs w:val="22"/>
        </w:rPr>
      </w:pPr>
      <w:r w:rsidRPr="00AF32AF">
        <w:rPr>
          <w:rFonts w:eastAsia="Calibri"/>
          <w:szCs w:val="22"/>
          <w:u w:val="single"/>
        </w:rPr>
        <w:t>Planned Resident Leave of Absences</w:t>
      </w:r>
      <w:r w:rsidRPr="00AF32AF">
        <w:rPr>
          <w:rFonts w:eastAsia="Calibri"/>
          <w:szCs w:val="22"/>
        </w:rPr>
        <w:t xml:space="preserve">: </w:t>
      </w:r>
    </w:p>
    <w:p w14:paraId="10F9A13B" w14:textId="77777777" w:rsidR="00AF32AF" w:rsidRPr="00AF32AF" w:rsidRDefault="00AF32AF" w:rsidP="00AF32AF">
      <w:pPr>
        <w:ind w:left="720"/>
        <w:contextualSpacing/>
        <w:rPr>
          <w:rFonts w:eastAsia="Calibri" w:cs="Calibri"/>
          <w:szCs w:val="22"/>
        </w:rPr>
      </w:pPr>
      <w:r w:rsidRPr="00AF32AF">
        <w:rPr>
          <w:rFonts w:eastAsia="Calibri"/>
          <w:szCs w:val="22"/>
        </w:rPr>
        <w:t>EOEA recommends that residents do not participate in planned leaves of absence during times of high community transmission. If, however, a resident wants to schedule a planned leave of absence from the ALR, the facility clinical leadership should work with the resident and their loved ones to create a plan for a safer leave. This plan should include education for the resident and loved ones about:</w:t>
      </w:r>
    </w:p>
    <w:p w14:paraId="53AB0583"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Wearing face coverings;</w:t>
      </w:r>
    </w:p>
    <w:p w14:paraId="62FF4B74"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Practicing physical distancing;</w:t>
      </w:r>
    </w:p>
    <w:p w14:paraId="76FE8B50"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 xml:space="preserve">Limiting interaction to the fewest number of people possible while the resident is on their planned leave;  </w:t>
      </w:r>
    </w:p>
    <w:p w14:paraId="1E3364AA"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 xml:space="preserve">Limiting the interaction with loved ones to the fewest number of people possible for two weeks before the resident’s planned leave/visit; </w:t>
      </w:r>
    </w:p>
    <w:p w14:paraId="34A9971D" w14:textId="77777777" w:rsidR="00AF32AF" w:rsidRPr="00AF32AF" w:rsidRDefault="00AF32AF" w:rsidP="00044F16">
      <w:pPr>
        <w:numPr>
          <w:ilvl w:val="1"/>
          <w:numId w:val="18"/>
        </w:numPr>
        <w:autoSpaceDE w:val="0"/>
        <w:autoSpaceDN w:val="0"/>
        <w:adjustRightInd w:val="0"/>
        <w:spacing w:after="200" w:line="276" w:lineRule="auto"/>
        <w:contextualSpacing/>
        <w:rPr>
          <w:rFonts w:eastAsia="Calibri"/>
          <w:szCs w:val="22"/>
        </w:rPr>
      </w:pPr>
      <w:r w:rsidRPr="00AF32AF">
        <w:rPr>
          <w:rFonts w:eastAsia="Calibri"/>
          <w:szCs w:val="22"/>
        </w:rPr>
        <w:t xml:space="preserve">Conducting an assessment about the possible exposure risks while the resident is on their planned leave and instructions about how to mitigate them.  </w:t>
      </w:r>
    </w:p>
    <w:p w14:paraId="691706B4" w14:textId="77777777" w:rsidR="00AF32AF" w:rsidRPr="00AF32AF" w:rsidRDefault="00AF32AF" w:rsidP="00AF32AF">
      <w:pPr>
        <w:autoSpaceDE w:val="0"/>
        <w:autoSpaceDN w:val="0"/>
        <w:adjustRightInd w:val="0"/>
        <w:contextualSpacing/>
        <w:rPr>
          <w:rFonts w:eastAsia="Calibri" w:cs="Calibri"/>
          <w:b/>
          <w:szCs w:val="22"/>
          <w:u w:val="single"/>
        </w:rPr>
      </w:pPr>
    </w:p>
    <w:p w14:paraId="3369190F" w14:textId="77777777" w:rsidR="00AF32AF" w:rsidRPr="00AF32AF" w:rsidRDefault="00AF32AF" w:rsidP="00AF32AF">
      <w:pPr>
        <w:keepNext/>
        <w:keepLines/>
        <w:spacing w:before="40"/>
        <w:outlineLvl w:val="1"/>
        <w:rPr>
          <w:rFonts w:ascii="Calibri Light" w:hAnsi="Calibri Light"/>
          <w:color w:val="2F5496"/>
          <w:sz w:val="26"/>
          <w:szCs w:val="26"/>
        </w:rPr>
      </w:pPr>
      <w:bookmarkStart w:id="4" w:name="_Toc59626620"/>
      <w:r w:rsidRPr="00AF32AF">
        <w:rPr>
          <w:rFonts w:ascii="Calibri Light" w:hAnsi="Calibri Light"/>
          <w:color w:val="2F5496"/>
          <w:sz w:val="26"/>
          <w:szCs w:val="26"/>
        </w:rPr>
        <w:t>3. Screening Non-Residents Before Entry to an ALR:</w:t>
      </w:r>
      <w:bookmarkEnd w:id="4"/>
    </w:p>
    <w:p w14:paraId="61F31CFA" w14:textId="77777777" w:rsidR="00AF32AF" w:rsidRPr="00AF32AF" w:rsidRDefault="00AF32AF" w:rsidP="00AF32AF">
      <w:pPr>
        <w:autoSpaceDE w:val="0"/>
        <w:autoSpaceDN w:val="0"/>
        <w:adjustRightInd w:val="0"/>
        <w:contextualSpacing/>
        <w:rPr>
          <w:rFonts w:eastAsia="Calibri" w:cs="Calibri"/>
          <w:b/>
          <w:szCs w:val="22"/>
          <w:u w:val="single"/>
        </w:rPr>
      </w:pPr>
    </w:p>
    <w:p w14:paraId="46AB9C6E" w14:textId="77777777" w:rsidR="00AF32AF" w:rsidRPr="00AF32AF" w:rsidRDefault="00AF32AF" w:rsidP="00AF32AF">
      <w:pPr>
        <w:numPr>
          <w:ilvl w:val="0"/>
          <w:numId w:val="3"/>
        </w:numPr>
        <w:autoSpaceDE w:val="0"/>
        <w:autoSpaceDN w:val="0"/>
        <w:adjustRightInd w:val="0"/>
        <w:spacing w:after="200"/>
        <w:contextualSpacing/>
        <w:rPr>
          <w:rFonts w:eastAsia="Calibri" w:cs="Calibri"/>
          <w:szCs w:val="22"/>
          <w:u w:val="single"/>
        </w:rPr>
      </w:pPr>
      <w:r w:rsidRPr="00AF32AF">
        <w:rPr>
          <w:rFonts w:eastAsia="Calibri" w:cs="Calibri"/>
          <w:szCs w:val="22"/>
          <w:u w:val="single"/>
        </w:rPr>
        <w:t>Application</w:t>
      </w:r>
    </w:p>
    <w:p w14:paraId="409CFA3C" w14:textId="77777777" w:rsidR="00AF32AF" w:rsidRPr="00AF32AF" w:rsidRDefault="00AF32AF" w:rsidP="00AF32AF">
      <w:pPr>
        <w:autoSpaceDE w:val="0"/>
        <w:autoSpaceDN w:val="0"/>
        <w:adjustRightInd w:val="0"/>
        <w:ind w:left="360" w:firstLine="360"/>
        <w:contextualSpacing/>
        <w:rPr>
          <w:rFonts w:eastAsia="Calibri" w:cs="Calibri"/>
          <w:szCs w:val="22"/>
        </w:rPr>
      </w:pPr>
      <w:r w:rsidRPr="00AF32AF">
        <w:rPr>
          <w:rFonts w:eastAsia="Calibri" w:cs="Calibri"/>
          <w:szCs w:val="22"/>
        </w:rPr>
        <w:t>All non-residents must be screened prior to entry, including, but not limited to:</w:t>
      </w:r>
    </w:p>
    <w:p w14:paraId="61389434" w14:textId="77777777" w:rsidR="00AF32AF" w:rsidRPr="00AF32AF" w:rsidRDefault="00AF32AF" w:rsidP="00AF32AF">
      <w:pPr>
        <w:numPr>
          <w:ilvl w:val="0"/>
          <w:numId w:val="4"/>
        </w:numPr>
        <w:autoSpaceDE w:val="0"/>
        <w:autoSpaceDN w:val="0"/>
        <w:adjustRightInd w:val="0"/>
        <w:contextualSpacing/>
        <w:rPr>
          <w:rFonts w:eastAsia="Calibri" w:cs="Calibri"/>
          <w:szCs w:val="22"/>
        </w:rPr>
      </w:pPr>
      <w:r w:rsidRPr="00AF32AF">
        <w:rPr>
          <w:rFonts w:eastAsia="Calibri" w:cs="Calibri"/>
          <w:szCs w:val="22"/>
        </w:rPr>
        <w:t>staff</w:t>
      </w:r>
    </w:p>
    <w:p w14:paraId="529A88E0" w14:textId="77777777" w:rsidR="00AF32AF" w:rsidRPr="00AF32AF" w:rsidRDefault="00AF32AF" w:rsidP="00AF32AF">
      <w:pPr>
        <w:numPr>
          <w:ilvl w:val="0"/>
          <w:numId w:val="4"/>
        </w:numPr>
        <w:autoSpaceDE w:val="0"/>
        <w:autoSpaceDN w:val="0"/>
        <w:adjustRightInd w:val="0"/>
        <w:contextualSpacing/>
        <w:rPr>
          <w:rFonts w:eastAsia="Calibri" w:cs="Calibri"/>
          <w:szCs w:val="22"/>
        </w:rPr>
      </w:pPr>
      <w:r w:rsidRPr="00AF32AF">
        <w:rPr>
          <w:rFonts w:eastAsia="Calibri" w:cs="Calibri"/>
          <w:szCs w:val="22"/>
        </w:rPr>
        <w:t>social visitors</w:t>
      </w:r>
    </w:p>
    <w:p w14:paraId="0D81C821" w14:textId="77777777" w:rsidR="00AF32AF" w:rsidRPr="00AF32AF" w:rsidRDefault="00AF32AF" w:rsidP="00AF32AF">
      <w:pPr>
        <w:numPr>
          <w:ilvl w:val="0"/>
          <w:numId w:val="4"/>
        </w:numPr>
        <w:autoSpaceDE w:val="0"/>
        <w:autoSpaceDN w:val="0"/>
        <w:adjustRightInd w:val="0"/>
        <w:contextualSpacing/>
        <w:rPr>
          <w:rFonts w:eastAsia="Calibri" w:cs="Calibri"/>
          <w:szCs w:val="22"/>
        </w:rPr>
      </w:pPr>
      <w:r w:rsidRPr="00AF32AF">
        <w:rPr>
          <w:rFonts w:eastAsia="Calibri" w:cs="Calibri"/>
          <w:szCs w:val="22"/>
        </w:rPr>
        <w:t>medical personnel</w:t>
      </w:r>
    </w:p>
    <w:p w14:paraId="46E749CB" w14:textId="77777777" w:rsidR="00AF32AF" w:rsidRPr="00AF32AF" w:rsidRDefault="00AF32AF" w:rsidP="00AF32AF">
      <w:pPr>
        <w:numPr>
          <w:ilvl w:val="0"/>
          <w:numId w:val="4"/>
        </w:numPr>
        <w:autoSpaceDE w:val="0"/>
        <w:autoSpaceDN w:val="0"/>
        <w:adjustRightInd w:val="0"/>
        <w:contextualSpacing/>
        <w:rPr>
          <w:rFonts w:eastAsia="Calibri" w:cs="Calibri"/>
          <w:szCs w:val="22"/>
        </w:rPr>
      </w:pPr>
      <w:r w:rsidRPr="00AF32AF">
        <w:rPr>
          <w:rFonts w:eastAsia="Calibri" w:cs="Calibri"/>
          <w:szCs w:val="22"/>
        </w:rPr>
        <w:t>private aides</w:t>
      </w:r>
    </w:p>
    <w:p w14:paraId="3206C63E" w14:textId="77777777" w:rsidR="00AF32AF" w:rsidRPr="00AF32AF" w:rsidRDefault="00AF32AF" w:rsidP="00AF32AF">
      <w:pPr>
        <w:numPr>
          <w:ilvl w:val="0"/>
          <w:numId w:val="4"/>
        </w:numPr>
        <w:autoSpaceDE w:val="0"/>
        <w:autoSpaceDN w:val="0"/>
        <w:adjustRightInd w:val="0"/>
        <w:contextualSpacing/>
        <w:rPr>
          <w:rFonts w:eastAsia="Calibri" w:cs="Calibri"/>
          <w:szCs w:val="22"/>
        </w:rPr>
      </w:pPr>
      <w:r w:rsidRPr="00AF32AF">
        <w:rPr>
          <w:rFonts w:eastAsia="Calibri" w:cs="Calibri"/>
          <w:szCs w:val="22"/>
        </w:rPr>
        <w:t>contractors</w:t>
      </w:r>
    </w:p>
    <w:p w14:paraId="48EFF5AA" w14:textId="77777777" w:rsidR="00AF32AF" w:rsidRPr="00AF32AF" w:rsidRDefault="00AF32AF" w:rsidP="00AF32AF">
      <w:pPr>
        <w:autoSpaceDE w:val="0"/>
        <w:autoSpaceDN w:val="0"/>
        <w:adjustRightInd w:val="0"/>
        <w:rPr>
          <w:rFonts w:cs="Calibri"/>
        </w:rPr>
      </w:pPr>
    </w:p>
    <w:p w14:paraId="38B05CFD" w14:textId="77777777" w:rsidR="00AF32AF" w:rsidRPr="00AF32AF" w:rsidRDefault="00AF32AF" w:rsidP="00AF32AF">
      <w:pPr>
        <w:numPr>
          <w:ilvl w:val="0"/>
          <w:numId w:val="3"/>
        </w:numPr>
        <w:autoSpaceDE w:val="0"/>
        <w:autoSpaceDN w:val="0"/>
        <w:adjustRightInd w:val="0"/>
        <w:contextualSpacing/>
        <w:rPr>
          <w:rFonts w:eastAsia="Calibri" w:cs="Calibri"/>
          <w:b/>
          <w:szCs w:val="22"/>
          <w:u w:val="single"/>
        </w:rPr>
      </w:pPr>
      <w:r w:rsidRPr="00AF32AF">
        <w:rPr>
          <w:rFonts w:eastAsia="Calibri" w:cs="Calibri"/>
          <w:szCs w:val="22"/>
          <w:u w:val="single"/>
        </w:rPr>
        <w:t>Screening</w:t>
      </w:r>
    </w:p>
    <w:p w14:paraId="60EC34C5" w14:textId="77777777" w:rsidR="00AF32AF" w:rsidRPr="00AF32AF" w:rsidRDefault="00AF32AF" w:rsidP="00AF32AF">
      <w:pPr>
        <w:autoSpaceDE w:val="0"/>
        <w:autoSpaceDN w:val="0"/>
        <w:adjustRightInd w:val="0"/>
        <w:ind w:firstLine="720"/>
      </w:pPr>
      <w:r w:rsidRPr="00AF32AF">
        <w:t>Prior to entry, the ALR must screen non-residents for COVID-19 symptoms, including:</w:t>
      </w:r>
    </w:p>
    <w:p w14:paraId="0751B7F5" w14:textId="77777777" w:rsidR="0012106D" w:rsidRDefault="00AF32AF" w:rsidP="0012106D">
      <w:pPr>
        <w:numPr>
          <w:ilvl w:val="0"/>
          <w:numId w:val="5"/>
        </w:numPr>
        <w:autoSpaceDE w:val="0"/>
        <w:autoSpaceDN w:val="0"/>
        <w:adjustRightInd w:val="0"/>
        <w:contextualSpacing/>
        <w:rPr>
          <w:rFonts w:eastAsia="Calibri" w:cs="Calibri"/>
          <w:b/>
          <w:szCs w:val="22"/>
        </w:rPr>
      </w:pPr>
      <w:r w:rsidRPr="00AF32AF">
        <w:rPr>
          <w:rFonts w:eastAsia="Calibri"/>
          <w:szCs w:val="22"/>
        </w:rPr>
        <w:t>a temperature check to determine whether an individual has a temperature equal to or greater than 100.0 F;</w:t>
      </w:r>
    </w:p>
    <w:p w14:paraId="20765355" w14:textId="650AF211" w:rsidR="00AE32AC" w:rsidRPr="0012106D" w:rsidRDefault="00AF32AF" w:rsidP="0012106D">
      <w:pPr>
        <w:numPr>
          <w:ilvl w:val="0"/>
          <w:numId w:val="5"/>
        </w:numPr>
        <w:autoSpaceDE w:val="0"/>
        <w:autoSpaceDN w:val="0"/>
        <w:adjustRightInd w:val="0"/>
        <w:contextualSpacing/>
        <w:rPr>
          <w:rFonts w:eastAsia="Calibri" w:cs="Calibri"/>
          <w:b/>
          <w:szCs w:val="22"/>
        </w:rPr>
      </w:pPr>
      <w:r w:rsidRPr="0012106D">
        <w:rPr>
          <w:rFonts w:eastAsia="Calibri"/>
          <w:szCs w:val="22"/>
        </w:rPr>
        <w:t>questions to determine if the individual has</w:t>
      </w:r>
      <w:r w:rsidR="00AE32AC" w:rsidRPr="00196DEE">
        <w:t xml:space="preserve"> symptoms of an illness consistent with COVID-19 (see the box below)</w:t>
      </w:r>
      <w:r w:rsidR="00AE32AC">
        <w:t xml:space="preserve">. </w:t>
      </w:r>
    </w:p>
    <w:p w14:paraId="6FF55BA0" w14:textId="77777777" w:rsidR="0012106D" w:rsidRPr="0012106D" w:rsidRDefault="0012106D" w:rsidP="0012106D">
      <w:pPr>
        <w:autoSpaceDE w:val="0"/>
        <w:autoSpaceDN w:val="0"/>
        <w:adjustRightInd w:val="0"/>
        <w:ind w:left="1080"/>
        <w:contextualSpacing/>
        <w:rPr>
          <w:rFonts w:eastAsia="Calibri" w:cs="Calibri"/>
          <w:b/>
          <w:szCs w:val="22"/>
        </w:rPr>
      </w:pPr>
    </w:p>
    <w:tbl>
      <w:tblPr>
        <w:tblStyle w:val="TableGrid"/>
        <w:tblW w:w="0" w:type="auto"/>
        <w:tblInd w:w="108" w:type="dxa"/>
        <w:tblLook w:val="04A0" w:firstRow="1" w:lastRow="0" w:firstColumn="1" w:lastColumn="0" w:noHBand="0" w:noVBand="1"/>
      </w:tblPr>
      <w:tblGrid>
        <w:gridCol w:w="9468"/>
      </w:tblGrid>
      <w:tr w:rsidR="00AE32AC" w:rsidRPr="00196DEE" w14:paraId="03A6FBE0" w14:textId="77777777" w:rsidTr="00564395">
        <w:tc>
          <w:tcPr>
            <w:tcW w:w="9612" w:type="dxa"/>
          </w:tcPr>
          <w:p w14:paraId="7667B566" w14:textId="77777777" w:rsidR="00AE32AC" w:rsidRPr="00196DEE" w:rsidRDefault="00AE32AC" w:rsidP="00564395">
            <w:pPr>
              <w:keepNext/>
              <w:widowControl w:val="0"/>
              <w:spacing w:before="80" w:after="40"/>
              <w:jc w:val="center"/>
              <w:outlineLvl w:val="7"/>
            </w:pPr>
            <w:r w:rsidRPr="00196DEE">
              <w:rPr>
                <w:b/>
                <w:u w:val="single"/>
              </w:rPr>
              <w:t>Symptoms consistent with COVID-19</w:t>
            </w:r>
          </w:p>
        </w:tc>
      </w:tr>
      <w:tr w:rsidR="00AE32AC" w:rsidRPr="00196DEE" w14:paraId="330EB3E3" w14:textId="77777777" w:rsidTr="00564395">
        <w:tc>
          <w:tcPr>
            <w:tcW w:w="9612" w:type="dxa"/>
          </w:tcPr>
          <w:p w14:paraId="3819708E" w14:textId="77777777" w:rsidR="00AE32AC" w:rsidRPr="00196DEE" w:rsidRDefault="00AE32AC" w:rsidP="00AE32AC">
            <w:pPr>
              <w:widowControl w:val="0"/>
              <w:numPr>
                <w:ilvl w:val="0"/>
                <w:numId w:val="49"/>
              </w:numPr>
              <w:spacing w:before="20" w:after="200" w:line="276" w:lineRule="auto"/>
              <w:contextualSpacing/>
            </w:pPr>
            <w:r w:rsidRPr="00196DEE">
              <w:t>Fever (100.0° Fahrenheit or higher), chills, or shaking chills</w:t>
            </w:r>
          </w:p>
          <w:p w14:paraId="42FFC98F" w14:textId="77777777" w:rsidR="00AE32AC" w:rsidRPr="00196DEE" w:rsidRDefault="00AE32AC" w:rsidP="00AE32AC">
            <w:pPr>
              <w:widowControl w:val="0"/>
              <w:numPr>
                <w:ilvl w:val="0"/>
                <w:numId w:val="49"/>
              </w:numPr>
              <w:spacing w:before="20" w:after="200" w:line="276" w:lineRule="auto"/>
              <w:contextualSpacing/>
            </w:pPr>
            <w:r w:rsidRPr="00196DEE">
              <w:t>Cough (not due to other known cause, such as chronic cough)</w:t>
            </w:r>
          </w:p>
          <w:p w14:paraId="69E441D9" w14:textId="77777777" w:rsidR="00AE32AC" w:rsidRPr="00196DEE" w:rsidRDefault="00AE32AC" w:rsidP="00AE32AC">
            <w:pPr>
              <w:widowControl w:val="0"/>
              <w:numPr>
                <w:ilvl w:val="0"/>
                <w:numId w:val="49"/>
              </w:numPr>
              <w:spacing w:before="20" w:after="200" w:line="276" w:lineRule="auto"/>
              <w:contextualSpacing/>
            </w:pPr>
            <w:r w:rsidRPr="00196DEE">
              <w:t>Difficulty breathing or shortness of breath</w:t>
            </w:r>
          </w:p>
          <w:p w14:paraId="74BF05EF" w14:textId="77777777" w:rsidR="00AE32AC" w:rsidRPr="00196DEE" w:rsidRDefault="00AE32AC" w:rsidP="00AE32AC">
            <w:pPr>
              <w:widowControl w:val="0"/>
              <w:numPr>
                <w:ilvl w:val="0"/>
                <w:numId w:val="49"/>
              </w:numPr>
              <w:spacing w:before="20" w:after="200" w:line="276" w:lineRule="auto"/>
              <w:contextualSpacing/>
            </w:pPr>
            <w:r w:rsidRPr="00196DEE">
              <w:t>New loss of taste or smell</w:t>
            </w:r>
          </w:p>
          <w:p w14:paraId="5F539570" w14:textId="77777777" w:rsidR="00AE32AC" w:rsidRPr="00196DEE" w:rsidRDefault="00AE32AC" w:rsidP="00AE32AC">
            <w:pPr>
              <w:widowControl w:val="0"/>
              <w:numPr>
                <w:ilvl w:val="0"/>
                <w:numId w:val="49"/>
              </w:numPr>
              <w:spacing w:before="20" w:after="200" w:line="276" w:lineRule="auto"/>
              <w:contextualSpacing/>
            </w:pPr>
            <w:r w:rsidRPr="00196DEE">
              <w:lastRenderedPageBreak/>
              <w:t>Sore throat</w:t>
            </w:r>
          </w:p>
          <w:p w14:paraId="2498CE05" w14:textId="77777777" w:rsidR="00AE32AC" w:rsidRPr="00196DEE" w:rsidRDefault="00AE32AC" w:rsidP="00AE32AC">
            <w:pPr>
              <w:widowControl w:val="0"/>
              <w:numPr>
                <w:ilvl w:val="0"/>
                <w:numId w:val="49"/>
              </w:numPr>
              <w:spacing w:before="20" w:after="200" w:line="276" w:lineRule="auto"/>
              <w:contextualSpacing/>
            </w:pPr>
            <w:r w:rsidRPr="00196DEE">
              <w:t>Headache</w:t>
            </w:r>
          </w:p>
          <w:p w14:paraId="1524519D" w14:textId="77777777" w:rsidR="00AE32AC" w:rsidRPr="00196DEE" w:rsidRDefault="00AE32AC" w:rsidP="00AE32AC">
            <w:pPr>
              <w:widowControl w:val="0"/>
              <w:numPr>
                <w:ilvl w:val="0"/>
                <w:numId w:val="49"/>
              </w:numPr>
              <w:spacing w:before="20" w:after="200" w:line="276" w:lineRule="auto"/>
              <w:contextualSpacing/>
            </w:pPr>
            <w:r w:rsidRPr="00196DEE">
              <w:t>Muscle aches or body aches</w:t>
            </w:r>
          </w:p>
          <w:p w14:paraId="2D5BA590" w14:textId="77777777" w:rsidR="00AE32AC" w:rsidRPr="00196DEE" w:rsidRDefault="00AE32AC" w:rsidP="00AE32AC">
            <w:pPr>
              <w:widowControl w:val="0"/>
              <w:numPr>
                <w:ilvl w:val="0"/>
                <w:numId w:val="49"/>
              </w:numPr>
              <w:spacing w:before="20" w:after="200" w:line="276" w:lineRule="auto"/>
              <w:contextualSpacing/>
            </w:pPr>
            <w:r w:rsidRPr="00196DEE">
              <w:t>Nausea, vomiting, or diarrhea</w:t>
            </w:r>
          </w:p>
          <w:p w14:paraId="2FEB61A0" w14:textId="77777777" w:rsidR="00AE32AC" w:rsidRPr="00196DEE" w:rsidRDefault="00AE32AC" w:rsidP="00AE32AC">
            <w:pPr>
              <w:widowControl w:val="0"/>
              <w:numPr>
                <w:ilvl w:val="0"/>
                <w:numId w:val="49"/>
              </w:numPr>
              <w:spacing w:before="20" w:after="200" w:line="276" w:lineRule="auto"/>
              <w:contextualSpacing/>
            </w:pPr>
            <w:r w:rsidRPr="00196DEE">
              <w:t>Fatigue</w:t>
            </w:r>
          </w:p>
          <w:p w14:paraId="740D0892" w14:textId="77777777" w:rsidR="00AE32AC" w:rsidRPr="00196DEE" w:rsidRDefault="00AE32AC" w:rsidP="00AE32AC">
            <w:pPr>
              <w:widowControl w:val="0"/>
              <w:numPr>
                <w:ilvl w:val="0"/>
                <w:numId w:val="49"/>
              </w:numPr>
              <w:spacing w:before="20" w:after="200" w:line="276" w:lineRule="auto"/>
              <w:contextualSpacing/>
            </w:pPr>
            <w:r w:rsidRPr="00196DEE">
              <w:t xml:space="preserve">Nasal congestion or runny nose </w:t>
            </w:r>
          </w:p>
        </w:tc>
      </w:tr>
    </w:tbl>
    <w:p w14:paraId="785127EF" w14:textId="77777777" w:rsidR="00AF32AF" w:rsidRPr="00AF32AF" w:rsidRDefault="00AF32AF" w:rsidP="00AF32AF">
      <w:pPr>
        <w:autoSpaceDE w:val="0"/>
        <w:autoSpaceDN w:val="0"/>
        <w:adjustRightInd w:val="0"/>
        <w:rPr>
          <w:rFonts w:cs="Calibri"/>
          <w:b/>
        </w:rPr>
      </w:pPr>
    </w:p>
    <w:p w14:paraId="5C75E82B" w14:textId="75BD6CA1" w:rsidR="00AF32AF" w:rsidRPr="00AF32AF" w:rsidRDefault="00AF32AF" w:rsidP="00AF32AF">
      <w:pPr>
        <w:autoSpaceDE w:val="0"/>
        <w:autoSpaceDN w:val="0"/>
        <w:adjustRightInd w:val="0"/>
        <w:ind w:left="720"/>
        <w:rPr>
          <w:rFonts w:cs="Calibri"/>
          <w:b/>
        </w:rPr>
      </w:pPr>
      <w:r w:rsidRPr="00AF32AF">
        <w:rPr>
          <w:rFonts w:cs="Calibri"/>
          <w:b/>
        </w:rPr>
        <w:t xml:space="preserve">Any individual with a temperature greater than 100.0 F or symptoms of COVID-19 must not be allowed to enter the ALR. </w:t>
      </w:r>
    </w:p>
    <w:p w14:paraId="3258ACA3" w14:textId="77777777" w:rsidR="00AF32AF" w:rsidRPr="00AF32AF" w:rsidRDefault="00AF32AF" w:rsidP="00AF32AF">
      <w:pPr>
        <w:autoSpaceDE w:val="0"/>
        <w:autoSpaceDN w:val="0"/>
        <w:adjustRightInd w:val="0"/>
        <w:ind w:left="720"/>
        <w:rPr>
          <w:rFonts w:cs="Calibri"/>
          <w:b/>
        </w:rPr>
      </w:pPr>
    </w:p>
    <w:p w14:paraId="0EE3BC17" w14:textId="77777777" w:rsidR="00AF32AF" w:rsidRPr="00AF32AF" w:rsidRDefault="00AF32AF" w:rsidP="00AF32AF">
      <w:pPr>
        <w:autoSpaceDE w:val="0"/>
        <w:autoSpaceDN w:val="0"/>
        <w:adjustRightInd w:val="0"/>
        <w:ind w:left="720"/>
        <w:rPr>
          <w:color w:val="FF0000"/>
          <w:szCs w:val="20"/>
        </w:rPr>
      </w:pPr>
      <w:r w:rsidRPr="00AF32AF">
        <w:rPr>
          <w:color w:val="FF0000"/>
        </w:rPr>
        <w:t xml:space="preserve">In emergency situations, EMS, police, and fire personnel should be permitted to go directly to the resident without undergoing screening or temperature checks. </w:t>
      </w:r>
    </w:p>
    <w:p w14:paraId="51B36DC9" w14:textId="77777777" w:rsidR="00AF32AF" w:rsidRPr="00AF32AF" w:rsidRDefault="00AF32AF" w:rsidP="00AF32AF">
      <w:pPr>
        <w:autoSpaceDE w:val="0"/>
        <w:autoSpaceDN w:val="0"/>
        <w:adjustRightInd w:val="0"/>
        <w:ind w:left="360"/>
        <w:rPr>
          <w:rFonts w:cs="Calibri"/>
        </w:rPr>
      </w:pPr>
    </w:p>
    <w:p w14:paraId="6B879108" w14:textId="60068AAE" w:rsidR="00AF32AF" w:rsidRPr="00AF32AF" w:rsidRDefault="00AF32AF" w:rsidP="00AF32AF">
      <w:pPr>
        <w:autoSpaceDE w:val="0"/>
        <w:autoSpaceDN w:val="0"/>
        <w:adjustRightInd w:val="0"/>
        <w:ind w:left="720"/>
        <w:rPr>
          <w:rFonts w:eastAsia="Calibri"/>
          <w:color w:val="FF0000"/>
        </w:rPr>
      </w:pPr>
      <w:r w:rsidRPr="00AF32AF">
        <w:rPr>
          <w:rFonts w:eastAsia="Calibri"/>
        </w:rPr>
        <w:t xml:space="preserve">Any individual who enters an ALR, who subsequently develops COVID-19 symptoms </w:t>
      </w:r>
      <w:r w:rsidR="005500A3">
        <w:rPr>
          <w:rFonts w:eastAsia="Calibri"/>
        </w:rPr>
        <w:t xml:space="preserve">or has a positive test for COVID-19 </w:t>
      </w:r>
      <w:r w:rsidRPr="00AF32AF">
        <w:rPr>
          <w:rFonts w:eastAsia="Calibri"/>
        </w:rPr>
        <w:t>within 48 hours, should notify the ALR of the date they were in the ALR, the individuals they were in contact with, and the locations within the ALR or the grounds they visited.</w:t>
      </w:r>
      <w:r w:rsidR="00AE32AC">
        <w:rPr>
          <w:rFonts w:eastAsia="Calibri"/>
        </w:rPr>
        <w:t xml:space="preserve"> Please refer to the full list of Covid-19 Symptoms. </w:t>
      </w:r>
      <w:r w:rsidR="00AE32AC" w:rsidRPr="00AE32AC">
        <w:rPr>
          <w:rFonts w:eastAsia="Calibri"/>
          <w:color w:val="FF0000"/>
        </w:rPr>
        <w:t xml:space="preserve">ALRs </w:t>
      </w:r>
      <w:r w:rsidRPr="00AE32AC">
        <w:rPr>
          <w:rFonts w:eastAsia="Calibri"/>
          <w:color w:val="FF0000"/>
        </w:rPr>
        <w:t xml:space="preserve">should immediately </w:t>
      </w:r>
      <w:r w:rsidRPr="00AF32AF">
        <w:rPr>
          <w:rFonts w:eastAsia="Calibri"/>
          <w:color w:val="FF0000"/>
        </w:rPr>
        <w:t>arrange for staff testing and make efforts to facilitate testing of residents who were in close contact with the</w:t>
      </w:r>
      <w:r w:rsidR="00AF5D6D">
        <w:rPr>
          <w:rFonts w:eastAsia="Calibri"/>
          <w:color w:val="FF0000"/>
        </w:rPr>
        <w:t xml:space="preserve"> individual experiencing COVID-19 symptoms</w:t>
      </w:r>
      <w:r w:rsidRPr="00AF32AF">
        <w:rPr>
          <w:rFonts w:eastAsia="Calibri"/>
          <w:color w:val="FF0000"/>
        </w:rPr>
        <w:t>. While awaiting test results</w:t>
      </w:r>
      <w:r w:rsidR="005500A3">
        <w:rPr>
          <w:rFonts w:eastAsia="Calibri"/>
          <w:color w:val="FF0000"/>
        </w:rPr>
        <w:t xml:space="preserve"> and for the 14 day period after the exposure</w:t>
      </w:r>
      <w:r w:rsidRPr="00AF32AF">
        <w:rPr>
          <w:rFonts w:eastAsia="Calibri"/>
          <w:color w:val="FF0000"/>
        </w:rPr>
        <w:t xml:space="preserve">, residents should be considered </w:t>
      </w:r>
      <w:r w:rsidR="005500A3">
        <w:rPr>
          <w:rFonts w:eastAsia="Calibri"/>
          <w:color w:val="FF0000"/>
        </w:rPr>
        <w:t>to be a person under investigation</w:t>
      </w:r>
      <w:r w:rsidR="00490899">
        <w:rPr>
          <w:rFonts w:eastAsia="Calibri"/>
          <w:color w:val="FF0000"/>
        </w:rPr>
        <w:t xml:space="preserve"> for COVID-19 (</w:t>
      </w:r>
      <w:r w:rsidR="00917F1C">
        <w:rPr>
          <w:rFonts w:eastAsia="Calibri"/>
          <w:color w:val="FF0000"/>
        </w:rPr>
        <w:t>S</w:t>
      </w:r>
      <w:r w:rsidR="00490899">
        <w:rPr>
          <w:rFonts w:eastAsia="Calibri"/>
          <w:color w:val="FF0000"/>
        </w:rPr>
        <w:t>uspected COVID-19)</w:t>
      </w:r>
      <w:r w:rsidR="005500A3">
        <w:rPr>
          <w:rFonts w:eastAsia="Calibri"/>
          <w:color w:val="FF0000"/>
        </w:rPr>
        <w:t xml:space="preserve"> and </w:t>
      </w:r>
      <w:r w:rsidRPr="00AF32AF">
        <w:rPr>
          <w:rFonts w:eastAsia="Calibri"/>
          <w:color w:val="FF0000"/>
        </w:rPr>
        <w:t xml:space="preserve"> should not participate in communal dining (subject to the conditions of section 10 below) and group activities. </w:t>
      </w:r>
      <w:r w:rsidR="005500A3">
        <w:rPr>
          <w:rFonts w:eastAsia="Calibri"/>
          <w:color w:val="FF0000"/>
        </w:rPr>
        <w:t>Staff should don a</w:t>
      </w:r>
      <w:r w:rsidRPr="00AF32AF">
        <w:rPr>
          <w:rFonts w:eastAsia="Calibri"/>
          <w:color w:val="FF0000"/>
        </w:rPr>
        <w:t>ppropriate PPE as outlined in Table 1 below</w:t>
      </w:r>
      <w:r w:rsidR="005500A3">
        <w:rPr>
          <w:rFonts w:eastAsia="Calibri"/>
          <w:color w:val="FF0000"/>
        </w:rPr>
        <w:t xml:space="preserve"> when caring for residents who were in close contact</w:t>
      </w:r>
      <w:r w:rsidRPr="00AF32AF">
        <w:rPr>
          <w:rFonts w:eastAsia="Calibri"/>
          <w:color w:val="FF0000"/>
        </w:rPr>
        <w:t>.</w:t>
      </w:r>
    </w:p>
    <w:p w14:paraId="4AD3D804" w14:textId="77777777" w:rsidR="00AF32AF" w:rsidRPr="00AF32AF" w:rsidRDefault="00AF32AF" w:rsidP="00AF32AF">
      <w:pPr>
        <w:autoSpaceDE w:val="0"/>
        <w:autoSpaceDN w:val="0"/>
        <w:adjustRightInd w:val="0"/>
        <w:ind w:left="360"/>
        <w:rPr>
          <w:rFonts w:eastAsia="Calibri"/>
          <w:color w:val="FF0000"/>
        </w:rPr>
      </w:pPr>
    </w:p>
    <w:p w14:paraId="3C12F1E3"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5" w:name="_Toc59626621"/>
      <w:r w:rsidRPr="00AF32AF">
        <w:rPr>
          <w:rFonts w:ascii="Calibri Light" w:eastAsia="Calibri" w:hAnsi="Calibri Light"/>
          <w:color w:val="2F5496"/>
          <w:sz w:val="26"/>
          <w:szCs w:val="26"/>
        </w:rPr>
        <w:t>4. Testing:</w:t>
      </w:r>
      <w:bookmarkEnd w:id="5"/>
    </w:p>
    <w:p w14:paraId="3DD6628A" w14:textId="77777777" w:rsidR="00AF32AF" w:rsidRPr="00AF32AF" w:rsidRDefault="00AF32AF" w:rsidP="00AF32AF">
      <w:pPr>
        <w:rPr>
          <w:color w:val="000000"/>
        </w:rPr>
      </w:pPr>
    </w:p>
    <w:p w14:paraId="648F1023" w14:textId="76032095" w:rsidR="00EA4250" w:rsidRDefault="007871B6" w:rsidP="00EA4250">
      <w:pPr>
        <w:numPr>
          <w:ilvl w:val="0"/>
          <w:numId w:val="27"/>
        </w:numPr>
        <w:spacing w:after="200" w:line="276" w:lineRule="auto"/>
        <w:contextualSpacing/>
        <w:rPr>
          <w:rFonts w:eastAsia="Calibri"/>
          <w:color w:val="000000"/>
          <w:szCs w:val="22"/>
        </w:rPr>
      </w:pPr>
      <w:r>
        <w:rPr>
          <w:rFonts w:eastAsia="Calibri"/>
          <w:color w:val="000000"/>
          <w:szCs w:val="22"/>
          <w:u w:val="single"/>
        </w:rPr>
        <w:t>Testing of Staff and Residents</w:t>
      </w:r>
      <w:r w:rsidR="00AF32AF" w:rsidRPr="00AF32AF">
        <w:rPr>
          <w:rFonts w:eastAsia="Calibri"/>
          <w:color w:val="000000"/>
          <w:szCs w:val="22"/>
          <w:u w:val="single"/>
        </w:rPr>
        <w:t xml:space="preserve">: </w:t>
      </w:r>
      <w:r w:rsidR="00AF32AF" w:rsidRPr="00AF32AF">
        <w:rPr>
          <w:rFonts w:eastAsia="Calibri"/>
          <w:color w:val="000000"/>
          <w:szCs w:val="22"/>
        </w:rPr>
        <w:t xml:space="preserve">EOEA recommends that ALRs perform </w:t>
      </w:r>
      <w:r>
        <w:rPr>
          <w:rFonts w:eastAsia="Calibri"/>
          <w:color w:val="000000"/>
          <w:szCs w:val="22"/>
        </w:rPr>
        <w:t xml:space="preserve">weekly </w:t>
      </w:r>
      <w:r w:rsidR="00AF32AF" w:rsidRPr="00AF32AF">
        <w:rPr>
          <w:rFonts w:eastAsia="Calibri"/>
          <w:color w:val="000000"/>
          <w:szCs w:val="22"/>
        </w:rPr>
        <w:t>surveillance testing of all staff</w:t>
      </w:r>
      <w:r>
        <w:rPr>
          <w:rFonts w:eastAsia="Calibri"/>
          <w:color w:val="000000"/>
          <w:szCs w:val="22"/>
        </w:rPr>
        <w:t xml:space="preserve"> </w:t>
      </w:r>
      <w:r w:rsidR="00AF32AF" w:rsidRPr="00AF32AF">
        <w:rPr>
          <w:rFonts w:eastAsia="Calibri"/>
          <w:color w:val="000000"/>
          <w:szCs w:val="22"/>
        </w:rPr>
        <w:t xml:space="preserve">and outbreak testing </w:t>
      </w:r>
      <w:r>
        <w:rPr>
          <w:rFonts w:eastAsia="Calibri"/>
          <w:color w:val="000000"/>
          <w:szCs w:val="22"/>
        </w:rPr>
        <w:t>of</w:t>
      </w:r>
      <w:r w:rsidRPr="00AF32AF">
        <w:rPr>
          <w:rFonts w:eastAsia="Calibri"/>
          <w:color w:val="000000"/>
          <w:szCs w:val="22"/>
        </w:rPr>
        <w:t xml:space="preserve"> </w:t>
      </w:r>
      <w:r w:rsidR="00AF32AF" w:rsidRPr="00AF32AF">
        <w:rPr>
          <w:rFonts w:eastAsia="Calibri"/>
          <w:color w:val="000000"/>
          <w:szCs w:val="22"/>
        </w:rPr>
        <w:t xml:space="preserve">all residents and staff within 48 hours of a newly identified case pursuant to </w:t>
      </w:r>
      <w:hyperlink r:id="rId15" w:history="1">
        <w:r w:rsidR="00AF32AF" w:rsidRPr="00AF32AF">
          <w:rPr>
            <w:rFonts w:eastAsia="Calibri"/>
            <w:color w:val="0563C1"/>
            <w:szCs w:val="22"/>
            <w:u w:val="single"/>
          </w:rPr>
          <w:t>DPH Guidance: Updates to Long-Term Care Surveillance Testing</w:t>
        </w:r>
      </w:hyperlink>
      <w:r w:rsidR="00AF32AF" w:rsidRPr="00AF32AF">
        <w:rPr>
          <w:rFonts w:eastAsia="Calibri"/>
          <w:color w:val="000000"/>
          <w:szCs w:val="22"/>
        </w:rPr>
        <w:t>.</w:t>
      </w:r>
      <w:r w:rsidR="004D1B80">
        <w:rPr>
          <w:rFonts w:eastAsia="Calibri"/>
          <w:color w:val="000000"/>
          <w:szCs w:val="22"/>
        </w:rPr>
        <w:t xml:space="preserve"> </w:t>
      </w:r>
    </w:p>
    <w:p w14:paraId="5F6AFDE8" w14:textId="77777777" w:rsidR="00EA4250" w:rsidRDefault="00EA4250" w:rsidP="0055105A">
      <w:pPr>
        <w:spacing w:after="200" w:line="276" w:lineRule="auto"/>
        <w:ind w:left="720"/>
        <w:contextualSpacing/>
        <w:rPr>
          <w:rFonts w:eastAsia="Calibri"/>
          <w:color w:val="000000"/>
          <w:szCs w:val="22"/>
        </w:rPr>
      </w:pPr>
    </w:p>
    <w:p w14:paraId="269B9C67" w14:textId="333458C2" w:rsidR="00EA4250" w:rsidRDefault="00EA4250" w:rsidP="00EA4250">
      <w:pPr>
        <w:numPr>
          <w:ilvl w:val="0"/>
          <w:numId w:val="27"/>
        </w:numPr>
        <w:spacing w:after="200" w:line="276" w:lineRule="auto"/>
        <w:contextualSpacing/>
        <w:rPr>
          <w:rFonts w:eastAsia="Calibri"/>
          <w:color w:val="000000"/>
          <w:szCs w:val="22"/>
        </w:rPr>
      </w:pPr>
      <w:r>
        <w:t xml:space="preserve">As outlined in the </w:t>
      </w:r>
      <w:hyperlink r:id="rId16" w:history="1">
        <w:r w:rsidRPr="00EA4250">
          <w:rPr>
            <w:rStyle w:val="Hyperlink"/>
          </w:rPr>
          <w:t>EOEA BinaxNOW guidance</w:t>
        </w:r>
      </w:hyperlink>
      <w:r>
        <w:t xml:space="preserve">, </w:t>
      </w:r>
      <w:r w:rsidR="004D1B80">
        <w:t>ALRs may use</w:t>
      </w:r>
      <w:r>
        <w:t xml:space="preserve"> state provided </w:t>
      </w:r>
      <w:r w:rsidR="004D1B80" w:rsidRPr="0055105A">
        <w:t>BinaxNOW test kits</w:t>
      </w:r>
      <w:r w:rsidR="004D1B80">
        <w:t xml:space="preserve"> for</w:t>
      </w:r>
      <w:r w:rsidR="004D1B80" w:rsidRPr="0055105A">
        <w:t xml:space="preserve"> </w:t>
      </w:r>
      <w:r w:rsidR="004D1B80" w:rsidRPr="00EA4250">
        <w:rPr>
          <w:rFonts w:eastAsia="@Batang"/>
        </w:rPr>
        <w:t>testing of symptomatic staff and residents at the ALR</w:t>
      </w:r>
      <w:r w:rsidRPr="00EA4250">
        <w:rPr>
          <w:rFonts w:eastAsia="@Batang"/>
        </w:rPr>
        <w:t xml:space="preserve"> and/or </w:t>
      </w:r>
      <w:r w:rsidR="004D1B80" w:rsidRPr="00EA4250">
        <w:rPr>
          <w:rFonts w:eastAsia="@Batang"/>
        </w:rPr>
        <w:t>testing ALR staff and/or residents that came into close contact with an individual who is suspected of being COVID-19 positive or is COVID-19 positive</w:t>
      </w:r>
      <w:r w:rsidRPr="00EA4250">
        <w:rPr>
          <w:rFonts w:eastAsia="@Batang"/>
        </w:rPr>
        <w:t xml:space="preserve">. ALRs </w:t>
      </w:r>
      <w:r w:rsidR="004D1B80" w:rsidRPr="0055105A">
        <w:t xml:space="preserve">may not </w:t>
      </w:r>
      <w:r>
        <w:t xml:space="preserve">use BinaxNOW </w:t>
      </w:r>
      <w:r w:rsidR="004D1B80" w:rsidRPr="0055105A">
        <w:t>for routine surveillance testing of staff and residents.</w:t>
      </w:r>
      <w:r>
        <w:t xml:space="preserve"> </w:t>
      </w:r>
    </w:p>
    <w:p w14:paraId="3ACBDD35" w14:textId="77777777" w:rsidR="00EA4250" w:rsidRDefault="00EA4250" w:rsidP="00EA4250">
      <w:pPr>
        <w:spacing w:after="200" w:line="276" w:lineRule="auto"/>
        <w:ind w:left="720"/>
        <w:contextualSpacing/>
      </w:pPr>
    </w:p>
    <w:p w14:paraId="39F2002A" w14:textId="77777777" w:rsidR="00EA4250" w:rsidRPr="0055105A" w:rsidRDefault="00EA4250" w:rsidP="0055105A">
      <w:pPr>
        <w:spacing w:after="200" w:line="276" w:lineRule="auto"/>
        <w:ind w:left="720"/>
        <w:contextualSpacing/>
        <w:rPr>
          <w:rFonts w:eastAsia="Calibri"/>
          <w:color w:val="000000"/>
          <w:szCs w:val="22"/>
        </w:rPr>
      </w:pPr>
      <w:r w:rsidRPr="00EA4250">
        <w:rPr>
          <w:rFonts w:eastAsia="@Batang"/>
        </w:rPr>
        <w:t xml:space="preserve">ALRs may have access to POC rapid diagnostic tests purchased directly or distributed by U.S. Department of Health and Human Services, including BinaxNOW test kits. This guidance applies only to BinaxNOW test kits supplied by DPH and does </w:t>
      </w:r>
      <w:r w:rsidRPr="00EA4250">
        <w:rPr>
          <w:rFonts w:eastAsia="@Batang"/>
          <w:b/>
          <w:u w:val="single"/>
        </w:rPr>
        <w:t>not</w:t>
      </w:r>
      <w:r w:rsidRPr="00EA4250">
        <w:rPr>
          <w:rFonts w:eastAsia="@Batang"/>
        </w:rPr>
        <w:t xml:space="preserve"> apply to POC rapid diagnostic tests obtained by LTC Facilities from the federal government.</w:t>
      </w:r>
    </w:p>
    <w:p w14:paraId="13FD10CB" w14:textId="77777777" w:rsidR="004D1B80" w:rsidRPr="0055105A" w:rsidRDefault="004D1B80" w:rsidP="0055105A">
      <w:pPr>
        <w:spacing w:after="200" w:line="276" w:lineRule="auto"/>
        <w:contextualSpacing/>
        <w:rPr>
          <w:rFonts w:eastAsia="Calibri"/>
          <w:color w:val="000000"/>
          <w:szCs w:val="22"/>
        </w:rPr>
      </w:pPr>
    </w:p>
    <w:p w14:paraId="6E7A04CC" w14:textId="77777777" w:rsidR="00AF32AF" w:rsidRPr="00AF32AF" w:rsidRDefault="00AF32AF" w:rsidP="00AF32AF">
      <w:pPr>
        <w:spacing w:after="200" w:line="276" w:lineRule="auto"/>
        <w:ind w:left="720"/>
        <w:contextualSpacing/>
        <w:rPr>
          <w:rFonts w:eastAsia="Calibri"/>
          <w:color w:val="000000"/>
          <w:szCs w:val="22"/>
        </w:rPr>
      </w:pPr>
    </w:p>
    <w:p w14:paraId="5A170A22" w14:textId="77777777" w:rsidR="00AF32AF" w:rsidRPr="00AF32AF" w:rsidRDefault="00AF32AF" w:rsidP="00044F16">
      <w:pPr>
        <w:numPr>
          <w:ilvl w:val="0"/>
          <w:numId w:val="27"/>
        </w:numPr>
        <w:autoSpaceDE w:val="0"/>
        <w:autoSpaceDN w:val="0"/>
        <w:adjustRightInd w:val="0"/>
        <w:spacing w:after="200" w:line="276" w:lineRule="auto"/>
        <w:contextualSpacing/>
        <w:rPr>
          <w:rFonts w:eastAsia="Calibri"/>
          <w:szCs w:val="22"/>
        </w:rPr>
      </w:pPr>
      <w:r w:rsidRPr="00AF32AF">
        <w:rPr>
          <w:rFonts w:eastAsia="Calibri"/>
          <w:szCs w:val="22"/>
          <w:u w:val="single"/>
        </w:rPr>
        <w:t>Testing Visitors</w:t>
      </w:r>
      <w:r w:rsidRPr="00AF32AF">
        <w:rPr>
          <w:rFonts w:eastAsia="Calibri"/>
          <w:szCs w:val="22"/>
        </w:rPr>
        <w:t>:</w:t>
      </w:r>
    </w:p>
    <w:p w14:paraId="40EC964A" w14:textId="77777777" w:rsidR="00AF32AF" w:rsidRPr="00AF32AF" w:rsidRDefault="00AF32AF" w:rsidP="00044F16">
      <w:pPr>
        <w:numPr>
          <w:ilvl w:val="0"/>
          <w:numId w:val="10"/>
        </w:numPr>
        <w:autoSpaceDE w:val="0"/>
        <w:autoSpaceDN w:val="0"/>
        <w:adjustRightInd w:val="0"/>
        <w:contextualSpacing/>
        <w:rPr>
          <w:rFonts w:eastAsia="Calibri"/>
          <w:szCs w:val="22"/>
        </w:rPr>
      </w:pPr>
      <w:r w:rsidRPr="00AF32AF">
        <w:rPr>
          <w:rFonts w:eastAsia="Calibri"/>
          <w:szCs w:val="22"/>
        </w:rPr>
        <w:t xml:space="preserve">If an ALR has access to Point of Care (POC) Testing, it may elect to offer such testing to visitors upon arrival. If feasible, ALRs should prioritize POC Testing for visitors who visit regularly (e.g., weekly), though any visitor may be tested. </w:t>
      </w:r>
      <w:r w:rsidRPr="00AF32AF">
        <w:rPr>
          <w:rFonts w:eastAsia="Calibri"/>
          <w:b/>
          <w:szCs w:val="22"/>
        </w:rPr>
        <w:t>An ALR cannot require POC testing as a condition to visit a resident.</w:t>
      </w:r>
    </w:p>
    <w:p w14:paraId="4F4E69DA" w14:textId="77777777" w:rsidR="00AF32AF" w:rsidRPr="00AF32AF" w:rsidRDefault="00AF32AF" w:rsidP="00044F16">
      <w:pPr>
        <w:numPr>
          <w:ilvl w:val="0"/>
          <w:numId w:val="11"/>
        </w:numPr>
        <w:autoSpaceDE w:val="0"/>
        <w:autoSpaceDN w:val="0"/>
        <w:adjustRightInd w:val="0"/>
        <w:contextualSpacing/>
        <w:rPr>
          <w:rFonts w:eastAsia="Calibri"/>
          <w:szCs w:val="22"/>
        </w:rPr>
      </w:pPr>
      <w:r w:rsidRPr="00AF32AF">
        <w:rPr>
          <w:rFonts w:eastAsia="Calibri"/>
          <w:szCs w:val="22"/>
        </w:rPr>
        <w:t xml:space="preserve">If an ALR utilizes onsite POC testing, the ALR must submit both positive and negative test results to the Department of Public Health’s Bureau of Infectious Diseases and Laboratory Sciences (BIDLS). The spreadsheet attached to this guidance (Attachment B) includes the required data variables. Please send the completed spreadsheet to </w:t>
      </w:r>
      <w:hyperlink r:id="rId17" w:history="1">
        <w:r w:rsidRPr="00AF32AF">
          <w:rPr>
            <w:rFonts w:eastAsia="Calibri"/>
            <w:color w:val="0563C1"/>
            <w:szCs w:val="22"/>
            <w:u w:val="single"/>
          </w:rPr>
          <w:t>ISISImmediateDiseaseReporting@mass.gov</w:t>
        </w:r>
      </w:hyperlink>
      <w:r w:rsidRPr="00AF32AF">
        <w:rPr>
          <w:rFonts w:eastAsia="Calibri"/>
          <w:szCs w:val="22"/>
        </w:rPr>
        <w:t xml:space="preserve">  along with primary contact details and the BIDLS team will follow up with you.</w:t>
      </w:r>
    </w:p>
    <w:p w14:paraId="0E3FA94A" w14:textId="66E0A00D" w:rsidR="00EA4250" w:rsidRDefault="00AF32AF" w:rsidP="00EA4250">
      <w:pPr>
        <w:numPr>
          <w:ilvl w:val="0"/>
          <w:numId w:val="11"/>
        </w:numPr>
        <w:autoSpaceDE w:val="0"/>
        <w:autoSpaceDN w:val="0"/>
        <w:adjustRightInd w:val="0"/>
        <w:spacing w:after="200" w:line="276" w:lineRule="auto"/>
        <w:contextualSpacing/>
        <w:rPr>
          <w:rFonts w:eastAsia="Calibri" w:cs="Calibri"/>
          <w:color w:val="FF0000"/>
          <w:szCs w:val="22"/>
        </w:rPr>
      </w:pPr>
      <w:r w:rsidRPr="00AF32AF">
        <w:rPr>
          <w:rFonts w:eastAsia="Calibri"/>
          <w:color w:val="FF0000"/>
          <w:szCs w:val="22"/>
        </w:rPr>
        <w:t>In the event an ALR offers onsite POC testing as a screening tool for visitors</w:t>
      </w:r>
      <w:r w:rsidRPr="00AF32AF">
        <w:rPr>
          <w:rFonts w:eastAsia="Calibri" w:cs="Calibri"/>
          <w:color w:val="FF0000"/>
          <w:szCs w:val="22"/>
        </w:rPr>
        <w:t xml:space="preserve"> and a visitor tests positive, the visitor must not be allowed to enter the ALR.</w:t>
      </w:r>
    </w:p>
    <w:p w14:paraId="5268F7E0" w14:textId="77777777" w:rsidR="008C52CC" w:rsidRPr="00EA4250" w:rsidRDefault="008C52CC" w:rsidP="008C52CC">
      <w:pPr>
        <w:autoSpaceDE w:val="0"/>
        <w:autoSpaceDN w:val="0"/>
        <w:adjustRightInd w:val="0"/>
        <w:spacing w:after="200" w:line="276" w:lineRule="auto"/>
        <w:ind w:left="1080"/>
        <w:contextualSpacing/>
        <w:rPr>
          <w:rFonts w:eastAsia="Calibri" w:cs="Calibri"/>
          <w:color w:val="FF0000"/>
          <w:szCs w:val="22"/>
        </w:rPr>
      </w:pPr>
    </w:p>
    <w:p w14:paraId="3B4E2E3C"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6" w:name="_Toc59626622"/>
      <w:r w:rsidRPr="00AF32AF">
        <w:rPr>
          <w:rFonts w:ascii="Calibri Light" w:hAnsi="Calibri Light"/>
          <w:color w:val="2F5496"/>
          <w:sz w:val="26"/>
          <w:szCs w:val="26"/>
        </w:rPr>
        <w:t xml:space="preserve">5. In-Person Visits for </w:t>
      </w:r>
      <w:r w:rsidRPr="00AF32AF">
        <w:rPr>
          <w:rFonts w:ascii="Calibri Light" w:eastAsia="Calibri" w:hAnsi="Calibri Light"/>
          <w:color w:val="2F5496"/>
          <w:sz w:val="26"/>
          <w:szCs w:val="26"/>
        </w:rPr>
        <w:t>Service Plans:</w:t>
      </w:r>
      <w:bookmarkEnd w:id="6"/>
    </w:p>
    <w:p w14:paraId="41509009" w14:textId="77777777" w:rsidR="00AF32AF" w:rsidRPr="00AF32AF" w:rsidRDefault="00AF32AF" w:rsidP="00AF32AF">
      <w:pPr>
        <w:rPr>
          <w:b/>
          <w:bCs/>
          <w:u w:val="single"/>
        </w:rPr>
      </w:pPr>
    </w:p>
    <w:p w14:paraId="4AB273BF" w14:textId="5EFF8A2F" w:rsidR="00AF32AF" w:rsidRPr="00AF32AF" w:rsidRDefault="00AF32AF" w:rsidP="00AF32AF">
      <w:r w:rsidRPr="00AF32AF">
        <w:t xml:space="preserve">In-person visits that are required to ensure the delivery of a Resident’s service plan must be permitted in accordance with the above Screening protocols. These in-person </w:t>
      </w:r>
      <w:r w:rsidR="00ED3ABA" w:rsidRPr="00AF32AF">
        <w:t>visit</w:t>
      </w:r>
      <w:r w:rsidR="00ED3ABA">
        <w:t>s</w:t>
      </w:r>
      <w:r w:rsidR="00ED3ABA" w:rsidRPr="00AF32AF">
        <w:t xml:space="preserve"> </w:t>
      </w:r>
      <w:r w:rsidRPr="00AF32AF">
        <w:t>include, but are not limited to</w:t>
      </w:r>
      <w:r w:rsidR="00ED3ABA">
        <w:t xml:space="preserve"> persons who are</w:t>
      </w:r>
      <w:r w:rsidRPr="00AF32AF">
        <w:t xml:space="preserve">: </w:t>
      </w:r>
    </w:p>
    <w:p w14:paraId="3B0F555B" w14:textId="77777777" w:rsidR="00AF32AF" w:rsidRPr="00AF32AF" w:rsidRDefault="00AF32AF" w:rsidP="00044F16">
      <w:pPr>
        <w:numPr>
          <w:ilvl w:val="0"/>
          <w:numId w:val="26"/>
        </w:numPr>
        <w:spacing w:after="200" w:line="276" w:lineRule="auto"/>
        <w:contextualSpacing/>
        <w:rPr>
          <w:rFonts w:eastAsia="Calibri"/>
          <w:szCs w:val="22"/>
        </w:rPr>
      </w:pPr>
      <w:r w:rsidRPr="00AF32AF">
        <w:rPr>
          <w:rFonts w:eastAsia="Calibri"/>
          <w:szCs w:val="22"/>
        </w:rPr>
        <w:t xml:space="preserve">health and home care workers (RNs, physical therapists, home care aides, etc.); </w:t>
      </w:r>
    </w:p>
    <w:p w14:paraId="564A5E45" w14:textId="77777777" w:rsidR="00AF32AF" w:rsidRPr="00AF32AF" w:rsidRDefault="00AF32AF" w:rsidP="00044F16">
      <w:pPr>
        <w:numPr>
          <w:ilvl w:val="0"/>
          <w:numId w:val="26"/>
        </w:numPr>
        <w:spacing w:after="200" w:line="276" w:lineRule="auto"/>
        <w:contextualSpacing/>
        <w:rPr>
          <w:rFonts w:eastAsia="Calibri"/>
          <w:szCs w:val="22"/>
        </w:rPr>
      </w:pPr>
      <w:r w:rsidRPr="00AF32AF">
        <w:rPr>
          <w:rFonts w:eastAsia="Calibri"/>
          <w:szCs w:val="22"/>
        </w:rPr>
        <w:t xml:space="preserve">family members providing or administering necessary medication that ALR staff are not allowed to provide; </w:t>
      </w:r>
    </w:p>
    <w:p w14:paraId="7E0F7194" w14:textId="77777777" w:rsidR="00AF32AF" w:rsidRPr="00AF32AF" w:rsidRDefault="00AF32AF" w:rsidP="00044F16">
      <w:pPr>
        <w:numPr>
          <w:ilvl w:val="0"/>
          <w:numId w:val="26"/>
        </w:numPr>
        <w:spacing w:after="200" w:line="276" w:lineRule="auto"/>
        <w:contextualSpacing/>
        <w:rPr>
          <w:rFonts w:eastAsia="Calibri"/>
          <w:szCs w:val="22"/>
        </w:rPr>
      </w:pPr>
      <w:r w:rsidRPr="00AF32AF">
        <w:rPr>
          <w:rFonts w:eastAsia="Calibri"/>
          <w:szCs w:val="22"/>
        </w:rPr>
        <w:t xml:space="preserve">family members or pharmacy employees dropping off medication for Limited Medication Administration or Self-Administered Medication Management. </w:t>
      </w:r>
    </w:p>
    <w:p w14:paraId="318525EA" w14:textId="0C6516BB" w:rsidR="00AF32AF" w:rsidRPr="00AF32AF" w:rsidRDefault="00AF32AF" w:rsidP="00AF32AF">
      <w:pPr>
        <w:autoSpaceDE w:val="0"/>
        <w:autoSpaceDN w:val="0"/>
        <w:adjustRightInd w:val="0"/>
      </w:pPr>
      <w:r w:rsidRPr="00AF32AF">
        <w:t xml:space="preserve">In-person </w:t>
      </w:r>
      <w:r w:rsidR="00ED3ABA" w:rsidRPr="00AF32AF">
        <w:t>visit</w:t>
      </w:r>
      <w:r w:rsidR="00ED3ABA">
        <w:t>s</w:t>
      </w:r>
      <w:r w:rsidR="00ED3ABA" w:rsidRPr="00AF32AF">
        <w:t xml:space="preserve"> </w:t>
      </w:r>
      <w:r w:rsidRPr="00AF32AF">
        <w:t>should be limited to the Resident’s unit and only for the time necessary to complete the service.</w:t>
      </w:r>
    </w:p>
    <w:p w14:paraId="5C0C5241" w14:textId="77777777" w:rsidR="00AF32AF" w:rsidRPr="00AF32AF" w:rsidRDefault="00AF32AF" w:rsidP="00AF32AF">
      <w:pPr>
        <w:autoSpaceDE w:val="0"/>
        <w:autoSpaceDN w:val="0"/>
        <w:adjustRightInd w:val="0"/>
        <w:rPr>
          <w:rFonts w:cs="Calibri"/>
        </w:rPr>
      </w:pPr>
    </w:p>
    <w:p w14:paraId="5FBC760E" w14:textId="77777777" w:rsidR="00AF32AF" w:rsidRPr="00AF32AF" w:rsidRDefault="00AF32AF" w:rsidP="00AF32AF">
      <w:pPr>
        <w:autoSpaceDE w:val="0"/>
        <w:autoSpaceDN w:val="0"/>
        <w:adjustRightInd w:val="0"/>
        <w:rPr>
          <w:u w:val="single"/>
        </w:rPr>
      </w:pPr>
      <w:r w:rsidRPr="00AF32AF">
        <w:rPr>
          <w:u w:val="single"/>
        </w:rPr>
        <w:t xml:space="preserve">Compassionate Care Visits: </w:t>
      </w:r>
    </w:p>
    <w:p w14:paraId="5C09ED3F" w14:textId="77777777" w:rsidR="00AF32AF" w:rsidRPr="00AF32AF" w:rsidRDefault="00AF32AF" w:rsidP="00AF32AF">
      <w:pPr>
        <w:autoSpaceDE w:val="0"/>
        <w:autoSpaceDN w:val="0"/>
        <w:adjustRightInd w:val="0"/>
        <w:rPr>
          <w:b/>
        </w:rPr>
      </w:pPr>
    </w:p>
    <w:p w14:paraId="03DF74E3" w14:textId="77777777" w:rsidR="00AF32AF" w:rsidRPr="00AF32AF" w:rsidRDefault="00AF32AF" w:rsidP="00AF32AF">
      <w:pPr>
        <w:autoSpaceDE w:val="0"/>
        <w:autoSpaceDN w:val="0"/>
        <w:adjustRightInd w:val="0"/>
      </w:pPr>
      <w:r w:rsidRPr="00AF32AF">
        <w:rPr>
          <w:rFonts w:eastAsia="Calibri"/>
        </w:rPr>
        <w:t xml:space="preserve">ALRs must accommodate compassionate care visits for residents. Compassionate care situations include end-of-life care as well as certain other situations. </w:t>
      </w:r>
      <w:r w:rsidRPr="00AF32AF">
        <w:t xml:space="preserve">Examples of other types of compassionate care situations include, but are not limited to: </w:t>
      </w:r>
    </w:p>
    <w:p w14:paraId="2E93EAA1" w14:textId="77777777" w:rsidR="00AF32AF" w:rsidRPr="00AF32AF" w:rsidRDefault="00AF32AF" w:rsidP="00044F16">
      <w:pPr>
        <w:numPr>
          <w:ilvl w:val="0"/>
          <w:numId w:val="12"/>
        </w:numPr>
        <w:autoSpaceDE w:val="0"/>
        <w:autoSpaceDN w:val="0"/>
        <w:adjustRightInd w:val="0"/>
      </w:pPr>
      <w:r w:rsidRPr="00AF32AF">
        <w:t xml:space="preserve">a resident who is struggling with a lack of physical family support; </w:t>
      </w:r>
    </w:p>
    <w:p w14:paraId="7B9CE4DF" w14:textId="77777777" w:rsidR="00AF32AF" w:rsidRPr="00AF32AF" w:rsidRDefault="00AF32AF" w:rsidP="00044F16">
      <w:pPr>
        <w:numPr>
          <w:ilvl w:val="0"/>
          <w:numId w:val="12"/>
        </w:numPr>
        <w:autoSpaceDE w:val="0"/>
        <w:autoSpaceDN w:val="0"/>
        <w:adjustRightInd w:val="0"/>
      </w:pPr>
      <w:r w:rsidRPr="00AF32AF">
        <w:t xml:space="preserve">a resident who is grieving after a friend or family member recently passed away; </w:t>
      </w:r>
    </w:p>
    <w:p w14:paraId="4D053CAA" w14:textId="77777777" w:rsidR="00AF32AF" w:rsidRPr="00AF32AF" w:rsidRDefault="00AF32AF" w:rsidP="00044F16">
      <w:pPr>
        <w:numPr>
          <w:ilvl w:val="0"/>
          <w:numId w:val="12"/>
        </w:numPr>
        <w:autoSpaceDE w:val="0"/>
        <w:autoSpaceDN w:val="0"/>
        <w:adjustRightInd w:val="0"/>
      </w:pPr>
      <w:r w:rsidRPr="00AF32AF">
        <w:t xml:space="preserve">a resident who needs cueing and encouragement with eating or drinking, previously provided by family and/or caregiver(s), and is experiencing weight loss or dehydration; or, </w:t>
      </w:r>
    </w:p>
    <w:p w14:paraId="5CF5371F" w14:textId="77777777" w:rsidR="00AF32AF" w:rsidRPr="00AF32AF" w:rsidRDefault="00AF32AF" w:rsidP="00044F16">
      <w:pPr>
        <w:numPr>
          <w:ilvl w:val="0"/>
          <w:numId w:val="12"/>
        </w:numPr>
        <w:autoSpaceDE w:val="0"/>
        <w:autoSpaceDN w:val="0"/>
        <w:adjustRightInd w:val="0"/>
      </w:pPr>
      <w:r w:rsidRPr="00AF32AF">
        <w:t>a resident, who used to talk and interact with others, is experiencing emotional distress, is seldom speaking, or is crying more frequently (when the resident had rarely cried in the past).</w:t>
      </w:r>
    </w:p>
    <w:p w14:paraId="465099A5" w14:textId="77777777" w:rsidR="00AF32AF" w:rsidRPr="00AF32AF" w:rsidRDefault="00AF32AF" w:rsidP="00AF32AF">
      <w:pPr>
        <w:autoSpaceDE w:val="0"/>
        <w:autoSpaceDN w:val="0"/>
        <w:adjustRightInd w:val="0"/>
        <w:ind w:left="360"/>
        <w:rPr>
          <w:rFonts w:eastAsia="Calibri"/>
        </w:rPr>
      </w:pPr>
    </w:p>
    <w:p w14:paraId="1D2332AC" w14:textId="1D25AC66" w:rsidR="00AF32AF" w:rsidRPr="00AF32AF" w:rsidRDefault="00AF32AF" w:rsidP="00AF32AF">
      <w:pPr>
        <w:autoSpaceDE w:val="0"/>
        <w:autoSpaceDN w:val="0"/>
        <w:adjustRightInd w:val="0"/>
        <w:rPr>
          <w:rFonts w:eastAsia="Calibri"/>
        </w:rPr>
      </w:pPr>
      <w:r w:rsidRPr="00AF32AF">
        <w:rPr>
          <w:rFonts w:eastAsia="Calibri"/>
        </w:rPr>
        <w:t>ALRs must limit access of compassionate care visit</w:t>
      </w:r>
      <w:r w:rsidR="00ED3ABA">
        <w:rPr>
          <w:rFonts w:eastAsia="Calibri"/>
        </w:rPr>
        <w:t>s</w:t>
      </w:r>
      <w:r w:rsidRPr="00AF32AF">
        <w:rPr>
          <w:rFonts w:eastAsia="Calibri"/>
        </w:rPr>
        <w:t xml:space="preserve"> to the resident’s unit or another location designated by the residence.</w:t>
      </w:r>
      <w:r w:rsidRPr="00AF32AF">
        <w:rPr>
          <w:rFonts w:eastAsia="Calibri"/>
          <w:color w:val="FF0000"/>
        </w:rPr>
        <w:t xml:space="preserve"> If the resident’s unit is shared with an unrelated party, the ALR must safely accommodate the compassionate care visit.</w:t>
      </w:r>
    </w:p>
    <w:p w14:paraId="6A5BC141" w14:textId="77777777" w:rsidR="00AF32AF" w:rsidRPr="00AF32AF" w:rsidRDefault="00AF32AF" w:rsidP="00AF32AF">
      <w:pPr>
        <w:autoSpaceDE w:val="0"/>
        <w:autoSpaceDN w:val="0"/>
        <w:adjustRightInd w:val="0"/>
        <w:ind w:left="360"/>
        <w:rPr>
          <w:rFonts w:eastAsia="Calibri"/>
        </w:rPr>
      </w:pPr>
    </w:p>
    <w:p w14:paraId="5D11D379" w14:textId="77777777" w:rsidR="00AF32AF" w:rsidRPr="00AF32AF" w:rsidRDefault="00AF32AF" w:rsidP="00AF32AF">
      <w:pPr>
        <w:tabs>
          <w:tab w:val="left" w:pos="4162"/>
        </w:tabs>
        <w:autoSpaceDE w:val="0"/>
        <w:autoSpaceDN w:val="0"/>
        <w:adjustRightInd w:val="0"/>
        <w:rPr>
          <w:rFonts w:eastAsia="Calibri"/>
          <w:b/>
          <w:color w:val="FF0000"/>
        </w:rPr>
      </w:pPr>
      <w:r w:rsidRPr="00AF32AF">
        <w:rPr>
          <w:rFonts w:eastAsia="Calibri"/>
          <w:b/>
          <w:color w:val="FF0000"/>
        </w:rPr>
        <w:t>If services deviate from a resident’s service plan for any reason, then ALRs must document such deviation in the resident’s progress notes.</w:t>
      </w:r>
    </w:p>
    <w:p w14:paraId="0FEAA246" w14:textId="77777777" w:rsidR="00AF32AF" w:rsidRPr="00AF32AF" w:rsidRDefault="00AF32AF" w:rsidP="00AF32AF">
      <w:pPr>
        <w:rPr>
          <w:rFonts w:cs="Calibri"/>
          <w:b/>
          <w:u w:val="single"/>
        </w:rPr>
      </w:pPr>
    </w:p>
    <w:p w14:paraId="37601EB0" w14:textId="77777777" w:rsidR="00AF32AF" w:rsidRPr="00AF32AF" w:rsidRDefault="00AF32AF" w:rsidP="00AF32AF">
      <w:pPr>
        <w:keepNext/>
        <w:keepLines/>
        <w:spacing w:before="40"/>
        <w:outlineLvl w:val="1"/>
        <w:rPr>
          <w:rFonts w:ascii="Calibri Light" w:hAnsi="Calibri Light"/>
          <w:color w:val="2F5496"/>
          <w:sz w:val="26"/>
          <w:szCs w:val="26"/>
        </w:rPr>
      </w:pPr>
      <w:bookmarkStart w:id="7" w:name="_Toc59626623"/>
      <w:r w:rsidRPr="00AF32AF">
        <w:rPr>
          <w:rFonts w:ascii="Calibri Light" w:hAnsi="Calibri Light"/>
          <w:color w:val="2F5496"/>
          <w:sz w:val="26"/>
          <w:szCs w:val="26"/>
        </w:rPr>
        <w:t>6. Hand Hygiene</w:t>
      </w:r>
      <w:bookmarkEnd w:id="7"/>
    </w:p>
    <w:p w14:paraId="7D8615CF" w14:textId="77777777" w:rsidR="00AF32AF" w:rsidRPr="00AF32AF" w:rsidRDefault="00AF32AF" w:rsidP="00AF32AF">
      <w:pPr>
        <w:rPr>
          <w:rFonts w:cs="Calibri"/>
        </w:rPr>
      </w:pPr>
    </w:p>
    <w:p w14:paraId="1BFF982B" w14:textId="037B3F3F" w:rsidR="00AF32AF" w:rsidRPr="00AF32AF" w:rsidRDefault="00AF32AF" w:rsidP="00AF32AF">
      <w:r w:rsidRPr="00AF32AF">
        <w:rPr>
          <w:rFonts w:cs="Calibri"/>
        </w:rPr>
        <w:t xml:space="preserve">ALRs should refer to </w:t>
      </w:r>
      <w:hyperlink r:id="rId18" w:history="1">
        <w:r w:rsidRPr="00AF32AF">
          <w:rPr>
            <w:rFonts w:cs="Calibri"/>
            <w:color w:val="0563C1"/>
            <w:u w:val="single"/>
          </w:rPr>
          <w:t>CDC guidance</w:t>
        </w:r>
      </w:hyperlink>
      <w:r w:rsidRPr="00AF32AF">
        <w:rPr>
          <w:rFonts w:cs="Calibri"/>
        </w:rPr>
        <w:t xml:space="preserve"> regarding hand hygiene.</w:t>
      </w:r>
      <w:r w:rsidRPr="00AF32AF">
        <w:t xml:space="preserve"> </w:t>
      </w:r>
      <w:r w:rsidRPr="00AF32AF">
        <w:rPr>
          <w:rFonts w:cs="Calibri"/>
        </w:rPr>
        <w:t>Staff should practice regular and frequent hand hygiene</w:t>
      </w:r>
      <w:r w:rsidR="0002091F">
        <w:rPr>
          <w:rFonts w:cs="Calibri"/>
        </w:rPr>
        <w:t xml:space="preserve"> using an alcohol-based hand rub</w:t>
      </w:r>
      <w:r w:rsidRPr="00AF32AF">
        <w:rPr>
          <w:rFonts w:cs="Calibri"/>
        </w:rPr>
        <w:t>, including:</w:t>
      </w:r>
    </w:p>
    <w:p w14:paraId="7F7AB88E" w14:textId="63098F86" w:rsidR="00F83515" w:rsidRPr="00F83515" w:rsidRDefault="00F83515" w:rsidP="00F83515">
      <w:pPr>
        <w:numPr>
          <w:ilvl w:val="1"/>
          <w:numId w:val="11"/>
        </w:numPr>
        <w:contextualSpacing/>
        <w:rPr>
          <w:rFonts w:eastAsia="Calibri"/>
          <w:color w:val="FF0000"/>
          <w:szCs w:val="22"/>
        </w:rPr>
      </w:pPr>
      <w:r w:rsidRPr="00F83515">
        <w:rPr>
          <w:rFonts w:eastAsia="Calibri"/>
          <w:color w:val="FF0000"/>
          <w:szCs w:val="22"/>
        </w:rPr>
        <w:t>Immediately before touching a resident</w:t>
      </w:r>
    </w:p>
    <w:p w14:paraId="220728EF" w14:textId="77777777" w:rsidR="00F83515" w:rsidRPr="00F83515" w:rsidRDefault="00F83515" w:rsidP="00F83515">
      <w:pPr>
        <w:numPr>
          <w:ilvl w:val="1"/>
          <w:numId w:val="11"/>
        </w:numPr>
        <w:contextualSpacing/>
        <w:rPr>
          <w:rFonts w:eastAsia="Calibri"/>
          <w:color w:val="FF0000"/>
          <w:szCs w:val="22"/>
        </w:rPr>
      </w:pPr>
      <w:r w:rsidRPr="00F83515">
        <w:rPr>
          <w:rFonts w:eastAsia="Calibri"/>
          <w:color w:val="FF0000"/>
          <w:szCs w:val="22"/>
        </w:rPr>
        <w:t>Before performing an aseptic task (e.g., placing an indwelling device) or handling invasive medical devices</w:t>
      </w:r>
    </w:p>
    <w:p w14:paraId="07BA0A5B" w14:textId="77777777" w:rsidR="00F83515" w:rsidRPr="00F83515" w:rsidRDefault="00F83515" w:rsidP="00F83515">
      <w:pPr>
        <w:numPr>
          <w:ilvl w:val="1"/>
          <w:numId w:val="11"/>
        </w:numPr>
        <w:contextualSpacing/>
        <w:rPr>
          <w:rFonts w:eastAsia="Calibri"/>
          <w:color w:val="FF0000"/>
          <w:szCs w:val="22"/>
        </w:rPr>
      </w:pPr>
      <w:r w:rsidRPr="00F83515">
        <w:rPr>
          <w:rFonts w:eastAsia="Calibri"/>
          <w:color w:val="FF0000"/>
          <w:szCs w:val="22"/>
        </w:rPr>
        <w:t>After caring for a person with known or suspected infectious diarrhea</w:t>
      </w:r>
    </w:p>
    <w:p w14:paraId="072BFB03" w14:textId="77777777" w:rsidR="00F83515" w:rsidRPr="00F83515" w:rsidRDefault="00F83515" w:rsidP="00F83515">
      <w:pPr>
        <w:numPr>
          <w:ilvl w:val="1"/>
          <w:numId w:val="11"/>
        </w:numPr>
        <w:contextualSpacing/>
        <w:rPr>
          <w:rFonts w:eastAsia="Calibri"/>
          <w:color w:val="FF0000"/>
          <w:szCs w:val="22"/>
        </w:rPr>
      </w:pPr>
      <w:r w:rsidRPr="00F83515">
        <w:rPr>
          <w:rFonts w:eastAsia="Calibri"/>
          <w:color w:val="FF0000"/>
          <w:szCs w:val="22"/>
        </w:rPr>
        <w:t>Before moving from work on a soiled body site to a clean body site on the same patient</w:t>
      </w:r>
    </w:p>
    <w:p w14:paraId="3D494D2D" w14:textId="77777777" w:rsidR="00F83515" w:rsidRPr="00F83515" w:rsidRDefault="00F83515" w:rsidP="00F83515">
      <w:pPr>
        <w:numPr>
          <w:ilvl w:val="1"/>
          <w:numId w:val="11"/>
        </w:numPr>
        <w:contextualSpacing/>
        <w:rPr>
          <w:rFonts w:eastAsia="Calibri"/>
          <w:color w:val="FF0000"/>
          <w:szCs w:val="22"/>
        </w:rPr>
      </w:pPr>
      <w:r w:rsidRPr="00F83515">
        <w:rPr>
          <w:rFonts w:eastAsia="Calibri"/>
          <w:color w:val="FF0000"/>
          <w:szCs w:val="22"/>
        </w:rPr>
        <w:t>After touching a resident or the resident’s immediate environment</w:t>
      </w:r>
    </w:p>
    <w:p w14:paraId="40227BD5" w14:textId="77777777" w:rsidR="00F83515" w:rsidRPr="00F83515" w:rsidRDefault="00F83515" w:rsidP="00F83515">
      <w:pPr>
        <w:numPr>
          <w:ilvl w:val="1"/>
          <w:numId w:val="11"/>
        </w:numPr>
        <w:contextualSpacing/>
        <w:rPr>
          <w:rFonts w:eastAsia="Calibri"/>
          <w:color w:val="FF0000"/>
          <w:szCs w:val="22"/>
        </w:rPr>
      </w:pPr>
      <w:r w:rsidRPr="00F83515">
        <w:rPr>
          <w:rFonts w:eastAsia="Calibri"/>
          <w:color w:val="FF0000"/>
          <w:szCs w:val="22"/>
        </w:rPr>
        <w:t>After contact with blood, body fluids or contaminated surfaces</w:t>
      </w:r>
    </w:p>
    <w:p w14:paraId="557A19FC" w14:textId="05F574F9" w:rsidR="00F83515" w:rsidRPr="00F83515" w:rsidRDefault="00F83515" w:rsidP="00F83515">
      <w:pPr>
        <w:numPr>
          <w:ilvl w:val="1"/>
          <w:numId w:val="11"/>
        </w:numPr>
        <w:contextualSpacing/>
        <w:rPr>
          <w:rFonts w:eastAsia="Calibri"/>
          <w:color w:val="FF0000"/>
          <w:szCs w:val="22"/>
        </w:rPr>
      </w:pPr>
      <w:r w:rsidRPr="00F83515">
        <w:rPr>
          <w:rFonts w:eastAsia="Calibri"/>
          <w:color w:val="FF0000"/>
          <w:szCs w:val="22"/>
        </w:rPr>
        <w:t>Immediately after glove removal</w:t>
      </w:r>
    </w:p>
    <w:p w14:paraId="184B11E2" w14:textId="77777777" w:rsidR="00AF32AF" w:rsidRPr="00AF32AF" w:rsidRDefault="00AF32AF" w:rsidP="00AF32AF">
      <w:pPr>
        <w:rPr>
          <w:rFonts w:cs="Calibri"/>
        </w:rPr>
      </w:pPr>
    </w:p>
    <w:p w14:paraId="12F9D582" w14:textId="77777777" w:rsidR="00AF32AF" w:rsidRPr="00AF32AF" w:rsidRDefault="00AF32AF" w:rsidP="00AF32AF">
      <w:r w:rsidRPr="00AF32AF">
        <w:t xml:space="preserve">ALRs should encourage Residents to practice frequent hand hygiene throughout the day, </w:t>
      </w:r>
      <w:r w:rsidRPr="00AF32AF">
        <w:rPr>
          <w:b/>
        </w:rPr>
        <w:t>including before and after</w:t>
      </w:r>
      <w:r w:rsidRPr="00AF32AF">
        <w:t>:</w:t>
      </w:r>
    </w:p>
    <w:p w14:paraId="15809DDE" w14:textId="77777777" w:rsidR="00AF32AF" w:rsidRPr="00AF32AF" w:rsidRDefault="00AF32AF" w:rsidP="00044F16">
      <w:pPr>
        <w:numPr>
          <w:ilvl w:val="1"/>
          <w:numId w:val="29"/>
        </w:numPr>
        <w:ind w:left="1080"/>
        <w:contextualSpacing/>
        <w:rPr>
          <w:rFonts w:eastAsia="Calibri"/>
          <w:szCs w:val="22"/>
        </w:rPr>
      </w:pPr>
      <w:r w:rsidRPr="00AF32AF">
        <w:rPr>
          <w:rFonts w:eastAsia="Calibri"/>
          <w:szCs w:val="22"/>
        </w:rPr>
        <w:t>Handling face masks;</w:t>
      </w:r>
    </w:p>
    <w:p w14:paraId="023505A0" w14:textId="77777777" w:rsidR="00AF32AF" w:rsidRPr="00AF32AF" w:rsidRDefault="00AF32AF" w:rsidP="00044F16">
      <w:pPr>
        <w:numPr>
          <w:ilvl w:val="1"/>
          <w:numId w:val="29"/>
        </w:numPr>
        <w:ind w:left="1080"/>
        <w:contextualSpacing/>
        <w:rPr>
          <w:rFonts w:eastAsia="Calibri"/>
          <w:szCs w:val="22"/>
        </w:rPr>
      </w:pPr>
      <w:r w:rsidRPr="00AF32AF">
        <w:rPr>
          <w:rFonts w:eastAsia="Calibri" w:cs="Calibri"/>
          <w:szCs w:val="22"/>
        </w:rPr>
        <w:t xml:space="preserve">Touching their eyes, nose, or mouth; </w:t>
      </w:r>
    </w:p>
    <w:p w14:paraId="4725728A" w14:textId="77777777" w:rsidR="00AF32AF" w:rsidRPr="00AF32AF" w:rsidRDefault="00AF32AF" w:rsidP="00044F16">
      <w:pPr>
        <w:numPr>
          <w:ilvl w:val="1"/>
          <w:numId w:val="29"/>
        </w:numPr>
        <w:ind w:left="1080"/>
        <w:contextualSpacing/>
        <w:rPr>
          <w:rFonts w:eastAsia="Calibri"/>
          <w:szCs w:val="22"/>
        </w:rPr>
      </w:pPr>
      <w:r w:rsidRPr="00AF32AF">
        <w:rPr>
          <w:rFonts w:eastAsia="Calibri" w:cs="Calibri"/>
          <w:szCs w:val="22"/>
        </w:rPr>
        <w:t>Dining;</w:t>
      </w:r>
    </w:p>
    <w:p w14:paraId="02A7E072" w14:textId="77777777" w:rsidR="00AF32AF" w:rsidRPr="00AF32AF" w:rsidRDefault="00AF32AF" w:rsidP="00044F16">
      <w:pPr>
        <w:numPr>
          <w:ilvl w:val="1"/>
          <w:numId w:val="29"/>
        </w:numPr>
        <w:ind w:left="1080"/>
        <w:contextualSpacing/>
        <w:rPr>
          <w:rFonts w:eastAsia="Calibri"/>
          <w:szCs w:val="22"/>
        </w:rPr>
      </w:pPr>
      <w:r w:rsidRPr="00AF32AF">
        <w:rPr>
          <w:rFonts w:eastAsia="Calibri" w:cs="Calibri"/>
          <w:szCs w:val="22"/>
        </w:rPr>
        <w:t>Joining a group activity, and throughout the activity if objects are being shared; and,</w:t>
      </w:r>
    </w:p>
    <w:p w14:paraId="7D5A2464" w14:textId="77777777" w:rsidR="00AF32AF" w:rsidRPr="00AF32AF" w:rsidRDefault="00AF32AF" w:rsidP="00044F16">
      <w:pPr>
        <w:numPr>
          <w:ilvl w:val="1"/>
          <w:numId w:val="29"/>
        </w:numPr>
        <w:ind w:left="1080"/>
        <w:contextualSpacing/>
        <w:rPr>
          <w:rFonts w:eastAsia="Calibri"/>
          <w:szCs w:val="22"/>
        </w:rPr>
      </w:pPr>
      <w:r w:rsidRPr="00AF32AF">
        <w:rPr>
          <w:rFonts w:eastAsia="Calibri" w:cs="Calibri"/>
          <w:color w:val="FF0000"/>
          <w:szCs w:val="22"/>
        </w:rPr>
        <w:t>Touching surfaces others have touched, such as elevator buttons, hydration stations, chair backs and arms in common areas, etc.</w:t>
      </w:r>
    </w:p>
    <w:p w14:paraId="06330C44" w14:textId="77777777" w:rsidR="00AF32AF" w:rsidRPr="00AF32AF" w:rsidRDefault="00AF32AF" w:rsidP="00AF32AF"/>
    <w:p w14:paraId="6F6A4186" w14:textId="77777777" w:rsidR="00AF32AF" w:rsidRPr="00AF32AF" w:rsidRDefault="00AF32AF" w:rsidP="00AF32AF">
      <w:r w:rsidRPr="00AF32AF">
        <w:rPr>
          <w:rFonts w:cs="Calibri"/>
        </w:rPr>
        <w:t xml:space="preserve">ALRs should encourage visitors to practice hand hygiene upon entry to the Residence and frequently throughout their visit. </w:t>
      </w:r>
    </w:p>
    <w:p w14:paraId="5A60B40E" w14:textId="77777777" w:rsidR="00AF32AF" w:rsidRPr="00AF32AF" w:rsidRDefault="00AF32AF" w:rsidP="00AF32AF">
      <w:pPr>
        <w:autoSpaceDE w:val="0"/>
        <w:autoSpaceDN w:val="0"/>
        <w:adjustRightInd w:val="0"/>
        <w:rPr>
          <w:rFonts w:cs="Calibri"/>
          <w:b/>
          <w:bCs/>
          <w:u w:val="single"/>
        </w:rPr>
      </w:pPr>
    </w:p>
    <w:p w14:paraId="4AE85906" w14:textId="77777777" w:rsidR="00AF32AF" w:rsidRPr="00AF32AF" w:rsidRDefault="00AF32AF" w:rsidP="00AF32AF">
      <w:pPr>
        <w:keepNext/>
        <w:keepLines/>
        <w:spacing w:before="40"/>
        <w:outlineLvl w:val="1"/>
        <w:rPr>
          <w:rFonts w:ascii="Calibri Light" w:hAnsi="Calibri Light"/>
          <w:color w:val="2F5496"/>
          <w:sz w:val="26"/>
          <w:szCs w:val="26"/>
        </w:rPr>
      </w:pPr>
      <w:bookmarkStart w:id="8" w:name="_Toc59626624"/>
      <w:r w:rsidRPr="00AF32AF">
        <w:rPr>
          <w:rFonts w:ascii="Calibri Light" w:hAnsi="Calibri Light"/>
          <w:color w:val="2F5496"/>
          <w:sz w:val="26"/>
          <w:szCs w:val="26"/>
        </w:rPr>
        <w:t>7. Safe Spacing and Air Circulation</w:t>
      </w:r>
      <w:bookmarkEnd w:id="8"/>
    </w:p>
    <w:p w14:paraId="4EAC1026" w14:textId="77777777" w:rsidR="00AF32AF" w:rsidRPr="00AF32AF" w:rsidRDefault="00AF32AF" w:rsidP="00AF32AF">
      <w:pPr>
        <w:autoSpaceDE w:val="0"/>
        <w:autoSpaceDN w:val="0"/>
        <w:adjustRightInd w:val="0"/>
        <w:rPr>
          <w:rFonts w:cs="Calibri"/>
          <w:b/>
          <w:bCs/>
          <w:u w:val="single"/>
        </w:rPr>
      </w:pPr>
    </w:p>
    <w:p w14:paraId="39F45AE5" w14:textId="77777777" w:rsidR="00AF32AF" w:rsidRPr="00AF32AF" w:rsidRDefault="00AF32AF" w:rsidP="00AF32AF">
      <w:pPr>
        <w:autoSpaceDE w:val="0"/>
        <w:autoSpaceDN w:val="0"/>
        <w:adjustRightInd w:val="0"/>
        <w:rPr>
          <w:rFonts w:cs="Calibri"/>
          <w:bCs/>
          <w:color w:val="FF0000"/>
        </w:rPr>
      </w:pPr>
      <w:r w:rsidRPr="00AF32AF">
        <w:rPr>
          <w:rFonts w:cs="Calibri"/>
          <w:bCs/>
          <w:color w:val="FF0000"/>
        </w:rPr>
        <w:t>A minimum of 6 feet of separation should be maintained between individuals at all times, including in staff break rooms, resident activity and dining areas, and while residents are visiting each other in their units. Wearing a mask should not preclude safe distancing.</w:t>
      </w:r>
    </w:p>
    <w:p w14:paraId="6E4FDBE7" w14:textId="77777777" w:rsidR="00AF32AF" w:rsidRPr="00AF32AF" w:rsidRDefault="00AF32AF" w:rsidP="00AF32AF">
      <w:pPr>
        <w:autoSpaceDE w:val="0"/>
        <w:autoSpaceDN w:val="0"/>
        <w:adjustRightInd w:val="0"/>
        <w:rPr>
          <w:rFonts w:cs="Calibri"/>
          <w:bCs/>
          <w:color w:val="FF0000"/>
        </w:rPr>
      </w:pPr>
    </w:p>
    <w:p w14:paraId="08B42F86" w14:textId="77777777" w:rsidR="00AF32AF" w:rsidRPr="00AF32AF" w:rsidRDefault="00AF32AF" w:rsidP="00AF32AF">
      <w:pPr>
        <w:autoSpaceDE w:val="0"/>
        <w:autoSpaceDN w:val="0"/>
        <w:adjustRightInd w:val="0"/>
      </w:pPr>
      <w:r w:rsidRPr="00AF32AF">
        <w:rPr>
          <w:rFonts w:cs="Calibri"/>
          <w:bCs/>
          <w:color w:val="FF0000"/>
        </w:rPr>
        <w:t xml:space="preserve">If </w:t>
      </w:r>
      <w:r w:rsidRPr="00AF32AF">
        <w:rPr>
          <w:rFonts w:cs="Calibri"/>
          <w:bCs/>
          <w:color w:val="FF0000"/>
          <w:u w:val="single"/>
        </w:rPr>
        <w:t>brief</w:t>
      </w:r>
      <w:r w:rsidRPr="00AF32AF">
        <w:rPr>
          <w:rFonts w:cs="Calibri"/>
          <w:bCs/>
          <w:color w:val="FF0000"/>
        </w:rPr>
        <w:t xml:space="preserve"> </w:t>
      </w:r>
      <w:r w:rsidRPr="00AF32AF">
        <w:rPr>
          <w:rFonts w:eastAsia="Calibri"/>
          <w:color w:val="FF0000"/>
        </w:rPr>
        <w:t>physical contact is desired by both parties, especially between resident and visitor, they must perform hand hygiene prior to and after touching, hug with their faces in opposite directions, and avoid face-to-face contact even when face masks are used.</w:t>
      </w:r>
      <w:r w:rsidRPr="00AF32AF">
        <w:rPr>
          <w:rFonts w:eastAsia="Calibri"/>
        </w:rPr>
        <w:t xml:space="preserve"> </w:t>
      </w:r>
    </w:p>
    <w:p w14:paraId="038FCBE0" w14:textId="77777777" w:rsidR="00AF32AF" w:rsidRPr="00AF32AF" w:rsidRDefault="00AF32AF" w:rsidP="00AF32AF">
      <w:pPr>
        <w:autoSpaceDE w:val="0"/>
        <w:autoSpaceDN w:val="0"/>
        <w:adjustRightInd w:val="0"/>
        <w:rPr>
          <w:rFonts w:cs="Calibri"/>
          <w:bCs/>
          <w:color w:val="FF0000"/>
        </w:rPr>
      </w:pPr>
    </w:p>
    <w:p w14:paraId="3E8CF996" w14:textId="77777777" w:rsidR="00AF32AF" w:rsidRPr="00AF32AF" w:rsidRDefault="00AF32AF" w:rsidP="00AF32AF">
      <w:pPr>
        <w:autoSpaceDE w:val="0"/>
        <w:autoSpaceDN w:val="0"/>
        <w:adjustRightInd w:val="0"/>
        <w:rPr>
          <w:rFonts w:cs="Calibri"/>
          <w:bCs/>
          <w:color w:val="FF0000"/>
        </w:rPr>
      </w:pPr>
      <w:r w:rsidRPr="00AF32AF">
        <w:rPr>
          <w:rFonts w:cs="Calibri"/>
          <w:bCs/>
          <w:color w:val="FF0000"/>
        </w:rPr>
        <w:t>Staff and residents should make every effort to ventilate rooms frequently to promote air circulation, and especially when</w:t>
      </w:r>
      <w:r w:rsidRPr="00AF32AF">
        <w:rPr>
          <w:color w:val="FF0000"/>
        </w:rPr>
        <w:t xml:space="preserve"> visitation is being conducted</w:t>
      </w:r>
      <w:r w:rsidRPr="00AF32AF">
        <w:rPr>
          <w:rFonts w:cs="Calibri"/>
          <w:bCs/>
          <w:color w:val="FF0000"/>
        </w:rPr>
        <w:t>.</w:t>
      </w:r>
    </w:p>
    <w:p w14:paraId="414FC596" w14:textId="77777777" w:rsidR="00AF32AF" w:rsidRPr="00AF32AF" w:rsidRDefault="00AF32AF" w:rsidP="00AF32AF">
      <w:pPr>
        <w:autoSpaceDE w:val="0"/>
        <w:autoSpaceDN w:val="0"/>
        <w:adjustRightInd w:val="0"/>
        <w:rPr>
          <w:rFonts w:cs="Calibri"/>
          <w:bCs/>
          <w:color w:val="FF0000"/>
        </w:rPr>
      </w:pPr>
    </w:p>
    <w:p w14:paraId="2C5BDA05" w14:textId="77777777" w:rsidR="00AF32AF" w:rsidRPr="00AF32AF" w:rsidRDefault="00AF32AF" w:rsidP="00AF32AF">
      <w:pPr>
        <w:autoSpaceDE w:val="0"/>
        <w:autoSpaceDN w:val="0"/>
        <w:adjustRightInd w:val="0"/>
        <w:rPr>
          <w:rFonts w:cs="Calibri"/>
          <w:bCs/>
          <w:color w:val="FF0000"/>
        </w:rPr>
      </w:pPr>
      <w:r w:rsidRPr="00AF32AF">
        <w:rPr>
          <w:rFonts w:cs="Calibri"/>
          <w:bCs/>
          <w:color w:val="FF0000"/>
        </w:rPr>
        <w:t>Appropriate PPE should be used when 6 feet of spacing is not possible, such as when attending to residents’ personal care needs.</w:t>
      </w:r>
    </w:p>
    <w:p w14:paraId="5AC7B314" w14:textId="77777777" w:rsidR="00AF32AF" w:rsidRPr="00AF32AF" w:rsidRDefault="00AF32AF" w:rsidP="00AF32AF">
      <w:pPr>
        <w:autoSpaceDE w:val="0"/>
        <w:autoSpaceDN w:val="0"/>
        <w:adjustRightInd w:val="0"/>
        <w:rPr>
          <w:rFonts w:cs="Calibri"/>
          <w:b/>
          <w:bCs/>
          <w:color w:val="FF0000"/>
          <w:u w:val="single"/>
        </w:rPr>
      </w:pPr>
    </w:p>
    <w:p w14:paraId="3A2DE81F" w14:textId="77777777" w:rsidR="00AF32AF" w:rsidRPr="00AF32AF" w:rsidRDefault="00AF32AF" w:rsidP="00AF32AF">
      <w:pPr>
        <w:keepNext/>
        <w:keepLines/>
        <w:spacing w:before="40"/>
        <w:outlineLvl w:val="1"/>
        <w:rPr>
          <w:rFonts w:ascii="Calibri Light" w:hAnsi="Calibri Light"/>
          <w:color w:val="2F5496"/>
          <w:sz w:val="26"/>
          <w:szCs w:val="26"/>
        </w:rPr>
      </w:pPr>
      <w:bookmarkStart w:id="9" w:name="_Toc59626625"/>
      <w:r w:rsidRPr="00AF32AF">
        <w:rPr>
          <w:rFonts w:ascii="Calibri Light" w:hAnsi="Calibri Light"/>
          <w:color w:val="2F5496"/>
          <w:sz w:val="26"/>
          <w:szCs w:val="26"/>
        </w:rPr>
        <w:lastRenderedPageBreak/>
        <w:t xml:space="preserve">8. </w:t>
      </w:r>
      <w:bookmarkStart w:id="10" w:name="_Hlk58436911"/>
      <w:r w:rsidRPr="00AF32AF">
        <w:rPr>
          <w:rFonts w:ascii="Calibri Light" w:hAnsi="Calibri Light"/>
          <w:color w:val="2F5496"/>
          <w:sz w:val="26"/>
          <w:szCs w:val="26"/>
        </w:rPr>
        <w:t xml:space="preserve">Personal Protective Equipment </w:t>
      </w:r>
      <w:bookmarkEnd w:id="10"/>
      <w:r w:rsidRPr="00AF32AF">
        <w:rPr>
          <w:rFonts w:ascii="Calibri Light" w:hAnsi="Calibri Light"/>
          <w:color w:val="2F5496"/>
          <w:sz w:val="26"/>
          <w:szCs w:val="26"/>
        </w:rPr>
        <w:t>(PPE):</w:t>
      </w:r>
      <w:bookmarkEnd w:id="9"/>
      <w:r w:rsidRPr="00AF32AF">
        <w:rPr>
          <w:rFonts w:ascii="Calibri Light" w:hAnsi="Calibri Light"/>
          <w:color w:val="2F5496"/>
          <w:sz w:val="26"/>
          <w:szCs w:val="26"/>
        </w:rPr>
        <w:t xml:space="preserve"> </w:t>
      </w:r>
    </w:p>
    <w:p w14:paraId="0E2ECFA5" w14:textId="77777777" w:rsidR="00AF32AF" w:rsidRPr="00AF32AF" w:rsidRDefault="00AF32AF" w:rsidP="00AF32AF">
      <w:pPr>
        <w:autoSpaceDE w:val="0"/>
        <w:autoSpaceDN w:val="0"/>
        <w:adjustRightInd w:val="0"/>
        <w:rPr>
          <w:rFonts w:cs="Calibri"/>
          <w:b/>
          <w:bCs/>
          <w:u w:val="single"/>
        </w:rPr>
      </w:pPr>
    </w:p>
    <w:p w14:paraId="34E0B360" w14:textId="77777777" w:rsidR="00AF32AF" w:rsidRPr="00AF32AF" w:rsidRDefault="00AF32AF" w:rsidP="00AF32AF">
      <w:pPr>
        <w:numPr>
          <w:ilvl w:val="0"/>
          <w:numId w:val="2"/>
        </w:numPr>
        <w:contextualSpacing/>
        <w:rPr>
          <w:rFonts w:eastAsia="Calibri" w:cs="Calibri"/>
          <w:szCs w:val="22"/>
          <w:u w:val="single"/>
        </w:rPr>
      </w:pPr>
      <w:r w:rsidRPr="00AF32AF">
        <w:rPr>
          <w:rFonts w:eastAsia="Calibri" w:cs="Calibri"/>
          <w:szCs w:val="22"/>
          <w:u w:val="single"/>
        </w:rPr>
        <w:t>Face masks:</w:t>
      </w:r>
    </w:p>
    <w:p w14:paraId="2B4E39D3" w14:textId="77777777" w:rsidR="00AF32AF" w:rsidRPr="00AF32AF" w:rsidRDefault="00AF32AF" w:rsidP="00AF32AF">
      <w:pPr>
        <w:ind w:left="720"/>
        <w:contextualSpacing/>
        <w:rPr>
          <w:rFonts w:eastAsia="Calibri" w:cs="Calibri"/>
          <w:szCs w:val="22"/>
          <w:u w:val="single"/>
        </w:rPr>
      </w:pPr>
    </w:p>
    <w:p w14:paraId="730D2638" w14:textId="4D833E91" w:rsidR="00AF32AF" w:rsidRPr="00AF32AF" w:rsidRDefault="00AF32AF" w:rsidP="00AF32AF">
      <w:pPr>
        <w:numPr>
          <w:ilvl w:val="1"/>
          <w:numId w:val="2"/>
        </w:numPr>
        <w:spacing w:after="200" w:line="276" w:lineRule="auto"/>
        <w:ind w:left="1080"/>
        <w:contextualSpacing/>
        <w:rPr>
          <w:rFonts w:eastAsia="Calibri" w:cs="Calibri"/>
          <w:szCs w:val="22"/>
        </w:rPr>
      </w:pPr>
      <w:r w:rsidRPr="00AF32AF">
        <w:rPr>
          <w:rFonts w:eastAsia="Calibri" w:cs="Calibri"/>
          <w:szCs w:val="22"/>
        </w:rPr>
        <w:t>Staff: Staff must wear a surgical/procedural face mask at all times in the ALR (unless alone in an enclosed office with the door closed). N95 respirator or KN95 masks</w:t>
      </w:r>
      <w:r w:rsidR="0055105A">
        <w:rPr>
          <w:rFonts w:eastAsia="Calibri" w:cs="Calibri"/>
          <w:szCs w:val="22"/>
        </w:rPr>
        <w:t xml:space="preserve">, if the KN95 has </w:t>
      </w:r>
      <w:r w:rsidR="0055105A">
        <w:t>been evaluated to have the same filtration as the N95,</w:t>
      </w:r>
      <w:r w:rsidRPr="00AF32AF">
        <w:rPr>
          <w:rFonts w:eastAsia="Calibri" w:cs="Calibri"/>
          <w:szCs w:val="22"/>
        </w:rPr>
        <w:t xml:space="preserve"> should be used when caring for COVID-positive or suspected positive Residents.</w:t>
      </w:r>
    </w:p>
    <w:p w14:paraId="5A8038FD" w14:textId="77777777" w:rsidR="00AF32AF" w:rsidRPr="00AF32AF" w:rsidRDefault="00AF32AF" w:rsidP="00AF32AF">
      <w:pPr>
        <w:ind w:left="1080"/>
        <w:rPr>
          <w:rFonts w:cs="Calibri"/>
          <w:color w:val="FF0000"/>
        </w:rPr>
      </w:pPr>
      <w:r w:rsidRPr="00AF32AF">
        <w:rPr>
          <w:rFonts w:cs="Calibri"/>
          <w:color w:val="FF0000"/>
        </w:rPr>
        <w:t>Staff should wear a face mask while in transit to and from work if carpooling with individuals outside their household, or while using other shared transportation.</w:t>
      </w:r>
    </w:p>
    <w:p w14:paraId="04172B7D" w14:textId="77777777" w:rsidR="00AF32AF" w:rsidRPr="00AF32AF" w:rsidRDefault="00AF32AF" w:rsidP="00AF32AF">
      <w:pPr>
        <w:ind w:left="2160"/>
        <w:contextualSpacing/>
        <w:rPr>
          <w:rFonts w:eastAsia="Calibri" w:cs="Calibri"/>
          <w:szCs w:val="22"/>
        </w:rPr>
      </w:pPr>
    </w:p>
    <w:p w14:paraId="07EC0B44" w14:textId="3F041139" w:rsidR="00AF32AF" w:rsidRPr="00AF32AF" w:rsidRDefault="00AF32AF" w:rsidP="00AF32AF">
      <w:pPr>
        <w:numPr>
          <w:ilvl w:val="1"/>
          <w:numId w:val="2"/>
        </w:numPr>
        <w:ind w:left="1080"/>
        <w:contextualSpacing/>
        <w:rPr>
          <w:rFonts w:eastAsia="Calibri" w:cs="Calibri"/>
          <w:szCs w:val="22"/>
        </w:rPr>
      </w:pPr>
      <w:r w:rsidRPr="00AF32AF">
        <w:rPr>
          <w:rFonts w:eastAsia="Calibri" w:cs="Calibri"/>
          <w:szCs w:val="22"/>
        </w:rPr>
        <w:t xml:space="preserve">Residents: Residents who are safely able to wear a face mask </w:t>
      </w:r>
      <w:r w:rsidR="0002091F">
        <w:rPr>
          <w:rFonts w:eastAsia="Calibri" w:cs="Calibri"/>
          <w:szCs w:val="22"/>
        </w:rPr>
        <w:t xml:space="preserve">or cloth face covering </w:t>
      </w:r>
      <w:r w:rsidRPr="00AF32AF">
        <w:rPr>
          <w:rFonts w:eastAsia="Calibri" w:cs="Calibri"/>
          <w:szCs w:val="22"/>
        </w:rPr>
        <w:t xml:space="preserve">should wear </w:t>
      </w:r>
      <w:r w:rsidR="0002091F">
        <w:rPr>
          <w:rFonts w:eastAsia="Calibri" w:cs="Calibri"/>
          <w:szCs w:val="22"/>
        </w:rPr>
        <w:t>one</w:t>
      </w:r>
      <w:r w:rsidRPr="00AF32AF">
        <w:rPr>
          <w:rFonts w:eastAsia="Calibri" w:cs="Calibri"/>
          <w:szCs w:val="22"/>
        </w:rPr>
        <w:t xml:space="preserve"> when: </w:t>
      </w:r>
    </w:p>
    <w:p w14:paraId="0578F3AB" w14:textId="77777777" w:rsidR="00AF32AF" w:rsidRPr="00AF32AF" w:rsidRDefault="00AF32AF" w:rsidP="00044F16">
      <w:pPr>
        <w:numPr>
          <w:ilvl w:val="0"/>
          <w:numId w:val="30"/>
        </w:numPr>
        <w:spacing w:after="200" w:line="276" w:lineRule="auto"/>
        <w:contextualSpacing/>
        <w:rPr>
          <w:rFonts w:eastAsia="Calibri" w:cs="Calibri"/>
          <w:szCs w:val="22"/>
        </w:rPr>
      </w:pPr>
      <w:r w:rsidRPr="00AF32AF">
        <w:rPr>
          <w:rFonts w:eastAsia="Calibri" w:cs="Calibri"/>
          <w:szCs w:val="22"/>
        </w:rPr>
        <w:t xml:space="preserve">outside their unit in the ALR; </w:t>
      </w:r>
    </w:p>
    <w:p w14:paraId="0C2890EF" w14:textId="77777777" w:rsidR="00AF32AF" w:rsidRPr="00AF32AF" w:rsidRDefault="00AF32AF" w:rsidP="00044F16">
      <w:pPr>
        <w:numPr>
          <w:ilvl w:val="0"/>
          <w:numId w:val="30"/>
        </w:numPr>
        <w:spacing w:after="200" w:line="276" w:lineRule="auto"/>
        <w:contextualSpacing/>
        <w:rPr>
          <w:rFonts w:eastAsia="Calibri" w:cs="Calibri"/>
          <w:szCs w:val="22"/>
        </w:rPr>
      </w:pPr>
      <w:r w:rsidRPr="00AF32AF">
        <w:rPr>
          <w:rFonts w:eastAsia="Calibri" w:cs="Calibri"/>
          <w:szCs w:val="22"/>
        </w:rPr>
        <w:t>in their unit when receiving services from ALR staff or an outside provider;</w:t>
      </w:r>
    </w:p>
    <w:p w14:paraId="0B4CE1F1" w14:textId="77777777" w:rsidR="00AF32AF" w:rsidRPr="00AF32AF" w:rsidRDefault="00AF32AF" w:rsidP="00044F16">
      <w:pPr>
        <w:numPr>
          <w:ilvl w:val="0"/>
          <w:numId w:val="30"/>
        </w:numPr>
        <w:spacing w:after="200" w:line="276" w:lineRule="auto"/>
        <w:contextualSpacing/>
        <w:rPr>
          <w:rFonts w:eastAsia="Calibri" w:cs="Calibri"/>
          <w:szCs w:val="22"/>
        </w:rPr>
      </w:pPr>
      <w:r w:rsidRPr="00AF32AF">
        <w:rPr>
          <w:rFonts w:eastAsia="Calibri" w:cs="Calibri"/>
          <w:color w:val="FF0000"/>
          <w:szCs w:val="22"/>
        </w:rPr>
        <w:t>in their unit when socializing with ALR residents from a different unit;</w:t>
      </w:r>
    </w:p>
    <w:p w14:paraId="1F84881C" w14:textId="77777777" w:rsidR="00AF32AF" w:rsidRPr="00AF32AF" w:rsidRDefault="00AF32AF" w:rsidP="00044F16">
      <w:pPr>
        <w:numPr>
          <w:ilvl w:val="0"/>
          <w:numId w:val="30"/>
        </w:numPr>
        <w:spacing w:after="200" w:line="276" w:lineRule="auto"/>
        <w:contextualSpacing/>
        <w:rPr>
          <w:rFonts w:eastAsia="Calibri" w:cs="Calibri"/>
          <w:szCs w:val="22"/>
        </w:rPr>
      </w:pPr>
      <w:r w:rsidRPr="00AF32AF">
        <w:rPr>
          <w:rFonts w:eastAsia="Calibri" w:cs="Calibri"/>
          <w:color w:val="FF0000"/>
          <w:szCs w:val="22"/>
        </w:rPr>
        <w:t>using ALR or other shared transportation;</w:t>
      </w:r>
    </w:p>
    <w:p w14:paraId="3A665E6F" w14:textId="77777777" w:rsidR="00AF32AF" w:rsidRPr="00AF32AF" w:rsidRDefault="00AF32AF" w:rsidP="00044F16">
      <w:pPr>
        <w:numPr>
          <w:ilvl w:val="0"/>
          <w:numId w:val="30"/>
        </w:numPr>
        <w:spacing w:after="200" w:line="276" w:lineRule="auto"/>
        <w:contextualSpacing/>
        <w:rPr>
          <w:rFonts w:eastAsia="Calibri" w:cs="Calibri"/>
          <w:szCs w:val="22"/>
        </w:rPr>
      </w:pPr>
      <w:r w:rsidRPr="00AF32AF">
        <w:rPr>
          <w:rFonts w:eastAsia="Calibri" w:cs="Calibri"/>
          <w:color w:val="FF0000"/>
          <w:szCs w:val="22"/>
        </w:rPr>
        <w:t>away from the ALR with family or friends</w:t>
      </w:r>
      <w:r w:rsidRPr="00AF32AF">
        <w:rPr>
          <w:rFonts w:eastAsia="Calibri" w:cs="Calibri"/>
          <w:szCs w:val="22"/>
        </w:rPr>
        <w:t>.</w:t>
      </w:r>
    </w:p>
    <w:p w14:paraId="04418E03" w14:textId="77777777" w:rsidR="00AF32AF" w:rsidRPr="00AF32AF" w:rsidRDefault="00AF32AF" w:rsidP="00AF32AF">
      <w:pPr>
        <w:spacing w:after="200" w:line="276" w:lineRule="auto"/>
        <w:ind w:left="1800"/>
        <w:contextualSpacing/>
        <w:rPr>
          <w:rFonts w:eastAsia="Calibri" w:cs="Calibri"/>
          <w:szCs w:val="22"/>
        </w:rPr>
      </w:pPr>
    </w:p>
    <w:p w14:paraId="61F1B9B7" w14:textId="00D4020B" w:rsidR="00AF32AF" w:rsidRPr="00AF32AF" w:rsidRDefault="00AF32AF" w:rsidP="00AF32AF">
      <w:pPr>
        <w:numPr>
          <w:ilvl w:val="1"/>
          <w:numId w:val="2"/>
        </w:numPr>
        <w:ind w:left="1080"/>
        <w:contextualSpacing/>
        <w:rPr>
          <w:rFonts w:eastAsia="Calibri" w:cs="Calibri"/>
          <w:szCs w:val="22"/>
        </w:rPr>
      </w:pPr>
      <w:r w:rsidRPr="00AF32AF">
        <w:rPr>
          <w:rFonts w:eastAsia="Calibri" w:cs="Calibri"/>
          <w:szCs w:val="22"/>
        </w:rPr>
        <w:t xml:space="preserve">Visitors: All visitors to the ALR should wear face masks </w:t>
      </w:r>
      <w:r w:rsidR="0055105A">
        <w:rPr>
          <w:rFonts w:eastAsia="Calibri" w:cs="Calibri"/>
          <w:szCs w:val="22"/>
        </w:rPr>
        <w:t xml:space="preserve">or cloth face coverings </w:t>
      </w:r>
      <w:r w:rsidRPr="00AF32AF">
        <w:rPr>
          <w:rFonts w:eastAsia="Calibri" w:cs="Calibri"/>
          <w:szCs w:val="22"/>
        </w:rPr>
        <w:t>at all times.</w:t>
      </w:r>
    </w:p>
    <w:p w14:paraId="116E9D44" w14:textId="77777777" w:rsidR="00AF32AF" w:rsidRPr="00AF32AF" w:rsidRDefault="00AF32AF" w:rsidP="00AF32AF">
      <w:pPr>
        <w:ind w:left="720"/>
        <w:contextualSpacing/>
        <w:rPr>
          <w:rFonts w:eastAsia="Calibri" w:cs="Calibri"/>
          <w:szCs w:val="22"/>
        </w:rPr>
      </w:pPr>
    </w:p>
    <w:p w14:paraId="5B93EFE0" w14:textId="77777777" w:rsidR="00AF32AF" w:rsidRPr="00AF32AF" w:rsidRDefault="00AF32AF" w:rsidP="00AF32AF">
      <w:pPr>
        <w:numPr>
          <w:ilvl w:val="0"/>
          <w:numId w:val="2"/>
        </w:numPr>
        <w:contextualSpacing/>
        <w:rPr>
          <w:rFonts w:eastAsia="Calibri" w:cs="Calibri"/>
          <w:color w:val="FF0000"/>
          <w:szCs w:val="22"/>
          <w:u w:val="single"/>
        </w:rPr>
      </w:pPr>
      <w:r w:rsidRPr="00AF32AF">
        <w:rPr>
          <w:rFonts w:eastAsia="Calibri" w:cs="Calibri"/>
          <w:color w:val="FF0000"/>
          <w:szCs w:val="22"/>
          <w:u w:val="single"/>
        </w:rPr>
        <w:t>Face Shield/Goggles:</w:t>
      </w:r>
    </w:p>
    <w:p w14:paraId="55664ABA" w14:textId="77777777" w:rsidR="00AF32AF" w:rsidRPr="00AF32AF" w:rsidRDefault="00AF32AF" w:rsidP="00AF32AF">
      <w:pPr>
        <w:ind w:left="720"/>
        <w:contextualSpacing/>
        <w:rPr>
          <w:rFonts w:eastAsia="Calibri" w:cs="Calibri"/>
          <w:color w:val="FF0000"/>
          <w:szCs w:val="22"/>
          <w:u w:val="single"/>
        </w:rPr>
      </w:pPr>
    </w:p>
    <w:p w14:paraId="504DA00E" w14:textId="4D19A27A" w:rsidR="00AF32AF" w:rsidRPr="00AF32AF" w:rsidRDefault="0002091F" w:rsidP="00AF32AF">
      <w:pPr>
        <w:numPr>
          <w:ilvl w:val="1"/>
          <w:numId w:val="2"/>
        </w:numPr>
        <w:contextualSpacing/>
        <w:rPr>
          <w:rFonts w:eastAsia="Calibri" w:cs="Calibri"/>
          <w:color w:val="FF0000"/>
          <w:szCs w:val="22"/>
        </w:rPr>
      </w:pPr>
      <w:r>
        <w:rPr>
          <w:rFonts w:eastAsia="Calibri" w:cs="Calibri"/>
          <w:color w:val="FF0000"/>
          <w:szCs w:val="22"/>
        </w:rPr>
        <w:t>S</w:t>
      </w:r>
      <w:r w:rsidR="00AF32AF" w:rsidRPr="00AF32AF">
        <w:rPr>
          <w:rFonts w:eastAsia="Calibri" w:cs="Calibri"/>
          <w:color w:val="FF0000"/>
          <w:szCs w:val="22"/>
        </w:rPr>
        <w:t xml:space="preserve">taff should wear </w:t>
      </w:r>
      <w:r>
        <w:rPr>
          <w:rFonts w:eastAsia="Calibri" w:cs="Calibri"/>
          <w:color w:val="FF0000"/>
          <w:szCs w:val="22"/>
        </w:rPr>
        <w:t xml:space="preserve">eye protection such as </w:t>
      </w:r>
      <w:r w:rsidR="00AF32AF" w:rsidRPr="00AF32AF">
        <w:rPr>
          <w:rFonts w:eastAsia="Calibri" w:cs="Calibri"/>
          <w:color w:val="FF0000"/>
          <w:szCs w:val="22"/>
        </w:rPr>
        <w:t xml:space="preserve">a face shield/goggles in addition to a </w:t>
      </w:r>
      <w:r>
        <w:rPr>
          <w:rFonts w:eastAsia="Calibri" w:cs="Calibri"/>
          <w:color w:val="FF0000"/>
          <w:szCs w:val="22"/>
        </w:rPr>
        <w:t>face</w:t>
      </w:r>
      <w:r w:rsidR="00AF32AF" w:rsidRPr="00AF32AF">
        <w:rPr>
          <w:rFonts w:eastAsia="Calibri" w:cs="Calibri"/>
          <w:color w:val="FF0000"/>
          <w:szCs w:val="22"/>
        </w:rPr>
        <w:t xml:space="preserve">mask covering the nose and mouth when providing care to a resident, regardless of resident COVID-19 status. </w:t>
      </w:r>
    </w:p>
    <w:p w14:paraId="4D0214CC" w14:textId="77777777" w:rsidR="00AF32AF" w:rsidRPr="00AF32AF" w:rsidRDefault="00AF32AF" w:rsidP="00AF32AF">
      <w:pPr>
        <w:ind w:left="1440"/>
        <w:contextualSpacing/>
        <w:rPr>
          <w:rFonts w:eastAsia="Calibri" w:cs="Calibri"/>
          <w:color w:val="FF0000"/>
          <w:szCs w:val="22"/>
        </w:rPr>
      </w:pPr>
    </w:p>
    <w:p w14:paraId="63E4BC89" w14:textId="3509E9E9" w:rsidR="00AF32AF" w:rsidRPr="00AF32AF" w:rsidRDefault="00AF32AF" w:rsidP="00AF32AF">
      <w:pPr>
        <w:numPr>
          <w:ilvl w:val="1"/>
          <w:numId w:val="2"/>
        </w:numPr>
        <w:contextualSpacing/>
        <w:rPr>
          <w:rFonts w:eastAsia="Calibri" w:cs="Calibri"/>
          <w:szCs w:val="22"/>
        </w:rPr>
      </w:pPr>
      <w:r w:rsidRPr="00AF32AF">
        <w:rPr>
          <w:rFonts w:eastAsia="Calibri" w:cs="Calibri"/>
          <w:color w:val="FF0000"/>
          <w:szCs w:val="22"/>
        </w:rPr>
        <w:t>Face shield/goggles worn throughout the day should be dedicated to one staff member and be disinfected after removal and before reusing. Hand hygiene should be performed after touching the face shield</w:t>
      </w:r>
      <w:r w:rsidR="0002091F">
        <w:rPr>
          <w:rFonts w:eastAsia="Calibri" w:cs="Calibri"/>
          <w:color w:val="FF0000"/>
          <w:szCs w:val="22"/>
        </w:rPr>
        <w:t>/goggles</w:t>
      </w:r>
      <w:r w:rsidRPr="00AF32AF">
        <w:rPr>
          <w:rFonts w:eastAsia="Calibri" w:cs="Calibri"/>
          <w:szCs w:val="22"/>
        </w:rPr>
        <w:t>.</w:t>
      </w:r>
    </w:p>
    <w:p w14:paraId="5921B939" w14:textId="77777777" w:rsidR="00AF32AF" w:rsidRPr="00AF32AF" w:rsidRDefault="00AF32AF" w:rsidP="00AF32AF">
      <w:pPr>
        <w:ind w:left="720"/>
        <w:contextualSpacing/>
        <w:rPr>
          <w:rFonts w:eastAsia="Calibri" w:cs="Calibri"/>
          <w:szCs w:val="22"/>
        </w:rPr>
      </w:pPr>
    </w:p>
    <w:p w14:paraId="7DCB974B" w14:textId="77777777" w:rsidR="00AF32AF" w:rsidRPr="00AF32AF" w:rsidRDefault="00AF32AF" w:rsidP="00AF32AF">
      <w:pPr>
        <w:numPr>
          <w:ilvl w:val="0"/>
          <w:numId w:val="2"/>
        </w:numPr>
        <w:contextualSpacing/>
        <w:rPr>
          <w:rFonts w:eastAsia="Calibri" w:cs="Calibri"/>
          <w:color w:val="FF0000"/>
          <w:szCs w:val="22"/>
        </w:rPr>
      </w:pPr>
      <w:r w:rsidRPr="00AF32AF">
        <w:rPr>
          <w:rFonts w:eastAsia="Calibri" w:cs="Calibri"/>
          <w:color w:val="FF0000"/>
          <w:szCs w:val="22"/>
          <w:u w:val="single"/>
        </w:rPr>
        <w:t>Gowns and gloves</w:t>
      </w:r>
      <w:r w:rsidRPr="00AF32AF">
        <w:rPr>
          <w:rFonts w:eastAsia="Calibri" w:cs="Calibri"/>
          <w:color w:val="FF0000"/>
          <w:szCs w:val="22"/>
        </w:rPr>
        <w:t>:</w:t>
      </w:r>
    </w:p>
    <w:p w14:paraId="0678256A" w14:textId="77777777" w:rsidR="00AF32AF" w:rsidRPr="00AF32AF" w:rsidRDefault="00AF32AF" w:rsidP="00AF32AF">
      <w:pPr>
        <w:spacing w:after="200" w:line="276" w:lineRule="auto"/>
        <w:ind w:left="720"/>
        <w:contextualSpacing/>
        <w:rPr>
          <w:rFonts w:eastAsia="Calibri" w:cs="Calibri"/>
          <w:szCs w:val="22"/>
        </w:rPr>
      </w:pPr>
    </w:p>
    <w:p w14:paraId="4A400F13" w14:textId="2C2319A8" w:rsidR="00AF32AF" w:rsidRPr="00AF32AF" w:rsidRDefault="00AF32AF" w:rsidP="00AF32AF">
      <w:pPr>
        <w:spacing w:after="200" w:line="276" w:lineRule="auto"/>
        <w:ind w:left="720"/>
        <w:contextualSpacing/>
        <w:rPr>
          <w:rFonts w:eastAsia="Calibri" w:cs="Calibri"/>
          <w:color w:val="FF0000"/>
          <w:szCs w:val="22"/>
        </w:rPr>
      </w:pPr>
      <w:r w:rsidRPr="00AF32AF">
        <w:rPr>
          <w:rFonts w:eastAsia="Calibri" w:cs="Calibri"/>
          <w:color w:val="FF0000"/>
          <w:szCs w:val="22"/>
        </w:rPr>
        <w:t xml:space="preserve">Staff should wear gowns and gloves, an N95 respirator or KN95 mask, and a face shield/goggles when caring for Residents who are confirmed or suspected to be COVID-19 positive. An </w:t>
      </w:r>
      <w:r w:rsidR="0055105A" w:rsidRPr="00AF32AF">
        <w:rPr>
          <w:rFonts w:eastAsia="Calibri" w:cs="Calibri"/>
          <w:color w:val="FF0000"/>
          <w:szCs w:val="22"/>
        </w:rPr>
        <w:t>individual exhibiting COVID-19 symptom</w:t>
      </w:r>
      <w:r w:rsidRPr="00AF32AF">
        <w:rPr>
          <w:rFonts w:eastAsia="Calibri" w:cs="Calibri"/>
          <w:color w:val="FF0000"/>
          <w:szCs w:val="22"/>
        </w:rPr>
        <w:t xml:space="preserve"> </w:t>
      </w:r>
      <w:r w:rsidR="0002091F">
        <w:rPr>
          <w:rFonts w:eastAsia="Calibri" w:cs="Calibri"/>
          <w:color w:val="FF0000"/>
          <w:szCs w:val="22"/>
        </w:rPr>
        <w:t xml:space="preserve">or following close contact to another individual with COVID-19 </w:t>
      </w:r>
      <w:r w:rsidRPr="00AF32AF">
        <w:rPr>
          <w:rFonts w:eastAsia="Calibri" w:cs="Calibri"/>
          <w:color w:val="FF0000"/>
          <w:szCs w:val="22"/>
        </w:rPr>
        <w:t>and awaiting test results is considered Suspected COVID-19 positive.</w:t>
      </w:r>
    </w:p>
    <w:p w14:paraId="168F3541" w14:textId="77777777" w:rsidR="00AF32AF" w:rsidRPr="00AF32AF" w:rsidRDefault="00AF32AF" w:rsidP="00AF32AF">
      <w:pPr>
        <w:spacing w:after="200" w:line="276" w:lineRule="auto"/>
        <w:ind w:left="720"/>
        <w:contextualSpacing/>
        <w:rPr>
          <w:rFonts w:eastAsia="Calibri" w:cs="Calibri"/>
          <w:color w:val="FF0000"/>
          <w:szCs w:val="22"/>
        </w:rPr>
      </w:pPr>
    </w:p>
    <w:p w14:paraId="4F469745" w14:textId="60725E54" w:rsidR="00564395" w:rsidRPr="00564395" w:rsidRDefault="00564395" w:rsidP="00E43AC1">
      <w:pPr>
        <w:spacing w:after="200" w:line="276" w:lineRule="auto"/>
        <w:ind w:left="720"/>
        <w:contextualSpacing/>
      </w:pPr>
      <w:r w:rsidRPr="00564395">
        <w:rPr>
          <w:color w:val="FF0000"/>
        </w:rPr>
        <w:t xml:space="preserve">Recovered individuals are those who have met the Centers for Disease Control and Prevention’s (CDC) criteria for discontinuation of </w:t>
      </w:r>
      <w:hyperlink r:id="rId19" w:anchor=":~:text=At%20least%2010%20days*%20have,of%20fever%2Dreducing%20medications%20and" w:history="1">
        <w:r w:rsidRPr="00564395">
          <w:rPr>
            <w:rStyle w:val="Hyperlink"/>
          </w:rPr>
          <w:t>Home Isolation for Persons with COVID-19:. </w:t>
        </w:r>
      </w:hyperlink>
      <w:r w:rsidRPr="00564395">
        <w:t xml:space="preserve"> </w:t>
      </w:r>
    </w:p>
    <w:p w14:paraId="33EF655B" w14:textId="77777777" w:rsidR="00564395" w:rsidRPr="00564395" w:rsidRDefault="00564395" w:rsidP="00564395">
      <w:pPr>
        <w:numPr>
          <w:ilvl w:val="0"/>
          <w:numId w:val="50"/>
        </w:numPr>
        <w:tabs>
          <w:tab w:val="num" w:pos="720"/>
        </w:tabs>
        <w:rPr>
          <w:color w:val="FF0000"/>
        </w:rPr>
      </w:pPr>
      <w:r w:rsidRPr="00564395">
        <w:rPr>
          <w:color w:val="FF0000"/>
        </w:rPr>
        <w:lastRenderedPageBreak/>
        <w:t>At least 10 days* have passed since symptom onset </w:t>
      </w:r>
      <w:r w:rsidRPr="00564395">
        <w:rPr>
          <w:b/>
          <w:bCs/>
          <w:color w:val="FF0000"/>
        </w:rPr>
        <w:t>and</w:t>
      </w:r>
    </w:p>
    <w:p w14:paraId="021031B9" w14:textId="77777777" w:rsidR="00564395" w:rsidRPr="00564395" w:rsidRDefault="00564395" w:rsidP="00564395">
      <w:pPr>
        <w:numPr>
          <w:ilvl w:val="0"/>
          <w:numId w:val="50"/>
        </w:numPr>
        <w:tabs>
          <w:tab w:val="num" w:pos="720"/>
        </w:tabs>
        <w:rPr>
          <w:color w:val="FF0000"/>
        </w:rPr>
      </w:pPr>
      <w:r w:rsidRPr="00564395">
        <w:rPr>
          <w:color w:val="FF0000"/>
        </w:rPr>
        <w:t>At least 24 hours have passed since resolution of fever without the use of fever-reducing medications </w:t>
      </w:r>
      <w:r w:rsidRPr="00564395">
        <w:rPr>
          <w:b/>
          <w:bCs/>
          <w:color w:val="FF0000"/>
        </w:rPr>
        <w:t>and</w:t>
      </w:r>
    </w:p>
    <w:p w14:paraId="42503BA2" w14:textId="77777777" w:rsidR="00564395" w:rsidRPr="00564395" w:rsidRDefault="00564395" w:rsidP="00564395">
      <w:pPr>
        <w:numPr>
          <w:ilvl w:val="0"/>
          <w:numId w:val="50"/>
        </w:numPr>
        <w:tabs>
          <w:tab w:val="num" w:pos="720"/>
        </w:tabs>
        <w:rPr>
          <w:color w:val="FF0000"/>
        </w:rPr>
      </w:pPr>
      <w:r w:rsidRPr="00564395">
        <w:rPr>
          <w:color w:val="FF0000"/>
        </w:rPr>
        <w:t>Other symptoms have improved.</w:t>
      </w:r>
    </w:p>
    <w:p w14:paraId="0EFAC0EE" w14:textId="084A6F78" w:rsidR="00AF32AF" w:rsidRPr="00AF32AF" w:rsidRDefault="00AF32AF" w:rsidP="00564395">
      <w:pPr>
        <w:spacing w:after="200" w:line="276" w:lineRule="auto"/>
        <w:contextualSpacing/>
        <w:rPr>
          <w:color w:val="FF0000"/>
        </w:rPr>
      </w:pPr>
    </w:p>
    <w:p w14:paraId="44C8146C" w14:textId="77777777" w:rsidR="00AF32AF" w:rsidRPr="00AF32AF" w:rsidRDefault="00AF32AF" w:rsidP="00AF32AF">
      <w:pPr>
        <w:jc w:val="center"/>
        <w:rPr>
          <w:color w:val="FF0000"/>
        </w:rPr>
      </w:pPr>
      <w:r w:rsidRPr="00AF32AF">
        <w:rPr>
          <w:color w:val="FF0000"/>
        </w:rPr>
        <w:t>The following table summarizes recommended PPE use for both staff and residents:</w:t>
      </w:r>
    </w:p>
    <w:p w14:paraId="4AC44249" w14:textId="77777777" w:rsidR="00AF32AF" w:rsidRPr="00AF32AF" w:rsidRDefault="00AF32AF" w:rsidP="00AF32AF">
      <w:pPr>
        <w:rPr>
          <w:color w:val="FF0000"/>
        </w:rPr>
      </w:pPr>
    </w:p>
    <w:tbl>
      <w:tblPr>
        <w:tblStyle w:val="TableGrid"/>
        <w:tblW w:w="0" w:type="auto"/>
        <w:tblInd w:w="720" w:type="dxa"/>
        <w:tblLook w:val="04A0" w:firstRow="1" w:lastRow="0" w:firstColumn="1" w:lastColumn="0" w:noHBand="0" w:noVBand="1"/>
      </w:tblPr>
      <w:tblGrid>
        <w:gridCol w:w="3438"/>
        <w:gridCol w:w="5418"/>
      </w:tblGrid>
      <w:tr w:rsidR="00AF32AF" w:rsidRPr="00AF32AF" w14:paraId="4F6D8789" w14:textId="77777777" w:rsidTr="00AF32AF">
        <w:trPr>
          <w:trHeight w:val="629"/>
        </w:trPr>
        <w:tc>
          <w:tcPr>
            <w:tcW w:w="8856" w:type="dxa"/>
            <w:gridSpan w:val="2"/>
            <w:shd w:val="clear" w:color="auto" w:fill="BFBFBF"/>
            <w:vAlign w:val="center"/>
          </w:tcPr>
          <w:p w14:paraId="662FB632" w14:textId="3FEE475C" w:rsidR="00AF32AF" w:rsidRPr="00AF32AF" w:rsidRDefault="00AF32AF" w:rsidP="00AF32AF">
            <w:pPr>
              <w:contextualSpacing/>
              <w:jc w:val="center"/>
              <w:rPr>
                <w:rFonts w:eastAsia="Calibri"/>
                <w:b/>
                <w:color w:val="FF0000"/>
                <w:szCs w:val="22"/>
              </w:rPr>
            </w:pPr>
            <w:r w:rsidRPr="00AF32AF">
              <w:rPr>
                <w:rFonts w:eastAsia="Calibri"/>
                <w:b/>
                <w:color w:val="FF0000"/>
                <w:szCs w:val="22"/>
              </w:rPr>
              <w:t xml:space="preserve">Table 1 - Summary </w:t>
            </w:r>
            <w:r w:rsidR="00E43AC1">
              <w:rPr>
                <w:rFonts w:eastAsia="Calibri"/>
                <w:b/>
                <w:color w:val="FF0000"/>
                <w:szCs w:val="22"/>
              </w:rPr>
              <w:t>o</w:t>
            </w:r>
            <w:r w:rsidRPr="00AF32AF">
              <w:rPr>
                <w:rFonts w:eastAsia="Calibri"/>
                <w:b/>
                <w:color w:val="FF0000"/>
                <w:szCs w:val="22"/>
              </w:rPr>
              <w:t xml:space="preserve">f Recommended PPE For Staff </w:t>
            </w:r>
            <w:r w:rsidR="00E43AC1">
              <w:rPr>
                <w:rFonts w:eastAsia="Calibri"/>
                <w:b/>
                <w:color w:val="FF0000"/>
                <w:szCs w:val="22"/>
              </w:rPr>
              <w:t>a</w:t>
            </w:r>
            <w:r w:rsidRPr="00AF32AF">
              <w:rPr>
                <w:rFonts w:eastAsia="Calibri"/>
                <w:b/>
                <w:color w:val="FF0000"/>
                <w:szCs w:val="22"/>
              </w:rPr>
              <w:t>nd Residents</w:t>
            </w:r>
          </w:p>
        </w:tc>
      </w:tr>
      <w:tr w:rsidR="00AF32AF" w:rsidRPr="00AF32AF" w14:paraId="3A15A111" w14:textId="77777777" w:rsidTr="00AF32AF">
        <w:tc>
          <w:tcPr>
            <w:tcW w:w="3438" w:type="dxa"/>
            <w:shd w:val="clear" w:color="auto" w:fill="D0CECE"/>
          </w:tcPr>
          <w:p w14:paraId="37F577C6" w14:textId="77777777" w:rsidR="00AF32AF" w:rsidRPr="00AF32AF" w:rsidRDefault="00AF32AF" w:rsidP="00AF32AF">
            <w:pPr>
              <w:contextualSpacing/>
              <w:rPr>
                <w:rFonts w:eastAsia="Calibri"/>
                <w:b/>
                <w:color w:val="FF0000"/>
                <w:szCs w:val="22"/>
              </w:rPr>
            </w:pPr>
            <w:r w:rsidRPr="00AF32AF">
              <w:rPr>
                <w:rFonts w:eastAsia="Calibri"/>
                <w:b/>
                <w:color w:val="FF0000"/>
                <w:szCs w:val="22"/>
              </w:rPr>
              <w:t>Staff PPE</w:t>
            </w:r>
          </w:p>
        </w:tc>
        <w:tc>
          <w:tcPr>
            <w:tcW w:w="5418" w:type="dxa"/>
            <w:shd w:val="clear" w:color="auto" w:fill="D0CECE"/>
          </w:tcPr>
          <w:p w14:paraId="5F00BB13" w14:textId="77777777" w:rsidR="00AF32AF" w:rsidRPr="00AF32AF" w:rsidRDefault="00AF32AF" w:rsidP="00AF32AF">
            <w:pPr>
              <w:contextualSpacing/>
              <w:rPr>
                <w:rFonts w:eastAsia="Calibri"/>
                <w:b/>
                <w:color w:val="FF0000"/>
                <w:szCs w:val="22"/>
              </w:rPr>
            </w:pPr>
            <w:r w:rsidRPr="00AF32AF">
              <w:rPr>
                <w:rFonts w:eastAsia="Calibri"/>
                <w:b/>
                <w:color w:val="FF0000"/>
                <w:szCs w:val="22"/>
              </w:rPr>
              <w:t>Situation</w:t>
            </w:r>
          </w:p>
        </w:tc>
      </w:tr>
      <w:tr w:rsidR="00AF32AF" w:rsidRPr="00AF32AF" w14:paraId="27B8BFB1" w14:textId="77777777" w:rsidTr="007871B6">
        <w:tc>
          <w:tcPr>
            <w:tcW w:w="3438" w:type="dxa"/>
          </w:tcPr>
          <w:p w14:paraId="6AD0E8DB" w14:textId="23FB220E" w:rsidR="00AF32AF" w:rsidRPr="00AF32AF" w:rsidRDefault="00AF32AF" w:rsidP="00AF32AF">
            <w:pPr>
              <w:contextualSpacing/>
              <w:rPr>
                <w:rFonts w:eastAsia="Calibri"/>
                <w:color w:val="FF0000"/>
                <w:szCs w:val="22"/>
              </w:rPr>
            </w:pPr>
            <w:r w:rsidRPr="00AF32AF">
              <w:rPr>
                <w:rFonts w:eastAsia="Calibri"/>
                <w:color w:val="FF0000"/>
                <w:szCs w:val="22"/>
              </w:rPr>
              <w:t>Surgical mask</w:t>
            </w:r>
          </w:p>
        </w:tc>
        <w:tc>
          <w:tcPr>
            <w:tcW w:w="5418" w:type="dxa"/>
          </w:tcPr>
          <w:p w14:paraId="6B821809" w14:textId="32C90715" w:rsidR="00F750EF" w:rsidRDefault="00AF32AF" w:rsidP="00F750EF">
            <w:pPr>
              <w:numPr>
                <w:ilvl w:val="0"/>
                <w:numId w:val="33"/>
              </w:numPr>
              <w:contextualSpacing/>
              <w:rPr>
                <w:rFonts w:eastAsia="Calibri"/>
                <w:color w:val="FF0000"/>
                <w:szCs w:val="22"/>
              </w:rPr>
            </w:pPr>
            <w:r w:rsidRPr="00AF32AF">
              <w:rPr>
                <w:rFonts w:eastAsia="Calibri"/>
                <w:color w:val="FF0000"/>
                <w:szCs w:val="22"/>
              </w:rPr>
              <w:t xml:space="preserve">At all times in ALR </w:t>
            </w:r>
            <w:r w:rsidR="00917F1C">
              <w:rPr>
                <w:rFonts w:eastAsia="Calibri"/>
                <w:color w:val="FF0000"/>
                <w:szCs w:val="22"/>
              </w:rPr>
              <w:t xml:space="preserve">, </w:t>
            </w:r>
            <w:r w:rsidR="00752793" w:rsidRPr="00752793">
              <w:rPr>
                <w:rFonts w:eastAsia="Calibri"/>
                <w:color w:val="FF0000"/>
                <w:szCs w:val="22"/>
              </w:rPr>
              <w:t>Governor Baker issued an </w:t>
            </w:r>
            <w:hyperlink r:id="rId20" w:history="1">
              <w:r w:rsidR="00752793" w:rsidRPr="00752793">
                <w:rPr>
                  <w:rStyle w:val="Hyperlink"/>
                  <w:rFonts w:eastAsia="Calibri"/>
                  <w:szCs w:val="22"/>
                </w:rPr>
                <w:t>Order</w:t>
              </w:r>
            </w:hyperlink>
            <w:r w:rsidR="00752793" w:rsidRPr="00752793">
              <w:rPr>
                <w:rFonts w:eastAsia="Calibri"/>
                <w:color w:val="FF0000"/>
                <w:szCs w:val="22"/>
              </w:rPr>
              <w:t> effective November 6, 2020 requiring face masks or cloth face coverings.</w:t>
            </w:r>
            <w:r w:rsidR="00752793">
              <w:rPr>
                <w:rFonts w:eastAsia="Calibri"/>
                <w:color w:val="FF0000"/>
                <w:szCs w:val="22"/>
              </w:rPr>
              <w:t xml:space="preserve"> </w:t>
            </w:r>
            <w:r w:rsidR="00752793" w:rsidRPr="00752793">
              <w:rPr>
                <w:rFonts w:eastAsia="Calibri"/>
                <w:color w:val="FF0000"/>
                <w:szCs w:val="22"/>
              </w:rPr>
              <w:t>Read the full </w:t>
            </w:r>
            <w:hyperlink r:id="rId21" w:history="1">
              <w:r w:rsidR="00752793" w:rsidRPr="00752793">
                <w:rPr>
                  <w:rStyle w:val="Hyperlink"/>
                  <w:rFonts w:eastAsia="Calibri"/>
                  <w:szCs w:val="22"/>
                </w:rPr>
                <w:t>DPH Guidance</w:t>
              </w:r>
            </w:hyperlink>
            <w:r w:rsidR="0012106D">
              <w:rPr>
                <w:rFonts w:eastAsia="Calibri"/>
                <w:color w:val="FF0000"/>
                <w:szCs w:val="22"/>
              </w:rPr>
              <w:t>.</w:t>
            </w:r>
          </w:p>
          <w:p w14:paraId="6B293A91" w14:textId="77777777" w:rsidR="00AF32AF" w:rsidRPr="00AF32AF" w:rsidRDefault="00AF32AF" w:rsidP="00F750EF">
            <w:pPr>
              <w:numPr>
                <w:ilvl w:val="0"/>
                <w:numId w:val="33"/>
              </w:numPr>
              <w:contextualSpacing/>
              <w:rPr>
                <w:rFonts w:eastAsia="Calibri"/>
                <w:color w:val="FF0000"/>
                <w:szCs w:val="22"/>
              </w:rPr>
            </w:pPr>
            <w:r w:rsidRPr="00AF32AF">
              <w:rPr>
                <w:rFonts w:eastAsia="Calibri"/>
                <w:color w:val="FF0000"/>
                <w:szCs w:val="22"/>
              </w:rPr>
              <w:t>Commuting to and from work using any shared transportation or carpool.</w:t>
            </w:r>
          </w:p>
        </w:tc>
      </w:tr>
      <w:tr w:rsidR="00AF32AF" w:rsidRPr="00AF32AF" w14:paraId="101B4A5A" w14:textId="77777777" w:rsidTr="005B1C8C">
        <w:trPr>
          <w:trHeight w:val="638"/>
        </w:trPr>
        <w:tc>
          <w:tcPr>
            <w:tcW w:w="3438" w:type="dxa"/>
          </w:tcPr>
          <w:p w14:paraId="759EBC3E" w14:textId="74563565" w:rsidR="00AF32AF" w:rsidRPr="00AF32AF" w:rsidRDefault="00AF32AF" w:rsidP="00AF32AF">
            <w:pPr>
              <w:contextualSpacing/>
              <w:rPr>
                <w:rFonts w:eastAsia="Calibri"/>
                <w:color w:val="FF0000"/>
                <w:szCs w:val="22"/>
              </w:rPr>
            </w:pPr>
            <w:r w:rsidRPr="00AF32AF">
              <w:rPr>
                <w:rFonts w:eastAsia="Calibri"/>
                <w:color w:val="FF0000"/>
                <w:szCs w:val="22"/>
              </w:rPr>
              <w:t xml:space="preserve">Surgical mask and face shield/goggles </w:t>
            </w:r>
          </w:p>
        </w:tc>
        <w:tc>
          <w:tcPr>
            <w:tcW w:w="5418" w:type="dxa"/>
          </w:tcPr>
          <w:p w14:paraId="65A899A5" w14:textId="77777777" w:rsidR="00AF32AF" w:rsidRPr="00AF32AF" w:rsidRDefault="00AF32AF" w:rsidP="00AF32AF">
            <w:pPr>
              <w:contextualSpacing/>
              <w:rPr>
                <w:rFonts w:eastAsia="Calibri"/>
                <w:color w:val="FF0000"/>
                <w:szCs w:val="22"/>
              </w:rPr>
            </w:pPr>
            <w:r w:rsidRPr="00AF32AF">
              <w:rPr>
                <w:rFonts w:eastAsia="Calibri"/>
                <w:color w:val="FF0000"/>
                <w:szCs w:val="22"/>
              </w:rPr>
              <w:t>When providing care to residents who are COVID-19 negative or who have recovered from COVID-19.</w:t>
            </w:r>
          </w:p>
        </w:tc>
      </w:tr>
      <w:tr w:rsidR="00AF32AF" w:rsidRPr="00AF32AF" w14:paraId="20F5A25A" w14:textId="77777777" w:rsidTr="007871B6">
        <w:tc>
          <w:tcPr>
            <w:tcW w:w="3438" w:type="dxa"/>
          </w:tcPr>
          <w:p w14:paraId="02001865" w14:textId="07F6B196" w:rsidR="00AF32AF" w:rsidRPr="00AF32AF" w:rsidRDefault="00AF32AF" w:rsidP="00AF32AF">
            <w:pPr>
              <w:contextualSpacing/>
              <w:rPr>
                <w:rFonts w:eastAsia="Calibri"/>
                <w:color w:val="FF0000"/>
                <w:szCs w:val="22"/>
              </w:rPr>
            </w:pPr>
            <w:r w:rsidRPr="00AF32AF">
              <w:rPr>
                <w:rFonts w:eastAsia="Calibri"/>
                <w:color w:val="FF0000"/>
                <w:szCs w:val="22"/>
              </w:rPr>
              <w:t>N95</w:t>
            </w:r>
            <w:r w:rsidR="0002091F">
              <w:rPr>
                <w:rFonts w:eastAsia="Calibri"/>
                <w:color w:val="FF0000"/>
                <w:szCs w:val="22"/>
              </w:rPr>
              <w:t xml:space="preserve"> respirator</w:t>
            </w:r>
            <w:r w:rsidRPr="00AF32AF">
              <w:rPr>
                <w:rFonts w:eastAsia="Calibri"/>
                <w:color w:val="FF0000"/>
                <w:szCs w:val="22"/>
              </w:rPr>
              <w:t xml:space="preserve"> or KN95 mask, face shield/googles, gown, and gloves</w:t>
            </w:r>
          </w:p>
        </w:tc>
        <w:tc>
          <w:tcPr>
            <w:tcW w:w="5418" w:type="dxa"/>
          </w:tcPr>
          <w:p w14:paraId="1EE5DAB3" w14:textId="77777777" w:rsidR="00AF32AF" w:rsidRDefault="00AF32AF" w:rsidP="00AF32AF">
            <w:pPr>
              <w:contextualSpacing/>
              <w:rPr>
                <w:rFonts w:eastAsia="Calibri"/>
                <w:color w:val="FF0000"/>
                <w:szCs w:val="22"/>
              </w:rPr>
            </w:pPr>
            <w:r w:rsidRPr="00AF32AF">
              <w:rPr>
                <w:rFonts w:eastAsia="Calibri"/>
                <w:color w:val="FF0000"/>
                <w:szCs w:val="22"/>
              </w:rPr>
              <w:t>When providing care to residents suspected or with confirmed COVID-19 infection.</w:t>
            </w:r>
          </w:p>
          <w:p w14:paraId="58B488EC" w14:textId="6711A303" w:rsidR="0002091F" w:rsidRPr="00AF32AF" w:rsidRDefault="0002091F" w:rsidP="00AF32AF">
            <w:pPr>
              <w:contextualSpacing/>
              <w:rPr>
                <w:rFonts w:eastAsia="Calibri"/>
                <w:color w:val="FF0000"/>
                <w:szCs w:val="22"/>
              </w:rPr>
            </w:pPr>
            <w:r>
              <w:rPr>
                <w:rFonts w:eastAsia="Calibri"/>
                <w:color w:val="FF0000"/>
                <w:szCs w:val="22"/>
              </w:rPr>
              <w:t>Gowns and gloves should be changed in between resident care.</w:t>
            </w:r>
          </w:p>
        </w:tc>
      </w:tr>
      <w:tr w:rsidR="00AF32AF" w:rsidRPr="00AF32AF" w14:paraId="0245C569" w14:textId="77777777" w:rsidTr="00AF32AF">
        <w:tc>
          <w:tcPr>
            <w:tcW w:w="3438" w:type="dxa"/>
            <w:shd w:val="clear" w:color="auto" w:fill="D0CECE"/>
          </w:tcPr>
          <w:p w14:paraId="0A620E4C" w14:textId="77777777" w:rsidR="00AF32AF" w:rsidRPr="00AF32AF" w:rsidRDefault="00AF32AF" w:rsidP="00AF32AF">
            <w:pPr>
              <w:contextualSpacing/>
              <w:rPr>
                <w:rFonts w:eastAsia="Calibri"/>
                <w:b/>
                <w:color w:val="FF0000"/>
                <w:szCs w:val="22"/>
              </w:rPr>
            </w:pPr>
            <w:r w:rsidRPr="00AF32AF">
              <w:rPr>
                <w:rFonts w:eastAsia="Calibri"/>
                <w:b/>
                <w:color w:val="FF0000"/>
                <w:szCs w:val="22"/>
              </w:rPr>
              <w:t>Resident PPE</w:t>
            </w:r>
          </w:p>
        </w:tc>
        <w:tc>
          <w:tcPr>
            <w:tcW w:w="5418" w:type="dxa"/>
            <w:shd w:val="clear" w:color="auto" w:fill="D0CECE"/>
          </w:tcPr>
          <w:p w14:paraId="6ECB248A" w14:textId="77777777" w:rsidR="00AF32AF" w:rsidRPr="00AF32AF" w:rsidRDefault="00AF32AF" w:rsidP="00AF32AF">
            <w:pPr>
              <w:contextualSpacing/>
              <w:rPr>
                <w:rFonts w:eastAsia="Calibri"/>
                <w:b/>
                <w:color w:val="FF0000"/>
                <w:szCs w:val="22"/>
              </w:rPr>
            </w:pPr>
            <w:r w:rsidRPr="00AF32AF">
              <w:rPr>
                <w:rFonts w:eastAsia="Calibri"/>
                <w:b/>
                <w:color w:val="FF0000"/>
                <w:szCs w:val="22"/>
              </w:rPr>
              <w:t>Situation</w:t>
            </w:r>
          </w:p>
        </w:tc>
      </w:tr>
      <w:tr w:rsidR="00AF32AF" w:rsidRPr="00AF32AF" w14:paraId="256D8756" w14:textId="77777777" w:rsidTr="007871B6">
        <w:tc>
          <w:tcPr>
            <w:tcW w:w="3438" w:type="dxa"/>
          </w:tcPr>
          <w:p w14:paraId="49B3099D" w14:textId="2EC5C748" w:rsidR="00AF32AF" w:rsidRPr="00AF32AF" w:rsidRDefault="00AF32AF" w:rsidP="00AF32AF">
            <w:pPr>
              <w:contextualSpacing/>
              <w:rPr>
                <w:rFonts w:eastAsia="Calibri"/>
                <w:color w:val="FF0000"/>
                <w:szCs w:val="22"/>
              </w:rPr>
            </w:pPr>
            <w:r w:rsidRPr="00AF32AF">
              <w:rPr>
                <w:rFonts w:eastAsia="Calibri"/>
                <w:color w:val="FF0000"/>
                <w:szCs w:val="22"/>
              </w:rPr>
              <w:t>Face mask covering nose and mouth</w:t>
            </w:r>
            <w:r w:rsidR="0002091F">
              <w:rPr>
                <w:rFonts w:eastAsia="Calibri"/>
                <w:color w:val="FF0000"/>
                <w:szCs w:val="22"/>
              </w:rPr>
              <w:t>, as tolerated.</w:t>
            </w:r>
          </w:p>
        </w:tc>
        <w:tc>
          <w:tcPr>
            <w:tcW w:w="5418" w:type="dxa"/>
          </w:tcPr>
          <w:p w14:paraId="748495EA" w14:textId="77777777" w:rsidR="00AF32AF" w:rsidRPr="00AF32AF" w:rsidRDefault="00AF32AF" w:rsidP="00044F16">
            <w:pPr>
              <w:numPr>
                <w:ilvl w:val="0"/>
                <w:numId w:val="32"/>
              </w:numPr>
              <w:contextualSpacing/>
              <w:rPr>
                <w:rFonts w:eastAsia="Calibri"/>
                <w:color w:val="FF0000"/>
                <w:szCs w:val="22"/>
              </w:rPr>
            </w:pPr>
            <w:r w:rsidRPr="00AF32AF">
              <w:rPr>
                <w:rFonts w:eastAsia="Calibri"/>
                <w:color w:val="FF0000"/>
                <w:szCs w:val="22"/>
              </w:rPr>
              <w:t>Outside resident’s unit unless eating</w:t>
            </w:r>
            <w:r w:rsidR="00F750EF">
              <w:rPr>
                <w:rFonts w:eastAsia="Calibri"/>
                <w:color w:val="FF0000"/>
                <w:szCs w:val="22"/>
              </w:rPr>
              <w:t xml:space="preserve"> or drinking</w:t>
            </w:r>
            <w:r w:rsidRPr="00AF32AF">
              <w:rPr>
                <w:rFonts w:eastAsia="Calibri"/>
                <w:color w:val="FF0000"/>
                <w:szCs w:val="22"/>
              </w:rPr>
              <w:t>; and</w:t>
            </w:r>
          </w:p>
          <w:p w14:paraId="1D782699" w14:textId="77777777" w:rsidR="00AF32AF" w:rsidRPr="00AF32AF" w:rsidRDefault="00AF32AF" w:rsidP="00044F16">
            <w:pPr>
              <w:numPr>
                <w:ilvl w:val="0"/>
                <w:numId w:val="32"/>
              </w:numPr>
              <w:contextualSpacing/>
              <w:rPr>
                <w:rFonts w:eastAsia="Calibri"/>
                <w:color w:val="FF0000"/>
                <w:szCs w:val="22"/>
              </w:rPr>
            </w:pPr>
            <w:r w:rsidRPr="00AF32AF">
              <w:rPr>
                <w:rFonts w:eastAsia="Calibri"/>
                <w:color w:val="FF0000"/>
                <w:szCs w:val="22"/>
              </w:rPr>
              <w:t>Inside resident’s unit when a person who does not live in the unit is present.</w:t>
            </w:r>
          </w:p>
        </w:tc>
      </w:tr>
    </w:tbl>
    <w:p w14:paraId="75EDBA37" w14:textId="77777777" w:rsidR="00AF32AF" w:rsidRPr="00AF32AF" w:rsidRDefault="00AF32AF" w:rsidP="00AF32AF">
      <w:pPr>
        <w:rPr>
          <w:rFonts w:cs="Calibri"/>
        </w:rPr>
      </w:pPr>
    </w:p>
    <w:p w14:paraId="3C0DD73A" w14:textId="77777777" w:rsidR="00AF32AF" w:rsidRPr="00AF32AF" w:rsidRDefault="00AF32AF" w:rsidP="00AF32AF">
      <w:pPr>
        <w:keepNext/>
        <w:keepLines/>
        <w:spacing w:before="40"/>
        <w:outlineLvl w:val="1"/>
        <w:rPr>
          <w:rFonts w:ascii="Calibri Light" w:hAnsi="Calibri Light"/>
          <w:color w:val="2F5496"/>
          <w:sz w:val="26"/>
          <w:szCs w:val="26"/>
        </w:rPr>
      </w:pPr>
      <w:bookmarkStart w:id="11" w:name="_Toc59626626"/>
      <w:r w:rsidRPr="00AF32AF">
        <w:rPr>
          <w:rFonts w:ascii="Calibri Light" w:hAnsi="Calibri Light"/>
          <w:color w:val="2F5496"/>
          <w:sz w:val="26"/>
          <w:szCs w:val="26"/>
        </w:rPr>
        <w:t>9. Surface Hygiene:</w:t>
      </w:r>
      <w:bookmarkEnd w:id="11"/>
      <w:r w:rsidRPr="00AF32AF">
        <w:rPr>
          <w:rFonts w:ascii="Calibri Light" w:hAnsi="Calibri Light"/>
          <w:color w:val="2F5496"/>
          <w:sz w:val="26"/>
          <w:szCs w:val="26"/>
        </w:rPr>
        <w:t xml:space="preserve"> </w:t>
      </w:r>
    </w:p>
    <w:p w14:paraId="7A06A0A9" w14:textId="77777777" w:rsidR="00AF32AF" w:rsidRPr="00AF32AF" w:rsidRDefault="00AF32AF" w:rsidP="00AF32AF">
      <w:pPr>
        <w:rPr>
          <w:rFonts w:cs="Calibri"/>
        </w:rPr>
      </w:pPr>
    </w:p>
    <w:p w14:paraId="6B4E765E" w14:textId="77777777" w:rsidR="00AF32AF" w:rsidRPr="00AF32AF" w:rsidRDefault="00AF32AF" w:rsidP="00AF32AF">
      <w:r w:rsidRPr="00AF32AF">
        <w:rPr>
          <w:rFonts w:cs="Calibri"/>
        </w:rPr>
        <w:t xml:space="preserve">ALR staff should regularly disinfect surfaces, common areas, and designated visitation sites with a CDC approved disinfectant. Refer to the CDC for more information: </w:t>
      </w:r>
      <w:hyperlink r:id="rId22" w:history="1">
        <w:r w:rsidRPr="00AF32AF">
          <w:rPr>
            <w:rFonts w:cs="Calibri"/>
            <w:color w:val="0563C1"/>
            <w:u w:val="single"/>
          </w:rPr>
          <w:t>https://www.cdc.gov/coronavirus/2019-ncov/community/disinfecting-building-facility.html</w:t>
        </w:r>
      </w:hyperlink>
      <w:r w:rsidRPr="00AF32AF">
        <w:rPr>
          <w:rFonts w:cs="Calibri"/>
        </w:rPr>
        <w:t xml:space="preserve"> </w:t>
      </w:r>
    </w:p>
    <w:p w14:paraId="3C1FE178" w14:textId="77777777" w:rsidR="00AF32AF" w:rsidRPr="00AF32AF" w:rsidRDefault="00AF32AF" w:rsidP="00AF32AF"/>
    <w:p w14:paraId="2E199309" w14:textId="77777777" w:rsidR="00AF32AF" w:rsidRPr="00AF32AF" w:rsidRDefault="00AF32AF" w:rsidP="00AF32AF">
      <w:pPr>
        <w:tabs>
          <w:tab w:val="left" w:pos="4162"/>
        </w:tabs>
        <w:autoSpaceDE w:val="0"/>
        <w:autoSpaceDN w:val="0"/>
        <w:adjustRightInd w:val="0"/>
        <w:rPr>
          <w:rFonts w:cs="Calibri"/>
          <w:b/>
        </w:rPr>
      </w:pPr>
      <w:r w:rsidRPr="00AF32AF">
        <w:rPr>
          <w:rFonts w:cs="Calibri"/>
          <w:b/>
        </w:rPr>
        <w:tab/>
      </w:r>
    </w:p>
    <w:p w14:paraId="262A7CF7" w14:textId="77777777" w:rsidR="00AF32AF" w:rsidRPr="00AF32AF" w:rsidRDefault="00AF32AF" w:rsidP="00AF32AF">
      <w:pPr>
        <w:keepNext/>
        <w:keepLines/>
        <w:spacing w:before="40"/>
        <w:outlineLvl w:val="1"/>
        <w:rPr>
          <w:rFonts w:ascii="Calibri Light" w:hAnsi="Calibri Light"/>
          <w:color w:val="2F5496"/>
          <w:sz w:val="26"/>
          <w:szCs w:val="26"/>
        </w:rPr>
      </w:pPr>
      <w:bookmarkStart w:id="12" w:name="_Toc59626627"/>
      <w:r w:rsidRPr="00AF32AF">
        <w:rPr>
          <w:rFonts w:ascii="Calibri Light" w:hAnsi="Calibri Light"/>
          <w:color w:val="2F5496"/>
          <w:sz w:val="26"/>
          <w:szCs w:val="26"/>
        </w:rPr>
        <w:t>10. Communal Dining and Group Activities:</w:t>
      </w:r>
      <w:bookmarkEnd w:id="12"/>
      <w:r w:rsidRPr="00AF32AF">
        <w:rPr>
          <w:rFonts w:ascii="Calibri Light" w:hAnsi="Calibri Light"/>
          <w:color w:val="2F5496"/>
          <w:sz w:val="26"/>
          <w:szCs w:val="26"/>
        </w:rPr>
        <w:t xml:space="preserve"> </w:t>
      </w:r>
    </w:p>
    <w:p w14:paraId="4708C827" w14:textId="77777777" w:rsidR="00CB425C" w:rsidRDefault="00CB425C" w:rsidP="00CB425C">
      <w:pPr>
        <w:autoSpaceDE w:val="0"/>
        <w:autoSpaceDN w:val="0"/>
        <w:adjustRightInd w:val="0"/>
        <w:spacing w:after="200" w:line="276" w:lineRule="auto"/>
        <w:ind w:left="720"/>
        <w:contextualSpacing/>
        <w:rPr>
          <w:rFonts w:eastAsia="Calibri"/>
          <w:szCs w:val="22"/>
          <w:u w:val="single"/>
        </w:rPr>
      </w:pPr>
    </w:p>
    <w:p w14:paraId="36F35164" w14:textId="77777777" w:rsidR="00AF32AF" w:rsidRPr="00AF32AF" w:rsidRDefault="00AF32AF" w:rsidP="00044F16">
      <w:pPr>
        <w:numPr>
          <w:ilvl w:val="0"/>
          <w:numId w:val="13"/>
        </w:numPr>
        <w:autoSpaceDE w:val="0"/>
        <w:autoSpaceDN w:val="0"/>
        <w:adjustRightInd w:val="0"/>
        <w:spacing w:after="200" w:line="276" w:lineRule="auto"/>
        <w:contextualSpacing/>
        <w:rPr>
          <w:rFonts w:eastAsia="Calibri"/>
          <w:szCs w:val="22"/>
          <w:u w:val="single"/>
        </w:rPr>
      </w:pPr>
      <w:r w:rsidRPr="00AF32AF">
        <w:rPr>
          <w:rFonts w:eastAsia="Calibri"/>
          <w:szCs w:val="22"/>
          <w:u w:val="single"/>
        </w:rPr>
        <w:t>Communal Dining</w:t>
      </w:r>
      <w:r w:rsidRPr="00AF32AF">
        <w:rPr>
          <w:rFonts w:eastAsia="Calibri"/>
          <w:szCs w:val="22"/>
        </w:rPr>
        <w:t xml:space="preserve">: ALRs may allow communal dining if the residence meets the following conditions: </w:t>
      </w:r>
    </w:p>
    <w:p w14:paraId="2F863F46" w14:textId="77777777" w:rsidR="00AF32AF" w:rsidRPr="00AF32AF" w:rsidRDefault="00AF32AF" w:rsidP="00044F16">
      <w:pPr>
        <w:numPr>
          <w:ilvl w:val="0"/>
          <w:numId w:val="14"/>
        </w:numPr>
        <w:autoSpaceDE w:val="0"/>
        <w:autoSpaceDN w:val="0"/>
        <w:adjustRightInd w:val="0"/>
        <w:rPr>
          <w:rFonts w:eastAsia="Calibri"/>
        </w:rPr>
      </w:pPr>
      <w:r w:rsidRPr="00AF32AF">
        <w:rPr>
          <w:rFonts w:eastAsia="Calibri"/>
        </w:rPr>
        <w:t>the ALR has adequate supplies of PPE and essential cleaning and disinfection supplies to care for residents;</w:t>
      </w:r>
    </w:p>
    <w:p w14:paraId="4C362104" w14:textId="77777777" w:rsidR="00AF32AF" w:rsidRPr="00AF32AF" w:rsidRDefault="00AF32AF" w:rsidP="00044F16">
      <w:pPr>
        <w:numPr>
          <w:ilvl w:val="0"/>
          <w:numId w:val="14"/>
        </w:numPr>
        <w:autoSpaceDE w:val="0"/>
        <w:autoSpaceDN w:val="0"/>
        <w:adjustRightInd w:val="0"/>
        <w:rPr>
          <w:rFonts w:eastAsia="Calibri"/>
        </w:rPr>
      </w:pPr>
      <w:r w:rsidRPr="00AF32AF">
        <w:rPr>
          <w:rFonts w:eastAsia="Calibri"/>
        </w:rPr>
        <w:t>the ALR must clean and disinfect the dining area in between meals services; and,</w:t>
      </w:r>
    </w:p>
    <w:p w14:paraId="539D8652" w14:textId="77777777" w:rsidR="00AF32AF" w:rsidRPr="00AF32AF" w:rsidRDefault="00AF32AF" w:rsidP="00044F16">
      <w:pPr>
        <w:numPr>
          <w:ilvl w:val="0"/>
          <w:numId w:val="14"/>
        </w:numPr>
        <w:autoSpaceDE w:val="0"/>
        <w:autoSpaceDN w:val="0"/>
        <w:adjustRightInd w:val="0"/>
        <w:rPr>
          <w:rFonts w:eastAsia="Calibri"/>
        </w:rPr>
      </w:pPr>
      <w:r w:rsidRPr="00AF32AF">
        <w:rPr>
          <w:rFonts w:eastAsia="Calibri"/>
        </w:rPr>
        <w:t>the number of residents at each table must be limited, with residents spaced at least 6 feet apart.</w:t>
      </w:r>
    </w:p>
    <w:p w14:paraId="5D36D8E5" w14:textId="77777777" w:rsidR="00AF32AF" w:rsidRPr="00AF32AF" w:rsidRDefault="00AF32AF" w:rsidP="00AF32AF">
      <w:pPr>
        <w:autoSpaceDE w:val="0"/>
        <w:autoSpaceDN w:val="0"/>
        <w:adjustRightInd w:val="0"/>
        <w:ind w:left="1080"/>
        <w:rPr>
          <w:rFonts w:eastAsia="Calibri"/>
        </w:rPr>
      </w:pPr>
    </w:p>
    <w:p w14:paraId="1C2BB29E" w14:textId="77777777" w:rsidR="00AF32AF" w:rsidRPr="00AF32AF" w:rsidRDefault="00AF32AF" w:rsidP="00AF32AF">
      <w:pPr>
        <w:ind w:left="720"/>
        <w:rPr>
          <w:rFonts w:cs="Calibri"/>
        </w:rPr>
      </w:pPr>
      <w:r w:rsidRPr="00AF32AF">
        <w:rPr>
          <w:rFonts w:cs="Calibri"/>
          <w:b/>
        </w:rPr>
        <w:t>A resident who is suspected or confirmed to be infected with COVID-19 and not yet recovered cannot participate in group dining or activities.</w:t>
      </w:r>
      <w:r w:rsidRPr="00AF32AF">
        <w:rPr>
          <w:rFonts w:cs="Calibri"/>
        </w:rPr>
        <w:t xml:space="preserve"> </w:t>
      </w:r>
    </w:p>
    <w:p w14:paraId="537020AD" w14:textId="77777777" w:rsidR="00AF32AF" w:rsidRPr="00AF32AF" w:rsidRDefault="00AF32AF" w:rsidP="00AF32AF">
      <w:pPr>
        <w:ind w:left="720"/>
        <w:rPr>
          <w:rFonts w:cs="Calibri"/>
        </w:rPr>
      </w:pPr>
    </w:p>
    <w:p w14:paraId="0FA27F6B" w14:textId="77777777" w:rsidR="00AF32AF" w:rsidRPr="00AF32AF" w:rsidRDefault="00AF32AF" w:rsidP="00AF32AF">
      <w:pPr>
        <w:ind w:left="720"/>
      </w:pPr>
      <w:r w:rsidRPr="00AF32AF">
        <w:rPr>
          <w:rFonts w:eastAsia="Calibri"/>
        </w:rPr>
        <w:t xml:space="preserve">Communal dining is allowed for Residents who are not able to eat safely alone or who need cueing to eat. </w:t>
      </w:r>
      <w:r w:rsidRPr="00AF32AF">
        <w:t xml:space="preserve">Residents who request or require delivery of meals to their units cannot be refused this service. </w:t>
      </w:r>
    </w:p>
    <w:p w14:paraId="67FED4EE" w14:textId="77777777" w:rsidR="00AF32AF" w:rsidRPr="00AF32AF" w:rsidRDefault="00AF32AF" w:rsidP="00AF32AF">
      <w:pPr>
        <w:ind w:left="720"/>
        <w:rPr>
          <w:rFonts w:cs="Calibri"/>
        </w:rPr>
      </w:pPr>
      <w:r w:rsidRPr="00AF32AF">
        <w:t>Given that we are in the midst of a public health emergency, please consider waiving the meal delivery fee if existing contracts charge such a fee.</w:t>
      </w:r>
    </w:p>
    <w:p w14:paraId="363B9CFB" w14:textId="77777777" w:rsidR="00AF32AF" w:rsidRPr="00AF32AF" w:rsidRDefault="00AF32AF" w:rsidP="00AF32AF">
      <w:pPr>
        <w:autoSpaceDE w:val="0"/>
        <w:autoSpaceDN w:val="0"/>
        <w:adjustRightInd w:val="0"/>
        <w:ind w:left="720"/>
        <w:rPr>
          <w:rFonts w:eastAsia="Calibri"/>
        </w:rPr>
      </w:pPr>
    </w:p>
    <w:p w14:paraId="28021FF4" w14:textId="77777777" w:rsidR="00AF32AF" w:rsidRPr="00AF32AF" w:rsidRDefault="00AF32AF" w:rsidP="00AF32AF">
      <w:pPr>
        <w:spacing w:after="200" w:line="276" w:lineRule="auto"/>
        <w:ind w:left="720"/>
        <w:contextualSpacing/>
        <w:rPr>
          <w:rFonts w:eastAsia="Calibri"/>
          <w:szCs w:val="22"/>
        </w:rPr>
      </w:pPr>
    </w:p>
    <w:p w14:paraId="74909427" w14:textId="77777777" w:rsidR="00AF32AF" w:rsidRPr="00AF32AF" w:rsidRDefault="00AF32AF" w:rsidP="00044F16">
      <w:pPr>
        <w:numPr>
          <w:ilvl w:val="0"/>
          <w:numId w:val="15"/>
        </w:numPr>
        <w:autoSpaceDE w:val="0"/>
        <w:autoSpaceDN w:val="0"/>
        <w:adjustRightInd w:val="0"/>
        <w:contextualSpacing/>
        <w:rPr>
          <w:rFonts w:eastAsia="Calibri"/>
          <w:szCs w:val="22"/>
        </w:rPr>
      </w:pPr>
      <w:r w:rsidRPr="00AF32AF">
        <w:rPr>
          <w:rFonts w:eastAsia="Calibri"/>
          <w:szCs w:val="22"/>
          <w:u w:val="single"/>
        </w:rPr>
        <w:t>Group Activities</w:t>
      </w:r>
      <w:r w:rsidRPr="00AF32AF">
        <w:rPr>
          <w:rFonts w:eastAsia="Calibri"/>
          <w:szCs w:val="22"/>
        </w:rPr>
        <w:t>: ALRs may provide indoor group entertainment and activities in the residence if the residence meets the following conditions:</w:t>
      </w:r>
    </w:p>
    <w:p w14:paraId="69908511" w14:textId="77777777" w:rsidR="00AF32AF" w:rsidRPr="00AF32AF" w:rsidRDefault="00AF32AF" w:rsidP="00044F16">
      <w:pPr>
        <w:numPr>
          <w:ilvl w:val="0"/>
          <w:numId w:val="16"/>
        </w:numPr>
      </w:pPr>
      <w:r w:rsidRPr="00AF32AF">
        <w:t>the ALR has adequate supplies of PPE and essential cleaning and disinfection supplies to care for residents;</w:t>
      </w:r>
    </w:p>
    <w:p w14:paraId="684DC267" w14:textId="77777777" w:rsidR="00AF32AF" w:rsidRPr="00AF32AF" w:rsidRDefault="00AF32AF" w:rsidP="00044F16">
      <w:pPr>
        <w:numPr>
          <w:ilvl w:val="0"/>
          <w:numId w:val="16"/>
        </w:numPr>
      </w:pPr>
      <w:r w:rsidRPr="00AF32AF">
        <w:t>participating residents and staff must remain at least six (6) feet apart and residents must wear a face mask, if they are able to do so;</w:t>
      </w:r>
    </w:p>
    <w:p w14:paraId="0A27D279" w14:textId="77777777" w:rsidR="00AF32AF" w:rsidRPr="00AF32AF" w:rsidRDefault="00AF32AF" w:rsidP="00044F16">
      <w:pPr>
        <w:numPr>
          <w:ilvl w:val="0"/>
          <w:numId w:val="16"/>
        </w:numPr>
      </w:pPr>
      <w:r w:rsidRPr="00AF32AF">
        <w:t xml:space="preserve">staff should perform hand hygiene before and after overseeing any activity, and observe or assist residents in performing hand hygiene before and after they engage in any activity; </w:t>
      </w:r>
    </w:p>
    <w:p w14:paraId="34C21265" w14:textId="77777777" w:rsidR="00AF32AF" w:rsidRPr="00AF32AF" w:rsidRDefault="00AF32AF" w:rsidP="00044F16">
      <w:pPr>
        <w:numPr>
          <w:ilvl w:val="0"/>
          <w:numId w:val="16"/>
        </w:numPr>
      </w:pPr>
      <w:r w:rsidRPr="00AF32AF">
        <w:t xml:space="preserve">items used in activities should not be shared between or among residents; </w:t>
      </w:r>
    </w:p>
    <w:p w14:paraId="14488D80" w14:textId="77777777" w:rsidR="00AF32AF" w:rsidRPr="00AF32AF" w:rsidRDefault="00AF32AF" w:rsidP="00044F16">
      <w:pPr>
        <w:numPr>
          <w:ilvl w:val="0"/>
          <w:numId w:val="16"/>
        </w:numPr>
      </w:pPr>
      <w:r w:rsidRPr="00AF32AF">
        <w:t>the ALR must implement a schedule for frequent cleaning and disinfection of the spaces used for indoor group activities, including cleaning high-touch surfaces using an appropriate EPA-registered disinfectant; and,</w:t>
      </w:r>
    </w:p>
    <w:p w14:paraId="3E69350D" w14:textId="77777777" w:rsidR="00AF32AF" w:rsidRPr="00AF32AF" w:rsidRDefault="00AF32AF" w:rsidP="00044F16">
      <w:pPr>
        <w:numPr>
          <w:ilvl w:val="0"/>
          <w:numId w:val="16"/>
        </w:numPr>
      </w:pPr>
      <w:r w:rsidRPr="00AF32AF">
        <w:t>the ALR must screen any individual entering the facility to provide resident entertainment or activities; any individual that does not pass the screening criteria cannot be permitted to enter the ALR.</w:t>
      </w:r>
    </w:p>
    <w:p w14:paraId="65250D7C" w14:textId="77777777" w:rsidR="00AF32AF" w:rsidRPr="00AF32AF" w:rsidRDefault="00AF32AF" w:rsidP="00AF32AF">
      <w:pPr>
        <w:autoSpaceDE w:val="0"/>
        <w:autoSpaceDN w:val="0"/>
        <w:adjustRightInd w:val="0"/>
      </w:pPr>
    </w:p>
    <w:p w14:paraId="59833F1D" w14:textId="77777777" w:rsidR="00AF32AF" w:rsidRPr="00AF32AF" w:rsidRDefault="00AF32AF" w:rsidP="00AF32AF">
      <w:pPr>
        <w:autoSpaceDE w:val="0"/>
        <w:autoSpaceDN w:val="0"/>
        <w:adjustRightInd w:val="0"/>
        <w:ind w:left="360"/>
      </w:pPr>
      <w:r w:rsidRPr="00AF32AF">
        <w:t>Examples of indoor group activities that can be facilitated with appropriate safety, care, and infection control measures include, but are not limited to, book clubs, crafts, movies, exercise, and bingo.</w:t>
      </w:r>
    </w:p>
    <w:p w14:paraId="1B19190C" w14:textId="77777777" w:rsidR="00AF32AF" w:rsidRPr="00AF32AF" w:rsidRDefault="00AF32AF" w:rsidP="00AF32AF">
      <w:pPr>
        <w:autoSpaceDE w:val="0"/>
        <w:autoSpaceDN w:val="0"/>
        <w:adjustRightInd w:val="0"/>
        <w:ind w:left="360"/>
      </w:pPr>
    </w:p>
    <w:p w14:paraId="2CE2AF36" w14:textId="77777777" w:rsidR="00AF32AF" w:rsidRPr="00AF32AF" w:rsidRDefault="00AF32AF" w:rsidP="00AF32AF">
      <w:pPr>
        <w:autoSpaceDE w:val="0"/>
        <w:autoSpaceDN w:val="0"/>
        <w:adjustRightInd w:val="0"/>
        <w:ind w:left="360"/>
      </w:pPr>
      <w:r w:rsidRPr="00AF32AF">
        <w:t>Examples of indoor group activities that should be avoided at this time, include singing or hosting entertainers who might be singing or playing wind instruments.</w:t>
      </w:r>
    </w:p>
    <w:p w14:paraId="0F6879E5" w14:textId="77777777" w:rsidR="00AF32AF" w:rsidRPr="00AF32AF" w:rsidRDefault="00AF32AF" w:rsidP="00AF32AF">
      <w:pPr>
        <w:autoSpaceDE w:val="0"/>
        <w:autoSpaceDN w:val="0"/>
        <w:adjustRightInd w:val="0"/>
        <w:rPr>
          <w:color w:val="FF0000"/>
          <w:u w:val="single"/>
        </w:rPr>
      </w:pPr>
    </w:p>
    <w:p w14:paraId="36190069" w14:textId="77777777" w:rsidR="00AF32AF" w:rsidRPr="00AF32AF" w:rsidRDefault="00AF32AF" w:rsidP="00AF32AF">
      <w:pPr>
        <w:autoSpaceDE w:val="0"/>
        <w:autoSpaceDN w:val="0"/>
        <w:adjustRightInd w:val="0"/>
        <w:rPr>
          <w:color w:val="FF0000"/>
          <w:u w:val="single"/>
        </w:rPr>
      </w:pPr>
    </w:p>
    <w:p w14:paraId="78319B27" w14:textId="77777777" w:rsidR="00AF32AF" w:rsidRPr="00AF32AF" w:rsidRDefault="00AF32AF" w:rsidP="00044F16">
      <w:pPr>
        <w:numPr>
          <w:ilvl w:val="0"/>
          <w:numId w:val="17"/>
        </w:numPr>
        <w:autoSpaceDE w:val="0"/>
        <w:autoSpaceDN w:val="0"/>
        <w:adjustRightInd w:val="0"/>
        <w:spacing w:after="200" w:line="276" w:lineRule="auto"/>
        <w:contextualSpacing/>
        <w:rPr>
          <w:rFonts w:eastAsia="Calibri"/>
          <w:color w:val="FF0000"/>
          <w:szCs w:val="22"/>
          <w:u w:val="single"/>
        </w:rPr>
      </w:pPr>
      <w:r w:rsidRPr="00AF32AF">
        <w:rPr>
          <w:rFonts w:eastAsia="Calibri"/>
          <w:color w:val="FF0000"/>
          <w:szCs w:val="22"/>
          <w:u w:val="single"/>
        </w:rPr>
        <w:t xml:space="preserve">Suspension of Communal Dining and Group activities </w:t>
      </w:r>
    </w:p>
    <w:p w14:paraId="221A0D4C" w14:textId="77777777" w:rsidR="00AF32AF" w:rsidRPr="00AF32AF" w:rsidRDefault="00AF32AF" w:rsidP="00AF32AF">
      <w:pPr>
        <w:autoSpaceDE w:val="0"/>
        <w:autoSpaceDN w:val="0"/>
        <w:adjustRightInd w:val="0"/>
        <w:spacing w:after="200" w:line="276" w:lineRule="auto"/>
        <w:ind w:left="720"/>
        <w:contextualSpacing/>
        <w:rPr>
          <w:rFonts w:eastAsia="Calibri"/>
          <w:color w:val="FF0000"/>
          <w:szCs w:val="22"/>
        </w:rPr>
      </w:pPr>
    </w:p>
    <w:p w14:paraId="5C7CE643" w14:textId="2E7160F6" w:rsidR="00AF32AF" w:rsidRPr="00AF32AF" w:rsidRDefault="00AF32AF" w:rsidP="00AF32AF">
      <w:pPr>
        <w:autoSpaceDE w:val="0"/>
        <w:autoSpaceDN w:val="0"/>
        <w:adjustRightInd w:val="0"/>
        <w:spacing w:after="200" w:line="276" w:lineRule="auto"/>
        <w:ind w:left="360"/>
        <w:contextualSpacing/>
        <w:rPr>
          <w:rFonts w:eastAsia="Calibri"/>
          <w:color w:val="FF0000"/>
          <w:szCs w:val="22"/>
          <w:u w:val="single"/>
        </w:rPr>
      </w:pPr>
      <w:r w:rsidRPr="00AF32AF">
        <w:rPr>
          <w:rFonts w:eastAsia="Calibri"/>
          <w:color w:val="FF0000"/>
          <w:szCs w:val="22"/>
        </w:rPr>
        <w:t xml:space="preserve">ALRs may suspend communal dining and/or group activities upon identification of a </w:t>
      </w:r>
      <w:r w:rsidR="00D370DD">
        <w:rPr>
          <w:rFonts w:eastAsia="Calibri"/>
          <w:color w:val="FF0000"/>
          <w:szCs w:val="22"/>
        </w:rPr>
        <w:t xml:space="preserve">suspected or confirmed </w:t>
      </w:r>
      <w:r w:rsidRPr="00AF32AF">
        <w:rPr>
          <w:rFonts w:eastAsia="Calibri"/>
          <w:color w:val="FF0000"/>
          <w:szCs w:val="22"/>
        </w:rPr>
        <w:t>positive COVID-19 resident and/or staff member. Suspension of these services should be limited to the time necessary to determine whether the ALR has a</w:t>
      </w:r>
      <w:r w:rsidR="0012106D">
        <w:rPr>
          <w:rFonts w:eastAsia="Calibri"/>
          <w:color w:val="FF0000"/>
          <w:szCs w:val="22"/>
        </w:rPr>
        <w:t xml:space="preserve"> COVID-19 </w:t>
      </w:r>
      <w:r w:rsidRPr="00AF32AF">
        <w:rPr>
          <w:rFonts w:eastAsia="Calibri"/>
          <w:color w:val="FF0000"/>
          <w:szCs w:val="22"/>
        </w:rPr>
        <w:t xml:space="preserve">infection cluster. An ALR should follow the recommendations of its local Board of Health regarding continued suspension and resumption of group dining and/or activities if an infection cluster is detected. </w:t>
      </w:r>
    </w:p>
    <w:p w14:paraId="3E9A8762" w14:textId="77777777" w:rsidR="00AF32AF" w:rsidRPr="00AF32AF" w:rsidRDefault="00AF32AF" w:rsidP="00AF32AF">
      <w:pPr>
        <w:autoSpaceDE w:val="0"/>
        <w:autoSpaceDN w:val="0"/>
        <w:adjustRightInd w:val="0"/>
        <w:rPr>
          <w:rFonts w:cs="Calibri"/>
          <w:b/>
          <w:u w:val="single"/>
        </w:rPr>
      </w:pPr>
    </w:p>
    <w:p w14:paraId="49489BC9" w14:textId="77777777" w:rsidR="00AF32AF" w:rsidRPr="00AF32AF" w:rsidRDefault="00AF32AF" w:rsidP="00AF32AF">
      <w:pPr>
        <w:keepNext/>
        <w:keepLines/>
        <w:spacing w:before="40"/>
        <w:outlineLvl w:val="1"/>
        <w:rPr>
          <w:rFonts w:ascii="Calibri Light" w:hAnsi="Calibri Light"/>
          <w:color w:val="2F5496"/>
          <w:sz w:val="26"/>
          <w:szCs w:val="26"/>
        </w:rPr>
      </w:pPr>
      <w:bookmarkStart w:id="13" w:name="_Toc59626628"/>
      <w:r w:rsidRPr="00AF32AF">
        <w:rPr>
          <w:rFonts w:ascii="Calibri Light" w:hAnsi="Calibri Light"/>
          <w:color w:val="2F5496"/>
          <w:sz w:val="26"/>
          <w:szCs w:val="26"/>
        </w:rPr>
        <w:lastRenderedPageBreak/>
        <w:t>11. In-Person Social Visits:</w:t>
      </w:r>
      <w:bookmarkEnd w:id="13"/>
    </w:p>
    <w:p w14:paraId="018D380E" w14:textId="77777777" w:rsidR="00AF32AF" w:rsidRPr="00AF32AF" w:rsidRDefault="00AF32AF" w:rsidP="00AF32AF">
      <w:pPr>
        <w:rPr>
          <w:rFonts w:cs="Calibri"/>
        </w:rPr>
      </w:pPr>
    </w:p>
    <w:p w14:paraId="21AC0FE2" w14:textId="77777777" w:rsidR="00AF32AF" w:rsidRPr="00AF32AF" w:rsidRDefault="00AF32AF" w:rsidP="00AF32AF">
      <w:pPr>
        <w:rPr>
          <w:color w:val="FF0000"/>
          <w:sz w:val="22"/>
          <w:szCs w:val="22"/>
        </w:rPr>
      </w:pPr>
      <w:r w:rsidRPr="00AF32AF">
        <w:rPr>
          <w:rFonts w:cs="Calibri"/>
        </w:rPr>
        <w:t xml:space="preserve">A resident who is suspected or confirmed to be infected with COVID-19 and not yet recovered cannot participate in an in-person social visit. </w:t>
      </w:r>
      <w:r w:rsidRPr="00AF32AF">
        <w:rPr>
          <w:rFonts w:eastAsia="Calibri"/>
        </w:rPr>
        <w:t>ALRs must require visitors to perform hand hygiene and be given a face mask if they do not have one.</w:t>
      </w:r>
    </w:p>
    <w:p w14:paraId="60EA1DAE" w14:textId="77777777" w:rsidR="00AF32AF" w:rsidRPr="00AF32AF" w:rsidRDefault="00AF32AF" w:rsidP="00AF32AF">
      <w:pPr>
        <w:autoSpaceDE w:val="0"/>
        <w:autoSpaceDN w:val="0"/>
        <w:adjustRightInd w:val="0"/>
        <w:rPr>
          <w:rFonts w:eastAsia="Calibri"/>
          <w:b/>
          <w:bCs/>
        </w:rPr>
      </w:pPr>
    </w:p>
    <w:p w14:paraId="1081739E" w14:textId="77777777" w:rsidR="00AF32AF" w:rsidRPr="00AF32AF" w:rsidRDefault="00AF32AF" w:rsidP="00044F16">
      <w:pPr>
        <w:numPr>
          <w:ilvl w:val="0"/>
          <w:numId w:val="8"/>
        </w:numPr>
        <w:autoSpaceDE w:val="0"/>
        <w:autoSpaceDN w:val="0"/>
        <w:adjustRightInd w:val="0"/>
        <w:contextualSpacing/>
        <w:rPr>
          <w:rFonts w:eastAsia="Calibri" w:cs="Calibri"/>
          <w:b/>
          <w:szCs w:val="22"/>
        </w:rPr>
      </w:pPr>
      <w:r w:rsidRPr="00AF32AF">
        <w:rPr>
          <w:rFonts w:eastAsia="Calibri" w:cs="Calibri"/>
          <w:szCs w:val="22"/>
          <w:u w:val="single"/>
        </w:rPr>
        <w:t>Virtual Alternatives</w:t>
      </w:r>
      <w:r w:rsidRPr="00AF32AF">
        <w:rPr>
          <w:rFonts w:eastAsia="Calibri" w:cs="Calibri"/>
          <w:szCs w:val="22"/>
        </w:rPr>
        <w:t xml:space="preserve">: </w:t>
      </w:r>
    </w:p>
    <w:p w14:paraId="513D36A2" w14:textId="77777777" w:rsidR="00AF32AF" w:rsidRPr="00AF32AF" w:rsidRDefault="00AF32AF" w:rsidP="00AF32AF">
      <w:pPr>
        <w:autoSpaceDE w:val="0"/>
        <w:autoSpaceDN w:val="0"/>
        <w:adjustRightInd w:val="0"/>
        <w:ind w:left="360"/>
        <w:contextualSpacing/>
        <w:rPr>
          <w:rFonts w:eastAsia="Calibri" w:cs="Calibri"/>
          <w:szCs w:val="22"/>
        </w:rPr>
      </w:pPr>
      <w:r w:rsidRPr="00AF32AF">
        <w:rPr>
          <w:rFonts w:eastAsia="Calibri" w:cs="Calibri"/>
          <w:szCs w:val="22"/>
        </w:rPr>
        <w:t>To the extent possible, ALRs should facilitate the use of electronic methods for communication and social engagement for residents, such as Zoom, Skype, FaceTime, WhatsApp, or Google Duo, to minimize infection risk.</w:t>
      </w:r>
    </w:p>
    <w:p w14:paraId="3465D492" w14:textId="77777777" w:rsidR="00AF32AF" w:rsidRPr="00AF32AF" w:rsidRDefault="00AF32AF" w:rsidP="00AF32AF">
      <w:pPr>
        <w:autoSpaceDE w:val="0"/>
        <w:autoSpaceDN w:val="0"/>
        <w:adjustRightInd w:val="0"/>
        <w:rPr>
          <w:rFonts w:eastAsia="Calibri"/>
          <w:b/>
          <w:bCs/>
        </w:rPr>
      </w:pPr>
    </w:p>
    <w:p w14:paraId="4198B836" w14:textId="77777777" w:rsidR="00AF32AF" w:rsidRPr="00AF32AF" w:rsidRDefault="00AF32AF" w:rsidP="00044F16">
      <w:pPr>
        <w:numPr>
          <w:ilvl w:val="0"/>
          <w:numId w:val="8"/>
        </w:numPr>
        <w:autoSpaceDE w:val="0"/>
        <w:autoSpaceDN w:val="0"/>
        <w:adjustRightInd w:val="0"/>
        <w:spacing w:after="200" w:line="276" w:lineRule="auto"/>
        <w:contextualSpacing/>
        <w:rPr>
          <w:rFonts w:eastAsia="Calibri"/>
          <w:bCs/>
          <w:szCs w:val="22"/>
        </w:rPr>
      </w:pPr>
      <w:r w:rsidRPr="00AF32AF">
        <w:rPr>
          <w:rFonts w:eastAsia="Calibri"/>
          <w:bCs/>
          <w:szCs w:val="22"/>
          <w:u w:val="single"/>
        </w:rPr>
        <w:t>In-person Social Visits</w:t>
      </w:r>
      <w:r w:rsidRPr="00AF32AF">
        <w:rPr>
          <w:rFonts w:eastAsia="Calibri"/>
          <w:bCs/>
          <w:szCs w:val="22"/>
        </w:rPr>
        <w:t xml:space="preserve">: </w:t>
      </w:r>
    </w:p>
    <w:p w14:paraId="1ADFBAEC" w14:textId="77777777" w:rsidR="00AF32AF" w:rsidRPr="00AF32AF" w:rsidRDefault="00AF32AF" w:rsidP="00AF32AF">
      <w:pPr>
        <w:autoSpaceDE w:val="0"/>
        <w:autoSpaceDN w:val="0"/>
        <w:adjustRightInd w:val="0"/>
        <w:spacing w:after="200" w:line="276" w:lineRule="auto"/>
        <w:ind w:left="360"/>
        <w:contextualSpacing/>
        <w:rPr>
          <w:rFonts w:eastAsia="Calibri"/>
          <w:bCs/>
          <w:szCs w:val="22"/>
        </w:rPr>
      </w:pPr>
      <w:r w:rsidRPr="00AF32AF">
        <w:rPr>
          <w:rFonts w:eastAsia="Calibri"/>
          <w:szCs w:val="22"/>
        </w:rPr>
        <w:t>ALRs shall allow indoor and outdoor visits (weather permitting) with residents to occur, provided that the requirements described below are followed.</w:t>
      </w:r>
    </w:p>
    <w:p w14:paraId="1412B845" w14:textId="77777777" w:rsidR="00AF32AF" w:rsidRPr="00AF32AF" w:rsidRDefault="00AF32AF" w:rsidP="00AF32AF">
      <w:pPr>
        <w:autoSpaceDE w:val="0"/>
        <w:autoSpaceDN w:val="0"/>
        <w:adjustRightInd w:val="0"/>
        <w:ind w:left="360"/>
        <w:rPr>
          <w:rFonts w:eastAsia="Calibri"/>
        </w:rPr>
      </w:pPr>
      <w:r w:rsidRPr="00AF32AF">
        <w:rPr>
          <w:rFonts w:eastAsia="Calibri"/>
        </w:rPr>
        <w:t xml:space="preserve">An ALR may allow in-person social visits in a designated outdoor space, designated indoor space, or in the resident’s unit, provided that the ALR implements all required screening and infection control measures. </w:t>
      </w:r>
    </w:p>
    <w:p w14:paraId="2D33DBF3" w14:textId="77777777" w:rsidR="00AF32AF" w:rsidRPr="00AF32AF" w:rsidRDefault="00AF32AF" w:rsidP="00AF32AF">
      <w:pPr>
        <w:autoSpaceDE w:val="0"/>
        <w:autoSpaceDN w:val="0"/>
        <w:adjustRightInd w:val="0"/>
        <w:rPr>
          <w:rFonts w:eastAsia="Calibri"/>
          <w:color w:val="000000"/>
        </w:rPr>
      </w:pPr>
    </w:p>
    <w:p w14:paraId="3989CB8D" w14:textId="77777777" w:rsidR="00AF32AF" w:rsidRPr="00AF32AF" w:rsidRDefault="00AF32AF" w:rsidP="00AF32AF">
      <w:pPr>
        <w:autoSpaceDE w:val="0"/>
        <w:autoSpaceDN w:val="0"/>
        <w:adjustRightInd w:val="0"/>
        <w:ind w:left="360"/>
        <w:rPr>
          <w:rFonts w:eastAsia="Calibri"/>
          <w:color w:val="000000"/>
        </w:rPr>
      </w:pPr>
      <w:r w:rsidRPr="00AF32AF">
        <w:rPr>
          <w:rFonts w:eastAsia="Calibri"/>
          <w:color w:val="000000"/>
        </w:rPr>
        <w:t xml:space="preserve">It is within the discretion of the ALR to determine: </w:t>
      </w:r>
    </w:p>
    <w:p w14:paraId="7652A4A1" w14:textId="77777777" w:rsidR="00AF32AF" w:rsidRPr="00AF32AF" w:rsidRDefault="00AF32AF" w:rsidP="00AF32AF">
      <w:pPr>
        <w:numPr>
          <w:ilvl w:val="0"/>
          <w:numId w:val="6"/>
        </w:numPr>
        <w:autoSpaceDE w:val="0"/>
        <w:autoSpaceDN w:val="0"/>
        <w:adjustRightInd w:val="0"/>
        <w:spacing w:after="47"/>
        <w:rPr>
          <w:rFonts w:eastAsia="Calibri"/>
          <w:color w:val="000000"/>
        </w:rPr>
      </w:pPr>
      <w:r w:rsidRPr="00AF32AF">
        <w:rPr>
          <w:rFonts w:eastAsia="Calibri"/>
          <w:color w:val="000000"/>
        </w:rPr>
        <w:t xml:space="preserve">the length each visit, provided that residents are offered the opportunity meet with visitors for no fewer than 45 minutes; </w:t>
      </w:r>
    </w:p>
    <w:p w14:paraId="5B82AE78" w14:textId="77777777" w:rsidR="00AF32AF" w:rsidRPr="00AF32AF" w:rsidRDefault="00AF32AF" w:rsidP="00AF32AF">
      <w:pPr>
        <w:numPr>
          <w:ilvl w:val="0"/>
          <w:numId w:val="6"/>
        </w:numPr>
        <w:autoSpaceDE w:val="0"/>
        <w:autoSpaceDN w:val="0"/>
        <w:adjustRightInd w:val="0"/>
        <w:spacing w:after="47"/>
        <w:rPr>
          <w:rFonts w:eastAsia="Calibri"/>
          <w:color w:val="000000"/>
        </w:rPr>
      </w:pPr>
      <w:r w:rsidRPr="00AF32AF">
        <w:rPr>
          <w:rFonts w:eastAsia="Calibri"/>
          <w:color w:val="000000"/>
        </w:rPr>
        <w:t xml:space="preserve">the days on which visits will be permitted, provided that visits are offered on no fewer than five (5) days each week and that one of the days offered occurs on a weekend; </w:t>
      </w:r>
    </w:p>
    <w:p w14:paraId="3F6C26B5" w14:textId="77777777" w:rsidR="00AF32AF" w:rsidRPr="00AF32AF" w:rsidRDefault="00AF32AF" w:rsidP="00AF32AF">
      <w:pPr>
        <w:numPr>
          <w:ilvl w:val="0"/>
          <w:numId w:val="6"/>
        </w:numPr>
        <w:autoSpaceDE w:val="0"/>
        <w:autoSpaceDN w:val="0"/>
        <w:adjustRightInd w:val="0"/>
        <w:spacing w:after="47"/>
        <w:rPr>
          <w:rFonts w:eastAsia="Calibri"/>
          <w:color w:val="000000"/>
        </w:rPr>
      </w:pPr>
      <w:r w:rsidRPr="00AF32AF">
        <w:rPr>
          <w:rFonts w:eastAsia="Calibri"/>
          <w:color w:val="000000"/>
        </w:rPr>
        <w:t>the hours during the day when visits will be permitted, provided that at least one day per week visits are offered outside of standard business hours; and,</w:t>
      </w:r>
    </w:p>
    <w:p w14:paraId="3315C3EC" w14:textId="77777777" w:rsidR="00AF32AF" w:rsidRPr="00AF32AF" w:rsidRDefault="00AF32AF" w:rsidP="00AF32AF">
      <w:pPr>
        <w:numPr>
          <w:ilvl w:val="0"/>
          <w:numId w:val="6"/>
        </w:numPr>
        <w:autoSpaceDE w:val="0"/>
        <w:autoSpaceDN w:val="0"/>
        <w:adjustRightInd w:val="0"/>
        <w:spacing w:after="47"/>
        <w:rPr>
          <w:rFonts w:eastAsia="Calibri"/>
        </w:rPr>
      </w:pPr>
      <w:r w:rsidRPr="00AF32AF">
        <w:t xml:space="preserve">the number of visits occurring at the Residence on a given day. </w:t>
      </w:r>
    </w:p>
    <w:p w14:paraId="650A0A3A" w14:textId="77777777" w:rsidR="00AF32AF" w:rsidRPr="00AF32AF" w:rsidRDefault="00AF32AF" w:rsidP="00AF32AF">
      <w:pPr>
        <w:autoSpaceDE w:val="0"/>
        <w:autoSpaceDN w:val="0"/>
        <w:adjustRightInd w:val="0"/>
      </w:pPr>
    </w:p>
    <w:p w14:paraId="4D373693" w14:textId="77777777" w:rsidR="00AF32AF" w:rsidRPr="00AF32AF" w:rsidRDefault="00AF32AF" w:rsidP="00044F16">
      <w:pPr>
        <w:numPr>
          <w:ilvl w:val="0"/>
          <w:numId w:val="9"/>
        </w:numPr>
        <w:autoSpaceDE w:val="0"/>
        <w:autoSpaceDN w:val="0"/>
        <w:adjustRightInd w:val="0"/>
        <w:spacing w:line="276" w:lineRule="auto"/>
        <w:contextualSpacing/>
        <w:rPr>
          <w:rFonts w:eastAsia="Calibri"/>
          <w:szCs w:val="22"/>
        </w:rPr>
      </w:pPr>
      <w:r w:rsidRPr="00AF32AF">
        <w:rPr>
          <w:rFonts w:eastAsia="Calibri"/>
          <w:szCs w:val="22"/>
          <w:u w:val="single"/>
        </w:rPr>
        <w:t>Designated Shared Indoor or Outdoor or Space for Social Visits</w:t>
      </w:r>
      <w:r w:rsidRPr="00AF32AF">
        <w:rPr>
          <w:rFonts w:eastAsia="Calibri"/>
          <w:szCs w:val="22"/>
        </w:rPr>
        <w:t>:</w:t>
      </w:r>
    </w:p>
    <w:p w14:paraId="5A3587A2" w14:textId="77777777" w:rsidR="00AF32AF" w:rsidRPr="00AF32AF" w:rsidRDefault="00AF32AF" w:rsidP="00AF32AF">
      <w:pPr>
        <w:numPr>
          <w:ilvl w:val="0"/>
          <w:numId w:val="7"/>
        </w:numPr>
        <w:autoSpaceDE w:val="0"/>
        <w:autoSpaceDN w:val="0"/>
        <w:adjustRightInd w:val="0"/>
        <w:spacing w:after="47"/>
        <w:rPr>
          <w:rFonts w:eastAsia="Calibri"/>
        </w:rPr>
      </w:pPr>
      <w:r w:rsidRPr="00AF32AF">
        <w:rPr>
          <w:rFonts w:eastAsia="Calibri"/>
        </w:rPr>
        <w:t xml:space="preserve">Visits with a resident in designated shared indoor or outdoor spaces must be scheduled in advance and are dependent on permissible weather conditions (for outdoor visits), the availability of space, sufficient staffing at the residence to meet resident care needs, and the health and well-being of the resident. </w:t>
      </w:r>
    </w:p>
    <w:p w14:paraId="52A130B6" w14:textId="77777777" w:rsidR="00AF32AF" w:rsidRPr="00AF32AF" w:rsidRDefault="00AF32AF" w:rsidP="00AF32AF">
      <w:pPr>
        <w:numPr>
          <w:ilvl w:val="0"/>
          <w:numId w:val="7"/>
        </w:numPr>
        <w:autoSpaceDE w:val="0"/>
        <w:autoSpaceDN w:val="0"/>
        <w:adjustRightInd w:val="0"/>
      </w:pPr>
      <w:r w:rsidRPr="00AF32AF">
        <w:t>If a designated shared indoor space is used for social visits, ALRs must:</w:t>
      </w:r>
    </w:p>
    <w:p w14:paraId="0CD68E50" w14:textId="77777777" w:rsidR="00AF32AF" w:rsidRPr="00AF32AF" w:rsidRDefault="00AF32AF" w:rsidP="00AF32AF">
      <w:pPr>
        <w:numPr>
          <w:ilvl w:val="1"/>
          <w:numId w:val="7"/>
        </w:numPr>
        <w:autoSpaceDE w:val="0"/>
        <w:autoSpaceDN w:val="0"/>
        <w:adjustRightInd w:val="0"/>
      </w:pPr>
      <w:r w:rsidRPr="00AF32AF">
        <w:t>identify a designated space that is as close to the entrance as possible to minimize visitor impact on other residents in the ALR;</w:t>
      </w:r>
    </w:p>
    <w:p w14:paraId="1E1E3E86" w14:textId="77777777" w:rsidR="00AF32AF" w:rsidRPr="00AF32AF" w:rsidRDefault="00AF32AF" w:rsidP="00AF32AF">
      <w:pPr>
        <w:numPr>
          <w:ilvl w:val="1"/>
          <w:numId w:val="7"/>
        </w:numPr>
        <w:autoSpaceDE w:val="0"/>
        <w:autoSpaceDN w:val="0"/>
        <w:adjustRightInd w:val="0"/>
      </w:pPr>
      <w:r w:rsidRPr="00AF32AF">
        <w:t xml:space="preserve">Identify a designated space that is large enough so that residents and visitors can be at least 6 feet apart; and, </w:t>
      </w:r>
    </w:p>
    <w:p w14:paraId="09515BA5" w14:textId="77777777" w:rsidR="00AF32AF" w:rsidRPr="00AF32AF" w:rsidRDefault="00AF32AF" w:rsidP="00AF32AF">
      <w:pPr>
        <w:numPr>
          <w:ilvl w:val="1"/>
          <w:numId w:val="7"/>
        </w:numPr>
      </w:pPr>
      <w:r w:rsidRPr="00AF32AF">
        <w:t>ensure that ventilation systems are operating properly and have been serviced in accordance with manufacturer recommendations and increase circulation of outdoor air as much as possible to designated indoor spaces.</w:t>
      </w:r>
    </w:p>
    <w:p w14:paraId="11358EED" w14:textId="77777777" w:rsidR="00AF32AF" w:rsidRPr="00AF32AF" w:rsidRDefault="00AF32AF" w:rsidP="00AF32AF">
      <w:pPr>
        <w:numPr>
          <w:ilvl w:val="0"/>
          <w:numId w:val="7"/>
        </w:numPr>
        <w:autoSpaceDE w:val="0"/>
        <w:autoSpaceDN w:val="0"/>
        <w:adjustRightInd w:val="0"/>
        <w:spacing w:after="47"/>
        <w:rPr>
          <w:rFonts w:eastAsia="Calibri"/>
        </w:rPr>
      </w:pPr>
      <w:r w:rsidRPr="00AF32AF">
        <w:rPr>
          <w:rFonts w:eastAsia="Calibri"/>
        </w:rPr>
        <w:t xml:space="preserve">A staff member trained in resident safety and infection control measures must have a line of sight into visits with residents in special care units. </w:t>
      </w:r>
    </w:p>
    <w:p w14:paraId="4EB8E699" w14:textId="77777777" w:rsidR="00AF32AF" w:rsidRPr="00AF32AF" w:rsidRDefault="00AF32AF" w:rsidP="00AF32AF">
      <w:pPr>
        <w:numPr>
          <w:ilvl w:val="0"/>
          <w:numId w:val="7"/>
        </w:numPr>
        <w:autoSpaceDE w:val="0"/>
        <w:autoSpaceDN w:val="0"/>
        <w:adjustRightInd w:val="0"/>
        <w:spacing w:after="47"/>
        <w:rPr>
          <w:rFonts w:eastAsia="Calibri"/>
        </w:rPr>
      </w:pPr>
      <w:r w:rsidRPr="00AF32AF">
        <w:rPr>
          <w:rFonts w:eastAsia="Calibri"/>
        </w:rPr>
        <w:t xml:space="preserve">Visitors should perform hand hygiene before and after the visit. </w:t>
      </w:r>
    </w:p>
    <w:p w14:paraId="267366E2" w14:textId="77777777" w:rsidR="00AF32AF" w:rsidRPr="00AF32AF" w:rsidRDefault="00AF32AF" w:rsidP="00AF32AF">
      <w:pPr>
        <w:numPr>
          <w:ilvl w:val="0"/>
          <w:numId w:val="7"/>
        </w:numPr>
      </w:pPr>
      <w:r w:rsidRPr="00AF32AF">
        <w:lastRenderedPageBreak/>
        <w:t>The residence must implement a schedule for frequent cleaning and disinfection of designated shared spaces for social visits, including the cleaning of high-touch surfaces with an appropriate EPA-registered disinfectant.</w:t>
      </w:r>
    </w:p>
    <w:p w14:paraId="343EA3C6" w14:textId="77777777" w:rsidR="00AF32AF" w:rsidRPr="00AF32AF" w:rsidRDefault="00AF32AF" w:rsidP="00AF32AF">
      <w:pPr>
        <w:autoSpaceDE w:val="0"/>
        <w:autoSpaceDN w:val="0"/>
        <w:adjustRightInd w:val="0"/>
        <w:rPr>
          <w:rFonts w:eastAsia="Calibri"/>
          <w:color w:val="000000"/>
        </w:rPr>
      </w:pPr>
    </w:p>
    <w:p w14:paraId="621DBB32" w14:textId="77777777" w:rsidR="00AF32AF" w:rsidRPr="00AF32AF" w:rsidRDefault="00AF32AF" w:rsidP="00044F16">
      <w:pPr>
        <w:numPr>
          <w:ilvl w:val="0"/>
          <w:numId w:val="9"/>
        </w:numPr>
        <w:autoSpaceDE w:val="0"/>
        <w:autoSpaceDN w:val="0"/>
        <w:adjustRightInd w:val="0"/>
        <w:spacing w:after="200" w:line="276" w:lineRule="auto"/>
        <w:contextualSpacing/>
        <w:rPr>
          <w:rFonts w:eastAsia="Calibri"/>
          <w:color w:val="000000"/>
          <w:szCs w:val="22"/>
          <w:u w:val="single"/>
        </w:rPr>
      </w:pPr>
      <w:r w:rsidRPr="00AF32AF">
        <w:rPr>
          <w:rFonts w:eastAsia="Calibri"/>
          <w:color w:val="000000"/>
          <w:szCs w:val="22"/>
          <w:u w:val="single"/>
        </w:rPr>
        <w:t>In-Unit Visits</w:t>
      </w:r>
      <w:r w:rsidRPr="00AF32AF">
        <w:rPr>
          <w:rFonts w:eastAsia="Calibri"/>
          <w:color w:val="000000"/>
          <w:szCs w:val="22"/>
        </w:rPr>
        <w:t>:</w:t>
      </w:r>
      <w:r w:rsidRPr="00AF32AF">
        <w:rPr>
          <w:rFonts w:eastAsia="Calibri"/>
          <w:color w:val="000000"/>
          <w:szCs w:val="22"/>
          <w:u w:val="single"/>
        </w:rPr>
        <w:t xml:space="preserve"> </w:t>
      </w:r>
    </w:p>
    <w:p w14:paraId="29A345F5" w14:textId="77777777" w:rsidR="00AF32AF" w:rsidRPr="00AF32AF" w:rsidRDefault="00AF32AF" w:rsidP="00AF32AF">
      <w:pPr>
        <w:autoSpaceDE w:val="0"/>
        <w:autoSpaceDN w:val="0"/>
        <w:adjustRightInd w:val="0"/>
        <w:ind w:left="720"/>
        <w:contextualSpacing/>
        <w:rPr>
          <w:rFonts w:eastAsia="Calibri"/>
          <w:color w:val="000000"/>
          <w:szCs w:val="22"/>
          <w:u w:val="single"/>
        </w:rPr>
      </w:pPr>
      <w:r w:rsidRPr="00AF32AF">
        <w:rPr>
          <w:rFonts w:eastAsia="Calibri"/>
          <w:color w:val="000000"/>
          <w:szCs w:val="22"/>
        </w:rPr>
        <w:t xml:space="preserve">Visits in the resident’s unit are allowed if the unit: </w:t>
      </w:r>
    </w:p>
    <w:p w14:paraId="77BF84D8" w14:textId="77777777" w:rsidR="00AF32AF" w:rsidRPr="00AF32AF" w:rsidRDefault="00AF32AF" w:rsidP="00044F16">
      <w:pPr>
        <w:numPr>
          <w:ilvl w:val="0"/>
          <w:numId w:val="25"/>
        </w:numPr>
        <w:autoSpaceDE w:val="0"/>
        <w:autoSpaceDN w:val="0"/>
        <w:adjustRightInd w:val="0"/>
        <w:rPr>
          <w:rFonts w:eastAsia="Calibri"/>
          <w:color w:val="000000"/>
        </w:rPr>
      </w:pPr>
      <w:r w:rsidRPr="00AF32AF">
        <w:rPr>
          <w:rFonts w:eastAsia="Calibri"/>
          <w:color w:val="000000"/>
        </w:rPr>
        <w:t xml:space="preserve">is large enough for at least six (6) feet of distance between visitor and resident; </w:t>
      </w:r>
    </w:p>
    <w:p w14:paraId="09583F32" w14:textId="77777777" w:rsidR="00AF32AF" w:rsidRPr="00AF32AF" w:rsidRDefault="00AF32AF" w:rsidP="00044F16">
      <w:pPr>
        <w:numPr>
          <w:ilvl w:val="0"/>
          <w:numId w:val="25"/>
        </w:numPr>
        <w:autoSpaceDE w:val="0"/>
        <w:autoSpaceDN w:val="0"/>
        <w:adjustRightInd w:val="0"/>
        <w:rPr>
          <w:rFonts w:eastAsia="Calibri"/>
          <w:color w:val="000000"/>
        </w:rPr>
      </w:pPr>
      <w:r w:rsidRPr="00AF32AF">
        <w:rPr>
          <w:rFonts w:eastAsia="Calibri"/>
          <w:color w:val="000000"/>
        </w:rPr>
        <w:t xml:space="preserve">is not shared between unrelated individuals; and, </w:t>
      </w:r>
    </w:p>
    <w:p w14:paraId="197D03DC" w14:textId="77777777" w:rsidR="00AF32AF" w:rsidRPr="00AF32AF" w:rsidRDefault="00AF32AF" w:rsidP="00AF32AF">
      <w:pPr>
        <w:autoSpaceDE w:val="0"/>
        <w:autoSpaceDN w:val="0"/>
        <w:adjustRightInd w:val="0"/>
        <w:ind w:left="1440"/>
        <w:rPr>
          <w:rFonts w:eastAsia="Calibri"/>
          <w:color w:val="000000"/>
        </w:rPr>
      </w:pPr>
      <w:r w:rsidRPr="00AF32AF">
        <w:t>ALRs should ensure that ventilation systems are operating properly and have been serviced in accordance with manufacturer recommendations.</w:t>
      </w:r>
    </w:p>
    <w:p w14:paraId="6C09C637" w14:textId="77777777" w:rsidR="00AF32AF" w:rsidRPr="00AF32AF" w:rsidRDefault="00AF32AF" w:rsidP="00AF32AF">
      <w:pPr>
        <w:autoSpaceDE w:val="0"/>
        <w:autoSpaceDN w:val="0"/>
        <w:adjustRightInd w:val="0"/>
        <w:rPr>
          <w:rFonts w:eastAsia="Calibri"/>
          <w:color w:val="000000"/>
        </w:rPr>
      </w:pPr>
      <w:r w:rsidRPr="00AF32AF">
        <w:rPr>
          <w:rFonts w:eastAsia="Calibri"/>
          <w:color w:val="000000"/>
        </w:rPr>
        <w:tab/>
      </w:r>
    </w:p>
    <w:p w14:paraId="4E062E21" w14:textId="77777777" w:rsidR="00AF32AF" w:rsidRPr="00AF32AF" w:rsidRDefault="00AF32AF" w:rsidP="00AF32AF">
      <w:pPr>
        <w:autoSpaceDE w:val="0"/>
        <w:autoSpaceDN w:val="0"/>
        <w:adjustRightInd w:val="0"/>
        <w:ind w:left="720"/>
        <w:rPr>
          <w:rFonts w:eastAsia="Calibri"/>
          <w:color w:val="000000"/>
        </w:rPr>
      </w:pPr>
      <w:r w:rsidRPr="00AF32AF">
        <w:rPr>
          <w:rFonts w:eastAsia="Calibri"/>
          <w:color w:val="000000"/>
        </w:rPr>
        <w:t xml:space="preserve">Staff must escort the visitor to and from the resident’s unit to ensure that visitors do not stop in common areas or other residents’ units. </w:t>
      </w:r>
    </w:p>
    <w:p w14:paraId="5E249575" w14:textId="77777777" w:rsidR="00AF32AF" w:rsidRPr="00AF32AF" w:rsidRDefault="00AF32AF" w:rsidP="00AF32AF">
      <w:pPr>
        <w:autoSpaceDE w:val="0"/>
        <w:autoSpaceDN w:val="0"/>
        <w:adjustRightInd w:val="0"/>
        <w:ind w:left="720"/>
        <w:rPr>
          <w:rFonts w:eastAsia="Calibri"/>
          <w:color w:val="000000"/>
        </w:rPr>
      </w:pPr>
    </w:p>
    <w:p w14:paraId="3C8691CE" w14:textId="77777777" w:rsidR="00AF32AF" w:rsidRPr="00AF32AF" w:rsidRDefault="00AF32AF" w:rsidP="00044F16">
      <w:pPr>
        <w:numPr>
          <w:ilvl w:val="0"/>
          <w:numId w:val="9"/>
        </w:numPr>
        <w:autoSpaceDE w:val="0"/>
        <w:autoSpaceDN w:val="0"/>
        <w:adjustRightInd w:val="0"/>
        <w:contextualSpacing/>
        <w:rPr>
          <w:rFonts w:eastAsia="Calibri"/>
          <w:color w:val="000000"/>
          <w:szCs w:val="22"/>
        </w:rPr>
      </w:pPr>
      <w:r w:rsidRPr="00AF32AF">
        <w:rPr>
          <w:rFonts w:eastAsia="Calibri"/>
          <w:color w:val="000000"/>
          <w:szCs w:val="22"/>
          <w:u w:val="single"/>
        </w:rPr>
        <w:t>Resident Access</w:t>
      </w:r>
      <w:r w:rsidRPr="00AF32AF">
        <w:rPr>
          <w:rFonts w:eastAsia="Calibri"/>
          <w:color w:val="000000"/>
          <w:szCs w:val="22"/>
        </w:rPr>
        <w:t>:</w:t>
      </w:r>
    </w:p>
    <w:p w14:paraId="11945FAF" w14:textId="77777777" w:rsidR="00AF32AF" w:rsidRPr="00AF32AF" w:rsidRDefault="00AF32AF" w:rsidP="00AF32AF">
      <w:pPr>
        <w:autoSpaceDE w:val="0"/>
        <w:autoSpaceDN w:val="0"/>
        <w:adjustRightInd w:val="0"/>
        <w:ind w:left="720"/>
        <w:rPr>
          <w:rFonts w:eastAsia="Calibri"/>
          <w:color w:val="000000"/>
        </w:rPr>
      </w:pPr>
      <w:r w:rsidRPr="00AF32AF">
        <w:rPr>
          <w:rFonts w:eastAsia="Calibri"/>
          <w:color w:val="000000"/>
        </w:rPr>
        <w:t xml:space="preserve">Whether or not a resident has visitors should not impact their access to fresh air and time outdoors. ALRs are encouraged to offer residents time outdoors (weather permitting), provided that the infection control requirements described above are followed. </w:t>
      </w:r>
    </w:p>
    <w:p w14:paraId="042779DF" w14:textId="77777777" w:rsidR="00AF32AF" w:rsidRPr="00AF32AF" w:rsidRDefault="00AF32AF" w:rsidP="00AF32AF">
      <w:pPr>
        <w:autoSpaceDE w:val="0"/>
        <w:autoSpaceDN w:val="0"/>
        <w:adjustRightInd w:val="0"/>
      </w:pPr>
    </w:p>
    <w:p w14:paraId="797B0373" w14:textId="77777777" w:rsidR="00AF32AF" w:rsidRPr="00AF32AF" w:rsidRDefault="00AF32AF" w:rsidP="00AF32AF">
      <w:pPr>
        <w:tabs>
          <w:tab w:val="left" w:pos="900"/>
        </w:tabs>
        <w:autoSpaceDE w:val="0"/>
        <w:autoSpaceDN w:val="0"/>
        <w:adjustRightInd w:val="0"/>
        <w:ind w:left="720"/>
        <w:contextualSpacing/>
        <w:rPr>
          <w:rFonts w:eastAsia="Calibri"/>
          <w:szCs w:val="22"/>
        </w:rPr>
      </w:pPr>
    </w:p>
    <w:p w14:paraId="7F404FC1" w14:textId="77777777" w:rsidR="00AF32AF" w:rsidRPr="00AF32AF" w:rsidRDefault="00AF32AF" w:rsidP="00044F16">
      <w:pPr>
        <w:numPr>
          <w:ilvl w:val="0"/>
          <w:numId w:val="27"/>
        </w:numPr>
        <w:tabs>
          <w:tab w:val="left" w:pos="900"/>
        </w:tabs>
        <w:autoSpaceDE w:val="0"/>
        <w:autoSpaceDN w:val="0"/>
        <w:adjustRightInd w:val="0"/>
        <w:contextualSpacing/>
        <w:rPr>
          <w:rFonts w:eastAsia="Calibri"/>
          <w:szCs w:val="22"/>
        </w:rPr>
      </w:pPr>
      <w:r w:rsidRPr="00AF32AF">
        <w:rPr>
          <w:rFonts w:eastAsia="Calibri"/>
          <w:szCs w:val="22"/>
          <w:u w:val="single"/>
        </w:rPr>
        <w:t>Out of State Visitors</w:t>
      </w:r>
      <w:r w:rsidRPr="00AF32AF">
        <w:rPr>
          <w:rFonts w:eastAsia="Calibri"/>
          <w:szCs w:val="22"/>
        </w:rPr>
        <w:t>:</w:t>
      </w:r>
    </w:p>
    <w:p w14:paraId="61409E6A" w14:textId="77777777" w:rsidR="00AF32AF" w:rsidRPr="00AF32AF" w:rsidRDefault="00AF32AF" w:rsidP="00AF32AF">
      <w:pPr>
        <w:tabs>
          <w:tab w:val="left" w:pos="900"/>
        </w:tabs>
        <w:autoSpaceDE w:val="0"/>
        <w:autoSpaceDN w:val="0"/>
        <w:adjustRightInd w:val="0"/>
        <w:ind w:left="360"/>
      </w:pPr>
      <w:r w:rsidRPr="00AF32AF">
        <w:t xml:space="preserve">ALRs cannot implement policies for out of state visitors travelling to Massachusetts to visit ALR residents that are more restrictive than those put in place by the Commonwealth. Information on the requirements for out of state visitors can be found </w:t>
      </w:r>
      <w:hyperlink r:id="rId23" w:history="1">
        <w:r w:rsidRPr="00A815B1">
          <w:rPr>
            <w:rStyle w:val="Hyperlink"/>
          </w:rPr>
          <w:t>here</w:t>
        </w:r>
      </w:hyperlink>
      <w:r w:rsidR="00A815B1">
        <w:t xml:space="preserve">. </w:t>
      </w:r>
      <w:r w:rsidRPr="00AF32AF">
        <w:rPr>
          <w:color w:val="0563C1"/>
          <w:u w:val="single"/>
        </w:rPr>
        <w:t>htps://www.mass.gov/info-details/covid-19-travel-order</w:t>
      </w:r>
    </w:p>
    <w:p w14:paraId="070A39BA" w14:textId="77777777" w:rsidR="00AF32AF" w:rsidRPr="00AF32AF" w:rsidRDefault="00AF32AF" w:rsidP="00AF32AF">
      <w:pPr>
        <w:autoSpaceDE w:val="0"/>
        <w:autoSpaceDN w:val="0"/>
        <w:adjustRightInd w:val="0"/>
        <w:ind w:left="360"/>
        <w:contextualSpacing/>
        <w:rPr>
          <w:rFonts w:eastAsia="Calibri"/>
          <w:szCs w:val="22"/>
        </w:rPr>
      </w:pPr>
      <w:r w:rsidRPr="00AF32AF">
        <w:rPr>
          <w:rFonts w:eastAsia="Calibri"/>
          <w:szCs w:val="22"/>
        </w:rPr>
        <w:t>  </w:t>
      </w:r>
    </w:p>
    <w:p w14:paraId="2E5559A8" w14:textId="77777777" w:rsidR="00AF32AF" w:rsidRPr="00AF32AF" w:rsidRDefault="00AF32AF" w:rsidP="00AF32AF">
      <w:pPr>
        <w:autoSpaceDE w:val="0"/>
        <w:autoSpaceDN w:val="0"/>
        <w:adjustRightInd w:val="0"/>
        <w:ind w:left="360"/>
        <w:contextualSpacing/>
        <w:rPr>
          <w:rFonts w:eastAsia="Calibri"/>
          <w:szCs w:val="22"/>
        </w:rPr>
      </w:pPr>
      <w:r w:rsidRPr="00AF32AF">
        <w:rPr>
          <w:rFonts w:eastAsia="Calibri"/>
          <w:szCs w:val="22"/>
        </w:rPr>
        <w:t xml:space="preserve">Out-of-state visitors are exempt from the requirements to fill out a travel form, self-quarantine, or obtain a negative COVID-19 test result if their travel is limited to brief trips for purposes that have been designated as </w:t>
      </w:r>
      <w:hyperlink r:id="rId24" w:anchor="commissioner-designated-exceptions" w:history="1">
        <w:r w:rsidRPr="00AF32AF">
          <w:rPr>
            <w:rFonts w:eastAsia="Calibri"/>
            <w:color w:val="0563C1"/>
            <w:szCs w:val="22"/>
            <w:u w:val="single"/>
          </w:rPr>
          <w:t>Critical Life Activities</w:t>
        </w:r>
      </w:hyperlink>
      <w:r w:rsidRPr="00AF32AF">
        <w:rPr>
          <w:rFonts w:eastAsia="Calibri"/>
          <w:szCs w:val="22"/>
        </w:rPr>
        <w:t xml:space="preserve">. This allowance is limited to same-day travel to and from the location where the activity occurs and the time the person engages in the specified activity. </w:t>
      </w:r>
    </w:p>
    <w:p w14:paraId="1B5D47A4" w14:textId="77777777" w:rsidR="00AF32AF" w:rsidRPr="00AF32AF" w:rsidRDefault="00AF32AF" w:rsidP="00AF32AF">
      <w:pPr>
        <w:autoSpaceDE w:val="0"/>
        <w:autoSpaceDN w:val="0"/>
        <w:adjustRightInd w:val="0"/>
        <w:rPr>
          <w:rFonts w:eastAsia="Calibri"/>
        </w:rPr>
      </w:pPr>
    </w:p>
    <w:p w14:paraId="64922E9A" w14:textId="77777777" w:rsidR="00AF32AF" w:rsidRPr="00AF32AF" w:rsidRDefault="00AF32AF" w:rsidP="00044F16">
      <w:pPr>
        <w:numPr>
          <w:ilvl w:val="0"/>
          <w:numId w:val="27"/>
        </w:numPr>
        <w:autoSpaceDE w:val="0"/>
        <w:autoSpaceDN w:val="0"/>
        <w:adjustRightInd w:val="0"/>
        <w:spacing w:after="200" w:line="276" w:lineRule="auto"/>
        <w:contextualSpacing/>
        <w:rPr>
          <w:rFonts w:eastAsia="Calibri"/>
          <w:color w:val="FF0000"/>
          <w:szCs w:val="22"/>
        </w:rPr>
      </w:pPr>
      <w:r w:rsidRPr="00AF32AF">
        <w:rPr>
          <w:rFonts w:eastAsia="Calibri"/>
          <w:color w:val="FF0000"/>
          <w:szCs w:val="22"/>
          <w:u w:val="single"/>
        </w:rPr>
        <w:t>Suspending Access to ALR for In-Person Social Visits</w:t>
      </w:r>
    </w:p>
    <w:p w14:paraId="0116A836" w14:textId="2A97BCDB" w:rsidR="00AF32AF" w:rsidRPr="00AF32AF" w:rsidRDefault="00AF32AF" w:rsidP="008C52CC">
      <w:pPr>
        <w:autoSpaceDE w:val="0"/>
        <w:autoSpaceDN w:val="0"/>
        <w:adjustRightInd w:val="0"/>
        <w:spacing w:after="200" w:line="276" w:lineRule="auto"/>
        <w:ind w:left="360"/>
        <w:contextualSpacing/>
        <w:rPr>
          <w:color w:val="FF0000"/>
        </w:rPr>
      </w:pPr>
      <w:r w:rsidRPr="00AF32AF">
        <w:rPr>
          <w:rFonts w:eastAsia="Calibri"/>
          <w:color w:val="FF0000"/>
          <w:szCs w:val="22"/>
        </w:rPr>
        <w:t xml:space="preserve">ALRs may suspend in-person social visits upon the identification of a newly positive COVID-19 resident and/or staff member. </w:t>
      </w:r>
      <w:r w:rsidRPr="00AF32AF">
        <w:rPr>
          <w:color w:val="FF0000"/>
        </w:rPr>
        <w:t>If indoor in-person visits are suspended, the ALR must notify residents, their families and/or the legal representatives. The notification must include the reason for suspending indoor visits and the conditions necessary for resuming indoor visits. When it is determined that indoor visits can resume the ALR must notify residents, their families and/or the legal representatives.  Additionally, ALRs must designate a specific point of contact at the facility for resident families and/or legal representatives to contact with questions.</w:t>
      </w:r>
    </w:p>
    <w:p w14:paraId="5D3FE320" w14:textId="77777777" w:rsidR="00AF32AF" w:rsidRPr="00AF32AF" w:rsidRDefault="00AF32AF" w:rsidP="00AF32AF">
      <w:pPr>
        <w:autoSpaceDE w:val="0"/>
        <w:autoSpaceDN w:val="0"/>
        <w:adjustRightInd w:val="0"/>
        <w:ind w:left="360"/>
        <w:rPr>
          <w:color w:val="FF0000"/>
        </w:rPr>
      </w:pPr>
    </w:p>
    <w:p w14:paraId="76F935B7" w14:textId="77777777" w:rsidR="00AF32AF" w:rsidRPr="00AF32AF" w:rsidRDefault="00AF32AF" w:rsidP="00AF32AF">
      <w:pPr>
        <w:autoSpaceDE w:val="0"/>
        <w:autoSpaceDN w:val="0"/>
        <w:adjustRightInd w:val="0"/>
        <w:spacing w:after="200" w:line="276" w:lineRule="auto"/>
        <w:ind w:left="360"/>
        <w:contextualSpacing/>
        <w:rPr>
          <w:rFonts w:eastAsia="Calibri"/>
          <w:b/>
          <w:color w:val="FF0000"/>
          <w:szCs w:val="22"/>
        </w:rPr>
      </w:pPr>
      <w:r w:rsidRPr="00AF32AF">
        <w:rPr>
          <w:rFonts w:eastAsia="Calibri"/>
          <w:b/>
          <w:color w:val="FF0000"/>
          <w:szCs w:val="22"/>
        </w:rPr>
        <w:t xml:space="preserve">ALRs may not suspend compassionate care visits or services that are part of a resident’s care plan. </w:t>
      </w:r>
    </w:p>
    <w:p w14:paraId="518E92C8" w14:textId="77777777" w:rsidR="00AF32AF" w:rsidRPr="00AF32AF" w:rsidRDefault="00AF32AF" w:rsidP="00AF32AF"/>
    <w:p w14:paraId="65A1F2AC"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14" w:name="_Toc59626629"/>
      <w:r w:rsidRPr="00AF32AF">
        <w:rPr>
          <w:rFonts w:ascii="Calibri Light" w:eastAsia="Calibri" w:hAnsi="Calibri Light"/>
          <w:color w:val="2F5496"/>
          <w:sz w:val="26"/>
          <w:szCs w:val="26"/>
        </w:rPr>
        <w:lastRenderedPageBreak/>
        <w:t>12. Move-in/Move-out and Resident Re-entry:</w:t>
      </w:r>
      <w:bookmarkEnd w:id="14"/>
    </w:p>
    <w:p w14:paraId="10E79F88" w14:textId="77777777" w:rsidR="00AF32AF" w:rsidRPr="00AF32AF" w:rsidRDefault="00AF32AF" w:rsidP="00AF32AF">
      <w:pPr>
        <w:autoSpaceDE w:val="0"/>
        <w:autoSpaceDN w:val="0"/>
        <w:adjustRightInd w:val="0"/>
        <w:spacing w:after="200" w:line="276" w:lineRule="auto"/>
        <w:ind w:left="360"/>
        <w:contextualSpacing/>
        <w:rPr>
          <w:rFonts w:eastAsia="Calibri"/>
          <w:szCs w:val="22"/>
        </w:rPr>
      </w:pPr>
    </w:p>
    <w:p w14:paraId="20DFDF3A" w14:textId="77777777" w:rsidR="00AF32AF" w:rsidRPr="00AF32AF" w:rsidRDefault="00AF32AF" w:rsidP="00044F16">
      <w:pPr>
        <w:numPr>
          <w:ilvl w:val="0"/>
          <w:numId w:val="31"/>
        </w:numPr>
        <w:autoSpaceDE w:val="0"/>
        <w:autoSpaceDN w:val="0"/>
        <w:adjustRightInd w:val="0"/>
        <w:spacing w:after="200" w:line="276" w:lineRule="auto"/>
        <w:contextualSpacing/>
        <w:rPr>
          <w:rFonts w:eastAsia="Calibri"/>
          <w:szCs w:val="22"/>
        </w:rPr>
      </w:pPr>
      <w:r w:rsidRPr="00AF32AF">
        <w:rPr>
          <w:rFonts w:eastAsia="Calibri"/>
          <w:szCs w:val="22"/>
        </w:rPr>
        <w:t xml:space="preserve">Move-in/Move-out: </w:t>
      </w:r>
    </w:p>
    <w:p w14:paraId="47837E19" w14:textId="77777777" w:rsidR="00AF32AF" w:rsidRPr="00AF32AF" w:rsidRDefault="00AF32AF" w:rsidP="00044F16">
      <w:pPr>
        <w:numPr>
          <w:ilvl w:val="1"/>
          <w:numId w:val="31"/>
        </w:numPr>
        <w:autoSpaceDE w:val="0"/>
        <w:autoSpaceDN w:val="0"/>
        <w:adjustRightInd w:val="0"/>
        <w:spacing w:after="200" w:line="276" w:lineRule="auto"/>
        <w:contextualSpacing/>
        <w:rPr>
          <w:rFonts w:eastAsia="Calibri"/>
          <w:szCs w:val="22"/>
        </w:rPr>
      </w:pPr>
      <w:r w:rsidRPr="00AF32AF">
        <w:rPr>
          <w:rFonts w:eastAsia="Calibri"/>
          <w:szCs w:val="22"/>
        </w:rPr>
        <w:t xml:space="preserve">To the extent possible, move-ins should be limited to situations in which an elder faces an increased risk of harm if access to an ALR is not provided. </w:t>
      </w:r>
    </w:p>
    <w:p w14:paraId="1A89709B" w14:textId="77777777" w:rsidR="00AF32AF" w:rsidRPr="00AF32AF" w:rsidRDefault="00AF32AF" w:rsidP="00044F16">
      <w:pPr>
        <w:numPr>
          <w:ilvl w:val="1"/>
          <w:numId w:val="31"/>
        </w:numPr>
        <w:autoSpaceDE w:val="0"/>
        <w:autoSpaceDN w:val="0"/>
        <w:adjustRightInd w:val="0"/>
        <w:spacing w:after="200" w:line="276" w:lineRule="auto"/>
        <w:contextualSpacing/>
        <w:rPr>
          <w:rFonts w:eastAsia="Calibri"/>
          <w:szCs w:val="22"/>
        </w:rPr>
      </w:pPr>
      <w:r w:rsidRPr="00AF32AF">
        <w:rPr>
          <w:rFonts w:eastAsia="Calibri"/>
          <w:szCs w:val="22"/>
        </w:rPr>
        <w:t xml:space="preserve">Access to the ALR for those assisting with a move-in or move-out should be limited to two persons and standard screening policies apply. </w:t>
      </w:r>
    </w:p>
    <w:p w14:paraId="25B1B6E3" w14:textId="77777777" w:rsidR="00AF32AF" w:rsidRPr="00AF32AF" w:rsidRDefault="00AF32AF" w:rsidP="00044F16">
      <w:pPr>
        <w:numPr>
          <w:ilvl w:val="1"/>
          <w:numId w:val="31"/>
        </w:numPr>
        <w:autoSpaceDE w:val="0"/>
        <w:autoSpaceDN w:val="0"/>
        <w:adjustRightInd w:val="0"/>
        <w:spacing w:after="200" w:line="276" w:lineRule="auto"/>
        <w:contextualSpacing/>
        <w:rPr>
          <w:rFonts w:eastAsia="Calibri"/>
          <w:szCs w:val="22"/>
        </w:rPr>
      </w:pPr>
      <w:r w:rsidRPr="00AF32AF">
        <w:rPr>
          <w:rFonts w:eastAsia="Calibri"/>
          <w:szCs w:val="22"/>
        </w:rPr>
        <w:t>Move-in and move-out should be scheduled during times when current Residents will not be in the areas accessed by those assisting (perhaps a designated day/time per week).</w:t>
      </w:r>
    </w:p>
    <w:p w14:paraId="2DC1EE5E" w14:textId="77777777" w:rsidR="00AF32AF" w:rsidRPr="00AF32AF" w:rsidRDefault="00AF32AF" w:rsidP="00AF32AF">
      <w:pPr>
        <w:autoSpaceDE w:val="0"/>
        <w:autoSpaceDN w:val="0"/>
        <w:adjustRightInd w:val="0"/>
        <w:spacing w:after="200" w:line="276" w:lineRule="auto"/>
        <w:ind w:left="1440"/>
        <w:contextualSpacing/>
        <w:rPr>
          <w:rFonts w:eastAsia="Calibri"/>
          <w:szCs w:val="22"/>
        </w:rPr>
      </w:pPr>
    </w:p>
    <w:p w14:paraId="03E26611" w14:textId="1FFA2E75" w:rsidR="00AF32AF" w:rsidRDefault="00AF32AF" w:rsidP="00044F16">
      <w:pPr>
        <w:numPr>
          <w:ilvl w:val="0"/>
          <w:numId w:val="31"/>
        </w:numPr>
        <w:autoSpaceDE w:val="0"/>
        <w:autoSpaceDN w:val="0"/>
        <w:adjustRightInd w:val="0"/>
        <w:spacing w:after="200" w:line="276" w:lineRule="auto"/>
        <w:contextualSpacing/>
        <w:rPr>
          <w:rFonts w:eastAsia="Calibri"/>
          <w:szCs w:val="22"/>
        </w:rPr>
      </w:pPr>
      <w:r w:rsidRPr="00AF32AF">
        <w:rPr>
          <w:rFonts w:eastAsia="Calibri"/>
          <w:szCs w:val="22"/>
        </w:rPr>
        <w:t>Entry/Re-entry: Residents cannot be forced to stay in their homes, nor can they be refused entry even if they fail to meet the screening criteria.</w:t>
      </w:r>
    </w:p>
    <w:p w14:paraId="5BD50F6D" w14:textId="77777777" w:rsidR="008C52CC" w:rsidRPr="00AF32AF" w:rsidRDefault="008C52CC" w:rsidP="008C52CC">
      <w:pPr>
        <w:autoSpaceDE w:val="0"/>
        <w:autoSpaceDN w:val="0"/>
        <w:adjustRightInd w:val="0"/>
        <w:spacing w:after="200" w:line="276" w:lineRule="auto"/>
        <w:ind w:left="720"/>
        <w:contextualSpacing/>
        <w:rPr>
          <w:rFonts w:eastAsia="Calibri"/>
          <w:szCs w:val="22"/>
        </w:rPr>
      </w:pPr>
    </w:p>
    <w:p w14:paraId="1F724C74"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15" w:name="_Toc59626630"/>
      <w:r w:rsidRPr="00AF32AF">
        <w:rPr>
          <w:rFonts w:ascii="Calibri Light" w:eastAsia="Calibri" w:hAnsi="Calibri Light"/>
          <w:color w:val="2F5496"/>
          <w:sz w:val="26"/>
          <w:szCs w:val="26"/>
        </w:rPr>
        <w:t>13. Quarantine</w:t>
      </w:r>
      <w:bookmarkEnd w:id="15"/>
    </w:p>
    <w:p w14:paraId="7EEBD368" w14:textId="77777777" w:rsidR="00AF32AF" w:rsidRPr="00AF32AF" w:rsidRDefault="00AF32AF" w:rsidP="00AF32AF">
      <w:pPr>
        <w:autoSpaceDE w:val="0"/>
        <w:autoSpaceDN w:val="0"/>
        <w:adjustRightInd w:val="0"/>
        <w:rPr>
          <w:rFonts w:eastAsia="Calibri"/>
        </w:rPr>
      </w:pPr>
    </w:p>
    <w:p w14:paraId="381A31BF" w14:textId="77777777" w:rsidR="00AF32AF" w:rsidRPr="00AF32AF" w:rsidRDefault="00AF32AF" w:rsidP="00AF32AF">
      <w:pPr>
        <w:autoSpaceDE w:val="0"/>
        <w:autoSpaceDN w:val="0"/>
        <w:adjustRightInd w:val="0"/>
        <w:rPr>
          <w:rFonts w:eastAsia="Calibri"/>
        </w:rPr>
      </w:pPr>
      <w:r w:rsidRPr="00AF32AF">
        <w:rPr>
          <w:rFonts w:eastAsia="Calibri"/>
        </w:rPr>
        <w:t>ALRs operate under a landlord/tenant relationship and are not allowed to require residents who leave the ALR for visits with family or other activities to quarantine in their units or rooms upon return. Local Boards of Health, however, may impose a quarantine of residents through the issuance of an authorized order.</w:t>
      </w:r>
    </w:p>
    <w:p w14:paraId="5FF334B1" w14:textId="77777777" w:rsidR="00AF32AF" w:rsidRPr="00AF32AF" w:rsidRDefault="00AF32AF" w:rsidP="00AF32AF">
      <w:pPr>
        <w:autoSpaceDE w:val="0"/>
        <w:autoSpaceDN w:val="0"/>
        <w:adjustRightInd w:val="0"/>
        <w:rPr>
          <w:rFonts w:eastAsia="Calibri"/>
          <w:b/>
          <w:bCs/>
          <w:u w:val="single"/>
        </w:rPr>
      </w:pPr>
    </w:p>
    <w:p w14:paraId="10394F02"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16" w:name="_Toc59626631"/>
      <w:r w:rsidRPr="00AF32AF">
        <w:rPr>
          <w:rFonts w:ascii="Calibri Light" w:eastAsia="Calibri" w:hAnsi="Calibri Light"/>
          <w:color w:val="2F5496"/>
          <w:sz w:val="26"/>
          <w:szCs w:val="26"/>
        </w:rPr>
        <w:t>14. In-House Salon Services:</w:t>
      </w:r>
      <w:bookmarkEnd w:id="16"/>
      <w:r w:rsidRPr="00AF32AF">
        <w:rPr>
          <w:rFonts w:ascii="Calibri Light" w:eastAsia="Calibri" w:hAnsi="Calibri Light"/>
          <w:color w:val="2F5496"/>
          <w:sz w:val="26"/>
          <w:szCs w:val="26"/>
        </w:rPr>
        <w:t xml:space="preserve"> </w:t>
      </w:r>
    </w:p>
    <w:p w14:paraId="0198B800" w14:textId="77777777" w:rsidR="00AF32AF" w:rsidRPr="00AF32AF" w:rsidRDefault="00AF32AF" w:rsidP="00AF32AF">
      <w:pPr>
        <w:autoSpaceDE w:val="0"/>
        <w:autoSpaceDN w:val="0"/>
        <w:adjustRightInd w:val="0"/>
        <w:rPr>
          <w:rFonts w:eastAsia="Calibri"/>
        </w:rPr>
      </w:pPr>
    </w:p>
    <w:p w14:paraId="5AD79B49" w14:textId="77777777" w:rsidR="00AF32AF" w:rsidRPr="00AF32AF" w:rsidRDefault="00AF32AF" w:rsidP="00AF32AF">
      <w:pPr>
        <w:autoSpaceDE w:val="0"/>
        <w:autoSpaceDN w:val="0"/>
        <w:adjustRightInd w:val="0"/>
        <w:rPr>
          <w:rFonts w:eastAsia="Calibri"/>
        </w:rPr>
      </w:pPr>
      <w:r w:rsidRPr="00AF32AF">
        <w:rPr>
          <w:rFonts w:eastAsia="Calibri"/>
        </w:rPr>
        <w:t xml:space="preserve">ALRs may offer in-house hair salon and barber shop services. Providers must follow the same safety standards and checklists as hair salons and barber shops located outside of ALRs, including but not limited to maintaining social distancing between residents, hygiene protocols, staffing and operations, and cleaning and disinfection. The guidance may be found </w:t>
      </w:r>
      <w:hyperlink r:id="rId25" w:history="1">
        <w:r w:rsidRPr="00AF32AF">
          <w:rPr>
            <w:rFonts w:eastAsia="Calibri"/>
            <w:u w:val="single"/>
          </w:rPr>
          <w:t>here</w:t>
        </w:r>
      </w:hyperlink>
      <w:r w:rsidRPr="00AF32AF">
        <w:rPr>
          <w:rFonts w:eastAsia="Calibri"/>
        </w:rPr>
        <w:t>.</w:t>
      </w:r>
    </w:p>
    <w:p w14:paraId="1C6D1DB5" w14:textId="77777777" w:rsidR="00AF32AF" w:rsidRPr="00AF32AF" w:rsidRDefault="00AF32AF" w:rsidP="00AF32AF">
      <w:pPr>
        <w:autoSpaceDE w:val="0"/>
        <w:autoSpaceDN w:val="0"/>
        <w:adjustRightInd w:val="0"/>
        <w:rPr>
          <w:rFonts w:eastAsia="Calibri"/>
        </w:rPr>
      </w:pPr>
      <w:r w:rsidRPr="00AF32AF">
        <w:rPr>
          <w:rFonts w:eastAsia="Calibri"/>
        </w:rPr>
        <w:t xml:space="preserve">  </w:t>
      </w:r>
    </w:p>
    <w:p w14:paraId="2119740F" w14:textId="11E80696" w:rsidR="00AF32AF" w:rsidRPr="00AF32AF" w:rsidRDefault="00AF32AF" w:rsidP="00AF32AF">
      <w:pPr>
        <w:autoSpaceDE w:val="0"/>
        <w:autoSpaceDN w:val="0"/>
        <w:adjustRightInd w:val="0"/>
        <w:rPr>
          <w:rFonts w:eastAsia="Calibri"/>
        </w:rPr>
      </w:pPr>
      <w:r w:rsidRPr="00AF32AF">
        <w:rPr>
          <w:rFonts w:eastAsia="Calibri"/>
        </w:rPr>
        <w:t xml:space="preserve">ALRs should screen all staff and residents seeking hair salon and barber shop services for COVID-19. </w:t>
      </w:r>
      <w:r w:rsidR="00564395">
        <w:rPr>
          <w:rFonts w:eastAsia="Calibri"/>
        </w:rPr>
        <w:t xml:space="preserve">EOEA recommends that </w:t>
      </w:r>
      <w:r w:rsidR="00686789">
        <w:rPr>
          <w:rFonts w:eastAsia="Calibri"/>
        </w:rPr>
        <w:t xml:space="preserve">staff providing </w:t>
      </w:r>
      <w:r w:rsidR="00686789" w:rsidRPr="00AF32AF">
        <w:rPr>
          <w:rFonts w:eastAsia="Calibri"/>
        </w:rPr>
        <w:t>in-house hair salon and barber shop services</w:t>
      </w:r>
      <w:r w:rsidR="00686789">
        <w:rPr>
          <w:rFonts w:eastAsia="Calibri"/>
        </w:rPr>
        <w:t xml:space="preserve"> should be included in the “</w:t>
      </w:r>
      <w:r w:rsidR="00686789">
        <w:rPr>
          <w:rFonts w:eastAsia="Calibri"/>
          <w:color w:val="000000"/>
          <w:szCs w:val="22"/>
          <w:u w:val="single"/>
        </w:rPr>
        <w:t>Testing of Staff and Residents” as outlined above in 4.A.</w:t>
      </w:r>
    </w:p>
    <w:p w14:paraId="68862BFA" w14:textId="77777777" w:rsidR="00AF32AF" w:rsidRPr="00AF32AF" w:rsidRDefault="00AF32AF" w:rsidP="00AF32AF">
      <w:pPr>
        <w:autoSpaceDE w:val="0"/>
        <w:autoSpaceDN w:val="0"/>
        <w:adjustRightInd w:val="0"/>
        <w:rPr>
          <w:rFonts w:eastAsia="Calibri"/>
        </w:rPr>
      </w:pPr>
    </w:p>
    <w:p w14:paraId="7E520F6D" w14:textId="77777777" w:rsidR="00AF32AF" w:rsidRPr="00AF32AF" w:rsidRDefault="00AF32AF" w:rsidP="00AF32AF">
      <w:pPr>
        <w:autoSpaceDE w:val="0"/>
        <w:autoSpaceDN w:val="0"/>
        <w:adjustRightInd w:val="0"/>
        <w:rPr>
          <w:rFonts w:cs="Calibri"/>
        </w:rPr>
      </w:pPr>
      <w:r w:rsidRPr="00AF32AF">
        <w:rPr>
          <w:rFonts w:cs="Calibri"/>
        </w:rPr>
        <w:t xml:space="preserve">ALRs should </w:t>
      </w:r>
      <w:r w:rsidRPr="00AF32AF">
        <w:rPr>
          <w:rFonts w:cs="Calibri"/>
          <w:color w:val="FF0000"/>
        </w:rPr>
        <w:t xml:space="preserve">consider suspending </w:t>
      </w:r>
      <w:r w:rsidRPr="00AF32AF">
        <w:rPr>
          <w:rFonts w:cs="Calibri"/>
        </w:rPr>
        <w:t>salon services if the ALR has had a new COVID-19 staff or resident case in the last 14 days.</w:t>
      </w:r>
    </w:p>
    <w:p w14:paraId="2D26C13C" w14:textId="77777777" w:rsidR="00AF32AF" w:rsidRPr="00AF32AF" w:rsidRDefault="00AF32AF" w:rsidP="00AF32AF"/>
    <w:p w14:paraId="42CFDF5B" w14:textId="77777777" w:rsidR="00AF32AF" w:rsidRPr="00AF32AF" w:rsidRDefault="00AF32AF" w:rsidP="00AF32AF"/>
    <w:p w14:paraId="3BB8879E"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17" w:name="_Toc59626632"/>
      <w:r w:rsidRPr="00AF32AF">
        <w:rPr>
          <w:rFonts w:ascii="Calibri Light" w:eastAsia="Calibri" w:hAnsi="Calibri Light"/>
          <w:color w:val="2F5496"/>
          <w:sz w:val="26"/>
          <w:szCs w:val="26"/>
        </w:rPr>
        <w:t>15. Access for Necessary Repairs or Cosmetic Improvements:</w:t>
      </w:r>
      <w:bookmarkEnd w:id="17"/>
    </w:p>
    <w:p w14:paraId="31377EE8" w14:textId="77777777" w:rsidR="00AF32AF" w:rsidRPr="00AF32AF" w:rsidRDefault="00AF32AF" w:rsidP="00AF32AF">
      <w:pPr>
        <w:shd w:val="clear" w:color="auto" w:fill="FFFFFF"/>
        <w:rPr>
          <w:bCs/>
          <w:iCs/>
        </w:rPr>
      </w:pPr>
    </w:p>
    <w:p w14:paraId="390C6133" w14:textId="77777777" w:rsidR="00AF32AF" w:rsidRPr="00AF32AF" w:rsidRDefault="00AF32AF" w:rsidP="00AF32AF">
      <w:pPr>
        <w:shd w:val="clear" w:color="auto" w:fill="FFFFFF"/>
        <w:rPr>
          <w:bCs/>
        </w:rPr>
      </w:pPr>
      <w:r w:rsidRPr="00AF32AF">
        <w:rPr>
          <w:bCs/>
        </w:rPr>
        <w:t xml:space="preserve">Contractors may enter the ALR to make repairs </w:t>
      </w:r>
      <w:r w:rsidRPr="00AF32AF">
        <w:rPr>
          <w:rFonts w:cs="Calibri"/>
        </w:rPr>
        <w:t xml:space="preserve">deemed necessary to ensure operation of the ALR or provide for the health, safety and well-being of Residents provided </w:t>
      </w:r>
      <w:r w:rsidRPr="00AF32AF">
        <w:rPr>
          <w:bCs/>
        </w:rPr>
        <w:t xml:space="preserve">that access is limited only to the areas required for such work to be completed. </w:t>
      </w:r>
    </w:p>
    <w:p w14:paraId="2AF9AFFB" w14:textId="77777777" w:rsidR="00AF32AF" w:rsidRPr="00AF32AF" w:rsidRDefault="00AF32AF" w:rsidP="00AF32AF">
      <w:pPr>
        <w:shd w:val="clear" w:color="auto" w:fill="FFFFFF"/>
        <w:rPr>
          <w:bCs/>
        </w:rPr>
      </w:pPr>
    </w:p>
    <w:p w14:paraId="47E0EA7A" w14:textId="77777777" w:rsidR="00AF32AF" w:rsidRPr="00AF32AF" w:rsidRDefault="00AF32AF" w:rsidP="00AF32AF">
      <w:pPr>
        <w:shd w:val="clear" w:color="auto" w:fill="FFFFFF"/>
        <w:rPr>
          <w:bCs/>
        </w:rPr>
      </w:pPr>
      <w:r w:rsidRPr="00AF32AF">
        <w:rPr>
          <w:bCs/>
        </w:rPr>
        <w:t xml:space="preserve">Cosmetic and/or improvements not </w:t>
      </w:r>
      <w:r w:rsidRPr="00AF32AF">
        <w:rPr>
          <w:rFonts w:cs="Calibri"/>
        </w:rPr>
        <w:t>deemed necessary to ensure operation of the ALR or provide for the health, safety and well-being of Residents</w:t>
      </w:r>
      <w:r w:rsidRPr="00AF32AF">
        <w:rPr>
          <w:bCs/>
        </w:rPr>
        <w:t xml:space="preserve"> are allowed provided that access is limited only </w:t>
      </w:r>
      <w:r w:rsidRPr="00AF32AF">
        <w:rPr>
          <w:bCs/>
        </w:rPr>
        <w:lastRenderedPageBreak/>
        <w:t xml:space="preserve">to the areas required for such work to be completed, and there have been no new COVID-19 positive resident or staff cases identified in the facility in the last 14 days. </w:t>
      </w:r>
    </w:p>
    <w:p w14:paraId="1A90304D" w14:textId="77777777" w:rsidR="00AF32AF" w:rsidRPr="00AF32AF" w:rsidRDefault="00AF32AF" w:rsidP="00AF32AF">
      <w:pPr>
        <w:shd w:val="clear" w:color="auto" w:fill="FFFFFF"/>
        <w:rPr>
          <w:bCs/>
        </w:rPr>
      </w:pPr>
    </w:p>
    <w:p w14:paraId="2899B59E" w14:textId="77777777" w:rsidR="00AF32AF" w:rsidRPr="00AF32AF" w:rsidRDefault="00AF32AF" w:rsidP="00AF32AF">
      <w:pPr>
        <w:shd w:val="clear" w:color="auto" w:fill="FFFFFF"/>
        <w:rPr>
          <w:bCs/>
          <w:iCs/>
        </w:rPr>
      </w:pPr>
      <w:r w:rsidRPr="00AF32AF">
        <w:rPr>
          <w:bCs/>
        </w:rPr>
        <w:t xml:space="preserve">The ALR must screen any contractors for risk of COVID-19 in accordance with established procedures prior to entry and ensure appropriate PPE and Infection Control Measures outlined above. </w:t>
      </w:r>
    </w:p>
    <w:p w14:paraId="2BD9385B" w14:textId="77777777" w:rsidR="00AF32AF" w:rsidRPr="00AF32AF" w:rsidRDefault="00AF32AF" w:rsidP="00AF32AF">
      <w:pPr>
        <w:shd w:val="clear" w:color="auto" w:fill="FFFFFF"/>
        <w:spacing w:after="200" w:line="276" w:lineRule="auto"/>
        <w:ind w:left="720"/>
        <w:contextualSpacing/>
        <w:rPr>
          <w:rFonts w:eastAsia="Calibri"/>
          <w:bCs/>
          <w:iCs/>
          <w:szCs w:val="22"/>
        </w:rPr>
      </w:pPr>
    </w:p>
    <w:p w14:paraId="4753B940" w14:textId="77777777" w:rsidR="00AF32AF" w:rsidRPr="00AF32AF" w:rsidRDefault="00AF32AF" w:rsidP="00AF32AF">
      <w:pPr>
        <w:keepNext/>
        <w:keepLines/>
        <w:spacing w:before="40"/>
        <w:outlineLvl w:val="1"/>
        <w:rPr>
          <w:rFonts w:ascii="Calibri Light" w:hAnsi="Calibri Light"/>
          <w:color w:val="2F5496"/>
          <w:sz w:val="26"/>
          <w:szCs w:val="26"/>
        </w:rPr>
      </w:pPr>
      <w:bookmarkStart w:id="18" w:name="_Toc59626633"/>
      <w:r w:rsidRPr="00AF32AF">
        <w:rPr>
          <w:rFonts w:ascii="Calibri Light" w:eastAsia="Calibri" w:hAnsi="Calibri Light"/>
          <w:color w:val="2F5496"/>
          <w:sz w:val="26"/>
          <w:szCs w:val="26"/>
        </w:rPr>
        <w:t>16. Ombudsman Program and Legal Representation:</w:t>
      </w:r>
      <w:bookmarkEnd w:id="18"/>
    </w:p>
    <w:p w14:paraId="71F69CF2" w14:textId="77777777" w:rsidR="00AF32AF" w:rsidRPr="00AF32AF" w:rsidRDefault="00AF32AF" w:rsidP="00AF32AF">
      <w:pPr>
        <w:autoSpaceDE w:val="0"/>
        <w:autoSpaceDN w:val="0"/>
        <w:adjustRightInd w:val="0"/>
      </w:pPr>
    </w:p>
    <w:p w14:paraId="1CEFE1CF" w14:textId="77777777" w:rsidR="00AF32AF" w:rsidRPr="00AF32AF" w:rsidRDefault="00AF32AF" w:rsidP="00AF32AF">
      <w:pPr>
        <w:autoSpaceDE w:val="0"/>
        <w:autoSpaceDN w:val="0"/>
        <w:adjustRightInd w:val="0"/>
      </w:pPr>
      <w:r w:rsidRPr="00AF32AF">
        <w:t xml:space="preserve">Residents have the right to access the Ombudsman program and to consult with their legal counsel. When in-person access is not available due to infection control concerns, ALRs must take steps to facilitate resident communication by phone or alternate format. </w:t>
      </w:r>
    </w:p>
    <w:p w14:paraId="39B67946" w14:textId="77777777" w:rsidR="00AF32AF" w:rsidRPr="00AF32AF" w:rsidRDefault="00AF32AF" w:rsidP="00AF32AF">
      <w:pPr>
        <w:autoSpaceDE w:val="0"/>
        <w:autoSpaceDN w:val="0"/>
        <w:adjustRightInd w:val="0"/>
        <w:rPr>
          <w:b/>
          <w:bCs/>
          <w:u w:val="single"/>
        </w:rPr>
      </w:pPr>
    </w:p>
    <w:p w14:paraId="28573950" w14:textId="77777777" w:rsidR="00AF32AF" w:rsidRPr="00AF32AF" w:rsidRDefault="00AF32AF" w:rsidP="00AF32AF">
      <w:pPr>
        <w:keepNext/>
        <w:keepLines/>
        <w:spacing w:before="40"/>
        <w:outlineLvl w:val="1"/>
        <w:rPr>
          <w:rFonts w:ascii="Calibri Light" w:eastAsia="Calibri" w:hAnsi="Calibri Light"/>
          <w:color w:val="2F5496"/>
          <w:sz w:val="26"/>
          <w:szCs w:val="26"/>
        </w:rPr>
      </w:pPr>
      <w:bookmarkStart w:id="19" w:name="_Toc59626634"/>
      <w:r w:rsidRPr="00AF32AF">
        <w:rPr>
          <w:rFonts w:ascii="Calibri Light" w:hAnsi="Calibri Light"/>
          <w:color w:val="2F5496"/>
          <w:sz w:val="26"/>
          <w:szCs w:val="26"/>
        </w:rPr>
        <w:t>17. Appendices</w:t>
      </w:r>
      <w:r w:rsidRPr="00AF32AF">
        <w:rPr>
          <w:rFonts w:ascii="Calibri Light" w:eastAsia="Calibri" w:hAnsi="Calibri Light"/>
          <w:color w:val="2F5496"/>
          <w:sz w:val="26"/>
          <w:szCs w:val="26"/>
        </w:rPr>
        <w:t>:</w:t>
      </w:r>
      <w:bookmarkEnd w:id="19"/>
    </w:p>
    <w:p w14:paraId="353E8575" w14:textId="77777777" w:rsidR="00AF32AF" w:rsidRPr="00AF32AF" w:rsidRDefault="00AF32AF" w:rsidP="00AF32AF">
      <w:pPr>
        <w:autoSpaceDE w:val="0"/>
        <w:autoSpaceDN w:val="0"/>
        <w:adjustRightInd w:val="0"/>
        <w:rPr>
          <w:rFonts w:eastAsia="Calibri"/>
          <w:b/>
          <w:bCs/>
          <w:u w:val="single"/>
        </w:rPr>
      </w:pPr>
    </w:p>
    <w:p w14:paraId="3A92B9B6" w14:textId="77777777" w:rsidR="00AF32AF" w:rsidRPr="00AF32AF" w:rsidRDefault="00AF32AF" w:rsidP="00AF32AF">
      <w:pPr>
        <w:autoSpaceDE w:val="0"/>
        <w:autoSpaceDN w:val="0"/>
        <w:adjustRightInd w:val="0"/>
        <w:rPr>
          <w:rFonts w:eastAsia="Calibri"/>
        </w:rPr>
      </w:pPr>
      <w:r w:rsidRPr="00AF32AF">
        <w:rPr>
          <w:rFonts w:eastAsia="Calibri"/>
        </w:rPr>
        <w:t xml:space="preserve">DPH and EOEA strongly encourage all ALRs in Massachusetts to monitor the CMS and CDC website for up-to-date information and resources: </w:t>
      </w:r>
    </w:p>
    <w:p w14:paraId="29EB5DA6" w14:textId="77777777" w:rsidR="00AF32AF" w:rsidRPr="00AF32AF" w:rsidRDefault="00AF32AF" w:rsidP="00044F16">
      <w:pPr>
        <w:numPr>
          <w:ilvl w:val="0"/>
          <w:numId w:val="19"/>
        </w:numPr>
        <w:autoSpaceDE w:val="0"/>
        <w:autoSpaceDN w:val="0"/>
        <w:adjustRightInd w:val="0"/>
        <w:spacing w:after="47"/>
        <w:rPr>
          <w:rFonts w:eastAsia="Calibri"/>
        </w:rPr>
      </w:pPr>
      <w:r w:rsidRPr="00AF32AF">
        <w:rPr>
          <w:rFonts w:eastAsia="Calibri"/>
        </w:rPr>
        <w:t xml:space="preserve">CMS website: </w:t>
      </w:r>
      <w:hyperlink r:id="rId26" w:history="1">
        <w:r w:rsidRPr="00AF32AF">
          <w:rPr>
            <w:rFonts w:eastAsia="Calibri"/>
            <w:u w:val="single"/>
          </w:rPr>
          <w:t>https://www.cms.gov/About-CMS/Agency-Information/Emergency/EPRO/Current-Emergencies/Current-Emergencies-page</w:t>
        </w:r>
      </w:hyperlink>
      <w:r w:rsidRPr="00AF32AF">
        <w:rPr>
          <w:rFonts w:eastAsia="Calibri"/>
        </w:rPr>
        <w:t xml:space="preserve">  </w:t>
      </w:r>
    </w:p>
    <w:p w14:paraId="45747DAD" w14:textId="77777777" w:rsidR="00AF32AF" w:rsidRPr="00AF32AF" w:rsidRDefault="00AF32AF" w:rsidP="00044F16">
      <w:pPr>
        <w:numPr>
          <w:ilvl w:val="0"/>
          <w:numId w:val="19"/>
        </w:numPr>
        <w:autoSpaceDE w:val="0"/>
        <w:autoSpaceDN w:val="0"/>
        <w:adjustRightInd w:val="0"/>
        <w:spacing w:after="47"/>
        <w:rPr>
          <w:rFonts w:eastAsia="Calibri"/>
        </w:rPr>
      </w:pPr>
      <w:r w:rsidRPr="00AF32AF">
        <w:rPr>
          <w:rFonts w:eastAsia="Calibri"/>
        </w:rPr>
        <w:t xml:space="preserve">CDC website: </w:t>
      </w:r>
      <w:hyperlink r:id="rId27" w:history="1">
        <w:r w:rsidRPr="00AF32AF">
          <w:rPr>
            <w:rFonts w:eastAsia="Calibri"/>
            <w:u w:val="single"/>
          </w:rPr>
          <w:t>https://www.cdc.gov/coronavirus/2019-ncov/healthcare-facilities/index.html</w:t>
        </w:r>
      </w:hyperlink>
      <w:r w:rsidRPr="00AF32AF">
        <w:rPr>
          <w:rFonts w:eastAsia="Calibri"/>
          <w:u w:val="single"/>
        </w:rPr>
        <w:t xml:space="preserve"> </w:t>
      </w:r>
      <w:r w:rsidRPr="00AF32AF">
        <w:rPr>
          <w:rFonts w:eastAsia="Calibri"/>
        </w:rPr>
        <w:t xml:space="preserve">   </w:t>
      </w:r>
    </w:p>
    <w:p w14:paraId="21061D8E" w14:textId="77777777" w:rsidR="00AF32AF" w:rsidRPr="00AF32AF" w:rsidRDefault="00AF32AF" w:rsidP="00AF32AF">
      <w:pPr>
        <w:autoSpaceDE w:val="0"/>
        <w:autoSpaceDN w:val="0"/>
        <w:adjustRightInd w:val="0"/>
        <w:rPr>
          <w:rFonts w:eastAsia="Calibri"/>
        </w:rPr>
      </w:pPr>
    </w:p>
    <w:p w14:paraId="02A8A3E9" w14:textId="77777777" w:rsidR="00AF32AF" w:rsidRPr="00AF32AF" w:rsidRDefault="00AF32AF" w:rsidP="00AF32AF">
      <w:pPr>
        <w:autoSpaceDE w:val="0"/>
        <w:autoSpaceDN w:val="0"/>
        <w:adjustRightInd w:val="0"/>
        <w:rPr>
          <w:rFonts w:eastAsia="Calibri"/>
        </w:rPr>
      </w:pPr>
      <w:r w:rsidRPr="00AF32AF">
        <w:rPr>
          <w:rFonts w:eastAsia="Calibri"/>
        </w:rPr>
        <w:t xml:space="preserve">Additionally, please visit DPH’s website that provides up-to-date information on COVID-19 in Massachusetts: </w:t>
      </w:r>
      <w:hyperlink r:id="rId28" w:history="1">
        <w:r w:rsidRPr="00AF32AF">
          <w:rPr>
            <w:rFonts w:eastAsia="Calibri"/>
            <w:u w:val="single"/>
          </w:rPr>
          <w:t>https://www.mass.gov/2019coronavirus</w:t>
        </w:r>
      </w:hyperlink>
      <w:r w:rsidRPr="00AF32AF">
        <w:rPr>
          <w:rFonts w:eastAsia="Calibri"/>
        </w:rPr>
        <w:t>.</w:t>
      </w:r>
    </w:p>
    <w:p w14:paraId="1AA4D486" w14:textId="77777777" w:rsidR="00AF32AF" w:rsidRPr="00AF32AF" w:rsidRDefault="00AF32AF" w:rsidP="00AF32AF"/>
    <w:p w14:paraId="4079D8F9" w14:textId="77777777" w:rsidR="00AF32AF" w:rsidRPr="00AF32AF" w:rsidRDefault="00AF32AF" w:rsidP="00AF32AF">
      <w:pPr>
        <w:spacing w:after="160" w:line="259" w:lineRule="auto"/>
      </w:pPr>
      <w:r w:rsidRPr="00AF32AF">
        <w:br w:type="page"/>
      </w:r>
    </w:p>
    <w:p w14:paraId="1D858D18" w14:textId="77777777" w:rsidR="00AF32AF" w:rsidRPr="00AF32AF" w:rsidRDefault="00AF32AF" w:rsidP="00AF32AF">
      <w:pPr>
        <w:spacing w:after="160" w:line="259" w:lineRule="auto"/>
      </w:pPr>
    </w:p>
    <w:p w14:paraId="278293E2" w14:textId="77777777" w:rsidR="00AF32AF" w:rsidRPr="00AF32AF" w:rsidRDefault="00AF32AF" w:rsidP="00AF32AF">
      <w:pPr>
        <w:keepNext/>
        <w:keepLines/>
        <w:spacing w:before="40"/>
        <w:outlineLvl w:val="1"/>
        <w:rPr>
          <w:rFonts w:ascii="Calibri Light" w:hAnsi="Calibri Light"/>
          <w:color w:val="2F5496"/>
          <w:sz w:val="26"/>
          <w:szCs w:val="26"/>
        </w:rPr>
      </w:pPr>
      <w:bookmarkStart w:id="20" w:name="_Toc59626635"/>
      <w:r w:rsidRPr="00AF32AF">
        <w:rPr>
          <w:rFonts w:ascii="Calibri Light" w:hAnsi="Calibri Light"/>
          <w:color w:val="2F5496"/>
          <w:sz w:val="26"/>
          <w:szCs w:val="26"/>
        </w:rPr>
        <w:t>Appendix A</w:t>
      </w:r>
      <w:bookmarkEnd w:id="20"/>
    </w:p>
    <w:p w14:paraId="5770077D" w14:textId="77777777" w:rsidR="00AF32AF" w:rsidRPr="00AF32AF" w:rsidRDefault="00AF32AF" w:rsidP="00AF32AF">
      <w:pPr>
        <w:spacing w:before="100" w:beforeAutospacing="1" w:after="100" w:afterAutospacing="1"/>
        <w:jc w:val="center"/>
        <w:rPr>
          <w:rFonts w:cs="Arial Unicode MS"/>
          <w:color w:val="FF0000"/>
        </w:rPr>
      </w:pPr>
      <w:bookmarkStart w:id="21" w:name="_Hlk58437117"/>
      <w:r w:rsidRPr="00AF32AF">
        <w:rPr>
          <w:b/>
          <w:color w:val="FF0000"/>
        </w:rPr>
        <w:t>Assisted Living Residence Outbreak Prevention and Management Checklist</w:t>
      </w:r>
    </w:p>
    <w:bookmarkEnd w:id="21"/>
    <w:p w14:paraId="7FDC1DB3" w14:textId="77777777" w:rsidR="00AF32AF" w:rsidRPr="00AF32AF" w:rsidRDefault="00AF32AF" w:rsidP="00AF32AF">
      <w:pPr>
        <w:rPr>
          <w:color w:val="000000"/>
        </w:rPr>
      </w:pPr>
      <w:r w:rsidRPr="00AF32AF">
        <w:rPr>
          <w:b/>
          <w:color w:val="000000"/>
        </w:rPr>
        <w:t>Purpose:</w:t>
      </w:r>
      <w:r w:rsidRPr="00AF32AF">
        <w:rPr>
          <w:color w:val="000000"/>
        </w:rPr>
        <w:t xml:space="preserve"> EOEA recommends that ALRs utilize this management checklist to prevent COVID-19 cases and, if any cases are confirmed, to mitigate the spread of COVID-19 within the ALR. </w:t>
      </w:r>
    </w:p>
    <w:p w14:paraId="3A6C4D52" w14:textId="77777777" w:rsidR="00AF32AF" w:rsidRPr="00AF32AF" w:rsidRDefault="00AF32AF" w:rsidP="00AF32AF">
      <w:pPr>
        <w:jc w:val="both"/>
        <w:rPr>
          <w:b/>
          <w:u w:val="single"/>
        </w:rPr>
      </w:pPr>
    </w:p>
    <w:p w14:paraId="67DF0ED7" w14:textId="77777777" w:rsidR="00AF32AF" w:rsidRPr="00AF32AF" w:rsidRDefault="00AF32AF" w:rsidP="00AF32AF">
      <w:pPr>
        <w:jc w:val="both"/>
        <w:rPr>
          <w:bCs/>
        </w:rPr>
      </w:pPr>
      <w:r w:rsidRPr="00AF32AF">
        <w:rPr>
          <w:b/>
          <w:u w:val="single"/>
        </w:rPr>
        <w:t>COVID-19 PREVENTION Checklist:</w:t>
      </w:r>
      <w:r w:rsidRPr="00AF32AF">
        <w:rPr>
          <w:bCs/>
        </w:rPr>
        <w:t xml:space="preserve">  ALRs that do not have a COVID-19 positive staff member or a resident within the past 14 days are urged to maintain vigilance and to review and implement the checklist below:</w:t>
      </w:r>
    </w:p>
    <w:p w14:paraId="734935F4" w14:textId="77777777" w:rsidR="00AF32AF" w:rsidRPr="00AF32AF" w:rsidRDefault="00AF32AF" w:rsidP="00AF32AF">
      <w:pPr>
        <w:jc w:val="both"/>
        <w:rPr>
          <w:b/>
        </w:rPr>
      </w:pPr>
    </w:p>
    <w:p w14:paraId="5AA7C867" w14:textId="77777777" w:rsidR="00AF32AF" w:rsidRPr="00AF32AF" w:rsidRDefault="00AF32AF" w:rsidP="00AF32AF">
      <w:pPr>
        <w:jc w:val="both"/>
        <w:rPr>
          <w:bCs/>
        </w:rPr>
      </w:pPr>
      <w:r w:rsidRPr="00AF32AF">
        <w:rPr>
          <w:b/>
        </w:rPr>
        <w:t>ALR Assessment</w:t>
      </w:r>
      <w:r w:rsidRPr="00AF32AF">
        <w:rPr>
          <w:bCs/>
        </w:rPr>
        <w:t xml:space="preserve">:  </w:t>
      </w:r>
    </w:p>
    <w:p w14:paraId="71BFED82" w14:textId="77777777" w:rsidR="00AF32AF" w:rsidRPr="00AF32AF" w:rsidRDefault="00AF32AF" w:rsidP="00AF32AF">
      <w:pPr>
        <w:jc w:val="both"/>
        <w:rPr>
          <w:bCs/>
        </w:rPr>
      </w:pPr>
    </w:p>
    <w:p w14:paraId="6B07891D" w14:textId="77777777" w:rsidR="00AF32AF" w:rsidRPr="00AF32AF" w:rsidRDefault="00AF32AF" w:rsidP="00044F16">
      <w:pPr>
        <w:numPr>
          <w:ilvl w:val="0"/>
          <w:numId w:val="21"/>
        </w:numPr>
        <w:ind w:right="-43"/>
      </w:pPr>
      <w:bookmarkStart w:id="22" w:name="_Hlk57879448"/>
      <w:r w:rsidRPr="00AF32AF">
        <w:t xml:space="preserve">Develop an Infection Prevention and Control Assessment Tool with the help of an infection prevention specialist or by using the </w:t>
      </w:r>
      <w:hyperlink r:id="rId29" w:history="1">
        <w:r w:rsidRPr="00AF32AF">
          <w:rPr>
            <w:color w:val="0563C1"/>
            <w:u w:val="single"/>
          </w:rPr>
          <w:t>CDC tool for nursing homes</w:t>
        </w:r>
      </w:hyperlink>
      <w:r w:rsidRPr="00AF32AF">
        <w:t xml:space="preserve">. </w:t>
      </w:r>
    </w:p>
    <w:p w14:paraId="1B24052A" w14:textId="77777777" w:rsidR="00AF32AF" w:rsidRPr="00AF32AF" w:rsidRDefault="00AF32AF" w:rsidP="00044F16">
      <w:pPr>
        <w:numPr>
          <w:ilvl w:val="1"/>
          <w:numId w:val="21"/>
        </w:numPr>
        <w:ind w:right="-43"/>
      </w:pPr>
      <w:r w:rsidRPr="00AF32AF">
        <w:t>EOEA recommends reaching out to your industry organization (MassALA, LeadingAge) for resource recommendations with quality assurance and performance improvement experience.</w:t>
      </w:r>
    </w:p>
    <w:p w14:paraId="4FE6D7D3" w14:textId="394AF48D" w:rsidR="00AF32AF" w:rsidRPr="00AF32AF" w:rsidRDefault="00AF32AF" w:rsidP="00044F16">
      <w:pPr>
        <w:numPr>
          <w:ilvl w:val="0"/>
          <w:numId w:val="21"/>
        </w:numPr>
        <w:ind w:right="-43"/>
      </w:pPr>
      <w:r w:rsidRPr="00AF32AF">
        <w:t xml:space="preserve">Conduct an assessment </w:t>
      </w:r>
      <w:r w:rsidR="00DA0817">
        <w:t xml:space="preserve">and then update it </w:t>
      </w:r>
      <w:r w:rsidRPr="00AF32AF">
        <w:t xml:space="preserve">at least once per week.  Review findings with the ALR’s leadership team and make an actionable plan to address any improvement areas that includes a leader responsible for each area identified </w:t>
      </w:r>
      <w:bookmarkEnd w:id="22"/>
    </w:p>
    <w:p w14:paraId="65F2A300" w14:textId="77777777" w:rsidR="00AF32AF" w:rsidRPr="00AF32AF" w:rsidRDefault="00AF32AF" w:rsidP="00044F16">
      <w:pPr>
        <w:numPr>
          <w:ilvl w:val="0"/>
          <w:numId w:val="21"/>
        </w:numPr>
        <w:ind w:right="-43"/>
      </w:pPr>
      <w:r w:rsidRPr="00AF32AF">
        <w:t>Identify additional alternate spaces for staff break rooms and limit break room areas to one staff person at a time</w:t>
      </w:r>
    </w:p>
    <w:p w14:paraId="28641FAD" w14:textId="77777777" w:rsidR="00AF32AF" w:rsidRPr="00AF32AF" w:rsidRDefault="00AF32AF" w:rsidP="00044F16">
      <w:pPr>
        <w:numPr>
          <w:ilvl w:val="1"/>
          <w:numId w:val="21"/>
        </w:numPr>
        <w:ind w:right="-43"/>
      </w:pPr>
      <w:r w:rsidRPr="00AF32AF">
        <w:t xml:space="preserve">Post signage in break rooms and consider implementing scheduled breaks </w:t>
      </w:r>
    </w:p>
    <w:p w14:paraId="2420002C" w14:textId="77777777" w:rsidR="00AF32AF" w:rsidRPr="00AF32AF" w:rsidRDefault="00AF32AF" w:rsidP="00044F16">
      <w:pPr>
        <w:numPr>
          <w:ilvl w:val="1"/>
          <w:numId w:val="21"/>
        </w:numPr>
        <w:ind w:right="-43"/>
      </w:pPr>
      <w:r w:rsidRPr="00AF32AF">
        <w:t xml:space="preserve">Ensure environmental services is cleaning the room frequently throughout the day </w:t>
      </w:r>
    </w:p>
    <w:p w14:paraId="7AB36708" w14:textId="77777777" w:rsidR="00AF32AF" w:rsidRPr="00AF32AF" w:rsidRDefault="00AF32AF" w:rsidP="00044F16">
      <w:pPr>
        <w:numPr>
          <w:ilvl w:val="0"/>
          <w:numId w:val="21"/>
        </w:numPr>
        <w:ind w:right="-43"/>
      </w:pPr>
      <w:r w:rsidRPr="00AF32AF">
        <w:t>Post signs in the ALR reminding residents and staff to maintain social distance of 6 feet when possible in common spaces.</w:t>
      </w:r>
    </w:p>
    <w:p w14:paraId="4F848FF2" w14:textId="77777777" w:rsidR="00AF32AF" w:rsidRPr="00AF32AF" w:rsidRDefault="00AF32AF" w:rsidP="00044F16">
      <w:pPr>
        <w:numPr>
          <w:ilvl w:val="1"/>
          <w:numId w:val="21"/>
        </w:numPr>
        <w:ind w:right="-43"/>
      </w:pPr>
      <w:r w:rsidRPr="00AF32AF">
        <w:t>Post signs about limiting the number of residents and/or staff on the elevator at a single time.</w:t>
      </w:r>
    </w:p>
    <w:p w14:paraId="2B932270" w14:textId="77777777" w:rsidR="00AF32AF" w:rsidRPr="00AF32AF" w:rsidRDefault="00AF32AF" w:rsidP="00044F16">
      <w:pPr>
        <w:numPr>
          <w:ilvl w:val="1"/>
          <w:numId w:val="21"/>
        </w:numPr>
        <w:ind w:right="-43"/>
      </w:pPr>
      <w:r w:rsidRPr="00AF32AF">
        <w:t>Designate a staff to serve as an elevator monitor during high-traffic times of day (e.g., before and after meals and activities).</w:t>
      </w:r>
    </w:p>
    <w:p w14:paraId="469CEF44" w14:textId="77777777" w:rsidR="00AF32AF" w:rsidRPr="00AF32AF" w:rsidRDefault="00AF32AF" w:rsidP="00AF32AF">
      <w:pPr>
        <w:ind w:right="-43"/>
      </w:pPr>
    </w:p>
    <w:p w14:paraId="0D93CF9C" w14:textId="77777777" w:rsidR="00AF32AF" w:rsidRPr="00AF32AF" w:rsidRDefault="00AF32AF" w:rsidP="00AF32AF">
      <w:pPr>
        <w:ind w:right="-43"/>
        <w:rPr>
          <w:i/>
          <w:iCs/>
          <w:color w:val="FF0000"/>
        </w:rPr>
      </w:pPr>
      <w:r w:rsidRPr="00AF32AF">
        <w:rPr>
          <w:b/>
          <w:bCs/>
        </w:rPr>
        <w:t>Testing:</w:t>
      </w:r>
    </w:p>
    <w:p w14:paraId="7A904738" w14:textId="77777777" w:rsidR="00AF32AF" w:rsidRPr="00AF32AF" w:rsidRDefault="00AF32AF" w:rsidP="00AF32AF">
      <w:pPr>
        <w:ind w:right="-43"/>
        <w:rPr>
          <w:i/>
          <w:iCs/>
          <w:color w:val="FF0000"/>
        </w:rPr>
      </w:pPr>
    </w:p>
    <w:p w14:paraId="0C092E5A" w14:textId="77777777" w:rsidR="00AF32AF" w:rsidRPr="00AF32AF" w:rsidRDefault="00AF32AF" w:rsidP="00044F16">
      <w:pPr>
        <w:numPr>
          <w:ilvl w:val="0"/>
          <w:numId w:val="21"/>
        </w:numPr>
        <w:ind w:right="-43"/>
      </w:pPr>
      <w:r w:rsidRPr="00AF32AF">
        <w:t>Identify a testing provider in advance of needing one to address an outbreak. See DPH’s “</w:t>
      </w:r>
      <w:hyperlink r:id="rId30" w:anchor="testing-sites-" w:history="1">
        <w:r w:rsidRPr="00AF32AF">
          <w:rPr>
            <w:color w:val="0563C1"/>
            <w:u w:val="single"/>
          </w:rPr>
          <w:t>Testing Options for Entities</w:t>
        </w:r>
      </w:hyperlink>
      <w:r w:rsidRPr="00AF32AF">
        <w:t>” search tool.</w:t>
      </w:r>
    </w:p>
    <w:p w14:paraId="5743E1AD" w14:textId="77777777" w:rsidR="00AF32AF" w:rsidRPr="00AF32AF" w:rsidRDefault="00AF32AF" w:rsidP="00044F16">
      <w:pPr>
        <w:numPr>
          <w:ilvl w:val="0"/>
          <w:numId w:val="21"/>
        </w:numPr>
        <w:ind w:right="-43"/>
      </w:pPr>
      <w:r w:rsidRPr="00AF32AF">
        <w:t xml:space="preserve">Recommended weekly surveillance testing of 100% of all staff.  </w:t>
      </w:r>
      <w:r w:rsidRPr="00AF32AF">
        <w:rPr>
          <w:i/>
        </w:rPr>
        <w:t>See DPH Surveillance Testing Guidance.</w:t>
      </w:r>
    </w:p>
    <w:p w14:paraId="62357F6A" w14:textId="77777777" w:rsidR="00AF32AF" w:rsidRPr="00AF32AF" w:rsidRDefault="00AF32AF" w:rsidP="00AF32AF">
      <w:pPr>
        <w:ind w:left="720" w:right="-43"/>
      </w:pPr>
    </w:p>
    <w:p w14:paraId="3965EFFB" w14:textId="77777777" w:rsidR="00AF32AF" w:rsidRPr="00AF32AF" w:rsidRDefault="00AF32AF" w:rsidP="00AF32AF">
      <w:pPr>
        <w:ind w:right="-43"/>
      </w:pPr>
    </w:p>
    <w:p w14:paraId="16B44E4C" w14:textId="77777777" w:rsidR="00AF32AF" w:rsidRPr="00AF32AF" w:rsidRDefault="00AF32AF" w:rsidP="00AF32AF">
      <w:pPr>
        <w:spacing w:after="160" w:line="259" w:lineRule="auto"/>
        <w:rPr>
          <w:b/>
        </w:rPr>
      </w:pPr>
      <w:r w:rsidRPr="00AF32AF">
        <w:rPr>
          <w:b/>
        </w:rPr>
        <w:br w:type="page"/>
      </w:r>
    </w:p>
    <w:p w14:paraId="1E2C727B" w14:textId="77777777" w:rsidR="00AF32AF" w:rsidRPr="00AF32AF" w:rsidRDefault="00AF32AF" w:rsidP="00AF32AF">
      <w:pPr>
        <w:ind w:right="-43"/>
        <w:rPr>
          <w:b/>
          <w:bCs/>
        </w:rPr>
      </w:pPr>
      <w:r w:rsidRPr="00AF32AF">
        <w:rPr>
          <w:b/>
        </w:rPr>
        <w:lastRenderedPageBreak/>
        <w:t>Personal Protective Equipment (PPE) and Hand Hygiene</w:t>
      </w:r>
      <w:r w:rsidRPr="00AF32AF">
        <w:rPr>
          <w:b/>
          <w:bCs/>
        </w:rPr>
        <w:t>:</w:t>
      </w:r>
    </w:p>
    <w:p w14:paraId="2A30AD5B" w14:textId="77777777" w:rsidR="00AF32AF" w:rsidRPr="00AF32AF" w:rsidRDefault="00AF32AF" w:rsidP="00AF32AF">
      <w:pPr>
        <w:ind w:right="-43"/>
        <w:rPr>
          <w:b/>
          <w:bCs/>
        </w:rPr>
      </w:pPr>
    </w:p>
    <w:p w14:paraId="28773947" w14:textId="77777777" w:rsidR="00AF32AF" w:rsidRPr="00AF32AF" w:rsidRDefault="00AF32AF" w:rsidP="00044F16">
      <w:pPr>
        <w:numPr>
          <w:ilvl w:val="0"/>
          <w:numId w:val="20"/>
        </w:numPr>
        <w:ind w:right="-44"/>
      </w:pPr>
      <w:r w:rsidRPr="00AF32AF">
        <w:t>Perform PPE and hand hygiene audits using a tool, document the findings, review with the ALR’s leadership team and provide feedback to staff.</w:t>
      </w:r>
    </w:p>
    <w:p w14:paraId="00DD1BA2" w14:textId="77777777" w:rsidR="00AF32AF" w:rsidRPr="00AF32AF" w:rsidRDefault="00AF32AF" w:rsidP="00044F16">
      <w:pPr>
        <w:numPr>
          <w:ilvl w:val="1"/>
          <w:numId w:val="22"/>
        </w:numPr>
        <w:ind w:right="-44"/>
      </w:pPr>
      <w:r w:rsidRPr="00AF32AF">
        <w:t>Perform hand hygiene audit once per shift in each the traditional assisted living and Special Care Residence (SCR) with a minimum of 10 observations.</w:t>
      </w:r>
      <w:r w:rsidRPr="00AF32AF">
        <w:tab/>
      </w:r>
    </w:p>
    <w:p w14:paraId="3D79CA3A" w14:textId="77777777" w:rsidR="00AF32AF" w:rsidRPr="00AF32AF" w:rsidRDefault="00AF32AF" w:rsidP="00044F16">
      <w:pPr>
        <w:numPr>
          <w:ilvl w:val="1"/>
          <w:numId w:val="22"/>
        </w:numPr>
        <w:ind w:right="-44"/>
      </w:pPr>
      <w:r w:rsidRPr="00AF32AF">
        <w:t>Perform PPE audit once per shift in each the traditional assisted living and SCR with a minimum of 10 observations.</w:t>
      </w:r>
    </w:p>
    <w:p w14:paraId="044FEBA4" w14:textId="77777777" w:rsidR="00AF32AF" w:rsidRPr="00AF32AF" w:rsidRDefault="00AF32AF" w:rsidP="00044F16">
      <w:pPr>
        <w:numPr>
          <w:ilvl w:val="1"/>
          <w:numId w:val="22"/>
        </w:numPr>
        <w:ind w:right="-44"/>
      </w:pPr>
      <w:r w:rsidRPr="00AF32AF">
        <w:t>Observe demonstrated understanding and compliance across all staff positions.</w:t>
      </w:r>
    </w:p>
    <w:p w14:paraId="090FA5FC" w14:textId="77777777" w:rsidR="00AF32AF" w:rsidRPr="00AF32AF" w:rsidRDefault="00AF32AF" w:rsidP="00AF32AF">
      <w:pPr>
        <w:ind w:left="1440" w:right="-44"/>
      </w:pPr>
    </w:p>
    <w:p w14:paraId="385F58E3" w14:textId="77777777" w:rsidR="00AF32AF" w:rsidRPr="00AF32AF" w:rsidRDefault="00AF32AF" w:rsidP="00044F16">
      <w:pPr>
        <w:numPr>
          <w:ilvl w:val="0"/>
          <w:numId w:val="20"/>
        </w:numPr>
        <w:ind w:right="-44"/>
      </w:pPr>
      <w:bookmarkStart w:id="23" w:name="_Hlk57878112"/>
      <w:r w:rsidRPr="00AF32AF">
        <w:t>Ensure that alcohol-based hand-rub (ABHR) stations are available throughout the ALR and that staff has access to handwashing supplies (soap, paper towels) when in individual Resident Units</w:t>
      </w:r>
    </w:p>
    <w:p w14:paraId="3CE1D9FA" w14:textId="77777777" w:rsidR="00AF32AF" w:rsidRPr="00AF32AF" w:rsidRDefault="00AF32AF" w:rsidP="00044F16">
      <w:pPr>
        <w:numPr>
          <w:ilvl w:val="1"/>
          <w:numId w:val="23"/>
        </w:numPr>
        <w:ind w:right="-44"/>
      </w:pPr>
      <w:r w:rsidRPr="00AF32AF">
        <w:t>Assign staff to monitor that ABHR stations are sufficiently filled and working correctly train staff to report if handwashing supplies in individual Resident Units need to be re-stocked</w:t>
      </w:r>
    </w:p>
    <w:p w14:paraId="3F7419AC" w14:textId="77777777" w:rsidR="00AF32AF" w:rsidRPr="00AF32AF" w:rsidRDefault="00AF32AF" w:rsidP="00044F16">
      <w:pPr>
        <w:numPr>
          <w:ilvl w:val="1"/>
          <w:numId w:val="23"/>
        </w:numPr>
        <w:ind w:right="-44"/>
      </w:pPr>
      <w:r w:rsidRPr="00AF32AF">
        <w:t>Exercise caution in placement and use of hand sanitizer in Special Care Residences (SCRs) where Residents may be at risk for toxic ingestion without careful supervision.</w:t>
      </w:r>
    </w:p>
    <w:p w14:paraId="6409AAC2" w14:textId="77777777" w:rsidR="00AF32AF" w:rsidRPr="00AF32AF" w:rsidRDefault="00AF32AF" w:rsidP="00AF32AF">
      <w:pPr>
        <w:ind w:left="1440" w:right="-44"/>
      </w:pPr>
    </w:p>
    <w:bookmarkEnd w:id="23"/>
    <w:p w14:paraId="61E8B50F" w14:textId="77777777" w:rsidR="00AF32AF" w:rsidRPr="00AF32AF" w:rsidRDefault="00AF32AF" w:rsidP="00044F16">
      <w:pPr>
        <w:numPr>
          <w:ilvl w:val="0"/>
          <w:numId w:val="20"/>
        </w:numPr>
        <w:ind w:right="-44"/>
      </w:pPr>
      <w:r w:rsidRPr="00AF32AF">
        <w:t>Ensure all ALR personnel are wearing a facemask while in the ALR and eye protection when in resident care areas.</w:t>
      </w:r>
    </w:p>
    <w:p w14:paraId="3776DF76" w14:textId="77777777" w:rsidR="00AF32AF" w:rsidRPr="00AF32AF" w:rsidRDefault="00AF32AF" w:rsidP="00AF32AF">
      <w:pPr>
        <w:ind w:left="720" w:right="-44"/>
      </w:pPr>
    </w:p>
    <w:p w14:paraId="666771A1" w14:textId="77777777" w:rsidR="00AF32AF" w:rsidRPr="00AF32AF" w:rsidRDefault="00AF32AF" w:rsidP="00044F16">
      <w:pPr>
        <w:numPr>
          <w:ilvl w:val="0"/>
          <w:numId w:val="20"/>
        </w:numPr>
        <w:ind w:right="-44"/>
      </w:pPr>
      <w:r w:rsidRPr="00AF32AF">
        <w:t>Residents, as they are able to tolerate, should wear a facemask anytime a staff member enters their room and whenever they leave their room or are around others</w:t>
      </w:r>
    </w:p>
    <w:p w14:paraId="297F1D6F" w14:textId="77777777" w:rsidR="00AF32AF" w:rsidRPr="00AF32AF" w:rsidRDefault="00AF32AF" w:rsidP="00AF32AF">
      <w:pPr>
        <w:jc w:val="both"/>
        <w:rPr>
          <w:b/>
          <w:u w:val="single"/>
        </w:rPr>
      </w:pPr>
    </w:p>
    <w:p w14:paraId="0C98ED0A" w14:textId="77777777" w:rsidR="00AF32AF" w:rsidRPr="00AF32AF" w:rsidRDefault="00AF32AF" w:rsidP="00AF32AF">
      <w:pPr>
        <w:jc w:val="both"/>
        <w:rPr>
          <w:b/>
          <w:u w:val="single"/>
        </w:rPr>
      </w:pPr>
    </w:p>
    <w:p w14:paraId="61CA5792" w14:textId="77777777" w:rsidR="00AF32AF" w:rsidRPr="00AF32AF" w:rsidRDefault="00AF32AF" w:rsidP="00AF32AF">
      <w:pPr>
        <w:jc w:val="both"/>
        <w:rPr>
          <w:bCs/>
        </w:rPr>
      </w:pPr>
      <w:r w:rsidRPr="00AF32AF">
        <w:rPr>
          <w:b/>
          <w:u w:val="single"/>
        </w:rPr>
        <w:t>COVID-19 OUTBREAK Checklist:</w:t>
      </w:r>
      <w:r w:rsidRPr="00AF32AF">
        <w:rPr>
          <w:bCs/>
        </w:rPr>
        <w:t xml:space="preserve"> If the ALR identifies one new resident or staff case then the ALR should take the following steps to mitigate any further transmission:</w:t>
      </w:r>
    </w:p>
    <w:p w14:paraId="2A8E6C0F" w14:textId="77777777" w:rsidR="00AF32AF" w:rsidRPr="00AF32AF" w:rsidRDefault="00AF32AF" w:rsidP="00AF32AF">
      <w:pPr>
        <w:jc w:val="both"/>
        <w:rPr>
          <w:b/>
        </w:rPr>
      </w:pPr>
    </w:p>
    <w:p w14:paraId="34D44421" w14:textId="77777777" w:rsidR="00AF32AF" w:rsidRPr="00AF32AF" w:rsidRDefault="00AF32AF" w:rsidP="00AF32AF">
      <w:pPr>
        <w:jc w:val="both"/>
        <w:rPr>
          <w:bCs/>
        </w:rPr>
      </w:pPr>
      <w:r w:rsidRPr="00AF32AF">
        <w:rPr>
          <w:b/>
        </w:rPr>
        <w:t>ALR Assessment</w:t>
      </w:r>
      <w:r w:rsidRPr="00AF32AF">
        <w:rPr>
          <w:bCs/>
        </w:rPr>
        <w:t xml:space="preserve">:  </w:t>
      </w:r>
    </w:p>
    <w:p w14:paraId="4E46872B" w14:textId="77777777" w:rsidR="00AF32AF" w:rsidRPr="00AF32AF" w:rsidRDefault="00AF32AF" w:rsidP="00044F16">
      <w:pPr>
        <w:numPr>
          <w:ilvl w:val="0"/>
          <w:numId w:val="21"/>
        </w:numPr>
        <w:ind w:right="-43"/>
      </w:pPr>
      <w:r w:rsidRPr="00AF32AF">
        <w:t xml:space="preserve">Conduct infection prevention and control assessment using a standardized tool within 24 hours of a new case to identify potential vulnerabilities or deficiencies; conduct an assessment no less than once per week thereafter.  </w:t>
      </w:r>
    </w:p>
    <w:p w14:paraId="02BC6D05" w14:textId="77777777" w:rsidR="00AF32AF" w:rsidRPr="00AF32AF" w:rsidRDefault="00AF32AF" w:rsidP="00044F16">
      <w:pPr>
        <w:numPr>
          <w:ilvl w:val="1"/>
          <w:numId w:val="21"/>
        </w:numPr>
        <w:ind w:right="-43"/>
      </w:pPr>
      <w:r w:rsidRPr="00AF32AF">
        <w:t>Review findings with the ALR</w:t>
      </w:r>
      <w:r w:rsidRPr="00AF32AF">
        <w:rPr>
          <w:rFonts w:hint="eastAsia"/>
        </w:rPr>
        <w:t>’</w:t>
      </w:r>
      <w:r w:rsidRPr="00AF32AF">
        <w:t xml:space="preserve">s leadership team and make an actionable plan to address any improvement areas that includes a leader responsible for each area identified </w:t>
      </w:r>
    </w:p>
    <w:p w14:paraId="11AEF79D" w14:textId="77777777" w:rsidR="00AF32AF" w:rsidRPr="00AF32AF" w:rsidRDefault="00AF32AF" w:rsidP="00AF32AF">
      <w:pPr>
        <w:ind w:right="-43"/>
      </w:pPr>
    </w:p>
    <w:p w14:paraId="005E0E9E" w14:textId="77777777" w:rsidR="00AF32AF" w:rsidRPr="00AF32AF" w:rsidRDefault="00AF32AF" w:rsidP="00AF32AF">
      <w:pPr>
        <w:ind w:right="-43"/>
        <w:rPr>
          <w:i/>
          <w:iCs/>
          <w:color w:val="FF0000"/>
        </w:rPr>
      </w:pPr>
      <w:bookmarkStart w:id="24" w:name="_Hlk57879511"/>
      <w:r w:rsidRPr="00AF32AF">
        <w:rPr>
          <w:b/>
          <w:bCs/>
        </w:rPr>
        <w:t>Testing</w:t>
      </w:r>
      <w:bookmarkEnd w:id="24"/>
      <w:r w:rsidRPr="00AF32AF">
        <w:rPr>
          <w:b/>
          <w:bCs/>
        </w:rPr>
        <w:t xml:space="preserve">: </w:t>
      </w:r>
    </w:p>
    <w:p w14:paraId="33637FF1" w14:textId="77777777" w:rsidR="00AF32AF" w:rsidRPr="00AF32AF" w:rsidRDefault="00AF32AF" w:rsidP="00044F16">
      <w:pPr>
        <w:numPr>
          <w:ilvl w:val="0"/>
          <w:numId w:val="21"/>
        </w:numPr>
        <w:ind w:right="-43"/>
      </w:pPr>
      <w:r w:rsidRPr="00AF32AF">
        <w:t>EOEA encourages ALRs to follow DPH’s guidance on outbreak testing in response to identification of a new positive case. Outbreak testing should include:</w:t>
      </w:r>
    </w:p>
    <w:p w14:paraId="0B301167" w14:textId="77777777" w:rsidR="00AF32AF" w:rsidRPr="00AF32AF" w:rsidRDefault="00AF32AF" w:rsidP="00044F16">
      <w:pPr>
        <w:numPr>
          <w:ilvl w:val="1"/>
          <w:numId w:val="21"/>
        </w:numPr>
        <w:ind w:right="-43"/>
      </w:pPr>
      <w:r w:rsidRPr="00AF32AF">
        <w:t xml:space="preserve">Testing all staff and all residents who agree to testing as soon as possible and no later than 48 hours after identification of the positive using laboratory PCR testing.  </w:t>
      </w:r>
    </w:p>
    <w:p w14:paraId="4E185DE8" w14:textId="77777777" w:rsidR="00AF32AF" w:rsidRPr="00AF32AF" w:rsidRDefault="00AF32AF" w:rsidP="00044F16">
      <w:pPr>
        <w:numPr>
          <w:ilvl w:val="1"/>
          <w:numId w:val="21"/>
        </w:numPr>
        <w:ind w:right="-43"/>
      </w:pPr>
      <w:r w:rsidRPr="00AF32AF">
        <w:t xml:space="preserve">Once the ALR has completed the outbreak testing described above, the ALR should test all staff and residents who agree to testing </w:t>
      </w:r>
      <w:r w:rsidRPr="00AF32AF">
        <w:rPr>
          <w:szCs w:val="20"/>
        </w:rPr>
        <w:t xml:space="preserve">every </w:t>
      </w:r>
      <w:r w:rsidRPr="00AF32AF">
        <w:t>three days</w:t>
      </w:r>
      <w:r w:rsidRPr="00AF32AF">
        <w:rPr>
          <w:color w:val="FF0000"/>
          <w:szCs w:val="20"/>
        </w:rPr>
        <w:t xml:space="preserve"> </w:t>
      </w:r>
      <w:r w:rsidRPr="00AF32AF">
        <w:t xml:space="preserve">until the </w:t>
      </w:r>
      <w:r w:rsidRPr="00AF32AF">
        <w:lastRenderedPageBreak/>
        <w:t xml:space="preserve">ALR goes 7 days without a new case or their assigned epidemiologist directs otherwise.  </w:t>
      </w:r>
    </w:p>
    <w:p w14:paraId="17D75DAF" w14:textId="77777777" w:rsidR="00AF32AF" w:rsidRPr="00AF32AF" w:rsidRDefault="00AF32AF" w:rsidP="00044F16">
      <w:pPr>
        <w:numPr>
          <w:ilvl w:val="0"/>
          <w:numId w:val="21"/>
        </w:numPr>
        <w:ind w:right="-43"/>
      </w:pPr>
      <w:r w:rsidRPr="00AF32AF">
        <w:t xml:space="preserve">Connect with the local Board of health to establish contact with the DPH epidemiologist assigned to the ALR and Local Board of Health once a positive case is identified. </w:t>
      </w:r>
    </w:p>
    <w:p w14:paraId="3C31B23B" w14:textId="77777777" w:rsidR="00AF32AF" w:rsidRPr="00AF32AF" w:rsidRDefault="00AF32AF" w:rsidP="00AF32AF">
      <w:pPr>
        <w:ind w:left="720" w:right="-43"/>
      </w:pPr>
    </w:p>
    <w:p w14:paraId="598F48FD" w14:textId="77777777" w:rsidR="00AF32AF" w:rsidRPr="00AF32AF" w:rsidRDefault="00AF32AF" w:rsidP="00044F16">
      <w:pPr>
        <w:numPr>
          <w:ilvl w:val="0"/>
          <w:numId w:val="34"/>
        </w:numPr>
        <w:spacing w:after="200" w:line="276" w:lineRule="auto"/>
        <w:contextualSpacing/>
        <w:rPr>
          <w:rFonts w:eastAsia="Calibri"/>
        </w:rPr>
      </w:pPr>
      <w:r w:rsidRPr="00AF32AF">
        <w:rPr>
          <w:rFonts w:eastAsia="Calibri"/>
        </w:rPr>
        <w:t xml:space="preserve">Asymptomatic recovered staff and residents can be excluded from outbreak testing unless there is an exposure or they become symptomatic. See DPH’s guidance </w:t>
      </w:r>
      <w:hyperlink r:id="rId31" w:history="1">
        <w:r w:rsidRPr="00AF32AF">
          <w:rPr>
            <w:rFonts w:eastAsia="Calibri"/>
            <w:color w:val="0563C1"/>
            <w:u w:val="single"/>
          </w:rPr>
          <w:t>Considerations for Caring for COVID-19 Recovered Residents</w:t>
        </w:r>
      </w:hyperlink>
      <w:r w:rsidRPr="00AF32AF">
        <w:rPr>
          <w:rFonts w:eastAsia="Calibri"/>
        </w:rPr>
        <w:t>.</w:t>
      </w:r>
    </w:p>
    <w:p w14:paraId="68EFFDA8" w14:textId="77777777" w:rsidR="00AF32AF" w:rsidRPr="00AF32AF" w:rsidRDefault="00AF32AF" w:rsidP="00044F16">
      <w:pPr>
        <w:numPr>
          <w:ilvl w:val="0"/>
          <w:numId w:val="21"/>
        </w:numPr>
        <w:ind w:right="-43"/>
      </w:pPr>
      <w:r w:rsidRPr="00AF32AF">
        <w:t>EOEA encourages ALRs to  follow  the DPH Guidance issued December 7: </w:t>
      </w:r>
      <w:hyperlink r:id="rId32" w:history="1">
        <w:r w:rsidRPr="00AF32AF">
          <w:rPr>
            <w:color w:val="0563C1"/>
            <w:u w:val="single"/>
          </w:rPr>
          <w:t>Updates to Long-Term care Surveillance Testing</w:t>
        </w:r>
      </w:hyperlink>
      <w:r w:rsidRPr="00AF32AF">
        <w:t xml:space="preserve"> </w:t>
      </w:r>
    </w:p>
    <w:p w14:paraId="59E2F783" w14:textId="77777777" w:rsidR="00AF32AF" w:rsidRPr="00AF32AF" w:rsidRDefault="00AF32AF" w:rsidP="00AF32AF">
      <w:pPr>
        <w:ind w:left="720" w:right="-43"/>
      </w:pPr>
    </w:p>
    <w:p w14:paraId="733E427D" w14:textId="77777777" w:rsidR="00AF32AF" w:rsidRPr="00AF32AF" w:rsidRDefault="00AF32AF" w:rsidP="00044F16">
      <w:pPr>
        <w:numPr>
          <w:ilvl w:val="0"/>
          <w:numId w:val="21"/>
        </w:numPr>
        <w:tabs>
          <w:tab w:val="num" w:pos="1440"/>
        </w:tabs>
        <w:ind w:right="-44"/>
        <w:rPr>
          <w:b/>
          <w:u w:val="single"/>
        </w:rPr>
      </w:pPr>
      <w:r w:rsidRPr="00AF32AF">
        <w:rPr>
          <w:iCs/>
        </w:rPr>
        <w:t xml:space="preserve">In addition to outbreak testing outlined above, the ALR should immediately test any symptomatic resident or staff member or newly exposed resident or staff member. </w:t>
      </w:r>
    </w:p>
    <w:p w14:paraId="3689B6D0" w14:textId="77777777" w:rsidR="00AF32AF" w:rsidRPr="00AF32AF" w:rsidRDefault="00AF32AF" w:rsidP="00AF32AF">
      <w:pPr>
        <w:rPr>
          <w:b/>
          <w:bCs/>
        </w:rPr>
      </w:pPr>
    </w:p>
    <w:p w14:paraId="5C3717B6" w14:textId="77777777" w:rsidR="00AF32AF" w:rsidRPr="00AF32AF" w:rsidRDefault="00AF32AF" w:rsidP="00AF32AF">
      <w:pPr>
        <w:rPr>
          <w:b/>
          <w:bCs/>
        </w:rPr>
      </w:pPr>
      <w:r w:rsidRPr="00AF32AF">
        <w:rPr>
          <w:b/>
          <w:bCs/>
        </w:rPr>
        <w:t xml:space="preserve">Staffing: </w:t>
      </w:r>
    </w:p>
    <w:p w14:paraId="48958C44" w14:textId="77777777" w:rsidR="00AF32AF" w:rsidRPr="00AF32AF" w:rsidRDefault="00AF32AF" w:rsidP="00AF32AF">
      <w:pPr>
        <w:rPr>
          <w:b/>
          <w:bCs/>
          <w:highlight w:val="yellow"/>
        </w:rPr>
      </w:pPr>
    </w:p>
    <w:p w14:paraId="2C32DCCE" w14:textId="77777777" w:rsidR="00AF32AF" w:rsidRPr="00AF32AF" w:rsidRDefault="00AF32AF" w:rsidP="00044F16">
      <w:pPr>
        <w:numPr>
          <w:ilvl w:val="0"/>
          <w:numId w:val="20"/>
        </w:numPr>
        <w:autoSpaceDE w:val="0"/>
        <w:autoSpaceDN w:val="0"/>
        <w:adjustRightInd w:val="0"/>
        <w:spacing w:after="200" w:line="276" w:lineRule="auto"/>
        <w:contextualSpacing/>
        <w:rPr>
          <w:rFonts w:eastAsia="Calibri"/>
          <w:color w:val="000000"/>
          <w:szCs w:val="22"/>
        </w:rPr>
      </w:pPr>
      <w:r w:rsidRPr="00AF32AF">
        <w:rPr>
          <w:rFonts w:eastAsia="Calibri"/>
          <w:color w:val="000000"/>
          <w:szCs w:val="22"/>
        </w:rPr>
        <w:t xml:space="preserve">Dedicate </w:t>
      </w:r>
      <w:r w:rsidRPr="00AF32AF">
        <w:rPr>
          <w:rFonts w:eastAsia="Calibri"/>
          <w:szCs w:val="22"/>
        </w:rPr>
        <w:t>separate staffing teams to residents that are COVID-19-positive.</w:t>
      </w:r>
    </w:p>
    <w:p w14:paraId="364D84FB" w14:textId="77777777" w:rsidR="00AF32AF" w:rsidRPr="00AF32AF" w:rsidRDefault="00AF32AF" w:rsidP="00044F16">
      <w:pPr>
        <w:numPr>
          <w:ilvl w:val="1"/>
          <w:numId w:val="20"/>
        </w:numPr>
        <w:autoSpaceDE w:val="0"/>
        <w:autoSpaceDN w:val="0"/>
        <w:adjustRightInd w:val="0"/>
        <w:spacing w:after="200" w:line="276" w:lineRule="auto"/>
        <w:contextualSpacing/>
        <w:rPr>
          <w:rFonts w:eastAsia="Calibri"/>
          <w:color w:val="000000"/>
          <w:szCs w:val="22"/>
        </w:rPr>
      </w:pPr>
      <w:r w:rsidRPr="00AF32AF">
        <w:rPr>
          <w:rFonts w:eastAsia="Calibri"/>
          <w:szCs w:val="22"/>
        </w:rPr>
        <w:t>Take into consideration all staff that potentially interacts with Residents, including but not limited to aides, nurses, housekeeping, dietary, and activities personnel.</w:t>
      </w:r>
    </w:p>
    <w:p w14:paraId="56F36939" w14:textId="77777777" w:rsidR="00AF32AF" w:rsidRPr="00AF32AF" w:rsidRDefault="00AF32AF" w:rsidP="00044F16">
      <w:pPr>
        <w:numPr>
          <w:ilvl w:val="0"/>
          <w:numId w:val="20"/>
        </w:numPr>
        <w:autoSpaceDE w:val="0"/>
        <w:autoSpaceDN w:val="0"/>
        <w:adjustRightInd w:val="0"/>
        <w:spacing w:after="200" w:line="276" w:lineRule="auto"/>
        <w:contextualSpacing/>
        <w:rPr>
          <w:rFonts w:eastAsia="Calibri"/>
          <w:color w:val="000000"/>
          <w:szCs w:val="22"/>
        </w:rPr>
      </w:pPr>
      <w:r w:rsidRPr="00AF32AF">
        <w:rPr>
          <w:rFonts w:eastAsia="Calibri"/>
          <w:szCs w:val="22"/>
        </w:rPr>
        <w:t>Maintain consistent assignments of staff to residents to assist in contact tracing and identification of Resident changes; and whenever possible, minimize the number of staff caring for a Resident.</w:t>
      </w:r>
    </w:p>
    <w:p w14:paraId="531899F4" w14:textId="77777777" w:rsidR="00AF32AF" w:rsidRPr="00AF32AF" w:rsidRDefault="00AF32AF" w:rsidP="00044F16">
      <w:pPr>
        <w:numPr>
          <w:ilvl w:val="1"/>
          <w:numId w:val="20"/>
        </w:numPr>
        <w:autoSpaceDE w:val="0"/>
        <w:autoSpaceDN w:val="0"/>
        <w:adjustRightInd w:val="0"/>
        <w:spacing w:after="200" w:line="276" w:lineRule="auto"/>
        <w:contextualSpacing/>
        <w:rPr>
          <w:rFonts w:eastAsia="Calibri"/>
          <w:b/>
          <w:bCs/>
        </w:rPr>
      </w:pPr>
      <w:r w:rsidRPr="00AF32AF">
        <w:rPr>
          <w:rFonts w:eastAsia="Calibri"/>
          <w:szCs w:val="22"/>
        </w:rPr>
        <w:t>As much as possible, staff, including maintenance, housekeeping and dining staff, should not work across units (traditional assisted living, SCR) or floors.</w:t>
      </w:r>
    </w:p>
    <w:p w14:paraId="71D71535" w14:textId="77777777" w:rsidR="00AF32AF" w:rsidRPr="00AF32AF" w:rsidRDefault="00AF32AF" w:rsidP="00AF32AF">
      <w:pPr>
        <w:rPr>
          <w:b/>
        </w:rPr>
      </w:pPr>
      <w:r w:rsidRPr="00AF32AF">
        <w:rPr>
          <w:b/>
        </w:rPr>
        <w:t xml:space="preserve"> Personal Protective Equipment (PPE) and Hand Hygiene: </w:t>
      </w:r>
    </w:p>
    <w:p w14:paraId="63557DD9" w14:textId="77777777" w:rsidR="00AF32AF" w:rsidRPr="00AF32AF" w:rsidRDefault="00AF32AF" w:rsidP="00044F16">
      <w:pPr>
        <w:numPr>
          <w:ilvl w:val="0"/>
          <w:numId w:val="20"/>
        </w:numPr>
        <w:ind w:right="-44"/>
      </w:pPr>
      <w:bookmarkStart w:id="25" w:name="_Hlk57879737"/>
      <w:r w:rsidRPr="00AF32AF">
        <w:t xml:space="preserve">Use gowns and gloves in addition to facemasks and eye protection for high contact care activities for COVID-19 negative residents until 14 days with no new COVID-19 positive residents and/or staff. </w:t>
      </w:r>
    </w:p>
    <w:p w14:paraId="61C9E7BD" w14:textId="77777777" w:rsidR="00AF32AF" w:rsidRPr="00AF32AF" w:rsidRDefault="00AF32AF" w:rsidP="00AF32AF">
      <w:pPr>
        <w:ind w:left="720" w:right="-44"/>
      </w:pPr>
    </w:p>
    <w:bookmarkEnd w:id="25"/>
    <w:p w14:paraId="19CC2BCF" w14:textId="77777777" w:rsidR="00AF32AF" w:rsidRPr="00AF32AF" w:rsidRDefault="00AF32AF" w:rsidP="00044F16">
      <w:pPr>
        <w:numPr>
          <w:ilvl w:val="0"/>
          <w:numId w:val="20"/>
        </w:numPr>
        <w:ind w:right="-44"/>
      </w:pPr>
      <w:r w:rsidRPr="00AF32AF">
        <w:t>Ensure PPE and Hand Hygiene Compliance.</w:t>
      </w:r>
    </w:p>
    <w:p w14:paraId="48B95820" w14:textId="77777777" w:rsidR="00AF32AF" w:rsidRPr="00AF32AF" w:rsidRDefault="00AF32AF" w:rsidP="00AF32AF">
      <w:pPr>
        <w:ind w:left="720" w:right="-44"/>
      </w:pPr>
    </w:p>
    <w:p w14:paraId="097698BF" w14:textId="77777777" w:rsidR="00AF32AF" w:rsidRPr="00AF32AF" w:rsidRDefault="00AF32AF" w:rsidP="00AF32AF">
      <w:pPr>
        <w:numPr>
          <w:ilvl w:val="1"/>
          <w:numId w:val="2"/>
        </w:numPr>
        <w:autoSpaceDE w:val="0"/>
        <w:autoSpaceDN w:val="0"/>
        <w:adjustRightInd w:val="0"/>
        <w:contextualSpacing/>
        <w:rPr>
          <w:rFonts w:eastAsia="Calibri"/>
          <w:szCs w:val="22"/>
        </w:rPr>
      </w:pPr>
      <w:r w:rsidRPr="00AF32AF">
        <w:rPr>
          <w:rFonts w:eastAsia="Calibri"/>
        </w:rPr>
        <w:t>Train and designate a PPE coach or coaches for each shift who are responsible for performing PPE and hand hygiene audits, correct immediately,</w:t>
      </w:r>
      <w:r w:rsidRPr="00AF32AF">
        <w:rPr>
          <w:rFonts w:eastAsia="Calibri"/>
          <w:szCs w:val="22"/>
        </w:rPr>
        <w:t xml:space="preserve"> and report to leadership if staff need additional training.</w:t>
      </w:r>
    </w:p>
    <w:p w14:paraId="25CE980D" w14:textId="77777777" w:rsidR="00AF32AF" w:rsidRPr="00AF32AF" w:rsidRDefault="00AF32AF" w:rsidP="00AF32AF">
      <w:pPr>
        <w:ind w:left="720" w:right="-44"/>
      </w:pPr>
    </w:p>
    <w:p w14:paraId="01ABFB33" w14:textId="77777777" w:rsidR="00AF32AF" w:rsidRPr="00AF32AF" w:rsidRDefault="00AF32AF" w:rsidP="00044F16">
      <w:pPr>
        <w:numPr>
          <w:ilvl w:val="0"/>
          <w:numId w:val="20"/>
        </w:numPr>
        <w:ind w:right="-44"/>
      </w:pPr>
      <w:r w:rsidRPr="00AF32AF">
        <w:t>Perform PPE and hand hygiene audits using a tool, document the findings, share with ALR’s leadership team at least daily and provide feedback to frontline staff</w:t>
      </w:r>
    </w:p>
    <w:p w14:paraId="3DD08A27" w14:textId="77777777" w:rsidR="00AF32AF" w:rsidRPr="00AF32AF" w:rsidRDefault="00AF32AF" w:rsidP="00044F16">
      <w:pPr>
        <w:numPr>
          <w:ilvl w:val="1"/>
          <w:numId w:val="24"/>
        </w:numPr>
        <w:ind w:right="-44"/>
      </w:pPr>
      <w:r w:rsidRPr="00AF32AF">
        <w:t>Perform hand hygiene audits three times per shift on each traditional assisted living and SCR with a minimum of 10 observations</w:t>
      </w:r>
      <w:r w:rsidRPr="00AF32AF">
        <w:tab/>
      </w:r>
    </w:p>
    <w:p w14:paraId="0450BD9C" w14:textId="77777777" w:rsidR="00AF32AF" w:rsidRPr="00AF32AF" w:rsidRDefault="00AF32AF" w:rsidP="00044F16">
      <w:pPr>
        <w:numPr>
          <w:ilvl w:val="1"/>
          <w:numId w:val="24"/>
        </w:numPr>
        <w:ind w:right="-44"/>
      </w:pPr>
      <w:r w:rsidRPr="00AF32AF">
        <w:t>Perform PPE audits three times per shift on each the traditional assisted living and SCR with a minimum of 10 observations</w:t>
      </w:r>
    </w:p>
    <w:p w14:paraId="2886C012" w14:textId="77777777" w:rsidR="00AF32AF" w:rsidRPr="00AF32AF" w:rsidRDefault="00AF32AF" w:rsidP="00044F16">
      <w:pPr>
        <w:numPr>
          <w:ilvl w:val="1"/>
          <w:numId w:val="24"/>
        </w:numPr>
        <w:ind w:right="-44"/>
      </w:pPr>
      <w:r w:rsidRPr="00AF32AF">
        <w:t>Establish adherence goals for hand hygiene and PPE audits; if the ALR’s performance falls below the goal then identify plan to address any causal factors for non-adherence</w:t>
      </w:r>
    </w:p>
    <w:p w14:paraId="5483476F" w14:textId="77777777" w:rsidR="00AF32AF" w:rsidRPr="00AF32AF" w:rsidRDefault="00AF32AF" w:rsidP="00AF32AF">
      <w:pPr>
        <w:ind w:left="1440" w:right="-44"/>
      </w:pPr>
    </w:p>
    <w:p w14:paraId="4B583F72" w14:textId="77777777" w:rsidR="00AF32AF" w:rsidRPr="00AF32AF" w:rsidRDefault="00AF32AF" w:rsidP="00044F16">
      <w:pPr>
        <w:numPr>
          <w:ilvl w:val="0"/>
          <w:numId w:val="20"/>
        </w:numPr>
        <w:ind w:right="-44"/>
      </w:pPr>
      <w:r w:rsidRPr="00AF32AF">
        <w:t>Ensure that alcohol-based hand-rub (ABHR) stations are available throughout the ALR and that staff has access to handwashing supplies (soap, paper towels) when in individual Resident Units</w:t>
      </w:r>
    </w:p>
    <w:p w14:paraId="1386D541" w14:textId="77777777" w:rsidR="00AF32AF" w:rsidRPr="00AF32AF" w:rsidRDefault="00AF32AF" w:rsidP="00044F16">
      <w:pPr>
        <w:numPr>
          <w:ilvl w:val="1"/>
          <w:numId w:val="23"/>
        </w:numPr>
        <w:ind w:right="-44"/>
      </w:pPr>
      <w:r w:rsidRPr="00AF32AF">
        <w:t xml:space="preserve">Assign staff to monitor that ABHR stations are sufficiently filled and working correctly. </w:t>
      </w:r>
    </w:p>
    <w:p w14:paraId="36AFD41D" w14:textId="77777777" w:rsidR="00AF32AF" w:rsidRPr="00AF32AF" w:rsidRDefault="00AF32AF" w:rsidP="00044F16">
      <w:pPr>
        <w:numPr>
          <w:ilvl w:val="1"/>
          <w:numId w:val="23"/>
        </w:numPr>
        <w:ind w:right="-44"/>
      </w:pPr>
      <w:r w:rsidRPr="00AF32AF">
        <w:t>Train staff to report if handwashing supplies in individual Resident Units need to be re-stocked</w:t>
      </w:r>
    </w:p>
    <w:p w14:paraId="12692A8A" w14:textId="77777777" w:rsidR="00AF32AF" w:rsidRPr="00AF32AF" w:rsidRDefault="00AF32AF" w:rsidP="00044F16">
      <w:pPr>
        <w:numPr>
          <w:ilvl w:val="1"/>
          <w:numId w:val="23"/>
        </w:numPr>
        <w:ind w:right="-44"/>
      </w:pPr>
      <w:r w:rsidRPr="00AF32AF">
        <w:t>Exercise caution in placement and use of hand sanitizer in Special Care Residences (SCRs) where Residents may be at risk for toxic ingestion without careful supervision.</w:t>
      </w:r>
    </w:p>
    <w:p w14:paraId="6791A6FA" w14:textId="77777777" w:rsidR="00AF32AF" w:rsidRPr="00AF32AF" w:rsidRDefault="00AF32AF" w:rsidP="00AF32AF">
      <w:pPr>
        <w:ind w:left="1440" w:right="-44"/>
      </w:pPr>
    </w:p>
    <w:p w14:paraId="59BFC386" w14:textId="77777777" w:rsidR="00AF32AF" w:rsidRPr="00AF32AF" w:rsidRDefault="00AF32AF" w:rsidP="00AF32AF">
      <w:pPr>
        <w:ind w:left="1440" w:right="-44"/>
      </w:pPr>
    </w:p>
    <w:p w14:paraId="2CBCCB71" w14:textId="77777777" w:rsidR="00AF32AF" w:rsidRPr="00AF32AF" w:rsidRDefault="00AF32AF" w:rsidP="00044F16">
      <w:pPr>
        <w:numPr>
          <w:ilvl w:val="0"/>
          <w:numId w:val="20"/>
        </w:numPr>
        <w:ind w:right="-44"/>
      </w:pPr>
      <w:r w:rsidRPr="00AF32AF">
        <w:t>Residents, as they are able to tolerate, should wear a face mask when a staff member enters their room and whenever they leave their room or are around others.</w:t>
      </w:r>
    </w:p>
    <w:p w14:paraId="61D566C5" w14:textId="77777777" w:rsidR="00AF32AF" w:rsidRPr="00AF32AF" w:rsidRDefault="00AF32AF" w:rsidP="00AF32AF"/>
    <w:p w14:paraId="52D480A9" w14:textId="77777777" w:rsidR="00AF32AF" w:rsidRDefault="00AF32AF"/>
    <w:sectPr w:rsidR="00AF32AF" w:rsidSect="00AF32A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FFB27" w14:textId="77777777" w:rsidR="003A40B6" w:rsidRDefault="003A40B6" w:rsidP="00897F08">
      <w:r>
        <w:separator/>
      </w:r>
    </w:p>
  </w:endnote>
  <w:endnote w:type="continuationSeparator" w:id="0">
    <w:p w14:paraId="080EEBF5" w14:textId="77777777" w:rsidR="003A40B6" w:rsidRDefault="003A40B6"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Body)">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374371"/>
      <w:docPartObj>
        <w:docPartGallery w:val="Page Numbers (Bottom of Page)"/>
        <w:docPartUnique/>
      </w:docPartObj>
    </w:sdtPr>
    <w:sdtEndPr/>
    <w:sdtContent>
      <w:sdt>
        <w:sdtPr>
          <w:id w:val="-1769616900"/>
          <w:docPartObj>
            <w:docPartGallery w:val="Page Numbers (Top of Page)"/>
            <w:docPartUnique/>
          </w:docPartObj>
        </w:sdtPr>
        <w:sdtEndPr/>
        <w:sdtContent>
          <w:p w14:paraId="083E811C" w14:textId="77777777" w:rsidR="0012106D" w:rsidRDefault="0012106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EBBFB9" w14:textId="77777777" w:rsidR="0012106D" w:rsidRDefault="00121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72735"/>
      <w:docPartObj>
        <w:docPartGallery w:val="Page Numbers (Bottom of Page)"/>
        <w:docPartUnique/>
      </w:docPartObj>
    </w:sdtPr>
    <w:sdtEndPr/>
    <w:sdtContent>
      <w:sdt>
        <w:sdtPr>
          <w:id w:val="-1899432074"/>
          <w:docPartObj>
            <w:docPartGallery w:val="Page Numbers (Top of Page)"/>
            <w:docPartUnique/>
          </w:docPartObj>
        </w:sdtPr>
        <w:sdtEndPr/>
        <w:sdtContent>
          <w:p w14:paraId="28C4CD7A" w14:textId="77777777" w:rsidR="0012106D" w:rsidRDefault="0012106D">
            <w:pPr>
              <w:pStyle w:val="Footer"/>
              <w:jc w:val="right"/>
            </w:pPr>
            <w:r>
              <w:t xml:space="preserve">Page </w:t>
            </w:r>
            <w:r>
              <w:rPr>
                <w:b/>
                <w:bCs/>
              </w:rPr>
              <w:fldChar w:fldCharType="begin"/>
            </w:r>
            <w:r>
              <w:rPr>
                <w:b/>
                <w:bCs/>
              </w:rPr>
              <w:instrText xml:space="preserve"> PAGE </w:instrText>
            </w:r>
            <w:r>
              <w:rPr>
                <w:b/>
                <w:bCs/>
              </w:rPr>
              <w:fldChar w:fldCharType="separate"/>
            </w:r>
            <w:r w:rsidR="00A3148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31483">
              <w:rPr>
                <w:b/>
                <w:bCs/>
                <w:noProof/>
              </w:rPr>
              <w:t>18</w:t>
            </w:r>
            <w:r>
              <w:rPr>
                <w:b/>
                <w:bCs/>
              </w:rPr>
              <w:fldChar w:fldCharType="end"/>
            </w:r>
          </w:p>
        </w:sdtContent>
      </w:sdt>
    </w:sdtContent>
  </w:sdt>
  <w:p w14:paraId="210B80F0" w14:textId="2D38BBAA" w:rsidR="0012106D" w:rsidRDefault="0012106D" w:rsidP="00E52620">
    <w:pPr>
      <w:pStyle w:val="Footer"/>
      <w:tabs>
        <w:tab w:val="clear" w:pos="4680"/>
        <w:tab w:val="clear" w:pos="9360"/>
        <w:tab w:val="left" w:pos="900"/>
      </w:tabs>
    </w:pPr>
    <w:r w:rsidRPr="00074436">
      <w:t xml:space="preserve">Executive Office of Elder </w:t>
    </w:r>
    <w:r w:rsidRPr="00E31C91">
      <w:t xml:space="preserve">Affairs, January </w:t>
    </w:r>
    <w:r w:rsidR="00E31C91" w:rsidRPr="00E31C91">
      <w:t>20,</w:t>
    </w:r>
    <w:r w:rsidRPr="00E31C91">
      <w:t xml:space="preserve">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394454"/>
      <w:docPartObj>
        <w:docPartGallery w:val="Page Numbers (Bottom of Page)"/>
        <w:docPartUnique/>
      </w:docPartObj>
    </w:sdtPr>
    <w:sdtEndPr/>
    <w:sdtContent>
      <w:sdt>
        <w:sdtPr>
          <w:id w:val="679391342"/>
          <w:docPartObj>
            <w:docPartGallery w:val="Page Numbers (Top of Page)"/>
            <w:docPartUnique/>
          </w:docPartObj>
        </w:sdtPr>
        <w:sdtEndPr/>
        <w:sdtContent>
          <w:p w14:paraId="07F50707" w14:textId="77777777" w:rsidR="0012106D" w:rsidRDefault="0012106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E1B3CB5" w14:textId="77777777" w:rsidR="0012106D" w:rsidRDefault="00121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594BE" w14:textId="77777777" w:rsidR="003A40B6" w:rsidRDefault="003A40B6" w:rsidP="00897F08">
      <w:r>
        <w:separator/>
      </w:r>
    </w:p>
  </w:footnote>
  <w:footnote w:type="continuationSeparator" w:id="0">
    <w:p w14:paraId="1CD67F08" w14:textId="77777777" w:rsidR="003A40B6" w:rsidRDefault="003A40B6" w:rsidP="00897F08">
      <w:r>
        <w:continuationSeparator/>
      </w:r>
    </w:p>
  </w:footnote>
  <w:footnote w:id="1">
    <w:p w14:paraId="2A8F0E3C" w14:textId="77777777" w:rsidR="0012106D" w:rsidRPr="00BC2C32" w:rsidRDefault="0012106D" w:rsidP="00AF32AF">
      <w:pPr>
        <w:autoSpaceDE w:val="0"/>
        <w:autoSpaceDN w:val="0"/>
        <w:adjustRightInd w:val="0"/>
        <w:rPr>
          <w:color w:val="FF0000"/>
          <w:sz w:val="20"/>
        </w:rPr>
      </w:pPr>
      <w:r>
        <w:rPr>
          <w:rStyle w:val="FootnoteReference"/>
        </w:rPr>
        <w:footnoteRef/>
      </w:r>
      <w:r>
        <w:t xml:space="preserve"> </w:t>
      </w:r>
      <w:r w:rsidRPr="00BC2C32">
        <w:rPr>
          <w:b/>
          <w:color w:val="FF0000"/>
          <w:sz w:val="18"/>
        </w:rPr>
        <w:t>High Community Transmission</w:t>
      </w:r>
      <w:r w:rsidRPr="00BC2C32">
        <w:rPr>
          <w:color w:val="FF0000"/>
          <w:sz w:val="18"/>
        </w:rPr>
        <w:t xml:space="preserve"> is defined as </w:t>
      </w:r>
      <w:r>
        <w:rPr>
          <w:color w:val="FF0000"/>
          <w:sz w:val="18"/>
        </w:rPr>
        <w:t xml:space="preserve">cities or </w:t>
      </w:r>
      <w:r w:rsidRPr="00BC2C32">
        <w:rPr>
          <w:color w:val="FF0000"/>
          <w:sz w:val="18"/>
        </w:rPr>
        <w:t xml:space="preserve">towns </w:t>
      </w:r>
      <w:r>
        <w:rPr>
          <w:color w:val="FF0000"/>
          <w:sz w:val="18"/>
        </w:rPr>
        <w:t>designated</w:t>
      </w:r>
      <w:r w:rsidRPr="00BC2C32">
        <w:rPr>
          <w:color w:val="FF0000"/>
          <w:sz w:val="18"/>
        </w:rPr>
        <w:t xml:space="preserve"> yellow or red on the </w:t>
      </w:r>
      <w:hyperlink r:id="rId1" w:anchor="covid-19-weekly-public-health-report-" w:history="1">
        <w:r w:rsidRPr="00BC2C32">
          <w:rPr>
            <w:rStyle w:val="Hyperlink"/>
            <w:color w:val="FF0000"/>
            <w:sz w:val="18"/>
          </w:rPr>
          <w:t>Weekly COVID-19 Public Health Report</w:t>
        </w:r>
      </w:hyperlink>
      <w:r w:rsidRPr="00BC2C32">
        <w:rPr>
          <w:color w:val="FF0000"/>
          <w:sz w:val="18"/>
        </w:rPr>
        <w:t xml:space="preserve">. </w:t>
      </w:r>
    </w:p>
    <w:p w14:paraId="4D21DB81" w14:textId="77777777" w:rsidR="0012106D" w:rsidRDefault="0012106D" w:rsidP="00AF32AF">
      <w:pPr>
        <w:pStyle w:val="FootnoteText"/>
      </w:pPr>
    </w:p>
  </w:footnote>
  <w:footnote w:id="2">
    <w:p w14:paraId="26EEB72F" w14:textId="77777777" w:rsidR="0012106D" w:rsidRDefault="0012106D" w:rsidP="00AF32AF">
      <w:pPr>
        <w:pStyle w:val="FootnoteText"/>
      </w:pPr>
      <w:r>
        <w:rPr>
          <w:rStyle w:val="FootnoteReference"/>
        </w:rPr>
        <w:footnoteRef/>
      </w:r>
      <w:r>
        <w:t xml:space="preserve"> </w:t>
      </w:r>
      <w:r w:rsidRPr="00EF59BF">
        <w:rPr>
          <w:color w:val="FF0000"/>
          <w:sz w:val="18"/>
        </w:rPr>
        <w:t xml:space="preserve">The </w:t>
      </w:r>
      <w:r>
        <w:rPr>
          <w:color w:val="FF0000"/>
          <w:sz w:val="18"/>
        </w:rPr>
        <w:t xml:space="preserve">MA </w:t>
      </w:r>
      <w:r w:rsidRPr="00EF59BF">
        <w:rPr>
          <w:color w:val="FF0000"/>
          <w:sz w:val="18"/>
        </w:rPr>
        <w:t>Department of Public Health has developed an outbreak prevention and management checklist for long-te</w:t>
      </w:r>
      <w:r>
        <w:rPr>
          <w:color w:val="FF0000"/>
          <w:sz w:val="18"/>
        </w:rPr>
        <w:t>rm care settings (see Appendix A</w:t>
      </w:r>
      <w:r w:rsidRPr="00EF59BF">
        <w:rPr>
          <w:color w:val="FF0000"/>
          <w:sz w:val="18"/>
        </w:rPr>
        <w:t>). EOEA has adapted this tool to help ALRs mitigate the spread of COVID-19 and ensure the health and safety of residents and staff. This checklist is intended as a reference tool and does not replace DPH and EOEA guidance documents for the full recommendations and requirements for responding to COVID-19.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8800E" w14:textId="65A09E22" w:rsidR="0012106D" w:rsidRDefault="00121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4ED76" w14:textId="5DDF6F44" w:rsidR="0012106D" w:rsidRDefault="001210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DF56" w14:textId="0E1C100E" w:rsidR="0012106D" w:rsidRDefault="00121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7AC"/>
    <w:multiLevelType w:val="multilevel"/>
    <w:tmpl w:val="63D4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C6FA9"/>
    <w:multiLevelType w:val="hybridMultilevel"/>
    <w:tmpl w:val="35E2AB5E"/>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B48CE"/>
    <w:multiLevelType w:val="hybridMultilevel"/>
    <w:tmpl w:val="797E54C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977F8B"/>
    <w:multiLevelType w:val="hybridMultilevel"/>
    <w:tmpl w:val="A61AC2EC"/>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4">
    <w:nsid w:val="1261508B"/>
    <w:multiLevelType w:val="multilevel"/>
    <w:tmpl w:val="493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F5617"/>
    <w:multiLevelType w:val="hybridMultilevel"/>
    <w:tmpl w:val="FE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9069D"/>
    <w:multiLevelType w:val="hybridMultilevel"/>
    <w:tmpl w:val="C96A8E6A"/>
    <w:lvl w:ilvl="0" w:tplc="B3F8DC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82469"/>
    <w:multiLevelType w:val="hybridMultilevel"/>
    <w:tmpl w:val="FC5AA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D60A0"/>
    <w:multiLevelType w:val="multilevel"/>
    <w:tmpl w:val="3FE2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7A7F6E"/>
    <w:multiLevelType w:val="hybridMultilevel"/>
    <w:tmpl w:val="F42000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9057D4"/>
    <w:multiLevelType w:val="hybridMultilevel"/>
    <w:tmpl w:val="97DA29F8"/>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01D63"/>
    <w:multiLevelType w:val="hybridMultilevel"/>
    <w:tmpl w:val="389E7BE2"/>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2">
    <w:nsid w:val="22CB0CD0"/>
    <w:multiLevelType w:val="hybridMultilevel"/>
    <w:tmpl w:val="9376790C"/>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7339B9"/>
    <w:multiLevelType w:val="hybridMultilevel"/>
    <w:tmpl w:val="011281CC"/>
    <w:lvl w:ilvl="0" w:tplc="DF30AF2C">
      <w:start w:val="1"/>
      <w:numFmt w:val="decimal"/>
      <w:lvlText w:val="%1)"/>
      <w:lvlJc w:val="left"/>
      <w:pPr>
        <w:ind w:left="1080" w:hanging="360"/>
      </w:pPr>
      <w:rPr>
        <w:rFonts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B806C2"/>
    <w:multiLevelType w:val="multilevel"/>
    <w:tmpl w:val="053E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F77849"/>
    <w:multiLevelType w:val="hybridMultilevel"/>
    <w:tmpl w:val="35E2AB5E"/>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83F18"/>
    <w:multiLevelType w:val="hybridMultilevel"/>
    <w:tmpl w:val="9A9A772E"/>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F6B07FEC">
      <w:start w:val="4"/>
      <w:numFmt w:val="decimal"/>
      <w:lvlText w:val="%3."/>
      <w:lvlJc w:val="left"/>
      <w:pPr>
        <w:ind w:left="2340" w:hanging="360"/>
      </w:pPr>
      <w:rPr>
        <w:rFonts w:hint="default"/>
      </w:rPr>
    </w:lvl>
    <w:lvl w:ilvl="3" w:tplc="ADF6483E">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E69D0"/>
    <w:multiLevelType w:val="hybridMultilevel"/>
    <w:tmpl w:val="BD0E37DE"/>
    <w:lvl w:ilvl="0" w:tplc="04090017">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BB0C56"/>
    <w:multiLevelType w:val="multilevel"/>
    <w:tmpl w:val="014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034340"/>
    <w:multiLevelType w:val="hybridMultilevel"/>
    <w:tmpl w:val="5DB6A01E"/>
    <w:lvl w:ilvl="0" w:tplc="90FEF00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B64BF"/>
    <w:multiLevelType w:val="hybridMultilevel"/>
    <w:tmpl w:val="9466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93ED8"/>
    <w:multiLevelType w:val="multilevel"/>
    <w:tmpl w:val="4A84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8A4D08"/>
    <w:multiLevelType w:val="hybridMultilevel"/>
    <w:tmpl w:val="73F87454"/>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0E3578"/>
    <w:multiLevelType w:val="hybridMultilevel"/>
    <w:tmpl w:val="11C2C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B16200"/>
    <w:multiLevelType w:val="multilevel"/>
    <w:tmpl w:val="AB8E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88346A"/>
    <w:multiLevelType w:val="hybridMultilevel"/>
    <w:tmpl w:val="0652EEDC"/>
    <w:lvl w:ilvl="0" w:tplc="8A80EBFA">
      <w:start w:val="3"/>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605306"/>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D14991"/>
    <w:multiLevelType w:val="hybridMultilevel"/>
    <w:tmpl w:val="89286A54"/>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04090003">
      <w:start w:val="1"/>
      <w:numFmt w:val="bullet"/>
      <w:lvlText w:val="o"/>
      <w:lvlJc w:val="left"/>
      <w:pPr>
        <w:tabs>
          <w:tab w:val="num" w:pos="1890"/>
        </w:tabs>
        <w:ind w:left="1890" w:hanging="360"/>
      </w:pPr>
      <w:rPr>
        <w:rFonts w:ascii="Courier New" w:hAnsi="Courier New" w:cs="Courier New"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28">
    <w:nsid w:val="412A34F2"/>
    <w:multiLevelType w:val="multilevel"/>
    <w:tmpl w:val="BCC8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067C87"/>
    <w:multiLevelType w:val="hybridMultilevel"/>
    <w:tmpl w:val="2C96CDD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0">
    <w:nsid w:val="4D3402A4"/>
    <w:multiLevelType w:val="hybridMultilevel"/>
    <w:tmpl w:val="FD3ED34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C325A9"/>
    <w:multiLevelType w:val="hybridMultilevel"/>
    <w:tmpl w:val="2A96230C"/>
    <w:lvl w:ilvl="0" w:tplc="61BE441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424455"/>
    <w:multiLevelType w:val="hybridMultilevel"/>
    <w:tmpl w:val="AB74F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D233E5"/>
    <w:multiLevelType w:val="hybridMultilevel"/>
    <w:tmpl w:val="087CC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6930E20"/>
    <w:multiLevelType w:val="hybridMultilevel"/>
    <w:tmpl w:val="13D079B4"/>
    <w:lvl w:ilvl="0" w:tplc="93A216F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862058"/>
    <w:multiLevelType w:val="hybridMultilevel"/>
    <w:tmpl w:val="F90E41F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B3723DB"/>
    <w:multiLevelType w:val="hybridMultilevel"/>
    <w:tmpl w:val="9A3EBF7A"/>
    <w:lvl w:ilvl="0" w:tplc="BC6E61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B51AA8"/>
    <w:multiLevelType w:val="hybridMultilevel"/>
    <w:tmpl w:val="9C2EF6BE"/>
    <w:lvl w:ilvl="0" w:tplc="729AF3BA">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D234F7"/>
    <w:multiLevelType w:val="hybridMultilevel"/>
    <w:tmpl w:val="2DA6C70E"/>
    <w:lvl w:ilvl="0" w:tplc="90FEF004">
      <w:start w:val="2"/>
      <w:numFmt w:val="decimal"/>
      <w:lvlText w:val="%1)"/>
      <w:lvlJc w:val="left"/>
      <w:pPr>
        <w:ind w:left="21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992549C"/>
    <w:multiLevelType w:val="multilevel"/>
    <w:tmpl w:val="6CB0F8A2"/>
    <w:lvl w:ilvl="0">
      <w:start w:val="1"/>
      <w:numFmt w:val="bullet"/>
      <w:lvlText w:val=""/>
      <w:lvlJc w:val="left"/>
      <w:pPr>
        <w:tabs>
          <w:tab w:val="num" w:pos="1500"/>
        </w:tabs>
        <w:ind w:left="1500" w:hanging="360"/>
      </w:pPr>
      <w:rPr>
        <w:rFonts w:ascii="Symbol" w:hAnsi="Symbol" w:hint="default"/>
        <w:sz w:val="20"/>
      </w:rPr>
    </w:lvl>
    <w:lvl w:ilvl="1" w:tentative="1">
      <w:start w:val="1"/>
      <w:numFmt w:val="bullet"/>
      <w:lvlText w:val="o"/>
      <w:lvlJc w:val="left"/>
      <w:pPr>
        <w:tabs>
          <w:tab w:val="num" w:pos="2220"/>
        </w:tabs>
        <w:ind w:left="2220" w:hanging="360"/>
      </w:pPr>
      <w:rPr>
        <w:rFonts w:ascii="Courier New" w:hAnsi="Courier New" w:hint="default"/>
        <w:sz w:val="20"/>
      </w:rPr>
    </w:lvl>
    <w:lvl w:ilvl="2" w:tentative="1">
      <w:start w:val="1"/>
      <w:numFmt w:val="bullet"/>
      <w:lvlText w:val=""/>
      <w:lvlJc w:val="left"/>
      <w:pPr>
        <w:tabs>
          <w:tab w:val="num" w:pos="2940"/>
        </w:tabs>
        <w:ind w:left="2940" w:hanging="360"/>
      </w:pPr>
      <w:rPr>
        <w:rFonts w:ascii="Wingdings" w:hAnsi="Wingdings" w:hint="default"/>
        <w:sz w:val="20"/>
      </w:rPr>
    </w:lvl>
    <w:lvl w:ilvl="3" w:tentative="1">
      <w:start w:val="1"/>
      <w:numFmt w:val="bullet"/>
      <w:lvlText w:val=""/>
      <w:lvlJc w:val="left"/>
      <w:pPr>
        <w:tabs>
          <w:tab w:val="num" w:pos="3660"/>
        </w:tabs>
        <w:ind w:left="3660" w:hanging="360"/>
      </w:pPr>
      <w:rPr>
        <w:rFonts w:ascii="Wingdings" w:hAnsi="Wingdings" w:hint="default"/>
        <w:sz w:val="20"/>
      </w:rPr>
    </w:lvl>
    <w:lvl w:ilvl="4" w:tentative="1">
      <w:start w:val="1"/>
      <w:numFmt w:val="bullet"/>
      <w:lvlText w:val=""/>
      <w:lvlJc w:val="left"/>
      <w:pPr>
        <w:tabs>
          <w:tab w:val="num" w:pos="4380"/>
        </w:tabs>
        <w:ind w:left="4380" w:hanging="360"/>
      </w:pPr>
      <w:rPr>
        <w:rFonts w:ascii="Wingdings" w:hAnsi="Wingdings" w:hint="default"/>
        <w:sz w:val="20"/>
      </w:rPr>
    </w:lvl>
    <w:lvl w:ilvl="5" w:tentative="1">
      <w:start w:val="1"/>
      <w:numFmt w:val="bullet"/>
      <w:lvlText w:val=""/>
      <w:lvlJc w:val="left"/>
      <w:pPr>
        <w:tabs>
          <w:tab w:val="num" w:pos="5100"/>
        </w:tabs>
        <w:ind w:left="5100" w:hanging="360"/>
      </w:pPr>
      <w:rPr>
        <w:rFonts w:ascii="Wingdings" w:hAnsi="Wingdings" w:hint="default"/>
        <w:sz w:val="20"/>
      </w:rPr>
    </w:lvl>
    <w:lvl w:ilvl="6" w:tentative="1">
      <w:start w:val="1"/>
      <w:numFmt w:val="bullet"/>
      <w:lvlText w:val=""/>
      <w:lvlJc w:val="left"/>
      <w:pPr>
        <w:tabs>
          <w:tab w:val="num" w:pos="5820"/>
        </w:tabs>
        <w:ind w:left="5820" w:hanging="360"/>
      </w:pPr>
      <w:rPr>
        <w:rFonts w:ascii="Wingdings" w:hAnsi="Wingdings" w:hint="default"/>
        <w:sz w:val="20"/>
      </w:rPr>
    </w:lvl>
    <w:lvl w:ilvl="7" w:tentative="1">
      <w:start w:val="1"/>
      <w:numFmt w:val="bullet"/>
      <w:lvlText w:val=""/>
      <w:lvlJc w:val="left"/>
      <w:pPr>
        <w:tabs>
          <w:tab w:val="num" w:pos="6540"/>
        </w:tabs>
        <w:ind w:left="6540" w:hanging="360"/>
      </w:pPr>
      <w:rPr>
        <w:rFonts w:ascii="Wingdings" w:hAnsi="Wingdings" w:hint="default"/>
        <w:sz w:val="20"/>
      </w:rPr>
    </w:lvl>
    <w:lvl w:ilvl="8" w:tentative="1">
      <w:start w:val="1"/>
      <w:numFmt w:val="bullet"/>
      <w:lvlText w:val=""/>
      <w:lvlJc w:val="left"/>
      <w:pPr>
        <w:tabs>
          <w:tab w:val="num" w:pos="7260"/>
        </w:tabs>
        <w:ind w:left="7260" w:hanging="360"/>
      </w:pPr>
      <w:rPr>
        <w:rFonts w:ascii="Wingdings" w:hAnsi="Wingdings" w:hint="default"/>
        <w:sz w:val="20"/>
      </w:rPr>
    </w:lvl>
  </w:abstractNum>
  <w:abstractNum w:abstractNumId="41">
    <w:nsid w:val="72BD7C1B"/>
    <w:multiLevelType w:val="multilevel"/>
    <w:tmpl w:val="CBD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B12DB7"/>
    <w:multiLevelType w:val="multilevel"/>
    <w:tmpl w:val="E4E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AD7168"/>
    <w:multiLevelType w:val="hybridMultilevel"/>
    <w:tmpl w:val="CF94F5F2"/>
    <w:lvl w:ilvl="0" w:tplc="797271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A84ADE"/>
    <w:multiLevelType w:val="hybridMultilevel"/>
    <w:tmpl w:val="F5AC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49447C"/>
    <w:multiLevelType w:val="hybridMultilevel"/>
    <w:tmpl w:val="ECE6DE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9A15EF1"/>
    <w:multiLevelType w:val="hybridMultilevel"/>
    <w:tmpl w:val="D9621B62"/>
    <w:lvl w:ilvl="0" w:tplc="04090015">
      <w:start w:val="1"/>
      <w:numFmt w:val="upperLetter"/>
      <w:lvlText w:val="%1."/>
      <w:lvlJc w:val="left"/>
      <w:pPr>
        <w:ind w:left="720" w:hanging="360"/>
      </w:pPr>
    </w:lvl>
    <w:lvl w:ilvl="1" w:tplc="BF56F1E0">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7F34B3"/>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5D09C1"/>
    <w:multiLevelType w:val="hybridMultilevel"/>
    <w:tmpl w:val="A650C020"/>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6"/>
  </w:num>
  <w:num w:numId="3">
    <w:abstractNumId w:val="15"/>
  </w:num>
  <w:num w:numId="4">
    <w:abstractNumId w:val="9"/>
  </w:num>
  <w:num w:numId="5">
    <w:abstractNumId w:val="35"/>
  </w:num>
  <w:num w:numId="6">
    <w:abstractNumId w:val="20"/>
  </w:num>
  <w:num w:numId="7">
    <w:abstractNumId w:val="17"/>
  </w:num>
  <w:num w:numId="8">
    <w:abstractNumId w:val="31"/>
  </w:num>
  <w:num w:numId="9">
    <w:abstractNumId w:val="45"/>
  </w:num>
  <w:num w:numId="10">
    <w:abstractNumId w:val="43"/>
  </w:num>
  <w:num w:numId="11">
    <w:abstractNumId w:val="19"/>
  </w:num>
  <w:num w:numId="12">
    <w:abstractNumId w:val="36"/>
  </w:num>
  <w:num w:numId="13">
    <w:abstractNumId w:val="37"/>
  </w:num>
  <w:num w:numId="14">
    <w:abstractNumId w:val="2"/>
  </w:num>
  <w:num w:numId="15">
    <w:abstractNumId w:val="38"/>
  </w:num>
  <w:num w:numId="16">
    <w:abstractNumId w:val="13"/>
  </w:num>
  <w:num w:numId="17">
    <w:abstractNumId w:val="25"/>
  </w:num>
  <w:num w:numId="18">
    <w:abstractNumId w:val="16"/>
  </w:num>
  <w:num w:numId="19">
    <w:abstractNumId w:val="5"/>
  </w:num>
  <w:num w:numId="20">
    <w:abstractNumId w:val="27"/>
  </w:num>
  <w:num w:numId="21">
    <w:abstractNumId w:val="10"/>
  </w:num>
  <w:num w:numId="22">
    <w:abstractNumId w:val="48"/>
  </w:num>
  <w:num w:numId="23">
    <w:abstractNumId w:val="3"/>
  </w:num>
  <w:num w:numId="24">
    <w:abstractNumId w:val="11"/>
  </w:num>
  <w:num w:numId="25">
    <w:abstractNumId w:val="12"/>
  </w:num>
  <w:num w:numId="26">
    <w:abstractNumId w:val="30"/>
  </w:num>
  <w:num w:numId="27">
    <w:abstractNumId w:val="1"/>
  </w:num>
  <w:num w:numId="28">
    <w:abstractNumId w:val="26"/>
  </w:num>
  <w:num w:numId="29">
    <w:abstractNumId w:val="39"/>
  </w:num>
  <w:num w:numId="30">
    <w:abstractNumId w:val="34"/>
  </w:num>
  <w:num w:numId="31">
    <w:abstractNumId w:val="22"/>
  </w:num>
  <w:num w:numId="32">
    <w:abstractNumId w:val="7"/>
  </w:num>
  <w:num w:numId="33">
    <w:abstractNumId w:val="23"/>
  </w:num>
  <w:num w:numId="34">
    <w:abstractNumId w:val="6"/>
  </w:num>
  <w:num w:numId="35">
    <w:abstractNumId w:val="32"/>
  </w:num>
  <w:num w:numId="36">
    <w:abstractNumId w:val="10"/>
  </w:num>
  <w:num w:numId="37">
    <w:abstractNumId w:val="29"/>
  </w:num>
  <w:num w:numId="38">
    <w:abstractNumId w:val="33"/>
  </w:num>
  <w:num w:numId="39">
    <w:abstractNumId w:val="0"/>
  </w:num>
  <w:num w:numId="40">
    <w:abstractNumId w:val="21"/>
  </w:num>
  <w:num w:numId="41">
    <w:abstractNumId w:val="28"/>
  </w:num>
  <w:num w:numId="42">
    <w:abstractNumId w:val="8"/>
  </w:num>
  <w:num w:numId="43">
    <w:abstractNumId w:val="18"/>
  </w:num>
  <w:num w:numId="44">
    <w:abstractNumId w:val="24"/>
  </w:num>
  <w:num w:numId="45">
    <w:abstractNumId w:val="14"/>
  </w:num>
  <w:num w:numId="46">
    <w:abstractNumId w:val="41"/>
  </w:num>
  <w:num w:numId="47">
    <w:abstractNumId w:val="4"/>
  </w:num>
  <w:num w:numId="48">
    <w:abstractNumId w:val="42"/>
  </w:num>
  <w:num w:numId="49">
    <w:abstractNumId w:val="44"/>
  </w:num>
  <w:num w:numId="50">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5A"/>
    <w:rsid w:val="0002091F"/>
    <w:rsid w:val="000235D6"/>
    <w:rsid w:val="00044F16"/>
    <w:rsid w:val="000701AA"/>
    <w:rsid w:val="00074436"/>
    <w:rsid w:val="00095A5D"/>
    <w:rsid w:val="000A4C88"/>
    <w:rsid w:val="000D6C47"/>
    <w:rsid w:val="000D79C8"/>
    <w:rsid w:val="000E39A0"/>
    <w:rsid w:val="0012106D"/>
    <w:rsid w:val="001511E3"/>
    <w:rsid w:val="0015388B"/>
    <w:rsid w:val="00154569"/>
    <w:rsid w:val="00166134"/>
    <w:rsid w:val="00187431"/>
    <w:rsid w:val="001B614F"/>
    <w:rsid w:val="00214316"/>
    <w:rsid w:val="00242ECF"/>
    <w:rsid w:val="00281FEB"/>
    <w:rsid w:val="002F7ABC"/>
    <w:rsid w:val="003A40B6"/>
    <w:rsid w:val="004028EC"/>
    <w:rsid w:val="00490899"/>
    <w:rsid w:val="004D1B80"/>
    <w:rsid w:val="005500A3"/>
    <w:rsid w:val="0055105A"/>
    <w:rsid w:val="00564395"/>
    <w:rsid w:val="00582F9C"/>
    <w:rsid w:val="005B1C8C"/>
    <w:rsid w:val="005D12C9"/>
    <w:rsid w:val="005D5CB9"/>
    <w:rsid w:val="005F2494"/>
    <w:rsid w:val="006025F1"/>
    <w:rsid w:val="00650E5A"/>
    <w:rsid w:val="00686789"/>
    <w:rsid w:val="006868C4"/>
    <w:rsid w:val="006E386A"/>
    <w:rsid w:val="00720668"/>
    <w:rsid w:val="00725F26"/>
    <w:rsid w:val="00752793"/>
    <w:rsid w:val="007871B6"/>
    <w:rsid w:val="007A02E9"/>
    <w:rsid w:val="00817C5E"/>
    <w:rsid w:val="00834B2A"/>
    <w:rsid w:val="0085583A"/>
    <w:rsid w:val="00866CC1"/>
    <w:rsid w:val="008940EA"/>
    <w:rsid w:val="00897F08"/>
    <w:rsid w:val="008A7330"/>
    <w:rsid w:val="008C52CC"/>
    <w:rsid w:val="00901C59"/>
    <w:rsid w:val="00902ECE"/>
    <w:rsid w:val="00917F1C"/>
    <w:rsid w:val="00991AFE"/>
    <w:rsid w:val="009E73F0"/>
    <w:rsid w:val="00A31483"/>
    <w:rsid w:val="00A45568"/>
    <w:rsid w:val="00A815B1"/>
    <w:rsid w:val="00AC2F4C"/>
    <w:rsid w:val="00AE32AC"/>
    <w:rsid w:val="00AF32AF"/>
    <w:rsid w:val="00AF5D6D"/>
    <w:rsid w:val="00C13023"/>
    <w:rsid w:val="00C142E3"/>
    <w:rsid w:val="00C40530"/>
    <w:rsid w:val="00C71CA2"/>
    <w:rsid w:val="00CB425C"/>
    <w:rsid w:val="00D20248"/>
    <w:rsid w:val="00D370DD"/>
    <w:rsid w:val="00D6253B"/>
    <w:rsid w:val="00D72072"/>
    <w:rsid w:val="00DA0817"/>
    <w:rsid w:val="00DF024D"/>
    <w:rsid w:val="00E31C91"/>
    <w:rsid w:val="00E43AC1"/>
    <w:rsid w:val="00E52620"/>
    <w:rsid w:val="00EA00F7"/>
    <w:rsid w:val="00EA4250"/>
    <w:rsid w:val="00EA731A"/>
    <w:rsid w:val="00ED3ABA"/>
    <w:rsid w:val="00F2157A"/>
    <w:rsid w:val="00F750EF"/>
    <w:rsid w:val="00F83515"/>
    <w:rsid w:val="00F918B9"/>
    <w:rsid w:val="00FC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1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uiPriority w:val="9"/>
    <w:unhideWhenUsed/>
    <w:qFormat/>
    <w:rsid w:val="00650E5A"/>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uiPriority w:val="9"/>
    <w:semiHidden/>
    <w:unhideWhenUsed/>
    <w:qFormat/>
    <w:rsid w:val="00AF32AF"/>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650E5A"/>
    <w:rPr>
      <w:rFonts w:ascii="Bookman" w:eastAsia="Times New Roman" w:hAnsi="Bookman" w:cs="Arial"/>
      <w:i/>
      <w:iCs/>
      <w:sz w:val="28"/>
      <w:szCs w:val="20"/>
    </w:rPr>
  </w:style>
  <w:style w:type="character" w:customStyle="1" w:styleId="Heading2Char">
    <w:name w:val="Heading 2 Char"/>
    <w:basedOn w:val="DefaultParagraphFont"/>
    <w:link w:val="Heading2"/>
    <w:uiPriority w:val="9"/>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customStyle="1" w:styleId="Heading31">
    <w:name w:val="Heading 31"/>
    <w:basedOn w:val="Normal"/>
    <w:next w:val="Normal"/>
    <w:uiPriority w:val="9"/>
    <w:unhideWhenUsed/>
    <w:qFormat/>
    <w:rsid w:val="00AF32AF"/>
    <w:pPr>
      <w:keepNext/>
      <w:keepLines/>
      <w:spacing w:before="40"/>
      <w:outlineLvl w:val="2"/>
    </w:pPr>
    <w:rPr>
      <w:rFonts w:ascii="Calibri Light" w:hAnsi="Calibri Light"/>
      <w:color w:val="1F3763"/>
    </w:rPr>
  </w:style>
  <w:style w:type="paragraph" w:styleId="BalloonText">
    <w:name w:val="Balloon Text"/>
    <w:basedOn w:val="Normal"/>
    <w:link w:val="BalloonTextChar"/>
    <w:uiPriority w:val="99"/>
    <w:semiHidden/>
    <w:unhideWhenUsed/>
    <w:rsid w:val="00AF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AF"/>
    <w:rPr>
      <w:rFonts w:ascii="Segoe UI" w:eastAsia="Times New Roman" w:hAnsi="Segoe UI" w:cs="Segoe UI"/>
      <w:sz w:val="18"/>
      <w:szCs w:val="18"/>
    </w:rPr>
  </w:style>
  <w:style w:type="character" w:styleId="CommentReference">
    <w:name w:val="annotation reference"/>
    <w:basedOn w:val="DefaultParagraphFont"/>
    <w:uiPriority w:val="99"/>
    <w:unhideWhenUsed/>
    <w:rsid w:val="00AF32AF"/>
    <w:rPr>
      <w:sz w:val="16"/>
      <w:szCs w:val="16"/>
    </w:rPr>
  </w:style>
  <w:style w:type="paragraph" w:styleId="CommentText">
    <w:name w:val="annotation text"/>
    <w:basedOn w:val="Normal"/>
    <w:link w:val="CommentTextChar"/>
    <w:uiPriority w:val="99"/>
    <w:unhideWhenUsed/>
    <w:rsid w:val="00AF32AF"/>
    <w:rPr>
      <w:sz w:val="20"/>
      <w:szCs w:val="20"/>
    </w:rPr>
  </w:style>
  <w:style w:type="character" w:customStyle="1" w:styleId="CommentTextChar">
    <w:name w:val="Comment Text Char"/>
    <w:basedOn w:val="DefaultParagraphFont"/>
    <w:link w:val="CommentText"/>
    <w:uiPriority w:val="99"/>
    <w:rsid w:val="00AF32A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F32AF"/>
    <w:rPr>
      <w:sz w:val="20"/>
      <w:szCs w:val="20"/>
    </w:rPr>
  </w:style>
  <w:style w:type="character" w:customStyle="1" w:styleId="FootnoteTextChar">
    <w:name w:val="Footnote Text Char"/>
    <w:basedOn w:val="DefaultParagraphFont"/>
    <w:link w:val="FootnoteText"/>
    <w:uiPriority w:val="99"/>
    <w:semiHidden/>
    <w:rsid w:val="00AF32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32AF"/>
    <w:rPr>
      <w:vertAlign w:val="superscript"/>
    </w:rPr>
  </w:style>
  <w:style w:type="paragraph" w:styleId="CommentSubject">
    <w:name w:val="annotation subject"/>
    <w:basedOn w:val="CommentText"/>
    <w:next w:val="CommentText"/>
    <w:link w:val="CommentSubjectChar"/>
    <w:uiPriority w:val="99"/>
    <w:semiHidden/>
    <w:unhideWhenUsed/>
    <w:rsid w:val="00AF32AF"/>
    <w:rPr>
      <w:b/>
      <w:bCs/>
    </w:rPr>
  </w:style>
  <w:style w:type="character" w:customStyle="1" w:styleId="CommentSubjectChar">
    <w:name w:val="Comment Subject Char"/>
    <w:basedOn w:val="CommentTextChar"/>
    <w:link w:val="CommentSubject"/>
    <w:uiPriority w:val="99"/>
    <w:semiHidden/>
    <w:rsid w:val="00AF32AF"/>
    <w:rPr>
      <w:rFonts w:ascii="Times New Roman" w:eastAsia="Times New Roman" w:hAnsi="Times New Roman" w:cs="Times New Roman"/>
      <w:b/>
      <w:bCs/>
      <w:sz w:val="20"/>
      <w:szCs w:val="20"/>
    </w:rPr>
  </w:style>
  <w:style w:type="paragraph" w:styleId="NormalWeb">
    <w:name w:val="Normal (Web)"/>
    <w:basedOn w:val="Normal"/>
    <w:uiPriority w:val="99"/>
    <w:rsid w:val="00AF32AF"/>
    <w:pPr>
      <w:spacing w:before="100" w:beforeAutospacing="1" w:after="100" w:afterAutospacing="1"/>
    </w:pPr>
    <w:rPr>
      <w:rFonts w:ascii="Arial Unicode MS" w:cs="Arial Unicode MS"/>
      <w:color w:val="000000"/>
    </w:rPr>
  </w:style>
  <w:style w:type="character" w:customStyle="1" w:styleId="UnresolvedMention1">
    <w:name w:val="Unresolved Mention1"/>
    <w:basedOn w:val="DefaultParagraphFont"/>
    <w:uiPriority w:val="99"/>
    <w:semiHidden/>
    <w:unhideWhenUsed/>
    <w:rsid w:val="00AF32AF"/>
    <w:rPr>
      <w:color w:val="605E5C"/>
      <w:shd w:val="clear" w:color="auto" w:fill="E1DFDD"/>
    </w:rPr>
  </w:style>
  <w:style w:type="paragraph" w:customStyle="1" w:styleId="Default">
    <w:name w:val="Default"/>
    <w:rsid w:val="00AF32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0Body">
    <w:name w:val="00 Body"/>
    <w:basedOn w:val="Normal"/>
    <w:link w:val="00BodyChar"/>
    <w:qFormat/>
    <w:rsid w:val="00AF32AF"/>
    <w:pPr>
      <w:spacing w:before="180" w:after="180" w:line="264" w:lineRule="auto"/>
    </w:pPr>
    <w:rPr>
      <w:rFonts w:ascii="Arial (Body)" w:hAnsi="Arial (Body)"/>
      <w:sz w:val="22"/>
      <w:szCs w:val="20"/>
    </w:rPr>
  </w:style>
  <w:style w:type="character" w:customStyle="1" w:styleId="00BodyChar">
    <w:name w:val="00 Body Char"/>
    <w:link w:val="00Body"/>
    <w:rsid w:val="00AF32AF"/>
    <w:rPr>
      <w:rFonts w:ascii="Arial (Body)" w:eastAsia="Times New Roman" w:hAnsi="Arial (Body)" w:cs="Times New Roman"/>
      <w:szCs w:val="20"/>
    </w:rPr>
  </w:style>
  <w:style w:type="paragraph" w:styleId="Revision">
    <w:name w:val="Revision"/>
    <w:hidden/>
    <w:uiPriority w:val="99"/>
    <w:semiHidden/>
    <w:rsid w:val="00AF32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F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F32AF"/>
    <w:rPr>
      <w:color w:val="605E5C"/>
      <w:shd w:val="clear" w:color="auto" w:fill="E1DFDD"/>
    </w:rPr>
  </w:style>
  <w:style w:type="paragraph" w:styleId="TOCHeading">
    <w:name w:val="TOC Heading"/>
    <w:basedOn w:val="Heading1"/>
    <w:next w:val="Normal"/>
    <w:uiPriority w:val="39"/>
    <w:unhideWhenUsed/>
    <w:qFormat/>
    <w:rsid w:val="00AF32AF"/>
    <w:pPr>
      <w:keepLines/>
      <w:spacing w:before="240" w:line="259" w:lineRule="auto"/>
      <w:jc w:val="left"/>
      <w:outlineLvl w:val="9"/>
    </w:pPr>
    <w:rPr>
      <w:rFonts w:ascii="Calibri Light" w:hAnsi="Calibri Light" w:cs="Times New Roman"/>
      <w:i w:val="0"/>
      <w:iCs w:val="0"/>
      <w:color w:val="2F5496"/>
      <w:sz w:val="32"/>
      <w:szCs w:val="32"/>
    </w:rPr>
  </w:style>
  <w:style w:type="character" w:customStyle="1" w:styleId="Heading3Char">
    <w:name w:val="Heading 3 Char"/>
    <w:basedOn w:val="DefaultParagraphFont"/>
    <w:link w:val="Heading3"/>
    <w:uiPriority w:val="9"/>
    <w:rsid w:val="00AF32AF"/>
    <w:rPr>
      <w:rFonts w:ascii="Calibri Light" w:eastAsia="Times New Roman" w:hAnsi="Calibri Light" w:cs="Times New Roman"/>
      <w:color w:val="1F3763"/>
      <w:sz w:val="24"/>
      <w:szCs w:val="24"/>
    </w:rPr>
  </w:style>
  <w:style w:type="paragraph" w:styleId="TOC2">
    <w:name w:val="toc 2"/>
    <w:basedOn w:val="Normal"/>
    <w:next w:val="Normal"/>
    <w:autoRedefine/>
    <w:uiPriority w:val="39"/>
    <w:unhideWhenUsed/>
    <w:rsid w:val="00AF32AF"/>
    <w:pPr>
      <w:spacing w:after="100"/>
      <w:ind w:left="240"/>
    </w:pPr>
  </w:style>
  <w:style w:type="character" w:customStyle="1" w:styleId="Heading3Char1">
    <w:name w:val="Heading 3 Char1"/>
    <w:basedOn w:val="DefaultParagraphFont"/>
    <w:uiPriority w:val="9"/>
    <w:semiHidden/>
    <w:rsid w:val="00AF32AF"/>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rsid w:val="004D1B80"/>
    <w:rPr>
      <w:rFonts w:ascii="Times New Roman" w:hAnsi="Times New Roman"/>
      <w:sz w:val="24"/>
    </w:rPr>
  </w:style>
  <w:style w:type="character" w:customStyle="1" w:styleId="UnresolvedMention3">
    <w:name w:val="Unresolved Mention3"/>
    <w:basedOn w:val="DefaultParagraphFont"/>
    <w:uiPriority w:val="99"/>
    <w:semiHidden/>
    <w:unhideWhenUsed/>
    <w:rsid w:val="00EA4250"/>
    <w:rPr>
      <w:color w:val="605E5C"/>
      <w:shd w:val="clear" w:color="auto" w:fill="E1DFDD"/>
    </w:rPr>
  </w:style>
  <w:style w:type="character" w:styleId="Emphasis">
    <w:name w:val="Emphasis"/>
    <w:basedOn w:val="DefaultParagraphFont"/>
    <w:uiPriority w:val="20"/>
    <w:qFormat/>
    <w:rsid w:val="000209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uiPriority w:val="9"/>
    <w:unhideWhenUsed/>
    <w:qFormat/>
    <w:rsid w:val="00650E5A"/>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uiPriority w:val="9"/>
    <w:semiHidden/>
    <w:unhideWhenUsed/>
    <w:qFormat/>
    <w:rsid w:val="00AF32AF"/>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650E5A"/>
    <w:rPr>
      <w:rFonts w:ascii="Bookman" w:eastAsia="Times New Roman" w:hAnsi="Bookman" w:cs="Arial"/>
      <w:i/>
      <w:iCs/>
      <w:sz w:val="28"/>
      <w:szCs w:val="20"/>
    </w:rPr>
  </w:style>
  <w:style w:type="character" w:customStyle="1" w:styleId="Heading2Char">
    <w:name w:val="Heading 2 Char"/>
    <w:basedOn w:val="DefaultParagraphFont"/>
    <w:link w:val="Heading2"/>
    <w:uiPriority w:val="9"/>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customStyle="1" w:styleId="Heading31">
    <w:name w:val="Heading 31"/>
    <w:basedOn w:val="Normal"/>
    <w:next w:val="Normal"/>
    <w:uiPriority w:val="9"/>
    <w:unhideWhenUsed/>
    <w:qFormat/>
    <w:rsid w:val="00AF32AF"/>
    <w:pPr>
      <w:keepNext/>
      <w:keepLines/>
      <w:spacing w:before="40"/>
      <w:outlineLvl w:val="2"/>
    </w:pPr>
    <w:rPr>
      <w:rFonts w:ascii="Calibri Light" w:hAnsi="Calibri Light"/>
      <w:color w:val="1F3763"/>
    </w:rPr>
  </w:style>
  <w:style w:type="paragraph" w:styleId="BalloonText">
    <w:name w:val="Balloon Text"/>
    <w:basedOn w:val="Normal"/>
    <w:link w:val="BalloonTextChar"/>
    <w:uiPriority w:val="99"/>
    <w:semiHidden/>
    <w:unhideWhenUsed/>
    <w:rsid w:val="00AF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AF"/>
    <w:rPr>
      <w:rFonts w:ascii="Segoe UI" w:eastAsia="Times New Roman" w:hAnsi="Segoe UI" w:cs="Segoe UI"/>
      <w:sz w:val="18"/>
      <w:szCs w:val="18"/>
    </w:rPr>
  </w:style>
  <w:style w:type="character" w:styleId="CommentReference">
    <w:name w:val="annotation reference"/>
    <w:basedOn w:val="DefaultParagraphFont"/>
    <w:uiPriority w:val="99"/>
    <w:unhideWhenUsed/>
    <w:rsid w:val="00AF32AF"/>
    <w:rPr>
      <w:sz w:val="16"/>
      <w:szCs w:val="16"/>
    </w:rPr>
  </w:style>
  <w:style w:type="paragraph" w:styleId="CommentText">
    <w:name w:val="annotation text"/>
    <w:basedOn w:val="Normal"/>
    <w:link w:val="CommentTextChar"/>
    <w:uiPriority w:val="99"/>
    <w:unhideWhenUsed/>
    <w:rsid w:val="00AF32AF"/>
    <w:rPr>
      <w:sz w:val="20"/>
      <w:szCs w:val="20"/>
    </w:rPr>
  </w:style>
  <w:style w:type="character" w:customStyle="1" w:styleId="CommentTextChar">
    <w:name w:val="Comment Text Char"/>
    <w:basedOn w:val="DefaultParagraphFont"/>
    <w:link w:val="CommentText"/>
    <w:uiPriority w:val="99"/>
    <w:rsid w:val="00AF32A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F32AF"/>
    <w:rPr>
      <w:sz w:val="20"/>
      <w:szCs w:val="20"/>
    </w:rPr>
  </w:style>
  <w:style w:type="character" w:customStyle="1" w:styleId="FootnoteTextChar">
    <w:name w:val="Footnote Text Char"/>
    <w:basedOn w:val="DefaultParagraphFont"/>
    <w:link w:val="FootnoteText"/>
    <w:uiPriority w:val="99"/>
    <w:semiHidden/>
    <w:rsid w:val="00AF32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32AF"/>
    <w:rPr>
      <w:vertAlign w:val="superscript"/>
    </w:rPr>
  </w:style>
  <w:style w:type="paragraph" w:styleId="CommentSubject">
    <w:name w:val="annotation subject"/>
    <w:basedOn w:val="CommentText"/>
    <w:next w:val="CommentText"/>
    <w:link w:val="CommentSubjectChar"/>
    <w:uiPriority w:val="99"/>
    <w:semiHidden/>
    <w:unhideWhenUsed/>
    <w:rsid w:val="00AF32AF"/>
    <w:rPr>
      <w:b/>
      <w:bCs/>
    </w:rPr>
  </w:style>
  <w:style w:type="character" w:customStyle="1" w:styleId="CommentSubjectChar">
    <w:name w:val="Comment Subject Char"/>
    <w:basedOn w:val="CommentTextChar"/>
    <w:link w:val="CommentSubject"/>
    <w:uiPriority w:val="99"/>
    <w:semiHidden/>
    <w:rsid w:val="00AF32AF"/>
    <w:rPr>
      <w:rFonts w:ascii="Times New Roman" w:eastAsia="Times New Roman" w:hAnsi="Times New Roman" w:cs="Times New Roman"/>
      <w:b/>
      <w:bCs/>
      <w:sz w:val="20"/>
      <w:szCs w:val="20"/>
    </w:rPr>
  </w:style>
  <w:style w:type="paragraph" w:styleId="NormalWeb">
    <w:name w:val="Normal (Web)"/>
    <w:basedOn w:val="Normal"/>
    <w:uiPriority w:val="99"/>
    <w:rsid w:val="00AF32AF"/>
    <w:pPr>
      <w:spacing w:before="100" w:beforeAutospacing="1" w:after="100" w:afterAutospacing="1"/>
    </w:pPr>
    <w:rPr>
      <w:rFonts w:ascii="Arial Unicode MS" w:cs="Arial Unicode MS"/>
      <w:color w:val="000000"/>
    </w:rPr>
  </w:style>
  <w:style w:type="character" w:customStyle="1" w:styleId="UnresolvedMention1">
    <w:name w:val="Unresolved Mention1"/>
    <w:basedOn w:val="DefaultParagraphFont"/>
    <w:uiPriority w:val="99"/>
    <w:semiHidden/>
    <w:unhideWhenUsed/>
    <w:rsid w:val="00AF32AF"/>
    <w:rPr>
      <w:color w:val="605E5C"/>
      <w:shd w:val="clear" w:color="auto" w:fill="E1DFDD"/>
    </w:rPr>
  </w:style>
  <w:style w:type="paragraph" w:customStyle="1" w:styleId="Default">
    <w:name w:val="Default"/>
    <w:rsid w:val="00AF32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0Body">
    <w:name w:val="00 Body"/>
    <w:basedOn w:val="Normal"/>
    <w:link w:val="00BodyChar"/>
    <w:qFormat/>
    <w:rsid w:val="00AF32AF"/>
    <w:pPr>
      <w:spacing w:before="180" w:after="180" w:line="264" w:lineRule="auto"/>
    </w:pPr>
    <w:rPr>
      <w:rFonts w:ascii="Arial (Body)" w:hAnsi="Arial (Body)"/>
      <w:sz w:val="22"/>
      <w:szCs w:val="20"/>
    </w:rPr>
  </w:style>
  <w:style w:type="character" w:customStyle="1" w:styleId="00BodyChar">
    <w:name w:val="00 Body Char"/>
    <w:link w:val="00Body"/>
    <w:rsid w:val="00AF32AF"/>
    <w:rPr>
      <w:rFonts w:ascii="Arial (Body)" w:eastAsia="Times New Roman" w:hAnsi="Arial (Body)" w:cs="Times New Roman"/>
      <w:szCs w:val="20"/>
    </w:rPr>
  </w:style>
  <w:style w:type="paragraph" w:styleId="Revision">
    <w:name w:val="Revision"/>
    <w:hidden/>
    <w:uiPriority w:val="99"/>
    <w:semiHidden/>
    <w:rsid w:val="00AF32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F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F32AF"/>
    <w:rPr>
      <w:color w:val="605E5C"/>
      <w:shd w:val="clear" w:color="auto" w:fill="E1DFDD"/>
    </w:rPr>
  </w:style>
  <w:style w:type="paragraph" w:styleId="TOCHeading">
    <w:name w:val="TOC Heading"/>
    <w:basedOn w:val="Heading1"/>
    <w:next w:val="Normal"/>
    <w:uiPriority w:val="39"/>
    <w:unhideWhenUsed/>
    <w:qFormat/>
    <w:rsid w:val="00AF32AF"/>
    <w:pPr>
      <w:keepLines/>
      <w:spacing w:before="240" w:line="259" w:lineRule="auto"/>
      <w:jc w:val="left"/>
      <w:outlineLvl w:val="9"/>
    </w:pPr>
    <w:rPr>
      <w:rFonts w:ascii="Calibri Light" w:hAnsi="Calibri Light" w:cs="Times New Roman"/>
      <w:i w:val="0"/>
      <w:iCs w:val="0"/>
      <w:color w:val="2F5496"/>
      <w:sz w:val="32"/>
      <w:szCs w:val="32"/>
    </w:rPr>
  </w:style>
  <w:style w:type="character" w:customStyle="1" w:styleId="Heading3Char">
    <w:name w:val="Heading 3 Char"/>
    <w:basedOn w:val="DefaultParagraphFont"/>
    <w:link w:val="Heading3"/>
    <w:uiPriority w:val="9"/>
    <w:rsid w:val="00AF32AF"/>
    <w:rPr>
      <w:rFonts w:ascii="Calibri Light" w:eastAsia="Times New Roman" w:hAnsi="Calibri Light" w:cs="Times New Roman"/>
      <w:color w:val="1F3763"/>
      <w:sz w:val="24"/>
      <w:szCs w:val="24"/>
    </w:rPr>
  </w:style>
  <w:style w:type="paragraph" w:styleId="TOC2">
    <w:name w:val="toc 2"/>
    <w:basedOn w:val="Normal"/>
    <w:next w:val="Normal"/>
    <w:autoRedefine/>
    <w:uiPriority w:val="39"/>
    <w:unhideWhenUsed/>
    <w:rsid w:val="00AF32AF"/>
    <w:pPr>
      <w:spacing w:after="100"/>
      <w:ind w:left="240"/>
    </w:pPr>
  </w:style>
  <w:style w:type="character" w:customStyle="1" w:styleId="Heading3Char1">
    <w:name w:val="Heading 3 Char1"/>
    <w:basedOn w:val="DefaultParagraphFont"/>
    <w:uiPriority w:val="9"/>
    <w:semiHidden/>
    <w:rsid w:val="00AF32AF"/>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rsid w:val="004D1B80"/>
    <w:rPr>
      <w:rFonts w:ascii="Times New Roman" w:hAnsi="Times New Roman"/>
      <w:sz w:val="24"/>
    </w:rPr>
  </w:style>
  <w:style w:type="character" w:customStyle="1" w:styleId="UnresolvedMention3">
    <w:name w:val="Unresolved Mention3"/>
    <w:basedOn w:val="DefaultParagraphFont"/>
    <w:uiPriority w:val="99"/>
    <w:semiHidden/>
    <w:unhideWhenUsed/>
    <w:rsid w:val="00EA4250"/>
    <w:rPr>
      <w:color w:val="605E5C"/>
      <w:shd w:val="clear" w:color="auto" w:fill="E1DFDD"/>
    </w:rPr>
  </w:style>
  <w:style w:type="character" w:styleId="Emphasis">
    <w:name w:val="Emphasis"/>
    <w:basedOn w:val="DefaultParagraphFont"/>
    <w:uiPriority w:val="20"/>
    <w:qFormat/>
    <w:rsid w:val="00020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103">
      <w:bodyDiv w:val="1"/>
      <w:marLeft w:val="0"/>
      <w:marRight w:val="0"/>
      <w:marTop w:val="0"/>
      <w:marBottom w:val="0"/>
      <w:divBdr>
        <w:top w:val="none" w:sz="0" w:space="0" w:color="auto"/>
        <w:left w:val="none" w:sz="0" w:space="0" w:color="auto"/>
        <w:bottom w:val="none" w:sz="0" w:space="0" w:color="auto"/>
        <w:right w:val="none" w:sz="0" w:space="0" w:color="auto"/>
      </w:divBdr>
    </w:div>
    <w:div w:id="807170400">
      <w:bodyDiv w:val="1"/>
      <w:marLeft w:val="0"/>
      <w:marRight w:val="0"/>
      <w:marTop w:val="0"/>
      <w:marBottom w:val="0"/>
      <w:divBdr>
        <w:top w:val="none" w:sz="0" w:space="0" w:color="auto"/>
        <w:left w:val="none" w:sz="0" w:space="0" w:color="auto"/>
        <w:bottom w:val="none" w:sz="0" w:space="0" w:color="auto"/>
        <w:right w:val="none" w:sz="0" w:space="0" w:color="auto"/>
      </w:divBdr>
      <w:divsChild>
        <w:div w:id="1864661852">
          <w:marLeft w:val="-225"/>
          <w:marRight w:val="-225"/>
          <w:marTop w:val="0"/>
          <w:marBottom w:val="0"/>
          <w:divBdr>
            <w:top w:val="none" w:sz="0" w:space="0" w:color="auto"/>
            <w:left w:val="none" w:sz="0" w:space="0" w:color="auto"/>
            <w:bottom w:val="none" w:sz="0" w:space="0" w:color="auto"/>
            <w:right w:val="none" w:sz="0" w:space="0" w:color="auto"/>
          </w:divBdr>
          <w:divsChild>
            <w:div w:id="1236286059">
              <w:marLeft w:val="0"/>
              <w:marRight w:val="0"/>
              <w:marTop w:val="0"/>
              <w:marBottom w:val="0"/>
              <w:divBdr>
                <w:top w:val="none" w:sz="0" w:space="0" w:color="auto"/>
                <w:left w:val="none" w:sz="0" w:space="0" w:color="auto"/>
                <w:bottom w:val="none" w:sz="0" w:space="0" w:color="auto"/>
                <w:right w:val="none" w:sz="0" w:space="0" w:color="auto"/>
              </w:divBdr>
            </w:div>
            <w:div w:id="1646927390">
              <w:marLeft w:val="0"/>
              <w:marRight w:val="0"/>
              <w:marTop w:val="0"/>
              <w:marBottom w:val="0"/>
              <w:divBdr>
                <w:top w:val="none" w:sz="0" w:space="0" w:color="auto"/>
                <w:left w:val="none" w:sz="0" w:space="0" w:color="auto"/>
                <w:bottom w:val="none" w:sz="0" w:space="0" w:color="auto"/>
                <w:right w:val="none" w:sz="0" w:space="0" w:color="auto"/>
              </w:divBdr>
            </w:div>
          </w:divsChild>
        </w:div>
        <w:div w:id="1521049008">
          <w:marLeft w:val="-225"/>
          <w:marRight w:val="-225"/>
          <w:marTop w:val="0"/>
          <w:marBottom w:val="0"/>
          <w:divBdr>
            <w:top w:val="none" w:sz="0" w:space="0" w:color="auto"/>
            <w:left w:val="none" w:sz="0" w:space="0" w:color="auto"/>
            <w:bottom w:val="none" w:sz="0" w:space="0" w:color="auto"/>
            <w:right w:val="none" w:sz="0" w:space="0" w:color="auto"/>
          </w:divBdr>
          <w:divsChild>
            <w:div w:id="706106829">
              <w:marLeft w:val="0"/>
              <w:marRight w:val="0"/>
              <w:marTop w:val="0"/>
              <w:marBottom w:val="0"/>
              <w:divBdr>
                <w:top w:val="none" w:sz="0" w:space="0" w:color="auto"/>
                <w:left w:val="none" w:sz="0" w:space="0" w:color="auto"/>
                <w:bottom w:val="none" w:sz="0" w:space="0" w:color="auto"/>
                <w:right w:val="none" w:sz="0" w:space="0" w:color="auto"/>
              </w:divBdr>
            </w:div>
            <w:div w:id="855314098">
              <w:marLeft w:val="0"/>
              <w:marRight w:val="0"/>
              <w:marTop w:val="0"/>
              <w:marBottom w:val="0"/>
              <w:divBdr>
                <w:top w:val="none" w:sz="0" w:space="0" w:color="auto"/>
                <w:left w:val="none" w:sz="0" w:space="0" w:color="auto"/>
                <w:bottom w:val="none" w:sz="0" w:space="0" w:color="auto"/>
                <w:right w:val="none" w:sz="0" w:space="0" w:color="auto"/>
              </w:divBdr>
            </w:div>
          </w:divsChild>
        </w:div>
        <w:div w:id="58285789">
          <w:marLeft w:val="-225"/>
          <w:marRight w:val="-225"/>
          <w:marTop w:val="0"/>
          <w:marBottom w:val="0"/>
          <w:divBdr>
            <w:top w:val="none" w:sz="0" w:space="0" w:color="auto"/>
            <w:left w:val="none" w:sz="0" w:space="0" w:color="auto"/>
            <w:bottom w:val="none" w:sz="0" w:space="0" w:color="auto"/>
            <w:right w:val="none" w:sz="0" w:space="0" w:color="auto"/>
          </w:divBdr>
          <w:divsChild>
            <w:div w:id="319508830">
              <w:marLeft w:val="0"/>
              <w:marRight w:val="0"/>
              <w:marTop w:val="0"/>
              <w:marBottom w:val="0"/>
              <w:divBdr>
                <w:top w:val="none" w:sz="0" w:space="0" w:color="auto"/>
                <w:left w:val="none" w:sz="0" w:space="0" w:color="auto"/>
                <w:bottom w:val="none" w:sz="0" w:space="0" w:color="auto"/>
                <w:right w:val="none" w:sz="0" w:space="0" w:color="auto"/>
              </w:divBdr>
            </w:div>
            <w:div w:id="1447969193">
              <w:marLeft w:val="0"/>
              <w:marRight w:val="0"/>
              <w:marTop w:val="0"/>
              <w:marBottom w:val="0"/>
              <w:divBdr>
                <w:top w:val="none" w:sz="0" w:space="0" w:color="auto"/>
                <w:left w:val="none" w:sz="0" w:space="0" w:color="auto"/>
                <w:bottom w:val="none" w:sz="0" w:space="0" w:color="auto"/>
                <w:right w:val="none" w:sz="0" w:space="0" w:color="auto"/>
              </w:divBdr>
            </w:div>
          </w:divsChild>
        </w:div>
        <w:div w:id="880826598">
          <w:marLeft w:val="-225"/>
          <w:marRight w:val="-225"/>
          <w:marTop w:val="0"/>
          <w:marBottom w:val="0"/>
          <w:divBdr>
            <w:top w:val="none" w:sz="0" w:space="0" w:color="auto"/>
            <w:left w:val="none" w:sz="0" w:space="0" w:color="auto"/>
            <w:bottom w:val="none" w:sz="0" w:space="0" w:color="auto"/>
            <w:right w:val="none" w:sz="0" w:space="0" w:color="auto"/>
          </w:divBdr>
          <w:divsChild>
            <w:div w:id="1359160727">
              <w:marLeft w:val="0"/>
              <w:marRight w:val="0"/>
              <w:marTop w:val="0"/>
              <w:marBottom w:val="0"/>
              <w:divBdr>
                <w:top w:val="none" w:sz="0" w:space="0" w:color="auto"/>
                <w:left w:val="none" w:sz="0" w:space="0" w:color="auto"/>
                <w:bottom w:val="none" w:sz="0" w:space="0" w:color="auto"/>
                <w:right w:val="none" w:sz="0" w:space="0" w:color="auto"/>
              </w:divBdr>
            </w:div>
          </w:divsChild>
        </w:div>
        <w:div w:id="1038235708">
          <w:marLeft w:val="-225"/>
          <w:marRight w:val="-225"/>
          <w:marTop w:val="0"/>
          <w:marBottom w:val="0"/>
          <w:divBdr>
            <w:top w:val="none" w:sz="0" w:space="0" w:color="auto"/>
            <w:left w:val="none" w:sz="0" w:space="0" w:color="auto"/>
            <w:bottom w:val="none" w:sz="0" w:space="0" w:color="auto"/>
            <w:right w:val="none" w:sz="0" w:space="0" w:color="auto"/>
          </w:divBdr>
          <w:divsChild>
            <w:div w:id="1875775390">
              <w:marLeft w:val="0"/>
              <w:marRight w:val="0"/>
              <w:marTop w:val="0"/>
              <w:marBottom w:val="0"/>
              <w:divBdr>
                <w:top w:val="none" w:sz="0" w:space="0" w:color="auto"/>
                <w:left w:val="none" w:sz="0" w:space="0" w:color="auto"/>
                <w:bottom w:val="none" w:sz="0" w:space="0" w:color="auto"/>
                <w:right w:val="none" w:sz="0" w:space="0" w:color="auto"/>
              </w:divBdr>
            </w:div>
          </w:divsChild>
        </w:div>
        <w:div w:id="310528740">
          <w:marLeft w:val="-225"/>
          <w:marRight w:val="-225"/>
          <w:marTop w:val="0"/>
          <w:marBottom w:val="0"/>
          <w:divBdr>
            <w:top w:val="none" w:sz="0" w:space="0" w:color="auto"/>
            <w:left w:val="none" w:sz="0" w:space="0" w:color="auto"/>
            <w:bottom w:val="none" w:sz="0" w:space="0" w:color="auto"/>
            <w:right w:val="none" w:sz="0" w:space="0" w:color="auto"/>
          </w:divBdr>
          <w:divsChild>
            <w:div w:id="19512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4894">
      <w:bodyDiv w:val="1"/>
      <w:marLeft w:val="0"/>
      <w:marRight w:val="0"/>
      <w:marTop w:val="0"/>
      <w:marBottom w:val="0"/>
      <w:divBdr>
        <w:top w:val="none" w:sz="0" w:space="0" w:color="auto"/>
        <w:left w:val="none" w:sz="0" w:space="0" w:color="auto"/>
        <w:bottom w:val="none" w:sz="0" w:space="0" w:color="auto"/>
        <w:right w:val="none" w:sz="0" w:space="0" w:color="auto"/>
      </w:divBdr>
    </w:div>
    <w:div w:id="1694650793">
      <w:bodyDiv w:val="1"/>
      <w:marLeft w:val="0"/>
      <w:marRight w:val="0"/>
      <w:marTop w:val="0"/>
      <w:marBottom w:val="0"/>
      <w:divBdr>
        <w:top w:val="none" w:sz="0" w:space="0" w:color="auto"/>
        <w:left w:val="none" w:sz="0" w:space="0" w:color="auto"/>
        <w:bottom w:val="none" w:sz="0" w:space="0" w:color="auto"/>
        <w:right w:val="none" w:sz="0" w:space="0" w:color="auto"/>
      </w:divBdr>
    </w:div>
    <w:div w:id="1759136579">
      <w:bodyDiv w:val="1"/>
      <w:marLeft w:val="0"/>
      <w:marRight w:val="0"/>
      <w:marTop w:val="0"/>
      <w:marBottom w:val="0"/>
      <w:divBdr>
        <w:top w:val="none" w:sz="0" w:space="0" w:color="auto"/>
        <w:left w:val="none" w:sz="0" w:space="0" w:color="auto"/>
        <w:bottom w:val="none" w:sz="0" w:space="0" w:color="auto"/>
        <w:right w:val="none" w:sz="0" w:space="0" w:color="auto"/>
      </w:divBdr>
    </w:div>
    <w:div w:id="20713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massmedcwm05.crm.dynamics.com/apps/ui" TargetMode="External"/><Relationship Id="rId18" Type="http://schemas.openxmlformats.org/officeDocument/2006/relationships/hyperlink" Target="https://www.cdc.gov/handwashing/when-how-handwashing.html" TargetMode="External"/><Relationship Id="rId26" Type="http://schemas.openxmlformats.org/officeDocument/2006/relationships/hyperlink" Target="https://www.cms.gov/About-CMS/Agency-Information/Emergency/EPRO/Current-Emergencies/Current-Emergencies-pag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ss.gov/doc/guidance-for-face-masks-in-public-settings/download"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mass.gov/info-details/reopening-massachusetts" TargetMode="External"/><Relationship Id="rId17" Type="http://schemas.openxmlformats.org/officeDocument/2006/relationships/hyperlink" Target="mailto:ISISImmediateDiseaseReporting@mass.gov" TargetMode="External"/><Relationship Id="rId25" Type="http://schemas.openxmlformats.org/officeDocument/2006/relationships/hyperlink" Target="https://www.mass.gov/info-details/safety-standards-and-checklist-hair-salons-and-barbershop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ass.gov/doc/binaxnow-guidance-for-assisted-living-residences/download" TargetMode="External"/><Relationship Id="rId20" Type="http://schemas.openxmlformats.org/officeDocument/2006/relationships/hyperlink" Target="https://www.mass.gov/doc/covid-19-order-55/download" TargetMode="External"/><Relationship Id="rId29" Type="http://schemas.openxmlformats.org/officeDocument/2006/relationships/hyperlink" Target="https://www.cdc.gov/coronavirus/2019-ncov/hcp/assessment-tool-for-nursing-hom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lders" TargetMode="External"/><Relationship Id="rId24" Type="http://schemas.openxmlformats.org/officeDocument/2006/relationships/hyperlink" Target="https://www.mass.gov/guidance/guidance-for-travelers-arriving-in-the-commonwealth-of-massachusetts" TargetMode="External"/><Relationship Id="rId32" Type="http://schemas.openxmlformats.org/officeDocument/2006/relationships/hyperlink" Target="https://www.mass.gov/doc/updates-to-long-term-care-surveillance-testing-1123/download"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gov/doc/updates-to-long-term-care-surveillance-testing-1123/download" TargetMode="External"/><Relationship Id="rId23" Type="http://schemas.openxmlformats.org/officeDocument/2006/relationships/hyperlink" Target="https://www.mass.gov/info-details/covid-19-travel-order" TargetMode="External"/><Relationship Id="rId28" Type="http://schemas.openxmlformats.org/officeDocument/2006/relationships/hyperlink" Target="https://www.mass.gov/2019coronavirus" TargetMode="External"/><Relationship Id="rId36" Type="http://schemas.openxmlformats.org/officeDocument/2006/relationships/footer" Target="footer2.xml"/><Relationship Id="rId10" Type="http://schemas.openxmlformats.org/officeDocument/2006/relationships/hyperlink" Target="http://www.mass.gov/elders" TargetMode="External"/><Relationship Id="rId19" Type="http://schemas.openxmlformats.org/officeDocument/2006/relationships/hyperlink" Target="https://www.cdc.gov/coronavirus/2019-ncov/hcp/disposition-in-home-patients.html" TargetMode="External"/><Relationship Id="rId31" Type="http://schemas.openxmlformats.org/officeDocument/2006/relationships/hyperlink" Target="https://www.mass.gov/doc/considerations-for-caring-for-covid-19-recovered-residents/downloa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dc.gov/coronavirus/2019-ncov/hcp/assisted-living.html" TargetMode="External"/><Relationship Id="rId22" Type="http://schemas.openxmlformats.org/officeDocument/2006/relationships/hyperlink" Target="https://www.cdc.gov/coronavirus/2019-ncov/community/disinfecting-building-facility.html" TargetMode="External"/><Relationship Id="rId27" Type="http://schemas.openxmlformats.org/officeDocument/2006/relationships/hyperlink" Target="https://www.cdc.gov/coronavirus/2019-ncov/healthcare-facilities/index.html" TargetMode="External"/><Relationship Id="rId30" Type="http://schemas.openxmlformats.org/officeDocument/2006/relationships/hyperlink" Target="https://www.mass.gov/info-details/covid-19-testing-guidance"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vid-19-respons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C6B73-B039-4111-9316-FD075E8C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5856</Words>
  <Characters>33383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Marchetti, Patricia (ELD)</cp:lastModifiedBy>
  <cp:revision>2</cp:revision>
  <cp:lastPrinted>2019-12-20T15:41:00Z</cp:lastPrinted>
  <dcterms:created xsi:type="dcterms:W3CDTF">2021-01-20T16:03:00Z</dcterms:created>
  <dcterms:modified xsi:type="dcterms:W3CDTF">2021-01-20T16:03:00Z</dcterms:modified>
</cp:coreProperties>
</file>