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D0B64" w14:textId="77777777" w:rsidR="00E52620" w:rsidRPr="001D0F78" w:rsidRDefault="00E52620" w:rsidP="00834B2A">
      <w:pPr>
        <w:jc w:val="center"/>
        <w:rPr>
          <w:iCs/>
          <w:color w:val="333399"/>
        </w:rPr>
      </w:pPr>
      <w:r w:rsidRPr="001D0F78">
        <w:rPr>
          <w:noProof/>
        </w:rPr>
        <w:drawing>
          <wp:anchor distT="0" distB="0" distL="114300" distR="114300" simplePos="0" relativeHeight="251660288" behindDoc="1" locked="0" layoutInCell="1" allowOverlap="1" wp14:anchorId="40A09E79" wp14:editId="6CEC4E2A">
            <wp:simplePos x="0" y="0"/>
            <wp:positionH relativeFrom="column">
              <wp:posOffset>-27940</wp:posOffset>
            </wp:positionH>
            <wp:positionV relativeFrom="paragraph">
              <wp:posOffset>-266700</wp:posOffset>
            </wp:positionV>
            <wp:extent cx="847725" cy="1209675"/>
            <wp:effectExtent l="0" t="0" r="9525" b="9525"/>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pic:spPr>
                </pic:pic>
              </a:graphicData>
            </a:graphic>
            <wp14:sizeRelH relativeFrom="page">
              <wp14:pctWidth>0</wp14:pctWidth>
            </wp14:sizeRelH>
            <wp14:sizeRelV relativeFrom="page">
              <wp14:pctHeight>0</wp14:pctHeight>
            </wp14:sizeRelV>
          </wp:anchor>
        </w:drawing>
      </w:r>
      <w:r w:rsidRPr="001D0F78">
        <w:rPr>
          <w:iCs/>
          <w:color w:val="333399"/>
        </w:rPr>
        <w:t>The Commonwealth of Massachusetts</w:t>
      </w:r>
    </w:p>
    <w:p w14:paraId="580AE25A" w14:textId="77777777" w:rsidR="00E52620" w:rsidRPr="001D0F78" w:rsidRDefault="00E52620" w:rsidP="00834B2A">
      <w:pPr>
        <w:jc w:val="center"/>
        <w:rPr>
          <w:iCs/>
          <w:color w:val="333399"/>
        </w:rPr>
      </w:pPr>
      <w:r w:rsidRPr="001D0F78">
        <w:rPr>
          <w:iCs/>
          <w:color w:val="333399"/>
        </w:rPr>
        <w:t>Executive Office of Elder Affairs</w:t>
      </w:r>
    </w:p>
    <w:p w14:paraId="349A8D88" w14:textId="77777777" w:rsidR="00E52620" w:rsidRPr="001D0F78" w:rsidRDefault="00E52620" w:rsidP="00834B2A">
      <w:pPr>
        <w:pStyle w:val="Heading2"/>
        <w:rPr>
          <w:rFonts w:ascii="Times New Roman" w:hAnsi="Times New Roman" w:cs="Times New Roman"/>
          <w:i w:val="0"/>
          <w:sz w:val="24"/>
          <w:szCs w:val="24"/>
        </w:rPr>
      </w:pPr>
      <w:r w:rsidRPr="001D0F78">
        <w:rPr>
          <w:rFonts w:ascii="Times New Roman" w:hAnsi="Times New Roman" w:cs="Times New Roman"/>
          <w:i w:val="0"/>
          <w:sz w:val="24"/>
          <w:szCs w:val="24"/>
        </w:rPr>
        <w:t>One Ashburton Place, 5th Floor</w:t>
      </w:r>
    </w:p>
    <w:p w14:paraId="28347765" w14:textId="5E8FE09C" w:rsidR="00E52620" w:rsidRPr="001D0F78" w:rsidRDefault="00E52620" w:rsidP="00834B2A">
      <w:pPr>
        <w:pStyle w:val="Heading2"/>
        <w:rPr>
          <w:rFonts w:ascii="Times New Roman" w:hAnsi="Times New Roman" w:cs="Times New Roman"/>
          <w:i w:val="0"/>
          <w:sz w:val="24"/>
          <w:szCs w:val="24"/>
        </w:rPr>
      </w:pPr>
      <w:r w:rsidRPr="001D0F78">
        <w:rPr>
          <w:rFonts w:ascii="Times New Roman" w:hAnsi="Times New Roman" w:cs="Times New Roman"/>
          <w:i w:val="0"/>
          <w:sz w:val="24"/>
          <w:szCs w:val="24"/>
        </w:rPr>
        <w:t>Boston, Massachusetts 02108</w:t>
      </w:r>
    </w:p>
    <w:p w14:paraId="7FD52120" w14:textId="77777777" w:rsidR="00E52620" w:rsidRPr="001D0F78" w:rsidRDefault="00E52620" w:rsidP="00E52620">
      <w:pPr>
        <w:pStyle w:val="Heading1"/>
        <w:rPr>
          <w:rFonts w:ascii="Times New Roman" w:hAnsi="Times New Roman" w:cs="Times New Roman"/>
          <w:i w:val="0"/>
          <w:color w:val="4451C8"/>
          <w:sz w:val="24"/>
          <w:szCs w:val="24"/>
        </w:rPr>
      </w:pPr>
    </w:p>
    <w:p w14:paraId="2E64B4BF" w14:textId="77777777" w:rsidR="00E52620" w:rsidRPr="001D0F78" w:rsidRDefault="0085583A" w:rsidP="00E52620">
      <w:pPr>
        <w:ind w:left="-360"/>
        <w:rPr>
          <w:b/>
          <w:color w:val="303BA2"/>
        </w:rPr>
      </w:pPr>
      <w:r w:rsidRPr="001D0F78">
        <w:rPr>
          <w:noProof/>
        </w:rPr>
        <mc:AlternateContent>
          <mc:Choice Requires="wps">
            <w:drawing>
              <wp:anchor distT="0" distB="0" distL="114300" distR="114300" simplePos="0" relativeHeight="251659264" behindDoc="1" locked="0" layoutInCell="1" allowOverlap="1" wp14:anchorId="407F82AA" wp14:editId="76C492B0">
                <wp:simplePos x="0" y="0"/>
                <wp:positionH relativeFrom="column">
                  <wp:posOffset>-209550</wp:posOffset>
                </wp:positionH>
                <wp:positionV relativeFrom="paragraph">
                  <wp:posOffset>91440</wp:posOffset>
                </wp:positionV>
                <wp:extent cx="2247900" cy="1657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EFD62" w14:textId="77777777" w:rsidR="00E52620" w:rsidRDefault="00E52620" w:rsidP="00E52620">
                            <w:pPr>
                              <w:rPr>
                                <w:b/>
                                <w:color w:val="333399"/>
                                <w:sz w:val="16"/>
                              </w:rPr>
                            </w:pPr>
                          </w:p>
                          <w:p w14:paraId="082B73F1"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060BA824"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083E1A6A" w14:textId="77777777" w:rsidR="00E52620" w:rsidRPr="00242ECF" w:rsidRDefault="00E52620" w:rsidP="00E52620">
                            <w:pPr>
                              <w:rPr>
                                <w:rFonts w:ascii="Bookman Old Style" w:hAnsi="Bookman Old Style" w:cs="Arial"/>
                                <w:b/>
                                <w:color w:val="333399"/>
                                <w:sz w:val="16"/>
                                <w:szCs w:val="16"/>
                              </w:rPr>
                            </w:pPr>
                          </w:p>
                          <w:p w14:paraId="518803DD"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A090754"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776B1DBE" w14:textId="77777777" w:rsidR="00E52620" w:rsidRPr="00242ECF" w:rsidRDefault="00E52620" w:rsidP="00E52620">
                            <w:pPr>
                              <w:rPr>
                                <w:rFonts w:ascii="Bookman Old Style" w:hAnsi="Bookman Old Style" w:cs="Arial"/>
                                <w:b/>
                                <w:color w:val="333399"/>
                                <w:sz w:val="16"/>
                                <w:szCs w:val="16"/>
                              </w:rPr>
                            </w:pPr>
                          </w:p>
                          <w:p w14:paraId="6361085E" w14:textId="77777777" w:rsidR="00F918B9" w:rsidRDefault="00F918B9"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1C8AF237" w14:textId="77777777" w:rsidR="00E52620" w:rsidRPr="00242ECF" w:rsidRDefault="00F918B9"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sidR="00866CC1">
                              <w:rPr>
                                <w:rFonts w:ascii="Bookman Old Style" w:hAnsi="Bookman Old Style"/>
                                <w:b/>
                                <w:color w:val="333399"/>
                                <w:sz w:val="16"/>
                              </w:rPr>
                              <w:t>, Executive Office of Health and</w:t>
                            </w:r>
                            <w:r w:rsidR="0015388B">
                              <w:rPr>
                                <w:rFonts w:ascii="Bookman Old Style" w:hAnsi="Bookman Old Style"/>
                                <w:b/>
                                <w:color w:val="333399"/>
                                <w:sz w:val="16"/>
                              </w:rPr>
                              <w:t xml:space="preserve">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00E52620" w:rsidRPr="00242ECF">
                              <w:rPr>
                                <w:rFonts w:ascii="Bookman Old Style" w:hAnsi="Bookman Old Style" w:cs="Arial"/>
                                <w:b/>
                                <w:caps/>
                                <w:color w:val="333399"/>
                                <w:sz w:val="16"/>
                                <w:szCs w:val="16"/>
                              </w:rPr>
                              <w:t xml:space="preserve">ELIZABETH C. CHEN, </w:t>
                            </w:r>
                            <w:r w:rsidR="00E52620" w:rsidRPr="00242ECF">
                              <w:rPr>
                                <w:rFonts w:ascii="Bookman Old Style" w:hAnsi="Bookman Old Style" w:cs="Arial"/>
                                <w:b/>
                                <w:color w:val="333399"/>
                                <w:sz w:val="16"/>
                                <w:szCs w:val="16"/>
                              </w:rPr>
                              <w:t>PhD</w:t>
                            </w:r>
                            <w:r w:rsidR="00E52620" w:rsidRPr="00242ECF">
                              <w:rPr>
                                <w:rFonts w:ascii="Bookman Old Style" w:hAnsi="Bookman Old Style" w:cs="Arial"/>
                                <w:b/>
                                <w:caps/>
                                <w:color w:val="333399"/>
                                <w:sz w:val="16"/>
                                <w:szCs w:val="16"/>
                              </w:rPr>
                              <w:t>, mba, mph</w:t>
                            </w:r>
                          </w:p>
                          <w:p w14:paraId="197AE952"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1B55B141" w14:textId="77777777" w:rsidR="00E52620" w:rsidRDefault="00E52620" w:rsidP="00E52620">
                            <w:pPr>
                              <w:widowControl w:val="0"/>
                              <w:jc w:val="center"/>
                              <w:rPr>
                                <w:color w:val="000000"/>
                                <w:sz w:val="20"/>
                                <w:lang w:val="en"/>
                              </w:rPr>
                            </w:pPr>
                          </w:p>
                          <w:p w14:paraId="417DC283" w14:textId="77777777" w:rsidR="00E52620" w:rsidRDefault="00E52620" w:rsidP="00E52620">
                            <w:pPr>
                              <w:widowControl w:val="0"/>
                              <w:jc w:val="center"/>
                              <w:rPr>
                                <w:color w:val="000000"/>
                                <w:sz w:val="20"/>
                                <w:lang w:val="en"/>
                              </w:rPr>
                            </w:pPr>
                          </w:p>
                          <w:p w14:paraId="109BE266" w14:textId="77777777" w:rsidR="00E52620" w:rsidRDefault="00E52620" w:rsidP="00E52620">
                            <w:pPr>
                              <w:jc w:val="center"/>
                              <w:rPr>
                                <w:rFonts w:ascii="Bookman" w:hAnsi="Bookman"/>
                                <w:color w:val="3333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F82AA" id="_x0000_t202" coordsize="21600,21600" o:spt="202" path="m,l,21600r21600,l21600,xe">
                <v:stroke joinstyle="miter"/>
                <v:path gradientshapeok="t" o:connecttype="rect"/>
              </v:shapetype>
              <v:shape id="Text Box 8" o:spid="_x0000_s1026" type="#_x0000_t202" style="position:absolute;left:0;text-align:left;margin-left:-16.5pt;margin-top:7.2pt;width:177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" filled="f" stroked="f">
                <v:textbox>
                  <w:txbxContent>
                    <w:p w14:paraId="655EFD62" w14:textId="77777777" w:rsidR="00E52620" w:rsidRDefault="00E52620" w:rsidP="00E52620">
                      <w:pPr>
                        <w:rPr>
                          <w:b/>
                          <w:color w:val="333399"/>
                          <w:sz w:val="16"/>
                        </w:rPr>
                      </w:pPr>
                    </w:p>
                    <w:p w14:paraId="082B73F1"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060BA824"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083E1A6A" w14:textId="77777777" w:rsidR="00E52620" w:rsidRPr="00242ECF" w:rsidRDefault="00E52620" w:rsidP="00E52620">
                      <w:pPr>
                        <w:rPr>
                          <w:rFonts w:ascii="Bookman Old Style" w:hAnsi="Bookman Old Style" w:cs="Arial"/>
                          <w:b/>
                          <w:color w:val="333399"/>
                          <w:sz w:val="16"/>
                          <w:szCs w:val="16"/>
                        </w:rPr>
                      </w:pPr>
                    </w:p>
                    <w:p w14:paraId="518803DD"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A090754"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776B1DBE" w14:textId="77777777" w:rsidR="00E52620" w:rsidRPr="00242ECF" w:rsidRDefault="00E52620" w:rsidP="00E52620">
                      <w:pPr>
                        <w:rPr>
                          <w:rFonts w:ascii="Bookman Old Style" w:hAnsi="Bookman Old Style" w:cs="Arial"/>
                          <w:b/>
                          <w:color w:val="333399"/>
                          <w:sz w:val="16"/>
                          <w:szCs w:val="16"/>
                        </w:rPr>
                      </w:pPr>
                    </w:p>
                    <w:p w14:paraId="6361085E" w14:textId="77777777" w:rsidR="00F918B9" w:rsidRDefault="00F918B9"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1C8AF237" w14:textId="77777777" w:rsidR="00E52620" w:rsidRPr="00242ECF" w:rsidRDefault="00F918B9"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sidR="00866CC1">
                        <w:rPr>
                          <w:rFonts w:ascii="Bookman Old Style" w:hAnsi="Bookman Old Style"/>
                          <w:b/>
                          <w:color w:val="333399"/>
                          <w:sz w:val="16"/>
                        </w:rPr>
                        <w:t>, Executive Office of Health and</w:t>
                      </w:r>
                      <w:r w:rsidR="0015388B">
                        <w:rPr>
                          <w:rFonts w:ascii="Bookman Old Style" w:hAnsi="Bookman Old Style"/>
                          <w:b/>
                          <w:color w:val="333399"/>
                          <w:sz w:val="16"/>
                        </w:rPr>
                        <w:t xml:space="preserve">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00E52620" w:rsidRPr="00242ECF">
                        <w:rPr>
                          <w:rFonts w:ascii="Bookman Old Style" w:hAnsi="Bookman Old Style" w:cs="Arial"/>
                          <w:b/>
                          <w:caps/>
                          <w:color w:val="333399"/>
                          <w:sz w:val="16"/>
                          <w:szCs w:val="16"/>
                        </w:rPr>
                        <w:t xml:space="preserve">ELIZABETH C. CHEN, </w:t>
                      </w:r>
                      <w:r w:rsidR="00E52620" w:rsidRPr="00242ECF">
                        <w:rPr>
                          <w:rFonts w:ascii="Bookman Old Style" w:hAnsi="Bookman Old Style" w:cs="Arial"/>
                          <w:b/>
                          <w:color w:val="333399"/>
                          <w:sz w:val="16"/>
                          <w:szCs w:val="16"/>
                        </w:rPr>
                        <w:t>PhD</w:t>
                      </w:r>
                      <w:r w:rsidR="00E52620" w:rsidRPr="00242ECF">
                        <w:rPr>
                          <w:rFonts w:ascii="Bookman Old Style" w:hAnsi="Bookman Old Style" w:cs="Arial"/>
                          <w:b/>
                          <w:caps/>
                          <w:color w:val="333399"/>
                          <w:sz w:val="16"/>
                          <w:szCs w:val="16"/>
                        </w:rPr>
                        <w:t>, mba, mph</w:t>
                      </w:r>
                    </w:p>
                    <w:p w14:paraId="197AE952" w14:textId="77777777" w:rsidR="00E52620" w:rsidRPr="00242ECF" w:rsidRDefault="00E52620"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1B55B141" w14:textId="77777777" w:rsidR="00E52620" w:rsidRDefault="00E52620" w:rsidP="00E52620">
                      <w:pPr>
                        <w:widowControl w:val="0"/>
                        <w:jc w:val="center"/>
                        <w:rPr>
                          <w:color w:val="000000"/>
                          <w:sz w:val="20"/>
                          <w:lang w:val="en"/>
                        </w:rPr>
                      </w:pPr>
                    </w:p>
                    <w:p w14:paraId="417DC283" w14:textId="77777777" w:rsidR="00E52620" w:rsidRDefault="00E52620" w:rsidP="00E52620">
                      <w:pPr>
                        <w:widowControl w:val="0"/>
                        <w:jc w:val="center"/>
                        <w:rPr>
                          <w:color w:val="000000"/>
                          <w:sz w:val="20"/>
                          <w:lang w:val="en"/>
                        </w:rPr>
                      </w:pPr>
                    </w:p>
                    <w:p w14:paraId="109BE266" w14:textId="77777777" w:rsidR="00E52620" w:rsidRDefault="00E52620" w:rsidP="00E52620">
                      <w:pPr>
                        <w:jc w:val="center"/>
                        <w:rPr>
                          <w:rFonts w:ascii="Bookman" w:hAnsi="Bookman"/>
                          <w:color w:val="333399"/>
                          <w:sz w:val="8"/>
                        </w:rPr>
                      </w:pPr>
                    </w:p>
                  </w:txbxContent>
                </v:textbox>
              </v:shape>
            </w:pict>
          </mc:Fallback>
        </mc:AlternateContent>
      </w:r>
    </w:p>
    <w:p w14:paraId="6876E16B" w14:textId="77777777" w:rsidR="00E52620" w:rsidRPr="001D0F78" w:rsidRDefault="0085583A" w:rsidP="00E52620">
      <w:pPr>
        <w:ind w:left="-360"/>
        <w:rPr>
          <w:b/>
          <w:color w:val="333399"/>
        </w:rPr>
      </w:pPr>
      <w:r w:rsidRPr="001D0F78">
        <w:rPr>
          <w:noProof/>
        </w:rPr>
        <mc:AlternateContent>
          <mc:Choice Requires="wps">
            <w:drawing>
              <wp:anchor distT="0" distB="0" distL="114300" distR="114300" simplePos="0" relativeHeight="251661312" behindDoc="0" locked="0" layoutInCell="0" allowOverlap="1" wp14:anchorId="6E3C6F75" wp14:editId="1F8CCFB8">
                <wp:simplePos x="0" y="0"/>
                <wp:positionH relativeFrom="margin">
                  <wp:posOffset>4395470</wp:posOffset>
                </wp:positionH>
                <wp:positionV relativeFrom="margin">
                  <wp:posOffset>1200150</wp:posOffset>
                </wp:positionV>
                <wp:extent cx="1664970" cy="861060"/>
                <wp:effectExtent l="0" t="0" r="0" b="0"/>
                <wp:wrapSquare wrapText="bothSides"/>
                <wp:docPr id="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6106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5DAF6603" w14:textId="77777777" w:rsidR="00E52620" w:rsidRPr="00242ECF" w:rsidRDefault="00E52620"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CE9633F" w14:textId="77777777" w:rsidR="00E52620" w:rsidRPr="00242ECF" w:rsidRDefault="00E52620"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10913FC8" w14:textId="77777777" w:rsidR="00E52620" w:rsidRPr="00242ECF" w:rsidRDefault="0085583A"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00E52620" w:rsidRPr="00242ECF">
                              <w:rPr>
                                <w:rFonts w:ascii="Bookman Old Style" w:hAnsi="Bookman Old Style"/>
                                <w:b/>
                                <w:color w:val="333399"/>
                                <w:sz w:val="16"/>
                                <w:szCs w:val="16"/>
                              </w:rPr>
                              <w:t>1-800-872-0166</w:t>
                            </w:r>
                          </w:p>
                          <w:p w14:paraId="2F48919B" w14:textId="77777777" w:rsidR="00E52620" w:rsidRPr="00834B2A" w:rsidRDefault="000105E0" w:rsidP="00E52620">
                            <w:pPr>
                              <w:jc w:val="right"/>
                              <w:rPr>
                                <w:rFonts w:ascii="Bookman Old Style" w:hAnsi="Bookman Old Style"/>
                                <w:b/>
                                <w:sz w:val="16"/>
                                <w:szCs w:val="16"/>
                              </w:rPr>
                            </w:pPr>
                            <w:hyperlink r:id="rId9" w:history="1">
                              <w:r w:rsidR="000E39A0" w:rsidRPr="0060552A">
                                <w:rPr>
                                  <w:rStyle w:val="Hyperlink"/>
                                  <w:rFonts w:ascii="Bookman Old Style" w:hAnsi="Bookman Old Style"/>
                                  <w:b/>
                                  <w:sz w:val="16"/>
                                  <w:szCs w:val="16"/>
                                </w:rPr>
                                <w:t>www.mass.gov/elders</w:t>
                              </w:r>
                            </w:hyperlink>
                            <w:r w:rsidR="000E39A0">
                              <w:rPr>
                                <w:rFonts w:ascii="Bookman Old Style" w:hAnsi="Bookman Old Style"/>
                                <w:b/>
                                <w:color w:val="000080"/>
                                <w:sz w:val="16"/>
                                <w:szCs w:val="16"/>
                              </w:rPr>
                              <w:t xml:space="preserve"> </w:t>
                            </w:r>
                            <w:r w:rsidR="00834B2A">
                              <w:rPr>
                                <w:rFonts w:ascii="Bookman Old Style" w:hAnsi="Bookman Old Style"/>
                                <w:b/>
                                <w:color w:val="000080"/>
                                <w:sz w:val="16"/>
                                <w:szCs w:val="16"/>
                              </w:rPr>
                              <w:t xml:space="preserve"> </w:t>
                            </w:r>
                          </w:p>
                          <w:p w14:paraId="0E06B8C2" w14:textId="77777777" w:rsidR="00E52620" w:rsidRDefault="00E52620" w:rsidP="00E52620">
                            <w:pPr>
                              <w:jc w:val="center"/>
                              <w:rPr>
                                <w:i/>
                                <w:iCs/>
                                <w:color w:val="7F7F7F"/>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E3C6F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27" type="#_x0000_t185" style="position:absolute;left:0;text-align:left;margin-left:346.1pt;margin-top:94.5pt;width:131.1pt;height:6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" o:allowincell="f" adj="1739" fillcolor="#943634" stroked="f" strokecolor="#9bbb59" strokeweight="3pt">
                <v:textbox style="mso-fit-shape-to-text:t" inset="3.6pt,,3.6pt">
                  <w:txbxContent>
                    <w:p w14:paraId="5DAF6603" w14:textId="77777777" w:rsidR="00E52620" w:rsidRPr="00242ECF" w:rsidRDefault="00E52620"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CE9633F" w14:textId="77777777" w:rsidR="00E52620" w:rsidRPr="00242ECF" w:rsidRDefault="00E52620"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10913FC8" w14:textId="77777777" w:rsidR="00E52620" w:rsidRPr="00242ECF" w:rsidRDefault="0085583A"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00E52620" w:rsidRPr="00242ECF">
                        <w:rPr>
                          <w:rFonts w:ascii="Bookman Old Style" w:hAnsi="Bookman Old Style"/>
                          <w:b/>
                          <w:color w:val="333399"/>
                          <w:sz w:val="16"/>
                          <w:szCs w:val="16"/>
                        </w:rPr>
                        <w:t>1-800-872-0166</w:t>
                      </w:r>
                    </w:p>
                    <w:p w14:paraId="2F48919B" w14:textId="77777777" w:rsidR="00E52620" w:rsidRPr="00834B2A" w:rsidRDefault="000105E0" w:rsidP="00E52620">
                      <w:pPr>
                        <w:jc w:val="right"/>
                        <w:rPr>
                          <w:rFonts w:ascii="Bookman Old Style" w:hAnsi="Bookman Old Style"/>
                          <w:b/>
                          <w:sz w:val="16"/>
                          <w:szCs w:val="16"/>
                        </w:rPr>
                      </w:pPr>
                      <w:hyperlink r:id="rId10" w:history="1">
                        <w:r w:rsidR="000E39A0" w:rsidRPr="0060552A">
                          <w:rPr>
                            <w:rStyle w:val="Hyperlink"/>
                            <w:rFonts w:ascii="Bookman Old Style" w:hAnsi="Bookman Old Style"/>
                            <w:b/>
                            <w:sz w:val="16"/>
                            <w:szCs w:val="16"/>
                          </w:rPr>
                          <w:t>www.mass.gov/elders</w:t>
                        </w:r>
                      </w:hyperlink>
                      <w:r w:rsidR="000E39A0">
                        <w:rPr>
                          <w:rFonts w:ascii="Bookman Old Style" w:hAnsi="Bookman Old Style"/>
                          <w:b/>
                          <w:color w:val="000080"/>
                          <w:sz w:val="16"/>
                          <w:szCs w:val="16"/>
                        </w:rPr>
                        <w:t xml:space="preserve"> </w:t>
                      </w:r>
                      <w:r w:rsidR="00834B2A">
                        <w:rPr>
                          <w:rFonts w:ascii="Bookman Old Style" w:hAnsi="Bookman Old Style"/>
                          <w:b/>
                          <w:color w:val="000080"/>
                          <w:sz w:val="16"/>
                          <w:szCs w:val="16"/>
                        </w:rPr>
                        <w:t xml:space="preserve"> </w:t>
                      </w:r>
                    </w:p>
                    <w:p w14:paraId="0E06B8C2" w14:textId="77777777" w:rsidR="00E52620" w:rsidRDefault="00E52620" w:rsidP="00E52620">
                      <w:pPr>
                        <w:jc w:val="center"/>
                        <w:rPr>
                          <w:i/>
                          <w:iCs/>
                          <w:color w:val="7F7F7F"/>
                        </w:rPr>
                      </w:pPr>
                    </w:p>
                  </w:txbxContent>
                </v:textbox>
                <w10:wrap type="square" anchorx="margin" anchory="margin"/>
              </v:shape>
            </w:pict>
          </mc:Fallback>
        </mc:AlternateContent>
      </w:r>
    </w:p>
    <w:p w14:paraId="33B2C480" w14:textId="77777777" w:rsidR="00E52620" w:rsidRPr="001D0F78" w:rsidRDefault="00E52620" w:rsidP="00E52620">
      <w:pPr>
        <w:ind w:left="-360"/>
        <w:rPr>
          <w:b/>
          <w:color w:val="333399"/>
        </w:rPr>
      </w:pPr>
    </w:p>
    <w:p w14:paraId="6C293B4A" w14:textId="77777777" w:rsidR="00E52620" w:rsidRPr="001D0F78" w:rsidRDefault="00E52620" w:rsidP="00E52620">
      <w:pPr>
        <w:ind w:left="-360"/>
        <w:rPr>
          <w:b/>
          <w:color w:val="333399"/>
        </w:rPr>
      </w:pPr>
    </w:p>
    <w:p w14:paraId="04D46918" w14:textId="77777777" w:rsidR="00E52620" w:rsidRPr="001D0F78" w:rsidRDefault="00E52620" w:rsidP="00E52620">
      <w:pPr>
        <w:ind w:left="-360"/>
        <w:rPr>
          <w:b/>
          <w:color w:val="333399"/>
        </w:rPr>
      </w:pPr>
    </w:p>
    <w:p w14:paraId="63D05DB6" w14:textId="77777777" w:rsidR="00E52620" w:rsidRPr="001D0F78" w:rsidRDefault="00E52620" w:rsidP="00E52620">
      <w:pPr>
        <w:ind w:left="-360"/>
        <w:rPr>
          <w:b/>
          <w:color w:val="333399"/>
        </w:rPr>
      </w:pPr>
    </w:p>
    <w:p w14:paraId="4BA7FE76" w14:textId="77777777" w:rsidR="00E52620" w:rsidRPr="001D0F78" w:rsidRDefault="00E52620" w:rsidP="00E52620"/>
    <w:p w14:paraId="06D9CB90" w14:textId="77777777" w:rsidR="000D79C8" w:rsidRPr="001D0F78" w:rsidRDefault="000D79C8"/>
    <w:p w14:paraId="6C630CDB" w14:textId="77777777" w:rsidR="006868C4" w:rsidRPr="001D0F78" w:rsidRDefault="006868C4"/>
    <w:p w14:paraId="2EF11A95" w14:textId="77777777" w:rsidR="0015388B" w:rsidRPr="001D0F78" w:rsidRDefault="0015388B"/>
    <w:p w14:paraId="729584B1" w14:textId="77777777" w:rsidR="001B261B" w:rsidRPr="001D0F78" w:rsidRDefault="001B261B"/>
    <w:p w14:paraId="6D106DD6" w14:textId="77777777" w:rsidR="001B261B" w:rsidRPr="001D0F78" w:rsidRDefault="001B261B" w:rsidP="001B261B">
      <w:pPr>
        <w:autoSpaceDE w:val="0"/>
        <w:autoSpaceDN w:val="0"/>
        <w:adjustRightInd w:val="0"/>
        <w:jc w:val="center"/>
        <w:rPr>
          <w:rFonts w:eastAsiaTheme="minorHAnsi"/>
          <w:color w:val="000000"/>
        </w:rPr>
      </w:pPr>
      <w:r w:rsidRPr="001D0F78">
        <w:rPr>
          <w:rFonts w:eastAsiaTheme="minorHAnsi"/>
          <w:b/>
          <w:bCs/>
          <w:color w:val="000000"/>
        </w:rPr>
        <w:t>Memorandum</w:t>
      </w:r>
    </w:p>
    <w:p w14:paraId="2A52AE8B" w14:textId="77777777" w:rsidR="001B261B" w:rsidRPr="001D0F78" w:rsidRDefault="001B261B" w:rsidP="001B261B">
      <w:pPr>
        <w:autoSpaceDE w:val="0"/>
        <w:autoSpaceDN w:val="0"/>
        <w:adjustRightInd w:val="0"/>
        <w:rPr>
          <w:rFonts w:eastAsiaTheme="minorHAnsi"/>
          <w:b/>
          <w:bCs/>
          <w:color w:val="000000"/>
        </w:rPr>
      </w:pPr>
    </w:p>
    <w:p w14:paraId="40FED174" w14:textId="77777777" w:rsidR="001B261B" w:rsidRPr="001D0F78" w:rsidRDefault="001B261B" w:rsidP="00DF6629">
      <w:pPr>
        <w:tabs>
          <w:tab w:val="left" w:pos="1440"/>
        </w:tabs>
        <w:autoSpaceDE w:val="0"/>
        <w:autoSpaceDN w:val="0"/>
        <w:adjustRightInd w:val="0"/>
        <w:rPr>
          <w:rFonts w:eastAsiaTheme="minorHAnsi"/>
          <w:color w:val="000000"/>
        </w:rPr>
      </w:pPr>
      <w:r w:rsidRPr="001D0F78">
        <w:rPr>
          <w:rFonts w:eastAsiaTheme="minorHAnsi"/>
          <w:b/>
          <w:bCs/>
          <w:color w:val="000000"/>
        </w:rPr>
        <w:t xml:space="preserve">TO: </w:t>
      </w:r>
      <w:r w:rsidR="00DF6629" w:rsidRPr="001D0F78">
        <w:rPr>
          <w:rFonts w:eastAsiaTheme="minorHAnsi"/>
          <w:b/>
          <w:bCs/>
          <w:color w:val="000000"/>
        </w:rPr>
        <w:tab/>
      </w:r>
      <w:r w:rsidRPr="001D0F78">
        <w:rPr>
          <w:rFonts w:eastAsiaTheme="minorHAnsi"/>
          <w:color w:val="000000"/>
        </w:rPr>
        <w:t xml:space="preserve">Assisted Living Residences Executive Directors </w:t>
      </w:r>
    </w:p>
    <w:p w14:paraId="0AB62982" w14:textId="77777777" w:rsidR="001B261B" w:rsidRPr="001D0F78" w:rsidRDefault="001B261B" w:rsidP="001B261B">
      <w:pPr>
        <w:autoSpaceDE w:val="0"/>
        <w:autoSpaceDN w:val="0"/>
        <w:adjustRightInd w:val="0"/>
        <w:rPr>
          <w:rFonts w:eastAsiaTheme="minorHAnsi"/>
          <w:b/>
          <w:bCs/>
          <w:color w:val="000000"/>
        </w:rPr>
      </w:pPr>
    </w:p>
    <w:p w14:paraId="096315F4" w14:textId="77777777" w:rsidR="001B261B" w:rsidRPr="001D0F78" w:rsidRDefault="001B261B" w:rsidP="00DF6629">
      <w:pPr>
        <w:tabs>
          <w:tab w:val="left" w:pos="1440"/>
        </w:tabs>
        <w:autoSpaceDE w:val="0"/>
        <w:autoSpaceDN w:val="0"/>
        <w:adjustRightInd w:val="0"/>
        <w:rPr>
          <w:rFonts w:eastAsiaTheme="minorHAnsi"/>
          <w:color w:val="000000"/>
        </w:rPr>
      </w:pPr>
      <w:r w:rsidRPr="001D0F78">
        <w:rPr>
          <w:rFonts w:eastAsiaTheme="minorHAnsi"/>
          <w:b/>
          <w:bCs/>
          <w:color w:val="000000"/>
        </w:rPr>
        <w:t xml:space="preserve">FROM: </w:t>
      </w:r>
      <w:r w:rsidR="00DF6629" w:rsidRPr="001D0F78">
        <w:rPr>
          <w:rFonts w:eastAsiaTheme="minorHAnsi"/>
          <w:b/>
          <w:bCs/>
          <w:color w:val="000000"/>
        </w:rPr>
        <w:tab/>
      </w:r>
      <w:r w:rsidRPr="001D0F78">
        <w:rPr>
          <w:rFonts w:eastAsiaTheme="minorHAnsi"/>
          <w:color w:val="000000"/>
        </w:rPr>
        <w:t xml:space="preserve">Secretary Elizabeth Chen </w:t>
      </w:r>
    </w:p>
    <w:p w14:paraId="394DEE2F" w14:textId="77777777" w:rsidR="001B261B" w:rsidRPr="001D0F78" w:rsidRDefault="001B261B" w:rsidP="001B261B">
      <w:pPr>
        <w:autoSpaceDE w:val="0"/>
        <w:autoSpaceDN w:val="0"/>
        <w:adjustRightInd w:val="0"/>
        <w:rPr>
          <w:rFonts w:eastAsiaTheme="minorHAnsi"/>
          <w:b/>
          <w:bCs/>
          <w:color w:val="000000"/>
        </w:rPr>
      </w:pPr>
    </w:p>
    <w:p w14:paraId="7DB751EB" w14:textId="6D3E48F4" w:rsidR="001B261B" w:rsidRPr="001D0F78" w:rsidRDefault="001B261B" w:rsidP="00DF6629">
      <w:pPr>
        <w:tabs>
          <w:tab w:val="left" w:pos="1440"/>
        </w:tabs>
        <w:autoSpaceDE w:val="0"/>
        <w:autoSpaceDN w:val="0"/>
        <w:adjustRightInd w:val="0"/>
        <w:ind w:left="1440" w:hanging="1440"/>
        <w:rPr>
          <w:rFonts w:eastAsiaTheme="minorHAnsi"/>
          <w:color w:val="000000"/>
        </w:rPr>
      </w:pPr>
      <w:r w:rsidRPr="001D0F78">
        <w:rPr>
          <w:rFonts w:eastAsiaTheme="minorHAnsi"/>
          <w:b/>
          <w:bCs/>
          <w:color w:val="000000"/>
        </w:rPr>
        <w:t xml:space="preserve">SUBJECT: </w:t>
      </w:r>
      <w:r w:rsidR="00DF6629" w:rsidRPr="001D0F78">
        <w:rPr>
          <w:rFonts w:eastAsiaTheme="minorHAnsi"/>
          <w:b/>
          <w:bCs/>
          <w:color w:val="000000"/>
        </w:rPr>
        <w:tab/>
      </w:r>
      <w:r w:rsidRPr="001D0F78">
        <w:rPr>
          <w:rFonts w:eastAsiaTheme="minorHAnsi"/>
          <w:bCs/>
          <w:color w:val="000000"/>
        </w:rPr>
        <w:t xml:space="preserve">Updated </w:t>
      </w:r>
      <w:r w:rsidRPr="001D0F78">
        <w:rPr>
          <w:rFonts w:eastAsiaTheme="minorHAnsi"/>
          <w:color w:val="000000"/>
        </w:rPr>
        <w:t xml:space="preserve">Guidance Regarding Visitors </w:t>
      </w:r>
      <w:r w:rsidR="008E769C">
        <w:rPr>
          <w:rFonts w:eastAsiaTheme="minorHAnsi"/>
          <w:color w:val="000000"/>
        </w:rPr>
        <w:t xml:space="preserve">and Indoor Congregate Activities </w:t>
      </w:r>
      <w:r w:rsidRPr="001D0F78">
        <w:rPr>
          <w:rFonts w:eastAsiaTheme="minorHAnsi"/>
          <w:color w:val="000000"/>
        </w:rPr>
        <w:t xml:space="preserve">for Assisted Living Residences (ALRs) during the COVID-19 Outbreak </w:t>
      </w:r>
    </w:p>
    <w:p w14:paraId="7CCEA432" w14:textId="77777777" w:rsidR="001B261B" w:rsidRPr="001D0F78" w:rsidRDefault="001B261B" w:rsidP="001B261B">
      <w:pPr>
        <w:autoSpaceDE w:val="0"/>
        <w:autoSpaceDN w:val="0"/>
        <w:adjustRightInd w:val="0"/>
        <w:rPr>
          <w:rFonts w:eastAsiaTheme="minorHAnsi"/>
          <w:b/>
          <w:bCs/>
          <w:color w:val="000000"/>
        </w:rPr>
      </w:pPr>
    </w:p>
    <w:p w14:paraId="1E7E0DE0" w14:textId="2B3FB539" w:rsidR="001B261B" w:rsidRPr="001D0F78" w:rsidRDefault="001B261B" w:rsidP="00DF6629">
      <w:pPr>
        <w:tabs>
          <w:tab w:val="left" w:pos="1440"/>
        </w:tabs>
        <w:autoSpaceDE w:val="0"/>
        <w:autoSpaceDN w:val="0"/>
        <w:adjustRightInd w:val="0"/>
        <w:rPr>
          <w:rFonts w:eastAsiaTheme="minorHAnsi"/>
          <w:color w:val="000000"/>
        </w:rPr>
      </w:pPr>
      <w:r w:rsidRPr="001D0F78">
        <w:rPr>
          <w:rFonts w:eastAsiaTheme="minorHAnsi"/>
          <w:b/>
          <w:bCs/>
          <w:color w:val="000000"/>
        </w:rPr>
        <w:t xml:space="preserve">DATE: </w:t>
      </w:r>
      <w:r w:rsidR="00DF6629" w:rsidRPr="001D0F78">
        <w:rPr>
          <w:rFonts w:eastAsiaTheme="minorHAnsi"/>
          <w:b/>
          <w:bCs/>
          <w:color w:val="000000"/>
        </w:rPr>
        <w:tab/>
      </w:r>
      <w:r w:rsidR="00EE6220" w:rsidRPr="001D0F78">
        <w:rPr>
          <w:rFonts w:eastAsiaTheme="minorHAnsi"/>
          <w:color w:val="000000"/>
        </w:rPr>
        <w:t xml:space="preserve">November </w:t>
      </w:r>
      <w:r w:rsidR="0091463A" w:rsidRPr="001D0F78">
        <w:rPr>
          <w:rFonts w:eastAsiaTheme="minorHAnsi"/>
          <w:color w:val="000000"/>
        </w:rPr>
        <w:t>9</w:t>
      </w:r>
      <w:r w:rsidRPr="001D0F78">
        <w:rPr>
          <w:rFonts w:eastAsiaTheme="minorHAnsi"/>
          <w:color w:val="000000"/>
        </w:rPr>
        <w:t xml:space="preserve">, 2020 </w:t>
      </w:r>
    </w:p>
    <w:p w14:paraId="64E6F9A7" w14:textId="77777777" w:rsidR="001B261B" w:rsidRPr="001D0F78" w:rsidRDefault="001B261B" w:rsidP="001B261B">
      <w:pPr>
        <w:autoSpaceDE w:val="0"/>
        <w:autoSpaceDN w:val="0"/>
        <w:adjustRightInd w:val="0"/>
        <w:rPr>
          <w:rFonts w:eastAsiaTheme="minorHAnsi"/>
          <w:color w:val="000000"/>
        </w:rPr>
      </w:pPr>
    </w:p>
    <w:p w14:paraId="0C046D1D" w14:textId="7033A892" w:rsidR="001B261B" w:rsidRPr="001D0F78" w:rsidRDefault="001B261B" w:rsidP="001B261B">
      <w:pPr>
        <w:autoSpaceDE w:val="0"/>
        <w:autoSpaceDN w:val="0"/>
        <w:adjustRightInd w:val="0"/>
        <w:rPr>
          <w:rFonts w:eastAsiaTheme="minorHAnsi"/>
          <w:color w:val="000000"/>
        </w:rPr>
      </w:pPr>
      <w:r w:rsidRPr="001D0F78">
        <w:rPr>
          <w:rFonts w:eastAsiaTheme="minorHAnsi"/>
          <w:color w:val="FF0000"/>
        </w:rPr>
        <w:t xml:space="preserve">This memorandum replaces the memorandum issued on </w:t>
      </w:r>
      <w:r w:rsidR="00EE6220" w:rsidRPr="001D0F78">
        <w:rPr>
          <w:rFonts w:eastAsiaTheme="minorHAnsi"/>
          <w:color w:val="FF0000"/>
        </w:rPr>
        <w:t>September 21</w:t>
      </w:r>
      <w:r w:rsidRPr="001D0F78">
        <w:rPr>
          <w:rFonts w:eastAsiaTheme="minorHAnsi"/>
          <w:color w:val="FF0000"/>
        </w:rPr>
        <w:t xml:space="preserve">, 2020 and is effective as of </w:t>
      </w:r>
      <w:r w:rsidR="00EE6220" w:rsidRPr="001D0F78">
        <w:rPr>
          <w:rFonts w:eastAsiaTheme="minorHAnsi"/>
          <w:color w:val="FF0000"/>
        </w:rPr>
        <w:t xml:space="preserve">November </w:t>
      </w:r>
      <w:r w:rsidR="003C302C">
        <w:rPr>
          <w:rFonts w:eastAsiaTheme="minorHAnsi"/>
          <w:color w:val="FF0000"/>
        </w:rPr>
        <w:t>13</w:t>
      </w:r>
      <w:r w:rsidRPr="001D0F78">
        <w:rPr>
          <w:rFonts w:eastAsiaTheme="minorHAnsi"/>
          <w:color w:val="FF0000"/>
        </w:rPr>
        <w:t xml:space="preserve">, 2020. </w:t>
      </w:r>
      <w:r w:rsidR="00BC5DFC" w:rsidRPr="001D0F78">
        <w:rPr>
          <w:rFonts w:eastAsiaTheme="minorHAnsi"/>
          <w:color w:val="FF0000"/>
        </w:rPr>
        <w:t>Content c</w:t>
      </w:r>
      <w:r w:rsidRPr="001D0F78">
        <w:rPr>
          <w:rFonts w:eastAsiaTheme="minorHAnsi"/>
          <w:color w:val="FF0000"/>
        </w:rPr>
        <w:t xml:space="preserve">hanges from </w:t>
      </w:r>
      <w:r w:rsidR="003A5793" w:rsidRPr="001D0F78">
        <w:rPr>
          <w:rFonts w:eastAsiaTheme="minorHAnsi"/>
          <w:color w:val="FF0000"/>
        </w:rPr>
        <w:t>September 21</w:t>
      </w:r>
      <w:r w:rsidR="0091463A" w:rsidRPr="001D0F78">
        <w:rPr>
          <w:rFonts w:eastAsiaTheme="minorHAnsi"/>
          <w:color w:val="FF0000"/>
          <w:vertAlign w:val="superscript"/>
        </w:rPr>
        <w:t>st</w:t>
      </w:r>
      <w:r w:rsidR="0091463A" w:rsidRPr="001D0F78">
        <w:rPr>
          <w:rFonts w:eastAsiaTheme="minorHAnsi"/>
          <w:color w:val="FF0000"/>
        </w:rPr>
        <w:t xml:space="preserve"> are</w:t>
      </w:r>
      <w:r w:rsidRPr="001D0F78">
        <w:rPr>
          <w:rFonts w:eastAsiaTheme="minorHAnsi"/>
          <w:color w:val="FF0000"/>
        </w:rPr>
        <w:t xml:space="preserve"> reflected in red</w:t>
      </w:r>
      <w:r w:rsidR="00BC5DFC" w:rsidRPr="001D0F78">
        <w:rPr>
          <w:rFonts w:eastAsiaTheme="minorHAnsi"/>
          <w:color w:val="FF0000"/>
        </w:rPr>
        <w:t xml:space="preserve"> text</w:t>
      </w:r>
      <w:r w:rsidRPr="001D0F78">
        <w:rPr>
          <w:rFonts w:eastAsiaTheme="minorHAnsi"/>
          <w:color w:val="FF0000"/>
        </w:rPr>
        <w:t>. This updated memorandum provides additional information regarding</w:t>
      </w:r>
      <w:r w:rsidR="00E043BF" w:rsidRPr="001D0F78">
        <w:rPr>
          <w:rFonts w:eastAsiaTheme="minorHAnsi"/>
          <w:color w:val="FF0000"/>
        </w:rPr>
        <w:t xml:space="preserve"> </w:t>
      </w:r>
      <w:r w:rsidRPr="001D0F78">
        <w:rPr>
          <w:rFonts w:eastAsiaTheme="minorHAnsi"/>
          <w:color w:val="FF0000"/>
        </w:rPr>
        <w:t>indoor social visits</w:t>
      </w:r>
      <w:r w:rsidR="00E043BF" w:rsidRPr="001D0F78">
        <w:rPr>
          <w:rFonts w:eastAsiaTheme="minorHAnsi"/>
          <w:color w:val="FF0000"/>
        </w:rPr>
        <w:t>,</w:t>
      </w:r>
      <w:r w:rsidR="007A28B7" w:rsidRPr="001D0F78">
        <w:rPr>
          <w:rFonts w:eastAsiaTheme="minorHAnsi"/>
          <w:color w:val="FF0000"/>
        </w:rPr>
        <w:t xml:space="preserve"> </w:t>
      </w:r>
      <w:r w:rsidR="00ED78AF" w:rsidRPr="001D0F78">
        <w:rPr>
          <w:rFonts w:eastAsiaTheme="minorHAnsi"/>
          <w:color w:val="FF0000"/>
        </w:rPr>
        <w:t>offers</w:t>
      </w:r>
      <w:r w:rsidR="00CC4921" w:rsidRPr="001D0F78">
        <w:rPr>
          <w:rFonts w:eastAsiaTheme="minorHAnsi"/>
          <w:color w:val="FF0000"/>
        </w:rPr>
        <w:t xml:space="preserve"> guidance for indoor activities,</w:t>
      </w:r>
      <w:r w:rsidR="00E043BF" w:rsidRPr="001D0F78">
        <w:rPr>
          <w:rFonts w:eastAsiaTheme="minorHAnsi"/>
          <w:color w:val="FF0000"/>
        </w:rPr>
        <w:t xml:space="preserve"> provides examples of compassionate care visits outside of end-of-life care situations, and reinforces limitations on quarantine.</w:t>
      </w:r>
      <w:r w:rsidRPr="001D0F78">
        <w:rPr>
          <w:rFonts w:eastAsiaTheme="minorHAnsi"/>
          <w:color w:val="FF0000"/>
        </w:rPr>
        <w:t xml:space="preserve"> </w:t>
      </w:r>
    </w:p>
    <w:p w14:paraId="20DAA52A" w14:textId="77777777" w:rsidR="001B261B" w:rsidRPr="001D0F78" w:rsidRDefault="001B261B" w:rsidP="001B261B">
      <w:pPr>
        <w:autoSpaceDE w:val="0"/>
        <w:autoSpaceDN w:val="0"/>
        <w:adjustRightInd w:val="0"/>
        <w:rPr>
          <w:rFonts w:eastAsiaTheme="minorHAnsi"/>
          <w:color w:val="000000"/>
        </w:rPr>
      </w:pPr>
    </w:p>
    <w:p w14:paraId="7EFEF580"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The implementation of this guidance is contingent on Massachusetts meeting a range of public health metrics </w:t>
      </w:r>
      <w:hyperlink r:id="rId11" w:history="1">
        <w:r w:rsidRPr="001D0F78">
          <w:rPr>
            <w:rFonts w:eastAsiaTheme="minorHAnsi"/>
            <w:color w:val="0000FF" w:themeColor="hyperlink"/>
            <w:u w:val="single"/>
          </w:rPr>
          <w:t>https://www.mass.gov/info-details/reopening-massachusetts</w:t>
        </w:r>
      </w:hyperlink>
      <w:r w:rsidRPr="001D0F78">
        <w:rPr>
          <w:rFonts w:eastAsiaTheme="minorHAnsi"/>
          <w:color w:val="000000"/>
        </w:rPr>
        <w:t xml:space="preserve">. Ongoing performance on these measures will inform additional reopening decisions. In addition, ALRs should limit </w:t>
      </w:r>
      <w:r w:rsidRPr="001D0F78">
        <w:rPr>
          <w:rFonts w:eastAsiaTheme="minorHAnsi"/>
        </w:rPr>
        <w:t>indoor social visits and salon services if the ALR has had a new COVID-19 staff or resident case</w:t>
      </w:r>
      <w:r w:rsidRPr="001D0F78">
        <w:rPr>
          <w:rFonts w:eastAsiaTheme="minorHAnsi"/>
          <w:vertAlign w:val="superscript"/>
        </w:rPr>
        <w:footnoteReference w:id="1"/>
      </w:r>
      <w:r w:rsidRPr="001D0F78">
        <w:rPr>
          <w:rFonts w:eastAsiaTheme="minorHAnsi"/>
        </w:rPr>
        <w:t xml:space="preserve"> in the last 14 </w:t>
      </w:r>
      <w:r w:rsidRPr="001D0F78">
        <w:rPr>
          <w:rFonts w:eastAsiaTheme="minorHAnsi"/>
          <w:color w:val="000000"/>
        </w:rPr>
        <w:t xml:space="preserve">days. </w:t>
      </w:r>
    </w:p>
    <w:p w14:paraId="161D2703" w14:textId="77777777" w:rsidR="001B261B" w:rsidRPr="001D0F78" w:rsidRDefault="001B261B" w:rsidP="001B261B">
      <w:pPr>
        <w:autoSpaceDE w:val="0"/>
        <w:autoSpaceDN w:val="0"/>
        <w:adjustRightInd w:val="0"/>
        <w:rPr>
          <w:rFonts w:eastAsiaTheme="minorHAnsi"/>
          <w:color w:val="000000"/>
        </w:rPr>
      </w:pPr>
    </w:p>
    <w:p w14:paraId="776E6D23" w14:textId="77777777" w:rsidR="001B261B" w:rsidRPr="001D0F78" w:rsidRDefault="001B261B" w:rsidP="001B261B">
      <w:pPr>
        <w:autoSpaceDE w:val="0"/>
        <w:autoSpaceDN w:val="0"/>
        <w:adjustRightInd w:val="0"/>
        <w:rPr>
          <w:rFonts w:eastAsiaTheme="minorHAnsi"/>
          <w:b/>
          <w:bCs/>
          <w:color w:val="000000"/>
        </w:rPr>
      </w:pPr>
      <w:r w:rsidRPr="001D0F78">
        <w:rPr>
          <w:rFonts w:eastAsiaTheme="minorHAnsi"/>
          <w:b/>
          <w:bCs/>
          <w:color w:val="000000"/>
        </w:rPr>
        <w:t xml:space="preserve">General ALR Guidance: </w:t>
      </w:r>
    </w:p>
    <w:p w14:paraId="625DC9C1" w14:textId="77777777" w:rsidR="001B261B" w:rsidRPr="001D0F78" w:rsidRDefault="001B261B" w:rsidP="001B261B">
      <w:pPr>
        <w:autoSpaceDE w:val="0"/>
        <w:autoSpaceDN w:val="0"/>
        <w:adjustRightInd w:val="0"/>
        <w:rPr>
          <w:rFonts w:eastAsiaTheme="minorHAnsi"/>
          <w:color w:val="000000"/>
        </w:rPr>
      </w:pPr>
    </w:p>
    <w:p w14:paraId="4311DCA3" w14:textId="77777777" w:rsidR="001B261B" w:rsidRPr="001D0F78" w:rsidRDefault="001B261B" w:rsidP="001B261B">
      <w:pPr>
        <w:numPr>
          <w:ilvl w:val="0"/>
          <w:numId w:val="1"/>
        </w:numPr>
        <w:autoSpaceDE w:val="0"/>
        <w:autoSpaceDN w:val="0"/>
        <w:adjustRightInd w:val="0"/>
        <w:rPr>
          <w:rFonts w:eastAsiaTheme="minorHAnsi"/>
          <w:color w:val="000000"/>
        </w:rPr>
      </w:pPr>
      <w:r w:rsidRPr="001D0F78">
        <w:rPr>
          <w:rFonts w:eastAsiaTheme="minorHAnsi"/>
          <w:color w:val="000000"/>
        </w:rPr>
        <w:t>ALRs are required to continue incident reporting of every new COVID19 case and death for staff and residents within 24 hours.</w:t>
      </w:r>
    </w:p>
    <w:p w14:paraId="1F4A25CB" w14:textId="1DF06808" w:rsidR="001B261B" w:rsidRPr="001D0F78" w:rsidRDefault="001B261B" w:rsidP="001B261B">
      <w:pPr>
        <w:numPr>
          <w:ilvl w:val="0"/>
          <w:numId w:val="1"/>
        </w:numPr>
        <w:autoSpaceDE w:val="0"/>
        <w:autoSpaceDN w:val="0"/>
        <w:adjustRightInd w:val="0"/>
        <w:rPr>
          <w:rFonts w:eastAsiaTheme="minorHAnsi"/>
          <w:color w:val="000000"/>
        </w:rPr>
      </w:pPr>
      <w:r w:rsidRPr="001D0F78">
        <w:rPr>
          <w:rFonts w:eastAsiaTheme="minorHAnsi"/>
          <w:color w:val="000000"/>
        </w:rPr>
        <w:lastRenderedPageBreak/>
        <w:t xml:space="preserve">ALRs are required to continue relevant infection prevention – surface and hand hygiene, social distancing, face </w:t>
      </w:r>
      <w:r w:rsidR="00E7167E" w:rsidRPr="001D0F78">
        <w:rPr>
          <w:rFonts w:eastAsiaTheme="minorHAnsi"/>
          <w:color w:val="000000"/>
        </w:rPr>
        <w:t>mask</w:t>
      </w:r>
      <w:r w:rsidR="00052BBA" w:rsidRPr="001D0F78">
        <w:rPr>
          <w:rFonts w:eastAsiaTheme="minorHAnsi"/>
          <w:color w:val="000000"/>
        </w:rPr>
        <w:t>s</w:t>
      </w:r>
      <w:r w:rsidRPr="001D0F78">
        <w:rPr>
          <w:rFonts w:eastAsiaTheme="minorHAnsi"/>
          <w:color w:val="000000"/>
        </w:rPr>
        <w:t xml:space="preserve"> for residents when outside unit, face </w:t>
      </w:r>
      <w:r w:rsidR="00D71708" w:rsidRPr="001D0F78">
        <w:rPr>
          <w:rFonts w:eastAsiaTheme="minorHAnsi"/>
          <w:color w:val="000000"/>
        </w:rPr>
        <w:t>mask</w:t>
      </w:r>
      <w:r w:rsidR="009D6BD4" w:rsidRPr="001D0F78">
        <w:rPr>
          <w:rFonts w:eastAsiaTheme="minorHAnsi"/>
          <w:color w:val="000000"/>
        </w:rPr>
        <w:t>s</w:t>
      </w:r>
      <w:r w:rsidR="00D71708" w:rsidRPr="001D0F78">
        <w:rPr>
          <w:rFonts w:eastAsiaTheme="minorHAnsi"/>
          <w:color w:val="000000"/>
        </w:rPr>
        <w:t xml:space="preserve"> </w:t>
      </w:r>
      <w:r w:rsidRPr="001D0F78">
        <w:rPr>
          <w:rFonts w:eastAsiaTheme="minorHAnsi"/>
          <w:color w:val="000000"/>
        </w:rPr>
        <w:t xml:space="preserve">for staff when in contact with each other and with residents, and face </w:t>
      </w:r>
      <w:r w:rsidR="00E7167E" w:rsidRPr="001D0F78">
        <w:rPr>
          <w:rFonts w:eastAsiaTheme="minorHAnsi"/>
          <w:color w:val="000000"/>
        </w:rPr>
        <w:t>mask</w:t>
      </w:r>
      <w:r w:rsidR="00052BBA" w:rsidRPr="001D0F78">
        <w:rPr>
          <w:rFonts w:eastAsiaTheme="minorHAnsi"/>
          <w:color w:val="000000"/>
        </w:rPr>
        <w:t>s</w:t>
      </w:r>
      <w:r w:rsidRPr="001D0F78">
        <w:rPr>
          <w:rFonts w:eastAsiaTheme="minorHAnsi"/>
          <w:color w:val="000000"/>
        </w:rPr>
        <w:t xml:space="preserve"> for visitors at all times. </w:t>
      </w:r>
    </w:p>
    <w:p w14:paraId="7A98A8A5" w14:textId="77777777" w:rsidR="001B261B" w:rsidRPr="001D0F78" w:rsidRDefault="001B261B" w:rsidP="001B261B">
      <w:pPr>
        <w:numPr>
          <w:ilvl w:val="0"/>
          <w:numId w:val="1"/>
        </w:numPr>
        <w:autoSpaceDE w:val="0"/>
        <w:autoSpaceDN w:val="0"/>
        <w:adjustRightInd w:val="0"/>
        <w:rPr>
          <w:rFonts w:eastAsiaTheme="minorHAnsi"/>
          <w:color w:val="000000"/>
        </w:rPr>
      </w:pPr>
      <w:r w:rsidRPr="001D0F78">
        <w:rPr>
          <w:rFonts w:eastAsiaTheme="minorHAnsi"/>
          <w:color w:val="000000"/>
        </w:rPr>
        <w:t xml:space="preserve">A resident who is suspected or confirmed to be infected with COVID-19 and not yet recovered cannot be visited or participate in congregate activities. </w:t>
      </w:r>
    </w:p>
    <w:p w14:paraId="4D8AC238" w14:textId="77777777" w:rsidR="001B261B" w:rsidRPr="001D0F78" w:rsidRDefault="001B261B" w:rsidP="001B261B">
      <w:pPr>
        <w:numPr>
          <w:ilvl w:val="0"/>
          <w:numId w:val="1"/>
        </w:numPr>
        <w:autoSpaceDE w:val="0"/>
        <w:autoSpaceDN w:val="0"/>
        <w:adjustRightInd w:val="0"/>
        <w:rPr>
          <w:rFonts w:eastAsiaTheme="minorHAnsi"/>
          <w:color w:val="000000"/>
        </w:rPr>
      </w:pPr>
      <w:r w:rsidRPr="001D0F78">
        <w:rPr>
          <w:rFonts w:eastAsiaTheme="minorHAnsi"/>
          <w:color w:val="000000"/>
        </w:rPr>
        <w:t xml:space="preserve">ALRs should maintain a log of visitors and participants in congregate activities if contact tracing becomes necessary. </w:t>
      </w:r>
    </w:p>
    <w:p w14:paraId="5F49B6FB" w14:textId="77777777" w:rsidR="001B261B" w:rsidRPr="001D0F78" w:rsidRDefault="001B261B" w:rsidP="001B261B">
      <w:pPr>
        <w:autoSpaceDE w:val="0"/>
        <w:autoSpaceDN w:val="0"/>
        <w:adjustRightInd w:val="0"/>
        <w:rPr>
          <w:rFonts w:eastAsiaTheme="minorHAnsi"/>
          <w:color w:val="000000"/>
        </w:rPr>
      </w:pPr>
    </w:p>
    <w:p w14:paraId="29FDB6D1" w14:textId="77777777" w:rsidR="001B261B" w:rsidRPr="001D0F78" w:rsidRDefault="001B261B" w:rsidP="001B261B">
      <w:pPr>
        <w:autoSpaceDE w:val="0"/>
        <w:autoSpaceDN w:val="0"/>
        <w:adjustRightInd w:val="0"/>
        <w:rPr>
          <w:rFonts w:eastAsiaTheme="minorHAnsi"/>
          <w:b/>
          <w:bCs/>
        </w:rPr>
      </w:pPr>
      <w:r w:rsidRPr="001D0F78">
        <w:rPr>
          <w:rFonts w:eastAsiaTheme="minorHAnsi"/>
          <w:b/>
          <w:bCs/>
        </w:rPr>
        <w:t xml:space="preserve">Social Visits: </w:t>
      </w:r>
    </w:p>
    <w:p w14:paraId="055B3E88" w14:textId="77777777" w:rsidR="001B261B" w:rsidRPr="001D0F78" w:rsidRDefault="001B261B" w:rsidP="001B261B">
      <w:pPr>
        <w:autoSpaceDE w:val="0"/>
        <w:autoSpaceDN w:val="0"/>
        <w:adjustRightInd w:val="0"/>
        <w:rPr>
          <w:rFonts w:eastAsiaTheme="minorHAnsi"/>
        </w:rPr>
      </w:pPr>
    </w:p>
    <w:p w14:paraId="187A8947" w14:textId="77777777" w:rsidR="001B261B" w:rsidRPr="001D0F78" w:rsidRDefault="001B261B" w:rsidP="001B261B">
      <w:pPr>
        <w:autoSpaceDE w:val="0"/>
        <w:autoSpaceDN w:val="0"/>
        <w:adjustRightInd w:val="0"/>
        <w:rPr>
          <w:rFonts w:eastAsiaTheme="minorHAnsi"/>
        </w:rPr>
      </w:pPr>
      <w:r w:rsidRPr="001D0F78">
        <w:rPr>
          <w:rFonts w:eastAsiaTheme="minorHAnsi"/>
        </w:rPr>
        <w:t xml:space="preserve">ALRs may allow indoor and outdoor visits with residents to occur, provided that the physical distancing and protection requirements described in detail below are followed. As much as possible, ALRs should continue to facilitate residents’ use of electronic methods for communication and social engagement, such as Zoom, Skype, FaceTime, WhatsApp, or Google Duo, to minimize infection risk. </w:t>
      </w:r>
    </w:p>
    <w:p w14:paraId="2FF1202B" w14:textId="77777777" w:rsidR="001B261B" w:rsidRPr="001D0F78" w:rsidRDefault="001B261B" w:rsidP="001B261B">
      <w:pPr>
        <w:autoSpaceDE w:val="0"/>
        <w:autoSpaceDN w:val="0"/>
        <w:adjustRightInd w:val="0"/>
        <w:rPr>
          <w:rFonts w:eastAsiaTheme="minorHAnsi"/>
        </w:rPr>
      </w:pPr>
    </w:p>
    <w:p w14:paraId="506BCE03" w14:textId="77777777" w:rsidR="001B261B" w:rsidRPr="001D0F78" w:rsidRDefault="001B261B" w:rsidP="001B261B">
      <w:pPr>
        <w:autoSpaceDE w:val="0"/>
        <w:autoSpaceDN w:val="0"/>
        <w:adjustRightInd w:val="0"/>
        <w:rPr>
          <w:rFonts w:eastAsiaTheme="minorHAnsi"/>
        </w:rPr>
      </w:pPr>
      <w:r w:rsidRPr="001D0F78">
        <w:rPr>
          <w:rFonts w:eastAsiaTheme="minorHAnsi"/>
        </w:rPr>
        <w:t xml:space="preserve">An ALR may allow in-person social visits in a designated outdoor space, designated indoor space, or in the resident’s unit, provided that the ALR implements all of the following safety, care, and infection control measures: </w:t>
      </w:r>
    </w:p>
    <w:p w14:paraId="52CB325D" w14:textId="77777777" w:rsidR="001B261B" w:rsidRPr="001D0F78" w:rsidRDefault="001B261B" w:rsidP="001B261B">
      <w:pPr>
        <w:numPr>
          <w:ilvl w:val="0"/>
          <w:numId w:val="2"/>
        </w:numPr>
        <w:autoSpaceDE w:val="0"/>
        <w:autoSpaceDN w:val="0"/>
        <w:adjustRightInd w:val="0"/>
        <w:spacing w:after="47"/>
        <w:rPr>
          <w:rFonts w:eastAsiaTheme="minorHAnsi"/>
        </w:rPr>
      </w:pPr>
      <w:r w:rsidRPr="001D0F78">
        <w:rPr>
          <w:rFonts w:eastAsiaTheme="minorHAnsi"/>
        </w:rPr>
        <w:t xml:space="preserve">A resident who is suspected or confirmed to be infected with COVID-19 cannot participate in an in-person visit. </w:t>
      </w:r>
    </w:p>
    <w:p w14:paraId="4257E538" w14:textId="77777777" w:rsidR="001B261B" w:rsidRPr="001D0F78" w:rsidRDefault="001B261B" w:rsidP="001B261B">
      <w:pPr>
        <w:numPr>
          <w:ilvl w:val="0"/>
          <w:numId w:val="2"/>
        </w:numPr>
        <w:autoSpaceDE w:val="0"/>
        <w:autoSpaceDN w:val="0"/>
        <w:adjustRightInd w:val="0"/>
        <w:spacing w:after="47"/>
        <w:rPr>
          <w:rFonts w:eastAsiaTheme="minorHAnsi"/>
          <w:color w:val="000000"/>
        </w:rPr>
      </w:pPr>
      <w:r w:rsidRPr="001D0F78">
        <w:rPr>
          <w:rFonts w:eastAsiaTheme="minorHAnsi"/>
        </w:rPr>
        <w:t>In addition to staff and medical personnel, the ALR must screen visitors for COVID-19 symptoms and check their temperature. Any individuals with symptoms of COVID-19 infection (fever equal to or greater than 100.0 F, cough, shortness of breath, sore throat</w:t>
      </w:r>
      <w:r w:rsidRPr="001D0F78">
        <w:rPr>
          <w:rFonts w:eastAsiaTheme="minorHAnsi"/>
          <w:color w:val="000000"/>
        </w:rPr>
        <w:t xml:space="preserve">, myalgia, chills or new onset of loss of taste or smell) will not be permitted to visit with a resident. Asymptomatic visitors should be asked if they have been in contact with someone known or suspected to be COVID+ in the past 48 hours. </w:t>
      </w:r>
    </w:p>
    <w:p w14:paraId="41016405" w14:textId="77777777" w:rsidR="001B261B" w:rsidRPr="001D0F78" w:rsidRDefault="001B261B" w:rsidP="001B261B">
      <w:pPr>
        <w:autoSpaceDE w:val="0"/>
        <w:autoSpaceDN w:val="0"/>
        <w:adjustRightInd w:val="0"/>
        <w:rPr>
          <w:rFonts w:eastAsiaTheme="minorHAnsi"/>
          <w:color w:val="000000"/>
        </w:rPr>
      </w:pPr>
    </w:p>
    <w:p w14:paraId="6D66E303"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It is within the discretion of the ALR to determine: </w:t>
      </w:r>
    </w:p>
    <w:p w14:paraId="1F1FEA12" w14:textId="52E717CF" w:rsidR="001B261B" w:rsidRPr="001D0F78" w:rsidRDefault="001B261B" w:rsidP="001B261B">
      <w:pPr>
        <w:numPr>
          <w:ilvl w:val="0"/>
          <w:numId w:val="3"/>
        </w:numPr>
        <w:autoSpaceDE w:val="0"/>
        <w:autoSpaceDN w:val="0"/>
        <w:adjustRightInd w:val="0"/>
        <w:spacing w:after="47"/>
        <w:rPr>
          <w:rFonts w:eastAsiaTheme="minorHAnsi"/>
          <w:color w:val="000000"/>
        </w:rPr>
      </w:pPr>
      <w:r w:rsidRPr="001D0F78">
        <w:rPr>
          <w:rFonts w:eastAsiaTheme="minorHAnsi"/>
          <w:color w:val="000000"/>
        </w:rPr>
        <w:t xml:space="preserve">The length of any visit provided that residents are offered the opportunity to visit for no fewer than </w:t>
      </w:r>
      <w:r w:rsidR="00925DA0" w:rsidRPr="001D0F78">
        <w:rPr>
          <w:rFonts w:eastAsiaTheme="minorHAnsi"/>
          <w:color w:val="FF0000"/>
        </w:rPr>
        <w:t>45 minutes</w:t>
      </w:r>
      <w:r w:rsidRPr="001D0F78">
        <w:rPr>
          <w:rFonts w:eastAsiaTheme="minorHAnsi"/>
          <w:color w:val="000000"/>
        </w:rPr>
        <w:t xml:space="preserve">; </w:t>
      </w:r>
    </w:p>
    <w:p w14:paraId="2663714F" w14:textId="77777777" w:rsidR="001B261B" w:rsidRPr="001D0F78" w:rsidRDefault="001B261B" w:rsidP="001B261B">
      <w:pPr>
        <w:numPr>
          <w:ilvl w:val="0"/>
          <w:numId w:val="3"/>
        </w:numPr>
        <w:autoSpaceDE w:val="0"/>
        <w:autoSpaceDN w:val="0"/>
        <w:adjustRightInd w:val="0"/>
        <w:spacing w:after="47"/>
        <w:rPr>
          <w:rFonts w:eastAsiaTheme="minorHAnsi"/>
          <w:color w:val="000000"/>
        </w:rPr>
      </w:pPr>
      <w:r w:rsidRPr="001D0F78">
        <w:rPr>
          <w:rFonts w:eastAsiaTheme="minorHAnsi"/>
          <w:color w:val="000000"/>
        </w:rPr>
        <w:t xml:space="preserve">The days on which visits will be permitted, provided that visits are offered on no fewer than five days of the week and one of the days must be on a weekend day; </w:t>
      </w:r>
    </w:p>
    <w:p w14:paraId="4FFEA317" w14:textId="77777777" w:rsidR="001B261B" w:rsidRPr="001D0F78" w:rsidRDefault="001B261B" w:rsidP="001B261B">
      <w:pPr>
        <w:numPr>
          <w:ilvl w:val="0"/>
          <w:numId w:val="3"/>
        </w:numPr>
        <w:autoSpaceDE w:val="0"/>
        <w:autoSpaceDN w:val="0"/>
        <w:adjustRightInd w:val="0"/>
        <w:spacing w:after="47"/>
        <w:rPr>
          <w:rFonts w:eastAsiaTheme="minorHAnsi"/>
          <w:color w:val="000000"/>
        </w:rPr>
      </w:pPr>
      <w:r w:rsidRPr="001D0F78">
        <w:rPr>
          <w:rFonts w:eastAsiaTheme="minorHAnsi"/>
          <w:color w:val="000000"/>
        </w:rPr>
        <w:t xml:space="preserve">The hours during a day when visits will be permitted, provided that at least one day per week visits are offered outside of standard business hours; and, </w:t>
      </w:r>
    </w:p>
    <w:p w14:paraId="76C37674" w14:textId="77777777" w:rsidR="001B261B" w:rsidRPr="001D0F78" w:rsidRDefault="001B261B" w:rsidP="001B261B">
      <w:pPr>
        <w:numPr>
          <w:ilvl w:val="0"/>
          <w:numId w:val="3"/>
        </w:numPr>
        <w:autoSpaceDE w:val="0"/>
        <w:autoSpaceDN w:val="0"/>
        <w:adjustRightInd w:val="0"/>
        <w:spacing w:after="47"/>
        <w:rPr>
          <w:rFonts w:eastAsiaTheme="minorHAnsi"/>
        </w:rPr>
      </w:pPr>
      <w:r w:rsidRPr="001D0F78">
        <w:rPr>
          <w:rFonts w:eastAsiaTheme="minorHAnsi"/>
        </w:rPr>
        <w:t xml:space="preserve">The number of times during a day or week a resident may be visited. </w:t>
      </w:r>
    </w:p>
    <w:p w14:paraId="43A43CD2" w14:textId="77777777" w:rsidR="001B261B" w:rsidRPr="001D0F78" w:rsidRDefault="001B261B" w:rsidP="001B261B">
      <w:pPr>
        <w:numPr>
          <w:ilvl w:val="0"/>
          <w:numId w:val="3"/>
        </w:numPr>
        <w:autoSpaceDE w:val="0"/>
        <w:autoSpaceDN w:val="0"/>
        <w:adjustRightInd w:val="0"/>
      </w:pPr>
      <w:r w:rsidRPr="001D0F78">
        <w:t xml:space="preserve">The number of visits occurring at the Residence on a given day. </w:t>
      </w:r>
    </w:p>
    <w:p w14:paraId="0EBE27B9" w14:textId="77777777" w:rsidR="001B261B" w:rsidRPr="001D0F78" w:rsidRDefault="001B261B" w:rsidP="001B261B">
      <w:pPr>
        <w:autoSpaceDE w:val="0"/>
        <w:autoSpaceDN w:val="0"/>
        <w:adjustRightInd w:val="0"/>
        <w:rPr>
          <w:rFonts w:eastAsiaTheme="minorHAnsi"/>
          <w:u w:val="single"/>
        </w:rPr>
      </w:pPr>
    </w:p>
    <w:p w14:paraId="3006991C" w14:textId="77777777" w:rsidR="001B261B" w:rsidRPr="001D0F78" w:rsidRDefault="001B261B" w:rsidP="001B261B">
      <w:pPr>
        <w:autoSpaceDE w:val="0"/>
        <w:autoSpaceDN w:val="0"/>
        <w:adjustRightInd w:val="0"/>
        <w:rPr>
          <w:rFonts w:eastAsiaTheme="minorHAnsi"/>
        </w:rPr>
      </w:pPr>
      <w:r w:rsidRPr="001D0F78">
        <w:rPr>
          <w:rFonts w:eastAsiaTheme="minorHAnsi"/>
          <w:u w:val="single"/>
        </w:rPr>
        <w:t>Designated Shared Outdoor or Indoor Space for Social Visits</w:t>
      </w:r>
      <w:r w:rsidRPr="001D0F78">
        <w:rPr>
          <w:rFonts w:eastAsiaTheme="minorHAnsi"/>
        </w:rPr>
        <w:t>:</w:t>
      </w:r>
    </w:p>
    <w:p w14:paraId="082C83CB" w14:textId="77777777" w:rsidR="001B261B" w:rsidRPr="001D0F78" w:rsidRDefault="001B261B" w:rsidP="001B261B">
      <w:pPr>
        <w:autoSpaceDE w:val="0"/>
        <w:autoSpaceDN w:val="0"/>
        <w:adjustRightInd w:val="0"/>
        <w:rPr>
          <w:rFonts w:eastAsiaTheme="minorHAnsi"/>
        </w:rPr>
      </w:pPr>
      <w:r w:rsidRPr="001D0F78">
        <w:rPr>
          <w:rFonts w:eastAsiaTheme="minorHAnsi"/>
        </w:rPr>
        <w:t xml:space="preserve"> </w:t>
      </w:r>
    </w:p>
    <w:p w14:paraId="2EC8B433" w14:textId="77777777" w:rsidR="001B261B" w:rsidRPr="001D0F78" w:rsidRDefault="001B261B" w:rsidP="001B261B">
      <w:pPr>
        <w:numPr>
          <w:ilvl w:val="0"/>
          <w:numId w:val="4"/>
        </w:numPr>
        <w:autoSpaceDE w:val="0"/>
        <w:autoSpaceDN w:val="0"/>
        <w:adjustRightInd w:val="0"/>
        <w:spacing w:after="47"/>
        <w:rPr>
          <w:rFonts w:eastAsiaTheme="minorHAnsi"/>
        </w:rPr>
      </w:pPr>
      <w:r w:rsidRPr="001D0F78">
        <w:rPr>
          <w:rFonts w:eastAsiaTheme="minorHAnsi"/>
        </w:rPr>
        <w:t xml:space="preserve">Visits with a resident in designated shared indoor or outdoor spaces must be scheduled in advance and are dependent on permissible weather conditions, availability of space, and sufficient staffing at the residence to meet resident care needs, and the health and well-being of the resident. </w:t>
      </w:r>
    </w:p>
    <w:p w14:paraId="64B5DDDE" w14:textId="77777777" w:rsidR="001B261B" w:rsidRPr="001D0F78" w:rsidRDefault="001B261B" w:rsidP="001B261B">
      <w:pPr>
        <w:numPr>
          <w:ilvl w:val="0"/>
          <w:numId w:val="4"/>
        </w:numPr>
        <w:autoSpaceDE w:val="0"/>
        <w:autoSpaceDN w:val="0"/>
        <w:adjustRightInd w:val="0"/>
      </w:pPr>
      <w:r w:rsidRPr="001D0F78">
        <w:t>If designated shared indoor space is used for social visits, ALRs must:</w:t>
      </w:r>
    </w:p>
    <w:p w14:paraId="300D8995" w14:textId="5A9292EC" w:rsidR="001B261B" w:rsidRPr="001D0F78" w:rsidRDefault="001B261B" w:rsidP="001B261B">
      <w:pPr>
        <w:numPr>
          <w:ilvl w:val="1"/>
          <w:numId w:val="4"/>
        </w:numPr>
        <w:autoSpaceDE w:val="0"/>
        <w:autoSpaceDN w:val="0"/>
        <w:adjustRightInd w:val="0"/>
      </w:pPr>
      <w:r w:rsidRPr="001D0F78">
        <w:lastRenderedPageBreak/>
        <w:t xml:space="preserve">Identify a designated space that is as close to the entrance as </w:t>
      </w:r>
      <w:r w:rsidR="006653BA" w:rsidRPr="001D0F78">
        <w:t>possible to minimize visitor impact on other residents in the ALR, and large enough so residents and visitors can be at least 6 feet apart.</w:t>
      </w:r>
      <w:r w:rsidR="00AD7FAB" w:rsidRPr="001D0F78">
        <w:t xml:space="preserve"> </w:t>
      </w:r>
    </w:p>
    <w:p w14:paraId="1263DD3E" w14:textId="77777777" w:rsidR="001B261B" w:rsidRPr="001D0F78" w:rsidRDefault="001B261B" w:rsidP="001B261B">
      <w:pPr>
        <w:numPr>
          <w:ilvl w:val="1"/>
          <w:numId w:val="4"/>
        </w:numPr>
      </w:pPr>
      <w:r w:rsidRPr="001D0F78">
        <w:t>Ensure that ventilation systems are operating properly, have been serviced in accordance with manufacturer recommendations, and increase circulation of outdoor air as much as possible to these designated indoor spaces.</w:t>
      </w:r>
    </w:p>
    <w:p w14:paraId="1C2B4B46" w14:textId="77777777" w:rsidR="001B261B" w:rsidRPr="001D0F78" w:rsidRDefault="001B261B" w:rsidP="001B261B">
      <w:pPr>
        <w:numPr>
          <w:ilvl w:val="0"/>
          <w:numId w:val="4"/>
        </w:numPr>
        <w:autoSpaceDE w:val="0"/>
        <w:autoSpaceDN w:val="0"/>
        <w:adjustRightInd w:val="0"/>
        <w:spacing w:after="47"/>
        <w:rPr>
          <w:rFonts w:eastAsiaTheme="minorHAnsi"/>
        </w:rPr>
      </w:pPr>
      <w:r w:rsidRPr="001D0F78">
        <w:rPr>
          <w:rFonts w:eastAsiaTheme="minorHAnsi"/>
        </w:rPr>
        <w:t xml:space="preserve">A visitor must remain at least 6 feet from the resident for the majority of the visit. If </w:t>
      </w:r>
      <w:r w:rsidRPr="001D0F78">
        <w:rPr>
          <w:rFonts w:eastAsiaTheme="minorHAnsi"/>
          <w:u w:val="single"/>
        </w:rPr>
        <w:t>brief</w:t>
      </w:r>
      <w:r w:rsidRPr="001D0F78">
        <w:rPr>
          <w:rFonts w:eastAsiaTheme="minorHAnsi"/>
        </w:rPr>
        <w:t xml:space="preserve"> physical contact is desired by both resident and visitor, perform hand hygiene prior to and after touching, hug in opposite directions, and avoid face-to-face contact even when face masks are used.</w:t>
      </w:r>
    </w:p>
    <w:p w14:paraId="43F3754D" w14:textId="77777777" w:rsidR="001B261B" w:rsidRPr="001D0F78" w:rsidRDefault="001B261B" w:rsidP="001B261B">
      <w:pPr>
        <w:numPr>
          <w:ilvl w:val="0"/>
          <w:numId w:val="4"/>
        </w:numPr>
      </w:pPr>
      <w:r w:rsidRPr="001D0F78">
        <w:t>The residence must implement a schedule for frequent cleaning and disinfection of designated shared spaces for social visits, including the cleaning of high-touch surfaces with an appropriate EPA-registered disinfectant.</w:t>
      </w:r>
    </w:p>
    <w:p w14:paraId="6DE7DFA4" w14:textId="77777777" w:rsidR="00910A05" w:rsidRPr="001D0F78" w:rsidRDefault="00910A05" w:rsidP="00910A05">
      <w:pPr>
        <w:numPr>
          <w:ilvl w:val="0"/>
          <w:numId w:val="4"/>
        </w:numPr>
        <w:autoSpaceDE w:val="0"/>
        <w:autoSpaceDN w:val="0"/>
        <w:adjustRightInd w:val="0"/>
      </w:pPr>
      <w:r w:rsidRPr="001D0F78">
        <w:t xml:space="preserve">Staff, residents and visitors must wear a face mask for the duration of the visit. </w:t>
      </w:r>
    </w:p>
    <w:p w14:paraId="737B7A28" w14:textId="77777777" w:rsidR="001B261B" w:rsidRPr="001D0F78" w:rsidRDefault="001B261B" w:rsidP="001B261B">
      <w:pPr>
        <w:numPr>
          <w:ilvl w:val="0"/>
          <w:numId w:val="4"/>
        </w:numPr>
        <w:autoSpaceDE w:val="0"/>
        <w:autoSpaceDN w:val="0"/>
        <w:adjustRightInd w:val="0"/>
        <w:spacing w:after="47"/>
        <w:rPr>
          <w:rFonts w:eastAsiaTheme="minorHAnsi"/>
        </w:rPr>
      </w:pPr>
      <w:r w:rsidRPr="001D0F78">
        <w:rPr>
          <w:rFonts w:eastAsiaTheme="minorHAnsi"/>
        </w:rPr>
        <w:t xml:space="preserve">A staff member trained in resident safety and infection control measures must have a line of sight into visits with residents in special care units. </w:t>
      </w:r>
    </w:p>
    <w:p w14:paraId="630A39CE" w14:textId="77777777" w:rsidR="001B261B" w:rsidRPr="001D0F78" w:rsidRDefault="001B261B" w:rsidP="001B261B">
      <w:pPr>
        <w:numPr>
          <w:ilvl w:val="0"/>
          <w:numId w:val="4"/>
        </w:numPr>
        <w:autoSpaceDE w:val="0"/>
        <w:autoSpaceDN w:val="0"/>
        <w:adjustRightInd w:val="0"/>
        <w:spacing w:after="47"/>
        <w:rPr>
          <w:rFonts w:eastAsiaTheme="minorHAnsi"/>
        </w:rPr>
      </w:pPr>
      <w:r w:rsidRPr="001D0F78">
        <w:rPr>
          <w:rFonts w:eastAsiaTheme="minorHAnsi"/>
        </w:rPr>
        <w:t xml:space="preserve">Visitors should perform hand hygiene before and after the visit. </w:t>
      </w:r>
    </w:p>
    <w:p w14:paraId="1A58759F" w14:textId="77777777" w:rsidR="001B261B" w:rsidRPr="001D0F78" w:rsidRDefault="001B261B" w:rsidP="001B261B">
      <w:pPr>
        <w:autoSpaceDE w:val="0"/>
        <w:autoSpaceDN w:val="0"/>
        <w:adjustRightInd w:val="0"/>
        <w:rPr>
          <w:rFonts w:eastAsiaTheme="minorHAnsi"/>
          <w:color w:val="000000"/>
        </w:rPr>
      </w:pPr>
    </w:p>
    <w:p w14:paraId="4EA509CF" w14:textId="77777777" w:rsidR="001B261B" w:rsidRPr="001D0F78" w:rsidRDefault="001B261B" w:rsidP="001B261B">
      <w:pPr>
        <w:autoSpaceDE w:val="0"/>
        <w:autoSpaceDN w:val="0"/>
        <w:adjustRightInd w:val="0"/>
        <w:rPr>
          <w:rFonts w:eastAsiaTheme="minorHAnsi"/>
          <w:color w:val="000000"/>
          <w:u w:val="single"/>
        </w:rPr>
      </w:pPr>
      <w:r w:rsidRPr="001D0F78">
        <w:rPr>
          <w:rFonts w:eastAsiaTheme="minorHAnsi"/>
          <w:color w:val="000000"/>
          <w:u w:val="single"/>
        </w:rPr>
        <w:t>In-Unit Visits</w:t>
      </w:r>
      <w:r w:rsidRPr="001D0F78">
        <w:rPr>
          <w:rFonts w:eastAsiaTheme="minorHAnsi"/>
          <w:color w:val="000000"/>
        </w:rPr>
        <w:t>:</w:t>
      </w:r>
      <w:r w:rsidRPr="001D0F78">
        <w:rPr>
          <w:rFonts w:eastAsiaTheme="minorHAnsi"/>
          <w:color w:val="000000"/>
          <w:u w:val="single"/>
        </w:rPr>
        <w:t xml:space="preserve"> </w:t>
      </w:r>
    </w:p>
    <w:p w14:paraId="2C763B1E" w14:textId="77777777" w:rsidR="001B261B" w:rsidRPr="001D0F78" w:rsidRDefault="001B261B" w:rsidP="001B261B">
      <w:pPr>
        <w:autoSpaceDE w:val="0"/>
        <w:autoSpaceDN w:val="0"/>
        <w:adjustRightInd w:val="0"/>
        <w:rPr>
          <w:rFonts w:eastAsiaTheme="minorHAnsi"/>
          <w:color w:val="000000"/>
        </w:rPr>
      </w:pPr>
    </w:p>
    <w:p w14:paraId="4EC6BD79"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In-unit visits are allowed in an ALR if the unit: </w:t>
      </w:r>
    </w:p>
    <w:p w14:paraId="395FA10D" w14:textId="77777777" w:rsidR="001B261B" w:rsidRPr="001D0F78" w:rsidRDefault="001B261B" w:rsidP="001B261B">
      <w:pPr>
        <w:numPr>
          <w:ilvl w:val="0"/>
          <w:numId w:val="5"/>
        </w:numPr>
        <w:autoSpaceDE w:val="0"/>
        <w:autoSpaceDN w:val="0"/>
        <w:adjustRightInd w:val="0"/>
        <w:spacing w:after="44"/>
        <w:rPr>
          <w:rFonts w:eastAsiaTheme="minorHAnsi"/>
          <w:color w:val="000000"/>
        </w:rPr>
      </w:pPr>
      <w:r w:rsidRPr="001D0F78">
        <w:rPr>
          <w:rFonts w:eastAsiaTheme="minorHAnsi"/>
          <w:color w:val="000000"/>
        </w:rPr>
        <w:t xml:space="preserve">Is large enough for at least 6 feet of distance between visitor and resident; </w:t>
      </w:r>
    </w:p>
    <w:p w14:paraId="24B23E40" w14:textId="77777777" w:rsidR="001B261B" w:rsidRPr="001D0F78" w:rsidRDefault="001B261B" w:rsidP="001B261B">
      <w:pPr>
        <w:numPr>
          <w:ilvl w:val="0"/>
          <w:numId w:val="5"/>
        </w:numPr>
        <w:autoSpaceDE w:val="0"/>
        <w:autoSpaceDN w:val="0"/>
        <w:adjustRightInd w:val="0"/>
        <w:spacing w:after="44"/>
        <w:rPr>
          <w:rFonts w:eastAsiaTheme="minorHAnsi"/>
          <w:color w:val="000000"/>
        </w:rPr>
      </w:pPr>
      <w:r w:rsidRPr="001D0F78">
        <w:rPr>
          <w:rFonts w:eastAsiaTheme="minorHAnsi"/>
          <w:color w:val="000000"/>
        </w:rPr>
        <w:t xml:space="preserve">Is not shared between unrelated individuals; and, </w:t>
      </w:r>
    </w:p>
    <w:p w14:paraId="650ADE83" w14:textId="77777777" w:rsidR="001B261B" w:rsidRPr="001D0F78" w:rsidRDefault="001B261B" w:rsidP="001B261B">
      <w:pPr>
        <w:numPr>
          <w:ilvl w:val="0"/>
          <w:numId w:val="5"/>
        </w:numPr>
        <w:autoSpaceDE w:val="0"/>
        <w:autoSpaceDN w:val="0"/>
        <w:adjustRightInd w:val="0"/>
        <w:spacing w:after="44"/>
        <w:rPr>
          <w:rFonts w:eastAsiaTheme="minorHAnsi"/>
          <w:color w:val="000000"/>
        </w:rPr>
      </w:pPr>
      <w:r w:rsidRPr="001D0F78">
        <w:rPr>
          <w:rFonts w:eastAsiaTheme="minorHAnsi"/>
          <w:color w:val="000000"/>
        </w:rPr>
        <w:t xml:space="preserve">Windows can be opened for ventilation. </w:t>
      </w:r>
    </w:p>
    <w:p w14:paraId="6D072972" w14:textId="77777777" w:rsidR="001B261B" w:rsidRPr="001D0F78" w:rsidRDefault="001B261B" w:rsidP="001B261B">
      <w:pPr>
        <w:autoSpaceDE w:val="0"/>
        <w:autoSpaceDN w:val="0"/>
        <w:adjustRightInd w:val="0"/>
        <w:rPr>
          <w:rFonts w:eastAsiaTheme="minorHAnsi"/>
          <w:color w:val="000000"/>
        </w:rPr>
      </w:pPr>
    </w:p>
    <w:p w14:paraId="46CDDCCB"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Staff should escort the visitor to and from the resident’s unit to ensure visitors do not stop in common areas or other residents’ units. </w:t>
      </w:r>
    </w:p>
    <w:p w14:paraId="629C449D" w14:textId="77777777" w:rsidR="001B261B" w:rsidRPr="001D0F78" w:rsidRDefault="001B261B" w:rsidP="001B261B">
      <w:pPr>
        <w:autoSpaceDE w:val="0"/>
        <w:autoSpaceDN w:val="0"/>
        <w:adjustRightInd w:val="0"/>
        <w:rPr>
          <w:rFonts w:eastAsiaTheme="minorHAnsi"/>
          <w:color w:val="000000"/>
        </w:rPr>
      </w:pPr>
    </w:p>
    <w:p w14:paraId="20013851"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Whether or not a resident has visitors should not impact their access to fresh air and time outdoors. ALRs are encouraged to offer residents time outdoors provided that the social distancing and protection requirements described in detail above are followed. </w:t>
      </w:r>
    </w:p>
    <w:p w14:paraId="2345FF07" w14:textId="77777777" w:rsidR="00FB2016" w:rsidRPr="001D0F78" w:rsidRDefault="00FB2016" w:rsidP="001B261B">
      <w:pPr>
        <w:autoSpaceDE w:val="0"/>
        <w:autoSpaceDN w:val="0"/>
        <w:adjustRightInd w:val="0"/>
        <w:rPr>
          <w:rFonts w:eastAsiaTheme="minorHAnsi"/>
          <w:color w:val="000000"/>
        </w:rPr>
      </w:pPr>
    </w:p>
    <w:p w14:paraId="4F5579F2" w14:textId="2E5CA4BA" w:rsidR="00FB2016" w:rsidRPr="001D0F78" w:rsidRDefault="00FB2016" w:rsidP="001B261B">
      <w:pPr>
        <w:autoSpaceDE w:val="0"/>
        <w:autoSpaceDN w:val="0"/>
        <w:adjustRightInd w:val="0"/>
        <w:rPr>
          <w:rFonts w:eastAsiaTheme="minorHAnsi"/>
          <w:color w:val="FF0000"/>
          <w:u w:val="single"/>
        </w:rPr>
      </w:pPr>
      <w:r w:rsidRPr="001D0F78">
        <w:rPr>
          <w:rFonts w:eastAsiaTheme="minorHAnsi"/>
          <w:color w:val="FF0000"/>
          <w:u w:val="single"/>
        </w:rPr>
        <w:t>Testing Visitors:</w:t>
      </w:r>
    </w:p>
    <w:p w14:paraId="62994E45" w14:textId="77777777" w:rsidR="00FB2016" w:rsidRPr="001D0F78" w:rsidRDefault="00FB2016" w:rsidP="001B261B">
      <w:pPr>
        <w:autoSpaceDE w:val="0"/>
        <w:autoSpaceDN w:val="0"/>
        <w:adjustRightInd w:val="0"/>
        <w:rPr>
          <w:rFonts w:eastAsiaTheme="minorHAnsi"/>
          <w:color w:val="FF0000"/>
        </w:rPr>
      </w:pPr>
    </w:p>
    <w:p w14:paraId="628AF0BE" w14:textId="6A2341B0" w:rsidR="00FB2016" w:rsidRPr="001D0F78" w:rsidRDefault="000450D2" w:rsidP="00FB2016">
      <w:pPr>
        <w:rPr>
          <w:color w:val="FF0000"/>
        </w:rPr>
      </w:pPr>
      <w:r w:rsidRPr="001D0F78">
        <w:rPr>
          <w:color w:val="FF0000"/>
        </w:rPr>
        <w:t xml:space="preserve">If </w:t>
      </w:r>
      <w:r w:rsidR="002E3AC2" w:rsidRPr="001D0F78">
        <w:rPr>
          <w:color w:val="FF0000"/>
        </w:rPr>
        <w:t>an ALR has access to Point of Care (POC) Testing</w:t>
      </w:r>
      <w:r w:rsidR="00975020" w:rsidRPr="001D0F78">
        <w:rPr>
          <w:color w:val="FF0000"/>
        </w:rPr>
        <w:t>,</w:t>
      </w:r>
      <w:r w:rsidR="00AF695C" w:rsidRPr="001D0F78">
        <w:rPr>
          <w:color w:val="FF0000"/>
        </w:rPr>
        <w:t xml:space="preserve"> it may offer such testing to visitors upon arrival</w:t>
      </w:r>
      <w:r w:rsidR="00ED3EEF" w:rsidRPr="001D0F78">
        <w:rPr>
          <w:color w:val="FF0000"/>
        </w:rPr>
        <w:t>.</w:t>
      </w:r>
      <w:r w:rsidR="0045456F" w:rsidRPr="001D0F78">
        <w:rPr>
          <w:color w:val="FF0000"/>
        </w:rPr>
        <w:t xml:space="preserve"> </w:t>
      </w:r>
      <w:r w:rsidR="00541141" w:rsidRPr="001D0F78">
        <w:rPr>
          <w:color w:val="FF0000"/>
        </w:rPr>
        <w:t>I</w:t>
      </w:r>
      <w:r w:rsidR="00FB2016" w:rsidRPr="001D0F78">
        <w:rPr>
          <w:color w:val="FF0000"/>
        </w:rPr>
        <w:t>f feasible</w:t>
      </w:r>
      <w:r w:rsidR="00541141" w:rsidRPr="001D0F78">
        <w:rPr>
          <w:color w:val="FF0000"/>
        </w:rPr>
        <w:t xml:space="preserve"> ALRs </w:t>
      </w:r>
      <w:r w:rsidR="00FB2016" w:rsidRPr="001D0F78">
        <w:rPr>
          <w:color w:val="FF0000"/>
        </w:rPr>
        <w:t>should prioritize</w:t>
      </w:r>
      <w:r w:rsidR="002E710F" w:rsidRPr="001D0F78">
        <w:rPr>
          <w:color w:val="FF0000"/>
        </w:rPr>
        <w:t xml:space="preserve"> POC Testing</w:t>
      </w:r>
      <w:r w:rsidR="00FB2016" w:rsidRPr="001D0F78">
        <w:rPr>
          <w:color w:val="FF0000"/>
        </w:rPr>
        <w:t xml:space="preserve"> </w:t>
      </w:r>
      <w:r w:rsidR="002E710F" w:rsidRPr="001D0F78">
        <w:rPr>
          <w:color w:val="FF0000"/>
        </w:rPr>
        <w:t xml:space="preserve">for </w:t>
      </w:r>
      <w:r w:rsidR="00FB2016" w:rsidRPr="001D0F78">
        <w:rPr>
          <w:color w:val="FF0000"/>
        </w:rPr>
        <w:t xml:space="preserve">visitors who visit regularly (e.g., weekly); although any visitor can be tested. However, an ALR </w:t>
      </w:r>
      <w:r w:rsidR="000577B4" w:rsidRPr="001D0F78">
        <w:rPr>
          <w:color w:val="FF0000"/>
        </w:rPr>
        <w:t>can</w:t>
      </w:r>
      <w:r w:rsidR="00FB2016" w:rsidRPr="001D0F78">
        <w:rPr>
          <w:color w:val="FF0000"/>
        </w:rPr>
        <w:t xml:space="preserve">not </w:t>
      </w:r>
      <w:r w:rsidR="00BB5231" w:rsidRPr="001D0F78">
        <w:rPr>
          <w:color w:val="FF0000"/>
        </w:rPr>
        <w:t xml:space="preserve">require </w:t>
      </w:r>
      <w:r w:rsidR="000577B4" w:rsidRPr="001D0F78">
        <w:rPr>
          <w:color w:val="FF0000"/>
        </w:rPr>
        <w:t xml:space="preserve">POC </w:t>
      </w:r>
      <w:r w:rsidR="00BB5231" w:rsidRPr="001D0F78">
        <w:rPr>
          <w:color w:val="FF0000"/>
        </w:rPr>
        <w:t xml:space="preserve">testing as a </w:t>
      </w:r>
      <w:r w:rsidR="00FB2016" w:rsidRPr="001D0F78">
        <w:rPr>
          <w:color w:val="FF0000"/>
        </w:rPr>
        <w:t xml:space="preserve">condition </w:t>
      </w:r>
      <w:r w:rsidR="00A95829" w:rsidRPr="001D0F78">
        <w:rPr>
          <w:color w:val="FF0000"/>
        </w:rPr>
        <w:t>before visiting a resident</w:t>
      </w:r>
      <w:r w:rsidR="004F78E3" w:rsidRPr="001D0F78">
        <w:rPr>
          <w:color w:val="FF0000"/>
        </w:rPr>
        <w:t xml:space="preserve">. </w:t>
      </w:r>
    </w:p>
    <w:p w14:paraId="6D8CF928" w14:textId="77777777" w:rsidR="001F2D97" w:rsidRPr="001D0F78" w:rsidRDefault="001F2D97" w:rsidP="001F2D97">
      <w:pPr>
        <w:rPr>
          <w:color w:val="FF0000"/>
        </w:rPr>
      </w:pPr>
    </w:p>
    <w:p w14:paraId="5AB047D4" w14:textId="6E8AC8DB" w:rsidR="001F2D97" w:rsidRPr="001D0F78" w:rsidRDefault="001F2D97" w:rsidP="001F2D97">
      <w:pPr>
        <w:rPr>
          <w:color w:val="FF0000"/>
        </w:rPr>
      </w:pPr>
      <w:r w:rsidRPr="001D0F78">
        <w:rPr>
          <w:color w:val="FF0000"/>
        </w:rPr>
        <w:t xml:space="preserve">In the event an ALR utilizes </w:t>
      </w:r>
      <w:r w:rsidR="00AE686F" w:rsidRPr="001D0F78">
        <w:rPr>
          <w:color w:val="FF0000"/>
        </w:rPr>
        <w:t xml:space="preserve">onsite </w:t>
      </w:r>
      <w:r w:rsidRPr="001D0F78">
        <w:rPr>
          <w:color w:val="FF0000"/>
        </w:rPr>
        <w:t>POC testing as a screening tool for visitors, ALRs must submit both positive and negative test results to the Department of Public Health’s Bureau of Infectious Diseases and Laboratory Sciences (BIDLS). The spreadsheet attached to this guidance (Addendum A) includes the required data variables. Please send the completed spreadsheet to ISIS-ImmediateDiseaseReporting@mass.gov along with primary contact details and the BIDLS team will follow up with you.</w:t>
      </w:r>
    </w:p>
    <w:p w14:paraId="17B37B59" w14:textId="58A7B2B4" w:rsidR="00E97A7C" w:rsidRPr="001D0F78" w:rsidRDefault="00E97A7C" w:rsidP="00E97A7C">
      <w:pPr>
        <w:rPr>
          <w:color w:val="FF0000"/>
          <w:u w:val="single"/>
        </w:rPr>
      </w:pPr>
      <w:r w:rsidRPr="001D0F78">
        <w:rPr>
          <w:color w:val="FF0000"/>
          <w:u w:val="single"/>
        </w:rPr>
        <w:lastRenderedPageBreak/>
        <w:t>Out of State Visitors </w:t>
      </w:r>
    </w:p>
    <w:p w14:paraId="347F75E3" w14:textId="77777777" w:rsidR="00E97A7C" w:rsidRPr="001D0F78" w:rsidRDefault="00E97A7C" w:rsidP="00E97A7C">
      <w:pPr>
        <w:rPr>
          <w:color w:val="FF0000"/>
        </w:rPr>
      </w:pPr>
    </w:p>
    <w:p w14:paraId="5B8FD0C9" w14:textId="7DB04E26" w:rsidR="00E97A7C" w:rsidRPr="001D0F78" w:rsidRDefault="00E97A7C" w:rsidP="00E97A7C">
      <w:pPr>
        <w:rPr>
          <w:color w:val="FF0000"/>
        </w:rPr>
      </w:pPr>
      <w:r w:rsidRPr="001D0F78">
        <w:rPr>
          <w:color w:val="FF0000"/>
        </w:rPr>
        <w:t xml:space="preserve">ALRs cannot implement policies for out of state visitors travelling to Massachusetts to visit </w:t>
      </w:r>
      <w:r w:rsidR="001464C9" w:rsidRPr="001D0F78">
        <w:rPr>
          <w:color w:val="FF0000"/>
        </w:rPr>
        <w:t xml:space="preserve">ALR </w:t>
      </w:r>
      <w:r w:rsidRPr="001D0F78">
        <w:rPr>
          <w:color w:val="FF0000"/>
        </w:rPr>
        <w:t xml:space="preserve">residents that are more restrictive than those put in place by Governor Baker’s Travel Order. Information on the requirements for out of state visitors can be found </w:t>
      </w:r>
      <w:hyperlink r:id="rId12" w:history="1">
        <w:r w:rsidRPr="001D0F78">
          <w:rPr>
            <w:rStyle w:val="Hyperlink"/>
          </w:rPr>
          <w:t>here</w:t>
        </w:r>
      </w:hyperlink>
      <w:r w:rsidR="00EF2F4A" w:rsidRPr="001D0F78">
        <w:rPr>
          <w:color w:val="FF0000"/>
        </w:rPr>
        <w:t>.</w:t>
      </w:r>
      <w:r w:rsidR="00EF2F4A" w:rsidRPr="001D0F78" w:rsidDel="00EF2F4A">
        <w:rPr>
          <w:color w:val="FF0000"/>
        </w:rPr>
        <w:t xml:space="preserve"> </w:t>
      </w:r>
    </w:p>
    <w:p w14:paraId="3749857D" w14:textId="77777777" w:rsidR="00E97A7C" w:rsidRPr="001D0F78" w:rsidRDefault="00E97A7C" w:rsidP="00E97A7C">
      <w:pPr>
        <w:rPr>
          <w:color w:val="FF0000"/>
        </w:rPr>
      </w:pPr>
      <w:r w:rsidRPr="001D0F78">
        <w:rPr>
          <w:color w:val="FF0000"/>
        </w:rPr>
        <w:t>  </w:t>
      </w:r>
    </w:p>
    <w:p w14:paraId="1A92D76A" w14:textId="2592B7BD" w:rsidR="00E97A7C" w:rsidRPr="001D0F78" w:rsidRDefault="00E97A7C" w:rsidP="00E97A7C">
      <w:pPr>
        <w:rPr>
          <w:color w:val="FF0000"/>
        </w:rPr>
      </w:pPr>
      <w:r w:rsidRPr="001D0F78">
        <w:rPr>
          <w:color w:val="FF0000"/>
        </w:rPr>
        <w:t xml:space="preserve">Out-of-state visitors are exempt from the requirements to fill out a travel form, self-quarantine or obtain a negative COVID-19 test result if their travel is limited to brief trips for purposes that have been designated as </w:t>
      </w:r>
      <w:hyperlink r:id="rId13" w:anchor="commissioner-designated-exceptions" w:history="1">
        <w:r w:rsidR="00AB7A34" w:rsidRPr="001D0F78">
          <w:rPr>
            <w:rStyle w:val="Hyperlink"/>
          </w:rPr>
          <w:t>Critical Life Activities</w:t>
        </w:r>
      </w:hyperlink>
      <w:r w:rsidRPr="001D0F78">
        <w:rPr>
          <w:color w:val="FF0000"/>
        </w:rPr>
        <w:t>. This allowance is limited to short, same-day trips across the state border and back for visiting persons residing in</w:t>
      </w:r>
      <w:r w:rsidR="006A072B" w:rsidRPr="001D0F78">
        <w:rPr>
          <w:color w:val="FF0000"/>
        </w:rPr>
        <w:t xml:space="preserve"> ALRs</w:t>
      </w:r>
      <w:r w:rsidRPr="001D0F78">
        <w:rPr>
          <w:color w:val="FF0000"/>
        </w:rPr>
        <w:t xml:space="preserve">. </w:t>
      </w:r>
    </w:p>
    <w:p w14:paraId="2B8C5619" w14:textId="77777777" w:rsidR="00E97A7C" w:rsidRPr="001D0F78" w:rsidRDefault="00E97A7C" w:rsidP="001B261B">
      <w:pPr>
        <w:autoSpaceDE w:val="0"/>
        <w:autoSpaceDN w:val="0"/>
        <w:adjustRightInd w:val="0"/>
        <w:rPr>
          <w:rFonts w:eastAsiaTheme="minorHAnsi"/>
          <w:color w:val="FF0000"/>
        </w:rPr>
      </w:pPr>
    </w:p>
    <w:p w14:paraId="7650F708" w14:textId="77777777" w:rsidR="001B261B" w:rsidRPr="001D0F78" w:rsidRDefault="001B261B" w:rsidP="001B261B">
      <w:pPr>
        <w:autoSpaceDE w:val="0"/>
        <w:autoSpaceDN w:val="0"/>
        <w:adjustRightInd w:val="0"/>
        <w:rPr>
          <w:rFonts w:eastAsiaTheme="minorHAnsi"/>
          <w:color w:val="FF0000"/>
        </w:rPr>
      </w:pPr>
    </w:p>
    <w:p w14:paraId="1B21D3E3" w14:textId="77777777" w:rsidR="001B261B" w:rsidRPr="001D0F78" w:rsidRDefault="001B261B" w:rsidP="001B261B">
      <w:pPr>
        <w:autoSpaceDE w:val="0"/>
        <w:autoSpaceDN w:val="0"/>
        <w:adjustRightInd w:val="0"/>
        <w:rPr>
          <w:rFonts w:eastAsiaTheme="minorHAnsi"/>
          <w:color w:val="FF0000"/>
        </w:rPr>
      </w:pPr>
      <w:r w:rsidRPr="001D0F78">
        <w:rPr>
          <w:rFonts w:eastAsiaTheme="minorHAnsi"/>
          <w:color w:val="FF0000"/>
          <w:u w:val="single"/>
        </w:rPr>
        <w:t>Compassionate Care Visits</w:t>
      </w:r>
      <w:r w:rsidRPr="001D0F78">
        <w:rPr>
          <w:rFonts w:eastAsiaTheme="minorHAnsi"/>
          <w:color w:val="FF0000"/>
        </w:rPr>
        <w:t xml:space="preserve">: </w:t>
      </w:r>
    </w:p>
    <w:p w14:paraId="7BCA672E" w14:textId="77777777" w:rsidR="001B261B" w:rsidRPr="001D0F78" w:rsidRDefault="001B261B" w:rsidP="001B261B">
      <w:pPr>
        <w:autoSpaceDE w:val="0"/>
        <w:autoSpaceDN w:val="0"/>
        <w:adjustRightInd w:val="0"/>
        <w:rPr>
          <w:rFonts w:eastAsiaTheme="minorHAnsi"/>
          <w:color w:val="FF0000"/>
        </w:rPr>
      </w:pPr>
    </w:p>
    <w:p w14:paraId="337FD870" w14:textId="7C4AE37B" w:rsidR="00E44F76" w:rsidRPr="001D0F78" w:rsidRDefault="00E44F76" w:rsidP="00E44F76">
      <w:pPr>
        <w:autoSpaceDE w:val="0"/>
        <w:autoSpaceDN w:val="0"/>
        <w:adjustRightInd w:val="0"/>
        <w:rPr>
          <w:color w:val="FF0000"/>
        </w:rPr>
      </w:pPr>
      <w:r w:rsidRPr="001D0F78">
        <w:rPr>
          <w:rFonts w:eastAsiaTheme="minorHAnsi"/>
          <w:color w:val="FF0000"/>
        </w:rPr>
        <w:t>ALRs must accommodate compassionate care visits for residents. C</w:t>
      </w:r>
      <w:r w:rsidR="001B261B" w:rsidRPr="001D0F78">
        <w:rPr>
          <w:rFonts w:eastAsiaTheme="minorHAnsi"/>
          <w:color w:val="FF0000"/>
        </w:rPr>
        <w:t>ompassionate care situations includ</w:t>
      </w:r>
      <w:r w:rsidRPr="001D0F78">
        <w:rPr>
          <w:rFonts w:eastAsiaTheme="minorHAnsi"/>
          <w:color w:val="FF0000"/>
        </w:rPr>
        <w:t>e</w:t>
      </w:r>
      <w:r w:rsidR="001B261B" w:rsidRPr="001D0F78">
        <w:rPr>
          <w:rFonts w:eastAsiaTheme="minorHAnsi"/>
          <w:color w:val="FF0000"/>
        </w:rPr>
        <w:t xml:space="preserve"> end-of-life </w:t>
      </w:r>
      <w:r w:rsidRPr="001D0F78">
        <w:rPr>
          <w:rFonts w:eastAsiaTheme="minorHAnsi"/>
          <w:color w:val="FF0000"/>
        </w:rPr>
        <w:t xml:space="preserve">care as well as certain other situations. </w:t>
      </w:r>
      <w:r w:rsidRPr="001D0F78">
        <w:rPr>
          <w:color w:val="FF0000"/>
        </w:rPr>
        <w:t xml:space="preserve">Examples of other types of compassionate care situations include, but are not limited to: </w:t>
      </w:r>
    </w:p>
    <w:p w14:paraId="4A9F1714" w14:textId="3C4EE923" w:rsidR="00E44F76" w:rsidRPr="001D0F78" w:rsidRDefault="00E44F76" w:rsidP="00E44F76">
      <w:pPr>
        <w:numPr>
          <w:ilvl w:val="0"/>
          <w:numId w:val="11"/>
        </w:numPr>
        <w:autoSpaceDE w:val="0"/>
        <w:autoSpaceDN w:val="0"/>
        <w:adjustRightInd w:val="0"/>
        <w:rPr>
          <w:color w:val="FF0000"/>
        </w:rPr>
      </w:pPr>
      <w:r w:rsidRPr="001D0F78">
        <w:rPr>
          <w:color w:val="FF0000"/>
        </w:rPr>
        <w:t xml:space="preserve">A resident, who is struggling </w:t>
      </w:r>
      <w:r w:rsidR="00EF2F4A" w:rsidRPr="001D0F78">
        <w:rPr>
          <w:color w:val="FF0000"/>
        </w:rPr>
        <w:t xml:space="preserve">with a </w:t>
      </w:r>
      <w:r w:rsidRPr="001D0F78">
        <w:rPr>
          <w:color w:val="FF0000"/>
        </w:rPr>
        <w:t xml:space="preserve">lack of physical family support. </w:t>
      </w:r>
    </w:p>
    <w:p w14:paraId="544544AA" w14:textId="77777777" w:rsidR="00E44F76" w:rsidRPr="001D0F78" w:rsidRDefault="00E44F76" w:rsidP="00E44F76">
      <w:pPr>
        <w:numPr>
          <w:ilvl w:val="0"/>
          <w:numId w:val="11"/>
        </w:numPr>
        <w:autoSpaceDE w:val="0"/>
        <w:autoSpaceDN w:val="0"/>
        <w:adjustRightInd w:val="0"/>
        <w:rPr>
          <w:color w:val="FF0000"/>
        </w:rPr>
      </w:pPr>
      <w:r w:rsidRPr="001D0F78">
        <w:rPr>
          <w:color w:val="FF0000"/>
        </w:rPr>
        <w:t xml:space="preserve">A resident who is grieving after a friend or family member recently passed away. </w:t>
      </w:r>
    </w:p>
    <w:p w14:paraId="006804E7" w14:textId="77777777" w:rsidR="00E44F76" w:rsidRPr="001D0F78" w:rsidRDefault="00E44F76" w:rsidP="00E44F76">
      <w:pPr>
        <w:numPr>
          <w:ilvl w:val="0"/>
          <w:numId w:val="11"/>
        </w:numPr>
        <w:autoSpaceDE w:val="0"/>
        <w:autoSpaceDN w:val="0"/>
        <w:adjustRightInd w:val="0"/>
        <w:rPr>
          <w:color w:val="FF0000"/>
        </w:rPr>
      </w:pPr>
      <w:r w:rsidRPr="001D0F78">
        <w:rPr>
          <w:color w:val="FF0000"/>
        </w:rPr>
        <w:t xml:space="preserve">A resident who needs cueing and encouragement with eating or drinking, previously provided by family and/or caregiver(s), is experiencing weight loss or dehydration. </w:t>
      </w:r>
    </w:p>
    <w:p w14:paraId="3190CEE9" w14:textId="77777777" w:rsidR="00E44F76" w:rsidRPr="001D0F78" w:rsidRDefault="00E44F76" w:rsidP="00E44F76">
      <w:pPr>
        <w:numPr>
          <w:ilvl w:val="0"/>
          <w:numId w:val="11"/>
        </w:numPr>
        <w:autoSpaceDE w:val="0"/>
        <w:autoSpaceDN w:val="0"/>
        <w:adjustRightInd w:val="0"/>
        <w:rPr>
          <w:color w:val="FF0000"/>
        </w:rPr>
      </w:pPr>
      <w:r w:rsidRPr="001D0F78">
        <w:rPr>
          <w:color w:val="FF0000"/>
        </w:rPr>
        <w:t>A resident, who used to talk and interact with others, is experiencing emotional distress, seldom speaking, or crying more frequently (when the resident had rarely cried in the past.</w:t>
      </w:r>
    </w:p>
    <w:p w14:paraId="1B5E94F1" w14:textId="77777777" w:rsidR="00E44F76" w:rsidRPr="001D0F78" w:rsidRDefault="00E44F76" w:rsidP="001B261B">
      <w:pPr>
        <w:autoSpaceDE w:val="0"/>
        <w:autoSpaceDN w:val="0"/>
        <w:adjustRightInd w:val="0"/>
        <w:rPr>
          <w:rFonts w:eastAsiaTheme="minorHAnsi"/>
          <w:color w:val="000000"/>
        </w:rPr>
      </w:pPr>
    </w:p>
    <w:p w14:paraId="48060F9A" w14:textId="20381F9F" w:rsidR="00E44F76"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ALRs must limit </w:t>
      </w:r>
      <w:r w:rsidR="00EF2F4A" w:rsidRPr="001D0F78">
        <w:rPr>
          <w:rFonts w:eastAsiaTheme="minorHAnsi"/>
          <w:color w:val="000000"/>
        </w:rPr>
        <w:t xml:space="preserve">compassionate care </w:t>
      </w:r>
      <w:r w:rsidRPr="001D0F78">
        <w:rPr>
          <w:rFonts w:eastAsiaTheme="minorHAnsi"/>
          <w:color w:val="000000"/>
        </w:rPr>
        <w:t xml:space="preserve">visitors to </w:t>
      </w:r>
      <w:r w:rsidR="00EF2F4A" w:rsidRPr="001D0F78">
        <w:rPr>
          <w:rFonts w:eastAsiaTheme="minorHAnsi"/>
          <w:color w:val="000000"/>
        </w:rPr>
        <w:t>the resident’s</w:t>
      </w:r>
      <w:r w:rsidRPr="001D0F78">
        <w:rPr>
          <w:rFonts w:eastAsiaTheme="minorHAnsi"/>
          <w:color w:val="000000"/>
        </w:rPr>
        <w:t xml:space="preserve"> </w:t>
      </w:r>
      <w:r w:rsidR="00EF2F4A" w:rsidRPr="001D0F78">
        <w:rPr>
          <w:rFonts w:eastAsiaTheme="minorHAnsi"/>
          <w:color w:val="000000"/>
        </w:rPr>
        <w:t xml:space="preserve">unit, if not shared by an unrelated party, </w:t>
      </w:r>
      <w:r w:rsidRPr="001D0F78">
        <w:rPr>
          <w:rFonts w:eastAsiaTheme="minorHAnsi"/>
          <w:color w:val="000000"/>
        </w:rPr>
        <w:t xml:space="preserve">or </w:t>
      </w:r>
      <w:r w:rsidR="00EF2F4A" w:rsidRPr="001D0F78">
        <w:rPr>
          <w:rFonts w:eastAsiaTheme="minorHAnsi"/>
          <w:color w:val="000000"/>
        </w:rPr>
        <w:t xml:space="preserve">to </w:t>
      </w:r>
      <w:r w:rsidRPr="001D0F78">
        <w:rPr>
          <w:rFonts w:eastAsiaTheme="minorHAnsi"/>
          <w:color w:val="000000"/>
        </w:rPr>
        <w:t xml:space="preserve">another location designated by the residence. </w:t>
      </w:r>
    </w:p>
    <w:p w14:paraId="02495B8F" w14:textId="77777777" w:rsidR="00E44F76" w:rsidRPr="001D0F78" w:rsidRDefault="00E44F76" w:rsidP="001B261B">
      <w:pPr>
        <w:autoSpaceDE w:val="0"/>
        <w:autoSpaceDN w:val="0"/>
        <w:adjustRightInd w:val="0"/>
        <w:rPr>
          <w:rFonts w:eastAsiaTheme="minorHAnsi"/>
          <w:color w:val="000000"/>
        </w:rPr>
      </w:pPr>
    </w:p>
    <w:p w14:paraId="1EE54700" w14:textId="2421DC5F" w:rsidR="001B261B" w:rsidRPr="001D0F78" w:rsidRDefault="001B261B" w:rsidP="001B261B">
      <w:pPr>
        <w:autoSpaceDE w:val="0"/>
        <w:autoSpaceDN w:val="0"/>
        <w:adjustRightInd w:val="0"/>
        <w:rPr>
          <w:rFonts w:eastAsiaTheme="minorHAnsi"/>
        </w:rPr>
      </w:pPr>
      <w:r w:rsidRPr="001D0F78">
        <w:rPr>
          <w:rFonts w:eastAsiaTheme="minorHAnsi"/>
          <w:color w:val="000000"/>
        </w:rPr>
        <w:t>ALRs must require visitors to perform hand hygiene</w:t>
      </w:r>
      <w:r w:rsidR="00E44F76" w:rsidRPr="001D0F78">
        <w:rPr>
          <w:rFonts w:eastAsiaTheme="minorHAnsi"/>
          <w:color w:val="000000"/>
        </w:rPr>
        <w:t xml:space="preserve"> </w:t>
      </w:r>
      <w:r w:rsidR="00E44F76" w:rsidRPr="001D0F78">
        <w:rPr>
          <w:rFonts w:eastAsiaTheme="minorHAnsi"/>
          <w:color w:val="FF0000"/>
        </w:rPr>
        <w:t>and be given a</w:t>
      </w:r>
      <w:r w:rsidR="00A709E1" w:rsidRPr="001D0F78">
        <w:rPr>
          <w:rFonts w:eastAsiaTheme="minorHAnsi"/>
          <w:color w:val="FF0000"/>
        </w:rPr>
        <w:t xml:space="preserve"> face</w:t>
      </w:r>
      <w:r w:rsidR="00E44F76" w:rsidRPr="001D0F78">
        <w:rPr>
          <w:rFonts w:eastAsiaTheme="minorHAnsi"/>
          <w:color w:val="FF0000"/>
        </w:rPr>
        <w:t xml:space="preserve"> mask if they do not have one</w:t>
      </w:r>
      <w:r w:rsidRPr="001D0F78">
        <w:rPr>
          <w:rFonts w:eastAsiaTheme="minorHAnsi"/>
          <w:color w:val="FF0000"/>
        </w:rPr>
        <w:t xml:space="preserve">. </w:t>
      </w:r>
      <w:r w:rsidRPr="001D0F78">
        <w:rPr>
          <w:rFonts w:eastAsiaTheme="minorHAnsi"/>
          <w:color w:val="000000"/>
        </w:rPr>
        <w:t xml:space="preserve">Decisions about visitation during </w:t>
      </w:r>
      <w:r w:rsidR="00FB2016" w:rsidRPr="001D0F78">
        <w:rPr>
          <w:rFonts w:eastAsiaTheme="minorHAnsi"/>
          <w:color w:val="FF0000"/>
        </w:rPr>
        <w:t xml:space="preserve">a compassionate care </w:t>
      </w:r>
      <w:r w:rsidRPr="001D0F78">
        <w:rPr>
          <w:rFonts w:eastAsiaTheme="minorHAnsi"/>
          <w:color w:val="000000"/>
        </w:rPr>
        <w:t xml:space="preserve">situation should be made on a case-by-case basis, which should include careful screening of the visitor (including clergy, bereavement </w:t>
      </w:r>
      <w:r w:rsidRPr="001D0F78">
        <w:rPr>
          <w:rFonts w:eastAsiaTheme="minorHAnsi"/>
        </w:rPr>
        <w:t>counselors, etc.) for any symptoms of COVID-19 and temperature checks.</w:t>
      </w:r>
    </w:p>
    <w:p w14:paraId="5CC0D62A" w14:textId="5A06C204" w:rsidR="00B570F5"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 </w:t>
      </w:r>
    </w:p>
    <w:p w14:paraId="3A151AE9" w14:textId="77777777" w:rsidR="00793DDE" w:rsidRPr="001D0F78" w:rsidRDefault="00793DDE" w:rsidP="001B261B">
      <w:pPr>
        <w:autoSpaceDE w:val="0"/>
        <w:autoSpaceDN w:val="0"/>
        <w:adjustRightInd w:val="0"/>
        <w:rPr>
          <w:rFonts w:eastAsiaTheme="minorHAnsi"/>
          <w:b/>
          <w:color w:val="FF0000"/>
          <w:u w:val="single"/>
        </w:rPr>
      </w:pPr>
      <w:r w:rsidRPr="001D0F78">
        <w:rPr>
          <w:rFonts w:eastAsiaTheme="minorHAnsi"/>
          <w:b/>
          <w:color w:val="FF0000"/>
          <w:u w:val="single"/>
        </w:rPr>
        <w:t>Requiring Quarantine</w:t>
      </w:r>
    </w:p>
    <w:p w14:paraId="24DF810B" w14:textId="25E49957" w:rsidR="00793DDE" w:rsidRPr="001D0F78" w:rsidRDefault="00DF7EDC" w:rsidP="001B261B">
      <w:pPr>
        <w:autoSpaceDE w:val="0"/>
        <w:autoSpaceDN w:val="0"/>
        <w:adjustRightInd w:val="0"/>
        <w:rPr>
          <w:rFonts w:eastAsiaTheme="minorHAnsi"/>
          <w:color w:val="000000"/>
        </w:rPr>
      </w:pPr>
      <w:r w:rsidRPr="001D0F78">
        <w:rPr>
          <w:rFonts w:eastAsiaTheme="minorHAnsi"/>
          <w:color w:val="000000"/>
        </w:rPr>
        <w:t xml:space="preserve"> </w:t>
      </w:r>
    </w:p>
    <w:p w14:paraId="2D664A2E" w14:textId="420FF889" w:rsidR="00793DDE" w:rsidRPr="001D0F78" w:rsidRDefault="00793DDE" w:rsidP="001B261B">
      <w:pPr>
        <w:autoSpaceDE w:val="0"/>
        <w:autoSpaceDN w:val="0"/>
        <w:adjustRightInd w:val="0"/>
        <w:rPr>
          <w:rFonts w:eastAsiaTheme="minorHAnsi"/>
          <w:color w:val="FF0000"/>
        </w:rPr>
      </w:pPr>
      <w:r w:rsidRPr="001D0F78">
        <w:rPr>
          <w:rFonts w:eastAsiaTheme="minorHAnsi"/>
          <w:color w:val="FF0000"/>
        </w:rPr>
        <w:t xml:space="preserve">ALRs operate under a landlord/tenant relationship and are not allowed to require residents who leave the ALR for visits with family or other activities to quarantine in their units or rooms upon return. Local Boards of Health, however, may impose a quarantine of residents through </w:t>
      </w:r>
      <w:r w:rsidR="00756A07" w:rsidRPr="001D0F78">
        <w:rPr>
          <w:rFonts w:eastAsiaTheme="minorHAnsi"/>
          <w:color w:val="FF0000"/>
        </w:rPr>
        <w:t xml:space="preserve">the issuance of </w:t>
      </w:r>
      <w:r w:rsidRPr="001D0F78">
        <w:rPr>
          <w:rFonts w:eastAsiaTheme="minorHAnsi"/>
          <w:color w:val="FF0000"/>
        </w:rPr>
        <w:t>an order.</w:t>
      </w:r>
    </w:p>
    <w:p w14:paraId="647B530A" w14:textId="77777777" w:rsidR="001B261B" w:rsidRPr="001D0F78" w:rsidRDefault="001B261B" w:rsidP="001B261B">
      <w:pPr>
        <w:autoSpaceDE w:val="0"/>
        <w:autoSpaceDN w:val="0"/>
        <w:adjustRightInd w:val="0"/>
        <w:rPr>
          <w:rFonts w:eastAsiaTheme="minorHAnsi"/>
          <w:color w:val="000000"/>
        </w:rPr>
      </w:pPr>
    </w:p>
    <w:p w14:paraId="6A2D95D3" w14:textId="77777777" w:rsidR="001B261B" w:rsidRPr="001D0F78" w:rsidRDefault="001B261B" w:rsidP="001B261B">
      <w:pPr>
        <w:autoSpaceDE w:val="0"/>
        <w:autoSpaceDN w:val="0"/>
        <w:adjustRightInd w:val="0"/>
        <w:rPr>
          <w:rFonts w:eastAsiaTheme="minorHAnsi"/>
          <w:color w:val="000000"/>
        </w:rPr>
      </w:pPr>
      <w:r w:rsidRPr="001D0F78">
        <w:rPr>
          <w:rFonts w:eastAsiaTheme="minorHAnsi"/>
          <w:b/>
          <w:color w:val="000000"/>
          <w:u w:val="single"/>
        </w:rPr>
        <w:t>Post-Visit Protocol</w:t>
      </w:r>
      <w:r w:rsidRPr="001D0F78">
        <w:rPr>
          <w:rFonts w:eastAsiaTheme="minorHAnsi"/>
          <w:color w:val="000000"/>
        </w:rPr>
        <w:t xml:space="preserve">: </w:t>
      </w:r>
    </w:p>
    <w:p w14:paraId="71D9AEC5" w14:textId="77777777" w:rsidR="001B261B" w:rsidRPr="001D0F78" w:rsidRDefault="001B261B" w:rsidP="001B261B">
      <w:pPr>
        <w:autoSpaceDE w:val="0"/>
        <w:autoSpaceDN w:val="0"/>
        <w:adjustRightInd w:val="0"/>
        <w:rPr>
          <w:rFonts w:eastAsiaTheme="minorHAnsi"/>
          <w:color w:val="000000"/>
        </w:rPr>
      </w:pPr>
    </w:p>
    <w:p w14:paraId="4712A3B7"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Any individual who enters the ALR and develops signs and symptoms of COVID-19, such as fever, cough, shortness of breath, sore throat, myalgia, chills, or new onset loss of smell or taste within two (2) days after exiting the ALR or designated outdoor space must immediately notify the ALR of the date they were in the residence, the individuals they were in contact with, and the </w:t>
      </w:r>
      <w:r w:rsidRPr="001D0F78">
        <w:rPr>
          <w:rFonts w:eastAsiaTheme="minorHAnsi"/>
          <w:color w:val="000000"/>
        </w:rPr>
        <w:lastRenderedPageBreak/>
        <w:t xml:space="preserve">locations within the ALR they visited. ALRs should immediately screen the individuals who had contact with the visitor for the level of exposure and follow up with the residence’s medical director or resident’s care provider. </w:t>
      </w:r>
    </w:p>
    <w:p w14:paraId="311F8FE7" w14:textId="77777777" w:rsidR="001B261B" w:rsidRPr="001D0F78" w:rsidRDefault="001B261B" w:rsidP="001B261B">
      <w:pPr>
        <w:autoSpaceDE w:val="0"/>
        <w:autoSpaceDN w:val="0"/>
        <w:adjustRightInd w:val="0"/>
        <w:rPr>
          <w:rFonts w:eastAsiaTheme="minorHAnsi"/>
          <w:color w:val="000000"/>
        </w:rPr>
      </w:pPr>
    </w:p>
    <w:p w14:paraId="22E06464" w14:textId="77777777" w:rsidR="001B261B" w:rsidRPr="001D0F78" w:rsidRDefault="001B261B" w:rsidP="001B261B">
      <w:pPr>
        <w:autoSpaceDE w:val="0"/>
        <w:autoSpaceDN w:val="0"/>
        <w:adjustRightInd w:val="0"/>
        <w:rPr>
          <w:rFonts w:eastAsiaTheme="minorHAnsi"/>
          <w:color w:val="000000"/>
        </w:rPr>
      </w:pPr>
    </w:p>
    <w:p w14:paraId="15781125" w14:textId="77777777" w:rsidR="001B261B" w:rsidRPr="001D0F78" w:rsidRDefault="001B261B" w:rsidP="001B261B">
      <w:pPr>
        <w:autoSpaceDE w:val="0"/>
        <w:autoSpaceDN w:val="0"/>
        <w:adjustRightInd w:val="0"/>
        <w:rPr>
          <w:rFonts w:eastAsiaTheme="minorHAnsi"/>
          <w:b/>
          <w:color w:val="000000"/>
        </w:rPr>
      </w:pPr>
      <w:r w:rsidRPr="001D0F78">
        <w:rPr>
          <w:rFonts w:eastAsiaTheme="minorHAnsi"/>
          <w:b/>
          <w:color w:val="000000"/>
          <w:u w:val="single"/>
        </w:rPr>
        <w:t>In-House Salon Services:</w:t>
      </w:r>
      <w:r w:rsidRPr="001D0F78">
        <w:rPr>
          <w:rFonts w:eastAsiaTheme="minorHAnsi"/>
          <w:b/>
          <w:color w:val="000000"/>
        </w:rPr>
        <w:t xml:space="preserve"> </w:t>
      </w:r>
    </w:p>
    <w:p w14:paraId="3A36707D" w14:textId="77777777" w:rsidR="001B261B" w:rsidRPr="001D0F78" w:rsidRDefault="001B261B" w:rsidP="001B261B">
      <w:pPr>
        <w:autoSpaceDE w:val="0"/>
        <w:autoSpaceDN w:val="0"/>
        <w:adjustRightInd w:val="0"/>
        <w:rPr>
          <w:rFonts w:eastAsiaTheme="minorHAnsi"/>
          <w:color w:val="000000"/>
        </w:rPr>
      </w:pPr>
    </w:p>
    <w:p w14:paraId="55864027" w14:textId="6A1CD3F8"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Assisted Living Residences (ALRs) may resume operations of in-house hair salon and barber shops. Providers must follow the same safety standards and checklists as hair salons and barber shops located outside of ALRs, including but not limited to maintain social distancing between residents, hygiene protocols, staffing and operations, and cleaning and disinfection. The guidance may be found </w:t>
      </w:r>
      <w:hyperlink r:id="rId14" w:history="1">
        <w:r w:rsidRPr="001D0F78">
          <w:rPr>
            <w:rStyle w:val="Hyperlink"/>
            <w:rFonts w:eastAsiaTheme="minorHAnsi"/>
          </w:rPr>
          <w:t>here</w:t>
        </w:r>
      </w:hyperlink>
      <w:r w:rsidRPr="001D0F78">
        <w:rPr>
          <w:rFonts w:eastAsiaTheme="minorHAnsi"/>
          <w:color w:val="000000"/>
        </w:rPr>
        <w:t xml:space="preserve">: </w:t>
      </w:r>
    </w:p>
    <w:p w14:paraId="3D6D0B8F"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  </w:t>
      </w:r>
    </w:p>
    <w:p w14:paraId="1B614811"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ALRs should continue to screen all staff and those residents seeking hair salon and barber shop services for COVID-19. </w:t>
      </w:r>
    </w:p>
    <w:p w14:paraId="7E1662DA" w14:textId="77777777" w:rsidR="001B261B" w:rsidRPr="001D0F78" w:rsidRDefault="001B261B" w:rsidP="001B261B">
      <w:pPr>
        <w:autoSpaceDE w:val="0"/>
        <w:autoSpaceDN w:val="0"/>
        <w:adjustRightInd w:val="0"/>
        <w:rPr>
          <w:rFonts w:eastAsiaTheme="minorHAnsi"/>
          <w:color w:val="000000"/>
        </w:rPr>
      </w:pPr>
    </w:p>
    <w:p w14:paraId="3BDB4B9E" w14:textId="6F870CB1" w:rsidR="001B261B" w:rsidRPr="001D0F78" w:rsidRDefault="001B261B" w:rsidP="001B261B">
      <w:pPr>
        <w:autoSpaceDE w:val="0"/>
        <w:autoSpaceDN w:val="0"/>
        <w:adjustRightInd w:val="0"/>
        <w:rPr>
          <w:rFonts w:eastAsiaTheme="minorHAnsi"/>
          <w:b/>
          <w:bCs/>
          <w:u w:val="single"/>
        </w:rPr>
      </w:pPr>
      <w:r w:rsidRPr="001D0F78">
        <w:rPr>
          <w:rFonts w:eastAsiaTheme="minorHAnsi"/>
          <w:b/>
          <w:bCs/>
          <w:u w:val="single"/>
        </w:rPr>
        <w:t xml:space="preserve">Dining and </w:t>
      </w:r>
      <w:r w:rsidR="00F142C6" w:rsidRPr="001D0F78">
        <w:rPr>
          <w:rFonts w:eastAsiaTheme="minorHAnsi"/>
          <w:b/>
          <w:bCs/>
          <w:u w:val="single"/>
        </w:rPr>
        <w:t xml:space="preserve">Indoor/Outdoor </w:t>
      </w:r>
      <w:r w:rsidRPr="001D0F78">
        <w:rPr>
          <w:rFonts w:eastAsiaTheme="minorHAnsi"/>
          <w:b/>
          <w:bCs/>
          <w:u w:val="single"/>
        </w:rPr>
        <w:t xml:space="preserve">Group Activities: </w:t>
      </w:r>
    </w:p>
    <w:p w14:paraId="11D1F810" w14:textId="77777777" w:rsidR="00F142C6" w:rsidRPr="001D0F78" w:rsidRDefault="00F142C6" w:rsidP="00F142C6">
      <w:pPr>
        <w:autoSpaceDE w:val="0"/>
        <w:autoSpaceDN w:val="0"/>
        <w:adjustRightInd w:val="0"/>
        <w:rPr>
          <w:rFonts w:eastAsiaTheme="minorHAnsi"/>
          <w:color w:val="000000"/>
          <w:u w:val="single"/>
        </w:rPr>
      </w:pPr>
    </w:p>
    <w:p w14:paraId="1F866AD0" w14:textId="77777777" w:rsidR="00F142C6" w:rsidRPr="001D0F78" w:rsidRDefault="00F142C6" w:rsidP="00F142C6">
      <w:pPr>
        <w:autoSpaceDE w:val="0"/>
        <w:autoSpaceDN w:val="0"/>
        <w:adjustRightInd w:val="0"/>
        <w:rPr>
          <w:rFonts w:eastAsiaTheme="minorHAnsi"/>
          <w:color w:val="000000"/>
          <w:u w:val="single"/>
        </w:rPr>
      </w:pPr>
      <w:r w:rsidRPr="001D0F78">
        <w:rPr>
          <w:rFonts w:eastAsiaTheme="minorHAnsi"/>
          <w:color w:val="000000"/>
          <w:u w:val="single"/>
        </w:rPr>
        <w:t>Dining</w:t>
      </w:r>
    </w:p>
    <w:p w14:paraId="618B58E3" w14:textId="77777777" w:rsidR="00C766C9" w:rsidRPr="001D0F78" w:rsidRDefault="00C766C9" w:rsidP="00F142C6">
      <w:pPr>
        <w:autoSpaceDE w:val="0"/>
        <w:autoSpaceDN w:val="0"/>
        <w:adjustRightInd w:val="0"/>
        <w:rPr>
          <w:rFonts w:eastAsiaTheme="minorHAnsi"/>
          <w:color w:val="000000"/>
          <w:u w:val="single"/>
        </w:rPr>
      </w:pPr>
    </w:p>
    <w:p w14:paraId="27A2FB43" w14:textId="02BC6DEE" w:rsidR="00F142C6" w:rsidRPr="001D0F78" w:rsidRDefault="00F142C6" w:rsidP="00F142C6">
      <w:pPr>
        <w:autoSpaceDE w:val="0"/>
        <w:autoSpaceDN w:val="0"/>
        <w:adjustRightInd w:val="0"/>
        <w:rPr>
          <w:rFonts w:eastAsiaTheme="minorHAnsi"/>
          <w:color w:val="000000"/>
        </w:rPr>
      </w:pPr>
      <w:r w:rsidRPr="001D0F78">
        <w:rPr>
          <w:rFonts w:eastAsiaTheme="minorHAnsi"/>
          <w:color w:val="000000"/>
        </w:rPr>
        <w:t xml:space="preserve">ALRs may allow communal dining if the residence meets the following conditions: </w:t>
      </w:r>
    </w:p>
    <w:p w14:paraId="328DF715" w14:textId="77777777" w:rsidR="00F142C6" w:rsidRPr="001D0F78" w:rsidRDefault="00F142C6" w:rsidP="00F142C6">
      <w:pPr>
        <w:numPr>
          <w:ilvl w:val="0"/>
          <w:numId w:val="7"/>
        </w:numPr>
        <w:autoSpaceDE w:val="0"/>
        <w:autoSpaceDN w:val="0"/>
        <w:adjustRightInd w:val="0"/>
        <w:rPr>
          <w:rFonts w:eastAsiaTheme="minorHAnsi"/>
          <w:color w:val="000000"/>
        </w:rPr>
      </w:pPr>
      <w:r w:rsidRPr="001D0F78">
        <w:rPr>
          <w:rFonts w:eastAsiaTheme="minorHAnsi"/>
          <w:color w:val="000000"/>
        </w:rPr>
        <w:t xml:space="preserve">The ALR has adequate supplies of personal protective equipment and essential cleaning and disinfection supplies to care for residents; </w:t>
      </w:r>
    </w:p>
    <w:p w14:paraId="0B4CB963" w14:textId="77777777" w:rsidR="00F142C6" w:rsidRPr="001D0F78" w:rsidRDefault="00F142C6" w:rsidP="00F142C6">
      <w:pPr>
        <w:numPr>
          <w:ilvl w:val="0"/>
          <w:numId w:val="7"/>
        </w:numPr>
        <w:autoSpaceDE w:val="0"/>
        <w:autoSpaceDN w:val="0"/>
        <w:adjustRightInd w:val="0"/>
        <w:rPr>
          <w:rFonts w:eastAsiaTheme="minorHAnsi"/>
          <w:color w:val="000000"/>
        </w:rPr>
      </w:pPr>
      <w:r w:rsidRPr="001D0F78">
        <w:rPr>
          <w:rFonts w:eastAsiaTheme="minorHAnsi"/>
          <w:color w:val="000000"/>
        </w:rPr>
        <w:t xml:space="preserve">The number of residents at each table must be limited with residents spaced at least 6 feet apart; and, </w:t>
      </w:r>
    </w:p>
    <w:p w14:paraId="1970B125" w14:textId="77777777" w:rsidR="00F142C6" w:rsidRPr="001D0F78" w:rsidRDefault="00F142C6" w:rsidP="00F142C6">
      <w:pPr>
        <w:numPr>
          <w:ilvl w:val="0"/>
          <w:numId w:val="7"/>
        </w:numPr>
        <w:autoSpaceDE w:val="0"/>
        <w:autoSpaceDN w:val="0"/>
        <w:adjustRightInd w:val="0"/>
        <w:rPr>
          <w:rFonts w:eastAsiaTheme="minorHAnsi"/>
          <w:color w:val="000000"/>
        </w:rPr>
      </w:pPr>
      <w:r w:rsidRPr="001D0F78">
        <w:rPr>
          <w:rFonts w:eastAsiaTheme="minorHAnsi"/>
          <w:color w:val="000000"/>
        </w:rPr>
        <w:t xml:space="preserve">Only residents who have fully recovered from COVID-19 and those residents not in isolation for suspected or confirmed COVID-19 status can participate in communal dining. </w:t>
      </w:r>
    </w:p>
    <w:p w14:paraId="66F0C124" w14:textId="77777777" w:rsidR="001B261B" w:rsidRPr="001D0F78" w:rsidRDefault="001B261B" w:rsidP="001B261B">
      <w:pPr>
        <w:autoSpaceDE w:val="0"/>
        <w:autoSpaceDN w:val="0"/>
        <w:adjustRightInd w:val="0"/>
        <w:rPr>
          <w:rFonts w:eastAsiaTheme="minorHAnsi"/>
          <w:color w:val="000000"/>
        </w:rPr>
      </w:pPr>
    </w:p>
    <w:p w14:paraId="2B6ECD24" w14:textId="1CBE7F0E" w:rsidR="00F142C6" w:rsidRPr="001D0F78" w:rsidRDefault="00F142C6" w:rsidP="00F142C6">
      <w:pPr>
        <w:autoSpaceDE w:val="0"/>
        <w:autoSpaceDN w:val="0"/>
        <w:adjustRightInd w:val="0"/>
        <w:rPr>
          <w:rFonts w:eastAsiaTheme="minorHAnsi"/>
          <w:color w:val="FF0000"/>
          <w:u w:val="single"/>
        </w:rPr>
      </w:pPr>
      <w:r w:rsidRPr="001D0F78">
        <w:rPr>
          <w:rFonts w:eastAsiaTheme="minorHAnsi"/>
          <w:color w:val="FF0000"/>
          <w:u w:val="single"/>
        </w:rPr>
        <w:t>Indoor Group Activities</w:t>
      </w:r>
    </w:p>
    <w:p w14:paraId="39DDDB2D" w14:textId="77777777" w:rsidR="00C766C9" w:rsidRPr="001D0F78" w:rsidRDefault="00C766C9" w:rsidP="00F142C6">
      <w:pPr>
        <w:autoSpaceDE w:val="0"/>
        <w:autoSpaceDN w:val="0"/>
        <w:adjustRightInd w:val="0"/>
        <w:rPr>
          <w:color w:val="FF0000"/>
        </w:rPr>
      </w:pPr>
    </w:p>
    <w:p w14:paraId="7521BD2C" w14:textId="7562C8CC" w:rsidR="00F142C6" w:rsidRPr="001D0F78" w:rsidRDefault="00F142C6" w:rsidP="00F142C6">
      <w:pPr>
        <w:autoSpaceDE w:val="0"/>
        <w:autoSpaceDN w:val="0"/>
        <w:adjustRightInd w:val="0"/>
        <w:rPr>
          <w:color w:val="FF0000"/>
        </w:rPr>
      </w:pPr>
      <w:r w:rsidRPr="001D0F78">
        <w:rPr>
          <w:color w:val="FF0000"/>
        </w:rPr>
        <w:t>ALRs may provide indoor group entertainment and activities in the residence if the residence meets the following conditions:</w:t>
      </w:r>
    </w:p>
    <w:p w14:paraId="2A632D68" w14:textId="77777777" w:rsidR="00F142C6" w:rsidRPr="001D0F78" w:rsidRDefault="00F142C6" w:rsidP="00F142C6">
      <w:pPr>
        <w:numPr>
          <w:ilvl w:val="0"/>
          <w:numId w:val="12"/>
        </w:numPr>
        <w:rPr>
          <w:color w:val="FF0000"/>
        </w:rPr>
      </w:pPr>
      <w:r w:rsidRPr="001D0F78">
        <w:rPr>
          <w:color w:val="FF0000"/>
        </w:rPr>
        <w:t>The ALR has adequate supplies of personal protective equipment and essential cleaning and disinfection supplies to care for residents;</w:t>
      </w:r>
    </w:p>
    <w:p w14:paraId="372EB5E6" w14:textId="2EB57D35" w:rsidR="00F142C6" w:rsidRPr="001D0F78" w:rsidRDefault="00F142C6" w:rsidP="00F142C6">
      <w:pPr>
        <w:numPr>
          <w:ilvl w:val="0"/>
          <w:numId w:val="12"/>
        </w:numPr>
        <w:rPr>
          <w:color w:val="FF0000"/>
        </w:rPr>
      </w:pPr>
      <w:r w:rsidRPr="001D0F78">
        <w:rPr>
          <w:color w:val="FF0000"/>
        </w:rPr>
        <w:t>Only residents who have fully recovered from COVID-19</w:t>
      </w:r>
      <w:r w:rsidR="00C766C9" w:rsidRPr="001D0F78">
        <w:rPr>
          <w:color w:val="FF0000"/>
        </w:rPr>
        <w:t xml:space="preserve"> and</w:t>
      </w:r>
      <w:r w:rsidRPr="001D0F78">
        <w:rPr>
          <w:color w:val="FF0000"/>
        </w:rPr>
        <w:t xml:space="preserve"> those residents not in isolation for suspected or confirmed COVID-19 status can participate in the indoor group activities;</w:t>
      </w:r>
    </w:p>
    <w:p w14:paraId="16050DAD" w14:textId="31ECD752" w:rsidR="00F142C6" w:rsidRPr="001D0F78" w:rsidRDefault="00F142C6" w:rsidP="00F142C6">
      <w:pPr>
        <w:numPr>
          <w:ilvl w:val="0"/>
          <w:numId w:val="12"/>
        </w:numPr>
        <w:rPr>
          <w:color w:val="FF0000"/>
        </w:rPr>
      </w:pPr>
      <w:r w:rsidRPr="001D0F78">
        <w:rPr>
          <w:color w:val="FF0000"/>
        </w:rPr>
        <w:t xml:space="preserve">Participating residents must remain at least 6 feet apart and residents must wear a face </w:t>
      </w:r>
      <w:r w:rsidR="00E7167E" w:rsidRPr="001D0F78">
        <w:rPr>
          <w:color w:val="FF0000"/>
        </w:rPr>
        <w:t>mask</w:t>
      </w:r>
      <w:r w:rsidR="00CD18F3" w:rsidRPr="001D0F78">
        <w:rPr>
          <w:color w:val="FF0000"/>
        </w:rPr>
        <w:t>, if they are able to do so</w:t>
      </w:r>
      <w:r w:rsidRPr="001D0F78">
        <w:rPr>
          <w:color w:val="FF0000"/>
        </w:rPr>
        <w:t>;</w:t>
      </w:r>
    </w:p>
    <w:p w14:paraId="5AEA6682" w14:textId="587747C2" w:rsidR="00F142C6" w:rsidRPr="001D0F78" w:rsidRDefault="00F142C6" w:rsidP="00F142C6">
      <w:pPr>
        <w:numPr>
          <w:ilvl w:val="0"/>
          <w:numId w:val="12"/>
        </w:numPr>
        <w:rPr>
          <w:color w:val="FF0000"/>
        </w:rPr>
      </w:pPr>
      <w:r w:rsidRPr="001D0F78">
        <w:rPr>
          <w:color w:val="FF0000"/>
        </w:rPr>
        <w:t xml:space="preserve">Staff must wear </w:t>
      </w:r>
      <w:r w:rsidR="00934E9D" w:rsidRPr="001D0F78">
        <w:rPr>
          <w:color w:val="FF0000"/>
        </w:rPr>
        <w:t>face</w:t>
      </w:r>
      <w:r w:rsidR="00005ECF" w:rsidRPr="001D0F78">
        <w:rPr>
          <w:color w:val="FF0000"/>
        </w:rPr>
        <w:t xml:space="preserve"> masks</w:t>
      </w:r>
      <w:r w:rsidRPr="001D0F78">
        <w:rPr>
          <w:color w:val="FF0000"/>
        </w:rPr>
        <w:t>;</w:t>
      </w:r>
    </w:p>
    <w:p w14:paraId="6D6B800F" w14:textId="7308C519" w:rsidR="00F142C6" w:rsidRPr="001D0F78" w:rsidRDefault="00F142C6" w:rsidP="00F142C6">
      <w:pPr>
        <w:numPr>
          <w:ilvl w:val="0"/>
          <w:numId w:val="12"/>
        </w:numPr>
        <w:rPr>
          <w:color w:val="FF0000"/>
        </w:rPr>
      </w:pPr>
      <w:r w:rsidRPr="001D0F78">
        <w:rPr>
          <w:color w:val="FF0000"/>
        </w:rPr>
        <w:t>The space used for activities must enable residents, staff and any other participants to maintain at least 6 feet of distance</w:t>
      </w:r>
      <w:r w:rsidR="000F3527" w:rsidRPr="001D0F78">
        <w:rPr>
          <w:color w:val="FF0000"/>
        </w:rPr>
        <w:t>;</w:t>
      </w:r>
      <w:r w:rsidRPr="001D0F78">
        <w:rPr>
          <w:color w:val="FF0000"/>
        </w:rPr>
        <w:t xml:space="preserve"> </w:t>
      </w:r>
      <w:r w:rsidR="000F3527" w:rsidRPr="001D0F78">
        <w:rPr>
          <w:color w:val="FF0000"/>
        </w:rPr>
        <w:t xml:space="preserve">depending on the size of the space, </w:t>
      </w:r>
      <w:r w:rsidRPr="001D0F78">
        <w:rPr>
          <w:color w:val="FF0000"/>
        </w:rPr>
        <w:t>the number of residents who attend</w:t>
      </w:r>
      <w:r w:rsidR="000F3527" w:rsidRPr="001D0F78">
        <w:rPr>
          <w:color w:val="FF0000"/>
        </w:rPr>
        <w:t xml:space="preserve"> may need to be limited to ensure compliance</w:t>
      </w:r>
      <w:r w:rsidRPr="001D0F78">
        <w:rPr>
          <w:color w:val="FF0000"/>
        </w:rPr>
        <w:t xml:space="preserve">; </w:t>
      </w:r>
    </w:p>
    <w:p w14:paraId="501CC2CC" w14:textId="340E6481" w:rsidR="00F142C6" w:rsidRPr="001D0F78" w:rsidRDefault="00F142C6" w:rsidP="00F142C6">
      <w:pPr>
        <w:numPr>
          <w:ilvl w:val="0"/>
          <w:numId w:val="12"/>
        </w:numPr>
        <w:rPr>
          <w:color w:val="FF0000"/>
        </w:rPr>
      </w:pPr>
      <w:r w:rsidRPr="001D0F78">
        <w:rPr>
          <w:color w:val="FF0000"/>
        </w:rPr>
        <w:lastRenderedPageBreak/>
        <w:t xml:space="preserve">Staff should perform hand hygiene </w:t>
      </w:r>
      <w:r w:rsidR="000F3527" w:rsidRPr="001D0F78">
        <w:rPr>
          <w:color w:val="FF0000"/>
        </w:rPr>
        <w:t xml:space="preserve">before and after overseeing any activity, </w:t>
      </w:r>
      <w:r w:rsidRPr="001D0F78">
        <w:rPr>
          <w:color w:val="FF0000"/>
        </w:rPr>
        <w:t xml:space="preserve">and observe or assist residents in performing hand hygiene before and after </w:t>
      </w:r>
      <w:r w:rsidR="000F3527" w:rsidRPr="001D0F78">
        <w:rPr>
          <w:color w:val="FF0000"/>
        </w:rPr>
        <w:t xml:space="preserve">they </w:t>
      </w:r>
      <w:r w:rsidRPr="001D0F78">
        <w:rPr>
          <w:color w:val="FF0000"/>
        </w:rPr>
        <w:t>engag</w:t>
      </w:r>
      <w:r w:rsidR="000F3527" w:rsidRPr="001D0F78">
        <w:rPr>
          <w:color w:val="FF0000"/>
        </w:rPr>
        <w:t>e</w:t>
      </w:r>
      <w:r w:rsidRPr="001D0F78">
        <w:rPr>
          <w:color w:val="FF0000"/>
        </w:rPr>
        <w:t xml:space="preserve"> in any activity; </w:t>
      </w:r>
    </w:p>
    <w:p w14:paraId="7A69F5FB" w14:textId="77777777" w:rsidR="00F142C6" w:rsidRPr="001D0F78" w:rsidRDefault="00F142C6" w:rsidP="00F142C6">
      <w:pPr>
        <w:numPr>
          <w:ilvl w:val="0"/>
          <w:numId w:val="12"/>
        </w:numPr>
        <w:rPr>
          <w:color w:val="FF0000"/>
        </w:rPr>
      </w:pPr>
      <w:r w:rsidRPr="001D0F78">
        <w:rPr>
          <w:color w:val="FF0000"/>
        </w:rPr>
        <w:t xml:space="preserve">Items used in activities should not be shared between or among residents; </w:t>
      </w:r>
    </w:p>
    <w:p w14:paraId="4E0E9146" w14:textId="27327D3C" w:rsidR="00F142C6" w:rsidRPr="001D0F78" w:rsidRDefault="00F142C6" w:rsidP="00F142C6">
      <w:pPr>
        <w:numPr>
          <w:ilvl w:val="0"/>
          <w:numId w:val="12"/>
        </w:numPr>
        <w:rPr>
          <w:color w:val="FF0000"/>
        </w:rPr>
      </w:pPr>
      <w:r w:rsidRPr="001D0F78">
        <w:rPr>
          <w:color w:val="FF0000"/>
        </w:rPr>
        <w:t xml:space="preserve">The </w:t>
      </w:r>
      <w:r w:rsidR="000F3527" w:rsidRPr="001D0F78">
        <w:rPr>
          <w:color w:val="FF0000"/>
        </w:rPr>
        <w:t>ALR</w:t>
      </w:r>
      <w:r w:rsidRPr="001D0F78">
        <w:rPr>
          <w:color w:val="FF0000"/>
        </w:rPr>
        <w:t xml:space="preserve"> must implement a schedule for frequent cleaning and disinfection of the spaces used for indoor group activities, including cleaning high-touch surfaces using an appropriate EPA-registered disinfectant;</w:t>
      </w:r>
    </w:p>
    <w:p w14:paraId="32416226" w14:textId="4746D1EF" w:rsidR="00605B6C" w:rsidRPr="001D0F78" w:rsidRDefault="00F142C6">
      <w:pPr>
        <w:numPr>
          <w:ilvl w:val="0"/>
          <w:numId w:val="12"/>
        </w:numPr>
        <w:rPr>
          <w:color w:val="FF0000"/>
        </w:rPr>
      </w:pPr>
      <w:r w:rsidRPr="001D0F78">
        <w:rPr>
          <w:color w:val="FF0000"/>
        </w:rPr>
        <w:t>The ALR</w:t>
      </w:r>
      <w:r w:rsidR="00A709E1" w:rsidRPr="001D0F78">
        <w:rPr>
          <w:color w:val="FF0000"/>
        </w:rPr>
        <w:t xml:space="preserve"> </w:t>
      </w:r>
      <w:r w:rsidRPr="001D0F78">
        <w:rPr>
          <w:color w:val="FF0000"/>
        </w:rPr>
        <w:t>must screen any individual entering the facility to provide resident entertainment or activities for COVID-19 symptoms and check their temperature. Any individuals with symptoms of COVID-19 infection (fever equal to or greater than 100.0 F, cough, shortness of breath, sore throat, myalgia, chills or new onset of loss of taste or smell) will not be permitted to enter the facility; and</w:t>
      </w:r>
      <w:r w:rsidR="000F3527" w:rsidRPr="001D0F78">
        <w:rPr>
          <w:color w:val="FF0000"/>
        </w:rPr>
        <w:t>,</w:t>
      </w:r>
    </w:p>
    <w:p w14:paraId="36A1D80D" w14:textId="16A0D31D" w:rsidR="00F142C6" w:rsidRPr="001D0F78" w:rsidRDefault="00020BB2" w:rsidP="00AE686F">
      <w:pPr>
        <w:numPr>
          <w:ilvl w:val="0"/>
          <w:numId w:val="12"/>
        </w:numPr>
        <w:autoSpaceDE w:val="0"/>
        <w:autoSpaceDN w:val="0"/>
        <w:adjustRightInd w:val="0"/>
        <w:rPr>
          <w:strike/>
          <w:color w:val="FF0000"/>
        </w:rPr>
      </w:pPr>
      <w:r w:rsidRPr="001D0F78">
        <w:rPr>
          <w:color w:val="FF0000"/>
        </w:rPr>
        <w:t>If an ALR is conducting surveillance testing and</w:t>
      </w:r>
      <w:r w:rsidR="00F142C6" w:rsidRPr="001D0F78">
        <w:rPr>
          <w:color w:val="FF0000"/>
        </w:rPr>
        <w:t xml:space="preserve"> there is a confirmed COVID-19 positive resident and/or staff member on a wing or unit, </w:t>
      </w:r>
      <w:r w:rsidR="00240E36" w:rsidRPr="001D0F78">
        <w:rPr>
          <w:color w:val="FF0000"/>
        </w:rPr>
        <w:t xml:space="preserve"> ALRs </w:t>
      </w:r>
      <w:r w:rsidR="00052BBA" w:rsidRPr="001D0F78">
        <w:rPr>
          <w:color w:val="FF0000"/>
        </w:rPr>
        <w:t xml:space="preserve">must conduct </w:t>
      </w:r>
      <w:r w:rsidR="00CD18F3" w:rsidRPr="001D0F78">
        <w:rPr>
          <w:color w:val="FF0000"/>
        </w:rPr>
        <w:t xml:space="preserve">contact tracing and perform </w:t>
      </w:r>
      <w:r w:rsidR="00052BBA" w:rsidRPr="001D0F78">
        <w:rPr>
          <w:color w:val="FF0000"/>
        </w:rPr>
        <w:t xml:space="preserve"> testing </w:t>
      </w:r>
      <w:r w:rsidR="00CD18F3" w:rsidRPr="001D0F78">
        <w:rPr>
          <w:color w:val="FF0000"/>
        </w:rPr>
        <w:t xml:space="preserve">of any exposed staff or residents, including any residents who lives in the same wing or area, </w:t>
      </w:r>
      <w:r w:rsidR="00052BBA" w:rsidRPr="001D0F78">
        <w:rPr>
          <w:color w:val="FF0000"/>
        </w:rPr>
        <w:t xml:space="preserve">in accordance with DPH and CDC guidance. </w:t>
      </w:r>
    </w:p>
    <w:p w14:paraId="6F76F24D" w14:textId="77777777" w:rsidR="00AE686F" w:rsidRPr="001D0F78" w:rsidRDefault="00AE686F" w:rsidP="00F142C6">
      <w:pPr>
        <w:autoSpaceDE w:val="0"/>
        <w:autoSpaceDN w:val="0"/>
        <w:adjustRightInd w:val="0"/>
        <w:rPr>
          <w:color w:val="FF0000"/>
        </w:rPr>
      </w:pPr>
    </w:p>
    <w:p w14:paraId="79EA38F2" w14:textId="1AF2CB88" w:rsidR="00F142C6" w:rsidRPr="001D0F78" w:rsidRDefault="00F142C6" w:rsidP="00F142C6">
      <w:pPr>
        <w:autoSpaceDE w:val="0"/>
        <w:autoSpaceDN w:val="0"/>
        <w:adjustRightInd w:val="0"/>
        <w:rPr>
          <w:color w:val="FF0000"/>
        </w:rPr>
      </w:pPr>
      <w:r w:rsidRPr="001D0F78">
        <w:rPr>
          <w:color w:val="FF0000"/>
        </w:rPr>
        <w:t>Examples of indoor group activities that can be facilitated with appropriate safety, care, and infection control measures include</w:t>
      </w:r>
      <w:r w:rsidR="000F3527" w:rsidRPr="001D0F78">
        <w:rPr>
          <w:color w:val="FF0000"/>
        </w:rPr>
        <w:t>, but are not limited to,</w:t>
      </w:r>
      <w:r w:rsidRPr="001D0F78">
        <w:rPr>
          <w:color w:val="FF0000"/>
        </w:rPr>
        <w:t xml:space="preserve"> book clubs, crafts, movies, exercise, and bingo.</w:t>
      </w:r>
    </w:p>
    <w:p w14:paraId="29978E08" w14:textId="77777777" w:rsidR="00F142C6" w:rsidRPr="001D0F78" w:rsidRDefault="00F142C6" w:rsidP="00F142C6">
      <w:pPr>
        <w:autoSpaceDE w:val="0"/>
        <w:autoSpaceDN w:val="0"/>
        <w:adjustRightInd w:val="0"/>
        <w:rPr>
          <w:color w:val="FF0000"/>
        </w:rPr>
      </w:pPr>
    </w:p>
    <w:p w14:paraId="246FEE9D" w14:textId="363094F6" w:rsidR="00F142C6" w:rsidRPr="001D0F78" w:rsidRDefault="00F142C6" w:rsidP="00F142C6">
      <w:pPr>
        <w:autoSpaceDE w:val="0"/>
        <w:autoSpaceDN w:val="0"/>
        <w:adjustRightInd w:val="0"/>
        <w:rPr>
          <w:color w:val="FF0000"/>
        </w:rPr>
      </w:pPr>
      <w:r w:rsidRPr="001D0F78">
        <w:rPr>
          <w:color w:val="FF0000"/>
        </w:rPr>
        <w:t>Examples of indoor group activities that should be avoided at this time include singing or hosting entertainers who might be singing or playing wind instruments.</w:t>
      </w:r>
    </w:p>
    <w:p w14:paraId="00CF62DC" w14:textId="77777777" w:rsidR="00F142C6" w:rsidRPr="001D0F78" w:rsidRDefault="00F142C6" w:rsidP="00F142C6">
      <w:pPr>
        <w:autoSpaceDE w:val="0"/>
        <w:autoSpaceDN w:val="0"/>
        <w:adjustRightInd w:val="0"/>
        <w:rPr>
          <w:color w:val="FF0000"/>
        </w:rPr>
      </w:pPr>
    </w:p>
    <w:p w14:paraId="2F103BF5" w14:textId="71A1EADE" w:rsidR="00F142C6" w:rsidRPr="001D0F78" w:rsidRDefault="00C766C9" w:rsidP="00F142C6">
      <w:pPr>
        <w:autoSpaceDE w:val="0"/>
        <w:autoSpaceDN w:val="0"/>
        <w:adjustRightInd w:val="0"/>
        <w:rPr>
          <w:rFonts w:eastAsiaTheme="minorHAnsi"/>
          <w:color w:val="000000"/>
          <w:u w:val="single"/>
        </w:rPr>
      </w:pPr>
      <w:r w:rsidRPr="001D0F78">
        <w:rPr>
          <w:rFonts w:eastAsiaTheme="minorHAnsi"/>
          <w:color w:val="000000"/>
          <w:u w:val="single"/>
        </w:rPr>
        <w:t>Outdoor Group Activities</w:t>
      </w:r>
    </w:p>
    <w:p w14:paraId="3D2E6CA0" w14:textId="4BFE1731"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ALRs may also provide outdoor entertainment and activities on the </w:t>
      </w:r>
      <w:r w:rsidR="00F142C6" w:rsidRPr="001D0F78">
        <w:rPr>
          <w:rFonts w:eastAsiaTheme="minorHAnsi"/>
          <w:color w:val="000000"/>
        </w:rPr>
        <w:t xml:space="preserve">exterior </w:t>
      </w:r>
      <w:r w:rsidRPr="001D0F78">
        <w:rPr>
          <w:rFonts w:eastAsiaTheme="minorHAnsi"/>
          <w:color w:val="000000"/>
        </w:rPr>
        <w:t xml:space="preserve">grounds of the residence if the residence meets the following conditions: </w:t>
      </w:r>
    </w:p>
    <w:p w14:paraId="390A1B34" w14:textId="77777777" w:rsidR="001B261B" w:rsidRPr="001D0F78" w:rsidRDefault="001B261B" w:rsidP="001B261B">
      <w:pPr>
        <w:numPr>
          <w:ilvl w:val="0"/>
          <w:numId w:val="6"/>
        </w:numPr>
        <w:autoSpaceDE w:val="0"/>
        <w:autoSpaceDN w:val="0"/>
        <w:adjustRightInd w:val="0"/>
        <w:spacing w:after="47"/>
        <w:rPr>
          <w:rFonts w:eastAsiaTheme="minorHAnsi"/>
          <w:color w:val="000000"/>
        </w:rPr>
      </w:pPr>
      <w:r w:rsidRPr="001D0F78">
        <w:rPr>
          <w:rFonts w:eastAsiaTheme="minorHAnsi"/>
          <w:color w:val="000000"/>
        </w:rPr>
        <w:t xml:space="preserve">The ALR has adequate supplies of personal protective equipment and essential cleaning and disinfection supplies to care for residents; </w:t>
      </w:r>
    </w:p>
    <w:p w14:paraId="53C27501" w14:textId="77777777" w:rsidR="001B261B" w:rsidRPr="001D0F78" w:rsidRDefault="001B261B" w:rsidP="001B261B">
      <w:pPr>
        <w:numPr>
          <w:ilvl w:val="0"/>
          <w:numId w:val="6"/>
        </w:numPr>
        <w:autoSpaceDE w:val="0"/>
        <w:autoSpaceDN w:val="0"/>
        <w:adjustRightInd w:val="0"/>
        <w:spacing w:after="47"/>
        <w:rPr>
          <w:rFonts w:eastAsiaTheme="minorHAnsi"/>
          <w:color w:val="000000"/>
        </w:rPr>
      </w:pPr>
      <w:r w:rsidRPr="001D0F78">
        <w:rPr>
          <w:rFonts w:eastAsiaTheme="minorHAnsi"/>
          <w:color w:val="000000"/>
        </w:rPr>
        <w:t xml:space="preserve">Only residents who have fully recovered from COVID-19 and those residents not in isolation for suspected or confirmed COVID-19 status can participate in the group activities; and, </w:t>
      </w:r>
    </w:p>
    <w:p w14:paraId="660F7C68" w14:textId="77777777" w:rsidR="001B261B" w:rsidRPr="001D0F78" w:rsidRDefault="001B261B" w:rsidP="001B261B">
      <w:pPr>
        <w:numPr>
          <w:ilvl w:val="0"/>
          <w:numId w:val="6"/>
        </w:numPr>
        <w:autoSpaceDE w:val="0"/>
        <w:autoSpaceDN w:val="0"/>
        <w:adjustRightInd w:val="0"/>
        <w:spacing w:after="47"/>
        <w:rPr>
          <w:rFonts w:eastAsiaTheme="minorHAnsi"/>
          <w:color w:val="000000"/>
        </w:rPr>
      </w:pPr>
      <w:r w:rsidRPr="001D0F78">
        <w:rPr>
          <w:rFonts w:eastAsiaTheme="minorHAnsi"/>
          <w:color w:val="000000"/>
        </w:rPr>
        <w:t xml:space="preserve">Participating residents must remain at least 6 feet apart. </w:t>
      </w:r>
    </w:p>
    <w:p w14:paraId="7C7582D5" w14:textId="77777777" w:rsidR="00971E6A" w:rsidRPr="001D0F78" w:rsidRDefault="00971E6A" w:rsidP="001B261B">
      <w:pPr>
        <w:autoSpaceDE w:val="0"/>
        <w:autoSpaceDN w:val="0"/>
        <w:adjustRightInd w:val="0"/>
        <w:rPr>
          <w:rFonts w:eastAsiaTheme="minorHAnsi"/>
          <w:color w:val="000000"/>
        </w:rPr>
      </w:pPr>
    </w:p>
    <w:p w14:paraId="32CA6EF7" w14:textId="77777777" w:rsidR="001B261B" w:rsidRPr="001D0F78" w:rsidRDefault="001B261B" w:rsidP="001B261B">
      <w:pPr>
        <w:autoSpaceDE w:val="0"/>
        <w:autoSpaceDN w:val="0"/>
        <w:adjustRightInd w:val="0"/>
        <w:rPr>
          <w:rFonts w:eastAsiaTheme="minorHAnsi"/>
          <w:b/>
          <w:bCs/>
          <w:color w:val="000000"/>
          <w:u w:val="single"/>
        </w:rPr>
      </w:pPr>
      <w:r w:rsidRPr="001D0F78">
        <w:rPr>
          <w:rFonts w:eastAsiaTheme="minorHAnsi"/>
          <w:b/>
          <w:bCs/>
          <w:color w:val="000000"/>
          <w:u w:val="single"/>
        </w:rPr>
        <w:t>Ombudsman Program and Legal Representation:</w:t>
      </w:r>
    </w:p>
    <w:p w14:paraId="1B0FB5FA" w14:textId="77777777" w:rsidR="001B261B" w:rsidRPr="001D0F78" w:rsidRDefault="001B261B" w:rsidP="001B261B">
      <w:pPr>
        <w:autoSpaceDE w:val="0"/>
        <w:autoSpaceDN w:val="0"/>
        <w:adjustRightInd w:val="0"/>
        <w:rPr>
          <w:rFonts w:eastAsiaTheme="minorHAnsi"/>
          <w:b/>
          <w:bCs/>
          <w:color w:val="000000"/>
        </w:rPr>
      </w:pPr>
    </w:p>
    <w:p w14:paraId="44C4ECCB"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Residents have the right to access the Ombudsman program and to consult with their legal counsel. When in-person access is not available due to infection control concerns, ALRs must facilitate resident communication (by phone or another format). </w:t>
      </w:r>
    </w:p>
    <w:p w14:paraId="51BD11B2" w14:textId="77777777" w:rsidR="001B261B" w:rsidRPr="001D0F78" w:rsidRDefault="001B261B" w:rsidP="001B261B">
      <w:pPr>
        <w:autoSpaceDE w:val="0"/>
        <w:autoSpaceDN w:val="0"/>
        <w:adjustRightInd w:val="0"/>
        <w:rPr>
          <w:rFonts w:eastAsiaTheme="minorHAnsi"/>
          <w:color w:val="000000"/>
        </w:rPr>
      </w:pPr>
    </w:p>
    <w:p w14:paraId="5D5CAD5C" w14:textId="77777777" w:rsidR="001B261B" w:rsidRPr="001D0F78" w:rsidRDefault="001B261B" w:rsidP="001B261B">
      <w:pPr>
        <w:autoSpaceDE w:val="0"/>
        <w:autoSpaceDN w:val="0"/>
        <w:adjustRightInd w:val="0"/>
        <w:rPr>
          <w:rFonts w:eastAsiaTheme="minorHAnsi"/>
          <w:b/>
          <w:bCs/>
          <w:u w:val="single"/>
        </w:rPr>
      </w:pPr>
      <w:r w:rsidRPr="001D0F78">
        <w:rPr>
          <w:rFonts w:eastAsiaTheme="minorHAnsi"/>
          <w:b/>
          <w:bCs/>
          <w:u w:val="single"/>
        </w:rPr>
        <w:t>Access for Cosmetic Improvements or Repairs:</w:t>
      </w:r>
    </w:p>
    <w:p w14:paraId="47737824" w14:textId="77777777" w:rsidR="001B261B" w:rsidRPr="001D0F78" w:rsidRDefault="001B261B" w:rsidP="001B261B">
      <w:pPr>
        <w:autoSpaceDE w:val="0"/>
        <w:autoSpaceDN w:val="0"/>
        <w:adjustRightInd w:val="0"/>
        <w:rPr>
          <w:rFonts w:eastAsiaTheme="minorHAnsi"/>
        </w:rPr>
      </w:pPr>
    </w:p>
    <w:p w14:paraId="33D4CF20" w14:textId="77777777" w:rsidR="001B261B" w:rsidRPr="001D0F78" w:rsidRDefault="001B261B" w:rsidP="001B261B">
      <w:pPr>
        <w:shd w:val="clear" w:color="auto" w:fill="FFFFFF"/>
        <w:rPr>
          <w:bCs/>
          <w:iCs/>
        </w:rPr>
      </w:pPr>
      <w:r w:rsidRPr="001D0F78">
        <w:rPr>
          <w:bCs/>
        </w:rPr>
        <w:t xml:space="preserve">Contractors may enter the ALR to make cosmetic repairs and/or improvements provided that there have been no new COVID-19 positive resident or staff cases identified in the facility in the last 14 days. The ALR must screen such contractors for risk of COVID-19 in accordance with </w:t>
      </w:r>
      <w:r w:rsidRPr="001D0F78">
        <w:rPr>
          <w:bCs/>
        </w:rPr>
        <w:lastRenderedPageBreak/>
        <w:t>established procedures prior to entry and maintain a log of</w:t>
      </w:r>
      <w:r w:rsidRPr="001D0F78">
        <w:rPr>
          <w:bCs/>
          <w:iCs/>
        </w:rPr>
        <w:t xml:space="preserve"> their names and contact information with the ALR for purposes of contact tracing.</w:t>
      </w:r>
    </w:p>
    <w:p w14:paraId="061AD47F" w14:textId="77777777" w:rsidR="001B261B" w:rsidRPr="001D0F78" w:rsidRDefault="001B261B" w:rsidP="001B261B">
      <w:pPr>
        <w:shd w:val="clear" w:color="auto" w:fill="FFFFFF"/>
        <w:rPr>
          <w:bCs/>
          <w:iCs/>
        </w:rPr>
      </w:pPr>
    </w:p>
    <w:p w14:paraId="4E56C5C2" w14:textId="77777777" w:rsidR="001B261B" w:rsidRPr="001D0F78" w:rsidRDefault="001B261B" w:rsidP="001B261B">
      <w:pPr>
        <w:shd w:val="clear" w:color="auto" w:fill="FFFFFF"/>
      </w:pPr>
      <w:r w:rsidRPr="001D0F78">
        <w:rPr>
          <w:bCs/>
        </w:rPr>
        <w:t xml:space="preserve">No cosmetic repairs and/or improvements may be made in occupied units, and access should be limited only to the areas required for such work to be completed.  ​All contractors must wear a face mask for the duration of their time in the ALR and don any other appropriate personal protective equipment. </w:t>
      </w:r>
    </w:p>
    <w:p w14:paraId="71ED7119" w14:textId="77777777" w:rsidR="001B261B" w:rsidRPr="001D0F78" w:rsidRDefault="001B261B" w:rsidP="001B261B">
      <w:pPr>
        <w:autoSpaceDE w:val="0"/>
        <w:autoSpaceDN w:val="0"/>
        <w:adjustRightInd w:val="0"/>
        <w:rPr>
          <w:rFonts w:eastAsiaTheme="minorHAnsi"/>
          <w:color w:val="000000"/>
        </w:rPr>
      </w:pPr>
    </w:p>
    <w:p w14:paraId="3D18D32E" w14:textId="77777777" w:rsidR="001B261B" w:rsidRPr="001D0F78" w:rsidRDefault="001B261B" w:rsidP="001B261B">
      <w:pPr>
        <w:autoSpaceDE w:val="0"/>
        <w:autoSpaceDN w:val="0"/>
        <w:adjustRightInd w:val="0"/>
        <w:rPr>
          <w:rFonts w:eastAsiaTheme="minorHAnsi"/>
          <w:color w:val="000000"/>
        </w:rPr>
      </w:pPr>
    </w:p>
    <w:p w14:paraId="7C6A525D" w14:textId="77777777" w:rsidR="001B261B" w:rsidRPr="001D0F78" w:rsidRDefault="001B261B" w:rsidP="001B261B">
      <w:pPr>
        <w:autoSpaceDE w:val="0"/>
        <w:autoSpaceDN w:val="0"/>
        <w:adjustRightInd w:val="0"/>
        <w:rPr>
          <w:rFonts w:eastAsiaTheme="minorHAnsi"/>
          <w:color w:val="000000"/>
        </w:rPr>
      </w:pPr>
    </w:p>
    <w:p w14:paraId="15E6C501"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DPH and EOEA strongly encourage all ALRs in Massachusetts to monitor the CMS and CDC website for up-to-date information and resources: </w:t>
      </w:r>
    </w:p>
    <w:p w14:paraId="51207DB8" w14:textId="77777777" w:rsidR="001B261B" w:rsidRPr="001D0F78" w:rsidRDefault="001B261B" w:rsidP="001B261B">
      <w:pPr>
        <w:numPr>
          <w:ilvl w:val="0"/>
          <w:numId w:val="8"/>
        </w:numPr>
        <w:autoSpaceDE w:val="0"/>
        <w:autoSpaceDN w:val="0"/>
        <w:adjustRightInd w:val="0"/>
        <w:spacing w:after="47"/>
        <w:rPr>
          <w:rFonts w:eastAsiaTheme="minorHAnsi"/>
          <w:color w:val="000000"/>
        </w:rPr>
      </w:pPr>
      <w:r w:rsidRPr="001D0F78">
        <w:rPr>
          <w:rFonts w:eastAsiaTheme="minorHAnsi"/>
          <w:color w:val="000000"/>
        </w:rPr>
        <w:t xml:space="preserve">CMS website: </w:t>
      </w:r>
      <w:hyperlink r:id="rId15" w:history="1">
        <w:r w:rsidRPr="001D0F78">
          <w:rPr>
            <w:rFonts w:eastAsiaTheme="minorHAnsi"/>
            <w:color w:val="0000FF" w:themeColor="hyperlink"/>
            <w:u w:val="single"/>
          </w:rPr>
          <w:t>https://www.cms.gov/About-CMS/Agency-Information/Emergency/EPRO/Current-Emergencies/Current-Emergencies-page</w:t>
        </w:r>
      </w:hyperlink>
      <w:r w:rsidRPr="001D0F78">
        <w:rPr>
          <w:rFonts w:eastAsiaTheme="minorHAnsi"/>
          <w:color w:val="000000"/>
        </w:rPr>
        <w:t xml:space="preserve">  </w:t>
      </w:r>
    </w:p>
    <w:p w14:paraId="6683EB2F" w14:textId="77777777" w:rsidR="001B261B" w:rsidRPr="001D0F78" w:rsidRDefault="001B261B" w:rsidP="001B261B">
      <w:pPr>
        <w:numPr>
          <w:ilvl w:val="0"/>
          <w:numId w:val="8"/>
        </w:numPr>
        <w:autoSpaceDE w:val="0"/>
        <w:autoSpaceDN w:val="0"/>
        <w:adjustRightInd w:val="0"/>
        <w:spacing w:after="47"/>
        <w:rPr>
          <w:rFonts w:eastAsiaTheme="minorHAnsi"/>
          <w:color w:val="000000"/>
        </w:rPr>
      </w:pPr>
      <w:r w:rsidRPr="001D0F78">
        <w:rPr>
          <w:rFonts w:eastAsiaTheme="minorHAnsi"/>
          <w:color w:val="000000"/>
        </w:rPr>
        <w:t xml:space="preserve">CDC website: </w:t>
      </w:r>
      <w:hyperlink r:id="rId16" w:history="1">
        <w:r w:rsidRPr="001D0F78">
          <w:rPr>
            <w:rFonts w:eastAsiaTheme="minorHAnsi"/>
            <w:color w:val="0000FF" w:themeColor="hyperlink"/>
            <w:u w:val="single"/>
          </w:rPr>
          <w:t>https://www.cdc.gov/coronavirus/2019-ncov/healthcare-facilities/index.html</w:t>
        </w:r>
      </w:hyperlink>
      <w:r w:rsidRPr="001D0F78">
        <w:rPr>
          <w:rFonts w:eastAsiaTheme="minorHAnsi"/>
          <w:color w:val="000000"/>
        </w:rPr>
        <w:t xml:space="preserve">  </w:t>
      </w:r>
    </w:p>
    <w:p w14:paraId="6DE26721" w14:textId="77777777" w:rsidR="001B261B" w:rsidRPr="001D0F78" w:rsidRDefault="001B261B" w:rsidP="001B261B">
      <w:pPr>
        <w:autoSpaceDE w:val="0"/>
        <w:autoSpaceDN w:val="0"/>
        <w:adjustRightInd w:val="0"/>
        <w:rPr>
          <w:rFonts w:eastAsiaTheme="minorHAnsi"/>
          <w:color w:val="000000"/>
        </w:rPr>
      </w:pPr>
    </w:p>
    <w:p w14:paraId="219B3CE6" w14:textId="77777777" w:rsidR="001B261B" w:rsidRPr="001D0F78" w:rsidRDefault="001B261B" w:rsidP="001B261B">
      <w:pPr>
        <w:autoSpaceDE w:val="0"/>
        <w:autoSpaceDN w:val="0"/>
        <w:adjustRightInd w:val="0"/>
        <w:rPr>
          <w:rFonts w:eastAsiaTheme="minorHAnsi"/>
          <w:color w:val="000000"/>
        </w:rPr>
      </w:pPr>
      <w:r w:rsidRPr="001D0F78">
        <w:rPr>
          <w:rFonts w:eastAsiaTheme="minorHAnsi"/>
          <w:color w:val="000000"/>
        </w:rPr>
        <w:t xml:space="preserve">Additionally, please visit DPH’s website that provides up-to-date information on COVID-19 in Massachusetts: </w:t>
      </w:r>
      <w:hyperlink r:id="rId17" w:history="1">
        <w:r w:rsidRPr="001D0F78">
          <w:rPr>
            <w:rFonts w:eastAsiaTheme="minorHAnsi"/>
            <w:color w:val="0000FF" w:themeColor="hyperlink"/>
            <w:u w:val="single"/>
          </w:rPr>
          <w:t>https://www.mass.gov/2019coronavirus</w:t>
        </w:r>
      </w:hyperlink>
      <w:r w:rsidRPr="001D0F78">
        <w:rPr>
          <w:rFonts w:eastAsiaTheme="minorHAnsi"/>
          <w:color w:val="000000"/>
        </w:rPr>
        <w:t>.</w:t>
      </w:r>
    </w:p>
    <w:p w14:paraId="5B7C0A36" w14:textId="77777777" w:rsidR="001B261B" w:rsidRPr="001D0F78" w:rsidRDefault="001B261B"/>
    <w:sectPr w:rsidR="001B261B" w:rsidRPr="001D0F78" w:rsidSect="00897F08">
      <w:footerReference w:type="defaul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E6F41" w14:textId="77777777" w:rsidR="000105E0" w:rsidRDefault="000105E0" w:rsidP="00897F08">
      <w:r>
        <w:separator/>
      </w:r>
    </w:p>
  </w:endnote>
  <w:endnote w:type="continuationSeparator" w:id="0">
    <w:p w14:paraId="5C649413" w14:textId="77777777" w:rsidR="000105E0" w:rsidRDefault="000105E0"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328A3" w14:textId="77777777" w:rsidR="00897F08" w:rsidRDefault="00897F08" w:rsidP="00E52620">
    <w:pPr>
      <w:pStyle w:val="Footer"/>
      <w:tabs>
        <w:tab w:val="clear" w:pos="4680"/>
        <w:tab w:val="clear" w:pos="9360"/>
        <w:tab w:val="left" w:pos="9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A133E" w14:textId="24A0A0DE" w:rsidR="00DF6629" w:rsidRDefault="00DF6629" w:rsidP="00DF66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E57E9" w14:textId="77777777" w:rsidR="000105E0" w:rsidRDefault="000105E0" w:rsidP="00897F08">
      <w:r>
        <w:separator/>
      </w:r>
    </w:p>
  </w:footnote>
  <w:footnote w:type="continuationSeparator" w:id="0">
    <w:p w14:paraId="5E2EC45C" w14:textId="77777777" w:rsidR="000105E0" w:rsidRDefault="000105E0" w:rsidP="00897F08">
      <w:r>
        <w:continuationSeparator/>
      </w:r>
    </w:p>
  </w:footnote>
  <w:footnote w:id="1">
    <w:p w14:paraId="2A89E439" w14:textId="77777777" w:rsidR="001B261B" w:rsidRDefault="001B261B" w:rsidP="001B261B">
      <w:pPr>
        <w:pStyle w:val="Default"/>
        <w:rPr>
          <w:sz w:val="23"/>
          <w:szCs w:val="23"/>
        </w:rPr>
      </w:pPr>
      <w:r>
        <w:rPr>
          <w:rStyle w:val="FootnoteReference"/>
        </w:rPr>
        <w:footnoteRef/>
      </w:r>
      <w:r>
        <w:t xml:space="preserve"> </w:t>
      </w:r>
      <w:r>
        <w:rPr>
          <w:sz w:val="20"/>
          <w:szCs w:val="20"/>
        </w:rPr>
        <w:t xml:space="preserve">“Resident case” means a case that was acquired in the residence (i.e. not within 14 days of admission). </w:t>
      </w:r>
    </w:p>
    <w:p w14:paraId="07052BD0" w14:textId="77777777" w:rsidR="001B261B" w:rsidRDefault="001B261B" w:rsidP="001B261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55D90"/>
    <w:multiLevelType w:val="hybridMultilevel"/>
    <w:tmpl w:val="586A6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90AE8"/>
    <w:multiLevelType w:val="hybridMultilevel"/>
    <w:tmpl w:val="2F12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F5617"/>
    <w:multiLevelType w:val="hybridMultilevel"/>
    <w:tmpl w:val="FEB6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D5390"/>
    <w:multiLevelType w:val="hybridMultilevel"/>
    <w:tmpl w:val="0A74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64365"/>
    <w:multiLevelType w:val="hybridMultilevel"/>
    <w:tmpl w:val="8AEA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E69D0"/>
    <w:multiLevelType w:val="hybridMultilevel"/>
    <w:tmpl w:val="468CB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4B64BF"/>
    <w:multiLevelType w:val="hybridMultilevel"/>
    <w:tmpl w:val="9466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011236"/>
    <w:multiLevelType w:val="hybridMultilevel"/>
    <w:tmpl w:val="9168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9356C3"/>
    <w:multiLevelType w:val="hybridMultilevel"/>
    <w:tmpl w:val="58342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8D727B"/>
    <w:multiLevelType w:val="hybridMultilevel"/>
    <w:tmpl w:val="5250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5"/>
  </w:num>
  <w:num w:numId="5">
    <w:abstractNumId w:val="4"/>
  </w:num>
  <w:num w:numId="6">
    <w:abstractNumId w:val="3"/>
  </w:num>
  <w:num w:numId="7">
    <w:abstractNumId w:val="10"/>
  </w:num>
  <w:num w:numId="8">
    <w:abstractNumId w:val="2"/>
  </w:num>
  <w:num w:numId="9">
    <w:abstractNumId w:val="11"/>
  </w:num>
  <w:num w:numId="10">
    <w:abstractNumId w:val="9"/>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5ECF"/>
    <w:rsid w:val="000105E0"/>
    <w:rsid w:val="00020BB2"/>
    <w:rsid w:val="00027F0A"/>
    <w:rsid w:val="000450D2"/>
    <w:rsid w:val="00052BBA"/>
    <w:rsid w:val="000577B4"/>
    <w:rsid w:val="000933E5"/>
    <w:rsid w:val="000D4DE1"/>
    <w:rsid w:val="000D79C8"/>
    <w:rsid w:val="000E13B6"/>
    <w:rsid w:val="000E39A0"/>
    <w:rsid w:val="000F3527"/>
    <w:rsid w:val="00102C25"/>
    <w:rsid w:val="00122220"/>
    <w:rsid w:val="00140EEF"/>
    <w:rsid w:val="001464C9"/>
    <w:rsid w:val="001511E3"/>
    <w:rsid w:val="0015388B"/>
    <w:rsid w:val="001644D3"/>
    <w:rsid w:val="00165CE4"/>
    <w:rsid w:val="001660E0"/>
    <w:rsid w:val="00187431"/>
    <w:rsid w:val="001972D3"/>
    <w:rsid w:val="001B19ED"/>
    <w:rsid w:val="001B261B"/>
    <w:rsid w:val="001C6CDF"/>
    <w:rsid w:val="001D0F78"/>
    <w:rsid w:val="001F2D97"/>
    <w:rsid w:val="00212D07"/>
    <w:rsid w:val="00213899"/>
    <w:rsid w:val="00214316"/>
    <w:rsid w:val="00240E36"/>
    <w:rsid w:val="00242ECF"/>
    <w:rsid w:val="002439EB"/>
    <w:rsid w:val="00260C8A"/>
    <w:rsid w:val="00275ACC"/>
    <w:rsid w:val="00281FEB"/>
    <w:rsid w:val="002E3AC2"/>
    <w:rsid w:val="002E710F"/>
    <w:rsid w:val="00337457"/>
    <w:rsid w:val="0035513D"/>
    <w:rsid w:val="0037746C"/>
    <w:rsid w:val="00387053"/>
    <w:rsid w:val="003A5793"/>
    <w:rsid w:val="003C302C"/>
    <w:rsid w:val="003D2DAD"/>
    <w:rsid w:val="003D436A"/>
    <w:rsid w:val="00406575"/>
    <w:rsid w:val="00423EC7"/>
    <w:rsid w:val="0045456F"/>
    <w:rsid w:val="004976A5"/>
    <w:rsid w:val="004B01C7"/>
    <w:rsid w:val="004F30F7"/>
    <w:rsid w:val="004F78E3"/>
    <w:rsid w:val="00541141"/>
    <w:rsid w:val="005440E1"/>
    <w:rsid w:val="00551BA7"/>
    <w:rsid w:val="0055229C"/>
    <w:rsid w:val="00561E36"/>
    <w:rsid w:val="00585AA6"/>
    <w:rsid w:val="00597FAA"/>
    <w:rsid w:val="005D5CB9"/>
    <w:rsid w:val="00605B6C"/>
    <w:rsid w:val="0061054A"/>
    <w:rsid w:val="00650E5A"/>
    <w:rsid w:val="00657123"/>
    <w:rsid w:val="006653BA"/>
    <w:rsid w:val="00677FE7"/>
    <w:rsid w:val="006868C4"/>
    <w:rsid w:val="006A072B"/>
    <w:rsid w:val="006F1CE8"/>
    <w:rsid w:val="0070258A"/>
    <w:rsid w:val="00710E4B"/>
    <w:rsid w:val="0074606F"/>
    <w:rsid w:val="00756A07"/>
    <w:rsid w:val="00777E8D"/>
    <w:rsid w:val="00793DDE"/>
    <w:rsid w:val="007A28B7"/>
    <w:rsid w:val="007A4BF8"/>
    <w:rsid w:val="007A7E83"/>
    <w:rsid w:val="007D21DC"/>
    <w:rsid w:val="0081542D"/>
    <w:rsid w:val="00834B2A"/>
    <w:rsid w:val="0085583A"/>
    <w:rsid w:val="00866CC1"/>
    <w:rsid w:val="00897F08"/>
    <w:rsid w:val="008B4DEA"/>
    <w:rsid w:val="008E769C"/>
    <w:rsid w:val="00901C59"/>
    <w:rsid w:val="00902ECE"/>
    <w:rsid w:val="00910A05"/>
    <w:rsid w:val="00914508"/>
    <w:rsid w:val="0091463A"/>
    <w:rsid w:val="009259C3"/>
    <w:rsid w:val="00925DA0"/>
    <w:rsid w:val="00934E9D"/>
    <w:rsid w:val="00971E6A"/>
    <w:rsid w:val="00975020"/>
    <w:rsid w:val="00982A82"/>
    <w:rsid w:val="009B4154"/>
    <w:rsid w:val="009D6BD4"/>
    <w:rsid w:val="009E0FAF"/>
    <w:rsid w:val="009E73F0"/>
    <w:rsid w:val="00A144BF"/>
    <w:rsid w:val="00A40AD3"/>
    <w:rsid w:val="00A47B0C"/>
    <w:rsid w:val="00A709E1"/>
    <w:rsid w:val="00A772A1"/>
    <w:rsid w:val="00A82755"/>
    <w:rsid w:val="00A95829"/>
    <w:rsid w:val="00AB7A34"/>
    <w:rsid w:val="00AC2F4C"/>
    <w:rsid w:val="00AD3044"/>
    <w:rsid w:val="00AD7FAB"/>
    <w:rsid w:val="00AE686F"/>
    <w:rsid w:val="00AF3A37"/>
    <w:rsid w:val="00AF695C"/>
    <w:rsid w:val="00B00680"/>
    <w:rsid w:val="00B535C2"/>
    <w:rsid w:val="00B570F5"/>
    <w:rsid w:val="00B90F9C"/>
    <w:rsid w:val="00BB0830"/>
    <w:rsid w:val="00BB2A3F"/>
    <w:rsid w:val="00BB5231"/>
    <w:rsid w:val="00BC5DFC"/>
    <w:rsid w:val="00BE32B6"/>
    <w:rsid w:val="00BF0FDF"/>
    <w:rsid w:val="00BF5CB5"/>
    <w:rsid w:val="00C50198"/>
    <w:rsid w:val="00C71CA2"/>
    <w:rsid w:val="00C766C9"/>
    <w:rsid w:val="00CC4921"/>
    <w:rsid w:val="00CD18F3"/>
    <w:rsid w:val="00CD23E9"/>
    <w:rsid w:val="00D20248"/>
    <w:rsid w:val="00D366A8"/>
    <w:rsid w:val="00D6330D"/>
    <w:rsid w:val="00D7138F"/>
    <w:rsid w:val="00D71708"/>
    <w:rsid w:val="00D91E81"/>
    <w:rsid w:val="00DE2DB4"/>
    <w:rsid w:val="00DF3A53"/>
    <w:rsid w:val="00DF6629"/>
    <w:rsid w:val="00DF7624"/>
    <w:rsid w:val="00DF7EDC"/>
    <w:rsid w:val="00E043BF"/>
    <w:rsid w:val="00E145D5"/>
    <w:rsid w:val="00E23E51"/>
    <w:rsid w:val="00E4242F"/>
    <w:rsid w:val="00E44F76"/>
    <w:rsid w:val="00E52620"/>
    <w:rsid w:val="00E664EC"/>
    <w:rsid w:val="00E7167E"/>
    <w:rsid w:val="00E95E6F"/>
    <w:rsid w:val="00E97A7C"/>
    <w:rsid w:val="00EA00F7"/>
    <w:rsid w:val="00EA1781"/>
    <w:rsid w:val="00EC3816"/>
    <w:rsid w:val="00ED3AEB"/>
    <w:rsid w:val="00ED3EEF"/>
    <w:rsid w:val="00ED78AF"/>
    <w:rsid w:val="00EE6220"/>
    <w:rsid w:val="00EF2F4A"/>
    <w:rsid w:val="00F0082C"/>
    <w:rsid w:val="00F0452F"/>
    <w:rsid w:val="00F142C6"/>
    <w:rsid w:val="00F25CE4"/>
    <w:rsid w:val="00F26F99"/>
    <w:rsid w:val="00F4548D"/>
    <w:rsid w:val="00F52CF3"/>
    <w:rsid w:val="00F918B9"/>
    <w:rsid w:val="00FB2016"/>
    <w:rsid w:val="00FF3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8206"/>
  <w15:docId w15:val="{BC76204F-DBEB-455D-BA94-5D5EAADA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2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Default">
    <w:name w:val="Default"/>
    <w:rsid w:val="001B261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1B261B"/>
    <w:rPr>
      <w:sz w:val="20"/>
      <w:szCs w:val="20"/>
    </w:rPr>
  </w:style>
  <w:style w:type="character" w:customStyle="1" w:styleId="FootnoteTextChar">
    <w:name w:val="Footnote Text Char"/>
    <w:basedOn w:val="DefaultParagraphFont"/>
    <w:link w:val="FootnoteText"/>
    <w:uiPriority w:val="99"/>
    <w:semiHidden/>
    <w:rsid w:val="001B26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B261B"/>
    <w:rPr>
      <w:vertAlign w:val="superscript"/>
    </w:rPr>
  </w:style>
  <w:style w:type="character" w:styleId="CommentReference">
    <w:name w:val="annotation reference"/>
    <w:basedOn w:val="DefaultParagraphFont"/>
    <w:uiPriority w:val="99"/>
    <w:semiHidden/>
    <w:unhideWhenUsed/>
    <w:rsid w:val="001B261B"/>
    <w:rPr>
      <w:sz w:val="16"/>
      <w:szCs w:val="16"/>
    </w:rPr>
  </w:style>
  <w:style w:type="paragraph" w:styleId="CommentText">
    <w:name w:val="annotation text"/>
    <w:basedOn w:val="Normal"/>
    <w:link w:val="CommentTextChar"/>
    <w:uiPriority w:val="99"/>
    <w:unhideWhenUsed/>
    <w:rsid w:val="001B261B"/>
    <w:rPr>
      <w:sz w:val="20"/>
      <w:szCs w:val="20"/>
    </w:rPr>
  </w:style>
  <w:style w:type="character" w:customStyle="1" w:styleId="CommentTextChar">
    <w:name w:val="Comment Text Char"/>
    <w:basedOn w:val="DefaultParagraphFont"/>
    <w:link w:val="CommentText"/>
    <w:uiPriority w:val="99"/>
    <w:rsid w:val="001B261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B2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61B"/>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10A05"/>
    <w:rPr>
      <w:b/>
      <w:bCs/>
    </w:rPr>
  </w:style>
  <w:style w:type="character" w:customStyle="1" w:styleId="CommentSubjectChar">
    <w:name w:val="Comment Subject Char"/>
    <w:basedOn w:val="CommentTextChar"/>
    <w:link w:val="CommentSubject"/>
    <w:uiPriority w:val="99"/>
    <w:semiHidden/>
    <w:rsid w:val="00910A05"/>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97A7C"/>
    <w:pPr>
      <w:spacing w:before="100" w:beforeAutospacing="1" w:after="100" w:afterAutospacing="1"/>
    </w:pPr>
  </w:style>
  <w:style w:type="character" w:customStyle="1" w:styleId="UnresolvedMention1">
    <w:name w:val="Unresolved Mention1"/>
    <w:basedOn w:val="DefaultParagraphFont"/>
    <w:uiPriority w:val="99"/>
    <w:semiHidden/>
    <w:unhideWhenUsed/>
    <w:rsid w:val="00AB7A34"/>
    <w:rPr>
      <w:color w:val="605E5C"/>
      <w:shd w:val="clear" w:color="auto" w:fill="E1DFDD"/>
    </w:rPr>
  </w:style>
  <w:style w:type="character" w:customStyle="1" w:styleId="UnresolvedMention2">
    <w:name w:val="Unresolved Mention2"/>
    <w:basedOn w:val="DefaultParagraphFont"/>
    <w:uiPriority w:val="99"/>
    <w:semiHidden/>
    <w:unhideWhenUsed/>
    <w:rsid w:val="00A82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976552">
      <w:bodyDiv w:val="1"/>
      <w:marLeft w:val="0"/>
      <w:marRight w:val="0"/>
      <w:marTop w:val="0"/>
      <w:marBottom w:val="0"/>
      <w:divBdr>
        <w:top w:val="none" w:sz="0" w:space="0" w:color="auto"/>
        <w:left w:val="none" w:sz="0" w:space="0" w:color="auto"/>
        <w:bottom w:val="none" w:sz="0" w:space="0" w:color="auto"/>
        <w:right w:val="none" w:sz="0" w:space="0" w:color="auto"/>
      </w:divBdr>
    </w:div>
    <w:div w:id="111379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guidance/guidance-for-travelers-arriving-in-the-commonwealth-of-massachusett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info-details/covid-19-travel-order" TargetMode="External"/><Relationship Id="rId17" Type="http://schemas.openxmlformats.org/officeDocument/2006/relationships/hyperlink" Target="https://www.mass.gov/2019coronavirus" TargetMode="External"/><Relationship Id="rId2" Type="http://schemas.openxmlformats.org/officeDocument/2006/relationships/numbering" Target="numbering.xml"/><Relationship Id="rId16" Type="http://schemas.openxmlformats.org/officeDocument/2006/relationships/hyperlink" Target="https://www.cdc.gov/coronavirus/2019-ncov/healthcare-facilities/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reopening-massachusetts" TargetMode="External"/><Relationship Id="rId5" Type="http://schemas.openxmlformats.org/officeDocument/2006/relationships/webSettings" Target="webSettings.xml"/><Relationship Id="rId15" Type="http://schemas.openxmlformats.org/officeDocument/2006/relationships/hyperlink" Target="https://www.cms.gov/About-CMS/Agency-Information/Emergency/EPRO/Current-Emergencies/Current-Emergencies-page" TargetMode="External"/><Relationship Id="rId10" Type="http://schemas.openxmlformats.org/officeDocument/2006/relationships/hyperlink" Target="http://www.mass.gov/elder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ass.gov/elders" TargetMode="External"/><Relationship Id="rId14" Type="http://schemas.openxmlformats.org/officeDocument/2006/relationships/hyperlink" Target="https://www.mass.gov/info-details/safety-standards-and-checklist-hair-salons-and-barbersho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A1D0B-217B-4BA2-8BAD-CFD11216F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EOEA Loaner 3</cp:lastModifiedBy>
  <cp:revision>3</cp:revision>
  <cp:lastPrinted>2019-12-20T15:41:00Z</cp:lastPrinted>
  <dcterms:created xsi:type="dcterms:W3CDTF">2020-11-09T14:23:00Z</dcterms:created>
  <dcterms:modified xsi:type="dcterms:W3CDTF">2020-11-09T14:26:00Z</dcterms:modified>
</cp:coreProperties>
</file>