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C1B8" w14:textId="36EF9C1E"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b/>
          <w:bCs/>
        </w:rPr>
        <w:t>Testimony in Opposition to Proposed Amendments to 105 CMR 150.0</w:t>
      </w:r>
      <w:r w:rsidR="00196330">
        <w:rPr>
          <w:rStyle w:val="normaltextrun"/>
          <w:rFonts w:ascii="Aptos" w:hAnsi="Aptos" w:cs="Segoe UI"/>
          <w:b/>
          <w:bCs/>
        </w:rPr>
        <w:t>11</w:t>
      </w:r>
      <w:r>
        <w:rPr>
          <w:rStyle w:val="scxw194323826"/>
          <w:rFonts w:ascii="Aptos" w:hAnsi="Aptos" w:cs="Segoe UI"/>
        </w:rPr>
        <w:t> </w:t>
      </w:r>
      <w:r>
        <w:rPr>
          <w:rFonts w:ascii="Aptos" w:hAnsi="Aptos" w:cs="Segoe UI"/>
        </w:rPr>
        <w:br/>
      </w:r>
      <w:r>
        <w:rPr>
          <w:rStyle w:val="normaltextrun"/>
          <w:rFonts w:ascii="Aptos" w:hAnsi="Aptos" w:cs="Segoe UI"/>
          <w:b/>
          <w:bCs/>
        </w:rPr>
        <w:t>Regarding Discharge</w:t>
      </w:r>
      <w:r w:rsidR="00196330">
        <w:rPr>
          <w:rStyle w:val="normaltextrun"/>
          <w:rFonts w:ascii="Aptos" w:hAnsi="Aptos" w:cs="Segoe UI"/>
          <w:b/>
          <w:bCs/>
        </w:rPr>
        <w:t xml:space="preserve"> to Alternative Adult Setting</w:t>
      </w:r>
      <w:r>
        <w:rPr>
          <w:rStyle w:val="normaltextrun"/>
          <w:rFonts w:ascii="Aptos" w:hAnsi="Aptos" w:cs="Segoe UI"/>
          <w:b/>
          <w:bCs/>
        </w:rPr>
        <w:t xml:space="preserve"> at Age 22</w:t>
      </w:r>
      <w:r>
        <w:rPr>
          <w:rStyle w:val="eop"/>
          <w:rFonts w:ascii="Aptos" w:hAnsi="Aptos" w:cs="Segoe UI"/>
        </w:rPr>
        <w:t> </w:t>
      </w:r>
    </w:p>
    <w:p w14:paraId="046D19F1"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349F85F0" w14:textId="3A325508"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My name is Amanda McCarthy; I am the Director of Social Work and Admissions at Seven Hills Pediatric Center</w:t>
      </w:r>
      <w:r w:rsidR="00BC1E86">
        <w:rPr>
          <w:rStyle w:val="normaltextrun"/>
          <w:rFonts w:ascii="Aptos" w:hAnsi="Aptos" w:cs="Segoe UI"/>
        </w:rPr>
        <w:t xml:space="preserve"> located at 22 Hillside Avenue in Groton, Massachusetts</w:t>
      </w:r>
      <w:r>
        <w:rPr>
          <w:rStyle w:val="normaltextrun"/>
          <w:rFonts w:ascii="Aptos" w:hAnsi="Aptos" w:cs="Segoe UI"/>
        </w:rPr>
        <w:t>. This testimony is submitted in opposition to proposed regulations that would require individuals residing in pediatric skilled nursing facilities to discharge to adult placements solely based on age.</w:t>
      </w:r>
      <w:r>
        <w:rPr>
          <w:rStyle w:val="eop"/>
          <w:rFonts w:ascii="Aptos" w:hAnsi="Aptos" w:cs="Segoe UI"/>
        </w:rPr>
        <w:t> </w:t>
      </w:r>
    </w:p>
    <w:p w14:paraId="183BDB7D"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66E216B6"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The individuals affected by this proposal cannot attend hearings, write testimony, or explain what they need. They rely on us to advocate for them.</w:t>
      </w:r>
      <w:r>
        <w:rPr>
          <w:rStyle w:val="eop"/>
          <w:rFonts w:ascii="Aptos" w:hAnsi="Aptos" w:cs="Segoe UI"/>
        </w:rPr>
        <w:t> </w:t>
      </w:r>
    </w:p>
    <w:p w14:paraId="4098313A"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4652C104" w14:textId="77777777" w:rsidR="00610848" w:rsidRDefault="00610848" w:rsidP="00610848">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SHPC is home to 83 residents, 41 of whom are over the age of 22. Our longest-serving resident was admitted in 1973 at one year of age and is now 53. Over the years, her family thoughtfully considered alternative placement options; however, SHPC has remained the most clinically appropriate setting to meet her highly complex medical needs. SHPC has become her home, providing consistent access to specialized nursing care, </w:t>
      </w:r>
    </w:p>
    <w:p w14:paraId="0A8E2BBF" w14:textId="29A5524B"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interdisciplinary clinical oversight, and therapeutic supports that ensure her safety, dignity, and quality of life. At this time, the level and continuity of care required cannot be reliably replicated in other settings without significant risk to her health and well-being.</w:t>
      </w:r>
      <w:r>
        <w:rPr>
          <w:rStyle w:val="eop"/>
          <w:rFonts w:ascii="Aptos" w:hAnsi="Aptos" w:cs="Segoe UI"/>
        </w:rPr>
        <w:t> </w:t>
      </w:r>
    </w:p>
    <w:p w14:paraId="3CC57BF2"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0B30F9E2" w14:textId="77777777" w:rsidR="00610848" w:rsidRDefault="00610848" w:rsidP="00610848">
      <w:pPr>
        <w:pStyle w:val="paragraph"/>
        <w:spacing w:before="0" w:beforeAutospacing="0" w:after="0" w:afterAutospacing="0"/>
        <w:textAlignment w:val="baseline"/>
        <w:rPr>
          <w:rStyle w:val="eop"/>
          <w:rFonts w:ascii="Calibri" w:hAnsi="Calibri" w:cs="Calibri"/>
          <w:color w:val="000000"/>
        </w:rPr>
      </w:pPr>
      <w:r>
        <w:rPr>
          <w:rStyle w:val="normaltextrun"/>
          <w:rFonts w:ascii="Aptos" w:hAnsi="Aptos" w:cs="Segoe UI"/>
        </w:rPr>
        <w:t>Adults living in pediatric skilled nursing facilities are the result of high-quality, specialized care and age-in-place stability. </w:t>
      </w:r>
      <w:r>
        <w:rPr>
          <w:rStyle w:val="normaltextrun"/>
          <w:rFonts w:ascii="Calibri" w:hAnsi="Calibri" w:cs="Calibri"/>
          <w:color w:val="000000"/>
        </w:rPr>
        <w:t>Parents and guardians who make the decision to admit a child to a long-term care facility do so after exhausting every other option. They choose long-term skilled nursing care because of specialized medical expertise, higher staffing ratios, and deep familiarity with developmental and intellectual conditions. The safety provided with a long-term, lifelong placement is unmatched.  Age-in-place is not a loophole; it is the foundation upon which families make the agonizing decision to entrust a facility with their child’s life.</w:t>
      </w:r>
      <w:r>
        <w:rPr>
          <w:rStyle w:val="eop"/>
          <w:rFonts w:ascii="Calibri" w:hAnsi="Calibri" w:cs="Calibri"/>
          <w:color w:val="000000"/>
        </w:rPr>
        <w:t> </w:t>
      </w:r>
    </w:p>
    <w:p w14:paraId="15D5F17E"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70EF0F1E"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All residents at SHPC are non-verbal, non-ambulatory, and medically complex. They require daily skilled nursing care including respiratory support and ventilation, suctioning, seizure management, enteral feeding, catheterization, full assistance with activities of daily living, and frequent repositioning. These individuals cannot tolerate disruption, unfamiliar care environments, or trial-and-error models without significant risk.</w:t>
      </w:r>
      <w:r>
        <w:rPr>
          <w:rStyle w:val="eop"/>
          <w:rFonts w:ascii="Aptos" w:hAnsi="Aptos" w:cs="Segoe UI"/>
        </w:rPr>
        <w:t> </w:t>
      </w:r>
    </w:p>
    <w:p w14:paraId="0B68B99A"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1E23DEB2"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Our staffing ratios far exceed those of traditional adult facilities. Staff are specifically trained in complex medical and developmental conditions, best practices in communication, positioning, and individualized care. Medical providers are on-site five days per week with 24/7 on-call coverage, reflecting the acuity of this population.</w:t>
      </w:r>
      <w:r>
        <w:rPr>
          <w:rStyle w:val="eop"/>
          <w:rFonts w:ascii="Aptos" w:hAnsi="Aptos" w:cs="Segoe UI"/>
        </w:rPr>
        <w:t> </w:t>
      </w:r>
    </w:p>
    <w:p w14:paraId="0DD0F4B3"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6123229C"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While we support community-based medical group homes when they are clinically appropriate, no family has ever requested placement in a traditional geriatric nursing facility. Placement alongside residents with higher cognitive functioning or </w:t>
      </w:r>
      <w:r>
        <w:rPr>
          <w:rStyle w:val="normaltextrun"/>
          <w:rFonts w:ascii="Aptos" w:hAnsi="Aptos" w:cs="Segoe UI"/>
        </w:rPr>
        <w:lastRenderedPageBreak/>
        <w:t>independent ambulation creates significant risk and vulnerability for our developmentally disabled, non-ambulatory residents.</w:t>
      </w:r>
      <w:r>
        <w:rPr>
          <w:rStyle w:val="eop"/>
          <w:rFonts w:ascii="Aptos" w:hAnsi="Aptos" w:cs="Segoe UI"/>
        </w:rPr>
        <w:t> </w:t>
      </w:r>
    </w:p>
    <w:p w14:paraId="1BF3B39C"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Even when a transition is clinically appropriate, viable options are extremely limited. One resident who transitioned to a medical group home in April 2025 still has no access to adult day programming, leaving her without the structure, socialization, and enrichment she previously received. This experience is not unique—adult day health programs across Massachusetts are already operating at or beyond capacity.</w:t>
      </w:r>
      <w:r>
        <w:rPr>
          <w:rStyle w:val="eop"/>
          <w:rFonts w:ascii="Aptos" w:hAnsi="Aptos" w:cs="Segoe UI"/>
        </w:rPr>
        <w:t> </w:t>
      </w:r>
    </w:p>
    <w:p w14:paraId="00905D29"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6F3E2197"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SHPC provides integrated, on-site education and adult day programming, adapted to </w:t>
      </w:r>
      <w:proofErr w:type="gramStart"/>
      <w:r>
        <w:rPr>
          <w:rStyle w:val="normaltextrun"/>
          <w:rFonts w:ascii="Aptos" w:hAnsi="Aptos" w:cs="Segoe UI"/>
        </w:rPr>
        <w:t>each individual’s</w:t>
      </w:r>
      <w:proofErr w:type="gramEnd"/>
      <w:r>
        <w:rPr>
          <w:rStyle w:val="normaltextrun"/>
          <w:rFonts w:ascii="Aptos" w:hAnsi="Aptos" w:cs="Segoe UI"/>
        </w:rPr>
        <w:t> medical and developmental needs, and flexibility to adapt to their health. This level of access and consistency cannot be replicated in most adult settings. Removing it is a direct loss of quality of life.</w:t>
      </w:r>
      <w:r>
        <w:rPr>
          <w:rStyle w:val="eop"/>
          <w:rFonts w:ascii="Aptos" w:hAnsi="Aptos" w:cs="Segoe UI"/>
        </w:rPr>
        <w:t> </w:t>
      </w:r>
    </w:p>
    <w:p w14:paraId="235969F7"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3D9B875B"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Mandating discharge based solely on age, rather than clinical appropriateness, is not an administrative adjustment—it is a life-altering disruption. For individuals who cannot understand why they are being moved or advocate for themselves, continuity of care is safety.</w:t>
      </w:r>
      <w:r>
        <w:rPr>
          <w:rStyle w:val="eop"/>
          <w:rFonts w:ascii="Aptos" w:hAnsi="Aptos" w:cs="Segoe UI"/>
        </w:rPr>
        <w:t> </w:t>
      </w:r>
    </w:p>
    <w:p w14:paraId="7CEED668"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12A47E4F" w14:textId="77777777" w:rsidR="00610848" w:rsidRDefault="00610848" w:rsidP="00610848">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We urge the Department of Public Health to preserve the ability for individuals to remain in pediatric skilled nursing facilities beyond age 22 when clinically appropriate, and to ensure that decisions remain individualized, clinically driven, and centered on resident well-being-not age alone.</w:t>
      </w:r>
      <w:r>
        <w:rPr>
          <w:rStyle w:val="eop"/>
          <w:rFonts w:ascii="Aptos" w:hAnsi="Aptos" w:cs="Segoe UI"/>
        </w:rPr>
        <w:t> </w:t>
      </w:r>
    </w:p>
    <w:p w14:paraId="4878D965"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p>
    <w:p w14:paraId="4B8E64C8"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Thank you for considering the profound human impact of these proposed regulations.</w:t>
      </w:r>
      <w:r>
        <w:rPr>
          <w:rStyle w:val="eop"/>
          <w:rFonts w:ascii="Aptos" w:hAnsi="Aptos" w:cs="Segoe UI"/>
        </w:rPr>
        <w:t> </w:t>
      </w:r>
    </w:p>
    <w:p w14:paraId="30BD1C75" w14:textId="77777777" w:rsidR="00610848" w:rsidRDefault="00610848" w:rsidP="00610848">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D02F555" w14:textId="77777777" w:rsidR="001206A6" w:rsidRDefault="001206A6"/>
    <w:sectPr w:rsidR="0012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48"/>
    <w:rsid w:val="001206A6"/>
    <w:rsid w:val="00196330"/>
    <w:rsid w:val="001E5A67"/>
    <w:rsid w:val="002D01C3"/>
    <w:rsid w:val="00610848"/>
    <w:rsid w:val="009F13B4"/>
    <w:rsid w:val="00AF32FD"/>
    <w:rsid w:val="00BA4E27"/>
    <w:rsid w:val="00BC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376D"/>
  <w15:chartTrackingRefBased/>
  <w15:docId w15:val="{E9146672-F5BF-4743-9FB8-F24BA01C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0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10848"/>
  </w:style>
  <w:style w:type="character" w:customStyle="1" w:styleId="scxw194323826">
    <w:name w:val="scxw194323826"/>
    <w:basedOn w:val="DefaultParagraphFont"/>
    <w:rsid w:val="00610848"/>
  </w:style>
  <w:style w:type="character" w:customStyle="1" w:styleId="eop">
    <w:name w:val="eop"/>
    <w:basedOn w:val="DefaultParagraphFont"/>
    <w:rsid w:val="0061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96010">
      <w:bodyDiv w:val="1"/>
      <w:marLeft w:val="0"/>
      <w:marRight w:val="0"/>
      <w:marTop w:val="0"/>
      <w:marBottom w:val="0"/>
      <w:divBdr>
        <w:top w:val="none" w:sz="0" w:space="0" w:color="auto"/>
        <w:left w:val="none" w:sz="0" w:space="0" w:color="auto"/>
        <w:bottom w:val="none" w:sz="0" w:space="0" w:color="auto"/>
        <w:right w:val="none" w:sz="0" w:space="0" w:color="auto"/>
      </w:divBdr>
      <w:divsChild>
        <w:div w:id="1943608928">
          <w:marLeft w:val="0"/>
          <w:marRight w:val="0"/>
          <w:marTop w:val="0"/>
          <w:marBottom w:val="0"/>
          <w:divBdr>
            <w:top w:val="none" w:sz="0" w:space="0" w:color="auto"/>
            <w:left w:val="none" w:sz="0" w:space="0" w:color="auto"/>
            <w:bottom w:val="none" w:sz="0" w:space="0" w:color="auto"/>
            <w:right w:val="none" w:sz="0" w:space="0" w:color="auto"/>
          </w:divBdr>
        </w:div>
        <w:div w:id="1723553087">
          <w:marLeft w:val="0"/>
          <w:marRight w:val="0"/>
          <w:marTop w:val="0"/>
          <w:marBottom w:val="0"/>
          <w:divBdr>
            <w:top w:val="none" w:sz="0" w:space="0" w:color="auto"/>
            <w:left w:val="none" w:sz="0" w:space="0" w:color="auto"/>
            <w:bottom w:val="none" w:sz="0" w:space="0" w:color="auto"/>
            <w:right w:val="none" w:sz="0" w:space="0" w:color="auto"/>
          </w:divBdr>
        </w:div>
        <w:div w:id="1909223340">
          <w:marLeft w:val="0"/>
          <w:marRight w:val="0"/>
          <w:marTop w:val="0"/>
          <w:marBottom w:val="0"/>
          <w:divBdr>
            <w:top w:val="none" w:sz="0" w:space="0" w:color="auto"/>
            <w:left w:val="none" w:sz="0" w:space="0" w:color="auto"/>
            <w:bottom w:val="none" w:sz="0" w:space="0" w:color="auto"/>
            <w:right w:val="none" w:sz="0" w:space="0" w:color="auto"/>
          </w:divBdr>
        </w:div>
        <w:div w:id="1085489776">
          <w:marLeft w:val="0"/>
          <w:marRight w:val="0"/>
          <w:marTop w:val="0"/>
          <w:marBottom w:val="0"/>
          <w:divBdr>
            <w:top w:val="none" w:sz="0" w:space="0" w:color="auto"/>
            <w:left w:val="none" w:sz="0" w:space="0" w:color="auto"/>
            <w:bottom w:val="none" w:sz="0" w:space="0" w:color="auto"/>
            <w:right w:val="none" w:sz="0" w:space="0" w:color="auto"/>
          </w:divBdr>
        </w:div>
        <w:div w:id="1539007090">
          <w:marLeft w:val="0"/>
          <w:marRight w:val="0"/>
          <w:marTop w:val="0"/>
          <w:marBottom w:val="0"/>
          <w:divBdr>
            <w:top w:val="none" w:sz="0" w:space="0" w:color="auto"/>
            <w:left w:val="none" w:sz="0" w:space="0" w:color="auto"/>
            <w:bottom w:val="none" w:sz="0" w:space="0" w:color="auto"/>
            <w:right w:val="none" w:sz="0" w:space="0" w:color="auto"/>
          </w:divBdr>
        </w:div>
        <w:div w:id="1654141136">
          <w:marLeft w:val="0"/>
          <w:marRight w:val="0"/>
          <w:marTop w:val="0"/>
          <w:marBottom w:val="0"/>
          <w:divBdr>
            <w:top w:val="none" w:sz="0" w:space="0" w:color="auto"/>
            <w:left w:val="none" w:sz="0" w:space="0" w:color="auto"/>
            <w:bottom w:val="none" w:sz="0" w:space="0" w:color="auto"/>
            <w:right w:val="none" w:sz="0" w:space="0" w:color="auto"/>
          </w:divBdr>
        </w:div>
        <w:div w:id="691537177">
          <w:marLeft w:val="0"/>
          <w:marRight w:val="0"/>
          <w:marTop w:val="0"/>
          <w:marBottom w:val="0"/>
          <w:divBdr>
            <w:top w:val="none" w:sz="0" w:space="0" w:color="auto"/>
            <w:left w:val="none" w:sz="0" w:space="0" w:color="auto"/>
            <w:bottom w:val="none" w:sz="0" w:space="0" w:color="auto"/>
            <w:right w:val="none" w:sz="0" w:space="0" w:color="auto"/>
          </w:divBdr>
        </w:div>
        <w:div w:id="211697514">
          <w:marLeft w:val="0"/>
          <w:marRight w:val="0"/>
          <w:marTop w:val="0"/>
          <w:marBottom w:val="0"/>
          <w:divBdr>
            <w:top w:val="none" w:sz="0" w:space="0" w:color="auto"/>
            <w:left w:val="none" w:sz="0" w:space="0" w:color="auto"/>
            <w:bottom w:val="none" w:sz="0" w:space="0" w:color="auto"/>
            <w:right w:val="none" w:sz="0" w:space="0" w:color="auto"/>
          </w:divBdr>
        </w:div>
        <w:div w:id="1780906603">
          <w:marLeft w:val="0"/>
          <w:marRight w:val="0"/>
          <w:marTop w:val="0"/>
          <w:marBottom w:val="0"/>
          <w:divBdr>
            <w:top w:val="none" w:sz="0" w:space="0" w:color="auto"/>
            <w:left w:val="none" w:sz="0" w:space="0" w:color="auto"/>
            <w:bottom w:val="none" w:sz="0" w:space="0" w:color="auto"/>
            <w:right w:val="none" w:sz="0" w:space="0" w:color="auto"/>
          </w:divBdr>
        </w:div>
        <w:div w:id="126556185">
          <w:marLeft w:val="0"/>
          <w:marRight w:val="0"/>
          <w:marTop w:val="0"/>
          <w:marBottom w:val="0"/>
          <w:divBdr>
            <w:top w:val="none" w:sz="0" w:space="0" w:color="auto"/>
            <w:left w:val="none" w:sz="0" w:space="0" w:color="auto"/>
            <w:bottom w:val="none" w:sz="0" w:space="0" w:color="auto"/>
            <w:right w:val="none" w:sz="0" w:space="0" w:color="auto"/>
          </w:divBdr>
        </w:div>
        <w:div w:id="1932591316">
          <w:marLeft w:val="0"/>
          <w:marRight w:val="0"/>
          <w:marTop w:val="0"/>
          <w:marBottom w:val="0"/>
          <w:divBdr>
            <w:top w:val="none" w:sz="0" w:space="0" w:color="auto"/>
            <w:left w:val="none" w:sz="0" w:space="0" w:color="auto"/>
            <w:bottom w:val="none" w:sz="0" w:space="0" w:color="auto"/>
            <w:right w:val="none" w:sz="0" w:space="0" w:color="auto"/>
          </w:divBdr>
        </w:div>
        <w:div w:id="1388652802">
          <w:marLeft w:val="0"/>
          <w:marRight w:val="0"/>
          <w:marTop w:val="0"/>
          <w:marBottom w:val="0"/>
          <w:divBdr>
            <w:top w:val="none" w:sz="0" w:space="0" w:color="auto"/>
            <w:left w:val="none" w:sz="0" w:space="0" w:color="auto"/>
            <w:bottom w:val="none" w:sz="0" w:space="0" w:color="auto"/>
            <w:right w:val="none" w:sz="0" w:space="0" w:color="auto"/>
          </w:divBdr>
        </w:div>
        <w:div w:id="865872814">
          <w:marLeft w:val="0"/>
          <w:marRight w:val="0"/>
          <w:marTop w:val="0"/>
          <w:marBottom w:val="0"/>
          <w:divBdr>
            <w:top w:val="none" w:sz="0" w:space="0" w:color="auto"/>
            <w:left w:val="none" w:sz="0" w:space="0" w:color="auto"/>
            <w:bottom w:val="none" w:sz="0" w:space="0" w:color="auto"/>
            <w:right w:val="none" w:sz="0" w:space="0" w:color="auto"/>
          </w:divBdr>
        </w:div>
        <w:div w:id="144611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Amanda</dc:creator>
  <cp:keywords/>
  <dc:description/>
  <cp:lastModifiedBy>McCarthy, Amanda</cp:lastModifiedBy>
  <cp:revision>2</cp:revision>
  <dcterms:created xsi:type="dcterms:W3CDTF">2026-02-11T18:41:00Z</dcterms:created>
  <dcterms:modified xsi:type="dcterms:W3CDTF">2026-02-11T19:27:00Z</dcterms:modified>
</cp:coreProperties>
</file>