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B6C6" w14:textId="77777777" w:rsidR="002E5C09" w:rsidRDefault="002E5C09" w:rsidP="002E5C09">
      <w:pPr>
        <w:framePr w:w="6926" w:hSpace="187" w:wrap="notBeside" w:vAnchor="page" w:hAnchor="page" w:x="2514" w:y="676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077E9AEE" w14:textId="77777777" w:rsidR="002E5C09" w:rsidRDefault="002E5C09" w:rsidP="002E5C09">
      <w:pPr>
        <w:pStyle w:val="ExecOffice"/>
        <w:framePr w:w="6926" w:wrap="notBeside" w:vAnchor="page" w:x="2514" w:y="676"/>
      </w:pPr>
      <w:r>
        <w:t>Executive Office of Health and Human Services</w:t>
      </w:r>
    </w:p>
    <w:p w14:paraId="1F0A5D80" w14:textId="77777777" w:rsidR="002E5C09" w:rsidRDefault="002E5C09" w:rsidP="002E5C09">
      <w:pPr>
        <w:pStyle w:val="ExecOffice"/>
        <w:framePr w:w="6926" w:wrap="notBeside" w:vAnchor="page" w:x="2514" w:y="676"/>
      </w:pPr>
      <w:r>
        <w:t>Department of Public Health</w:t>
      </w:r>
    </w:p>
    <w:p w14:paraId="6BB1C473" w14:textId="77777777" w:rsidR="002E5C09" w:rsidRDefault="002E5C09" w:rsidP="002E5C09">
      <w:pPr>
        <w:pStyle w:val="ExecOffice"/>
        <w:framePr w:w="6926" w:wrap="notBeside" w:vAnchor="page" w:x="2514" w:y="676"/>
      </w:pPr>
      <w:r>
        <w:t>Bureau of Health Professions Licensure</w:t>
      </w:r>
    </w:p>
    <w:p w14:paraId="1DCA5E86" w14:textId="77777777" w:rsidR="002E5C09" w:rsidRDefault="002E5C09" w:rsidP="002E5C09">
      <w:pPr>
        <w:pStyle w:val="ExecOffice"/>
        <w:framePr w:w="6926" w:wrap="notBeside" w:vAnchor="page" w:x="2514" w:y="676"/>
      </w:pPr>
      <w:r>
        <w:t>Drug Control Program</w:t>
      </w:r>
    </w:p>
    <w:p w14:paraId="77990023" w14:textId="3DFC7410" w:rsidR="002E5C09" w:rsidRDefault="002E5C09" w:rsidP="002E5C09">
      <w:pPr>
        <w:pStyle w:val="ExecOffice"/>
        <w:framePr w:w="6926" w:wrap="notBeside" w:vAnchor="page" w:x="2514" w:y="676"/>
      </w:pPr>
      <w:r>
        <w:t>2</w:t>
      </w:r>
      <w:r w:rsidR="00097265">
        <w:t>50</w:t>
      </w:r>
      <w:r>
        <w:t xml:space="preserve"> </w:t>
      </w:r>
      <w:r w:rsidR="00097265">
        <w:t>Washington</w:t>
      </w:r>
      <w:r>
        <w:t xml:space="preserve"> Street, </w:t>
      </w:r>
      <w:r w:rsidR="00097265">
        <w:t>3</w:t>
      </w:r>
      <w:r w:rsidR="00097265" w:rsidRPr="00097265">
        <w:rPr>
          <w:vertAlign w:val="superscript"/>
        </w:rPr>
        <w:t>rd</w:t>
      </w:r>
      <w:r w:rsidR="00097265">
        <w:t xml:space="preserve"> Floor</w:t>
      </w:r>
    </w:p>
    <w:p w14:paraId="43A7272A" w14:textId="0E26F2D3" w:rsidR="002E5C09" w:rsidRPr="00F67C31" w:rsidRDefault="002E5C09" w:rsidP="002E5C09">
      <w:pPr>
        <w:pStyle w:val="ExecOffice"/>
        <w:framePr w:w="6926" w:wrap="notBeside" w:vAnchor="page" w:x="2514" w:y="676"/>
        <w:rPr>
          <w:lang w:val="fr-FR"/>
        </w:rPr>
      </w:pPr>
      <w:r w:rsidRPr="00F67C31">
        <w:rPr>
          <w:lang w:val="fr-FR"/>
        </w:rPr>
        <w:t>Boston, MA  021</w:t>
      </w:r>
      <w:r w:rsidR="00097265" w:rsidRPr="00F67C31">
        <w:rPr>
          <w:lang w:val="fr-FR"/>
        </w:rPr>
        <w:t>08</w:t>
      </w:r>
    </w:p>
    <w:p w14:paraId="7E965830" w14:textId="77777777" w:rsidR="002E5C09" w:rsidRPr="00F67C31" w:rsidRDefault="002E5C09" w:rsidP="002E5C09">
      <w:pPr>
        <w:pStyle w:val="ExecOffice"/>
        <w:framePr w:w="6926" w:wrap="notBeside" w:vAnchor="page" w:x="2514" w:y="676"/>
        <w:rPr>
          <w:sz w:val="18"/>
          <w:szCs w:val="18"/>
          <w:lang w:val="fr-FR"/>
        </w:rPr>
      </w:pPr>
    </w:p>
    <w:p w14:paraId="68C212C9" w14:textId="77777777" w:rsidR="002E5C09" w:rsidRPr="00F67C31" w:rsidRDefault="002E5C09" w:rsidP="002E5C09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F67C31">
        <w:rPr>
          <w:rFonts w:ascii="Arial" w:hAnsi="Arial" w:cs="Arial"/>
          <w:sz w:val="18"/>
          <w:szCs w:val="18"/>
          <w:lang w:val="fr-FR"/>
        </w:rPr>
        <w:t>Tel: 617-973-0800</w:t>
      </w:r>
    </w:p>
    <w:p w14:paraId="785791D7" w14:textId="77777777" w:rsidR="002E5C09" w:rsidRPr="00F67C31" w:rsidRDefault="002E5C09" w:rsidP="002E5C09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F67C31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5282E9BA" w14:textId="77777777" w:rsidR="002E5C09" w:rsidRPr="00F67C31" w:rsidRDefault="00B05E08" w:rsidP="002E5C09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2E5C09" w:rsidRPr="00F67C31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034D71E5" w14:textId="77777777" w:rsidR="002E5C09" w:rsidRPr="00F67C31" w:rsidRDefault="002E5C09" w:rsidP="002E5C09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</w:p>
    <w:p w14:paraId="4D171231" w14:textId="09368082" w:rsidR="002E5C09" w:rsidRPr="00F67C31" w:rsidRDefault="002E5C09" w:rsidP="002E5C09">
      <w:pPr>
        <w:framePr w:w="1927" w:hSpace="180" w:wrap="auto" w:vAnchor="text" w:hAnchor="page" w:x="661" w:y="-944"/>
        <w:rPr>
          <w:rFonts w:ascii="LinePrinter" w:hAnsi="LinePrinter"/>
          <w:lang w:val="fr-FR"/>
        </w:rPr>
      </w:pPr>
    </w:p>
    <w:p w14:paraId="0921BDE5" w14:textId="77777777" w:rsidR="00F05069" w:rsidRPr="00F67C31" w:rsidRDefault="00B3163F" w:rsidP="00F05069">
      <w:pPr>
        <w:rPr>
          <w:szCs w:val="24"/>
          <w:lang w:val="fr-FR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CCBEF0F" wp14:editId="469EFC2C">
                <wp:simplePos x="0" y="0"/>
                <wp:positionH relativeFrom="column">
                  <wp:posOffset>-829945</wp:posOffset>
                </wp:positionH>
                <wp:positionV relativeFrom="paragraph">
                  <wp:posOffset>551180</wp:posOffset>
                </wp:positionV>
                <wp:extent cx="7552690" cy="517525"/>
                <wp:effectExtent l="0" t="0" r="0" b="0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2690" cy="517525"/>
                          <a:chOff x="148" y="2347"/>
                          <a:chExt cx="11894" cy="81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2347"/>
                            <a:ext cx="2477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2287D" w14:textId="77777777" w:rsidR="002E5C09" w:rsidRDefault="002E5C09" w:rsidP="002E5C09">
                              <w:pPr>
                                <w:pStyle w:val="Governor"/>
                                <w:spacing w:after="0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65" y="2347"/>
                            <a:ext cx="2477" cy="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F05B6" w14:textId="77777777" w:rsidR="002E5C09" w:rsidRDefault="002E5C09" w:rsidP="002E5C09">
                              <w:pPr>
                                <w:pStyle w:val="Governor"/>
                                <w:spacing w:after="0"/>
                                <w:rPr>
                                  <w:sz w:val="16"/>
                                </w:rPr>
                              </w:pPr>
                            </w:p>
                            <w:p w14:paraId="5E025829" w14:textId="77777777" w:rsidR="00A07946" w:rsidRDefault="00A07946" w:rsidP="00A07946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14"/>
                                  <w:szCs w:val="14"/>
                                </w:rPr>
                              </w:pPr>
                            </w:p>
                            <w:p w14:paraId="0A3093CD" w14:textId="77777777" w:rsidR="002E5C09" w:rsidRDefault="002E5C09" w:rsidP="002E5C09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14"/>
                                  <w:szCs w:val="14"/>
                                </w:rPr>
                              </w:pPr>
                            </w:p>
                            <w:p w14:paraId="04A2D127" w14:textId="77777777" w:rsidR="002E5C09" w:rsidRPr="00FC6B42" w:rsidRDefault="002E5C09" w:rsidP="002E5C09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BEF0F" id="Group 9" o:spid="_x0000_s1026" style="position:absolute;margin-left:-65.35pt;margin-top:43.4pt;width:594.7pt;height:40.75pt;z-index:251657728" coordorigin="148,2347" coordsize="11894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48;top:2347;width:247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14:paraId="5692287D" w14:textId="77777777" w:rsidR="002E5C09" w:rsidRDefault="002E5C09" w:rsidP="002E5C09">
                        <w:pPr>
                          <w:pStyle w:val="Governor"/>
                          <w:spacing w:after="0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9565;top:2347;width:2477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14:paraId="01BF05B6" w14:textId="77777777" w:rsidR="002E5C09" w:rsidRDefault="002E5C09" w:rsidP="002E5C09">
                        <w:pPr>
                          <w:pStyle w:val="Governor"/>
                          <w:spacing w:after="0"/>
                          <w:rPr>
                            <w:sz w:val="16"/>
                          </w:rPr>
                        </w:pPr>
                      </w:p>
                      <w:p w14:paraId="5E025829" w14:textId="77777777" w:rsidR="00A07946" w:rsidRDefault="00A07946" w:rsidP="00A07946">
                        <w:pPr>
                          <w:jc w:val="center"/>
                          <w:rPr>
                            <w:rFonts w:ascii="Arial Rounded MT Bold" w:hAnsi="Arial Rounded MT Bold"/>
                            <w:sz w:val="14"/>
                            <w:szCs w:val="14"/>
                          </w:rPr>
                        </w:pPr>
                      </w:p>
                      <w:p w14:paraId="0A3093CD" w14:textId="77777777" w:rsidR="002E5C09" w:rsidRDefault="002E5C09" w:rsidP="002E5C09">
                        <w:pPr>
                          <w:jc w:val="center"/>
                          <w:rPr>
                            <w:rFonts w:ascii="Arial Rounded MT Bold" w:hAnsi="Arial Rounded MT Bold"/>
                            <w:sz w:val="14"/>
                            <w:szCs w:val="14"/>
                          </w:rPr>
                        </w:pPr>
                      </w:p>
                      <w:p w14:paraId="04A2D127" w14:textId="77777777" w:rsidR="002E5C09" w:rsidRPr="00FC6B42" w:rsidRDefault="002E5C09" w:rsidP="002E5C09">
                        <w:pPr>
                          <w:jc w:val="center"/>
                          <w:rPr>
                            <w:rFonts w:ascii="Arial Rounded MT Bold" w:hAnsi="Arial Rounded MT Bold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E7EA75F" w14:textId="77777777" w:rsidR="006D08D7" w:rsidRPr="00F67C31" w:rsidRDefault="006D08D7" w:rsidP="00847A36">
      <w:pPr>
        <w:rPr>
          <w:szCs w:val="24"/>
          <w:lang w:val="fr-FR"/>
        </w:rPr>
      </w:pPr>
    </w:p>
    <w:p w14:paraId="0BE7D5A9" w14:textId="77777777" w:rsidR="00AF51CE" w:rsidRPr="00F67C31" w:rsidRDefault="00AF51CE" w:rsidP="00847A36">
      <w:pPr>
        <w:rPr>
          <w:szCs w:val="24"/>
          <w:lang w:val="fr-FR"/>
        </w:rPr>
      </w:pPr>
    </w:p>
    <w:p w14:paraId="5AB23AF0" w14:textId="3AFF9CE8" w:rsidR="00771362" w:rsidRPr="00C613D1" w:rsidRDefault="00C613D1" w:rsidP="00C613D1">
      <w:pPr>
        <w:jc w:val="center"/>
        <w:rPr>
          <w:b/>
          <w:bCs/>
          <w:sz w:val="32"/>
          <w:szCs w:val="32"/>
        </w:rPr>
      </w:pPr>
      <w:r w:rsidRPr="00C613D1">
        <w:rPr>
          <w:b/>
          <w:bCs/>
          <w:sz w:val="32"/>
          <w:szCs w:val="32"/>
        </w:rPr>
        <w:t>Drug Control Program Policy on Drug Security for Ambulance Services</w:t>
      </w:r>
    </w:p>
    <w:p w14:paraId="232AC621" w14:textId="2A082693" w:rsidR="00C613D1" w:rsidRDefault="00C613D1" w:rsidP="00771362">
      <w:pPr>
        <w:rPr>
          <w:szCs w:val="24"/>
        </w:rPr>
      </w:pPr>
    </w:p>
    <w:p w14:paraId="15BC982B" w14:textId="7F265706" w:rsidR="00C613D1" w:rsidRDefault="00C613D1" w:rsidP="00771362">
      <w:pPr>
        <w:rPr>
          <w:szCs w:val="24"/>
        </w:rPr>
      </w:pPr>
    </w:p>
    <w:p w14:paraId="421883CF" w14:textId="303E8552" w:rsidR="006F57FA" w:rsidRDefault="00BE71DB" w:rsidP="00AE19CB">
      <w:pPr>
        <w:pStyle w:val="ListParagraph"/>
        <w:ind w:left="0"/>
        <w:rPr>
          <w:szCs w:val="24"/>
        </w:rPr>
      </w:pPr>
      <w:r>
        <w:rPr>
          <w:szCs w:val="24"/>
        </w:rPr>
        <w:t xml:space="preserve">Each Ambulance Service </w:t>
      </w:r>
      <w:r w:rsidR="006F57FA">
        <w:rPr>
          <w:szCs w:val="24"/>
        </w:rPr>
        <w:t xml:space="preserve">must possess a current Hospital Affiliation Agreement and </w:t>
      </w:r>
    </w:p>
    <w:p w14:paraId="14195175" w14:textId="1362AA92" w:rsidR="00816219" w:rsidRDefault="00BE71DB" w:rsidP="00771362">
      <w:pPr>
        <w:rPr>
          <w:szCs w:val="24"/>
        </w:rPr>
      </w:pPr>
      <w:r>
        <w:rPr>
          <w:szCs w:val="24"/>
        </w:rPr>
        <w:t xml:space="preserve">a drug security policy that includes </w:t>
      </w:r>
      <w:r w:rsidRPr="00BE71DB">
        <w:rPr>
          <w:szCs w:val="24"/>
        </w:rPr>
        <w:t>procedures for the documentation, storage</w:t>
      </w:r>
      <w:r w:rsidR="00C42CEC">
        <w:rPr>
          <w:szCs w:val="24"/>
        </w:rPr>
        <w:t>, access</w:t>
      </w:r>
      <w:r w:rsidR="006F57FA">
        <w:rPr>
          <w:szCs w:val="24"/>
        </w:rPr>
        <w:t>,</w:t>
      </w:r>
      <w:r w:rsidRPr="00BE71DB">
        <w:rPr>
          <w:szCs w:val="24"/>
        </w:rPr>
        <w:t xml:space="preserve"> and inventory of Schedule II</w:t>
      </w:r>
      <w:r w:rsidR="006F57FA">
        <w:rPr>
          <w:szCs w:val="24"/>
        </w:rPr>
        <w:t>-VI</w:t>
      </w:r>
      <w:r w:rsidRPr="00BE71DB">
        <w:rPr>
          <w:szCs w:val="24"/>
        </w:rPr>
        <w:t xml:space="preserve"> drugs</w:t>
      </w:r>
      <w:r w:rsidR="006F57FA">
        <w:rPr>
          <w:szCs w:val="24"/>
        </w:rPr>
        <w:t>, and, at minimum include the following:</w:t>
      </w:r>
    </w:p>
    <w:p w14:paraId="58F99E3A" w14:textId="77777777" w:rsidR="00816219" w:rsidRDefault="00816219" w:rsidP="00771362">
      <w:pPr>
        <w:rPr>
          <w:szCs w:val="24"/>
        </w:rPr>
      </w:pPr>
    </w:p>
    <w:p w14:paraId="4E3F0E01" w14:textId="77777777" w:rsidR="001B4E02" w:rsidRPr="001B4E02" w:rsidRDefault="001B4E02" w:rsidP="001B4E02">
      <w:pPr>
        <w:rPr>
          <w:szCs w:val="24"/>
        </w:rPr>
      </w:pPr>
    </w:p>
    <w:p w14:paraId="091E2D59" w14:textId="3E72CED9" w:rsidR="00AE19CB" w:rsidRDefault="00AE19CB" w:rsidP="001B4E0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EMTs will have access to Schedule VI medications and Buprenorphine only</w:t>
      </w:r>
      <w:r w:rsidR="00CD6380">
        <w:rPr>
          <w:szCs w:val="24"/>
        </w:rPr>
        <w:t xml:space="preserve"> (See Protocol 6.18).</w:t>
      </w:r>
    </w:p>
    <w:p w14:paraId="6D678D3A" w14:textId="18CE9385" w:rsidR="003867FE" w:rsidRPr="006F57FA" w:rsidRDefault="00AE19CB" w:rsidP="001B4E0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A</w:t>
      </w:r>
      <w:r w:rsidR="006D61F3">
        <w:rPr>
          <w:szCs w:val="24"/>
        </w:rPr>
        <w:t xml:space="preserve"> </w:t>
      </w:r>
      <w:r w:rsidR="00C340A8">
        <w:rPr>
          <w:szCs w:val="24"/>
        </w:rPr>
        <w:t xml:space="preserve">current </w:t>
      </w:r>
      <w:r w:rsidR="006D61F3">
        <w:rPr>
          <w:szCs w:val="24"/>
        </w:rPr>
        <w:t>list of all approved medications</w:t>
      </w:r>
      <w:r>
        <w:rPr>
          <w:szCs w:val="24"/>
        </w:rPr>
        <w:t>.</w:t>
      </w:r>
    </w:p>
    <w:p w14:paraId="63DB1ABE" w14:textId="206B2D72" w:rsidR="006F57FA" w:rsidRPr="001B4E02" w:rsidRDefault="006F57FA" w:rsidP="001B4E02">
      <w:pPr>
        <w:pStyle w:val="ListParagraph"/>
        <w:numPr>
          <w:ilvl w:val="0"/>
          <w:numId w:val="3"/>
        </w:numPr>
        <w:rPr>
          <w:szCs w:val="24"/>
        </w:rPr>
      </w:pPr>
      <w:r>
        <w:rPr>
          <w:bCs/>
          <w:szCs w:val="24"/>
        </w:rPr>
        <w:t>S</w:t>
      </w:r>
      <w:r w:rsidRPr="00816219">
        <w:rPr>
          <w:bCs/>
          <w:szCs w:val="24"/>
        </w:rPr>
        <w:t xml:space="preserve">chedule II, III, </w:t>
      </w:r>
      <w:r>
        <w:rPr>
          <w:bCs/>
          <w:szCs w:val="24"/>
        </w:rPr>
        <w:t xml:space="preserve">and </w:t>
      </w:r>
      <w:r w:rsidRPr="00816219">
        <w:rPr>
          <w:bCs/>
          <w:szCs w:val="24"/>
        </w:rPr>
        <w:t>IV</w:t>
      </w:r>
      <w:r>
        <w:rPr>
          <w:bCs/>
          <w:szCs w:val="24"/>
        </w:rPr>
        <w:t xml:space="preserve"> controlled substances</w:t>
      </w:r>
      <w:r w:rsidRPr="00816219">
        <w:rPr>
          <w:bCs/>
          <w:szCs w:val="24"/>
        </w:rPr>
        <w:t xml:space="preserve"> </w:t>
      </w:r>
      <w:r>
        <w:rPr>
          <w:bCs/>
          <w:szCs w:val="24"/>
        </w:rPr>
        <w:t>are</w:t>
      </w:r>
      <w:r w:rsidRPr="00816219">
        <w:rPr>
          <w:bCs/>
          <w:szCs w:val="24"/>
        </w:rPr>
        <w:t xml:space="preserve"> properly secured either in the ambulance or the fixed facility</w:t>
      </w:r>
      <w:r>
        <w:rPr>
          <w:bCs/>
          <w:szCs w:val="24"/>
        </w:rPr>
        <w:t xml:space="preserve"> and</w:t>
      </w:r>
      <w:r w:rsidRPr="00816219">
        <w:rPr>
          <w:bCs/>
          <w:szCs w:val="24"/>
        </w:rPr>
        <w:t xml:space="preserve"> access</w:t>
      </w:r>
      <w:r>
        <w:rPr>
          <w:bCs/>
          <w:szCs w:val="24"/>
        </w:rPr>
        <w:t>ed</w:t>
      </w:r>
      <w:r w:rsidRPr="00816219">
        <w:rPr>
          <w:bCs/>
          <w:szCs w:val="24"/>
        </w:rPr>
        <w:t xml:space="preserve"> by</w:t>
      </w:r>
      <w:r w:rsidR="00AE19CB">
        <w:rPr>
          <w:bCs/>
          <w:szCs w:val="24"/>
        </w:rPr>
        <w:t xml:space="preserve"> licensed,</w:t>
      </w:r>
      <w:r w:rsidRPr="00816219">
        <w:rPr>
          <w:bCs/>
          <w:szCs w:val="24"/>
        </w:rPr>
        <w:t xml:space="preserve"> </w:t>
      </w:r>
      <w:r>
        <w:rPr>
          <w:bCs/>
          <w:szCs w:val="24"/>
        </w:rPr>
        <w:t xml:space="preserve">authorized personnel </w:t>
      </w:r>
      <w:r w:rsidRPr="00816219">
        <w:rPr>
          <w:bCs/>
          <w:szCs w:val="24"/>
        </w:rPr>
        <w:t>only</w:t>
      </w:r>
      <w:r>
        <w:rPr>
          <w:bCs/>
          <w:szCs w:val="24"/>
        </w:rPr>
        <w:t>.</w:t>
      </w:r>
    </w:p>
    <w:p w14:paraId="54A317E1" w14:textId="6999D322" w:rsidR="008521EB" w:rsidRDefault="006F57FA" w:rsidP="00CC7AC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If medications are stored on the Ambulance, </w:t>
      </w:r>
      <w:r w:rsidR="00671824">
        <w:rPr>
          <w:szCs w:val="24"/>
        </w:rPr>
        <w:t xml:space="preserve">Ambulance doors </w:t>
      </w:r>
      <w:r w:rsidR="00341F41">
        <w:rPr>
          <w:szCs w:val="24"/>
        </w:rPr>
        <w:t>are</w:t>
      </w:r>
      <w:r w:rsidR="00671824">
        <w:rPr>
          <w:szCs w:val="24"/>
        </w:rPr>
        <w:t xml:space="preserve"> locked </w:t>
      </w:r>
      <w:r w:rsidR="006B63F8">
        <w:rPr>
          <w:szCs w:val="24"/>
        </w:rPr>
        <w:t xml:space="preserve">when </w:t>
      </w:r>
      <w:r w:rsidR="00480E6A">
        <w:rPr>
          <w:szCs w:val="24"/>
        </w:rPr>
        <w:t xml:space="preserve">the </w:t>
      </w:r>
      <w:r w:rsidR="00CD1F2A">
        <w:rPr>
          <w:szCs w:val="24"/>
        </w:rPr>
        <w:t>ambulance is not in use</w:t>
      </w:r>
      <w:r w:rsidR="00AE19CB">
        <w:rPr>
          <w:szCs w:val="24"/>
        </w:rPr>
        <w:t>.</w:t>
      </w:r>
      <w:r w:rsidR="00CD1F2A">
        <w:rPr>
          <w:szCs w:val="24"/>
        </w:rPr>
        <w:t xml:space="preserve"> </w:t>
      </w:r>
    </w:p>
    <w:p w14:paraId="2EDD9EF7" w14:textId="76FCDEF6" w:rsidR="005568F6" w:rsidRPr="00AE19CB" w:rsidRDefault="00551782" w:rsidP="00AE19C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C</w:t>
      </w:r>
      <w:r w:rsidR="00CC7ACA">
        <w:rPr>
          <w:szCs w:val="24"/>
        </w:rPr>
        <w:t>abinet</w:t>
      </w:r>
      <w:r w:rsidR="00963255">
        <w:rPr>
          <w:szCs w:val="24"/>
        </w:rPr>
        <w:t>s</w:t>
      </w:r>
      <w:r w:rsidR="006F57FA">
        <w:rPr>
          <w:szCs w:val="24"/>
        </w:rPr>
        <w:t xml:space="preserve"> containing Schedule II, III, and IV controlled substances</w:t>
      </w:r>
      <w:r>
        <w:rPr>
          <w:szCs w:val="24"/>
        </w:rPr>
        <w:t xml:space="preserve"> </w:t>
      </w:r>
      <w:r w:rsidR="006F57FA">
        <w:rPr>
          <w:szCs w:val="24"/>
        </w:rPr>
        <w:t xml:space="preserve">are uniquely keyed </w:t>
      </w:r>
      <w:r w:rsidR="00453807">
        <w:rPr>
          <w:szCs w:val="24"/>
        </w:rPr>
        <w:t>drug box</w:t>
      </w:r>
      <w:r w:rsidR="00D907E9">
        <w:rPr>
          <w:szCs w:val="24"/>
        </w:rPr>
        <w:t>es</w:t>
      </w:r>
      <w:r w:rsidR="009D41E9">
        <w:rPr>
          <w:szCs w:val="24"/>
        </w:rPr>
        <w:t>,</w:t>
      </w:r>
      <w:r w:rsidR="006F57FA">
        <w:rPr>
          <w:szCs w:val="24"/>
        </w:rPr>
        <w:t xml:space="preserve"> </w:t>
      </w:r>
      <w:r w:rsidR="004C1AED">
        <w:rPr>
          <w:szCs w:val="24"/>
        </w:rPr>
        <w:t xml:space="preserve">secured by numbered </w:t>
      </w:r>
      <w:r w:rsidR="006F57FA">
        <w:rPr>
          <w:szCs w:val="24"/>
        </w:rPr>
        <w:t>seals</w:t>
      </w:r>
      <w:r w:rsidR="00AE19CB">
        <w:rPr>
          <w:szCs w:val="24"/>
        </w:rPr>
        <w:t>.</w:t>
      </w:r>
    </w:p>
    <w:p w14:paraId="6793C2BA" w14:textId="06E10720" w:rsidR="00D56645" w:rsidRPr="005568F6" w:rsidRDefault="006F57FA" w:rsidP="005568F6">
      <w:pPr>
        <w:pStyle w:val="ListParagraph"/>
        <w:numPr>
          <w:ilvl w:val="0"/>
          <w:numId w:val="3"/>
        </w:numPr>
        <w:rPr>
          <w:szCs w:val="24"/>
        </w:rPr>
      </w:pPr>
      <w:bookmarkStart w:id="0" w:name="_Hlk129595847"/>
      <w:r>
        <w:rPr>
          <w:bCs/>
          <w:szCs w:val="24"/>
        </w:rPr>
        <w:t xml:space="preserve">A licensed, authorized person </w:t>
      </w:r>
      <w:r w:rsidR="00D56645">
        <w:rPr>
          <w:bCs/>
          <w:szCs w:val="24"/>
        </w:rPr>
        <w:t>conduct a physical integrity examination</w:t>
      </w:r>
      <w:r>
        <w:rPr>
          <w:bCs/>
          <w:szCs w:val="24"/>
        </w:rPr>
        <w:t xml:space="preserve"> </w:t>
      </w:r>
      <w:r w:rsidR="00D56645">
        <w:rPr>
          <w:bCs/>
          <w:szCs w:val="24"/>
        </w:rPr>
        <w:t>of the plastic</w:t>
      </w:r>
      <w:r w:rsidR="00D56645" w:rsidRPr="00D56645">
        <w:rPr>
          <w:bCs/>
          <w:szCs w:val="24"/>
        </w:rPr>
        <w:t xml:space="preserve"> numbered seal(s) at each change of shift for any signs of tampering and </w:t>
      </w:r>
      <w:r w:rsidRPr="00D56645">
        <w:rPr>
          <w:bCs/>
          <w:szCs w:val="24"/>
        </w:rPr>
        <w:t>verif</w:t>
      </w:r>
      <w:r>
        <w:rPr>
          <w:bCs/>
          <w:szCs w:val="24"/>
        </w:rPr>
        <w:t>ies</w:t>
      </w:r>
      <w:r w:rsidRPr="00D56645">
        <w:rPr>
          <w:bCs/>
          <w:szCs w:val="24"/>
        </w:rPr>
        <w:t xml:space="preserve"> </w:t>
      </w:r>
      <w:r w:rsidR="00D56645" w:rsidRPr="00D56645">
        <w:rPr>
          <w:bCs/>
          <w:szCs w:val="24"/>
        </w:rPr>
        <w:t>the seal number(s) in the narcotic accountability inventory system</w:t>
      </w:r>
      <w:r w:rsidR="00AE19CB">
        <w:rPr>
          <w:bCs/>
          <w:szCs w:val="24"/>
        </w:rPr>
        <w:t>.</w:t>
      </w:r>
    </w:p>
    <w:bookmarkEnd w:id="0"/>
    <w:p w14:paraId="3A24FDAD" w14:textId="01DB0A8E" w:rsidR="00CC7ACA" w:rsidRPr="005568F6" w:rsidRDefault="005568F6" w:rsidP="00CC7ACA">
      <w:pPr>
        <w:pStyle w:val="ListParagraph"/>
        <w:numPr>
          <w:ilvl w:val="0"/>
          <w:numId w:val="3"/>
        </w:numPr>
        <w:rPr>
          <w:szCs w:val="24"/>
        </w:rPr>
      </w:pPr>
      <w:r w:rsidRPr="005568F6">
        <w:rPr>
          <w:bCs/>
          <w:szCs w:val="24"/>
        </w:rPr>
        <w:t xml:space="preserve">Schedule II, III, and IV controlled substance kits </w:t>
      </w:r>
      <w:r w:rsidR="00341F41">
        <w:rPr>
          <w:bCs/>
          <w:szCs w:val="24"/>
        </w:rPr>
        <w:t>are</w:t>
      </w:r>
      <w:r w:rsidRPr="005568F6">
        <w:rPr>
          <w:bCs/>
          <w:szCs w:val="24"/>
        </w:rPr>
        <w:t xml:space="preserve"> opened at least </w:t>
      </w:r>
      <w:r w:rsidRPr="005568F6">
        <w:rPr>
          <w:bCs/>
          <w:szCs w:val="24"/>
          <w:u w:val="single"/>
        </w:rPr>
        <w:t>once every seven days</w:t>
      </w:r>
      <w:r w:rsidRPr="005568F6">
        <w:rPr>
          <w:bCs/>
          <w:szCs w:val="24"/>
        </w:rPr>
        <w:t xml:space="preserve"> </w:t>
      </w:r>
      <w:r w:rsidR="00341F41">
        <w:rPr>
          <w:bCs/>
          <w:szCs w:val="24"/>
        </w:rPr>
        <w:t>for</w:t>
      </w:r>
      <w:r w:rsidRPr="005568F6">
        <w:rPr>
          <w:bCs/>
          <w:szCs w:val="24"/>
        </w:rPr>
        <w:t xml:space="preserve"> a physical narcotic count/integrity examination of controlled substances</w:t>
      </w:r>
      <w:r w:rsidR="00D37CBC">
        <w:rPr>
          <w:bCs/>
          <w:szCs w:val="24"/>
        </w:rPr>
        <w:t xml:space="preserve"> by a licensed</w:t>
      </w:r>
      <w:r w:rsidR="006F57FA">
        <w:rPr>
          <w:bCs/>
          <w:szCs w:val="24"/>
        </w:rPr>
        <w:t>, authorized person</w:t>
      </w:r>
      <w:r w:rsidR="00AE19CB">
        <w:rPr>
          <w:bCs/>
          <w:szCs w:val="24"/>
        </w:rPr>
        <w:t>.</w:t>
      </w:r>
    </w:p>
    <w:p w14:paraId="4B749C6A" w14:textId="4B309857" w:rsidR="00341F41" w:rsidRPr="00341F41" w:rsidRDefault="00341F41" w:rsidP="00341F41">
      <w:pPr>
        <w:pStyle w:val="ListParagraph"/>
        <w:numPr>
          <w:ilvl w:val="0"/>
          <w:numId w:val="3"/>
        </w:numPr>
        <w:rPr>
          <w:szCs w:val="24"/>
        </w:rPr>
      </w:pPr>
      <w:r>
        <w:rPr>
          <w:bCs/>
          <w:szCs w:val="24"/>
        </w:rPr>
        <w:t xml:space="preserve">All </w:t>
      </w:r>
      <w:r w:rsidR="006F57FA">
        <w:rPr>
          <w:bCs/>
          <w:szCs w:val="24"/>
        </w:rPr>
        <w:t>medications in Schedules II-VI</w:t>
      </w:r>
      <w:r>
        <w:rPr>
          <w:bCs/>
          <w:szCs w:val="24"/>
        </w:rPr>
        <w:t xml:space="preserve"> must be inspected monthly for expired or outdated substances</w:t>
      </w:r>
      <w:r w:rsidR="00AE19CB">
        <w:rPr>
          <w:bCs/>
          <w:szCs w:val="24"/>
        </w:rPr>
        <w:t>.</w:t>
      </w:r>
    </w:p>
    <w:p w14:paraId="2EF8ECAD" w14:textId="4C664E38" w:rsidR="00BE53DC" w:rsidRPr="00780E55" w:rsidRDefault="00341F41" w:rsidP="00CC7ACA">
      <w:pPr>
        <w:pStyle w:val="ListParagraph"/>
        <w:numPr>
          <w:ilvl w:val="0"/>
          <w:numId w:val="3"/>
        </w:numPr>
        <w:rPr>
          <w:szCs w:val="24"/>
        </w:rPr>
      </w:pPr>
      <w:r>
        <w:rPr>
          <w:bCs/>
          <w:szCs w:val="24"/>
        </w:rPr>
        <w:t>A</w:t>
      </w:r>
      <w:r w:rsidR="006F57FA">
        <w:rPr>
          <w:bCs/>
          <w:szCs w:val="24"/>
        </w:rPr>
        <w:t xml:space="preserve"> licensed </w:t>
      </w:r>
      <w:r w:rsidR="00BE53DC" w:rsidRPr="00BE53DC">
        <w:rPr>
          <w:bCs/>
          <w:szCs w:val="24"/>
        </w:rPr>
        <w:t>Supervisor</w:t>
      </w:r>
      <w:r w:rsidR="00BE53DC">
        <w:rPr>
          <w:bCs/>
          <w:szCs w:val="24"/>
        </w:rPr>
        <w:t xml:space="preserve"> </w:t>
      </w:r>
      <w:r w:rsidR="00BE53DC" w:rsidRPr="00BE53DC">
        <w:rPr>
          <w:bCs/>
          <w:szCs w:val="24"/>
        </w:rPr>
        <w:t>routinely (monthly) review</w:t>
      </w:r>
      <w:r>
        <w:rPr>
          <w:bCs/>
          <w:szCs w:val="24"/>
        </w:rPr>
        <w:t>s</w:t>
      </w:r>
      <w:r w:rsidR="00BE53DC" w:rsidRPr="00BE53DC">
        <w:rPr>
          <w:bCs/>
          <w:szCs w:val="24"/>
        </w:rPr>
        <w:t xml:space="preserve"> all trip sheets </w:t>
      </w:r>
      <w:r>
        <w:rPr>
          <w:bCs/>
          <w:szCs w:val="24"/>
        </w:rPr>
        <w:t xml:space="preserve">and </w:t>
      </w:r>
      <w:r w:rsidR="00BE53DC" w:rsidRPr="00BE53DC">
        <w:rPr>
          <w:bCs/>
          <w:szCs w:val="24"/>
        </w:rPr>
        <w:t>documentation where Schedule II, III, or IV controlled substances were utilized</w:t>
      </w:r>
      <w:r w:rsidR="009D43EB">
        <w:rPr>
          <w:bCs/>
          <w:szCs w:val="24"/>
        </w:rPr>
        <w:t xml:space="preserve">. </w:t>
      </w:r>
    </w:p>
    <w:p w14:paraId="6EA6AB51" w14:textId="57963864" w:rsidR="00CD29D9" w:rsidRPr="00BA3DFA" w:rsidRDefault="00D37CBC" w:rsidP="00CC7ACA">
      <w:pPr>
        <w:pStyle w:val="ListParagraph"/>
        <w:numPr>
          <w:ilvl w:val="0"/>
          <w:numId w:val="3"/>
        </w:numPr>
        <w:rPr>
          <w:szCs w:val="24"/>
        </w:rPr>
      </w:pPr>
      <w:r w:rsidRPr="00D37CBC">
        <w:rPr>
          <w:bCs/>
          <w:szCs w:val="24"/>
        </w:rPr>
        <w:t xml:space="preserve">Wasted Schedule II, III or IV controlled substances are documented correctly in the narcotic accountability system by two </w:t>
      </w:r>
      <w:r w:rsidR="006F57FA">
        <w:rPr>
          <w:bCs/>
          <w:szCs w:val="24"/>
        </w:rPr>
        <w:t>licensed, authorized individuals</w:t>
      </w:r>
      <w:r w:rsidRPr="00D37CBC">
        <w:rPr>
          <w:bCs/>
          <w:szCs w:val="24"/>
        </w:rPr>
        <w:t xml:space="preserve">. </w:t>
      </w:r>
      <w:r w:rsidR="0069254C">
        <w:rPr>
          <w:bCs/>
          <w:szCs w:val="24"/>
        </w:rPr>
        <w:t xml:space="preserve">All contaminated, </w:t>
      </w:r>
      <w:r w:rsidR="00C530FE">
        <w:rPr>
          <w:bCs/>
          <w:szCs w:val="24"/>
        </w:rPr>
        <w:t xml:space="preserve">refused, wasted, or expired </w:t>
      </w:r>
      <w:r w:rsidR="0069254C">
        <w:rPr>
          <w:bCs/>
          <w:szCs w:val="24"/>
        </w:rPr>
        <w:t>Schedule VI controlled substances must be</w:t>
      </w:r>
      <w:r w:rsidR="00C530FE">
        <w:rPr>
          <w:bCs/>
          <w:szCs w:val="24"/>
        </w:rPr>
        <w:t xml:space="preserve"> appropriately disposed</w:t>
      </w:r>
      <w:r w:rsidR="00023A7E">
        <w:rPr>
          <w:bCs/>
          <w:szCs w:val="24"/>
        </w:rPr>
        <w:t xml:space="preserve"> and</w:t>
      </w:r>
      <w:r w:rsidR="00023A7E" w:rsidRPr="00023A7E">
        <w:rPr>
          <w:bCs/>
          <w:szCs w:val="24"/>
        </w:rPr>
        <w:t xml:space="preserve"> </w:t>
      </w:r>
      <w:r w:rsidR="00023A7E">
        <w:rPr>
          <w:bCs/>
          <w:szCs w:val="24"/>
        </w:rPr>
        <w:t>documented</w:t>
      </w:r>
      <w:r w:rsidR="00397480">
        <w:rPr>
          <w:bCs/>
          <w:szCs w:val="24"/>
        </w:rPr>
        <w:t xml:space="preserve">. </w:t>
      </w:r>
    </w:p>
    <w:p w14:paraId="246907F6" w14:textId="77777777" w:rsidR="00BE53DC" w:rsidRPr="00B254A5" w:rsidRDefault="00BE53DC" w:rsidP="00B254A5">
      <w:pPr>
        <w:rPr>
          <w:szCs w:val="24"/>
        </w:rPr>
      </w:pPr>
    </w:p>
    <w:sectPr w:rsidR="00BE53DC" w:rsidRPr="00B254A5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1BB9" w14:textId="77777777" w:rsidR="008F180B" w:rsidRDefault="008F180B" w:rsidP="002E5C09">
      <w:r>
        <w:separator/>
      </w:r>
    </w:p>
  </w:endnote>
  <w:endnote w:type="continuationSeparator" w:id="0">
    <w:p w14:paraId="3EE00539" w14:textId="77777777" w:rsidR="008F180B" w:rsidRDefault="008F180B" w:rsidP="002E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F15C" w14:textId="6682FD04" w:rsidR="00D36135" w:rsidRDefault="00D36135">
    <w:pPr>
      <w:pStyle w:val="Footer"/>
    </w:pPr>
    <w:r>
      <w:tab/>
    </w:r>
    <w:r>
      <w:tab/>
      <w:t>DCP/policies/</w:t>
    </w:r>
    <w:r w:rsidR="00922754">
      <w:t xml:space="preserve">updated </w:t>
    </w:r>
    <w:proofErr w:type="gramStart"/>
    <w:r w:rsidR="00B05E08">
      <w:t>9.5.22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B0A1" w14:textId="77777777" w:rsidR="008F180B" w:rsidRDefault="008F180B" w:rsidP="002E5C09">
      <w:r>
        <w:separator/>
      </w:r>
    </w:p>
  </w:footnote>
  <w:footnote w:type="continuationSeparator" w:id="0">
    <w:p w14:paraId="027D3542" w14:textId="77777777" w:rsidR="008F180B" w:rsidRDefault="008F180B" w:rsidP="002E5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09E"/>
    <w:multiLevelType w:val="hybridMultilevel"/>
    <w:tmpl w:val="2D9A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6065A"/>
    <w:multiLevelType w:val="hybridMultilevel"/>
    <w:tmpl w:val="C6E00A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0B6E4C"/>
    <w:multiLevelType w:val="hybridMultilevel"/>
    <w:tmpl w:val="433C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35053">
    <w:abstractNumId w:val="2"/>
  </w:num>
  <w:num w:numId="2" w16cid:durableId="1223714867">
    <w:abstractNumId w:val="1"/>
  </w:num>
  <w:num w:numId="3" w16cid:durableId="120235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23A7E"/>
    <w:rsid w:val="00030E0B"/>
    <w:rsid w:val="00035BEE"/>
    <w:rsid w:val="00042048"/>
    <w:rsid w:val="00045B7D"/>
    <w:rsid w:val="000537DA"/>
    <w:rsid w:val="00060B82"/>
    <w:rsid w:val="00071D01"/>
    <w:rsid w:val="00075662"/>
    <w:rsid w:val="00097265"/>
    <w:rsid w:val="000B0FC1"/>
    <w:rsid w:val="000B3826"/>
    <w:rsid w:val="000D2C8A"/>
    <w:rsid w:val="000F1111"/>
    <w:rsid w:val="000F315B"/>
    <w:rsid w:val="000F6EB5"/>
    <w:rsid w:val="00103617"/>
    <w:rsid w:val="001166B8"/>
    <w:rsid w:val="0012639D"/>
    <w:rsid w:val="00133714"/>
    <w:rsid w:val="0015268B"/>
    <w:rsid w:val="001533DB"/>
    <w:rsid w:val="0015649B"/>
    <w:rsid w:val="00177C77"/>
    <w:rsid w:val="00183D52"/>
    <w:rsid w:val="001A1F88"/>
    <w:rsid w:val="001B4E02"/>
    <w:rsid w:val="001C74F5"/>
    <w:rsid w:val="001D3AFD"/>
    <w:rsid w:val="001E17ED"/>
    <w:rsid w:val="001E3881"/>
    <w:rsid w:val="00202541"/>
    <w:rsid w:val="00237109"/>
    <w:rsid w:val="0024153F"/>
    <w:rsid w:val="00243E7E"/>
    <w:rsid w:val="002463E9"/>
    <w:rsid w:val="00247BAE"/>
    <w:rsid w:val="00255413"/>
    <w:rsid w:val="00276957"/>
    <w:rsid w:val="00276DCC"/>
    <w:rsid w:val="002D3104"/>
    <w:rsid w:val="002E54FC"/>
    <w:rsid w:val="002E5C09"/>
    <w:rsid w:val="0031132B"/>
    <w:rsid w:val="00311AA1"/>
    <w:rsid w:val="00314B3A"/>
    <w:rsid w:val="003166F1"/>
    <w:rsid w:val="003200D5"/>
    <w:rsid w:val="00325494"/>
    <w:rsid w:val="00340709"/>
    <w:rsid w:val="00341F41"/>
    <w:rsid w:val="0034597F"/>
    <w:rsid w:val="00352107"/>
    <w:rsid w:val="003528FE"/>
    <w:rsid w:val="0037043A"/>
    <w:rsid w:val="0037438C"/>
    <w:rsid w:val="00377534"/>
    <w:rsid w:val="00385812"/>
    <w:rsid w:val="003867FE"/>
    <w:rsid w:val="00387333"/>
    <w:rsid w:val="00392D0B"/>
    <w:rsid w:val="00397480"/>
    <w:rsid w:val="003A18C3"/>
    <w:rsid w:val="003A7AFC"/>
    <w:rsid w:val="003B1314"/>
    <w:rsid w:val="003C60EF"/>
    <w:rsid w:val="003D4616"/>
    <w:rsid w:val="003D56AA"/>
    <w:rsid w:val="003F4F3F"/>
    <w:rsid w:val="00410560"/>
    <w:rsid w:val="00444AED"/>
    <w:rsid w:val="00453807"/>
    <w:rsid w:val="00467D1B"/>
    <w:rsid w:val="00471A9E"/>
    <w:rsid w:val="00480E6A"/>
    <w:rsid w:val="004813AC"/>
    <w:rsid w:val="004849AC"/>
    <w:rsid w:val="004B37A0"/>
    <w:rsid w:val="004B452E"/>
    <w:rsid w:val="004C1AED"/>
    <w:rsid w:val="004C5E1A"/>
    <w:rsid w:val="004D20F2"/>
    <w:rsid w:val="004D5916"/>
    <w:rsid w:val="004D6B39"/>
    <w:rsid w:val="004E5E40"/>
    <w:rsid w:val="005028BC"/>
    <w:rsid w:val="00512062"/>
    <w:rsid w:val="00521B9F"/>
    <w:rsid w:val="00523B6C"/>
    <w:rsid w:val="00532B74"/>
    <w:rsid w:val="005448AA"/>
    <w:rsid w:val="00551782"/>
    <w:rsid w:val="005568F6"/>
    <w:rsid w:val="0056305D"/>
    <w:rsid w:val="00584ADE"/>
    <w:rsid w:val="005A4294"/>
    <w:rsid w:val="005A5E98"/>
    <w:rsid w:val="005C4430"/>
    <w:rsid w:val="005E2155"/>
    <w:rsid w:val="006173C6"/>
    <w:rsid w:val="00626F04"/>
    <w:rsid w:val="0063270D"/>
    <w:rsid w:val="0064577A"/>
    <w:rsid w:val="00671824"/>
    <w:rsid w:val="0069233B"/>
    <w:rsid w:val="0069254C"/>
    <w:rsid w:val="00694DCB"/>
    <w:rsid w:val="006A636A"/>
    <w:rsid w:val="006B63F8"/>
    <w:rsid w:val="006D06D9"/>
    <w:rsid w:val="006D08D7"/>
    <w:rsid w:val="006D0D8A"/>
    <w:rsid w:val="006D61F3"/>
    <w:rsid w:val="006D6EAC"/>
    <w:rsid w:val="006D77A6"/>
    <w:rsid w:val="006F1EA1"/>
    <w:rsid w:val="006F57FA"/>
    <w:rsid w:val="00702109"/>
    <w:rsid w:val="00714203"/>
    <w:rsid w:val="0072610D"/>
    <w:rsid w:val="007267C9"/>
    <w:rsid w:val="0073089D"/>
    <w:rsid w:val="0074494F"/>
    <w:rsid w:val="00745E01"/>
    <w:rsid w:val="00765A50"/>
    <w:rsid w:val="00771362"/>
    <w:rsid w:val="00780E55"/>
    <w:rsid w:val="0079069F"/>
    <w:rsid w:val="0079263E"/>
    <w:rsid w:val="00793373"/>
    <w:rsid w:val="00793DEF"/>
    <w:rsid w:val="007A72C6"/>
    <w:rsid w:val="007B2F78"/>
    <w:rsid w:val="007B3F4B"/>
    <w:rsid w:val="007B51C8"/>
    <w:rsid w:val="007B7347"/>
    <w:rsid w:val="007D10F3"/>
    <w:rsid w:val="007E7FFD"/>
    <w:rsid w:val="00815069"/>
    <w:rsid w:val="008160E7"/>
    <w:rsid w:val="00816219"/>
    <w:rsid w:val="00837F26"/>
    <w:rsid w:val="00847A36"/>
    <w:rsid w:val="008521EB"/>
    <w:rsid w:val="00870E0B"/>
    <w:rsid w:val="008D2831"/>
    <w:rsid w:val="008F180B"/>
    <w:rsid w:val="008F7CFE"/>
    <w:rsid w:val="00902185"/>
    <w:rsid w:val="00922754"/>
    <w:rsid w:val="009455CB"/>
    <w:rsid w:val="0096128E"/>
    <w:rsid w:val="00963255"/>
    <w:rsid w:val="00985150"/>
    <w:rsid w:val="00987FAC"/>
    <w:rsid w:val="009908FF"/>
    <w:rsid w:val="00995505"/>
    <w:rsid w:val="00996D4F"/>
    <w:rsid w:val="009B56B5"/>
    <w:rsid w:val="009C135E"/>
    <w:rsid w:val="009D41E9"/>
    <w:rsid w:val="009D43EB"/>
    <w:rsid w:val="009E188E"/>
    <w:rsid w:val="00A07946"/>
    <w:rsid w:val="00A107C2"/>
    <w:rsid w:val="00A44630"/>
    <w:rsid w:val="00A51616"/>
    <w:rsid w:val="00A65101"/>
    <w:rsid w:val="00A7573E"/>
    <w:rsid w:val="00AA382C"/>
    <w:rsid w:val="00AC5C1F"/>
    <w:rsid w:val="00AC7E78"/>
    <w:rsid w:val="00AD6830"/>
    <w:rsid w:val="00AD6E4C"/>
    <w:rsid w:val="00AE07C3"/>
    <w:rsid w:val="00AE19CB"/>
    <w:rsid w:val="00AF2971"/>
    <w:rsid w:val="00AF4564"/>
    <w:rsid w:val="00AF51CE"/>
    <w:rsid w:val="00B05E08"/>
    <w:rsid w:val="00B1625A"/>
    <w:rsid w:val="00B254A5"/>
    <w:rsid w:val="00B3163F"/>
    <w:rsid w:val="00B37DC2"/>
    <w:rsid w:val="00B403BF"/>
    <w:rsid w:val="00B412D2"/>
    <w:rsid w:val="00B6056A"/>
    <w:rsid w:val="00B608D9"/>
    <w:rsid w:val="00B8218C"/>
    <w:rsid w:val="00B8280C"/>
    <w:rsid w:val="00B96262"/>
    <w:rsid w:val="00BA3DFA"/>
    <w:rsid w:val="00BA4055"/>
    <w:rsid w:val="00BA73AC"/>
    <w:rsid w:val="00BA7FB6"/>
    <w:rsid w:val="00BB5FCF"/>
    <w:rsid w:val="00BC0675"/>
    <w:rsid w:val="00BD4267"/>
    <w:rsid w:val="00BE53DC"/>
    <w:rsid w:val="00BE71DB"/>
    <w:rsid w:val="00BF1004"/>
    <w:rsid w:val="00BF6A8F"/>
    <w:rsid w:val="00C05A5A"/>
    <w:rsid w:val="00C20BFE"/>
    <w:rsid w:val="00C340A8"/>
    <w:rsid w:val="00C42948"/>
    <w:rsid w:val="00C42CEC"/>
    <w:rsid w:val="00C530FE"/>
    <w:rsid w:val="00C53221"/>
    <w:rsid w:val="00C613D1"/>
    <w:rsid w:val="00C709BF"/>
    <w:rsid w:val="00C84A66"/>
    <w:rsid w:val="00C87A6D"/>
    <w:rsid w:val="00CB67DD"/>
    <w:rsid w:val="00CC1778"/>
    <w:rsid w:val="00CC7650"/>
    <w:rsid w:val="00CC7ACA"/>
    <w:rsid w:val="00CD1F2A"/>
    <w:rsid w:val="00CD29D9"/>
    <w:rsid w:val="00CD3C68"/>
    <w:rsid w:val="00CD6380"/>
    <w:rsid w:val="00CE03D1"/>
    <w:rsid w:val="00CE575B"/>
    <w:rsid w:val="00CF3DE8"/>
    <w:rsid w:val="00D0493F"/>
    <w:rsid w:val="00D10859"/>
    <w:rsid w:val="00D3542F"/>
    <w:rsid w:val="00D36135"/>
    <w:rsid w:val="00D37CBC"/>
    <w:rsid w:val="00D411BA"/>
    <w:rsid w:val="00D5340F"/>
    <w:rsid w:val="00D56645"/>
    <w:rsid w:val="00D56F91"/>
    <w:rsid w:val="00D66785"/>
    <w:rsid w:val="00D74034"/>
    <w:rsid w:val="00D80779"/>
    <w:rsid w:val="00D8671C"/>
    <w:rsid w:val="00D907E9"/>
    <w:rsid w:val="00DA57C3"/>
    <w:rsid w:val="00DC3855"/>
    <w:rsid w:val="00DE4C31"/>
    <w:rsid w:val="00DF4729"/>
    <w:rsid w:val="00E048A0"/>
    <w:rsid w:val="00E10EC6"/>
    <w:rsid w:val="00E132CF"/>
    <w:rsid w:val="00E274B8"/>
    <w:rsid w:val="00E72707"/>
    <w:rsid w:val="00E7506E"/>
    <w:rsid w:val="00E764C3"/>
    <w:rsid w:val="00E8352D"/>
    <w:rsid w:val="00E870B9"/>
    <w:rsid w:val="00EC58FF"/>
    <w:rsid w:val="00EE785C"/>
    <w:rsid w:val="00F05069"/>
    <w:rsid w:val="00F0586E"/>
    <w:rsid w:val="00F1109E"/>
    <w:rsid w:val="00F3650A"/>
    <w:rsid w:val="00F368DC"/>
    <w:rsid w:val="00F43932"/>
    <w:rsid w:val="00F53BB7"/>
    <w:rsid w:val="00F5679C"/>
    <w:rsid w:val="00F67C31"/>
    <w:rsid w:val="00F93089"/>
    <w:rsid w:val="00FB2B13"/>
    <w:rsid w:val="00FC6B42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0FB2C"/>
  <w15:docId w15:val="{9E2040A5-8976-B441-8060-31D05A6C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E21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21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2155"/>
  </w:style>
  <w:style w:type="paragraph" w:styleId="CommentSubject">
    <w:name w:val="annotation subject"/>
    <w:basedOn w:val="CommentText"/>
    <w:next w:val="CommentText"/>
    <w:link w:val="CommentSubjectChar"/>
    <w:rsid w:val="005E2155"/>
    <w:rPr>
      <w:b/>
      <w:bCs/>
    </w:rPr>
  </w:style>
  <w:style w:type="character" w:customStyle="1" w:styleId="CommentSubjectChar">
    <w:name w:val="Comment Subject Char"/>
    <w:link w:val="CommentSubject"/>
    <w:rsid w:val="005E2155"/>
    <w:rPr>
      <w:b/>
      <w:bCs/>
    </w:rPr>
  </w:style>
  <w:style w:type="paragraph" w:styleId="Header">
    <w:name w:val="header"/>
    <w:basedOn w:val="Normal"/>
    <w:link w:val="HeaderChar"/>
    <w:rsid w:val="002E5C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E5C09"/>
    <w:rPr>
      <w:sz w:val="24"/>
    </w:rPr>
  </w:style>
  <w:style w:type="paragraph" w:styleId="Footer">
    <w:name w:val="footer"/>
    <w:basedOn w:val="Normal"/>
    <w:link w:val="FooterChar"/>
    <w:rsid w:val="002E5C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E5C09"/>
    <w:rPr>
      <w:sz w:val="24"/>
    </w:rPr>
  </w:style>
  <w:style w:type="paragraph" w:customStyle="1" w:styleId="Default">
    <w:name w:val="Default"/>
    <w:rsid w:val="007713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219"/>
    <w:pPr>
      <w:ind w:left="720"/>
      <w:contextualSpacing/>
    </w:pPr>
  </w:style>
  <w:style w:type="paragraph" w:styleId="Revision">
    <w:name w:val="Revision"/>
    <w:hidden/>
    <w:uiPriority w:val="99"/>
    <w:semiHidden/>
    <w:rsid w:val="00060B82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78C4-4402-4BE8-9D5A-85B60FD2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301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2157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Westgate, Traci (DPH)</cp:lastModifiedBy>
  <cp:revision>2</cp:revision>
  <cp:lastPrinted>2018-05-04T13:13:00Z</cp:lastPrinted>
  <dcterms:created xsi:type="dcterms:W3CDTF">2023-09-06T14:54:00Z</dcterms:created>
  <dcterms:modified xsi:type="dcterms:W3CDTF">2023-09-06T14:54:00Z</dcterms:modified>
</cp:coreProperties>
</file>