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13EE2C9" w14:textId="4AC6C9DF" w:rsidR="00333EA3" w:rsidRPr="00592017" w:rsidRDefault="002D7561" w:rsidP="002D7561">
      <w:pPr>
        <w:pStyle w:val="Heading1"/>
        <w:ind w:left="1440" w:right="1440"/>
        <w:jc w:val="center"/>
      </w:pPr>
      <w:bookmarkStart w:id="0" w:name="_Toc236716491"/>
      <w:r>
        <w:rPr>
          <w:shd w:val="clear" w:color="auto" w:fill="BFBFBF" w:themeFill="background1" w:themeFillShade="BF"/>
        </w:rPr>
        <w:t xml:space="preserve">Amended </w:t>
      </w:r>
      <w:r w:rsidR="003E63D7" w:rsidRPr="00592017">
        <w:rPr>
          <w:shd w:val="clear" w:color="auto" w:fill="BFBFBF" w:themeFill="background1" w:themeFillShade="BF"/>
        </w:rPr>
        <w:t xml:space="preserve">Staff Report </w:t>
      </w:r>
      <w:r w:rsidR="00422354" w:rsidRPr="00592017">
        <w:rPr>
          <w:shd w:val="clear" w:color="auto" w:fill="BFBFBF" w:themeFill="background1" w:themeFillShade="BF"/>
        </w:rPr>
        <w:t>t</w:t>
      </w:r>
      <w:r w:rsidR="003E63D7" w:rsidRPr="00592017">
        <w:rPr>
          <w:shd w:val="clear" w:color="auto" w:fill="BFBFBF" w:themeFill="background1" w:themeFillShade="BF"/>
        </w:rPr>
        <w:t xml:space="preserve">o </w:t>
      </w:r>
      <w:r w:rsidR="00422354" w:rsidRPr="00592017">
        <w:rPr>
          <w:shd w:val="clear" w:color="auto" w:fill="BFBFBF" w:themeFill="background1" w:themeFillShade="BF"/>
        </w:rPr>
        <w:t>t</w:t>
      </w:r>
      <w:r w:rsidR="003E63D7" w:rsidRPr="00592017">
        <w:rPr>
          <w:shd w:val="clear" w:color="auto" w:fill="BFBFBF" w:themeFill="background1" w:themeFillShade="BF"/>
        </w:rPr>
        <w:t xml:space="preserve">he </w:t>
      </w:r>
      <w:r w:rsidR="00A85BFE" w:rsidRPr="00592017">
        <w:rPr>
          <w:shd w:val="clear" w:color="auto" w:fill="BFBFBF" w:themeFill="background1" w:themeFillShade="BF"/>
        </w:rPr>
        <w:t>Public Health Council</w:t>
      </w:r>
      <w:r w:rsidR="003E63D7" w:rsidRPr="00592017">
        <w:rPr>
          <w:shd w:val="clear" w:color="auto" w:fill="BFBFBF" w:themeFill="background1" w:themeFillShade="BF"/>
        </w:rPr>
        <w:t xml:space="preserve"> For </w:t>
      </w:r>
      <w:r w:rsidR="00422354" w:rsidRPr="00592017">
        <w:rPr>
          <w:shd w:val="clear" w:color="auto" w:fill="BFBFBF" w:themeFill="background1" w:themeFillShade="BF"/>
        </w:rPr>
        <w:t>a</w:t>
      </w:r>
      <w:r w:rsidR="003E63D7" w:rsidRPr="00592017">
        <w:rPr>
          <w:shd w:val="clear" w:color="auto" w:fill="BFBFBF" w:themeFill="background1" w:themeFillShade="BF"/>
        </w:rPr>
        <w:t xml:space="preserve"> Determination </w:t>
      </w:r>
      <w:r w:rsidR="00422354" w:rsidRPr="00592017">
        <w:rPr>
          <w:shd w:val="clear" w:color="auto" w:fill="BFBFBF" w:themeFill="background1" w:themeFillShade="BF"/>
        </w:rPr>
        <w:t>o</w:t>
      </w:r>
      <w:r w:rsidR="003E63D7" w:rsidRPr="00592017">
        <w:rPr>
          <w:shd w:val="clear" w:color="auto" w:fill="BFBFBF" w:themeFill="background1" w:themeFillShade="BF"/>
        </w:rPr>
        <w:t>f Need</w:t>
      </w:r>
      <w:bookmarkEnd w:id="0"/>
      <w:r>
        <w:rPr>
          <w:rStyle w:val="FootnoteReference"/>
          <w:shd w:val="clear" w:color="auto" w:fill="BFBFBF" w:themeFill="background1" w:themeFillShade="BF"/>
        </w:rPr>
        <w:footnoteReference w:id="2"/>
      </w:r>
    </w:p>
    <w:p w14:paraId="3DD77678" w14:textId="77777777" w:rsidR="005B7827" w:rsidRPr="00592017" w:rsidRDefault="005B7827" w:rsidP="00042EB3">
      <w:pPr>
        <w:rPr>
          <w:rFonts w:asciiTheme="minorHAnsi" w:hAnsiTheme="minorHAnsi" w:cstheme="minorHAnsi"/>
          <w:color w:val="000000" w:themeColor="text1"/>
          <w:highlight w:val="yellow"/>
        </w:rPr>
      </w:pPr>
    </w:p>
    <w:p w14:paraId="1ACDCEFE" w14:textId="4CBA4B5B" w:rsidR="00DA5862" w:rsidRPr="001811AF" w:rsidRDefault="005517A7" w:rsidP="004A3D3C">
      <w:pPr>
        <w:tabs>
          <w:tab w:val="left" w:pos="4320"/>
        </w:tabs>
        <w:ind w:left="720"/>
        <w:rPr>
          <w:rFonts w:asciiTheme="minorHAnsi" w:hAnsiTheme="minorHAnsi" w:cstheme="minorHAnsi"/>
          <w:color w:val="000000" w:themeColor="text1"/>
        </w:rPr>
      </w:pPr>
      <w:r w:rsidRPr="003D6A61">
        <w:rPr>
          <w:rFonts w:asciiTheme="minorHAnsi" w:hAnsiTheme="minorHAnsi" w:cstheme="minorHAnsi"/>
          <w:color w:val="000000" w:themeColor="text1"/>
        </w:rPr>
        <w:t xml:space="preserve">Applicant Name: </w:t>
      </w:r>
      <w:r w:rsidR="001122A6" w:rsidRPr="003D6A61">
        <w:rPr>
          <w:rFonts w:asciiTheme="minorHAnsi" w:hAnsiTheme="minorHAnsi" w:cstheme="minorHAnsi"/>
          <w:color w:val="000000" w:themeColor="text1"/>
        </w:rPr>
        <w:tab/>
      </w:r>
      <w:r w:rsidR="00637D32" w:rsidRPr="001811AF">
        <w:rPr>
          <w:rFonts w:asciiTheme="minorHAnsi" w:hAnsiTheme="minorHAnsi" w:cstheme="minorHAnsi"/>
          <w:color w:val="000000" w:themeColor="text1"/>
        </w:rPr>
        <w:t>Baystate Health, Inc</w:t>
      </w:r>
    </w:p>
    <w:p w14:paraId="0C7C4E11" w14:textId="27A7E0B5" w:rsidR="005517A7" w:rsidRPr="001811AF" w:rsidRDefault="005517A7" w:rsidP="004A3D3C">
      <w:pPr>
        <w:tabs>
          <w:tab w:val="left" w:pos="4320"/>
        </w:tabs>
        <w:ind w:left="720"/>
        <w:rPr>
          <w:rFonts w:asciiTheme="minorHAnsi" w:hAnsiTheme="minorHAnsi" w:cstheme="minorHAnsi"/>
          <w:color w:val="000000" w:themeColor="text1"/>
        </w:rPr>
      </w:pPr>
      <w:r w:rsidRPr="001811AF">
        <w:rPr>
          <w:rFonts w:asciiTheme="minorHAnsi" w:hAnsiTheme="minorHAnsi" w:cstheme="minorHAnsi"/>
          <w:color w:val="000000" w:themeColor="text1"/>
        </w:rPr>
        <w:t xml:space="preserve">Applicant Address: </w:t>
      </w:r>
      <w:r w:rsidR="001122A6" w:rsidRPr="001811AF">
        <w:rPr>
          <w:rFonts w:asciiTheme="minorHAnsi" w:hAnsiTheme="minorHAnsi" w:cstheme="minorHAnsi"/>
          <w:color w:val="000000" w:themeColor="text1"/>
        </w:rPr>
        <w:tab/>
      </w:r>
      <w:r w:rsidR="001811AF" w:rsidRPr="001811AF">
        <w:rPr>
          <w:rFonts w:asciiTheme="minorHAnsi" w:hAnsiTheme="minorHAnsi" w:cstheme="minorHAnsi"/>
          <w:color w:val="000000" w:themeColor="text1"/>
        </w:rPr>
        <w:t>759 Chestnut St, Springfield, MA  01199</w:t>
      </w:r>
    </w:p>
    <w:p w14:paraId="2C75C9F9" w14:textId="1703F9A7" w:rsidR="00042EB3" w:rsidRPr="00592017" w:rsidRDefault="00042EB3" w:rsidP="004A3D3C">
      <w:pPr>
        <w:tabs>
          <w:tab w:val="left" w:pos="4320"/>
        </w:tabs>
        <w:ind w:left="720"/>
        <w:rPr>
          <w:rFonts w:asciiTheme="minorHAnsi" w:hAnsiTheme="minorHAnsi" w:cstheme="minorHAnsi"/>
          <w:color w:val="000000" w:themeColor="text1"/>
          <w:highlight w:val="yellow"/>
        </w:rPr>
      </w:pPr>
      <w:r w:rsidRPr="003D6A61">
        <w:rPr>
          <w:rFonts w:asciiTheme="minorHAnsi" w:hAnsiTheme="minorHAnsi" w:cstheme="minorHAnsi"/>
          <w:color w:val="000000" w:themeColor="text1"/>
        </w:rPr>
        <w:t>Filing Date</w:t>
      </w:r>
      <w:r w:rsidR="00A66472" w:rsidRPr="003D6A61">
        <w:rPr>
          <w:rFonts w:asciiTheme="minorHAnsi" w:hAnsiTheme="minorHAnsi" w:cstheme="minorHAnsi"/>
          <w:color w:val="000000" w:themeColor="text1"/>
        </w:rPr>
        <w:t xml:space="preserve">: </w:t>
      </w:r>
      <w:r w:rsidR="001122A6" w:rsidRPr="003D6A61">
        <w:rPr>
          <w:rFonts w:asciiTheme="minorHAnsi" w:hAnsiTheme="minorHAnsi" w:cstheme="minorHAnsi"/>
          <w:color w:val="000000" w:themeColor="text1"/>
        </w:rPr>
        <w:tab/>
      </w:r>
      <w:r w:rsidR="00874E23" w:rsidRPr="00874E23">
        <w:rPr>
          <w:rFonts w:asciiTheme="minorHAnsi" w:hAnsiTheme="minorHAnsi" w:cstheme="minorHAnsi"/>
          <w:color w:val="000000" w:themeColor="text1"/>
        </w:rPr>
        <w:t>June 5, 2026</w:t>
      </w:r>
    </w:p>
    <w:p w14:paraId="02FBE4FC" w14:textId="5C331407" w:rsidR="00A66472" w:rsidRPr="003D6A61" w:rsidRDefault="00A66472" w:rsidP="004A3D3C">
      <w:pPr>
        <w:tabs>
          <w:tab w:val="left" w:pos="4320"/>
        </w:tabs>
        <w:ind w:left="720"/>
        <w:rPr>
          <w:rFonts w:asciiTheme="minorHAnsi" w:hAnsiTheme="minorHAnsi" w:cstheme="minorHAnsi"/>
          <w:color w:val="000000" w:themeColor="text1"/>
        </w:rPr>
      </w:pPr>
      <w:r w:rsidRPr="003D6A61">
        <w:rPr>
          <w:rFonts w:asciiTheme="minorHAnsi" w:hAnsiTheme="minorHAnsi" w:cstheme="minorHAnsi"/>
          <w:color w:val="000000" w:themeColor="text1"/>
        </w:rPr>
        <w:t xml:space="preserve">Type of DoN Application: </w:t>
      </w:r>
      <w:r w:rsidR="001122A6" w:rsidRPr="003D6A61">
        <w:rPr>
          <w:rFonts w:asciiTheme="minorHAnsi" w:hAnsiTheme="minorHAnsi" w:cstheme="minorHAnsi"/>
          <w:color w:val="000000" w:themeColor="text1"/>
        </w:rPr>
        <w:tab/>
      </w:r>
      <w:r w:rsidR="00FB6A16">
        <w:rPr>
          <w:rFonts w:asciiTheme="minorHAnsi" w:hAnsiTheme="minorHAnsi" w:cstheme="minorHAnsi"/>
          <w:color w:val="000000" w:themeColor="text1"/>
        </w:rPr>
        <w:t>Transfer of Ownership</w:t>
      </w:r>
    </w:p>
    <w:p w14:paraId="6ACD1C27" w14:textId="14ECD242" w:rsidR="00241E52" w:rsidRPr="006932A2" w:rsidRDefault="00A37D5F" w:rsidP="004A3D3C">
      <w:pPr>
        <w:tabs>
          <w:tab w:val="left" w:pos="4320"/>
        </w:tabs>
        <w:ind w:left="720"/>
        <w:rPr>
          <w:rFonts w:asciiTheme="minorHAnsi" w:hAnsiTheme="minorHAnsi" w:cstheme="minorHAnsi"/>
          <w:color w:val="000000" w:themeColor="text1"/>
        </w:rPr>
      </w:pPr>
      <w:r w:rsidRPr="003D6A61">
        <w:rPr>
          <w:rFonts w:asciiTheme="minorHAnsi" w:hAnsiTheme="minorHAnsi" w:cstheme="minorHAnsi"/>
          <w:color w:val="000000" w:themeColor="text1"/>
        </w:rPr>
        <w:t xml:space="preserve">Total Value: </w:t>
      </w:r>
      <w:r w:rsidR="001122A6" w:rsidRPr="003D6A61">
        <w:rPr>
          <w:rFonts w:asciiTheme="minorHAnsi" w:hAnsiTheme="minorHAnsi" w:cstheme="minorHAnsi"/>
          <w:color w:val="000000" w:themeColor="text1"/>
        </w:rPr>
        <w:tab/>
      </w:r>
      <w:r w:rsidR="006932A2" w:rsidRPr="006932A2">
        <w:rPr>
          <w:rFonts w:asciiTheme="minorHAnsi" w:hAnsiTheme="minorHAnsi" w:cstheme="minorHAnsi"/>
          <w:color w:val="000000" w:themeColor="text1"/>
        </w:rPr>
        <w:t>$292,708,000.00</w:t>
      </w:r>
    </w:p>
    <w:p w14:paraId="63D8ED68" w14:textId="77F3E0BD" w:rsidR="00A37D5F" w:rsidRPr="006932A2" w:rsidRDefault="00A37D5F" w:rsidP="004A3D3C">
      <w:pPr>
        <w:tabs>
          <w:tab w:val="left" w:pos="4320"/>
        </w:tabs>
        <w:ind w:left="720"/>
        <w:rPr>
          <w:rFonts w:asciiTheme="minorHAnsi" w:hAnsiTheme="minorHAnsi" w:cstheme="minorHAnsi"/>
          <w:color w:val="000000" w:themeColor="text1"/>
          <w:spacing w:val="-2"/>
        </w:rPr>
      </w:pPr>
      <w:r w:rsidRPr="006932A2">
        <w:rPr>
          <w:rFonts w:asciiTheme="minorHAnsi" w:hAnsiTheme="minorHAnsi" w:cstheme="minorHAnsi"/>
          <w:color w:val="000000" w:themeColor="text1"/>
        </w:rPr>
        <w:t xml:space="preserve">Project Number: </w:t>
      </w:r>
      <w:r w:rsidR="001122A6" w:rsidRPr="006932A2">
        <w:rPr>
          <w:rFonts w:asciiTheme="minorHAnsi" w:hAnsiTheme="minorHAnsi" w:cstheme="minorHAnsi"/>
          <w:color w:val="000000" w:themeColor="text1"/>
        </w:rPr>
        <w:tab/>
      </w:r>
      <w:r w:rsidR="006932A2" w:rsidRPr="006932A2">
        <w:rPr>
          <w:rFonts w:asciiTheme="minorHAnsi" w:hAnsiTheme="minorHAnsi" w:cstheme="minorHAnsi"/>
          <w:color w:val="000000" w:themeColor="text1"/>
          <w:spacing w:val="-2"/>
        </w:rPr>
        <w:t>BH-25061310-TO</w:t>
      </w:r>
    </w:p>
    <w:p w14:paraId="20AB7CF1" w14:textId="5E1AEB8B" w:rsidR="00A37D5F" w:rsidRPr="00747159" w:rsidRDefault="00A37D5F" w:rsidP="004A3D3C">
      <w:pPr>
        <w:tabs>
          <w:tab w:val="left" w:pos="4320"/>
        </w:tabs>
        <w:ind w:left="720"/>
        <w:rPr>
          <w:rFonts w:asciiTheme="minorHAnsi" w:hAnsiTheme="minorHAnsi" w:cstheme="minorHAnsi"/>
          <w:color w:val="000000" w:themeColor="text1"/>
        </w:rPr>
      </w:pPr>
      <w:r w:rsidRPr="006932A2">
        <w:rPr>
          <w:rFonts w:asciiTheme="minorHAnsi" w:hAnsiTheme="minorHAnsi" w:cstheme="minorHAnsi"/>
          <w:color w:val="000000" w:themeColor="text1"/>
        </w:rPr>
        <w:t xml:space="preserve">Ten Taxpayer Groups (TTG): </w:t>
      </w:r>
      <w:r w:rsidR="001122A6" w:rsidRPr="006932A2">
        <w:rPr>
          <w:rFonts w:asciiTheme="minorHAnsi" w:hAnsiTheme="minorHAnsi" w:cstheme="minorHAnsi"/>
          <w:color w:val="000000" w:themeColor="text1"/>
        </w:rPr>
        <w:tab/>
      </w:r>
      <w:r w:rsidR="00C94674" w:rsidRPr="00C94674">
        <w:rPr>
          <w:rFonts w:asciiTheme="minorHAnsi" w:hAnsiTheme="minorHAnsi" w:cstheme="minorHAnsi"/>
          <w:color w:val="000000" w:themeColor="text1"/>
        </w:rPr>
        <w:t>None</w:t>
      </w:r>
    </w:p>
    <w:p w14:paraId="763C0A11" w14:textId="780236AB" w:rsidR="004A3D3C" w:rsidRPr="00747159" w:rsidRDefault="004A3D3C" w:rsidP="004A3D3C">
      <w:pPr>
        <w:tabs>
          <w:tab w:val="left" w:pos="4320"/>
        </w:tabs>
        <w:ind w:left="720"/>
        <w:rPr>
          <w:rFonts w:asciiTheme="minorHAnsi" w:hAnsiTheme="minorHAnsi" w:cstheme="minorHAnsi"/>
          <w:color w:val="000000" w:themeColor="text1"/>
        </w:rPr>
      </w:pPr>
      <w:r w:rsidRPr="00747159">
        <w:rPr>
          <w:rFonts w:asciiTheme="minorHAnsi" w:hAnsiTheme="minorHAnsi" w:cstheme="minorHAnsi"/>
          <w:color w:val="000000" w:themeColor="text1"/>
        </w:rPr>
        <w:t>Community Health Initiative (CHI):</w:t>
      </w:r>
      <w:r w:rsidRPr="00747159">
        <w:rPr>
          <w:rFonts w:asciiTheme="minorHAnsi" w:hAnsiTheme="minorHAnsi" w:cstheme="minorHAnsi"/>
          <w:color w:val="000000" w:themeColor="text1"/>
        </w:rPr>
        <w:tab/>
      </w:r>
      <w:r w:rsidR="00747159" w:rsidRPr="00747159">
        <w:rPr>
          <w:rFonts w:asciiTheme="minorHAnsi" w:hAnsiTheme="minorHAnsi" w:cstheme="minorHAnsi"/>
          <w:color w:val="000000" w:themeColor="text1"/>
        </w:rPr>
        <w:t>Exempt from Factor 6</w:t>
      </w:r>
    </w:p>
    <w:p w14:paraId="3C1F9D74" w14:textId="43FA37AD" w:rsidR="004A3D3C" w:rsidRPr="00592017" w:rsidRDefault="004A3D3C" w:rsidP="004A3D3C">
      <w:pPr>
        <w:tabs>
          <w:tab w:val="left" w:pos="4320"/>
        </w:tabs>
        <w:ind w:left="720"/>
        <w:rPr>
          <w:rFonts w:asciiTheme="minorHAnsi" w:hAnsiTheme="minorHAnsi" w:cstheme="minorHAnsi"/>
          <w:color w:val="000000" w:themeColor="text1"/>
          <w:highlight w:val="yellow"/>
        </w:rPr>
      </w:pPr>
      <w:r w:rsidRPr="003D6A61">
        <w:rPr>
          <w:rFonts w:asciiTheme="minorHAnsi" w:hAnsiTheme="minorHAnsi" w:cstheme="minorHAnsi"/>
          <w:color w:val="000000" w:themeColor="text1"/>
        </w:rPr>
        <w:t>Staff Recommendation:</w:t>
      </w:r>
      <w:r w:rsidRPr="003D6A61">
        <w:rPr>
          <w:rFonts w:asciiTheme="minorHAnsi" w:hAnsiTheme="minorHAnsi" w:cstheme="minorHAnsi"/>
          <w:color w:val="000000" w:themeColor="text1"/>
        </w:rPr>
        <w:tab/>
      </w:r>
      <w:r w:rsidRPr="002C5F57">
        <w:rPr>
          <w:rFonts w:asciiTheme="minorHAnsi" w:hAnsiTheme="minorHAnsi" w:cstheme="minorHAnsi"/>
          <w:color w:val="000000" w:themeColor="text1"/>
        </w:rPr>
        <w:t>Approval</w:t>
      </w:r>
      <w:r w:rsidR="002C5F57" w:rsidRPr="002C5F57">
        <w:rPr>
          <w:rFonts w:asciiTheme="minorHAnsi" w:hAnsiTheme="minorHAnsi" w:cstheme="minorHAnsi"/>
          <w:color w:val="000000" w:themeColor="text1"/>
        </w:rPr>
        <w:t xml:space="preserve"> With Conditions</w:t>
      </w:r>
    </w:p>
    <w:p w14:paraId="67B16405" w14:textId="7A8FEDF0" w:rsidR="004A3D3C" w:rsidRPr="00592017" w:rsidRDefault="003D6A61" w:rsidP="004A3D3C">
      <w:pPr>
        <w:tabs>
          <w:tab w:val="left" w:pos="4320"/>
        </w:tabs>
        <w:ind w:left="720"/>
        <w:rPr>
          <w:rFonts w:asciiTheme="minorHAnsi" w:eastAsia="Calibri" w:hAnsiTheme="minorHAnsi" w:cstheme="minorHAnsi"/>
          <w:b/>
          <w:color w:val="000000" w:themeColor="text1"/>
          <w:highlight w:val="yellow"/>
          <w:u w:val="single"/>
        </w:rPr>
      </w:pPr>
      <w:r w:rsidRPr="003D6A61">
        <w:rPr>
          <w:rFonts w:asciiTheme="minorHAnsi" w:hAnsiTheme="minorHAnsi" w:cstheme="minorHAnsi"/>
          <w:color w:val="000000" w:themeColor="text1"/>
        </w:rPr>
        <w:t>Public Health Council</w:t>
      </w:r>
      <w:r w:rsidR="004A3D3C" w:rsidRPr="003D6A61">
        <w:rPr>
          <w:rFonts w:asciiTheme="minorHAnsi" w:hAnsiTheme="minorHAnsi" w:cstheme="minorHAnsi"/>
          <w:color w:val="000000" w:themeColor="text1"/>
        </w:rPr>
        <w:t>:</w:t>
      </w:r>
      <w:r w:rsidR="004A3D3C" w:rsidRPr="003D6A61">
        <w:rPr>
          <w:rFonts w:asciiTheme="minorHAnsi" w:hAnsiTheme="minorHAnsi" w:cstheme="minorHAnsi"/>
          <w:color w:val="000000" w:themeColor="text1"/>
        </w:rPr>
        <w:tab/>
      </w:r>
      <w:r w:rsidR="000F5B42" w:rsidRPr="008D38FA">
        <w:rPr>
          <w:rFonts w:asciiTheme="minorHAnsi" w:hAnsiTheme="minorHAnsi" w:cstheme="minorHAnsi"/>
          <w:color w:val="000000" w:themeColor="text1"/>
        </w:rPr>
        <w:t>September 9</w:t>
      </w:r>
      <w:r w:rsidR="0048262F" w:rsidRPr="008D38FA">
        <w:rPr>
          <w:rFonts w:asciiTheme="minorHAnsi" w:hAnsiTheme="minorHAnsi" w:cstheme="minorHAnsi"/>
          <w:color w:val="000000" w:themeColor="text1"/>
        </w:rPr>
        <w:t>, 2026</w:t>
      </w:r>
    </w:p>
    <w:p w14:paraId="71D51E15" w14:textId="54D8C36B" w:rsidR="00653188" w:rsidRPr="00C7287B" w:rsidRDefault="00653188" w:rsidP="00653188">
      <w:pPr>
        <w:spacing w:before="240" w:after="200"/>
        <w:ind w:left="108"/>
        <w:jc w:val="center"/>
        <w:rPr>
          <w:rFonts w:asciiTheme="minorHAnsi" w:eastAsia="Calibri" w:hAnsiTheme="minorHAnsi" w:cstheme="minorHAnsi"/>
          <w:b/>
          <w:color w:val="000000" w:themeColor="text1"/>
        </w:rPr>
      </w:pPr>
      <w:r w:rsidRPr="00C7287B">
        <w:rPr>
          <w:rFonts w:asciiTheme="minorHAnsi" w:eastAsia="Calibri" w:hAnsiTheme="minorHAnsi" w:cstheme="minorHAnsi"/>
          <w:b/>
          <w:color w:val="000000" w:themeColor="text1"/>
        </w:rPr>
        <w:t>Project Summary and Regulatory Review</w:t>
      </w:r>
    </w:p>
    <w:p w14:paraId="3F614D71" w14:textId="0E72BD0F" w:rsidR="002A2E90" w:rsidRPr="002A2E90" w:rsidRDefault="0092360E" w:rsidP="00C10AF0">
      <w:pPr>
        <w:widowControl w:val="0"/>
        <w:autoSpaceDE w:val="0"/>
        <w:autoSpaceDN w:val="0"/>
        <w:ind w:right="164"/>
        <w:rPr>
          <w:rFonts w:asciiTheme="minorHAnsi" w:eastAsia="Calibri" w:hAnsiTheme="minorHAnsi" w:cstheme="minorHAnsi"/>
        </w:rPr>
      </w:pPr>
      <w:r>
        <w:rPr>
          <w:rFonts w:asciiTheme="minorHAnsi" w:eastAsia="Calibri" w:hAnsiTheme="minorHAnsi" w:cstheme="minorHAnsi"/>
        </w:rPr>
        <w:t>Baystate Health</w:t>
      </w:r>
      <w:r w:rsidR="002A2E90" w:rsidRPr="002A2E90">
        <w:rPr>
          <w:rFonts w:asciiTheme="minorHAnsi" w:eastAsia="Calibri" w:hAnsiTheme="minorHAnsi" w:cstheme="minorHAnsi"/>
        </w:rPr>
        <w:t xml:space="preserve">, Inc., with a principal place of business at </w:t>
      </w:r>
      <w:r>
        <w:rPr>
          <w:rFonts w:asciiTheme="minorHAnsi" w:eastAsia="Calibri" w:hAnsiTheme="minorHAnsi" w:cstheme="minorHAnsi"/>
        </w:rPr>
        <w:t>759 Chestnut</w:t>
      </w:r>
      <w:r w:rsidR="008C345F">
        <w:rPr>
          <w:rFonts w:asciiTheme="minorHAnsi" w:eastAsia="Calibri" w:hAnsiTheme="minorHAnsi" w:cstheme="minorHAnsi"/>
        </w:rPr>
        <w:t xml:space="preserve"> Street, Springfield, Massachusetts</w:t>
      </w:r>
      <w:r w:rsidR="002A2E90" w:rsidRPr="002A2E90">
        <w:rPr>
          <w:rFonts w:asciiTheme="minorHAnsi" w:eastAsia="Calibri" w:hAnsiTheme="minorHAnsi" w:cstheme="minorHAnsi"/>
        </w:rPr>
        <w:t xml:space="preserve"> 01</w:t>
      </w:r>
      <w:r w:rsidR="008C345F">
        <w:rPr>
          <w:rFonts w:asciiTheme="minorHAnsi" w:eastAsia="Calibri" w:hAnsiTheme="minorHAnsi" w:cstheme="minorHAnsi"/>
        </w:rPr>
        <w:t>199</w:t>
      </w:r>
      <w:r w:rsidR="002A2E90" w:rsidRPr="002A2E90">
        <w:rPr>
          <w:rFonts w:asciiTheme="minorHAnsi" w:eastAsia="Calibri" w:hAnsiTheme="minorHAnsi" w:cstheme="minorHAnsi"/>
        </w:rPr>
        <w:t>, seeks a Determination of Need</w:t>
      </w:r>
      <w:r w:rsidR="007943A8">
        <w:rPr>
          <w:rFonts w:asciiTheme="minorHAnsi" w:eastAsia="Calibri" w:hAnsiTheme="minorHAnsi" w:cstheme="minorHAnsi"/>
        </w:rPr>
        <w:t xml:space="preserve"> </w:t>
      </w:r>
      <w:r w:rsidR="002A2E90" w:rsidRPr="002A2E90">
        <w:rPr>
          <w:rFonts w:asciiTheme="minorHAnsi" w:eastAsia="Calibri" w:hAnsiTheme="minorHAnsi" w:cstheme="minorHAnsi"/>
        </w:rPr>
        <w:t xml:space="preserve">from the Massachusetts Department of Public Health for the Transfer of Ownership of </w:t>
      </w:r>
      <w:r w:rsidR="00604E8D">
        <w:rPr>
          <w:rFonts w:asciiTheme="minorHAnsi" w:eastAsia="Calibri" w:hAnsiTheme="minorHAnsi" w:cstheme="minorHAnsi"/>
        </w:rPr>
        <w:t xml:space="preserve">The Mercy Hospital, Inc. d/b/a </w:t>
      </w:r>
      <w:r w:rsidR="00090833">
        <w:rPr>
          <w:rFonts w:asciiTheme="minorHAnsi" w:eastAsia="Calibri" w:hAnsiTheme="minorHAnsi" w:cstheme="minorHAnsi"/>
        </w:rPr>
        <w:t>Mercy Medical Center</w:t>
      </w:r>
      <w:r w:rsidR="002A2E90" w:rsidRPr="002A2E90">
        <w:rPr>
          <w:rFonts w:asciiTheme="minorHAnsi" w:eastAsia="Calibri" w:hAnsiTheme="minorHAnsi" w:cstheme="minorHAnsi"/>
        </w:rPr>
        <w:t xml:space="preserve">, located at </w:t>
      </w:r>
      <w:r w:rsidR="00090833">
        <w:rPr>
          <w:rFonts w:asciiTheme="minorHAnsi" w:eastAsia="Calibri" w:hAnsiTheme="minorHAnsi" w:cstheme="minorHAnsi"/>
        </w:rPr>
        <w:t xml:space="preserve">271 Carew Street, Springfield, Massachusetts </w:t>
      </w:r>
      <w:r w:rsidR="00584285">
        <w:rPr>
          <w:rFonts w:asciiTheme="minorHAnsi" w:eastAsia="Calibri" w:hAnsiTheme="minorHAnsi" w:cstheme="minorHAnsi"/>
        </w:rPr>
        <w:t>01104</w:t>
      </w:r>
      <w:r w:rsidR="002A2E90" w:rsidRPr="002A2E90">
        <w:rPr>
          <w:rFonts w:asciiTheme="minorHAnsi" w:eastAsia="Calibri" w:hAnsiTheme="minorHAnsi" w:cstheme="minorHAnsi"/>
        </w:rPr>
        <w:t>. Th</w:t>
      </w:r>
      <w:r w:rsidR="00C10AF0">
        <w:rPr>
          <w:rFonts w:asciiTheme="minorHAnsi" w:eastAsia="Calibri" w:hAnsiTheme="minorHAnsi" w:cstheme="minorHAnsi"/>
        </w:rPr>
        <w:t xml:space="preserve">rough the transaction, </w:t>
      </w:r>
      <w:r w:rsidR="00567D5A">
        <w:rPr>
          <w:rFonts w:asciiTheme="minorHAnsi" w:eastAsia="Calibri" w:hAnsiTheme="minorHAnsi" w:cstheme="minorHAnsi"/>
        </w:rPr>
        <w:t>Baystate Health, Inc.</w:t>
      </w:r>
      <w:r w:rsidR="00C10AF0" w:rsidRPr="00C10AF0">
        <w:rPr>
          <w:rFonts w:asciiTheme="minorHAnsi" w:eastAsia="Calibri" w:hAnsiTheme="minorHAnsi" w:cstheme="minorHAnsi"/>
        </w:rPr>
        <w:t xml:space="preserve"> </w:t>
      </w:r>
      <w:r w:rsidR="00C10AF0">
        <w:rPr>
          <w:rFonts w:asciiTheme="minorHAnsi" w:eastAsia="Calibri" w:hAnsiTheme="minorHAnsi" w:cstheme="minorHAnsi"/>
        </w:rPr>
        <w:t>would become</w:t>
      </w:r>
      <w:r w:rsidR="00C10AF0" w:rsidRPr="00C10AF0">
        <w:rPr>
          <w:rFonts w:asciiTheme="minorHAnsi" w:eastAsia="Calibri" w:hAnsiTheme="minorHAnsi" w:cstheme="minorHAnsi"/>
        </w:rPr>
        <w:t xml:space="preserve"> the sole corporate member of The Mercy Hospital, Inc. </w:t>
      </w:r>
      <w:r w:rsidR="00C10AF0">
        <w:rPr>
          <w:rFonts w:asciiTheme="minorHAnsi" w:eastAsia="Calibri" w:hAnsiTheme="minorHAnsi" w:cstheme="minorHAnsi"/>
        </w:rPr>
        <w:t xml:space="preserve">and </w:t>
      </w:r>
      <w:r w:rsidR="00C10AF0" w:rsidRPr="00C10AF0">
        <w:rPr>
          <w:rFonts w:asciiTheme="minorHAnsi" w:eastAsia="Calibri" w:hAnsiTheme="minorHAnsi" w:cstheme="minorHAnsi"/>
        </w:rPr>
        <w:t>M</w:t>
      </w:r>
      <w:r w:rsidR="00C10AF0">
        <w:rPr>
          <w:rFonts w:asciiTheme="minorHAnsi" w:eastAsia="Calibri" w:hAnsiTheme="minorHAnsi" w:cstheme="minorHAnsi"/>
        </w:rPr>
        <w:t>ercy Medical Center</w:t>
      </w:r>
      <w:r w:rsidR="00C10AF0" w:rsidRPr="00C10AF0">
        <w:rPr>
          <w:rFonts w:asciiTheme="minorHAnsi" w:eastAsia="Calibri" w:hAnsiTheme="minorHAnsi" w:cstheme="minorHAnsi"/>
        </w:rPr>
        <w:t xml:space="preserve"> w</w:t>
      </w:r>
      <w:r w:rsidR="00C10AF0">
        <w:rPr>
          <w:rFonts w:asciiTheme="minorHAnsi" w:eastAsia="Calibri" w:hAnsiTheme="minorHAnsi" w:cstheme="minorHAnsi"/>
        </w:rPr>
        <w:t>ould</w:t>
      </w:r>
      <w:r w:rsidR="00C10AF0" w:rsidRPr="00C10AF0">
        <w:rPr>
          <w:rFonts w:asciiTheme="minorHAnsi" w:eastAsia="Calibri" w:hAnsiTheme="minorHAnsi" w:cstheme="minorHAnsi"/>
        </w:rPr>
        <w:t xml:space="preserve"> become a community hospital member of Baystate</w:t>
      </w:r>
      <w:r w:rsidR="00C10AF0">
        <w:rPr>
          <w:rFonts w:asciiTheme="minorHAnsi" w:eastAsia="Calibri" w:hAnsiTheme="minorHAnsi" w:cstheme="minorHAnsi"/>
        </w:rPr>
        <w:t xml:space="preserve"> </w:t>
      </w:r>
      <w:r w:rsidR="00C10AF0" w:rsidRPr="00C10AF0">
        <w:rPr>
          <w:rFonts w:asciiTheme="minorHAnsi" w:eastAsia="Calibri" w:hAnsiTheme="minorHAnsi" w:cstheme="minorHAnsi"/>
        </w:rPr>
        <w:t>Health.</w:t>
      </w:r>
    </w:p>
    <w:p w14:paraId="12E4CD48" w14:textId="77777777" w:rsidR="002A2E90" w:rsidRPr="002A2E90" w:rsidRDefault="002A2E90" w:rsidP="002A2E90">
      <w:pPr>
        <w:widowControl w:val="0"/>
        <w:autoSpaceDE w:val="0"/>
        <w:autoSpaceDN w:val="0"/>
        <w:ind w:right="164"/>
        <w:rPr>
          <w:rFonts w:asciiTheme="minorHAnsi" w:eastAsia="Calibri" w:hAnsiTheme="minorHAnsi" w:cstheme="minorHAnsi"/>
        </w:rPr>
      </w:pPr>
    </w:p>
    <w:p w14:paraId="6EA405D7" w14:textId="77777777" w:rsidR="002A2E90" w:rsidRPr="002A2E90" w:rsidRDefault="002A2E90" w:rsidP="002A2E90">
      <w:pPr>
        <w:widowControl w:val="0"/>
        <w:autoSpaceDE w:val="0"/>
        <w:autoSpaceDN w:val="0"/>
        <w:ind w:right="164"/>
        <w:rPr>
          <w:rFonts w:asciiTheme="minorHAnsi" w:eastAsia="Calibri" w:hAnsiTheme="minorHAnsi" w:cstheme="minorHAnsi"/>
        </w:rPr>
      </w:pPr>
      <w:r w:rsidRPr="002A2E90">
        <w:rPr>
          <w:rFonts w:asciiTheme="minorHAnsi" w:eastAsia="Calibri" w:hAnsiTheme="minorHAnsi" w:cstheme="minorHAnsi"/>
        </w:rPr>
        <w:t xml:space="preserve">This Determination of Need (DoN) Application falls within the definition of Transfer of Ownership, which is reviewed under the DoN regulation 105 CMR 100.000. The Department must determine that need exists for a Proposed Project, on the basis of material in the record, where the Applicant makes a clear and convincing demonstration that the Proposed Project meets each DoN Factor set forth within 105 CMR 100.210. A DoN Application for a Transfer of Ownership is subject to factors 1, 2, 3, and 4 of the DoN regulation. This staff report addresses each of the required four factors set forth in the regulation. </w:t>
      </w:r>
    </w:p>
    <w:p w14:paraId="75A6EA09" w14:textId="77777777" w:rsidR="00653188" w:rsidRPr="00592017" w:rsidRDefault="00653188" w:rsidP="007B5769">
      <w:pPr>
        <w:spacing w:after="200"/>
        <w:rPr>
          <w:rFonts w:asciiTheme="minorHAnsi" w:hAnsiTheme="minorHAnsi" w:cstheme="minorHAnsi"/>
          <w:color w:val="000000" w:themeColor="text1"/>
          <w:highlight w:val="yellow"/>
        </w:rPr>
        <w:sectPr w:rsidR="00653188" w:rsidRPr="00592017" w:rsidSect="00A43B1E">
          <w:headerReference w:type="even" r:id="rId11"/>
          <w:headerReference w:type="default" r:id="rId12"/>
          <w:footerReference w:type="even" r:id="rId13"/>
          <w:footerReference w:type="default" r:id="rId14"/>
          <w:headerReference w:type="first" r:id="rId15"/>
          <w:footerReference w:type="first" r:id="rId16"/>
          <w:endnotePr>
            <w:numFmt w:val="lowerLetter"/>
          </w:endnotePr>
          <w:pgSz w:w="12240" w:h="15840"/>
          <w:pgMar w:top="900" w:right="1080" w:bottom="1440" w:left="1080" w:header="720" w:footer="720" w:gutter="0"/>
          <w:cols w:space="720"/>
          <w:docGrid w:linePitch="360"/>
        </w:sectPr>
      </w:pPr>
    </w:p>
    <w:bookmarkStart w:id="1" w:name="_Toc18922391" w:displacedByCustomXml="next"/>
    <w:sdt>
      <w:sdtPr>
        <w:rPr>
          <w:rFonts w:ascii="Times New Roman" w:eastAsia="Times New Roman" w:hAnsi="Times New Roman" w:cs="Times New Roman"/>
          <w:color w:val="auto"/>
          <w:sz w:val="24"/>
          <w:szCs w:val="24"/>
        </w:rPr>
        <w:id w:val="-1493638029"/>
        <w:docPartObj>
          <w:docPartGallery w:val="Table of Contents"/>
          <w:docPartUnique/>
        </w:docPartObj>
      </w:sdtPr>
      <w:sdtEndPr>
        <w:rPr>
          <w:b/>
          <w:bCs/>
          <w:noProof/>
        </w:rPr>
      </w:sdtEndPr>
      <w:sdtContent>
        <w:p w14:paraId="728E7AF4" w14:textId="5EDCB0EF" w:rsidR="006B5652" w:rsidRPr="00607EC6" w:rsidRDefault="006B5652">
          <w:pPr>
            <w:pStyle w:val="TOCHeading"/>
            <w:rPr>
              <w:rFonts w:asciiTheme="minorHAnsi" w:hAnsiTheme="minorHAnsi" w:cstheme="minorHAnsi"/>
              <w:b/>
              <w:bCs/>
            </w:rPr>
          </w:pPr>
          <w:r w:rsidRPr="00607EC6">
            <w:rPr>
              <w:rFonts w:asciiTheme="minorHAnsi" w:hAnsiTheme="minorHAnsi" w:cstheme="minorHAnsi"/>
              <w:b/>
              <w:bCs/>
            </w:rPr>
            <w:t>Table of Contents</w:t>
          </w:r>
        </w:p>
        <w:p w14:paraId="14C88DE9" w14:textId="4873A0C1" w:rsidR="00607EC6" w:rsidRPr="00607EC6" w:rsidRDefault="006B5652">
          <w:pPr>
            <w:pStyle w:val="TOC1"/>
            <w:rPr>
              <w:rFonts w:asciiTheme="minorHAnsi" w:eastAsiaTheme="minorEastAsia" w:hAnsiTheme="minorHAnsi" w:cstheme="minorHAnsi"/>
              <w:kern w:val="2"/>
              <w14:ligatures w14:val="standardContextual"/>
            </w:rPr>
          </w:pPr>
          <w:r w:rsidRPr="00607EC6">
            <w:rPr>
              <w:rFonts w:asciiTheme="minorHAnsi" w:hAnsiTheme="minorHAnsi" w:cstheme="minorHAnsi"/>
            </w:rPr>
            <w:fldChar w:fldCharType="begin"/>
          </w:r>
          <w:r w:rsidRPr="00607EC6">
            <w:rPr>
              <w:rFonts w:asciiTheme="minorHAnsi" w:hAnsiTheme="minorHAnsi" w:cstheme="minorHAnsi"/>
            </w:rPr>
            <w:instrText xml:space="preserve"> TOC \o "1-3" \h \z \u </w:instrText>
          </w:r>
          <w:r w:rsidRPr="00607EC6">
            <w:rPr>
              <w:rFonts w:asciiTheme="minorHAnsi" w:hAnsiTheme="minorHAnsi" w:cstheme="minorHAnsi"/>
            </w:rPr>
            <w:fldChar w:fldCharType="separate"/>
          </w:r>
          <w:hyperlink w:anchor="_Toc236716491" w:history="1">
            <w:r w:rsidR="00607EC6" w:rsidRPr="007B0FC7">
              <w:rPr>
                <w:rStyle w:val="Hyperlink"/>
                <w:rFonts w:asciiTheme="minorHAnsi" w:hAnsiTheme="minorHAnsi" w:cstheme="minorHAnsi"/>
                <w:color w:val="auto"/>
                <w:shd w:val="clear" w:color="auto" w:fill="BFBFBF" w:themeFill="background1" w:themeFillShade="BF"/>
              </w:rPr>
              <w:t>Staff Report to the Public Health Council For a Determination of Need</w:t>
            </w:r>
            <w:r w:rsidR="00607EC6" w:rsidRPr="00607EC6">
              <w:rPr>
                <w:rFonts w:asciiTheme="minorHAnsi" w:hAnsiTheme="minorHAnsi" w:cstheme="minorHAnsi"/>
                <w:webHidden/>
              </w:rPr>
              <w:tab/>
            </w:r>
            <w:r w:rsidR="00607EC6" w:rsidRPr="00607EC6">
              <w:rPr>
                <w:rFonts w:asciiTheme="minorHAnsi" w:hAnsiTheme="minorHAnsi" w:cstheme="minorHAnsi"/>
                <w:webHidden/>
              </w:rPr>
              <w:fldChar w:fldCharType="begin"/>
            </w:r>
            <w:r w:rsidR="00607EC6" w:rsidRPr="00607EC6">
              <w:rPr>
                <w:rFonts w:asciiTheme="minorHAnsi" w:hAnsiTheme="minorHAnsi" w:cstheme="minorHAnsi"/>
                <w:webHidden/>
              </w:rPr>
              <w:instrText xml:space="preserve"> PAGEREF _Toc236716491 \h </w:instrText>
            </w:r>
            <w:r w:rsidR="00607EC6" w:rsidRPr="00607EC6">
              <w:rPr>
                <w:rFonts w:asciiTheme="minorHAnsi" w:hAnsiTheme="minorHAnsi" w:cstheme="minorHAnsi"/>
                <w:webHidden/>
              </w:rPr>
            </w:r>
            <w:r w:rsidR="00607EC6" w:rsidRPr="00607EC6">
              <w:rPr>
                <w:rFonts w:asciiTheme="minorHAnsi" w:hAnsiTheme="minorHAnsi" w:cstheme="minorHAnsi"/>
                <w:webHidden/>
              </w:rPr>
              <w:fldChar w:fldCharType="separate"/>
            </w:r>
            <w:r w:rsidR="00607EC6" w:rsidRPr="00607EC6">
              <w:rPr>
                <w:rFonts w:asciiTheme="minorHAnsi" w:hAnsiTheme="minorHAnsi" w:cstheme="minorHAnsi"/>
                <w:webHidden/>
              </w:rPr>
              <w:t>1</w:t>
            </w:r>
            <w:r w:rsidR="00607EC6" w:rsidRPr="00607EC6">
              <w:rPr>
                <w:rFonts w:asciiTheme="minorHAnsi" w:hAnsiTheme="minorHAnsi" w:cstheme="minorHAnsi"/>
                <w:webHidden/>
              </w:rPr>
              <w:fldChar w:fldCharType="end"/>
            </w:r>
          </w:hyperlink>
        </w:p>
        <w:p w14:paraId="6CF8CFED" w14:textId="4AF2256B"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2" w:history="1">
            <w:r w:rsidRPr="00C7287B">
              <w:rPr>
                <w:rStyle w:val="Hyperlink"/>
                <w:rFonts w:asciiTheme="minorHAnsi" w:hAnsiTheme="minorHAnsi" w:cstheme="minorHAnsi"/>
                <w:color w:val="auto"/>
              </w:rPr>
              <w:t>Applicant Background and Application Overview</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_Toc236716492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3</w:t>
            </w:r>
            <w:r w:rsidRPr="00607EC6">
              <w:rPr>
                <w:rFonts w:asciiTheme="minorHAnsi" w:hAnsiTheme="minorHAnsi" w:cstheme="minorHAnsi"/>
                <w:webHidden/>
              </w:rPr>
              <w:fldChar w:fldCharType="end"/>
            </w:r>
          </w:hyperlink>
        </w:p>
        <w:p w14:paraId="204D9E5A" w14:textId="76CA7CFA"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3" w:history="1">
            <w:r w:rsidRPr="00C7287B">
              <w:rPr>
                <w:rStyle w:val="Hyperlink"/>
                <w:rFonts w:asciiTheme="minorHAnsi" w:hAnsiTheme="minorHAnsi" w:cstheme="minorHAnsi"/>
                <w:color w:val="auto"/>
              </w:rPr>
              <w:t>Factor 1</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_Toc236716493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4</w:t>
            </w:r>
            <w:r w:rsidRPr="00607EC6">
              <w:rPr>
                <w:rFonts w:asciiTheme="minorHAnsi" w:hAnsiTheme="minorHAnsi" w:cstheme="minorHAnsi"/>
                <w:webHidden/>
              </w:rPr>
              <w:fldChar w:fldCharType="end"/>
            </w:r>
          </w:hyperlink>
        </w:p>
        <w:p w14:paraId="5CC0A1DC" w14:textId="3D9D7112"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4" w:history="1">
            <w:r w:rsidRPr="00C7287B">
              <w:rPr>
                <w:rStyle w:val="Hyperlink"/>
                <w:rFonts w:asciiTheme="minorHAnsi" w:hAnsiTheme="minorHAnsi" w:cstheme="minorHAnsi"/>
                <w:color w:val="auto"/>
              </w:rPr>
              <w:t>Patient Panel</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_Toc236716494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4</w:t>
            </w:r>
            <w:r w:rsidRPr="00607EC6">
              <w:rPr>
                <w:rFonts w:asciiTheme="minorHAnsi" w:hAnsiTheme="minorHAnsi" w:cstheme="minorHAnsi"/>
                <w:webHidden/>
              </w:rPr>
              <w:fldChar w:fldCharType="end"/>
            </w:r>
          </w:hyperlink>
        </w:p>
        <w:p w14:paraId="650E537B" w14:textId="27DF2F14"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5" w:history="1">
            <w:r w:rsidRPr="00C7287B">
              <w:rPr>
                <w:rStyle w:val="Hyperlink"/>
                <w:rFonts w:asciiTheme="minorHAnsi" w:hAnsiTheme="minorHAnsi" w:cstheme="minorHAnsi"/>
                <w:color w:val="auto"/>
              </w:rPr>
              <w:t>Factor 1: a) Patient Panel Need</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_Toc236716495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6</w:t>
            </w:r>
            <w:r w:rsidRPr="00607EC6">
              <w:rPr>
                <w:rFonts w:asciiTheme="minorHAnsi" w:hAnsiTheme="minorHAnsi" w:cstheme="minorHAnsi"/>
                <w:webHidden/>
              </w:rPr>
              <w:fldChar w:fldCharType="end"/>
            </w:r>
          </w:hyperlink>
        </w:p>
        <w:p w14:paraId="71A5785D" w14:textId="6E4281A0"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6" w:history="1">
            <w:r w:rsidRPr="00C7287B">
              <w:rPr>
                <w:rStyle w:val="Hyperlink"/>
                <w:rFonts w:asciiTheme="minorHAnsi" w:hAnsiTheme="minorHAnsi" w:cstheme="minorHAnsi"/>
                <w:color w:val="auto"/>
              </w:rPr>
              <w:t>Factor 1: b) Public Health Value, Improved Health Outcomes and Quality of Life; Assurances of Health Equity</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_Toc236716496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13</w:t>
            </w:r>
            <w:r w:rsidRPr="00607EC6">
              <w:rPr>
                <w:rFonts w:asciiTheme="minorHAnsi" w:hAnsiTheme="minorHAnsi" w:cstheme="minorHAnsi"/>
                <w:webHidden/>
              </w:rPr>
              <w:fldChar w:fldCharType="end"/>
            </w:r>
          </w:hyperlink>
        </w:p>
        <w:p w14:paraId="74076A17" w14:textId="5DB13380"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7" w:history="1">
            <w:r w:rsidRPr="00C7287B">
              <w:rPr>
                <w:rStyle w:val="Hyperlink"/>
                <w:rFonts w:asciiTheme="minorHAnsi" w:hAnsiTheme="minorHAnsi" w:cstheme="minorHAnsi"/>
                <w:color w:val="auto"/>
              </w:rPr>
              <w:t>Factor 1: c) Efficiency, Continuity of Care, Coordination of Care</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_Toc236716497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16</w:t>
            </w:r>
            <w:r w:rsidRPr="00607EC6">
              <w:rPr>
                <w:rFonts w:asciiTheme="minorHAnsi" w:hAnsiTheme="minorHAnsi" w:cstheme="minorHAnsi"/>
                <w:webHidden/>
              </w:rPr>
              <w:fldChar w:fldCharType="end"/>
            </w:r>
          </w:hyperlink>
        </w:p>
        <w:p w14:paraId="5B7DDA2F" w14:textId="2B2FBAAE"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8" w:history="1">
            <w:r w:rsidRPr="00C7287B">
              <w:rPr>
                <w:rStyle w:val="Hyperlink"/>
                <w:rFonts w:asciiTheme="minorHAnsi" w:hAnsiTheme="minorHAnsi" w:cstheme="minorHAnsi"/>
                <w:color w:val="auto"/>
              </w:rPr>
              <w:t>Factor 1: d) Consultation</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_Toc236716498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17</w:t>
            </w:r>
            <w:r w:rsidRPr="00607EC6">
              <w:rPr>
                <w:rFonts w:asciiTheme="minorHAnsi" w:hAnsiTheme="minorHAnsi" w:cstheme="minorHAnsi"/>
                <w:webHidden/>
              </w:rPr>
              <w:fldChar w:fldCharType="end"/>
            </w:r>
          </w:hyperlink>
        </w:p>
        <w:p w14:paraId="06281139" w14:textId="2529E113"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499" w:history="1">
            <w:r w:rsidRPr="00C7287B">
              <w:rPr>
                <w:rStyle w:val="Hyperlink"/>
                <w:rFonts w:asciiTheme="minorHAnsi" w:hAnsiTheme="minorHAnsi" w:cstheme="minorHAnsi"/>
                <w:color w:val="auto"/>
              </w:rPr>
              <w:t>Factor 1: e) Evidence of Sound Community Engagement through the Patient Panel</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_Toc236716499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17</w:t>
            </w:r>
            <w:r w:rsidRPr="00607EC6">
              <w:rPr>
                <w:rFonts w:asciiTheme="minorHAnsi" w:hAnsiTheme="minorHAnsi" w:cstheme="minorHAnsi"/>
                <w:webHidden/>
              </w:rPr>
              <w:fldChar w:fldCharType="end"/>
            </w:r>
          </w:hyperlink>
        </w:p>
        <w:p w14:paraId="4A296A82" w14:textId="3BB2246C"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0" w:history="1">
            <w:r w:rsidRPr="00C7287B">
              <w:rPr>
                <w:rStyle w:val="Hyperlink"/>
                <w:rFonts w:asciiTheme="minorHAnsi" w:hAnsiTheme="minorHAnsi" w:cstheme="minorHAnsi"/>
                <w:color w:val="auto"/>
              </w:rPr>
              <w:t>Factor 1: f) Competition on price, total medical expenses (TME), costs and other measures of health care spending</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_Toc236716500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18</w:t>
            </w:r>
            <w:r w:rsidRPr="00607EC6">
              <w:rPr>
                <w:rFonts w:asciiTheme="minorHAnsi" w:hAnsiTheme="minorHAnsi" w:cstheme="minorHAnsi"/>
                <w:webHidden/>
              </w:rPr>
              <w:fldChar w:fldCharType="end"/>
            </w:r>
          </w:hyperlink>
        </w:p>
        <w:p w14:paraId="31E7DCE9" w14:textId="00F18FC5"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1" w:history="1">
            <w:r w:rsidRPr="00C7287B">
              <w:rPr>
                <w:rStyle w:val="Hyperlink"/>
                <w:rFonts w:asciiTheme="minorHAnsi" w:hAnsiTheme="minorHAnsi" w:cstheme="minorHAnsi"/>
                <w:color w:val="auto"/>
              </w:rPr>
              <w:t>Summary, Factor 1</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_Toc236716501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19</w:t>
            </w:r>
            <w:r w:rsidRPr="00607EC6">
              <w:rPr>
                <w:rFonts w:asciiTheme="minorHAnsi" w:hAnsiTheme="minorHAnsi" w:cstheme="minorHAnsi"/>
                <w:webHidden/>
              </w:rPr>
              <w:fldChar w:fldCharType="end"/>
            </w:r>
          </w:hyperlink>
        </w:p>
        <w:p w14:paraId="2712AEC3" w14:textId="056D58C6"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2" w:history="1">
            <w:r w:rsidRPr="00C7287B">
              <w:rPr>
                <w:rStyle w:val="Hyperlink"/>
                <w:rFonts w:asciiTheme="minorHAnsi" w:hAnsiTheme="minorHAnsi" w:cstheme="minorHAnsi"/>
                <w:color w:val="auto"/>
              </w:rPr>
              <w:t>Factor 2: Cost containment, Improved Public Health Outcomes and Delivery System Transformation</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_Toc236716502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19</w:t>
            </w:r>
            <w:r w:rsidRPr="00607EC6">
              <w:rPr>
                <w:rFonts w:asciiTheme="minorHAnsi" w:hAnsiTheme="minorHAnsi" w:cstheme="minorHAnsi"/>
                <w:webHidden/>
              </w:rPr>
              <w:fldChar w:fldCharType="end"/>
            </w:r>
          </w:hyperlink>
        </w:p>
        <w:p w14:paraId="12C739B2" w14:textId="6819A634"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3" w:history="1">
            <w:r w:rsidRPr="00C7287B">
              <w:rPr>
                <w:rStyle w:val="Hyperlink"/>
                <w:rFonts w:asciiTheme="minorHAnsi" w:hAnsiTheme="minorHAnsi" w:cstheme="minorHAnsi"/>
                <w:color w:val="auto"/>
              </w:rPr>
              <w:t>Summary, Factor 2</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_Toc236716503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21</w:t>
            </w:r>
            <w:r w:rsidRPr="00607EC6">
              <w:rPr>
                <w:rFonts w:asciiTheme="minorHAnsi" w:hAnsiTheme="minorHAnsi" w:cstheme="minorHAnsi"/>
                <w:webHidden/>
              </w:rPr>
              <w:fldChar w:fldCharType="end"/>
            </w:r>
          </w:hyperlink>
        </w:p>
        <w:p w14:paraId="7FFD26BF" w14:textId="084A1AC1"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4" w:history="1">
            <w:r w:rsidRPr="00C7287B">
              <w:rPr>
                <w:rStyle w:val="Hyperlink"/>
                <w:rFonts w:asciiTheme="minorHAnsi" w:hAnsiTheme="minorHAnsi" w:cstheme="minorHAnsi"/>
                <w:color w:val="auto"/>
              </w:rPr>
              <w:t>Factor 3: Relevant Licensure/Oversight Compliance</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_Toc236716504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21</w:t>
            </w:r>
            <w:r w:rsidRPr="00607EC6">
              <w:rPr>
                <w:rFonts w:asciiTheme="minorHAnsi" w:hAnsiTheme="minorHAnsi" w:cstheme="minorHAnsi"/>
                <w:webHidden/>
              </w:rPr>
              <w:fldChar w:fldCharType="end"/>
            </w:r>
          </w:hyperlink>
        </w:p>
        <w:p w14:paraId="2DC4595C" w14:textId="45EEAC00"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5" w:history="1">
            <w:r w:rsidRPr="00C7287B">
              <w:rPr>
                <w:rStyle w:val="Hyperlink"/>
                <w:rFonts w:asciiTheme="minorHAnsi" w:hAnsiTheme="minorHAnsi" w:cstheme="minorHAnsi"/>
                <w:color w:val="auto"/>
              </w:rPr>
              <w:t>Factor 4: Demonstration of Sufficient Funds as Supported by an Independent CPA Analysis</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_Toc236716505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21</w:t>
            </w:r>
            <w:r w:rsidRPr="00607EC6">
              <w:rPr>
                <w:rFonts w:asciiTheme="minorHAnsi" w:hAnsiTheme="minorHAnsi" w:cstheme="minorHAnsi"/>
                <w:webHidden/>
              </w:rPr>
              <w:fldChar w:fldCharType="end"/>
            </w:r>
          </w:hyperlink>
        </w:p>
        <w:p w14:paraId="60A4EE85" w14:textId="4718DA2B"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6" w:history="1">
            <w:r w:rsidRPr="00C7287B">
              <w:rPr>
                <w:rStyle w:val="Hyperlink"/>
                <w:rFonts w:asciiTheme="minorHAnsi" w:hAnsiTheme="minorHAnsi" w:cstheme="minorHAnsi"/>
                <w:color w:val="auto"/>
              </w:rPr>
              <w:t>Factor 5: Assessment of the Proposed Project’s Relative Merit</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_Toc236716506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325F44D3" w14:textId="1E6A788B" w:rsidR="00607EC6" w:rsidRPr="00607EC6" w:rsidRDefault="00607EC6">
          <w:pPr>
            <w:pStyle w:val="TOC1"/>
            <w:rPr>
              <w:rFonts w:asciiTheme="minorHAnsi" w:eastAsiaTheme="minorEastAsia" w:hAnsiTheme="minorHAnsi" w:cstheme="minorHAnsi"/>
              <w:kern w:val="2"/>
              <w14:ligatures w14:val="standardContextual"/>
            </w:rPr>
          </w:pPr>
          <w:hyperlink w:anchor="_Toc236716507" w:history="1">
            <w:r w:rsidRPr="00C7287B">
              <w:rPr>
                <w:rStyle w:val="Hyperlink"/>
                <w:rFonts w:asciiTheme="minorHAnsi" w:hAnsiTheme="minorHAnsi" w:cstheme="minorHAnsi"/>
                <w:i/>
                <w:iCs/>
                <w:color w:val="auto"/>
              </w:rPr>
              <w:t>Transfers of Ownership are exempt from this factor.</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_Toc236716507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0BE02AB2" w14:textId="772F8762"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08" w:history="1">
            <w:r w:rsidRPr="00C7287B">
              <w:rPr>
                <w:rStyle w:val="Hyperlink"/>
                <w:rFonts w:asciiTheme="minorHAnsi" w:hAnsiTheme="minorHAnsi" w:cstheme="minorHAnsi"/>
                <w:color w:val="auto"/>
              </w:rPr>
              <w:t>Factor 6: Fulfillment of DPH Community-based Health Initiatives Guideline</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_Toc236716508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31D2B28D" w14:textId="700E722C" w:rsidR="00607EC6" w:rsidRPr="00607EC6" w:rsidRDefault="00607EC6">
          <w:pPr>
            <w:pStyle w:val="TOC1"/>
            <w:rPr>
              <w:rFonts w:asciiTheme="minorHAnsi" w:eastAsiaTheme="minorEastAsia" w:hAnsiTheme="minorHAnsi" w:cstheme="minorHAnsi"/>
              <w:kern w:val="2"/>
              <w14:ligatures w14:val="standardContextual"/>
            </w:rPr>
          </w:pPr>
          <w:hyperlink w:anchor="_Toc236716509" w:history="1">
            <w:r w:rsidRPr="00C7287B">
              <w:rPr>
                <w:rStyle w:val="Hyperlink"/>
                <w:rFonts w:asciiTheme="minorHAnsi" w:hAnsiTheme="minorHAnsi" w:cstheme="minorHAnsi"/>
                <w:i/>
                <w:iCs/>
                <w:color w:val="auto"/>
              </w:rPr>
              <w:t>Transfers of Ownership are exempt from this factor.</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_Toc236716509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7B18946D" w14:textId="0B8ED0D8"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10" w:history="1">
            <w:r w:rsidRPr="00C7287B">
              <w:rPr>
                <w:rStyle w:val="Hyperlink"/>
                <w:rFonts w:asciiTheme="minorHAnsi" w:hAnsiTheme="minorHAnsi" w:cstheme="minorHAnsi"/>
                <w:color w:val="auto"/>
              </w:rPr>
              <w:t>Findings and Recommendations</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_Toc236716510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79030531" w14:textId="60A7717A"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11" w:history="1">
            <w:r w:rsidRPr="00C7287B">
              <w:rPr>
                <w:rStyle w:val="Hyperlink"/>
                <w:rFonts w:asciiTheme="minorHAnsi" w:hAnsiTheme="minorHAnsi" w:cstheme="minorHAnsi"/>
                <w:color w:val="auto"/>
              </w:rPr>
              <w:t>Other Conditions</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_Toc236716511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24</w:t>
            </w:r>
            <w:r w:rsidRPr="00607EC6">
              <w:rPr>
                <w:rFonts w:asciiTheme="minorHAnsi" w:hAnsiTheme="minorHAnsi" w:cstheme="minorHAnsi"/>
                <w:webHidden/>
              </w:rPr>
              <w:fldChar w:fldCharType="end"/>
            </w:r>
          </w:hyperlink>
        </w:p>
        <w:p w14:paraId="03EB22B7" w14:textId="6821B4B2"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12" w:history="1">
            <w:r w:rsidRPr="00C7287B">
              <w:rPr>
                <w:rStyle w:val="Hyperlink"/>
                <w:rFonts w:asciiTheme="minorHAnsi" w:hAnsiTheme="minorHAnsi" w:cstheme="minorHAnsi"/>
                <w:color w:val="auto"/>
              </w:rPr>
              <w:t>Appendix I: Measures for Annual Reporting</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_Toc236716512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25</w:t>
            </w:r>
            <w:r w:rsidRPr="00607EC6">
              <w:rPr>
                <w:rFonts w:asciiTheme="minorHAnsi" w:hAnsiTheme="minorHAnsi" w:cstheme="minorHAnsi"/>
                <w:webHidden/>
              </w:rPr>
              <w:fldChar w:fldCharType="end"/>
            </w:r>
          </w:hyperlink>
        </w:p>
        <w:p w14:paraId="6E9F67F9" w14:textId="4C09CB5D" w:rsidR="00607EC6" w:rsidRPr="00607EC6" w:rsidRDefault="00607EC6">
          <w:pPr>
            <w:pStyle w:val="TOC3"/>
            <w:tabs>
              <w:tab w:val="right" w:leader="dot" w:pos="10070"/>
            </w:tabs>
            <w:rPr>
              <w:rFonts w:asciiTheme="minorHAnsi" w:eastAsiaTheme="minorEastAsia" w:hAnsiTheme="minorHAnsi" w:cstheme="minorHAnsi"/>
              <w:noProof/>
              <w:kern w:val="2"/>
              <w:sz w:val="22"/>
              <w:szCs w:val="22"/>
              <w14:ligatures w14:val="standardContextual"/>
            </w:rPr>
          </w:pPr>
          <w:hyperlink w:anchor="_Toc236716513" w:history="1">
            <w:r w:rsidRPr="00C7287B">
              <w:rPr>
                <w:rStyle w:val="Hyperlink"/>
                <w:rFonts w:asciiTheme="minorHAnsi" w:hAnsiTheme="minorHAnsi" w:cstheme="minorHAnsi"/>
                <w:noProof/>
                <w:color w:val="auto"/>
                <w:sz w:val="22"/>
                <w:szCs w:val="22"/>
              </w:rPr>
              <w:t>Outcome Measures</w:t>
            </w:r>
            <w:r w:rsidRPr="00607EC6">
              <w:rPr>
                <w:rFonts w:asciiTheme="minorHAnsi" w:hAnsiTheme="minorHAnsi" w:cstheme="minorHAnsi"/>
                <w:noProof/>
                <w:webHidden/>
                <w:sz w:val="22"/>
                <w:szCs w:val="22"/>
              </w:rPr>
              <w:tab/>
            </w:r>
            <w:r w:rsidRPr="00607EC6">
              <w:rPr>
                <w:rFonts w:asciiTheme="minorHAnsi" w:hAnsiTheme="minorHAnsi" w:cstheme="minorHAnsi"/>
                <w:noProof/>
                <w:webHidden/>
                <w:sz w:val="22"/>
                <w:szCs w:val="22"/>
              </w:rPr>
              <w:fldChar w:fldCharType="begin"/>
            </w:r>
            <w:r w:rsidRPr="00607EC6">
              <w:rPr>
                <w:rFonts w:asciiTheme="minorHAnsi" w:hAnsiTheme="minorHAnsi" w:cstheme="minorHAnsi"/>
                <w:noProof/>
                <w:webHidden/>
                <w:sz w:val="22"/>
                <w:szCs w:val="22"/>
              </w:rPr>
              <w:instrText xml:space="preserve"> PAGEREF _Toc236716513 \h </w:instrText>
            </w:r>
            <w:r w:rsidRPr="00607EC6">
              <w:rPr>
                <w:rFonts w:asciiTheme="minorHAnsi" w:hAnsiTheme="minorHAnsi" w:cstheme="minorHAnsi"/>
                <w:noProof/>
                <w:webHidden/>
                <w:sz w:val="22"/>
                <w:szCs w:val="22"/>
              </w:rPr>
            </w:r>
            <w:r w:rsidRPr="00607EC6">
              <w:rPr>
                <w:rFonts w:asciiTheme="minorHAnsi" w:hAnsiTheme="minorHAnsi" w:cstheme="minorHAnsi"/>
                <w:noProof/>
                <w:webHidden/>
                <w:sz w:val="22"/>
                <w:szCs w:val="22"/>
              </w:rPr>
              <w:fldChar w:fldCharType="separate"/>
            </w:r>
            <w:r w:rsidRPr="00607EC6">
              <w:rPr>
                <w:rFonts w:asciiTheme="minorHAnsi" w:hAnsiTheme="minorHAnsi" w:cstheme="minorHAnsi"/>
                <w:noProof/>
                <w:webHidden/>
                <w:sz w:val="22"/>
                <w:szCs w:val="22"/>
              </w:rPr>
              <w:t>25</w:t>
            </w:r>
            <w:r w:rsidRPr="00607EC6">
              <w:rPr>
                <w:rFonts w:asciiTheme="minorHAnsi" w:hAnsiTheme="minorHAnsi" w:cstheme="minorHAnsi"/>
                <w:noProof/>
                <w:webHidden/>
                <w:sz w:val="22"/>
                <w:szCs w:val="22"/>
              </w:rPr>
              <w:fldChar w:fldCharType="end"/>
            </w:r>
          </w:hyperlink>
        </w:p>
        <w:p w14:paraId="74649CB6" w14:textId="524DA7E6" w:rsidR="00607EC6" w:rsidRPr="00607EC6" w:rsidRDefault="00607EC6">
          <w:pPr>
            <w:pStyle w:val="TOC2"/>
            <w:rPr>
              <w:rFonts w:asciiTheme="minorHAnsi" w:eastAsiaTheme="minorEastAsia" w:hAnsiTheme="minorHAnsi" w:cstheme="minorHAnsi"/>
              <w:color w:val="auto"/>
              <w:kern w:val="2"/>
              <w14:ligatures w14:val="standardContextual"/>
            </w:rPr>
          </w:pPr>
          <w:hyperlink w:anchor="_Toc236716514" w:history="1">
            <w:r w:rsidRPr="00C7287B">
              <w:rPr>
                <w:rStyle w:val="Hyperlink"/>
                <w:rFonts w:asciiTheme="minorHAnsi" w:hAnsiTheme="minorHAnsi" w:cstheme="minorHAnsi"/>
                <w:color w:val="auto"/>
              </w:rPr>
              <w:t>References</w:t>
            </w:r>
            <w:r w:rsidRPr="00607EC6">
              <w:rPr>
                <w:rFonts w:asciiTheme="minorHAnsi" w:hAnsiTheme="minorHAnsi" w:cstheme="minorHAnsi"/>
                <w:webHidden/>
              </w:rPr>
              <w:tab/>
            </w:r>
            <w:r w:rsidRPr="00607EC6">
              <w:rPr>
                <w:rFonts w:asciiTheme="minorHAnsi" w:hAnsiTheme="minorHAnsi" w:cstheme="minorHAnsi"/>
                <w:webHidden/>
              </w:rPr>
              <w:fldChar w:fldCharType="begin"/>
            </w:r>
            <w:r w:rsidRPr="00607EC6">
              <w:rPr>
                <w:rFonts w:asciiTheme="minorHAnsi" w:hAnsiTheme="minorHAnsi" w:cstheme="minorHAnsi"/>
                <w:webHidden/>
              </w:rPr>
              <w:instrText xml:space="preserve"> PAGEREF _Toc236716514 \h </w:instrText>
            </w:r>
            <w:r w:rsidRPr="00607EC6">
              <w:rPr>
                <w:rFonts w:asciiTheme="minorHAnsi" w:hAnsiTheme="minorHAnsi" w:cstheme="minorHAnsi"/>
                <w:webHidden/>
              </w:rPr>
            </w:r>
            <w:r w:rsidRPr="00607EC6">
              <w:rPr>
                <w:rFonts w:asciiTheme="minorHAnsi" w:hAnsiTheme="minorHAnsi" w:cstheme="minorHAnsi"/>
                <w:webHidden/>
              </w:rPr>
              <w:fldChar w:fldCharType="separate"/>
            </w:r>
            <w:r w:rsidRPr="00607EC6">
              <w:rPr>
                <w:rFonts w:asciiTheme="minorHAnsi" w:hAnsiTheme="minorHAnsi" w:cstheme="minorHAnsi"/>
                <w:webHidden/>
              </w:rPr>
              <w:t>27</w:t>
            </w:r>
            <w:r w:rsidRPr="00607EC6">
              <w:rPr>
                <w:rFonts w:asciiTheme="minorHAnsi" w:hAnsiTheme="minorHAnsi" w:cstheme="minorHAnsi"/>
                <w:webHidden/>
              </w:rPr>
              <w:fldChar w:fldCharType="end"/>
            </w:r>
          </w:hyperlink>
        </w:p>
        <w:p w14:paraId="5F0FE444" w14:textId="52DCE9A1" w:rsidR="006B5652" w:rsidRDefault="006B5652">
          <w:r w:rsidRPr="00607EC6">
            <w:rPr>
              <w:rFonts w:asciiTheme="minorHAnsi" w:hAnsiTheme="minorHAnsi" w:cstheme="minorHAnsi"/>
              <w:b/>
              <w:bCs/>
              <w:noProof/>
              <w:sz w:val="22"/>
              <w:szCs w:val="22"/>
            </w:rPr>
            <w:fldChar w:fldCharType="end"/>
          </w:r>
        </w:p>
      </w:sdtContent>
    </w:sdt>
    <w:p w14:paraId="2E84A292" w14:textId="071DFB5E" w:rsidR="002B5AEA" w:rsidRPr="00BE2D86" w:rsidRDefault="00F336DE" w:rsidP="007B5769">
      <w:pPr>
        <w:ind w:right="90"/>
        <w:rPr>
          <w:rFonts w:asciiTheme="minorHAnsi" w:hAnsiTheme="minorHAnsi" w:cstheme="minorHAnsi"/>
          <w:color w:val="000000" w:themeColor="text1"/>
        </w:rPr>
      </w:pPr>
      <w:r w:rsidRPr="00BE2D86">
        <w:rPr>
          <w:rFonts w:asciiTheme="minorHAnsi" w:hAnsiTheme="minorHAnsi" w:cstheme="minorHAnsi"/>
          <w:color w:val="000000" w:themeColor="text1"/>
        </w:rPr>
        <w:tab/>
      </w:r>
      <w:r w:rsidR="006020C2" w:rsidRPr="00BE2D86">
        <w:rPr>
          <w:rFonts w:asciiTheme="minorHAnsi" w:hAnsiTheme="minorHAnsi" w:cstheme="minorHAnsi"/>
          <w:color w:val="000000" w:themeColor="text1"/>
        </w:rPr>
        <w:t xml:space="preserve"> </w:t>
      </w:r>
      <w:bookmarkStart w:id="2" w:name="_Toc17474921"/>
      <w:bookmarkStart w:id="3" w:name="_Toc17151135"/>
      <w:bookmarkStart w:id="4" w:name="_Toc17731308"/>
      <w:bookmarkStart w:id="5" w:name="_Toc18420176"/>
      <w:bookmarkStart w:id="6" w:name="_Toc18922397"/>
      <w:bookmarkStart w:id="7" w:name="_Toc27567690"/>
      <w:bookmarkStart w:id="8" w:name="_Toc17151137"/>
      <w:bookmarkEnd w:id="1"/>
    </w:p>
    <w:p w14:paraId="6980A3EF" w14:textId="5074503F" w:rsidR="002B5AEA" w:rsidRPr="00592017" w:rsidRDefault="002B5AEA" w:rsidP="007B5769">
      <w:pPr>
        <w:spacing w:after="200"/>
        <w:rPr>
          <w:rFonts w:asciiTheme="minorHAnsi" w:hAnsiTheme="minorHAnsi" w:cstheme="minorHAnsi"/>
          <w:color w:val="000000" w:themeColor="text1"/>
          <w:highlight w:val="yellow"/>
        </w:rPr>
      </w:pPr>
      <w:r w:rsidRPr="00592017">
        <w:rPr>
          <w:rFonts w:asciiTheme="minorHAnsi" w:hAnsiTheme="minorHAnsi" w:cstheme="minorHAnsi"/>
          <w:color w:val="000000" w:themeColor="text1"/>
          <w:highlight w:val="yellow"/>
        </w:rPr>
        <w:br w:type="page"/>
      </w:r>
    </w:p>
    <w:p w14:paraId="6682667E" w14:textId="5074503F" w:rsidR="002344DA" w:rsidRPr="00332B69" w:rsidRDefault="002344DA" w:rsidP="007F35E6">
      <w:pPr>
        <w:pStyle w:val="Heading2"/>
        <w:rPr>
          <w:rFonts w:asciiTheme="minorHAnsi" w:hAnsiTheme="minorHAnsi" w:cstheme="minorHAnsi"/>
          <w:color w:val="2C395D" w:themeColor="accent1" w:themeShade="80"/>
        </w:rPr>
      </w:pPr>
      <w:bookmarkStart w:id="9" w:name="_Toc236716492"/>
      <w:r w:rsidRPr="00332B69">
        <w:rPr>
          <w:rFonts w:asciiTheme="minorHAnsi" w:hAnsiTheme="minorHAnsi" w:cstheme="minorHAnsi"/>
          <w:color w:val="2C395D" w:themeColor="accent1" w:themeShade="80"/>
        </w:rPr>
        <w:lastRenderedPageBreak/>
        <w:t>Applicant Background and Application Overview</w:t>
      </w:r>
      <w:bookmarkEnd w:id="9"/>
    </w:p>
    <w:p w14:paraId="5A4B1C93" w14:textId="77777777" w:rsidR="00C56D02" w:rsidRPr="00951484" w:rsidRDefault="00C56D02" w:rsidP="007B5769">
      <w:pPr>
        <w:rPr>
          <w:rFonts w:asciiTheme="minorHAnsi" w:hAnsiTheme="minorHAnsi" w:cstheme="minorHAnsi"/>
          <w:color w:val="000000" w:themeColor="text1"/>
        </w:rPr>
      </w:pPr>
    </w:p>
    <w:p w14:paraId="5942436C" w14:textId="444E379B" w:rsidR="00080085" w:rsidRPr="00951484" w:rsidRDefault="00DB5B18" w:rsidP="00951484">
      <w:pPr>
        <w:pStyle w:val="BodyText"/>
        <w:spacing w:after="0" w:line="240" w:lineRule="auto"/>
        <w:ind w:right="133"/>
        <w:rPr>
          <w:rFonts w:eastAsiaTheme="minorEastAsia"/>
          <w:b/>
          <w:color w:val="000000" w:themeColor="text1"/>
          <w:sz w:val="24"/>
          <w:szCs w:val="24"/>
        </w:rPr>
      </w:pPr>
      <w:bookmarkStart w:id="10" w:name="_Toc99993051"/>
      <w:bookmarkStart w:id="11" w:name="_Toc18922409"/>
      <w:bookmarkStart w:id="12" w:name="_Toc17151150"/>
      <w:bookmarkStart w:id="13" w:name="_Toc17322394"/>
      <w:bookmarkEnd w:id="2"/>
      <w:bookmarkEnd w:id="3"/>
      <w:bookmarkEnd w:id="4"/>
      <w:bookmarkEnd w:id="5"/>
      <w:bookmarkEnd w:id="6"/>
      <w:bookmarkEnd w:id="7"/>
      <w:bookmarkEnd w:id="8"/>
      <w:r w:rsidRPr="00951484">
        <w:rPr>
          <w:rFonts w:eastAsiaTheme="minorEastAsia"/>
          <w:b/>
          <w:color w:val="000000" w:themeColor="text1"/>
          <w:sz w:val="24"/>
          <w:szCs w:val="24"/>
        </w:rPr>
        <w:t>Baystate Health, Inc.</w:t>
      </w:r>
    </w:p>
    <w:p w14:paraId="5A7A8423" w14:textId="6C24569A" w:rsidR="00DB5B18" w:rsidRDefault="00DB5B18" w:rsidP="00951484">
      <w:pPr>
        <w:pStyle w:val="HBblj"/>
        <w:spacing w:after="120"/>
        <w:jc w:val="left"/>
        <w:rPr>
          <w:rFonts w:asciiTheme="minorHAnsi" w:eastAsia="PMingLiU" w:hAnsiTheme="minorHAnsi"/>
        </w:rPr>
      </w:pPr>
      <w:r w:rsidRPr="00951484">
        <w:rPr>
          <w:rFonts w:asciiTheme="minorHAnsi" w:eastAsia="PMingLiU" w:hAnsiTheme="minorHAnsi"/>
        </w:rPr>
        <w:t>Baystate Health</w:t>
      </w:r>
      <w:r w:rsidR="00E27C06" w:rsidRPr="00951484">
        <w:rPr>
          <w:rFonts w:asciiTheme="minorHAnsi" w:eastAsia="PMingLiU" w:hAnsiTheme="minorHAnsi"/>
        </w:rPr>
        <w:t>, Inc (“Applicant”</w:t>
      </w:r>
      <w:r w:rsidR="006D5C1D">
        <w:rPr>
          <w:rFonts w:asciiTheme="minorHAnsi" w:eastAsia="PMingLiU" w:hAnsiTheme="minorHAnsi"/>
        </w:rPr>
        <w:t xml:space="preserve"> or “BH”</w:t>
      </w:r>
      <w:r w:rsidR="00951484" w:rsidRPr="00951484">
        <w:rPr>
          <w:rFonts w:asciiTheme="minorHAnsi" w:eastAsia="PMingLiU" w:hAnsiTheme="minorHAnsi"/>
        </w:rPr>
        <w:t>)</w:t>
      </w:r>
      <w:r w:rsidRPr="00951484">
        <w:rPr>
          <w:rFonts w:asciiTheme="minorHAnsi" w:eastAsia="PMingLiU" w:hAnsiTheme="minorHAnsi"/>
        </w:rPr>
        <w:t xml:space="preserve"> is a not-for-profit, integrated healthcare system serving over 800,000 people throughout Western Massachusetts. B</w:t>
      </w:r>
      <w:r w:rsidR="00951484">
        <w:rPr>
          <w:rFonts w:asciiTheme="minorHAnsi" w:eastAsia="PMingLiU" w:hAnsiTheme="minorHAnsi"/>
        </w:rPr>
        <w:t>aystate Health</w:t>
      </w:r>
      <w:r w:rsidRPr="00951484">
        <w:rPr>
          <w:rFonts w:asciiTheme="minorHAnsi" w:eastAsia="PMingLiU" w:hAnsiTheme="minorHAnsi"/>
        </w:rPr>
        <w:t xml:space="preserve"> includes Baystate Medical Center, an academic medical center; three community hospitals – Baystate Noble Hospital, Baystate Franklin Medical Center, and Baystate Wing Hospital; and a network of medical practices. It also includes Baycare Health Partners (Clinically Integrated Network); Pioneer Valley Accountable Care, LLC (Medicare A</w:t>
      </w:r>
      <w:r w:rsidR="00951484">
        <w:rPr>
          <w:rFonts w:asciiTheme="minorHAnsi" w:eastAsia="PMingLiU" w:hAnsiTheme="minorHAnsi"/>
        </w:rPr>
        <w:t>ccountable Care Organization</w:t>
      </w:r>
      <w:r w:rsidRPr="00951484">
        <w:rPr>
          <w:rFonts w:asciiTheme="minorHAnsi" w:eastAsia="PMingLiU" w:hAnsiTheme="minorHAnsi"/>
        </w:rPr>
        <w:t>) and Baystate Health Care Alliance (BeHealthy Medicaid A</w:t>
      </w:r>
      <w:r w:rsidR="00951484">
        <w:rPr>
          <w:rFonts w:asciiTheme="minorHAnsi" w:eastAsia="PMingLiU" w:hAnsiTheme="minorHAnsi"/>
        </w:rPr>
        <w:t>ccountable Care Organization</w:t>
      </w:r>
      <w:r w:rsidRPr="00951484">
        <w:rPr>
          <w:rFonts w:asciiTheme="minorHAnsi" w:eastAsia="PMingLiU" w:hAnsiTheme="minorHAnsi"/>
        </w:rPr>
        <w:t xml:space="preserve">); Health New England, Inc. (a health plan); Baystate Radiology and Imaging LLC (multiple locations); Franklin MRI, LLC (Greenfield &amp; Palmer); Baystate MRI and Imaging Center, LLC (Springfield); and Pioneer Valley Life Sciences Institute (Springfield). Baystate Health is also a partial owner of an ambulatory surgery center (Baystate Orthopedic Surgery Center, Springfield) and an inpatient psychiatric hospital (Valley Springs Behavioral Health Hospital, Holyoke). </w:t>
      </w:r>
    </w:p>
    <w:p w14:paraId="68B3D6B7" w14:textId="77777777" w:rsidR="00D95A7E" w:rsidRDefault="00D95A7E" w:rsidP="00951484">
      <w:pPr>
        <w:pStyle w:val="HBblj"/>
        <w:spacing w:after="120"/>
        <w:jc w:val="left"/>
        <w:rPr>
          <w:rFonts w:asciiTheme="minorHAnsi" w:eastAsia="PMingLiU" w:hAnsiTheme="minorHAnsi"/>
        </w:rPr>
      </w:pPr>
    </w:p>
    <w:p w14:paraId="2B5AA8B8" w14:textId="1C49414D" w:rsidR="00E404CC" w:rsidRPr="004B60D1" w:rsidRDefault="00DC5F13" w:rsidP="007B5769">
      <w:pPr>
        <w:rPr>
          <w:rFonts w:asciiTheme="minorHAnsi" w:hAnsiTheme="minorHAnsi"/>
          <w:b/>
          <w:bCs/>
        </w:rPr>
      </w:pPr>
      <w:r w:rsidRPr="004B60D1">
        <w:rPr>
          <w:rFonts w:asciiTheme="minorHAnsi" w:hAnsiTheme="minorHAnsi"/>
          <w:b/>
          <w:bCs/>
        </w:rPr>
        <w:t xml:space="preserve">The Mercy Hospital, Inc., </w:t>
      </w:r>
      <w:r w:rsidR="004B60D1">
        <w:rPr>
          <w:rFonts w:asciiTheme="minorHAnsi" w:hAnsiTheme="minorHAnsi"/>
          <w:b/>
          <w:bCs/>
        </w:rPr>
        <w:t>d/b/a</w:t>
      </w:r>
      <w:r w:rsidRPr="004B60D1">
        <w:rPr>
          <w:rFonts w:asciiTheme="minorHAnsi" w:hAnsiTheme="minorHAnsi"/>
          <w:b/>
          <w:bCs/>
        </w:rPr>
        <w:t xml:space="preserve"> Mercy Medical Center</w:t>
      </w:r>
    </w:p>
    <w:p w14:paraId="60BBF054" w14:textId="2560502C" w:rsidR="004B60D1" w:rsidRPr="004B60D1" w:rsidRDefault="004B60D1" w:rsidP="00CE1250">
      <w:pPr>
        <w:spacing w:after="120"/>
        <w:rPr>
          <w:rFonts w:asciiTheme="minorHAnsi" w:hAnsiTheme="minorHAnsi" w:cstheme="minorHAnsi"/>
        </w:rPr>
      </w:pPr>
      <w:r w:rsidRPr="004B60D1">
        <w:rPr>
          <w:rFonts w:asciiTheme="minorHAnsi" w:hAnsiTheme="minorHAnsi" w:cstheme="minorHAnsi"/>
        </w:rPr>
        <w:t xml:space="preserve">The Mercy Hospital, Inc, d/b/a Mercy Medical Center </w:t>
      </w:r>
      <w:r w:rsidR="00014A82">
        <w:rPr>
          <w:rFonts w:asciiTheme="minorHAnsi" w:hAnsiTheme="minorHAnsi" w:cstheme="minorHAnsi"/>
        </w:rPr>
        <w:t xml:space="preserve">(“the Hospital” or “MMC”) </w:t>
      </w:r>
      <w:r w:rsidRPr="004B60D1">
        <w:rPr>
          <w:rFonts w:asciiTheme="minorHAnsi" w:hAnsiTheme="minorHAnsi" w:cstheme="minorHAnsi"/>
        </w:rPr>
        <w:t xml:space="preserve">is owned by Trinity Health </w:t>
      </w:r>
      <w:r w:rsidR="00D14B64">
        <w:rPr>
          <w:rFonts w:asciiTheme="minorHAnsi" w:hAnsiTheme="minorHAnsi" w:cstheme="minorHAnsi"/>
        </w:rPr>
        <w:t>o</w:t>
      </w:r>
      <w:r w:rsidRPr="004B60D1">
        <w:rPr>
          <w:rFonts w:asciiTheme="minorHAnsi" w:hAnsiTheme="minorHAnsi" w:cstheme="minorHAnsi"/>
        </w:rPr>
        <w:t>f New England Corporation, Inc., which is part of Trinity Health Corporation based in Livonia, Michigan. In addition to MMC, Trinity’s New England portfolio includes three Connecticut hospitals: Saint Francis Hospital (Hartford</w:t>
      </w:r>
      <w:r w:rsidR="00CE1250">
        <w:rPr>
          <w:rFonts w:asciiTheme="minorHAnsi" w:hAnsiTheme="minorHAnsi" w:cstheme="minorHAnsi"/>
        </w:rPr>
        <w:t>, Connecticut</w:t>
      </w:r>
      <w:r w:rsidRPr="004B60D1">
        <w:rPr>
          <w:rFonts w:asciiTheme="minorHAnsi" w:hAnsiTheme="minorHAnsi" w:cstheme="minorHAnsi"/>
        </w:rPr>
        <w:t>); Johnson Memorial Hospital (Stafford Springs</w:t>
      </w:r>
      <w:r w:rsidR="00C97A4C">
        <w:rPr>
          <w:rFonts w:asciiTheme="minorHAnsi" w:hAnsiTheme="minorHAnsi" w:cstheme="minorHAnsi"/>
        </w:rPr>
        <w:t>, Connecticut</w:t>
      </w:r>
      <w:r w:rsidRPr="004B60D1">
        <w:rPr>
          <w:rFonts w:asciiTheme="minorHAnsi" w:hAnsiTheme="minorHAnsi" w:cstheme="minorHAnsi"/>
        </w:rPr>
        <w:t>); and Saint Mary’s Hospital (Waterbury</w:t>
      </w:r>
      <w:r w:rsidR="00C97A4C">
        <w:rPr>
          <w:rFonts w:asciiTheme="minorHAnsi" w:hAnsiTheme="minorHAnsi" w:cstheme="minorHAnsi"/>
        </w:rPr>
        <w:t>, Connecticut</w:t>
      </w:r>
      <w:r w:rsidRPr="004B60D1">
        <w:rPr>
          <w:rFonts w:asciiTheme="minorHAnsi" w:hAnsiTheme="minorHAnsi" w:cstheme="minorHAnsi"/>
        </w:rPr>
        <w:t>). MMC includes several subsidiaries, including System Coordinated Services, Inc. d</w:t>
      </w:r>
      <w:r w:rsidR="00C97A4C">
        <w:rPr>
          <w:rFonts w:asciiTheme="minorHAnsi" w:hAnsiTheme="minorHAnsi" w:cstheme="minorHAnsi"/>
        </w:rPr>
        <w:t>/</w:t>
      </w:r>
      <w:r w:rsidRPr="004B60D1">
        <w:rPr>
          <w:rFonts w:asciiTheme="minorHAnsi" w:hAnsiTheme="minorHAnsi" w:cstheme="minorHAnsi"/>
        </w:rPr>
        <w:t>b</w:t>
      </w:r>
      <w:r w:rsidR="00C97A4C">
        <w:rPr>
          <w:rFonts w:asciiTheme="minorHAnsi" w:hAnsiTheme="minorHAnsi" w:cstheme="minorHAnsi"/>
        </w:rPr>
        <w:t>/</w:t>
      </w:r>
      <w:r w:rsidRPr="004B60D1">
        <w:rPr>
          <w:rFonts w:asciiTheme="minorHAnsi" w:hAnsiTheme="minorHAnsi" w:cstheme="minorHAnsi"/>
        </w:rPr>
        <w:t>a Life Laboratories; MMC Health Care Accountable Care Organization, LLC; Pioneer Valley Cardiology Associates, Inc.; MMC Inpatient Medical Associates, Inc.; MMC Specialist Physicians, Inc.; Mercy Medical Group, Inc.; Riverbend Medical Group, Inc.; and Brightside, Inc.</w:t>
      </w:r>
      <w:r w:rsidRPr="004B60D1">
        <w:rPr>
          <w:rStyle w:val="FootnoteReference"/>
          <w:rFonts w:asciiTheme="minorHAnsi" w:hAnsiTheme="minorHAnsi" w:cstheme="minorHAnsi"/>
        </w:rPr>
        <w:footnoteReference w:id="3"/>
      </w:r>
      <w:r w:rsidRPr="004B60D1">
        <w:rPr>
          <w:rFonts w:asciiTheme="minorHAnsi" w:hAnsiTheme="minorHAnsi" w:cstheme="minorHAnsi"/>
        </w:rPr>
        <w:t xml:space="preserve"> Its joint ventures include a 50</w:t>
      </w:r>
      <w:r w:rsidR="00E52943">
        <w:rPr>
          <w:rFonts w:asciiTheme="minorHAnsi" w:hAnsiTheme="minorHAnsi" w:cstheme="minorHAnsi"/>
        </w:rPr>
        <w:t xml:space="preserve"> percent</w:t>
      </w:r>
      <w:r w:rsidRPr="004B60D1">
        <w:rPr>
          <w:rFonts w:asciiTheme="minorHAnsi" w:hAnsiTheme="minorHAnsi" w:cstheme="minorHAnsi"/>
        </w:rPr>
        <w:t xml:space="preserve"> ownership in both Greater Springfield MRI Limited Partnership and Western Massachusetts PET/CT Imaging Center, Inc. </w:t>
      </w:r>
    </w:p>
    <w:p w14:paraId="60C517B4" w14:textId="77777777" w:rsidR="00C97A4C" w:rsidRDefault="00C97A4C" w:rsidP="00CE1250">
      <w:pPr>
        <w:spacing w:after="120"/>
        <w:rPr>
          <w:rFonts w:asciiTheme="minorHAnsi" w:hAnsiTheme="minorHAnsi" w:cstheme="minorHAnsi"/>
        </w:rPr>
      </w:pPr>
    </w:p>
    <w:p w14:paraId="24FF9EB5" w14:textId="2C313102" w:rsidR="004B60D1" w:rsidRPr="004B60D1" w:rsidRDefault="00B50931" w:rsidP="30FC973D">
      <w:pPr>
        <w:spacing w:after="120"/>
        <w:rPr>
          <w:rFonts w:asciiTheme="minorHAnsi" w:hAnsiTheme="minorHAnsi" w:cstheme="minorBidi"/>
        </w:rPr>
      </w:pPr>
      <w:r w:rsidRPr="30FC973D">
        <w:rPr>
          <w:rFonts w:asciiTheme="minorHAnsi" w:hAnsiTheme="minorHAnsi" w:cstheme="minorBidi"/>
        </w:rPr>
        <w:t>MMC</w:t>
      </w:r>
      <w:r w:rsidR="004B60D1" w:rsidRPr="30FC973D">
        <w:rPr>
          <w:rFonts w:asciiTheme="minorHAnsi" w:hAnsiTheme="minorHAnsi" w:cstheme="minorBidi"/>
        </w:rPr>
        <w:t xml:space="preserve"> is a high-public payer community hospital in Springfield, located just one mile from B</w:t>
      </w:r>
      <w:r w:rsidR="00604E8D" w:rsidRPr="30FC973D">
        <w:rPr>
          <w:rFonts w:asciiTheme="minorHAnsi" w:hAnsiTheme="minorHAnsi" w:cstheme="minorBidi"/>
        </w:rPr>
        <w:t>aystate Medical Center</w:t>
      </w:r>
      <w:r w:rsidR="00221840" w:rsidRPr="30FC973D">
        <w:rPr>
          <w:rFonts w:asciiTheme="minorHAnsi" w:hAnsiTheme="minorHAnsi" w:cstheme="minorBidi"/>
        </w:rPr>
        <w:t>. MMC is</w:t>
      </w:r>
      <w:r w:rsidR="004B60D1" w:rsidRPr="30FC973D">
        <w:rPr>
          <w:rFonts w:asciiTheme="minorHAnsi" w:hAnsiTheme="minorHAnsi" w:cstheme="minorBidi"/>
        </w:rPr>
        <w:t xml:space="preserve"> licensed for 251 inpatient beds, including 156 medical/surgical beds, 16 intensive and coronary care unit beds, 16 maternity beds, three pediatric beds, and 60 rehabilitation beds. </w:t>
      </w:r>
      <w:r w:rsidR="009B58ED" w:rsidRPr="30FC973D">
        <w:rPr>
          <w:rFonts w:asciiTheme="minorHAnsi" w:hAnsiTheme="minorHAnsi" w:cstheme="minorBidi"/>
        </w:rPr>
        <w:t xml:space="preserve">However, due to </w:t>
      </w:r>
      <w:r w:rsidR="00151C26" w:rsidRPr="30FC973D">
        <w:rPr>
          <w:rFonts w:asciiTheme="minorHAnsi" w:hAnsiTheme="minorHAnsi" w:cstheme="minorBidi"/>
        </w:rPr>
        <w:t>financial difficulties</w:t>
      </w:r>
      <w:r w:rsidR="00685D52" w:rsidRPr="30FC973D">
        <w:rPr>
          <w:rFonts w:asciiTheme="minorHAnsi" w:hAnsiTheme="minorHAnsi" w:cstheme="minorBidi"/>
        </w:rPr>
        <w:t xml:space="preserve"> and low patient volume</w:t>
      </w:r>
      <w:r w:rsidR="00151C26" w:rsidRPr="30FC973D">
        <w:rPr>
          <w:rFonts w:asciiTheme="minorHAnsi" w:hAnsiTheme="minorHAnsi" w:cstheme="minorBidi"/>
        </w:rPr>
        <w:t>,</w:t>
      </w:r>
      <w:r w:rsidR="002A0E46" w:rsidRPr="30FC973D">
        <w:rPr>
          <w:rFonts w:asciiTheme="minorHAnsi" w:hAnsiTheme="minorHAnsi"/>
        </w:rPr>
        <w:t xml:space="preserve"> </w:t>
      </w:r>
      <w:r w:rsidR="00685D52" w:rsidRPr="30FC973D">
        <w:rPr>
          <w:rFonts w:asciiTheme="minorHAnsi" w:hAnsiTheme="minorHAnsi"/>
        </w:rPr>
        <w:t xml:space="preserve">MMC is not fully staffing its </w:t>
      </w:r>
      <w:r w:rsidR="002A0E46" w:rsidRPr="30FC973D">
        <w:rPr>
          <w:rFonts w:asciiTheme="minorHAnsi" w:hAnsiTheme="minorHAnsi"/>
        </w:rPr>
        <w:t>medical/surgical and rehabilitation beds,</w:t>
      </w:r>
      <w:r w:rsidR="002A0E46" w:rsidRPr="30FC973D">
        <w:rPr>
          <w:rFonts w:asciiTheme="minorHAnsi" w:hAnsiTheme="minorHAnsi" w:cstheme="minorBidi"/>
        </w:rPr>
        <w:t xml:space="preserve"> </w:t>
      </w:r>
      <w:r w:rsidR="00151C26" w:rsidRPr="30FC973D">
        <w:rPr>
          <w:rFonts w:asciiTheme="minorHAnsi" w:hAnsiTheme="minorHAnsi" w:cstheme="minorBidi"/>
        </w:rPr>
        <w:t xml:space="preserve">has </w:t>
      </w:r>
      <w:r w:rsidR="00151C26" w:rsidRPr="30FC973D">
        <w:rPr>
          <w:rFonts w:asciiTheme="minorHAnsi" w:hAnsiTheme="minorHAnsi"/>
        </w:rPr>
        <w:t>suspended its maternity services,</w:t>
      </w:r>
      <w:r w:rsidR="007E3CFC" w:rsidRPr="30FC973D">
        <w:rPr>
          <w:rFonts w:asciiTheme="minorHAnsi" w:hAnsiTheme="minorHAnsi"/>
        </w:rPr>
        <w:t xml:space="preserve"> </w:t>
      </w:r>
      <w:r w:rsidR="0094474B" w:rsidRPr="30FC973D">
        <w:rPr>
          <w:rFonts w:asciiTheme="minorHAnsi" w:hAnsiTheme="minorHAnsi"/>
        </w:rPr>
        <w:t xml:space="preserve">and </w:t>
      </w:r>
      <w:r w:rsidR="00685D52" w:rsidRPr="30FC973D">
        <w:rPr>
          <w:rFonts w:asciiTheme="minorHAnsi" w:hAnsiTheme="minorHAnsi"/>
        </w:rPr>
        <w:t xml:space="preserve">has </w:t>
      </w:r>
      <w:r w:rsidR="0094474B" w:rsidRPr="30FC973D">
        <w:rPr>
          <w:rFonts w:asciiTheme="minorHAnsi" w:hAnsiTheme="minorHAnsi"/>
        </w:rPr>
        <w:t>closed the following outpatient</w:t>
      </w:r>
      <w:r w:rsidR="002A0E46" w:rsidRPr="30FC973D">
        <w:rPr>
          <w:rFonts w:asciiTheme="minorHAnsi" w:hAnsiTheme="minorHAnsi"/>
        </w:rPr>
        <w:t xml:space="preserve"> services:</w:t>
      </w:r>
      <w:r w:rsidR="0094474B" w:rsidRPr="30FC973D">
        <w:rPr>
          <w:rFonts w:asciiTheme="minorHAnsi" w:hAnsiTheme="minorHAnsi"/>
        </w:rPr>
        <w:t xml:space="preserve"> Allergy &amp; Immunology, Behavioral Health, Dermatology, Breast Feeding Medicine, Genetic Counseling, Rheumatology, and Physiatry.</w:t>
      </w:r>
      <w:r w:rsidR="0094474B" w:rsidRPr="30FC973D">
        <w:rPr>
          <w:rFonts w:asciiTheme="minorHAnsi" w:hAnsiTheme="minorHAnsi"/>
          <w:sz w:val="21"/>
          <w:szCs w:val="21"/>
        </w:rPr>
        <w:t xml:space="preserve"> </w:t>
      </w:r>
      <w:r w:rsidR="004B60D1" w:rsidRPr="30FC973D">
        <w:rPr>
          <w:rFonts w:asciiTheme="minorHAnsi" w:hAnsiTheme="minorHAnsi" w:cstheme="minorBidi"/>
        </w:rPr>
        <w:t>MMC also operates a 24/7 emergency department (ED) with over 45,000 visits annually. Its satellite locations include Outpatient Rehabilitation at Mercy Wellness Center (East Longmeadow</w:t>
      </w:r>
      <w:r w:rsidR="00211479" w:rsidRPr="30FC973D">
        <w:rPr>
          <w:rFonts w:asciiTheme="minorHAnsi" w:hAnsiTheme="minorHAnsi" w:cstheme="minorBidi"/>
        </w:rPr>
        <w:t>, Massachusetts</w:t>
      </w:r>
      <w:r w:rsidR="004B60D1" w:rsidRPr="30FC973D">
        <w:rPr>
          <w:rFonts w:asciiTheme="minorHAnsi" w:hAnsiTheme="minorHAnsi" w:cstheme="minorBidi"/>
        </w:rPr>
        <w:t>), Mercy Outpatient Cardiology (Springfield</w:t>
      </w:r>
      <w:r w:rsidR="00211479" w:rsidRPr="30FC973D">
        <w:rPr>
          <w:rFonts w:asciiTheme="minorHAnsi" w:hAnsiTheme="minorHAnsi" w:cstheme="minorBidi"/>
        </w:rPr>
        <w:t>, Massachusetts</w:t>
      </w:r>
      <w:r w:rsidR="004B60D1" w:rsidRPr="30FC973D">
        <w:rPr>
          <w:rFonts w:asciiTheme="minorHAnsi" w:hAnsiTheme="minorHAnsi" w:cstheme="minorBidi"/>
        </w:rPr>
        <w:t>), Mercy Medical Rehabilitation Center (Chicopee</w:t>
      </w:r>
      <w:r w:rsidR="00211479" w:rsidRPr="30FC973D">
        <w:rPr>
          <w:rFonts w:asciiTheme="minorHAnsi" w:hAnsiTheme="minorHAnsi" w:cstheme="minorBidi"/>
        </w:rPr>
        <w:t>, Massachusetts</w:t>
      </w:r>
      <w:r w:rsidR="004B60D1" w:rsidRPr="30FC973D">
        <w:rPr>
          <w:rFonts w:asciiTheme="minorHAnsi" w:hAnsiTheme="minorHAnsi" w:cstheme="minorBidi"/>
        </w:rPr>
        <w:t>), Mercy Medical Center Mandel Multiple Sclerosis Center (Springfield</w:t>
      </w:r>
      <w:r w:rsidR="00211479" w:rsidRPr="30FC973D">
        <w:rPr>
          <w:rFonts w:asciiTheme="minorHAnsi" w:hAnsiTheme="minorHAnsi" w:cstheme="minorBidi"/>
        </w:rPr>
        <w:t>, Massachusetts</w:t>
      </w:r>
      <w:r w:rsidR="004B60D1" w:rsidRPr="30FC973D">
        <w:rPr>
          <w:rFonts w:asciiTheme="minorHAnsi" w:hAnsiTheme="minorHAnsi" w:cstheme="minorBidi"/>
        </w:rPr>
        <w:t>), and Mercy Rehabilitation Outpatient Services (Springfield</w:t>
      </w:r>
      <w:r w:rsidR="00211479" w:rsidRPr="30FC973D">
        <w:rPr>
          <w:rFonts w:asciiTheme="minorHAnsi" w:hAnsiTheme="minorHAnsi" w:cstheme="minorBidi"/>
        </w:rPr>
        <w:t>, Massachusetts</w:t>
      </w:r>
      <w:r w:rsidR="004B60D1" w:rsidRPr="30FC973D">
        <w:rPr>
          <w:rFonts w:asciiTheme="minorHAnsi" w:hAnsiTheme="minorHAnsi" w:cstheme="minorBidi"/>
        </w:rPr>
        <w:t>)</w:t>
      </w:r>
      <w:r w:rsidR="00E93784">
        <w:rPr>
          <w:rFonts w:asciiTheme="minorHAnsi" w:hAnsiTheme="minorHAnsi" w:cstheme="minorBidi"/>
        </w:rPr>
        <w:t>, all of which are included in the Proposed Project</w:t>
      </w:r>
      <w:r w:rsidR="004B60D1" w:rsidRPr="30FC973D">
        <w:rPr>
          <w:rFonts w:asciiTheme="minorHAnsi" w:hAnsiTheme="minorHAnsi" w:cstheme="minorBidi"/>
        </w:rPr>
        <w:t xml:space="preserve">. </w:t>
      </w:r>
    </w:p>
    <w:p w14:paraId="1F06B394" w14:textId="77777777" w:rsidR="00B6107D" w:rsidRPr="00592017" w:rsidRDefault="00B6107D" w:rsidP="007B5769">
      <w:pPr>
        <w:pStyle w:val="NoSpacing"/>
        <w:ind w:right="540"/>
        <w:contextualSpacing/>
        <w:rPr>
          <w:rFonts w:cstheme="minorHAnsi"/>
          <w:b/>
          <w:bCs/>
          <w:color w:val="000000" w:themeColor="text1"/>
          <w:sz w:val="24"/>
          <w:szCs w:val="24"/>
          <w:highlight w:val="yellow"/>
        </w:rPr>
      </w:pPr>
    </w:p>
    <w:p w14:paraId="52646FB6" w14:textId="45E34C38" w:rsidR="00080085" w:rsidRPr="00211479" w:rsidRDefault="00080085" w:rsidP="007B5769">
      <w:pPr>
        <w:pStyle w:val="NoSpacing"/>
        <w:ind w:right="540"/>
        <w:contextualSpacing/>
        <w:rPr>
          <w:rFonts w:cstheme="minorHAnsi"/>
          <w:b/>
          <w:bCs/>
          <w:color w:val="000000" w:themeColor="text1"/>
          <w:sz w:val="24"/>
          <w:szCs w:val="24"/>
        </w:rPr>
      </w:pPr>
      <w:r w:rsidRPr="00211479">
        <w:rPr>
          <w:rFonts w:cstheme="minorHAnsi"/>
          <w:b/>
          <w:bCs/>
          <w:color w:val="000000" w:themeColor="text1"/>
          <w:sz w:val="24"/>
          <w:szCs w:val="24"/>
        </w:rPr>
        <w:t>Proposed Project</w:t>
      </w:r>
    </w:p>
    <w:p w14:paraId="6AAB0ED1" w14:textId="220DCC85" w:rsidR="00AF450F" w:rsidRPr="002A2E90" w:rsidRDefault="00AF450F">
      <w:pPr>
        <w:widowControl w:val="0"/>
        <w:ind w:right="164"/>
        <w:rPr>
          <w:rFonts w:asciiTheme="minorHAnsi" w:eastAsia="Calibri" w:hAnsiTheme="minorHAnsi" w:cstheme="minorBidi"/>
        </w:rPr>
      </w:pPr>
      <w:r w:rsidRPr="0091D0D7">
        <w:rPr>
          <w:rFonts w:asciiTheme="minorHAnsi" w:eastAsia="Calibri" w:hAnsiTheme="minorHAnsi" w:cstheme="minorBidi"/>
        </w:rPr>
        <w:t xml:space="preserve">Baystate Health, Inc. </w:t>
      </w:r>
      <w:r w:rsidR="00163B76" w:rsidRPr="0091D0D7">
        <w:rPr>
          <w:rFonts w:asciiTheme="minorHAnsi" w:eastAsia="Calibri" w:hAnsiTheme="minorHAnsi" w:cstheme="minorBidi"/>
        </w:rPr>
        <w:t xml:space="preserve">seeks the </w:t>
      </w:r>
      <w:r w:rsidRPr="0091D0D7">
        <w:rPr>
          <w:rFonts w:asciiTheme="minorHAnsi" w:eastAsia="Calibri" w:hAnsiTheme="minorHAnsi" w:cstheme="minorBidi"/>
        </w:rPr>
        <w:t xml:space="preserve">Transfer of Ownership of </w:t>
      </w:r>
      <w:r w:rsidR="00A26C80" w:rsidRPr="0091D0D7">
        <w:rPr>
          <w:rFonts w:asciiTheme="minorHAnsi" w:eastAsia="Calibri" w:hAnsiTheme="minorHAnsi" w:cstheme="minorBidi"/>
        </w:rPr>
        <w:t xml:space="preserve">The Mercy Hospital, Inc., d/b/a </w:t>
      </w:r>
      <w:r w:rsidRPr="0091D0D7">
        <w:rPr>
          <w:rFonts w:asciiTheme="minorHAnsi" w:eastAsia="Calibri" w:hAnsiTheme="minorHAnsi" w:cstheme="minorBidi"/>
        </w:rPr>
        <w:t xml:space="preserve">Mercy Medical Center, located at 271 Carew Street, Springfield, Massachusetts </w:t>
      </w:r>
      <w:r w:rsidR="00184B20" w:rsidRPr="0091D0D7">
        <w:rPr>
          <w:rFonts w:asciiTheme="minorHAnsi" w:eastAsia="Calibri" w:hAnsiTheme="minorHAnsi" w:cstheme="minorBidi"/>
        </w:rPr>
        <w:t xml:space="preserve">(MA) </w:t>
      </w:r>
      <w:r w:rsidRPr="0091D0D7">
        <w:rPr>
          <w:rFonts w:asciiTheme="minorHAnsi" w:eastAsia="Calibri" w:hAnsiTheme="minorHAnsi" w:cstheme="minorBidi"/>
        </w:rPr>
        <w:t>01104. Through the transaction, Baystate Health, Inc. would become the sole corporate member of The Mercy Hospital, Inc. and Mercy Medical Center would become a community hospital member of Baystate Health.</w:t>
      </w:r>
      <w:r w:rsidR="00791D4D" w:rsidRPr="0091D0D7">
        <w:rPr>
          <w:rFonts w:asciiTheme="minorHAnsi" w:eastAsia="Calibri" w:hAnsiTheme="minorHAnsi" w:cstheme="minorBidi"/>
        </w:rPr>
        <w:t xml:space="preserve"> </w:t>
      </w:r>
      <w:r w:rsidR="00791D4D" w:rsidRPr="00791D4D">
        <w:rPr>
          <w:rFonts w:asciiTheme="minorHAnsi" w:hAnsiTheme="minorHAnsi"/>
        </w:rPr>
        <w:t xml:space="preserve">Over the past decade, MMC has faced significant and ongoing </w:t>
      </w:r>
      <w:r w:rsidR="00186A3A">
        <w:rPr>
          <w:rFonts w:asciiTheme="minorHAnsi" w:hAnsiTheme="minorHAnsi"/>
        </w:rPr>
        <w:t xml:space="preserve">financial </w:t>
      </w:r>
      <w:r w:rsidR="00791D4D" w:rsidRPr="00791D4D">
        <w:rPr>
          <w:rFonts w:asciiTheme="minorHAnsi" w:hAnsiTheme="minorHAnsi"/>
        </w:rPr>
        <w:t xml:space="preserve">challenges that have threatened its long-term viability despite substantial </w:t>
      </w:r>
      <w:r w:rsidR="00791D4D" w:rsidRPr="00AA7715">
        <w:rPr>
          <w:rFonts w:asciiTheme="minorHAnsi" w:hAnsiTheme="minorHAnsi"/>
        </w:rPr>
        <w:t xml:space="preserve">efforts to improve its financial position, </w:t>
      </w:r>
      <w:r w:rsidR="00BF3DEB" w:rsidRPr="00AA7715">
        <w:rPr>
          <w:rFonts w:asciiTheme="minorHAnsi" w:hAnsiTheme="minorHAnsi"/>
        </w:rPr>
        <w:t>described in more detail in Factor 1a.</w:t>
      </w:r>
      <w:r w:rsidR="00361A6D" w:rsidRPr="00AA7715">
        <w:rPr>
          <w:rFonts w:asciiTheme="minorHAnsi" w:hAnsiTheme="minorHAnsi"/>
        </w:rPr>
        <w:t xml:space="preserve"> </w:t>
      </w:r>
      <w:r w:rsidR="000A4CF0" w:rsidRPr="000A4CF0">
        <w:rPr>
          <w:rFonts w:asciiTheme="minorHAnsi" w:hAnsiTheme="minorHAnsi"/>
        </w:rPr>
        <w:t xml:space="preserve">The Proposed </w:t>
      </w:r>
      <w:r w:rsidR="000A4CF0">
        <w:rPr>
          <w:rFonts w:asciiTheme="minorHAnsi" w:hAnsiTheme="minorHAnsi"/>
        </w:rPr>
        <w:t>Project provides</w:t>
      </w:r>
      <w:r w:rsidR="000A4CF0" w:rsidRPr="000A4CF0">
        <w:rPr>
          <w:rFonts w:asciiTheme="minorHAnsi" w:hAnsiTheme="minorHAnsi"/>
        </w:rPr>
        <w:t xml:space="preserve"> the opportunity to </w:t>
      </w:r>
      <w:r w:rsidR="00084777">
        <w:rPr>
          <w:rFonts w:asciiTheme="minorHAnsi" w:hAnsiTheme="minorHAnsi"/>
        </w:rPr>
        <w:t>expand</w:t>
      </w:r>
      <w:r w:rsidR="00084777" w:rsidRPr="000A4CF0">
        <w:rPr>
          <w:rFonts w:asciiTheme="minorHAnsi" w:hAnsiTheme="minorHAnsi"/>
        </w:rPr>
        <w:t xml:space="preserve"> </w:t>
      </w:r>
      <w:r w:rsidR="000A4CF0" w:rsidRPr="000A4CF0">
        <w:rPr>
          <w:rFonts w:asciiTheme="minorHAnsi" w:hAnsiTheme="minorHAnsi"/>
        </w:rPr>
        <w:t>a regional delivery system</w:t>
      </w:r>
      <w:r w:rsidR="004B6727">
        <w:rPr>
          <w:rFonts w:asciiTheme="minorHAnsi" w:hAnsiTheme="minorHAnsi"/>
        </w:rPr>
        <w:t xml:space="preserve">, in particular through leveraging the proximity of Baystate Medical Center </w:t>
      </w:r>
      <w:r w:rsidR="00E23A12">
        <w:rPr>
          <w:rFonts w:asciiTheme="minorHAnsi" w:hAnsiTheme="minorHAnsi"/>
        </w:rPr>
        <w:t xml:space="preserve">to </w:t>
      </w:r>
      <w:r w:rsidR="004B6727">
        <w:rPr>
          <w:rFonts w:asciiTheme="minorHAnsi" w:hAnsiTheme="minorHAnsi"/>
        </w:rPr>
        <w:t xml:space="preserve">MMC, </w:t>
      </w:r>
      <w:r w:rsidR="000A4CF0" w:rsidRPr="000A4CF0">
        <w:rPr>
          <w:rFonts w:asciiTheme="minorHAnsi" w:hAnsiTheme="minorHAnsi"/>
        </w:rPr>
        <w:t>to improve access to care and quality for the greater Springfield community.</w:t>
      </w:r>
      <w:r w:rsidR="000A4CF0">
        <w:rPr>
          <w:rFonts w:asciiTheme="minorHAnsi" w:hAnsiTheme="minorHAnsi"/>
        </w:rPr>
        <w:t xml:space="preserve"> </w:t>
      </w:r>
    </w:p>
    <w:p w14:paraId="6103F1D0" w14:textId="15C0F533" w:rsidR="00E828B4" w:rsidRPr="00332B69" w:rsidRDefault="00E828B4" w:rsidP="007F35E6">
      <w:pPr>
        <w:pStyle w:val="Heading2"/>
        <w:rPr>
          <w:rFonts w:asciiTheme="minorHAnsi" w:hAnsiTheme="minorHAnsi" w:cstheme="minorHAnsi"/>
          <w:color w:val="2C395D" w:themeColor="accent1" w:themeShade="80"/>
        </w:rPr>
      </w:pPr>
      <w:bookmarkStart w:id="14" w:name="_Toc236716493"/>
      <w:r w:rsidRPr="00332B69">
        <w:rPr>
          <w:rFonts w:asciiTheme="minorHAnsi" w:hAnsiTheme="minorHAnsi" w:cstheme="minorHAnsi"/>
          <w:color w:val="2C395D" w:themeColor="accent1" w:themeShade="80"/>
        </w:rPr>
        <w:t>Factor 1</w:t>
      </w:r>
      <w:bookmarkEnd w:id="14"/>
      <w:r w:rsidRPr="00332B69">
        <w:rPr>
          <w:rFonts w:asciiTheme="minorHAnsi" w:hAnsiTheme="minorHAnsi" w:cstheme="minorHAnsi"/>
          <w:color w:val="2C395D" w:themeColor="accent1" w:themeShade="80"/>
        </w:rPr>
        <w:t xml:space="preserve"> </w:t>
      </w:r>
    </w:p>
    <w:p w14:paraId="15237B7E" w14:textId="44CE0111" w:rsidR="00913780" w:rsidRPr="007369D9" w:rsidRDefault="00913780" w:rsidP="007B5769">
      <w:pPr>
        <w:pStyle w:val="NoSpacing"/>
        <w:contextualSpacing/>
        <w:rPr>
          <w:rFonts w:cstheme="minorHAnsi"/>
          <w:color w:val="000000" w:themeColor="text1"/>
          <w:sz w:val="24"/>
          <w:szCs w:val="24"/>
        </w:rPr>
      </w:pPr>
      <w:r w:rsidRPr="007369D9">
        <w:rPr>
          <w:rFonts w:cstheme="minorHAnsi"/>
          <w:color w:val="000000" w:themeColor="text1"/>
          <w:sz w:val="24"/>
          <w:szCs w:val="24"/>
        </w:rPr>
        <w:t xml:space="preserve">In this section, we assess </w:t>
      </w:r>
      <w:r w:rsidR="00FC6958" w:rsidRPr="007369D9">
        <w:rPr>
          <w:rFonts w:cstheme="minorHAnsi"/>
          <w:color w:val="000000" w:themeColor="text1"/>
          <w:sz w:val="24"/>
          <w:szCs w:val="24"/>
        </w:rPr>
        <w:t>whether</w:t>
      </w:r>
      <w:r w:rsidRPr="007369D9">
        <w:rPr>
          <w:rFonts w:cstheme="minorHAnsi"/>
          <w:color w:val="000000" w:themeColor="text1"/>
          <w:sz w:val="24"/>
          <w:szCs w:val="24"/>
        </w:rPr>
        <w:t xml:space="preserve"> the Applicant has sufficiently addressed Patient Panel need, public health value, competitiveness and cost containment, and community engagement for this </w:t>
      </w:r>
      <w:r w:rsidR="00E7015A" w:rsidRPr="007369D9">
        <w:rPr>
          <w:rFonts w:cstheme="minorHAnsi"/>
          <w:color w:val="000000" w:themeColor="text1"/>
          <w:sz w:val="24"/>
          <w:szCs w:val="24"/>
        </w:rPr>
        <w:t>Proposed Project</w:t>
      </w:r>
      <w:r w:rsidRPr="007369D9">
        <w:rPr>
          <w:rFonts w:cstheme="minorHAnsi"/>
          <w:color w:val="000000" w:themeColor="text1"/>
          <w:sz w:val="24"/>
          <w:szCs w:val="24"/>
        </w:rPr>
        <w:t>.</w:t>
      </w:r>
    </w:p>
    <w:p w14:paraId="681C5CBC" w14:textId="77777777" w:rsidR="00E828B4" w:rsidRPr="00592017" w:rsidRDefault="00E828B4" w:rsidP="007B5769">
      <w:pPr>
        <w:pStyle w:val="NoSpacing"/>
        <w:contextualSpacing/>
        <w:rPr>
          <w:rFonts w:cstheme="minorHAnsi"/>
          <w:color w:val="2F5897" w:themeColor="text2"/>
          <w:sz w:val="24"/>
          <w:szCs w:val="24"/>
          <w:highlight w:val="yellow"/>
        </w:rPr>
      </w:pPr>
    </w:p>
    <w:p w14:paraId="231E74B0" w14:textId="7ABB3CC9" w:rsidR="00E828B4" w:rsidRPr="00332B69" w:rsidRDefault="00E828B4" w:rsidP="007F35E6">
      <w:pPr>
        <w:pStyle w:val="Heading2"/>
        <w:rPr>
          <w:rFonts w:asciiTheme="minorHAnsi" w:hAnsiTheme="minorHAnsi" w:cstheme="minorHAnsi"/>
          <w:color w:val="2C395D" w:themeColor="accent1" w:themeShade="80"/>
        </w:rPr>
      </w:pPr>
      <w:bookmarkStart w:id="15" w:name="_Toc236716494"/>
      <w:r w:rsidRPr="00332B69">
        <w:rPr>
          <w:rFonts w:asciiTheme="minorHAnsi" w:hAnsiTheme="minorHAnsi" w:cstheme="minorHAnsi"/>
          <w:color w:val="2C395D" w:themeColor="accent1" w:themeShade="80"/>
        </w:rPr>
        <w:t>Patient Panel</w:t>
      </w:r>
      <w:r w:rsidRPr="00332B69">
        <w:rPr>
          <w:rFonts w:asciiTheme="minorHAnsi" w:hAnsiTheme="minorHAnsi" w:cstheme="minorHAnsi"/>
          <w:color w:val="2C395D" w:themeColor="accent1" w:themeShade="80"/>
          <w:vertAlign w:val="superscript"/>
        </w:rPr>
        <w:footnoteReference w:id="4"/>
      </w:r>
      <w:bookmarkEnd w:id="10"/>
      <w:bookmarkEnd w:id="15"/>
      <w:r w:rsidR="00D51477">
        <w:rPr>
          <w:rFonts w:asciiTheme="minorHAnsi" w:hAnsiTheme="minorHAnsi" w:cstheme="minorHAnsi"/>
          <w:color w:val="2C395D" w:themeColor="accent1" w:themeShade="80"/>
        </w:rPr>
        <w:t xml:space="preserve"> </w:t>
      </w:r>
    </w:p>
    <w:p w14:paraId="1C3855E9" w14:textId="3D896A22" w:rsidR="00FE4733" w:rsidRPr="00592017" w:rsidRDefault="00FE4733" w:rsidP="007B5769">
      <w:pPr>
        <w:autoSpaceDE w:val="0"/>
        <w:autoSpaceDN w:val="0"/>
        <w:adjustRightInd w:val="0"/>
        <w:rPr>
          <w:rFonts w:asciiTheme="minorHAnsi" w:hAnsiTheme="minorHAnsi" w:cstheme="minorHAnsi"/>
          <w:color w:val="000000" w:themeColor="text1"/>
          <w:highlight w:val="yellow"/>
        </w:rPr>
      </w:pPr>
      <w:bookmarkStart w:id="16" w:name="Patient_Information_(2019)"/>
      <w:bookmarkEnd w:id="16"/>
      <w:r w:rsidRPr="00723EAA">
        <w:rPr>
          <w:rFonts w:asciiTheme="minorHAnsi" w:hAnsiTheme="minorHAnsi" w:cstheme="minorHAnsi"/>
          <w:color w:val="000000" w:themeColor="text1"/>
        </w:rPr>
        <w:t xml:space="preserve">Table 1 </w:t>
      </w:r>
      <w:r w:rsidRPr="00322BEF">
        <w:rPr>
          <w:rFonts w:asciiTheme="minorHAnsi" w:hAnsiTheme="minorHAnsi" w:cstheme="minorHAnsi"/>
          <w:color w:val="000000" w:themeColor="text1"/>
        </w:rPr>
        <w:t xml:space="preserve">below shows the Patient Panel </w:t>
      </w:r>
      <w:r w:rsidR="008336BE" w:rsidRPr="00322BEF">
        <w:rPr>
          <w:rFonts w:asciiTheme="minorHAnsi" w:hAnsiTheme="minorHAnsi" w:cstheme="minorHAnsi"/>
          <w:color w:val="000000" w:themeColor="text1"/>
        </w:rPr>
        <w:t xml:space="preserve">for both </w:t>
      </w:r>
      <w:r w:rsidR="00723EAA" w:rsidRPr="00322BEF">
        <w:rPr>
          <w:rFonts w:asciiTheme="minorHAnsi" w:hAnsiTheme="minorHAnsi" w:cstheme="minorHAnsi"/>
          <w:color w:val="000000" w:themeColor="text1"/>
        </w:rPr>
        <w:t xml:space="preserve">BH and MMC </w:t>
      </w:r>
      <w:r w:rsidRPr="00322BEF">
        <w:rPr>
          <w:rFonts w:asciiTheme="minorHAnsi" w:hAnsiTheme="minorHAnsi" w:cstheme="minorHAnsi"/>
          <w:color w:val="000000" w:themeColor="text1"/>
        </w:rPr>
        <w:t>from Fiscal Years (FY)202</w:t>
      </w:r>
      <w:r w:rsidR="00322BEF" w:rsidRPr="00322BEF">
        <w:rPr>
          <w:rFonts w:asciiTheme="minorHAnsi" w:hAnsiTheme="minorHAnsi" w:cstheme="minorHAnsi"/>
          <w:color w:val="000000" w:themeColor="text1"/>
        </w:rPr>
        <w:t>3</w:t>
      </w:r>
      <w:r w:rsidRPr="00322BEF">
        <w:rPr>
          <w:rFonts w:asciiTheme="minorHAnsi" w:hAnsiTheme="minorHAnsi" w:cstheme="minorHAnsi"/>
          <w:color w:val="000000" w:themeColor="text1"/>
        </w:rPr>
        <w:t xml:space="preserve"> t</w:t>
      </w:r>
      <w:r w:rsidR="00BC194A">
        <w:rPr>
          <w:rFonts w:asciiTheme="minorHAnsi" w:hAnsiTheme="minorHAnsi" w:cstheme="minorHAnsi"/>
          <w:color w:val="000000" w:themeColor="text1"/>
        </w:rPr>
        <w:t>o</w:t>
      </w:r>
      <w:r w:rsidRPr="00322BEF">
        <w:rPr>
          <w:rFonts w:asciiTheme="minorHAnsi" w:hAnsiTheme="minorHAnsi" w:cstheme="minorHAnsi"/>
          <w:color w:val="000000" w:themeColor="text1"/>
        </w:rPr>
        <w:t xml:space="preserve"> FY202</w:t>
      </w:r>
      <w:r w:rsidR="00322BEF" w:rsidRPr="00322BEF">
        <w:rPr>
          <w:rFonts w:asciiTheme="minorHAnsi" w:hAnsiTheme="minorHAnsi" w:cstheme="minorHAnsi"/>
          <w:color w:val="000000" w:themeColor="text1"/>
        </w:rPr>
        <w:t>6</w:t>
      </w:r>
      <w:r w:rsidR="0088653E">
        <w:rPr>
          <w:rStyle w:val="FootnoteReference"/>
          <w:rFonts w:asciiTheme="minorHAnsi" w:hAnsiTheme="minorHAnsi" w:cstheme="minorHAnsi"/>
          <w:color w:val="000000" w:themeColor="text1"/>
        </w:rPr>
        <w:footnoteReference w:id="5"/>
      </w:r>
      <w:r w:rsidR="006814D0" w:rsidRPr="00B75923">
        <w:rPr>
          <w:rFonts w:asciiTheme="minorHAnsi" w:hAnsiTheme="minorHAnsi" w:cstheme="minorHAnsi"/>
          <w:color w:val="000000" w:themeColor="text1"/>
        </w:rPr>
        <w:t>.</w:t>
      </w:r>
      <w:r w:rsidR="00B371DE" w:rsidRPr="00B75923">
        <w:rPr>
          <w:rFonts w:asciiTheme="minorHAnsi" w:hAnsiTheme="minorHAnsi" w:cstheme="minorHAnsi"/>
          <w:color w:val="000000" w:themeColor="text1"/>
        </w:rPr>
        <w:t xml:space="preserve"> </w:t>
      </w:r>
      <w:r w:rsidR="0019502C">
        <w:rPr>
          <w:rFonts w:asciiTheme="minorHAnsi" w:hAnsiTheme="minorHAnsi" w:cstheme="minorHAnsi"/>
          <w:color w:val="000000" w:themeColor="text1"/>
        </w:rPr>
        <w:t xml:space="preserve">Both </w:t>
      </w:r>
      <w:r w:rsidR="005A5575" w:rsidRPr="00B75923">
        <w:rPr>
          <w:rFonts w:asciiTheme="minorHAnsi" w:hAnsiTheme="minorHAnsi" w:cstheme="minorHAnsi"/>
          <w:color w:val="000000" w:themeColor="text1"/>
        </w:rPr>
        <w:t xml:space="preserve">BH </w:t>
      </w:r>
      <w:r w:rsidR="0019502C">
        <w:rPr>
          <w:rFonts w:asciiTheme="minorHAnsi" w:hAnsiTheme="minorHAnsi" w:cstheme="minorHAnsi"/>
          <w:color w:val="000000" w:themeColor="text1"/>
        </w:rPr>
        <w:t xml:space="preserve">and MMC </w:t>
      </w:r>
      <w:r w:rsidR="00F959C4" w:rsidRPr="00B75923">
        <w:rPr>
          <w:rFonts w:asciiTheme="minorHAnsi" w:hAnsiTheme="minorHAnsi" w:cstheme="minorHAnsi"/>
          <w:color w:val="000000" w:themeColor="text1"/>
        </w:rPr>
        <w:t>saw</w:t>
      </w:r>
      <w:r w:rsidR="001F4083" w:rsidRPr="00B75923">
        <w:rPr>
          <w:rFonts w:asciiTheme="minorHAnsi" w:hAnsiTheme="minorHAnsi" w:cstheme="minorHAnsi"/>
          <w:color w:val="000000" w:themeColor="text1"/>
        </w:rPr>
        <w:t xml:space="preserve"> </w:t>
      </w:r>
      <w:r w:rsidR="00F959C4" w:rsidRPr="00B75923">
        <w:rPr>
          <w:rFonts w:asciiTheme="minorHAnsi" w:hAnsiTheme="minorHAnsi" w:cstheme="minorHAnsi"/>
          <w:color w:val="000000" w:themeColor="text1"/>
        </w:rPr>
        <w:t>an approximately 3</w:t>
      </w:r>
      <w:r w:rsidR="001143F2">
        <w:rPr>
          <w:rFonts w:asciiTheme="minorHAnsi" w:hAnsiTheme="minorHAnsi" w:cstheme="minorHAnsi"/>
        </w:rPr>
        <w:t xml:space="preserve"> percent</w:t>
      </w:r>
      <w:r w:rsidR="00F959C4" w:rsidRPr="00B75923">
        <w:rPr>
          <w:rFonts w:asciiTheme="minorHAnsi" w:hAnsiTheme="minorHAnsi" w:cstheme="minorHAnsi"/>
          <w:color w:val="000000" w:themeColor="text1"/>
        </w:rPr>
        <w:t xml:space="preserve"> increase in unique patients from FY2023-FY2025</w:t>
      </w:r>
      <w:r w:rsidR="00B75923" w:rsidRPr="00B75923">
        <w:rPr>
          <w:rFonts w:asciiTheme="minorHAnsi" w:hAnsiTheme="minorHAnsi" w:cstheme="minorHAnsi"/>
          <w:color w:val="000000" w:themeColor="text1"/>
        </w:rPr>
        <w:t>.</w:t>
      </w:r>
      <w:r w:rsidR="0019502C">
        <w:rPr>
          <w:rFonts w:asciiTheme="minorHAnsi" w:hAnsiTheme="minorHAnsi" w:cstheme="minorHAnsi"/>
          <w:color w:val="000000" w:themeColor="text1"/>
        </w:rPr>
        <w:t xml:space="preserve"> The </w:t>
      </w:r>
      <w:r w:rsidR="0019502C" w:rsidRPr="002F452D">
        <w:rPr>
          <w:rFonts w:asciiTheme="minorHAnsi" w:hAnsiTheme="minorHAnsi" w:cstheme="minorHAnsi"/>
          <w:color w:val="000000" w:themeColor="text1"/>
        </w:rPr>
        <w:t xml:space="preserve">Applicant notes that the dip in </w:t>
      </w:r>
      <w:r w:rsidR="003349E6">
        <w:rPr>
          <w:rFonts w:asciiTheme="minorHAnsi" w:hAnsiTheme="minorHAnsi" w:cstheme="minorHAnsi"/>
          <w:color w:val="000000" w:themeColor="text1"/>
        </w:rPr>
        <w:t xml:space="preserve">MMC’s </w:t>
      </w:r>
      <w:r w:rsidR="0019502C" w:rsidRPr="002F452D">
        <w:rPr>
          <w:rFonts w:asciiTheme="minorHAnsi" w:hAnsiTheme="minorHAnsi" w:cstheme="minorHAnsi"/>
          <w:color w:val="000000" w:themeColor="text1"/>
        </w:rPr>
        <w:t>unique patients in FY2024 is attributed to</w:t>
      </w:r>
      <w:r w:rsidR="002F452D" w:rsidRPr="002F452D">
        <w:rPr>
          <w:rFonts w:asciiTheme="minorHAnsi" w:hAnsiTheme="minorHAnsi" w:cstheme="minorHAnsi"/>
          <w:color w:val="000000" w:themeColor="text1"/>
        </w:rPr>
        <w:t xml:space="preserve"> a </w:t>
      </w:r>
      <w:r w:rsidR="00AE5E52" w:rsidRPr="002F452D">
        <w:rPr>
          <w:rStyle w:val="cf01"/>
          <w:rFonts w:asciiTheme="minorHAnsi" w:hAnsiTheme="minorHAnsi" w:cstheme="minorHAnsi"/>
          <w:sz w:val="24"/>
          <w:szCs w:val="24"/>
        </w:rPr>
        <w:t>change in data collection methods. The Applicant explained that i</w:t>
      </w:r>
      <w:r w:rsidR="0075678F" w:rsidRPr="002F452D">
        <w:rPr>
          <w:rStyle w:val="cf01"/>
          <w:rFonts w:asciiTheme="minorHAnsi" w:hAnsiTheme="minorHAnsi" w:cstheme="minorHAnsi"/>
          <w:sz w:val="24"/>
          <w:szCs w:val="24"/>
        </w:rPr>
        <w:t xml:space="preserve">n November 2024, MMC transitioned electronic medical records </w:t>
      </w:r>
      <w:r w:rsidR="00CB7FB9">
        <w:rPr>
          <w:rStyle w:val="cf01"/>
          <w:rFonts w:asciiTheme="minorHAnsi" w:hAnsiTheme="minorHAnsi" w:cstheme="minorHAnsi"/>
          <w:sz w:val="24"/>
          <w:szCs w:val="24"/>
        </w:rPr>
        <w:t xml:space="preserve">(EMRs) </w:t>
      </w:r>
      <w:r w:rsidR="0075678F" w:rsidRPr="002F452D">
        <w:rPr>
          <w:rStyle w:val="cf01"/>
          <w:rFonts w:asciiTheme="minorHAnsi" w:hAnsiTheme="minorHAnsi" w:cstheme="minorHAnsi"/>
          <w:sz w:val="24"/>
          <w:szCs w:val="24"/>
        </w:rPr>
        <w:t xml:space="preserve">which resulted in every medical record number changing mid-year, </w:t>
      </w:r>
      <w:r w:rsidR="003F706F">
        <w:rPr>
          <w:rStyle w:val="cf01"/>
          <w:rFonts w:asciiTheme="minorHAnsi" w:hAnsiTheme="minorHAnsi" w:cstheme="minorHAnsi"/>
          <w:sz w:val="24"/>
          <w:szCs w:val="24"/>
        </w:rPr>
        <w:t xml:space="preserve">making </w:t>
      </w:r>
      <w:r w:rsidR="0075678F" w:rsidRPr="002F452D">
        <w:rPr>
          <w:rStyle w:val="cf01"/>
          <w:rFonts w:asciiTheme="minorHAnsi" w:hAnsiTheme="minorHAnsi" w:cstheme="minorHAnsi"/>
          <w:sz w:val="24"/>
          <w:szCs w:val="24"/>
        </w:rPr>
        <w:t xml:space="preserve">the </w:t>
      </w:r>
      <w:r w:rsidR="003F706F">
        <w:rPr>
          <w:rStyle w:val="cf01"/>
          <w:rFonts w:asciiTheme="minorHAnsi" w:hAnsiTheme="minorHAnsi" w:cstheme="minorHAnsi"/>
          <w:sz w:val="24"/>
          <w:szCs w:val="24"/>
        </w:rPr>
        <w:t xml:space="preserve">calculation of the </w:t>
      </w:r>
      <w:r w:rsidR="0075678F" w:rsidRPr="002F452D">
        <w:rPr>
          <w:rStyle w:val="cf01"/>
          <w:rFonts w:asciiTheme="minorHAnsi" w:hAnsiTheme="minorHAnsi" w:cstheme="minorHAnsi"/>
          <w:sz w:val="24"/>
          <w:szCs w:val="24"/>
        </w:rPr>
        <w:t xml:space="preserve">true </w:t>
      </w:r>
      <w:r w:rsidR="003F706F">
        <w:rPr>
          <w:rStyle w:val="cf01"/>
          <w:rFonts w:asciiTheme="minorHAnsi" w:hAnsiTheme="minorHAnsi" w:cstheme="minorHAnsi"/>
          <w:sz w:val="24"/>
          <w:szCs w:val="24"/>
        </w:rPr>
        <w:t xml:space="preserve">number of </w:t>
      </w:r>
      <w:r w:rsidR="0075678F" w:rsidRPr="002F452D">
        <w:rPr>
          <w:rStyle w:val="cf01"/>
          <w:rFonts w:asciiTheme="minorHAnsi" w:hAnsiTheme="minorHAnsi" w:cstheme="minorHAnsi"/>
          <w:sz w:val="24"/>
          <w:szCs w:val="24"/>
        </w:rPr>
        <w:t>unique patients</w:t>
      </w:r>
      <w:r w:rsidR="003F706F">
        <w:rPr>
          <w:rStyle w:val="cf01"/>
          <w:rFonts w:asciiTheme="minorHAnsi" w:hAnsiTheme="minorHAnsi" w:cstheme="minorHAnsi"/>
          <w:sz w:val="24"/>
          <w:szCs w:val="24"/>
        </w:rPr>
        <w:t xml:space="preserve"> challenging</w:t>
      </w:r>
      <w:r w:rsidR="0075678F" w:rsidRPr="002F452D">
        <w:rPr>
          <w:rStyle w:val="cf01"/>
          <w:rFonts w:asciiTheme="minorHAnsi" w:hAnsiTheme="minorHAnsi" w:cstheme="minorHAnsi"/>
          <w:sz w:val="24"/>
          <w:szCs w:val="24"/>
        </w:rPr>
        <w:t>.</w:t>
      </w:r>
      <w:r w:rsidR="0075678F" w:rsidRPr="001F3967">
        <w:rPr>
          <w:rStyle w:val="cf01"/>
          <w:rFonts w:ascii="Aptos" w:hAnsi="Aptos" w:cstheme="minorHAnsi"/>
          <w:b/>
          <w:bCs/>
          <w:sz w:val="20"/>
          <w:szCs w:val="20"/>
        </w:rPr>
        <w:t xml:space="preserve"> </w:t>
      </w:r>
    </w:p>
    <w:p w14:paraId="13E17E68" w14:textId="77777777" w:rsidR="00FE4733" w:rsidRPr="00592017" w:rsidRDefault="00FE4733" w:rsidP="007B5769">
      <w:pPr>
        <w:autoSpaceDE w:val="0"/>
        <w:autoSpaceDN w:val="0"/>
        <w:adjustRightInd w:val="0"/>
        <w:rPr>
          <w:rFonts w:asciiTheme="minorHAnsi" w:eastAsiaTheme="minorEastAsia" w:hAnsiTheme="minorHAnsi" w:cstheme="minorHAnsi"/>
          <w:color w:val="000000" w:themeColor="text1"/>
          <w:highlight w:val="yellow"/>
        </w:rPr>
      </w:pPr>
    </w:p>
    <w:p w14:paraId="0B582CD2" w14:textId="68F08018" w:rsidR="00E828B4" w:rsidRPr="009E68F5" w:rsidRDefault="00E828B4" w:rsidP="007B5769">
      <w:pPr>
        <w:pStyle w:val="Caption"/>
        <w:spacing w:after="0"/>
        <w:contextualSpacing/>
        <w:jc w:val="center"/>
        <w:rPr>
          <w:rFonts w:eastAsiaTheme="minorEastAsia"/>
          <w:color w:val="000000" w:themeColor="text1"/>
          <w:sz w:val="24"/>
          <w:szCs w:val="24"/>
        </w:rPr>
      </w:pPr>
      <w:r w:rsidRPr="009E68F5">
        <w:rPr>
          <w:rFonts w:eastAsiaTheme="minorEastAsia"/>
          <w:color w:val="000000" w:themeColor="text1"/>
          <w:sz w:val="24"/>
          <w:szCs w:val="24"/>
        </w:rPr>
        <w:t xml:space="preserve">Table </w:t>
      </w:r>
      <w:r w:rsidR="00A43F88" w:rsidRPr="009E68F5">
        <w:rPr>
          <w:rFonts w:eastAsiaTheme="minorEastAsia"/>
          <w:color w:val="000000" w:themeColor="text1"/>
          <w:sz w:val="24"/>
          <w:szCs w:val="24"/>
        </w:rPr>
        <w:t>1</w:t>
      </w:r>
      <w:r w:rsidRPr="009E68F5">
        <w:rPr>
          <w:rFonts w:eastAsiaTheme="minorEastAsia"/>
          <w:color w:val="000000" w:themeColor="text1"/>
          <w:sz w:val="24"/>
          <w:szCs w:val="24"/>
        </w:rPr>
        <w:t xml:space="preserve">: Overview of </w:t>
      </w:r>
      <w:r w:rsidR="009071A0" w:rsidRPr="009E68F5">
        <w:rPr>
          <w:rFonts w:eastAsiaTheme="minorEastAsia"/>
          <w:color w:val="000000" w:themeColor="text1"/>
          <w:sz w:val="24"/>
          <w:szCs w:val="24"/>
        </w:rPr>
        <w:t xml:space="preserve">Unique Patients </w:t>
      </w:r>
      <w:r w:rsidR="00A43F88" w:rsidRPr="009E68F5">
        <w:rPr>
          <w:rFonts w:eastAsiaTheme="minorEastAsia"/>
          <w:color w:val="000000" w:themeColor="text1"/>
          <w:sz w:val="24"/>
          <w:szCs w:val="24"/>
        </w:rPr>
        <w:t xml:space="preserve">at </w:t>
      </w:r>
      <w:r w:rsidR="00AD05E4" w:rsidRPr="009E68F5">
        <w:rPr>
          <w:rFonts w:eastAsiaTheme="minorEastAsia"/>
          <w:color w:val="000000" w:themeColor="text1"/>
          <w:sz w:val="24"/>
          <w:szCs w:val="24"/>
        </w:rPr>
        <w:t>Baystate Health and Mercy Medical Center</w:t>
      </w:r>
    </w:p>
    <w:tbl>
      <w:tblPr>
        <w:tblStyle w:val="TableGrid"/>
        <w:tblW w:w="8815" w:type="dxa"/>
        <w:jc w:val="center"/>
        <w:tblLook w:val="04A0" w:firstRow="1" w:lastRow="0" w:firstColumn="1" w:lastColumn="0" w:noHBand="0" w:noVBand="1"/>
        <w:tblCaption w:val="Overview of Unique Patients at Baystate Health and Mercy Medical Center"/>
      </w:tblPr>
      <w:tblGrid>
        <w:gridCol w:w="3240"/>
        <w:gridCol w:w="1321"/>
        <w:gridCol w:w="1188"/>
        <w:gridCol w:w="1188"/>
        <w:gridCol w:w="1878"/>
      </w:tblGrid>
      <w:tr w:rsidR="00F452A0" w:rsidRPr="00322BEF" w14:paraId="7177694E" w14:textId="183F02F2" w:rsidTr="009E68F5">
        <w:trPr>
          <w:cantSplit/>
          <w:trHeight w:val="300"/>
          <w:tblHeader/>
          <w:jc w:val="center"/>
        </w:trPr>
        <w:tc>
          <w:tcPr>
            <w:tcW w:w="3240" w:type="dxa"/>
            <w:shd w:val="clear" w:color="auto" w:fill="D9D9D9" w:themeFill="background1" w:themeFillShade="D9"/>
            <w:noWrap/>
            <w:hideMark/>
          </w:tcPr>
          <w:p w14:paraId="50BC364D" w14:textId="3AFC6926" w:rsidR="00F452A0" w:rsidRPr="00322BEF" w:rsidRDefault="000E5D7B" w:rsidP="007B5769">
            <w:pPr>
              <w:rPr>
                <w:rFonts w:asciiTheme="minorHAnsi" w:hAnsiTheme="minorHAnsi" w:cstheme="minorHAnsi"/>
                <w:color w:val="000000" w:themeColor="text1"/>
              </w:rPr>
            </w:pPr>
            <w:r w:rsidRPr="00322BEF">
              <w:rPr>
                <w:rFonts w:asciiTheme="minorHAnsi" w:hAnsiTheme="minorHAnsi" w:cstheme="minorHAnsi"/>
                <w:color w:val="000000" w:themeColor="text1"/>
              </w:rPr>
              <w:t>Patient</w:t>
            </w:r>
            <w:r w:rsidR="00820CA7" w:rsidRPr="00322BEF">
              <w:rPr>
                <w:rFonts w:asciiTheme="minorHAnsi" w:hAnsiTheme="minorHAnsi" w:cstheme="minorHAnsi"/>
                <w:color w:val="000000" w:themeColor="text1"/>
              </w:rPr>
              <w:t xml:space="preserve"> Type</w:t>
            </w:r>
          </w:p>
        </w:tc>
        <w:tc>
          <w:tcPr>
            <w:tcW w:w="1321" w:type="dxa"/>
            <w:shd w:val="clear" w:color="auto" w:fill="D9D9D9" w:themeFill="background1" w:themeFillShade="D9"/>
          </w:tcPr>
          <w:p w14:paraId="7E53D74C" w14:textId="77F2BCB6" w:rsidR="00F452A0" w:rsidRPr="00322BEF" w:rsidRDefault="00F452A0" w:rsidP="007B5769">
            <w:pPr>
              <w:jc w:val="center"/>
              <w:rPr>
                <w:rFonts w:asciiTheme="minorHAnsi" w:hAnsiTheme="minorHAnsi" w:cstheme="minorHAnsi"/>
                <w:b/>
                <w:bCs/>
                <w:color w:val="000000" w:themeColor="text1"/>
              </w:rPr>
            </w:pPr>
            <w:r w:rsidRPr="00322BEF">
              <w:rPr>
                <w:rFonts w:asciiTheme="minorHAnsi" w:hAnsiTheme="minorHAnsi" w:cstheme="minorHAnsi"/>
                <w:b/>
                <w:bCs/>
                <w:color w:val="000000" w:themeColor="text1"/>
              </w:rPr>
              <w:t>FY202</w:t>
            </w:r>
            <w:r w:rsidR="00322BEF" w:rsidRPr="00322BEF">
              <w:rPr>
                <w:rFonts w:asciiTheme="minorHAnsi" w:hAnsiTheme="minorHAnsi" w:cstheme="minorHAnsi"/>
                <w:b/>
                <w:bCs/>
                <w:color w:val="000000" w:themeColor="text1"/>
              </w:rPr>
              <w:t>3</w:t>
            </w:r>
          </w:p>
        </w:tc>
        <w:tc>
          <w:tcPr>
            <w:tcW w:w="1188" w:type="dxa"/>
            <w:shd w:val="clear" w:color="auto" w:fill="D9D9D9" w:themeFill="background1" w:themeFillShade="D9"/>
          </w:tcPr>
          <w:p w14:paraId="13C9838B" w14:textId="198E84D1" w:rsidR="00F452A0" w:rsidRPr="00322BEF" w:rsidRDefault="00F452A0" w:rsidP="007B5769">
            <w:pPr>
              <w:jc w:val="center"/>
              <w:rPr>
                <w:rFonts w:asciiTheme="minorHAnsi" w:hAnsiTheme="minorHAnsi" w:cstheme="minorHAnsi"/>
                <w:b/>
                <w:bCs/>
                <w:color w:val="000000" w:themeColor="text1"/>
              </w:rPr>
            </w:pPr>
            <w:r w:rsidRPr="00322BEF">
              <w:rPr>
                <w:rFonts w:asciiTheme="minorHAnsi" w:hAnsiTheme="minorHAnsi" w:cstheme="minorHAnsi"/>
                <w:b/>
                <w:bCs/>
                <w:color w:val="000000" w:themeColor="text1"/>
              </w:rPr>
              <w:t>FY202</w:t>
            </w:r>
            <w:r w:rsidR="00322BEF" w:rsidRPr="00322BEF">
              <w:rPr>
                <w:rFonts w:asciiTheme="minorHAnsi" w:hAnsiTheme="minorHAnsi" w:cstheme="minorHAnsi"/>
                <w:b/>
                <w:bCs/>
                <w:color w:val="000000" w:themeColor="text1"/>
              </w:rPr>
              <w:t>4</w:t>
            </w:r>
          </w:p>
        </w:tc>
        <w:tc>
          <w:tcPr>
            <w:tcW w:w="1188" w:type="dxa"/>
            <w:shd w:val="clear" w:color="auto" w:fill="D9D9D9" w:themeFill="background1" w:themeFillShade="D9"/>
          </w:tcPr>
          <w:p w14:paraId="279A041B" w14:textId="49C9B837" w:rsidR="00F452A0" w:rsidRPr="00322BEF" w:rsidRDefault="00F452A0" w:rsidP="007B5769">
            <w:pPr>
              <w:jc w:val="center"/>
              <w:rPr>
                <w:rFonts w:asciiTheme="minorHAnsi" w:hAnsiTheme="minorHAnsi" w:cstheme="minorHAnsi"/>
                <w:b/>
                <w:bCs/>
                <w:color w:val="000000" w:themeColor="text1"/>
              </w:rPr>
            </w:pPr>
            <w:r w:rsidRPr="00322BEF">
              <w:rPr>
                <w:rFonts w:asciiTheme="minorHAnsi" w:hAnsiTheme="minorHAnsi" w:cstheme="minorHAnsi"/>
                <w:b/>
                <w:bCs/>
                <w:color w:val="000000" w:themeColor="text1"/>
              </w:rPr>
              <w:t>FY202</w:t>
            </w:r>
            <w:r w:rsidR="00322BEF" w:rsidRPr="00322BEF">
              <w:rPr>
                <w:rFonts w:asciiTheme="minorHAnsi" w:hAnsiTheme="minorHAnsi" w:cstheme="minorHAnsi"/>
                <w:b/>
                <w:bCs/>
                <w:color w:val="000000" w:themeColor="text1"/>
              </w:rPr>
              <w:t>5</w:t>
            </w:r>
          </w:p>
        </w:tc>
        <w:tc>
          <w:tcPr>
            <w:tcW w:w="1878" w:type="dxa"/>
            <w:shd w:val="clear" w:color="auto" w:fill="D9D9D9" w:themeFill="background1" w:themeFillShade="D9"/>
          </w:tcPr>
          <w:p w14:paraId="2356006F" w14:textId="77777777" w:rsidR="00B51C92" w:rsidRDefault="00F452A0" w:rsidP="007B5769">
            <w:pPr>
              <w:jc w:val="center"/>
              <w:rPr>
                <w:rFonts w:asciiTheme="minorHAnsi" w:hAnsiTheme="minorHAnsi" w:cstheme="minorBidi"/>
                <w:b/>
                <w:color w:val="000000" w:themeColor="text1"/>
              </w:rPr>
            </w:pPr>
            <w:r w:rsidRPr="00322BEF">
              <w:rPr>
                <w:rFonts w:asciiTheme="minorHAnsi" w:hAnsiTheme="minorHAnsi" w:cstheme="minorBidi"/>
                <w:b/>
                <w:color w:val="000000" w:themeColor="text1"/>
              </w:rPr>
              <w:t>FY202</w:t>
            </w:r>
            <w:r w:rsidR="00322BEF" w:rsidRPr="00322BEF">
              <w:rPr>
                <w:rFonts w:asciiTheme="minorHAnsi" w:hAnsiTheme="minorHAnsi" w:cstheme="minorBidi"/>
                <w:b/>
                <w:color w:val="000000" w:themeColor="text1"/>
              </w:rPr>
              <w:t>6</w:t>
            </w:r>
          </w:p>
          <w:p w14:paraId="3238F5AD" w14:textId="7F51D54E" w:rsidR="00B51C92" w:rsidRPr="00B51C92" w:rsidRDefault="00B51C92" w:rsidP="007B5769">
            <w:pPr>
              <w:jc w:val="center"/>
              <w:rPr>
                <w:rFonts w:asciiTheme="minorHAnsi" w:hAnsiTheme="minorHAnsi" w:cstheme="minorBidi"/>
                <w:b/>
                <w:color w:val="000000" w:themeColor="text1"/>
                <w:sz w:val="20"/>
                <w:szCs w:val="20"/>
              </w:rPr>
            </w:pPr>
            <w:r w:rsidRPr="00B51C92">
              <w:rPr>
                <w:rFonts w:asciiTheme="minorHAnsi" w:hAnsiTheme="minorHAnsi" w:cstheme="minorBidi"/>
                <w:b/>
                <w:color w:val="000000" w:themeColor="text1"/>
                <w:sz w:val="20"/>
                <w:szCs w:val="20"/>
              </w:rPr>
              <w:t>Through March 31, 2026</w:t>
            </w:r>
          </w:p>
          <w:p w14:paraId="4460BECD" w14:textId="0E6DBF71" w:rsidR="00F452A0" w:rsidRPr="00322BEF" w:rsidRDefault="004B7865" w:rsidP="007B5769">
            <w:pPr>
              <w:jc w:val="center"/>
              <w:rPr>
                <w:rFonts w:asciiTheme="minorHAnsi" w:hAnsiTheme="minorHAnsi" w:cstheme="minorBidi"/>
                <w:b/>
                <w:color w:val="000000" w:themeColor="text1"/>
              </w:rPr>
            </w:pPr>
            <w:r w:rsidRPr="00322BEF">
              <w:rPr>
                <w:rFonts w:asciiTheme="minorHAnsi" w:hAnsiTheme="minorHAnsi" w:cstheme="minorBidi"/>
                <w:b/>
                <w:color w:val="000000" w:themeColor="text1"/>
              </w:rPr>
              <w:t xml:space="preserve"> </w:t>
            </w:r>
          </w:p>
        </w:tc>
      </w:tr>
      <w:tr w:rsidR="00136ED8" w:rsidRPr="00592017" w14:paraId="402E6D92" w14:textId="6A6EE6D9" w:rsidTr="009E68F5">
        <w:trPr>
          <w:cantSplit/>
          <w:trHeight w:val="386"/>
          <w:jc w:val="center"/>
        </w:trPr>
        <w:tc>
          <w:tcPr>
            <w:tcW w:w="3240" w:type="dxa"/>
          </w:tcPr>
          <w:p w14:paraId="229BD4C3" w14:textId="0C898369" w:rsidR="00136ED8" w:rsidRPr="00322BEF" w:rsidRDefault="00322BEF" w:rsidP="007B5769">
            <w:pPr>
              <w:rPr>
                <w:rFonts w:asciiTheme="minorHAnsi" w:hAnsiTheme="minorHAnsi" w:cstheme="minorHAnsi"/>
                <w:color w:val="000000" w:themeColor="text1"/>
              </w:rPr>
            </w:pPr>
            <w:r>
              <w:rPr>
                <w:rFonts w:asciiTheme="minorHAnsi" w:hAnsiTheme="minorHAnsi" w:cstheme="minorHAnsi"/>
                <w:color w:val="000000" w:themeColor="text1"/>
              </w:rPr>
              <w:t xml:space="preserve">Baystate Health </w:t>
            </w:r>
            <w:r w:rsidR="00136ED8" w:rsidRPr="00322BEF">
              <w:rPr>
                <w:rFonts w:asciiTheme="minorHAnsi" w:hAnsiTheme="minorHAnsi" w:cstheme="minorHAnsi"/>
                <w:color w:val="000000" w:themeColor="text1"/>
              </w:rPr>
              <w:t>Patients</w:t>
            </w:r>
          </w:p>
        </w:tc>
        <w:tc>
          <w:tcPr>
            <w:tcW w:w="1321" w:type="dxa"/>
          </w:tcPr>
          <w:p w14:paraId="7F321A78" w14:textId="1E5A5BE4" w:rsidR="00136ED8" w:rsidRPr="00322BEF" w:rsidRDefault="00CC3D01" w:rsidP="007B5769">
            <w:pPr>
              <w:jc w:val="center"/>
              <w:rPr>
                <w:rFonts w:asciiTheme="minorHAnsi" w:hAnsiTheme="minorHAnsi" w:cstheme="minorHAnsi"/>
                <w:color w:val="000000" w:themeColor="text1"/>
              </w:rPr>
            </w:pPr>
            <w:r>
              <w:rPr>
                <w:rFonts w:asciiTheme="minorHAnsi" w:hAnsiTheme="minorHAnsi" w:cstheme="minorHAnsi"/>
                <w:color w:val="000000" w:themeColor="text1"/>
              </w:rPr>
              <w:t>340,223</w:t>
            </w:r>
          </w:p>
        </w:tc>
        <w:tc>
          <w:tcPr>
            <w:tcW w:w="1188" w:type="dxa"/>
          </w:tcPr>
          <w:p w14:paraId="4DAC8B20" w14:textId="3D707C2F" w:rsidR="00136ED8" w:rsidRPr="00322BEF" w:rsidRDefault="00994AA6" w:rsidP="007B5769">
            <w:pPr>
              <w:jc w:val="center"/>
              <w:rPr>
                <w:rFonts w:asciiTheme="minorHAnsi" w:hAnsiTheme="minorHAnsi" w:cstheme="minorHAnsi"/>
                <w:color w:val="000000" w:themeColor="text1"/>
              </w:rPr>
            </w:pPr>
            <w:r>
              <w:rPr>
                <w:rFonts w:asciiTheme="minorHAnsi" w:hAnsiTheme="minorHAnsi" w:cstheme="minorHAnsi"/>
                <w:color w:val="000000" w:themeColor="text1"/>
              </w:rPr>
              <w:t>345,225</w:t>
            </w:r>
          </w:p>
        </w:tc>
        <w:tc>
          <w:tcPr>
            <w:tcW w:w="1188" w:type="dxa"/>
          </w:tcPr>
          <w:p w14:paraId="643F38C4" w14:textId="1C8ED1D3" w:rsidR="00136ED8" w:rsidRPr="00322BEF" w:rsidRDefault="0043179B" w:rsidP="007B5769">
            <w:pPr>
              <w:jc w:val="center"/>
              <w:rPr>
                <w:rFonts w:asciiTheme="minorHAnsi" w:hAnsiTheme="minorHAnsi" w:cstheme="minorHAnsi"/>
                <w:color w:val="000000" w:themeColor="text1"/>
              </w:rPr>
            </w:pPr>
            <w:r>
              <w:rPr>
                <w:rFonts w:asciiTheme="minorHAnsi" w:hAnsiTheme="minorHAnsi" w:cstheme="minorHAnsi"/>
                <w:color w:val="000000" w:themeColor="text1"/>
              </w:rPr>
              <w:t>350,217</w:t>
            </w:r>
          </w:p>
        </w:tc>
        <w:tc>
          <w:tcPr>
            <w:tcW w:w="1878" w:type="dxa"/>
          </w:tcPr>
          <w:p w14:paraId="3B9AF464" w14:textId="21074496" w:rsidR="00136ED8" w:rsidRPr="00322BEF" w:rsidRDefault="00EE5C4A" w:rsidP="00E94F2D">
            <w:pPr>
              <w:jc w:val="center"/>
              <w:rPr>
                <w:rFonts w:asciiTheme="minorHAnsi" w:hAnsiTheme="minorHAnsi" w:cstheme="minorHAnsi"/>
                <w:color w:val="000000" w:themeColor="text1"/>
              </w:rPr>
            </w:pPr>
            <w:r>
              <w:rPr>
                <w:rFonts w:asciiTheme="minorHAnsi" w:hAnsiTheme="minorHAnsi" w:cstheme="minorHAnsi"/>
                <w:color w:val="000000" w:themeColor="text1"/>
              </w:rPr>
              <w:t>231,873</w:t>
            </w:r>
          </w:p>
        </w:tc>
      </w:tr>
      <w:tr w:rsidR="00322BEF" w:rsidRPr="00592017" w14:paraId="018A1BFE" w14:textId="77777777" w:rsidTr="009E68F5">
        <w:trPr>
          <w:cantSplit/>
          <w:trHeight w:val="386"/>
          <w:jc w:val="center"/>
        </w:trPr>
        <w:tc>
          <w:tcPr>
            <w:tcW w:w="3240" w:type="dxa"/>
          </w:tcPr>
          <w:p w14:paraId="4B94C5CA" w14:textId="0E31627C" w:rsidR="00322BEF" w:rsidRPr="00322BEF" w:rsidRDefault="00322BEF" w:rsidP="007B5769">
            <w:pPr>
              <w:rPr>
                <w:rFonts w:asciiTheme="minorHAnsi" w:hAnsiTheme="minorHAnsi" w:cstheme="minorHAnsi"/>
                <w:color w:val="000000" w:themeColor="text1"/>
              </w:rPr>
            </w:pPr>
            <w:r>
              <w:rPr>
                <w:rFonts w:asciiTheme="minorHAnsi" w:hAnsiTheme="minorHAnsi" w:cstheme="minorHAnsi"/>
                <w:color w:val="000000" w:themeColor="text1"/>
              </w:rPr>
              <w:t>Mercy Medical Center Patients</w:t>
            </w:r>
          </w:p>
        </w:tc>
        <w:tc>
          <w:tcPr>
            <w:tcW w:w="1321" w:type="dxa"/>
          </w:tcPr>
          <w:p w14:paraId="2574AB81" w14:textId="636101B9" w:rsidR="00322BEF" w:rsidRPr="00322BEF" w:rsidRDefault="004574F7" w:rsidP="007B5769">
            <w:pPr>
              <w:jc w:val="center"/>
              <w:rPr>
                <w:rFonts w:asciiTheme="minorHAnsi" w:hAnsiTheme="minorHAnsi"/>
                <w:spacing w:val="-1"/>
              </w:rPr>
            </w:pPr>
            <w:r>
              <w:rPr>
                <w:rFonts w:asciiTheme="minorHAnsi" w:hAnsiTheme="minorHAnsi"/>
                <w:spacing w:val="-1"/>
              </w:rPr>
              <w:t>74,476</w:t>
            </w:r>
          </w:p>
        </w:tc>
        <w:tc>
          <w:tcPr>
            <w:tcW w:w="1188" w:type="dxa"/>
          </w:tcPr>
          <w:p w14:paraId="07E43488" w14:textId="3B1B6602" w:rsidR="00322BEF" w:rsidRPr="00322BEF" w:rsidRDefault="00EB6E1A" w:rsidP="007B5769">
            <w:pPr>
              <w:jc w:val="center"/>
              <w:rPr>
                <w:rFonts w:asciiTheme="minorHAnsi" w:hAnsiTheme="minorHAnsi"/>
                <w:spacing w:val="-1"/>
              </w:rPr>
            </w:pPr>
            <w:r>
              <w:rPr>
                <w:rFonts w:asciiTheme="minorHAnsi" w:hAnsiTheme="minorHAnsi"/>
                <w:spacing w:val="-1"/>
              </w:rPr>
              <w:t>71,047</w:t>
            </w:r>
          </w:p>
        </w:tc>
        <w:tc>
          <w:tcPr>
            <w:tcW w:w="1188" w:type="dxa"/>
          </w:tcPr>
          <w:p w14:paraId="58BFEF84" w14:textId="3A0DBF84" w:rsidR="00322BEF" w:rsidRPr="00322BEF" w:rsidRDefault="004141EE" w:rsidP="007B5769">
            <w:pPr>
              <w:jc w:val="center"/>
              <w:rPr>
                <w:rFonts w:asciiTheme="minorHAnsi" w:hAnsiTheme="minorHAnsi"/>
                <w:spacing w:val="-1"/>
              </w:rPr>
            </w:pPr>
            <w:r>
              <w:rPr>
                <w:rFonts w:asciiTheme="minorHAnsi" w:hAnsiTheme="minorHAnsi"/>
                <w:spacing w:val="-1"/>
              </w:rPr>
              <w:t>76,852</w:t>
            </w:r>
          </w:p>
        </w:tc>
        <w:tc>
          <w:tcPr>
            <w:tcW w:w="1878" w:type="dxa"/>
          </w:tcPr>
          <w:p w14:paraId="565477F0" w14:textId="76F775C3" w:rsidR="00322BEF" w:rsidRPr="00322BEF" w:rsidRDefault="00B51C92" w:rsidP="00E94F2D">
            <w:pPr>
              <w:jc w:val="center"/>
              <w:rPr>
                <w:rFonts w:asciiTheme="minorHAnsi" w:hAnsiTheme="minorHAnsi" w:cstheme="minorHAnsi"/>
                <w:color w:val="000000" w:themeColor="text1"/>
              </w:rPr>
            </w:pPr>
            <w:r>
              <w:rPr>
                <w:rFonts w:asciiTheme="minorHAnsi" w:hAnsiTheme="minorHAnsi" w:cstheme="minorHAnsi"/>
                <w:color w:val="000000" w:themeColor="text1"/>
              </w:rPr>
              <w:t>52,402</w:t>
            </w:r>
          </w:p>
        </w:tc>
      </w:tr>
    </w:tbl>
    <w:p w14:paraId="3E9ADDCC" w14:textId="77777777" w:rsidR="000D08A3" w:rsidRPr="00592017" w:rsidRDefault="000D08A3" w:rsidP="007B5769">
      <w:pPr>
        <w:rPr>
          <w:rFonts w:asciiTheme="minorHAnsi" w:hAnsiTheme="minorHAnsi" w:cstheme="minorHAnsi"/>
          <w:highlight w:val="yellow"/>
        </w:rPr>
      </w:pPr>
    </w:p>
    <w:p w14:paraId="1B14FA91" w14:textId="750AA04C" w:rsidR="00912A45" w:rsidRPr="005A503D" w:rsidRDefault="00912A45" w:rsidP="007B5769">
      <w:pPr>
        <w:rPr>
          <w:rFonts w:asciiTheme="minorHAnsi" w:hAnsiTheme="minorHAnsi" w:cstheme="minorHAnsi"/>
        </w:rPr>
      </w:pPr>
      <w:r w:rsidRPr="005A503D">
        <w:rPr>
          <w:rFonts w:asciiTheme="minorHAnsi" w:hAnsiTheme="minorHAnsi" w:cstheme="minorHAnsi"/>
          <w:color w:val="000000" w:themeColor="text1"/>
        </w:rPr>
        <w:t>Table</w:t>
      </w:r>
      <w:r w:rsidR="00E0227A" w:rsidRPr="005A503D">
        <w:rPr>
          <w:rFonts w:asciiTheme="minorHAnsi" w:hAnsiTheme="minorHAnsi" w:cstheme="minorHAnsi"/>
          <w:color w:val="000000" w:themeColor="text1"/>
        </w:rPr>
        <w:t xml:space="preserve"> </w:t>
      </w:r>
      <w:r w:rsidR="002843EC" w:rsidRPr="005A503D">
        <w:rPr>
          <w:rFonts w:asciiTheme="minorHAnsi" w:hAnsiTheme="minorHAnsi" w:cstheme="minorHAnsi"/>
          <w:color w:val="000000" w:themeColor="text1"/>
        </w:rPr>
        <w:t>2</w:t>
      </w:r>
      <w:r w:rsidRPr="005A503D">
        <w:rPr>
          <w:rFonts w:asciiTheme="minorHAnsi" w:hAnsiTheme="minorHAnsi" w:cstheme="minorHAnsi"/>
          <w:color w:val="000000" w:themeColor="text1"/>
        </w:rPr>
        <w:t xml:space="preserve"> </w:t>
      </w:r>
      <w:r w:rsidR="0019502C" w:rsidRPr="005A503D">
        <w:rPr>
          <w:rFonts w:asciiTheme="minorHAnsi" w:hAnsiTheme="minorHAnsi" w:cstheme="minorHAnsi"/>
          <w:color w:val="000000" w:themeColor="text1"/>
        </w:rPr>
        <w:t xml:space="preserve">compares </w:t>
      </w:r>
      <w:r w:rsidRPr="005A503D">
        <w:rPr>
          <w:rFonts w:asciiTheme="minorHAnsi" w:hAnsiTheme="minorHAnsi" w:cstheme="minorHAnsi"/>
          <w:color w:val="000000" w:themeColor="text1"/>
        </w:rPr>
        <w:t xml:space="preserve">the demographic characteristics of the </w:t>
      </w:r>
      <w:r w:rsidR="0019502C" w:rsidRPr="005A503D">
        <w:rPr>
          <w:rFonts w:asciiTheme="minorHAnsi" w:hAnsiTheme="minorHAnsi" w:cstheme="minorHAnsi"/>
          <w:color w:val="000000" w:themeColor="text1"/>
        </w:rPr>
        <w:t>BH and MMC</w:t>
      </w:r>
      <w:r w:rsidR="00A2227C" w:rsidRPr="005A503D">
        <w:rPr>
          <w:rFonts w:asciiTheme="minorHAnsi" w:hAnsiTheme="minorHAnsi" w:cstheme="minorHAnsi"/>
          <w:color w:val="000000" w:themeColor="text1"/>
        </w:rPr>
        <w:t xml:space="preserve"> </w:t>
      </w:r>
      <w:r w:rsidR="002843EC" w:rsidRPr="005A503D">
        <w:rPr>
          <w:rFonts w:asciiTheme="minorHAnsi" w:hAnsiTheme="minorHAnsi" w:cstheme="minorHAnsi"/>
          <w:color w:val="000000" w:themeColor="text1"/>
        </w:rPr>
        <w:t>Patient Panel</w:t>
      </w:r>
      <w:r w:rsidR="0019502C" w:rsidRPr="005A503D">
        <w:rPr>
          <w:rFonts w:asciiTheme="minorHAnsi" w:hAnsiTheme="minorHAnsi" w:cstheme="minorHAnsi"/>
          <w:color w:val="000000" w:themeColor="text1"/>
        </w:rPr>
        <w:t>s</w:t>
      </w:r>
      <w:r w:rsidRPr="005A503D">
        <w:rPr>
          <w:rFonts w:asciiTheme="minorHAnsi" w:hAnsiTheme="minorHAnsi" w:cstheme="minorHAnsi"/>
          <w:color w:val="000000" w:themeColor="text1"/>
        </w:rPr>
        <w:t>. Staff notes the following observations:</w:t>
      </w:r>
    </w:p>
    <w:p w14:paraId="2CA36F34" w14:textId="77777777" w:rsidR="00CC5CEC" w:rsidRPr="005A503D" w:rsidRDefault="00CC5CEC" w:rsidP="007B5769">
      <w:pPr>
        <w:rPr>
          <w:rFonts w:asciiTheme="minorHAnsi" w:eastAsiaTheme="minorHAnsi" w:hAnsiTheme="minorHAnsi" w:cstheme="minorHAnsi"/>
          <w:color w:val="000000" w:themeColor="text1"/>
        </w:rPr>
      </w:pPr>
    </w:p>
    <w:p w14:paraId="3FAD951C" w14:textId="0210201B" w:rsidR="005A503D" w:rsidRDefault="0087719F" w:rsidP="005A503D">
      <w:pPr>
        <w:pStyle w:val="ListParagraph"/>
        <w:numPr>
          <w:ilvl w:val="0"/>
          <w:numId w:val="1"/>
        </w:numPr>
        <w:spacing w:line="240" w:lineRule="auto"/>
        <w:rPr>
          <w:rFonts w:cstheme="minorHAnsi"/>
          <w:color w:val="000000" w:themeColor="text1"/>
          <w:sz w:val="24"/>
          <w:szCs w:val="24"/>
        </w:rPr>
      </w:pPr>
      <w:r w:rsidRPr="005A503D">
        <w:rPr>
          <w:rFonts w:cstheme="minorHAnsi"/>
          <w:b/>
          <w:bCs/>
          <w:color w:val="000000" w:themeColor="text1"/>
          <w:sz w:val="24"/>
          <w:szCs w:val="24"/>
        </w:rPr>
        <w:lastRenderedPageBreak/>
        <w:t>Age:</w:t>
      </w:r>
      <w:r w:rsidRPr="005A503D">
        <w:rPr>
          <w:rFonts w:cstheme="minorHAnsi"/>
          <w:color w:val="000000" w:themeColor="text1"/>
          <w:sz w:val="24"/>
          <w:szCs w:val="24"/>
        </w:rPr>
        <w:t xml:space="preserve"> </w:t>
      </w:r>
      <w:r w:rsidR="00DE1B68" w:rsidRPr="005A503D">
        <w:rPr>
          <w:rFonts w:cstheme="minorHAnsi"/>
          <w:color w:val="000000" w:themeColor="text1"/>
          <w:sz w:val="24"/>
          <w:szCs w:val="24"/>
        </w:rPr>
        <w:t xml:space="preserve">The </w:t>
      </w:r>
      <w:r w:rsidR="00935384" w:rsidRPr="005A503D">
        <w:rPr>
          <w:rFonts w:cstheme="minorHAnsi"/>
          <w:color w:val="000000" w:themeColor="text1"/>
          <w:sz w:val="24"/>
          <w:szCs w:val="24"/>
        </w:rPr>
        <w:t xml:space="preserve">largest age </w:t>
      </w:r>
      <w:r w:rsidR="001D1981" w:rsidRPr="005A503D">
        <w:rPr>
          <w:rFonts w:cstheme="minorHAnsi"/>
          <w:color w:val="000000" w:themeColor="text1"/>
          <w:sz w:val="24"/>
          <w:szCs w:val="24"/>
        </w:rPr>
        <w:t>groups served at</w:t>
      </w:r>
      <w:r w:rsidR="00935384" w:rsidRPr="005A503D">
        <w:rPr>
          <w:rFonts w:cstheme="minorHAnsi"/>
          <w:color w:val="000000" w:themeColor="text1"/>
          <w:sz w:val="24"/>
          <w:szCs w:val="24"/>
        </w:rPr>
        <w:t xml:space="preserve"> both BH and MMC are the 18-44 and 50-64</w:t>
      </w:r>
      <w:r w:rsidR="00BC1864">
        <w:rPr>
          <w:rFonts w:cstheme="minorHAnsi"/>
          <w:color w:val="000000" w:themeColor="text1"/>
          <w:sz w:val="24"/>
          <w:szCs w:val="24"/>
        </w:rPr>
        <w:t xml:space="preserve"> populations</w:t>
      </w:r>
      <w:r w:rsidR="001D1981" w:rsidRPr="005A503D">
        <w:rPr>
          <w:rFonts w:cstheme="minorHAnsi"/>
          <w:color w:val="000000" w:themeColor="text1"/>
          <w:sz w:val="24"/>
          <w:szCs w:val="24"/>
        </w:rPr>
        <w:t xml:space="preserve">, </w:t>
      </w:r>
      <w:r w:rsidR="008E4697" w:rsidRPr="005A503D">
        <w:rPr>
          <w:rFonts w:cstheme="minorHAnsi"/>
          <w:color w:val="000000" w:themeColor="text1"/>
          <w:sz w:val="24"/>
          <w:szCs w:val="24"/>
        </w:rPr>
        <w:t>with these combined categories accounting for roughly 50</w:t>
      </w:r>
      <w:r w:rsidR="00F2578C">
        <w:rPr>
          <w:rFonts w:cstheme="minorHAnsi"/>
        </w:rPr>
        <w:t xml:space="preserve"> percent</w:t>
      </w:r>
      <w:r w:rsidR="008E4697" w:rsidRPr="005A503D">
        <w:rPr>
          <w:rFonts w:cstheme="minorHAnsi"/>
          <w:color w:val="000000" w:themeColor="text1"/>
          <w:sz w:val="24"/>
          <w:szCs w:val="24"/>
        </w:rPr>
        <w:t xml:space="preserve"> of their Patient Panels.</w:t>
      </w:r>
    </w:p>
    <w:p w14:paraId="2F51F4C6" w14:textId="49253FD2" w:rsidR="005F464F" w:rsidRPr="005A503D" w:rsidRDefault="0087719F" w:rsidP="005A503D">
      <w:pPr>
        <w:pStyle w:val="ListParagraph"/>
        <w:numPr>
          <w:ilvl w:val="0"/>
          <w:numId w:val="1"/>
        </w:numPr>
        <w:spacing w:line="240" w:lineRule="auto"/>
        <w:rPr>
          <w:color w:val="000000" w:themeColor="text1"/>
          <w:sz w:val="24"/>
          <w:szCs w:val="24"/>
        </w:rPr>
      </w:pPr>
      <w:r w:rsidRPr="005A503D">
        <w:rPr>
          <w:b/>
          <w:color w:val="000000" w:themeColor="text1"/>
          <w:sz w:val="24"/>
          <w:szCs w:val="24"/>
        </w:rPr>
        <w:t>Race</w:t>
      </w:r>
      <w:r w:rsidR="00DE1B68" w:rsidRPr="005A503D">
        <w:rPr>
          <w:b/>
          <w:color w:val="000000" w:themeColor="text1"/>
          <w:sz w:val="24"/>
          <w:szCs w:val="24"/>
        </w:rPr>
        <w:t xml:space="preserve"> </w:t>
      </w:r>
      <w:r w:rsidR="00E549A0">
        <w:rPr>
          <w:b/>
          <w:color w:val="000000" w:themeColor="text1"/>
          <w:sz w:val="24"/>
          <w:szCs w:val="24"/>
        </w:rPr>
        <w:t>and</w:t>
      </w:r>
      <w:r w:rsidR="00DE1B68" w:rsidRPr="005A503D">
        <w:rPr>
          <w:b/>
          <w:color w:val="000000" w:themeColor="text1"/>
          <w:sz w:val="24"/>
          <w:szCs w:val="24"/>
        </w:rPr>
        <w:t xml:space="preserve"> Ethnicity</w:t>
      </w:r>
      <w:r w:rsidRPr="005A503D">
        <w:rPr>
          <w:b/>
          <w:color w:val="000000" w:themeColor="text1"/>
          <w:sz w:val="24"/>
          <w:szCs w:val="24"/>
        </w:rPr>
        <w:t xml:space="preserve">: </w:t>
      </w:r>
      <w:r w:rsidR="00332D56" w:rsidRPr="005A503D">
        <w:rPr>
          <w:bCs/>
          <w:color w:val="000000" w:themeColor="text1"/>
          <w:sz w:val="24"/>
          <w:szCs w:val="24"/>
        </w:rPr>
        <w:t xml:space="preserve">Both BH and MMC </w:t>
      </w:r>
      <w:r w:rsidR="00B33D6E" w:rsidRPr="005A503D">
        <w:rPr>
          <w:bCs/>
          <w:color w:val="000000" w:themeColor="text1"/>
          <w:sz w:val="24"/>
          <w:szCs w:val="24"/>
        </w:rPr>
        <w:t>serve a majority White population</w:t>
      </w:r>
      <w:r w:rsidR="00490A28" w:rsidRPr="005A503D">
        <w:rPr>
          <w:bCs/>
          <w:color w:val="000000" w:themeColor="text1"/>
          <w:sz w:val="24"/>
          <w:szCs w:val="24"/>
        </w:rPr>
        <w:t xml:space="preserve">, which generally aligns with the </w:t>
      </w:r>
      <w:r w:rsidR="004C5301">
        <w:rPr>
          <w:bCs/>
          <w:color w:val="000000" w:themeColor="text1"/>
          <w:sz w:val="24"/>
          <w:szCs w:val="24"/>
        </w:rPr>
        <w:t>c</w:t>
      </w:r>
      <w:r w:rsidR="00490A28" w:rsidRPr="005A503D">
        <w:rPr>
          <w:bCs/>
          <w:color w:val="000000" w:themeColor="text1"/>
          <w:sz w:val="24"/>
          <w:szCs w:val="24"/>
        </w:rPr>
        <w:t>ensus data for Ham</w:t>
      </w:r>
      <w:r w:rsidR="004428BB" w:rsidRPr="005A503D">
        <w:rPr>
          <w:bCs/>
          <w:color w:val="000000" w:themeColor="text1"/>
          <w:sz w:val="24"/>
          <w:szCs w:val="24"/>
        </w:rPr>
        <w:t>pden County</w:t>
      </w:r>
      <w:r w:rsidR="00D61C0D" w:rsidRPr="005A503D">
        <w:rPr>
          <w:rStyle w:val="EndnoteReference"/>
          <w:bCs/>
          <w:color w:val="000000" w:themeColor="text1"/>
          <w:sz w:val="24"/>
          <w:szCs w:val="24"/>
        </w:rPr>
        <w:endnoteReference w:id="2"/>
      </w:r>
      <w:r w:rsidR="004428BB" w:rsidRPr="005A503D">
        <w:rPr>
          <w:bCs/>
          <w:color w:val="000000" w:themeColor="text1"/>
          <w:sz w:val="24"/>
          <w:szCs w:val="24"/>
        </w:rPr>
        <w:t>.</w:t>
      </w:r>
      <w:r w:rsidR="00B33D6E" w:rsidRPr="005A503D">
        <w:rPr>
          <w:color w:val="000000" w:themeColor="text1"/>
          <w:sz w:val="24"/>
          <w:szCs w:val="24"/>
        </w:rPr>
        <w:t xml:space="preserve"> </w:t>
      </w:r>
      <w:r w:rsidR="004428BB" w:rsidRPr="005A503D">
        <w:rPr>
          <w:color w:val="000000" w:themeColor="text1"/>
          <w:sz w:val="24"/>
          <w:szCs w:val="24"/>
        </w:rPr>
        <w:t>MMC</w:t>
      </w:r>
      <w:r w:rsidR="006A6B93" w:rsidRPr="005A503D">
        <w:rPr>
          <w:color w:val="000000" w:themeColor="text1"/>
          <w:sz w:val="24"/>
          <w:szCs w:val="24"/>
        </w:rPr>
        <w:t xml:space="preserve">’s Patient Panel includes a greater percentage of Black patients </w:t>
      </w:r>
      <w:r w:rsidR="00B05F7E" w:rsidRPr="005A503D">
        <w:rPr>
          <w:color w:val="000000" w:themeColor="text1"/>
          <w:sz w:val="24"/>
          <w:szCs w:val="24"/>
        </w:rPr>
        <w:t xml:space="preserve">compared to the BH network </w:t>
      </w:r>
      <w:r w:rsidR="006A6B93" w:rsidRPr="005A503D">
        <w:rPr>
          <w:color w:val="000000" w:themeColor="text1"/>
          <w:sz w:val="24"/>
          <w:szCs w:val="24"/>
        </w:rPr>
        <w:t>(12</w:t>
      </w:r>
      <w:r w:rsidR="00F2578C">
        <w:rPr>
          <w:rFonts w:cstheme="minorHAnsi"/>
        </w:rPr>
        <w:t xml:space="preserve"> percent</w:t>
      </w:r>
      <w:r w:rsidR="006A6B93" w:rsidRPr="005A503D">
        <w:rPr>
          <w:color w:val="000000" w:themeColor="text1"/>
          <w:sz w:val="24"/>
          <w:szCs w:val="24"/>
        </w:rPr>
        <w:t xml:space="preserve"> at MMC compared to 7</w:t>
      </w:r>
      <w:r w:rsidR="00F2578C">
        <w:rPr>
          <w:rFonts w:cstheme="minorHAnsi"/>
        </w:rPr>
        <w:t xml:space="preserve"> percent</w:t>
      </w:r>
      <w:r w:rsidR="006A6B93" w:rsidRPr="005A503D">
        <w:rPr>
          <w:color w:val="000000" w:themeColor="text1"/>
          <w:sz w:val="24"/>
          <w:szCs w:val="24"/>
        </w:rPr>
        <w:t xml:space="preserve"> </w:t>
      </w:r>
      <w:r w:rsidR="00B05F7E" w:rsidRPr="005A503D">
        <w:rPr>
          <w:color w:val="000000" w:themeColor="text1"/>
          <w:sz w:val="24"/>
          <w:szCs w:val="24"/>
        </w:rPr>
        <w:t xml:space="preserve">served </w:t>
      </w:r>
      <w:r w:rsidR="7C34D55F" w:rsidRPr="005A503D">
        <w:rPr>
          <w:color w:val="000000" w:themeColor="text1"/>
          <w:sz w:val="24"/>
          <w:szCs w:val="24"/>
        </w:rPr>
        <w:t xml:space="preserve">by </w:t>
      </w:r>
      <w:r w:rsidR="00B05F7E" w:rsidRPr="005A503D">
        <w:rPr>
          <w:color w:val="000000" w:themeColor="text1"/>
          <w:sz w:val="24"/>
          <w:szCs w:val="24"/>
        </w:rPr>
        <w:t xml:space="preserve">BH). </w:t>
      </w:r>
      <w:r w:rsidR="00BC3073" w:rsidRPr="005A503D">
        <w:rPr>
          <w:color w:val="000000" w:themeColor="text1"/>
          <w:sz w:val="24"/>
          <w:szCs w:val="24"/>
        </w:rPr>
        <w:t>Approximately 20</w:t>
      </w:r>
      <w:r w:rsidR="00F2578C">
        <w:rPr>
          <w:rFonts w:cstheme="minorHAnsi"/>
        </w:rPr>
        <w:t xml:space="preserve"> percent</w:t>
      </w:r>
      <w:r w:rsidR="00BC3073" w:rsidRPr="005A503D">
        <w:rPr>
          <w:color w:val="000000" w:themeColor="text1"/>
          <w:sz w:val="24"/>
          <w:szCs w:val="24"/>
        </w:rPr>
        <w:t xml:space="preserve"> of BH’s Patient Panel identified as Hispanic</w:t>
      </w:r>
      <w:r w:rsidR="00C20FB9" w:rsidRPr="005A503D">
        <w:rPr>
          <w:color w:val="000000" w:themeColor="text1"/>
          <w:sz w:val="24"/>
          <w:szCs w:val="24"/>
        </w:rPr>
        <w:t>, while MMC did not collect ethnicity data in a comparable manner</w:t>
      </w:r>
      <w:r w:rsidR="005A696E" w:rsidRPr="005A503D">
        <w:rPr>
          <w:color w:val="000000" w:themeColor="text1"/>
          <w:sz w:val="24"/>
          <w:szCs w:val="24"/>
        </w:rPr>
        <w:t xml:space="preserve"> (though </w:t>
      </w:r>
      <w:r w:rsidR="00DD5B72">
        <w:rPr>
          <w:color w:val="000000" w:themeColor="text1"/>
          <w:sz w:val="24"/>
          <w:szCs w:val="24"/>
        </w:rPr>
        <w:t xml:space="preserve">Staff notes that </w:t>
      </w:r>
      <w:r w:rsidR="005A696E" w:rsidRPr="005A503D">
        <w:rPr>
          <w:rFonts w:cs="Arial"/>
          <w:sz w:val="24"/>
          <w:szCs w:val="24"/>
        </w:rPr>
        <w:t>16</w:t>
      </w:r>
      <w:r w:rsidR="00F2578C">
        <w:rPr>
          <w:rFonts w:cstheme="minorHAnsi"/>
        </w:rPr>
        <w:t xml:space="preserve"> percent</w:t>
      </w:r>
      <w:r w:rsidR="005A696E" w:rsidRPr="005A503D">
        <w:rPr>
          <w:rFonts w:cs="Arial"/>
          <w:sz w:val="24"/>
          <w:szCs w:val="24"/>
        </w:rPr>
        <w:t xml:space="preserve"> of the Patient Panel identified as a racial or ethnic category not separately listed in the table</w:t>
      </w:r>
      <w:r w:rsidR="00C20FB9" w:rsidRPr="005A503D">
        <w:rPr>
          <w:color w:val="000000" w:themeColor="text1"/>
          <w:sz w:val="24"/>
          <w:szCs w:val="24"/>
        </w:rPr>
        <w:t>.</w:t>
      </w:r>
      <w:r w:rsidR="005A696E" w:rsidRPr="005A503D">
        <w:rPr>
          <w:color w:val="000000" w:themeColor="text1"/>
          <w:sz w:val="24"/>
          <w:szCs w:val="24"/>
        </w:rPr>
        <w:t>)</w:t>
      </w:r>
      <w:r w:rsidR="00C20FB9" w:rsidRPr="005A503D">
        <w:rPr>
          <w:color w:val="000000" w:themeColor="text1"/>
          <w:sz w:val="24"/>
          <w:szCs w:val="24"/>
        </w:rPr>
        <w:t xml:space="preserve"> </w:t>
      </w:r>
      <w:r w:rsidR="00A3489C" w:rsidRPr="005A503D">
        <w:rPr>
          <w:color w:val="000000" w:themeColor="text1"/>
          <w:sz w:val="24"/>
          <w:szCs w:val="24"/>
        </w:rPr>
        <w:t xml:space="preserve">Once approved, MMC’s data collection systems would </w:t>
      </w:r>
      <w:r w:rsidR="00893C87" w:rsidRPr="005A503D">
        <w:rPr>
          <w:color w:val="000000" w:themeColor="text1"/>
          <w:sz w:val="24"/>
          <w:szCs w:val="24"/>
        </w:rPr>
        <w:t xml:space="preserve">begin the process of aligning with BH’s procedures </w:t>
      </w:r>
      <w:r w:rsidR="00296F6E" w:rsidRPr="005A503D">
        <w:rPr>
          <w:color w:val="000000" w:themeColor="text1"/>
          <w:sz w:val="24"/>
          <w:szCs w:val="24"/>
        </w:rPr>
        <w:t xml:space="preserve">on </w:t>
      </w:r>
      <w:r w:rsidR="00893C87" w:rsidRPr="005A503D">
        <w:rPr>
          <w:color w:val="000000" w:themeColor="text1"/>
          <w:sz w:val="24"/>
          <w:szCs w:val="24"/>
        </w:rPr>
        <w:t xml:space="preserve">ethnicity data collection. </w:t>
      </w:r>
    </w:p>
    <w:p w14:paraId="7CF7189E" w14:textId="6B62B9DE" w:rsidR="005F464F" w:rsidRPr="008A3AAC" w:rsidRDefault="005F464F" w:rsidP="007B5769">
      <w:pPr>
        <w:pStyle w:val="ListParagraph"/>
        <w:numPr>
          <w:ilvl w:val="0"/>
          <w:numId w:val="1"/>
        </w:numPr>
        <w:spacing w:line="240" w:lineRule="auto"/>
        <w:rPr>
          <w:rFonts w:cstheme="minorHAnsi"/>
          <w:color w:val="000000" w:themeColor="text1"/>
          <w:sz w:val="24"/>
          <w:szCs w:val="24"/>
        </w:rPr>
      </w:pPr>
      <w:r w:rsidRPr="008A3AAC">
        <w:rPr>
          <w:rFonts w:cstheme="minorHAnsi"/>
          <w:b/>
          <w:bCs/>
          <w:color w:val="000000" w:themeColor="text1"/>
          <w:sz w:val="24"/>
          <w:szCs w:val="24"/>
        </w:rPr>
        <w:t xml:space="preserve">Patient Origin: </w:t>
      </w:r>
      <w:r w:rsidRPr="008A3AAC">
        <w:rPr>
          <w:rFonts w:eastAsia="PMingLiU"/>
          <w:sz w:val="24"/>
          <w:szCs w:val="24"/>
        </w:rPr>
        <w:t>There is significant geographic overlap between the Patient Panels of MMC and BH, with most patients from both systems residing in Springfield.</w:t>
      </w:r>
    </w:p>
    <w:p w14:paraId="5C37B05A" w14:textId="7DB9FD6A" w:rsidR="0087719F" w:rsidRPr="008A3AAC" w:rsidRDefault="0087719F" w:rsidP="007B5769">
      <w:pPr>
        <w:pStyle w:val="ListParagraph"/>
        <w:numPr>
          <w:ilvl w:val="0"/>
          <w:numId w:val="1"/>
        </w:numPr>
        <w:spacing w:line="240" w:lineRule="auto"/>
        <w:rPr>
          <w:color w:val="000000" w:themeColor="text1"/>
          <w:sz w:val="24"/>
          <w:szCs w:val="24"/>
        </w:rPr>
      </w:pPr>
      <w:r w:rsidRPr="687A5761">
        <w:rPr>
          <w:b/>
          <w:color w:val="000000" w:themeColor="text1"/>
          <w:sz w:val="24"/>
          <w:szCs w:val="24"/>
        </w:rPr>
        <w:t>Payer Mix:</w:t>
      </w:r>
      <w:r w:rsidR="00FF1354" w:rsidRPr="687A5761">
        <w:rPr>
          <w:color w:val="000000" w:themeColor="text1"/>
          <w:sz w:val="24"/>
          <w:szCs w:val="24"/>
        </w:rPr>
        <w:t xml:space="preserve"> </w:t>
      </w:r>
      <w:r w:rsidR="008A3AAC" w:rsidRPr="008A3AAC">
        <w:rPr>
          <w:rFonts w:eastAsia="PMingLiU"/>
          <w:sz w:val="24"/>
          <w:szCs w:val="24"/>
        </w:rPr>
        <w:t>BH and MMC have high public payer utilization, with over 70</w:t>
      </w:r>
      <w:r w:rsidR="00F2578C">
        <w:rPr>
          <w:rFonts w:cstheme="minorHAnsi"/>
        </w:rPr>
        <w:t xml:space="preserve"> percent</w:t>
      </w:r>
      <w:r w:rsidR="008A3AAC" w:rsidRPr="008A3AAC">
        <w:rPr>
          <w:rFonts w:eastAsia="PMingLiU"/>
          <w:sz w:val="24"/>
          <w:szCs w:val="24"/>
        </w:rPr>
        <w:t xml:space="preserve"> of all patients insured by a public payer.</w:t>
      </w:r>
    </w:p>
    <w:p w14:paraId="510D582D" w14:textId="52787791" w:rsidR="00954DE7" w:rsidRPr="009E68F5" w:rsidRDefault="00954DE7" w:rsidP="007B5769">
      <w:pPr>
        <w:pStyle w:val="Caption"/>
        <w:ind w:left="720"/>
        <w:contextualSpacing/>
        <w:jc w:val="center"/>
        <w:rPr>
          <w:rFonts w:cstheme="minorHAnsi"/>
          <w:color w:val="000000" w:themeColor="text1"/>
          <w:sz w:val="24"/>
          <w:szCs w:val="24"/>
        </w:rPr>
      </w:pPr>
      <w:r w:rsidRPr="009E68F5">
        <w:rPr>
          <w:rFonts w:cstheme="minorHAnsi"/>
          <w:color w:val="000000" w:themeColor="text1"/>
          <w:sz w:val="24"/>
          <w:szCs w:val="24"/>
        </w:rPr>
        <w:t xml:space="preserve">Table </w:t>
      </w:r>
      <w:r w:rsidR="002843EC" w:rsidRPr="009E68F5">
        <w:rPr>
          <w:rFonts w:cstheme="minorHAnsi"/>
          <w:color w:val="000000" w:themeColor="text1"/>
          <w:sz w:val="24"/>
          <w:szCs w:val="24"/>
        </w:rPr>
        <w:t>2</w:t>
      </w:r>
      <w:r w:rsidR="00D8738C" w:rsidRPr="009E68F5">
        <w:rPr>
          <w:rFonts w:cstheme="minorHAnsi"/>
          <w:color w:val="000000" w:themeColor="text1"/>
          <w:sz w:val="24"/>
          <w:szCs w:val="24"/>
        </w:rPr>
        <w:t>a</w:t>
      </w:r>
      <w:r w:rsidRPr="009E68F5">
        <w:rPr>
          <w:rFonts w:cstheme="minorHAnsi"/>
          <w:color w:val="000000" w:themeColor="text1"/>
          <w:sz w:val="24"/>
          <w:szCs w:val="24"/>
        </w:rPr>
        <w:t xml:space="preserve">: </w:t>
      </w:r>
      <w:r w:rsidR="00B7265F" w:rsidRPr="009E68F5">
        <w:rPr>
          <w:rFonts w:cstheme="minorHAnsi"/>
          <w:color w:val="000000" w:themeColor="text1"/>
          <w:sz w:val="24"/>
          <w:szCs w:val="24"/>
        </w:rPr>
        <w:t xml:space="preserve">Demographics of </w:t>
      </w:r>
      <w:r w:rsidR="00C21EEB" w:rsidRPr="009E68F5">
        <w:rPr>
          <w:rFonts w:cstheme="minorHAnsi"/>
          <w:color w:val="000000" w:themeColor="text1"/>
          <w:sz w:val="24"/>
          <w:szCs w:val="24"/>
        </w:rPr>
        <w:t>BH</w:t>
      </w:r>
      <w:r w:rsidR="0019502C" w:rsidRPr="009E68F5">
        <w:rPr>
          <w:rFonts w:cstheme="minorHAnsi"/>
          <w:color w:val="000000" w:themeColor="text1"/>
          <w:sz w:val="24"/>
          <w:szCs w:val="24"/>
        </w:rPr>
        <w:t xml:space="preserve"> and </w:t>
      </w:r>
      <w:r w:rsidR="00C21EEB" w:rsidRPr="009E68F5">
        <w:rPr>
          <w:rFonts w:cstheme="minorHAnsi"/>
          <w:color w:val="000000" w:themeColor="text1"/>
          <w:sz w:val="24"/>
          <w:szCs w:val="24"/>
        </w:rPr>
        <w:t>MMC</w:t>
      </w:r>
      <w:r w:rsidR="0019502C" w:rsidRPr="009E68F5">
        <w:rPr>
          <w:rFonts w:cstheme="minorHAnsi"/>
          <w:color w:val="000000" w:themeColor="text1"/>
          <w:sz w:val="24"/>
          <w:szCs w:val="24"/>
        </w:rPr>
        <w:t xml:space="preserve"> </w:t>
      </w:r>
      <w:r w:rsidR="002843EC" w:rsidRPr="009E68F5">
        <w:rPr>
          <w:rFonts w:cstheme="minorHAnsi"/>
          <w:color w:val="000000" w:themeColor="text1"/>
          <w:sz w:val="24"/>
          <w:szCs w:val="24"/>
        </w:rPr>
        <w:t>Patient Panel</w:t>
      </w:r>
      <w:r w:rsidR="0019502C" w:rsidRPr="009E68F5">
        <w:rPr>
          <w:rFonts w:cstheme="minorHAnsi"/>
          <w:color w:val="000000" w:themeColor="text1"/>
          <w:sz w:val="24"/>
          <w:szCs w:val="24"/>
        </w:rPr>
        <w:t>s</w:t>
      </w:r>
      <w:r w:rsidR="00EE5232" w:rsidRPr="009E68F5">
        <w:rPr>
          <w:rFonts w:cstheme="minorHAnsi"/>
          <w:color w:val="000000" w:themeColor="text1"/>
          <w:sz w:val="24"/>
          <w:szCs w:val="24"/>
        </w:rPr>
        <w:t>, FY2025</w:t>
      </w:r>
    </w:p>
    <w:tbl>
      <w:tblPr>
        <w:tblStyle w:val="TableGrid"/>
        <w:tblW w:w="0" w:type="auto"/>
        <w:jc w:val="center"/>
        <w:tblLook w:val="04A0" w:firstRow="1" w:lastRow="0" w:firstColumn="1" w:lastColumn="0" w:noHBand="0" w:noVBand="1"/>
        <w:tblCaption w:val="Demographics of Baystate Health and Mercy Medical Center Patient Panel"/>
      </w:tblPr>
      <w:tblGrid>
        <w:gridCol w:w="3506"/>
        <w:gridCol w:w="1330"/>
        <w:gridCol w:w="1549"/>
      </w:tblGrid>
      <w:tr w:rsidR="00EE5232" w:rsidRPr="00592017" w14:paraId="13C28212" w14:textId="53432362" w:rsidTr="00C21EEB">
        <w:trPr>
          <w:cantSplit/>
          <w:trHeight w:val="144"/>
          <w:tblHeader/>
          <w:jc w:val="center"/>
        </w:trPr>
        <w:tc>
          <w:tcPr>
            <w:tcW w:w="3506" w:type="dxa"/>
            <w:tcBorders>
              <w:bottom w:val="single" w:sz="4" w:space="0" w:color="auto"/>
            </w:tcBorders>
            <w:shd w:val="clear" w:color="auto" w:fill="F2F2F2" w:themeFill="background1" w:themeFillShade="F2"/>
          </w:tcPr>
          <w:p w14:paraId="07FCA0AD" w14:textId="2A31CDAA" w:rsidR="00EE5232" w:rsidRPr="00DA2E31" w:rsidRDefault="00EE5232" w:rsidP="007B5769">
            <w:pPr>
              <w:rPr>
                <w:rFonts w:asciiTheme="minorHAnsi" w:hAnsiTheme="minorHAnsi" w:cstheme="minorHAnsi"/>
                <w:color w:val="000000" w:themeColor="text1"/>
              </w:rPr>
            </w:pPr>
            <w:r w:rsidRPr="00DA2E31">
              <w:rPr>
                <w:rFonts w:asciiTheme="minorHAnsi" w:hAnsiTheme="minorHAnsi" w:cstheme="minorHAnsi"/>
                <w:color w:val="000000" w:themeColor="text1"/>
              </w:rPr>
              <w:t>Unique Patients</w:t>
            </w:r>
          </w:p>
        </w:tc>
        <w:tc>
          <w:tcPr>
            <w:tcW w:w="1330" w:type="dxa"/>
            <w:shd w:val="clear" w:color="auto" w:fill="F2F2F2" w:themeFill="background1" w:themeFillShade="F2"/>
          </w:tcPr>
          <w:p w14:paraId="1F6F7456" w14:textId="7F4AAFDD" w:rsidR="00EE5232" w:rsidRPr="00DA2E31" w:rsidRDefault="00C21EEB" w:rsidP="007B5769">
            <w:pPr>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BH</w:t>
            </w:r>
          </w:p>
        </w:tc>
        <w:tc>
          <w:tcPr>
            <w:tcW w:w="1549" w:type="dxa"/>
            <w:shd w:val="clear" w:color="auto" w:fill="F2F2F2" w:themeFill="background1" w:themeFillShade="F2"/>
          </w:tcPr>
          <w:p w14:paraId="51B14622" w14:textId="512FD208" w:rsidR="00EE5232" w:rsidRPr="00DA2E31" w:rsidRDefault="00C21EEB" w:rsidP="007B5769">
            <w:pPr>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MMC</w:t>
            </w:r>
          </w:p>
        </w:tc>
      </w:tr>
      <w:tr w:rsidR="00EE5232" w:rsidRPr="00592017" w14:paraId="33A330FB" w14:textId="4CC69538" w:rsidTr="00C21EEB">
        <w:trPr>
          <w:cantSplit/>
          <w:trHeight w:val="144"/>
          <w:jc w:val="center"/>
        </w:trPr>
        <w:tc>
          <w:tcPr>
            <w:tcW w:w="3506" w:type="dxa"/>
            <w:tcBorders>
              <w:bottom w:val="single" w:sz="4" w:space="0" w:color="auto"/>
            </w:tcBorders>
          </w:tcPr>
          <w:p w14:paraId="2804A928" w14:textId="77777777" w:rsidR="00EE5232" w:rsidRPr="00DA2E31" w:rsidRDefault="00EE5232" w:rsidP="007B5769">
            <w:pPr>
              <w:rPr>
                <w:rFonts w:asciiTheme="minorHAnsi" w:hAnsiTheme="minorHAnsi" w:cstheme="minorHAnsi"/>
                <w:color w:val="000000" w:themeColor="text1"/>
              </w:rPr>
            </w:pPr>
            <w:r w:rsidRPr="00DA2E31">
              <w:rPr>
                <w:rFonts w:asciiTheme="minorHAnsi" w:eastAsia="Calibri" w:hAnsiTheme="minorHAnsi" w:cstheme="minorHAnsi"/>
                <w:b/>
                <w:color w:val="000000" w:themeColor="text1"/>
              </w:rPr>
              <w:t>Total Unique Patients</w:t>
            </w:r>
          </w:p>
        </w:tc>
        <w:tc>
          <w:tcPr>
            <w:tcW w:w="1330" w:type="dxa"/>
            <w:tcBorders>
              <w:bottom w:val="single" w:sz="4" w:space="0" w:color="auto"/>
            </w:tcBorders>
          </w:tcPr>
          <w:p w14:paraId="25EA9EDB" w14:textId="26C9AFF2" w:rsidR="00EE5232" w:rsidRPr="00DA2E31" w:rsidRDefault="008E27D5"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350,217</w:t>
            </w:r>
          </w:p>
        </w:tc>
        <w:tc>
          <w:tcPr>
            <w:tcW w:w="1549" w:type="dxa"/>
            <w:tcBorders>
              <w:bottom w:val="single" w:sz="4" w:space="0" w:color="auto"/>
            </w:tcBorders>
          </w:tcPr>
          <w:p w14:paraId="795751FE" w14:textId="3099CF8B" w:rsidR="00EE5232" w:rsidRPr="00DA2E31" w:rsidRDefault="002A6B95"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76,852</w:t>
            </w:r>
          </w:p>
        </w:tc>
      </w:tr>
    </w:tbl>
    <w:p w14:paraId="7DFF2D58" w14:textId="77777777" w:rsidR="00A4196C" w:rsidRPr="00592017" w:rsidRDefault="00A4196C" w:rsidP="00C60177">
      <w:pPr>
        <w:pStyle w:val="Caption"/>
        <w:ind w:left="720"/>
        <w:contextualSpacing/>
        <w:jc w:val="center"/>
        <w:rPr>
          <w:rFonts w:cstheme="minorHAnsi"/>
          <w:color w:val="000000" w:themeColor="text1"/>
          <w:sz w:val="24"/>
          <w:szCs w:val="24"/>
          <w:highlight w:val="yellow"/>
          <w:u w:val="single"/>
        </w:rPr>
      </w:pPr>
    </w:p>
    <w:p w14:paraId="188E8C49" w14:textId="68EF08BA" w:rsidR="00C60177" w:rsidRPr="009E68F5" w:rsidRDefault="00C60177" w:rsidP="00C60177">
      <w:pPr>
        <w:pStyle w:val="Caption"/>
        <w:ind w:left="720"/>
        <w:contextualSpacing/>
        <w:jc w:val="center"/>
        <w:rPr>
          <w:rFonts w:cstheme="minorHAnsi"/>
          <w:color w:val="000000" w:themeColor="text1"/>
          <w:sz w:val="24"/>
          <w:szCs w:val="24"/>
        </w:rPr>
      </w:pPr>
      <w:r w:rsidRPr="009E68F5">
        <w:rPr>
          <w:rFonts w:cstheme="minorHAnsi"/>
          <w:color w:val="000000" w:themeColor="text1"/>
          <w:sz w:val="24"/>
          <w:szCs w:val="24"/>
        </w:rPr>
        <w:t xml:space="preserve">Table 2b: Demographics of </w:t>
      </w:r>
      <w:r w:rsidR="00C21EEB" w:rsidRPr="009E68F5">
        <w:rPr>
          <w:rFonts w:cstheme="minorHAnsi"/>
          <w:color w:val="000000" w:themeColor="text1"/>
          <w:sz w:val="24"/>
          <w:szCs w:val="24"/>
        </w:rPr>
        <w:t>BH and MMC</w:t>
      </w:r>
      <w:r w:rsidR="002A6B95" w:rsidRPr="009E68F5">
        <w:rPr>
          <w:rFonts w:cstheme="minorHAnsi"/>
          <w:color w:val="000000" w:themeColor="text1"/>
          <w:sz w:val="24"/>
          <w:szCs w:val="24"/>
        </w:rPr>
        <w:t xml:space="preserve"> Patient Panels: Gender</w:t>
      </w:r>
      <w:r w:rsidR="007570AC" w:rsidRPr="009E68F5">
        <w:rPr>
          <w:rFonts w:cstheme="minorHAnsi"/>
          <w:color w:val="000000" w:themeColor="text1"/>
          <w:sz w:val="24"/>
          <w:szCs w:val="24"/>
        </w:rPr>
        <w:t>, FY2025</w:t>
      </w:r>
    </w:p>
    <w:tbl>
      <w:tblPr>
        <w:tblStyle w:val="TableGrid"/>
        <w:tblW w:w="0" w:type="auto"/>
        <w:jc w:val="center"/>
        <w:tblLook w:val="04A0" w:firstRow="1" w:lastRow="0" w:firstColumn="1" w:lastColumn="0" w:noHBand="0" w:noVBand="1"/>
        <w:tblCaption w:val="Demographics of Baystate Health and Mercy Medical Center Patient Panel: Gender"/>
      </w:tblPr>
      <w:tblGrid>
        <w:gridCol w:w="3506"/>
        <w:gridCol w:w="1330"/>
        <w:gridCol w:w="1330"/>
      </w:tblGrid>
      <w:tr w:rsidR="00C21EEB" w:rsidRPr="00592017" w14:paraId="583C3372" w14:textId="43C6AB04" w:rsidTr="009E68F5">
        <w:trPr>
          <w:cantSplit/>
          <w:trHeight w:val="144"/>
          <w:tblHeader/>
          <w:jc w:val="center"/>
        </w:trPr>
        <w:tc>
          <w:tcPr>
            <w:tcW w:w="3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FB6F61" w14:textId="6D99AE9C" w:rsidR="00C21EEB" w:rsidRPr="00DA2E31" w:rsidRDefault="00C21EEB" w:rsidP="007B5769">
            <w:pPr>
              <w:contextualSpacing/>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Gender</w:t>
            </w:r>
          </w:p>
        </w:tc>
        <w:tc>
          <w:tcPr>
            <w:tcW w:w="1330" w:type="dxa"/>
            <w:tcBorders>
              <w:bottom w:val="single" w:sz="4" w:space="0" w:color="auto"/>
            </w:tcBorders>
            <w:shd w:val="clear" w:color="auto" w:fill="F2F2F2" w:themeFill="background1" w:themeFillShade="F2"/>
          </w:tcPr>
          <w:p w14:paraId="4BECD88B" w14:textId="04253859" w:rsidR="00C21EEB" w:rsidRPr="00DA2E31" w:rsidRDefault="00C21EEB" w:rsidP="00C21EEB">
            <w:pPr>
              <w:contextualSpacing/>
              <w:jc w:val="center"/>
              <w:rPr>
                <w:rFonts w:asciiTheme="minorHAnsi" w:eastAsia="Calibri" w:hAnsiTheme="minorHAnsi" w:cstheme="minorHAnsi"/>
                <w:bCs/>
                <w:color w:val="000000" w:themeColor="text1"/>
              </w:rPr>
            </w:pPr>
            <w:r w:rsidRPr="00DA2E31">
              <w:rPr>
                <w:rFonts w:asciiTheme="minorHAnsi" w:eastAsia="Calibri" w:hAnsiTheme="minorHAnsi" w:cstheme="minorHAnsi"/>
                <w:b/>
                <w:color w:val="000000" w:themeColor="text1"/>
              </w:rPr>
              <w:t>BH</w:t>
            </w:r>
          </w:p>
        </w:tc>
        <w:tc>
          <w:tcPr>
            <w:tcW w:w="1330" w:type="dxa"/>
            <w:tcBorders>
              <w:bottom w:val="single" w:sz="4" w:space="0" w:color="auto"/>
            </w:tcBorders>
            <w:shd w:val="clear" w:color="auto" w:fill="F2F2F2" w:themeFill="background1" w:themeFillShade="F2"/>
          </w:tcPr>
          <w:p w14:paraId="379B7E4A" w14:textId="1509A468" w:rsidR="00C21EEB" w:rsidRPr="00DA2E31" w:rsidRDefault="00C21EEB" w:rsidP="00C21EEB">
            <w:pPr>
              <w:contextualSpacing/>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MMC</w:t>
            </w:r>
          </w:p>
        </w:tc>
      </w:tr>
      <w:tr w:rsidR="00C21EEB" w:rsidRPr="00592017" w14:paraId="7D057C9B" w14:textId="1DBB08EE" w:rsidTr="009E68F5">
        <w:trPr>
          <w:cantSplit/>
          <w:trHeight w:val="144"/>
          <w:jc w:val="center"/>
        </w:trPr>
        <w:tc>
          <w:tcPr>
            <w:tcW w:w="3506" w:type="dxa"/>
            <w:tcBorders>
              <w:top w:val="single" w:sz="4" w:space="0" w:color="auto"/>
              <w:left w:val="single" w:sz="4" w:space="0" w:color="auto"/>
              <w:bottom w:val="nil"/>
              <w:right w:val="single" w:sz="4" w:space="0" w:color="auto"/>
            </w:tcBorders>
          </w:tcPr>
          <w:p w14:paraId="37480319" w14:textId="7C089951" w:rsidR="00C21EEB" w:rsidRPr="00DA2E31" w:rsidRDefault="00C21EEB" w:rsidP="007B5769">
            <w:pPr>
              <w:contextualSpacing/>
              <w:rPr>
                <w:rFonts w:asciiTheme="minorHAnsi" w:eastAsia="Calibri" w:hAnsiTheme="minorHAnsi" w:cstheme="minorHAnsi"/>
                <w:b/>
                <w:color w:val="000000" w:themeColor="text1"/>
              </w:rPr>
            </w:pPr>
            <w:r w:rsidRPr="00DA2E31">
              <w:rPr>
                <w:rFonts w:asciiTheme="minorHAnsi" w:eastAsia="Calibri" w:hAnsiTheme="minorHAnsi" w:cstheme="minorHAnsi"/>
                <w:bCs/>
                <w:color w:val="000000" w:themeColor="text1"/>
              </w:rPr>
              <w:t xml:space="preserve">   </w:t>
            </w:r>
            <w:r w:rsidR="00A01A36" w:rsidRPr="00DA2E31">
              <w:rPr>
                <w:rFonts w:asciiTheme="minorHAnsi" w:eastAsia="Calibri" w:hAnsiTheme="minorHAnsi" w:cstheme="minorHAnsi"/>
                <w:bCs/>
                <w:color w:val="000000" w:themeColor="text1"/>
              </w:rPr>
              <w:t>Male</w:t>
            </w:r>
          </w:p>
        </w:tc>
        <w:tc>
          <w:tcPr>
            <w:tcW w:w="1330" w:type="dxa"/>
            <w:tcBorders>
              <w:top w:val="single" w:sz="4" w:space="0" w:color="auto"/>
              <w:bottom w:val="nil"/>
            </w:tcBorders>
          </w:tcPr>
          <w:p w14:paraId="11F86076" w14:textId="50F7651D" w:rsidR="00C21EEB" w:rsidRPr="00DA2E31" w:rsidRDefault="008003E2"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4</w:t>
            </w:r>
            <w:r w:rsidR="007570AC" w:rsidRPr="00DA2E31">
              <w:rPr>
                <w:rFonts w:asciiTheme="minorHAnsi" w:hAnsiTheme="minorHAnsi" w:cstheme="minorHAnsi"/>
                <w:color w:val="000000" w:themeColor="text1"/>
              </w:rPr>
              <w:t>2</w:t>
            </w:r>
            <w:r w:rsidR="00C21EEB" w:rsidRPr="00DA2E31">
              <w:rPr>
                <w:rFonts w:asciiTheme="minorHAnsi" w:hAnsiTheme="minorHAnsi" w:cstheme="minorHAnsi"/>
                <w:color w:val="000000" w:themeColor="text1"/>
              </w:rPr>
              <w:t>%</w:t>
            </w:r>
          </w:p>
        </w:tc>
        <w:tc>
          <w:tcPr>
            <w:tcW w:w="1330" w:type="dxa"/>
            <w:tcBorders>
              <w:top w:val="single" w:sz="4" w:space="0" w:color="auto"/>
              <w:bottom w:val="nil"/>
            </w:tcBorders>
          </w:tcPr>
          <w:p w14:paraId="2B524B7C" w14:textId="5CF9BB64" w:rsidR="00C21EEB" w:rsidRPr="00DA2E31" w:rsidRDefault="007570AC"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40%</w:t>
            </w:r>
          </w:p>
        </w:tc>
      </w:tr>
      <w:tr w:rsidR="00C21EEB" w:rsidRPr="00592017" w14:paraId="7CAB36AD" w14:textId="4E4B484B" w:rsidTr="009E68F5">
        <w:trPr>
          <w:cantSplit/>
          <w:trHeight w:val="144"/>
          <w:jc w:val="center"/>
        </w:trPr>
        <w:tc>
          <w:tcPr>
            <w:tcW w:w="3506" w:type="dxa"/>
            <w:tcBorders>
              <w:top w:val="nil"/>
              <w:left w:val="single" w:sz="4" w:space="0" w:color="auto"/>
              <w:bottom w:val="nil"/>
              <w:right w:val="single" w:sz="4" w:space="0" w:color="auto"/>
            </w:tcBorders>
          </w:tcPr>
          <w:p w14:paraId="568A4FCD" w14:textId="20F4EF12" w:rsidR="00C21EEB" w:rsidRPr="00DA2E31" w:rsidRDefault="00A01A36" w:rsidP="007B5769">
            <w:pPr>
              <w:ind w:left="720" w:hanging="557"/>
              <w:contextualSpacing/>
              <w:rPr>
                <w:rFonts w:asciiTheme="minorHAnsi" w:eastAsia="Calibri" w:hAnsiTheme="minorHAnsi" w:cstheme="minorHAnsi"/>
                <w:bCs/>
                <w:color w:val="000000" w:themeColor="text1"/>
              </w:rPr>
            </w:pPr>
            <w:r w:rsidRPr="00DA2E31">
              <w:rPr>
                <w:rFonts w:asciiTheme="minorHAnsi" w:eastAsia="Calibri" w:hAnsiTheme="minorHAnsi" w:cstheme="minorHAnsi"/>
                <w:bCs/>
                <w:color w:val="000000" w:themeColor="text1"/>
              </w:rPr>
              <w:t>Female</w:t>
            </w:r>
            <w:r w:rsidR="00A15D1F" w:rsidRPr="00DA2E31">
              <w:rPr>
                <w:rStyle w:val="FootnoteReference"/>
                <w:rFonts w:asciiTheme="minorHAnsi" w:eastAsia="Calibri" w:hAnsiTheme="minorHAnsi" w:cstheme="minorHAnsi"/>
                <w:bCs/>
                <w:color w:val="000000" w:themeColor="text1"/>
              </w:rPr>
              <w:footnoteReference w:id="6"/>
            </w:r>
          </w:p>
        </w:tc>
        <w:tc>
          <w:tcPr>
            <w:tcW w:w="1330" w:type="dxa"/>
            <w:tcBorders>
              <w:top w:val="nil"/>
              <w:bottom w:val="nil"/>
            </w:tcBorders>
          </w:tcPr>
          <w:p w14:paraId="66093273" w14:textId="1ED33D2B" w:rsidR="00C21EEB" w:rsidRPr="00DA2E31" w:rsidRDefault="007570AC"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58</w:t>
            </w:r>
            <w:r w:rsidR="00C21EEB" w:rsidRPr="00DA2E31">
              <w:rPr>
                <w:rFonts w:asciiTheme="minorHAnsi" w:hAnsiTheme="minorHAnsi" w:cstheme="minorHAnsi"/>
                <w:color w:val="000000" w:themeColor="text1"/>
              </w:rPr>
              <w:t>%</w:t>
            </w:r>
          </w:p>
        </w:tc>
        <w:tc>
          <w:tcPr>
            <w:tcW w:w="1330" w:type="dxa"/>
            <w:tcBorders>
              <w:top w:val="nil"/>
              <w:bottom w:val="nil"/>
            </w:tcBorders>
          </w:tcPr>
          <w:p w14:paraId="392138F1" w14:textId="3E6DEE4F" w:rsidR="00C21EEB" w:rsidRPr="00DA2E31" w:rsidRDefault="007570AC" w:rsidP="007B5769">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themeColor="text1"/>
              </w:rPr>
              <w:t>60%</w:t>
            </w:r>
          </w:p>
        </w:tc>
      </w:tr>
      <w:tr w:rsidR="00C21EEB" w:rsidRPr="00592017" w14:paraId="3C78DCED" w14:textId="65CCF667" w:rsidTr="009E68F5">
        <w:trPr>
          <w:cantSplit/>
          <w:trHeight w:val="144"/>
          <w:jc w:val="center"/>
        </w:trPr>
        <w:tc>
          <w:tcPr>
            <w:tcW w:w="3506" w:type="dxa"/>
            <w:tcBorders>
              <w:top w:val="nil"/>
              <w:left w:val="single" w:sz="4" w:space="0" w:color="auto"/>
              <w:bottom w:val="single" w:sz="4" w:space="0" w:color="auto"/>
              <w:right w:val="single" w:sz="4" w:space="0" w:color="auto"/>
            </w:tcBorders>
          </w:tcPr>
          <w:p w14:paraId="3AE038F6" w14:textId="77777777" w:rsidR="00C21EEB" w:rsidRPr="00DA2E31" w:rsidRDefault="00C21EEB" w:rsidP="007B5769">
            <w:pPr>
              <w:contextualSpacing/>
              <w:rPr>
                <w:rFonts w:asciiTheme="minorHAnsi" w:eastAsia="Calibri" w:hAnsiTheme="minorHAnsi" w:cstheme="minorHAnsi"/>
                <w:bCs/>
                <w:color w:val="000000" w:themeColor="text1"/>
              </w:rPr>
            </w:pPr>
            <w:r w:rsidRPr="00DA2E31">
              <w:rPr>
                <w:rFonts w:asciiTheme="minorHAnsi" w:eastAsia="Calibri" w:hAnsiTheme="minorHAnsi" w:cstheme="minorHAnsi"/>
                <w:b/>
                <w:color w:val="000000" w:themeColor="text1"/>
              </w:rPr>
              <w:t xml:space="preserve">   Total</w:t>
            </w:r>
          </w:p>
        </w:tc>
        <w:tc>
          <w:tcPr>
            <w:tcW w:w="1330" w:type="dxa"/>
            <w:tcBorders>
              <w:top w:val="nil"/>
              <w:bottom w:val="single" w:sz="4" w:space="0" w:color="auto"/>
            </w:tcBorders>
          </w:tcPr>
          <w:p w14:paraId="6B5421AA" w14:textId="75E7E9E9" w:rsidR="00C21EEB" w:rsidRPr="00DA2E31" w:rsidRDefault="00C21EEB" w:rsidP="007B576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c>
          <w:tcPr>
            <w:tcW w:w="1330" w:type="dxa"/>
            <w:tcBorders>
              <w:top w:val="nil"/>
              <w:bottom w:val="single" w:sz="4" w:space="0" w:color="auto"/>
            </w:tcBorders>
          </w:tcPr>
          <w:p w14:paraId="0315AD68" w14:textId="2E364DEB" w:rsidR="00C21EEB" w:rsidRPr="00DA2E31" w:rsidRDefault="007570AC" w:rsidP="007B576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r>
    </w:tbl>
    <w:p w14:paraId="441573A6" w14:textId="77777777" w:rsidR="00AB5376" w:rsidRPr="00592017" w:rsidRDefault="00AB5376" w:rsidP="00AB5376">
      <w:pPr>
        <w:pStyle w:val="Caption"/>
        <w:ind w:left="720"/>
        <w:contextualSpacing/>
        <w:jc w:val="center"/>
        <w:rPr>
          <w:rFonts w:cstheme="minorHAnsi"/>
          <w:color w:val="000000" w:themeColor="text1"/>
          <w:sz w:val="24"/>
          <w:szCs w:val="24"/>
          <w:highlight w:val="yellow"/>
          <w:u w:val="single"/>
        </w:rPr>
      </w:pPr>
    </w:p>
    <w:p w14:paraId="2FA88744" w14:textId="05D4CEF4" w:rsidR="00C60177" w:rsidRPr="009E68F5" w:rsidRDefault="00AB5376" w:rsidP="00AB5376">
      <w:pPr>
        <w:pStyle w:val="Caption"/>
        <w:ind w:left="720"/>
        <w:contextualSpacing/>
        <w:jc w:val="center"/>
        <w:rPr>
          <w:rFonts w:cstheme="minorHAnsi"/>
          <w:color w:val="000000" w:themeColor="text1"/>
          <w:sz w:val="24"/>
          <w:szCs w:val="24"/>
        </w:rPr>
      </w:pPr>
      <w:r w:rsidRPr="009E68F5">
        <w:rPr>
          <w:rFonts w:cstheme="minorHAnsi"/>
          <w:color w:val="000000" w:themeColor="text1"/>
          <w:sz w:val="24"/>
          <w:szCs w:val="24"/>
        </w:rPr>
        <w:t xml:space="preserve">Table 2c: Demographics of </w:t>
      </w:r>
      <w:r w:rsidR="007570AC" w:rsidRPr="009E68F5">
        <w:rPr>
          <w:rFonts w:cstheme="minorHAnsi"/>
          <w:color w:val="000000" w:themeColor="text1"/>
          <w:sz w:val="24"/>
          <w:szCs w:val="24"/>
        </w:rPr>
        <w:t>BH and MMC Patient Panels</w:t>
      </w:r>
      <w:r w:rsidRPr="009E68F5">
        <w:rPr>
          <w:rFonts w:cstheme="minorHAnsi"/>
          <w:color w:val="000000" w:themeColor="text1"/>
          <w:sz w:val="24"/>
          <w:szCs w:val="24"/>
        </w:rPr>
        <w:t xml:space="preserve">: </w:t>
      </w:r>
      <w:r w:rsidR="007570AC" w:rsidRPr="009E68F5">
        <w:rPr>
          <w:rFonts w:cstheme="minorHAnsi"/>
          <w:color w:val="000000" w:themeColor="text1"/>
          <w:sz w:val="24"/>
          <w:szCs w:val="24"/>
        </w:rPr>
        <w:t>Age, FY2025</w:t>
      </w:r>
    </w:p>
    <w:tbl>
      <w:tblPr>
        <w:tblStyle w:val="TableGrid"/>
        <w:tblW w:w="0" w:type="auto"/>
        <w:jc w:val="center"/>
        <w:tblLook w:val="04A0" w:firstRow="1" w:lastRow="0" w:firstColumn="1" w:lastColumn="0" w:noHBand="0" w:noVBand="1"/>
        <w:tblCaption w:val="Demographics of Baystate Health and Mercy Medical Center Patient Panel: Age"/>
      </w:tblPr>
      <w:tblGrid>
        <w:gridCol w:w="3506"/>
        <w:gridCol w:w="1330"/>
        <w:gridCol w:w="1330"/>
      </w:tblGrid>
      <w:tr w:rsidR="007570AC" w:rsidRPr="00592017" w14:paraId="10A8D047" w14:textId="5A3BD09F" w:rsidTr="009E68F5">
        <w:trPr>
          <w:cantSplit/>
          <w:trHeight w:val="144"/>
          <w:tblHeader/>
          <w:jc w:val="center"/>
        </w:trPr>
        <w:tc>
          <w:tcPr>
            <w:tcW w:w="3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C04392" w14:textId="77777777" w:rsidR="007570AC" w:rsidRPr="00DA2E31" w:rsidRDefault="007570AC" w:rsidP="007B5769">
            <w:pPr>
              <w:ind w:left="520" w:hanging="557"/>
              <w:contextualSpacing/>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Age</w:t>
            </w:r>
          </w:p>
        </w:tc>
        <w:tc>
          <w:tcPr>
            <w:tcW w:w="1330" w:type="dxa"/>
            <w:tcBorders>
              <w:bottom w:val="single" w:sz="4" w:space="0" w:color="auto"/>
            </w:tcBorders>
            <w:shd w:val="clear" w:color="auto" w:fill="F2F2F2" w:themeFill="background1" w:themeFillShade="F2"/>
          </w:tcPr>
          <w:p w14:paraId="3C55C6DA" w14:textId="5646100E" w:rsidR="007570AC" w:rsidRPr="00DA2E31" w:rsidRDefault="007570AC" w:rsidP="00766BFA">
            <w:pPr>
              <w:ind w:left="520" w:hanging="557"/>
              <w:contextualSpacing/>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BH</w:t>
            </w:r>
          </w:p>
        </w:tc>
        <w:tc>
          <w:tcPr>
            <w:tcW w:w="1330" w:type="dxa"/>
            <w:tcBorders>
              <w:bottom w:val="single" w:sz="4" w:space="0" w:color="auto"/>
              <w:right w:val="single" w:sz="4" w:space="0" w:color="auto"/>
            </w:tcBorders>
            <w:shd w:val="clear" w:color="auto" w:fill="F2F2F2" w:themeFill="background1" w:themeFillShade="F2"/>
          </w:tcPr>
          <w:p w14:paraId="43BF4086" w14:textId="31672B94" w:rsidR="007570AC" w:rsidRPr="00DA2E31" w:rsidRDefault="007570AC" w:rsidP="00766BFA">
            <w:pPr>
              <w:ind w:left="520" w:hanging="557"/>
              <w:contextualSpacing/>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MMC</w:t>
            </w:r>
          </w:p>
        </w:tc>
      </w:tr>
      <w:tr w:rsidR="00FE23EE" w:rsidRPr="00592017" w14:paraId="2AE046CF" w14:textId="0F97F785" w:rsidTr="009E68F5">
        <w:trPr>
          <w:cantSplit/>
          <w:trHeight w:val="144"/>
          <w:jc w:val="center"/>
        </w:trPr>
        <w:tc>
          <w:tcPr>
            <w:tcW w:w="3506" w:type="dxa"/>
            <w:tcBorders>
              <w:top w:val="single" w:sz="4" w:space="0" w:color="auto"/>
              <w:left w:val="single" w:sz="4" w:space="0" w:color="auto"/>
              <w:bottom w:val="nil"/>
              <w:right w:val="single" w:sz="4" w:space="0" w:color="auto"/>
            </w:tcBorders>
          </w:tcPr>
          <w:p w14:paraId="374AE971" w14:textId="51E6A14F" w:rsidR="00FE23EE" w:rsidRPr="00DA2E31" w:rsidRDefault="00FE23EE" w:rsidP="00FE23EE">
            <w:pPr>
              <w:contextualSpacing/>
              <w:rPr>
                <w:rFonts w:asciiTheme="minorHAnsi" w:eastAsia="Calibri" w:hAnsiTheme="minorHAnsi" w:cstheme="minorHAnsi"/>
                <w:bCs/>
                <w:color w:val="000000" w:themeColor="text1"/>
              </w:rPr>
            </w:pPr>
            <w:r w:rsidRPr="00DA2E31">
              <w:rPr>
                <w:rFonts w:asciiTheme="minorHAnsi" w:eastAsia="Calibri" w:hAnsiTheme="minorHAnsi" w:cstheme="minorHAnsi"/>
                <w:bCs/>
                <w:color w:val="000000" w:themeColor="text1"/>
              </w:rPr>
              <w:t xml:space="preserve">   </w:t>
            </w:r>
            <w:r w:rsidRPr="00DA2E31">
              <w:rPr>
                <w:rFonts w:asciiTheme="minorHAnsi" w:hAnsiTheme="minorHAnsi" w:cstheme="minorHAnsi"/>
                <w:color w:val="000000" w:themeColor="text1"/>
              </w:rPr>
              <w:t>0 to 17</w:t>
            </w:r>
          </w:p>
        </w:tc>
        <w:tc>
          <w:tcPr>
            <w:tcW w:w="1330" w:type="dxa"/>
            <w:tcBorders>
              <w:top w:val="single" w:sz="4" w:space="0" w:color="auto"/>
              <w:left w:val="single" w:sz="4" w:space="0" w:color="auto"/>
              <w:bottom w:val="nil"/>
              <w:right w:val="single" w:sz="4" w:space="0" w:color="auto"/>
            </w:tcBorders>
            <w:vAlign w:val="center"/>
          </w:tcPr>
          <w:p w14:paraId="7E0DE31F" w14:textId="7C90183A"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17%</w:t>
            </w:r>
          </w:p>
        </w:tc>
        <w:tc>
          <w:tcPr>
            <w:tcW w:w="1330" w:type="dxa"/>
            <w:tcBorders>
              <w:top w:val="single" w:sz="4" w:space="0" w:color="auto"/>
              <w:left w:val="single" w:sz="4" w:space="0" w:color="auto"/>
              <w:bottom w:val="nil"/>
              <w:right w:val="single" w:sz="4" w:space="0" w:color="auto"/>
            </w:tcBorders>
            <w:vAlign w:val="center"/>
          </w:tcPr>
          <w:p w14:paraId="53FF5EE4" w14:textId="7BE09629"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5%</w:t>
            </w:r>
          </w:p>
        </w:tc>
      </w:tr>
      <w:tr w:rsidR="00FE23EE" w:rsidRPr="00592017" w14:paraId="2E4EEFD3" w14:textId="5652693E" w:rsidTr="009E68F5">
        <w:trPr>
          <w:cantSplit/>
          <w:trHeight w:val="144"/>
          <w:jc w:val="center"/>
        </w:trPr>
        <w:tc>
          <w:tcPr>
            <w:tcW w:w="3506" w:type="dxa"/>
            <w:tcBorders>
              <w:top w:val="nil"/>
              <w:left w:val="single" w:sz="4" w:space="0" w:color="auto"/>
              <w:bottom w:val="nil"/>
              <w:right w:val="single" w:sz="4" w:space="0" w:color="auto"/>
            </w:tcBorders>
          </w:tcPr>
          <w:p w14:paraId="7909300A" w14:textId="79F662C9" w:rsidR="00FE23EE" w:rsidRPr="00DA2E31" w:rsidRDefault="00FE23EE" w:rsidP="00FE23EE">
            <w:pPr>
              <w:contextualSpacing/>
              <w:rPr>
                <w:rFonts w:asciiTheme="minorHAnsi" w:eastAsia="Calibri" w:hAnsiTheme="minorHAnsi" w:cstheme="minorHAnsi"/>
                <w:b/>
                <w:color w:val="000000" w:themeColor="text1"/>
              </w:rPr>
            </w:pPr>
            <w:r w:rsidRPr="00DA2E31">
              <w:rPr>
                <w:rFonts w:asciiTheme="minorHAnsi" w:hAnsiTheme="minorHAnsi" w:cstheme="minorHAnsi"/>
                <w:color w:val="000000" w:themeColor="text1"/>
              </w:rPr>
              <w:t xml:space="preserve">   18 to 44</w:t>
            </w:r>
          </w:p>
        </w:tc>
        <w:tc>
          <w:tcPr>
            <w:tcW w:w="1330" w:type="dxa"/>
            <w:tcBorders>
              <w:top w:val="nil"/>
              <w:left w:val="single" w:sz="4" w:space="0" w:color="auto"/>
              <w:bottom w:val="nil"/>
              <w:right w:val="single" w:sz="4" w:space="0" w:color="auto"/>
            </w:tcBorders>
            <w:vAlign w:val="center"/>
          </w:tcPr>
          <w:p w14:paraId="55DA8716" w14:textId="3F4D88DE"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27%</w:t>
            </w:r>
          </w:p>
        </w:tc>
        <w:tc>
          <w:tcPr>
            <w:tcW w:w="1330" w:type="dxa"/>
            <w:tcBorders>
              <w:top w:val="nil"/>
              <w:left w:val="single" w:sz="4" w:space="0" w:color="auto"/>
              <w:bottom w:val="nil"/>
              <w:right w:val="single" w:sz="4" w:space="0" w:color="auto"/>
            </w:tcBorders>
            <w:vAlign w:val="center"/>
          </w:tcPr>
          <w:p w14:paraId="329C4BC3" w14:textId="44C4C5C2"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25%</w:t>
            </w:r>
          </w:p>
        </w:tc>
      </w:tr>
      <w:tr w:rsidR="00FE23EE" w:rsidRPr="00592017" w14:paraId="3C74E264" w14:textId="29BC58E8" w:rsidTr="009E68F5">
        <w:trPr>
          <w:cantSplit/>
          <w:trHeight w:val="144"/>
          <w:jc w:val="center"/>
        </w:trPr>
        <w:tc>
          <w:tcPr>
            <w:tcW w:w="3506" w:type="dxa"/>
            <w:tcBorders>
              <w:top w:val="nil"/>
              <w:left w:val="single" w:sz="4" w:space="0" w:color="auto"/>
              <w:bottom w:val="nil"/>
              <w:right w:val="single" w:sz="4" w:space="0" w:color="auto"/>
            </w:tcBorders>
          </w:tcPr>
          <w:p w14:paraId="255334B7" w14:textId="5D26DC88" w:rsidR="00FE23EE" w:rsidRPr="00DA2E31" w:rsidRDefault="00FE23EE" w:rsidP="00FE23EE">
            <w:pPr>
              <w:ind w:left="720" w:hanging="557"/>
              <w:contextualSpacing/>
              <w:rPr>
                <w:rFonts w:asciiTheme="minorHAnsi" w:eastAsia="Calibri" w:hAnsiTheme="minorHAnsi" w:cstheme="minorHAnsi"/>
                <w:bCs/>
                <w:color w:val="000000" w:themeColor="text1"/>
              </w:rPr>
            </w:pPr>
            <w:r w:rsidRPr="00DA2E31">
              <w:rPr>
                <w:rFonts w:asciiTheme="minorHAnsi" w:hAnsiTheme="minorHAnsi" w:cstheme="minorHAnsi"/>
                <w:color w:val="000000" w:themeColor="text1"/>
              </w:rPr>
              <w:t>45 to 49</w:t>
            </w:r>
          </w:p>
        </w:tc>
        <w:tc>
          <w:tcPr>
            <w:tcW w:w="1330" w:type="dxa"/>
            <w:tcBorders>
              <w:top w:val="nil"/>
              <w:left w:val="single" w:sz="4" w:space="0" w:color="auto"/>
              <w:bottom w:val="nil"/>
              <w:right w:val="single" w:sz="4" w:space="0" w:color="auto"/>
            </w:tcBorders>
            <w:vAlign w:val="center"/>
          </w:tcPr>
          <w:p w14:paraId="4A0A6C00" w14:textId="3EAA436A"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6%</w:t>
            </w:r>
          </w:p>
        </w:tc>
        <w:tc>
          <w:tcPr>
            <w:tcW w:w="1330" w:type="dxa"/>
            <w:tcBorders>
              <w:top w:val="nil"/>
              <w:left w:val="single" w:sz="4" w:space="0" w:color="auto"/>
              <w:bottom w:val="nil"/>
              <w:right w:val="single" w:sz="4" w:space="0" w:color="auto"/>
            </w:tcBorders>
            <w:vAlign w:val="center"/>
          </w:tcPr>
          <w:p w14:paraId="39AB8A6F" w14:textId="73E64017"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8%</w:t>
            </w:r>
          </w:p>
        </w:tc>
      </w:tr>
      <w:tr w:rsidR="00FE23EE" w:rsidRPr="00592017" w14:paraId="12E055D5" w14:textId="77777777" w:rsidTr="009E68F5">
        <w:trPr>
          <w:cantSplit/>
          <w:trHeight w:val="144"/>
          <w:jc w:val="center"/>
        </w:trPr>
        <w:tc>
          <w:tcPr>
            <w:tcW w:w="3506" w:type="dxa"/>
            <w:tcBorders>
              <w:top w:val="nil"/>
              <w:left w:val="single" w:sz="4" w:space="0" w:color="auto"/>
              <w:bottom w:val="nil"/>
              <w:right w:val="single" w:sz="4" w:space="0" w:color="auto"/>
            </w:tcBorders>
          </w:tcPr>
          <w:p w14:paraId="77B24490" w14:textId="26474BB1" w:rsidR="00FE23EE" w:rsidRPr="00DA2E31" w:rsidRDefault="00FE23EE" w:rsidP="00FE23EE">
            <w:pPr>
              <w:ind w:left="720" w:hanging="557"/>
              <w:contextualSpacing/>
              <w:rPr>
                <w:rFonts w:asciiTheme="minorHAnsi" w:hAnsiTheme="minorHAnsi" w:cstheme="minorHAnsi"/>
                <w:color w:val="000000" w:themeColor="text1"/>
              </w:rPr>
            </w:pPr>
            <w:r w:rsidRPr="00DA2E31">
              <w:rPr>
                <w:rFonts w:asciiTheme="minorHAnsi" w:hAnsiTheme="minorHAnsi" w:cstheme="minorHAnsi"/>
                <w:color w:val="000000" w:themeColor="text1"/>
              </w:rPr>
              <w:t>50 to 64</w:t>
            </w:r>
          </w:p>
        </w:tc>
        <w:tc>
          <w:tcPr>
            <w:tcW w:w="1330" w:type="dxa"/>
            <w:tcBorders>
              <w:top w:val="nil"/>
              <w:left w:val="single" w:sz="4" w:space="0" w:color="auto"/>
              <w:bottom w:val="nil"/>
              <w:right w:val="single" w:sz="4" w:space="0" w:color="auto"/>
            </w:tcBorders>
            <w:vAlign w:val="center"/>
          </w:tcPr>
          <w:p w14:paraId="0CFD3051" w14:textId="1E7DD926"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21%</w:t>
            </w:r>
          </w:p>
        </w:tc>
        <w:tc>
          <w:tcPr>
            <w:tcW w:w="1330" w:type="dxa"/>
            <w:tcBorders>
              <w:top w:val="nil"/>
              <w:left w:val="single" w:sz="4" w:space="0" w:color="auto"/>
              <w:bottom w:val="nil"/>
              <w:right w:val="single" w:sz="4" w:space="0" w:color="auto"/>
            </w:tcBorders>
            <w:vAlign w:val="center"/>
          </w:tcPr>
          <w:p w14:paraId="68334B65" w14:textId="1E71A54D" w:rsidR="00FE23EE" w:rsidRPr="00DA2E31" w:rsidRDefault="00FE23EE" w:rsidP="00FE23EE">
            <w:pPr>
              <w:ind w:left="720" w:hanging="557"/>
              <w:contextualSpacing/>
              <w:jc w:val="right"/>
              <w:rPr>
                <w:rFonts w:asciiTheme="minorHAnsi" w:hAnsiTheme="minorHAnsi" w:cstheme="minorHAnsi"/>
                <w:color w:val="000000" w:themeColor="text1"/>
                <w:highlight w:val="yellow"/>
              </w:rPr>
            </w:pPr>
            <w:r w:rsidRPr="00DA2E31">
              <w:rPr>
                <w:rFonts w:asciiTheme="minorHAnsi" w:hAnsiTheme="minorHAnsi" w:cstheme="minorHAnsi"/>
                <w:color w:val="000000"/>
              </w:rPr>
              <w:t>27%</w:t>
            </w:r>
          </w:p>
        </w:tc>
      </w:tr>
      <w:tr w:rsidR="00FE23EE" w:rsidRPr="00592017" w14:paraId="1C157425" w14:textId="77777777" w:rsidTr="009E68F5">
        <w:trPr>
          <w:cantSplit/>
          <w:trHeight w:val="144"/>
          <w:jc w:val="center"/>
        </w:trPr>
        <w:tc>
          <w:tcPr>
            <w:tcW w:w="3506" w:type="dxa"/>
            <w:tcBorders>
              <w:top w:val="nil"/>
              <w:left w:val="single" w:sz="4" w:space="0" w:color="auto"/>
              <w:bottom w:val="nil"/>
              <w:right w:val="single" w:sz="4" w:space="0" w:color="auto"/>
            </w:tcBorders>
          </w:tcPr>
          <w:p w14:paraId="4E6956EF" w14:textId="190FEFBA" w:rsidR="00FE23EE" w:rsidRPr="00DA2E31" w:rsidRDefault="00FE23EE" w:rsidP="00FE23EE">
            <w:pPr>
              <w:ind w:left="720" w:hanging="557"/>
              <w:contextualSpacing/>
              <w:rPr>
                <w:rFonts w:asciiTheme="minorHAnsi" w:hAnsiTheme="minorHAnsi" w:cstheme="minorHAnsi"/>
                <w:color w:val="000000" w:themeColor="text1"/>
              </w:rPr>
            </w:pPr>
            <w:r w:rsidRPr="00DA2E31">
              <w:rPr>
                <w:rFonts w:asciiTheme="minorHAnsi" w:hAnsiTheme="minorHAnsi" w:cstheme="minorHAnsi"/>
                <w:color w:val="000000" w:themeColor="text1"/>
              </w:rPr>
              <w:t>65 to 75</w:t>
            </w:r>
          </w:p>
        </w:tc>
        <w:tc>
          <w:tcPr>
            <w:tcW w:w="1330" w:type="dxa"/>
            <w:tcBorders>
              <w:top w:val="nil"/>
              <w:left w:val="single" w:sz="4" w:space="0" w:color="auto"/>
              <w:bottom w:val="nil"/>
              <w:right w:val="single" w:sz="4" w:space="0" w:color="auto"/>
            </w:tcBorders>
            <w:vAlign w:val="center"/>
          </w:tcPr>
          <w:p w14:paraId="3A38FBFF" w14:textId="5D005A46" w:rsidR="00FE23EE" w:rsidRPr="00DA2E31" w:rsidRDefault="00FE23EE" w:rsidP="00FE23EE">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rPr>
              <w:t>17%</w:t>
            </w:r>
          </w:p>
        </w:tc>
        <w:tc>
          <w:tcPr>
            <w:tcW w:w="1330" w:type="dxa"/>
            <w:tcBorders>
              <w:top w:val="nil"/>
              <w:left w:val="single" w:sz="4" w:space="0" w:color="auto"/>
              <w:bottom w:val="nil"/>
              <w:right w:val="single" w:sz="4" w:space="0" w:color="auto"/>
            </w:tcBorders>
            <w:vAlign w:val="center"/>
          </w:tcPr>
          <w:p w14:paraId="37283210" w14:textId="08DF424F" w:rsidR="00FE23EE" w:rsidRPr="00DA2E31" w:rsidRDefault="00FE23EE" w:rsidP="00FE23EE">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rPr>
              <w:t>20%</w:t>
            </w:r>
          </w:p>
        </w:tc>
      </w:tr>
      <w:tr w:rsidR="00FE23EE" w:rsidRPr="00592017" w14:paraId="601FC636" w14:textId="77777777" w:rsidTr="009E68F5">
        <w:trPr>
          <w:cantSplit/>
          <w:trHeight w:val="144"/>
          <w:jc w:val="center"/>
        </w:trPr>
        <w:tc>
          <w:tcPr>
            <w:tcW w:w="3506" w:type="dxa"/>
            <w:tcBorders>
              <w:top w:val="nil"/>
              <w:left w:val="single" w:sz="4" w:space="0" w:color="auto"/>
              <w:bottom w:val="nil"/>
              <w:right w:val="single" w:sz="4" w:space="0" w:color="auto"/>
            </w:tcBorders>
          </w:tcPr>
          <w:p w14:paraId="240662C2" w14:textId="4C53631B" w:rsidR="00FE23EE" w:rsidRPr="00DA2E31" w:rsidRDefault="00FE23EE" w:rsidP="00FE23EE">
            <w:pPr>
              <w:ind w:left="720" w:hanging="557"/>
              <w:contextualSpacing/>
              <w:rPr>
                <w:rFonts w:asciiTheme="minorHAnsi" w:hAnsiTheme="minorHAnsi" w:cstheme="minorHAnsi"/>
                <w:color w:val="000000" w:themeColor="text1"/>
              </w:rPr>
            </w:pPr>
            <w:r w:rsidRPr="00DA2E31">
              <w:rPr>
                <w:rFonts w:asciiTheme="minorHAnsi" w:hAnsiTheme="minorHAnsi" w:cstheme="minorHAnsi"/>
                <w:color w:val="000000" w:themeColor="text1"/>
              </w:rPr>
              <w:t>76+</w:t>
            </w:r>
          </w:p>
        </w:tc>
        <w:tc>
          <w:tcPr>
            <w:tcW w:w="1330" w:type="dxa"/>
            <w:tcBorders>
              <w:top w:val="nil"/>
              <w:left w:val="single" w:sz="4" w:space="0" w:color="auto"/>
              <w:bottom w:val="nil"/>
              <w:right w:val="single" w:sz="4" w:space="0" w:color="auto"/>
            </w:tcBorders>
            <w:vAlign w:val="center"/>
          </w:tcPr>
          <w:p w14:paraId="240776BC" w14:textId="7194169A" w:rsidR="00FE23EE" w:rsidRPr="00DA2E31" w:rsidRDefault="00FE23EE" w:rsidP="00FE23EE">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rPr>
              <w:t>12%</w:t>
            </w:r>
          </w:p>
        </w:tc>
        <w:tc>
          <w:tcPr>
            <w:tcW w:w="1330" w:type="dxa"/>
            <w:tcBorders>
              <w:top w:val="nil"/>
              <w:left w:val="single" w:sz="4" w:space="0" w:color="auto"/>
              <w:bottom w:val="nil"/>
              <w:right w:val="single" w:sz="4" w:space="0" w:color="auto"/>
            </w:tcBorders>
            <w:vAlign w:val="center"/>
          </w:tcPr>
          <w:p w14:paraId="4D62BDFF" w14:textId="77FF812D" w:rsidR="00FE23EE" w:rsidRPr="00DA2E31" w:rsidRDefault="00FE23EE" w:rsidP="00FE23EE">
            <w:pPr>
              <w:ind w:left="720" w:hanging="557"/>
              <w:contextualSpacing/>
              <w:jc w:val="right"/>
              <w:rPr>
                <w:rFonts w:asciiTheme="minorHAnsi" w:hAnsiTheme="minorHAnsi" w:cstheme="minorHAnsi"/>
                <w:color w:val="000000" w:themeColor="text1"/>
              </w:rPr>
            </w:pPr>
            <w:r w:rsidRPr="00DA2E31">
              <w:rPr>
                <w:rFonts w:asciiTheme="minorHAnsi" w:hAnsiTheme="minorHAnsi" w:cstheme="minorHAnsi"/>
                <w:color w:val="000000"/>
              </w:rPr>
              <w:t>15%</w:t>
            </w:r>
          </w:p>
        </w:tc>
      </w:tr>
      <w:tr w:rsidR="007570AC" w:rsidRPr="00592017" w14:paraId="02E5F81B" w14:textId="30DB8293" w:rsidTr="009E68F5">
        <w:trPr>
          <w:cantSplit/>
          <w:trHeight w:val="144"/>
          <w:jc w:val="center"/>
        </w:trPr>
        <w:tc>
          <w:tcPr>
            <w:tcW w:w="3506" w:type="dxa"/>
            <w:tcBorders>
              <w:top w:val="nil"/>
              <w:left w:val="single" w:sz="4" w:space="0" w:color="auto"/>
              <w:bottom w:val="single" w:sz="4" w:space="0" w:color="auto"/>
              <w:right w:val="single" w:sz="4" w:space="0" w:color="auto"/>
            </w:tcBorders>
          </w:tcPr>
          <w:p w14:paraId="299EEEF2" w14:textId="77777777" w:rsidR="007570AC" w:rsidRPr="00DA2E31" w:rsidRDefault="007570AC" w:rsidP="007B5769">
            <w:pPr>
              <w:ind w:left="720" w:hanging="557"/>
              <w:contextualSpacing/>
              <w:rPr>
                <w:rFonts w:asciiTheme="minorHAnsi" w:eastAsia="Calibri" w:hAnsiTheme="minorHAnsi" w:cstheme="minorHAnsi"/>
                <w:bCs/>
                <w:color w:val="000000" w:themeColor="text1"/>
              </w:rPr>
            </w:pPr>
            <w:r w:rsidRPr="00DA2E31">
              <w:rPr>
                <w:rFonts w:asciiTheme="minorHAnsi" w:eastAsia="Calibri" w:hAnsiTheme="minorHAnsi" w:cstheme="minorHAnsi"/>
                <w:b/>
                <w:color w:val="000000" w:themeColor="text1"/>
              </w:rPr>
              <w:t xml:space="preserve"> Total</w:t>
            </w:r>
          </w:p>
        </w:tc>
        <w:tc>
          <w:tcPr>
            <w:tcW w:w="1330" w:type="dxa"/>
            <w:tcBorders>
              <w:top w:val="nil"/>
              <w:bottom w:val="single" w:sz="4" w:space="0" w:color="auto"/>
            </w:tcBorders>
          </w:tcPr>
          <w:p w14:paraId="6339BC56" w14:textId="6CC91EBE" w:rsidR="007570AC" w:rsidRPr="00DA2E31" w:rsidRDefault="007570AC" w:rsidP="007B576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100.0%</w:t>
            </w:r>
          </w:p>
        </w:tc>
        <w:tc>
          <w:tcPr>
            <w:tcW w:w="1330" w:type="dxa"/>
            <w:tcBorders>
              <w:top w:val="nil"/>
              <w:bottom w:val="single" w:sz="4" w:space="0" w:color="auto"/>
              <w:right w:val="single" w:sz="4" w:space="0" w:color="auto"/>
            </w:tcBorders>
          </w:tcPr>
          <w:p w14:paraId="702D1971" w14:textId="3C36792B" w:rsidR="007570AC" w:rsidRPr="00DA2E31" w:rsidRDefault="000B77DF" w:rsidP="007B576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r>
    </w:tbl>
    <w:p w14:paraId="63027CC1" w14:textId="77777777" w:rsidR="00174A51" w:rsidRDefault="00174A51" w:rsidP="004B712C">
      <w:pPr>
        <w:pStyle w:val="Caption"/>
        <w:ind w:left="720"/>
        <w:contextualSpacing/>
        <w:jc w:val="center"/>
        <w:rPr>
          <w:rFonts w:cstheme="minorHAnsi"/>
          <w:color w:val="000000" w:themeColor="text1"/>
          <w:sz w:val="24"/>
          <w:szCs w:val="24"/>
          <w:highlight w:val="yellow"/>
          <w:u w:val="single"/>
        </w:rPr>
      </w:pPr>
    </w:p>
    <w:p w14:paraId="64DCDB05" w14:textId="59D0DEAD" w:rsidR="007F011A" w:rsidRPr="006F4C7F" w:rsidRDefault="004B712C" w:rsidP="004B712C">
      <w:pPr>
        <w:pStyle w:val="Caption"/>
        <w:ind w:left="720"/>
        <w:contextualSpacing/>
        <w:jc w:val="center"/>
        <w:rPr>
          <w:rFonts w:cstheme="minorHAnsi"/>
          <w:color w:val="000000" w:themeColor="text1"/>
          <w:sz w:val="24"/>
          <w:szCs w:val="24"/>
        </w:rPr>
      </w:pPr>
      <w:r w:rsidRPr="006F4C7F">
        <w:rPr>
          <w:rFonts w:cstheme="minorHAnsi"/>
          <w:color w:val="000000" w:themeColor="text1"/>
          <w:sz w:val="24"/>
          <w:szCs w:val="24"/>
        </w:rPr>
        <w:t xml:space="preserve">Table 2d: Demographics of </w:t>
      </w:r>
      <w:r w:rsidR="00174A51" w:rsidRPr="006F4C7F">
        <w:rPr>
          <w:rFonts w:cstheme="minorHAnsi"/>
          <w:color w:val="000000" w:themeColor="text1"/>
          <w:sz w:val="24"/>
          <w:szCs w:val="24"/>
        </w:rPr>
        <w:t>BH and MMC Patient Panels</w:t>
      </w:r>
      <w:r w:rsidRPr="006F4C7F">
        <w:rPr>
          <w:rFonts w:cstheme="minorHAnsi"/>
          <w:color w:val="000000" w:themeColor="text1"/>
          <w:sz w:val="24"/>
          <w:szCs w:val="24"/>
        </w:rPr>
        <w:t>: Race</w:t>
      </w:r>
      <w:r w:rsidR="00F15B7C" w:rsidRPr="006F4C7F">
        <w:rPr>
          <w:rFonts w:cstheme="minorHAnsi"/>
          <w:color w:val="000000" w:themeColor="text1"/>
          <w:sz w:val="24"/>
          <w:szCs w:val="24"/>
        </w:rPr>
        <w:t>/ Ethnicity</w:t>
      </w:r>
      <w:r w:rsidR="00B4412C" w:rsidRPr="006F4C7F">
        <w:rPr>
          <w:rFonts w:cstheme="minorHAnsi"/>
          <w:color w:val="000000" w:themeColor="text1"/>
          <w:sz w:val="24"/>
          <w:szCs w:val="24"/>
        </w:rPr>
        <w:t>, FY2025</w:t>
      </w:r>
    </w:p>
    <w:tbl>
      <w:tblPr>
        <w:tblStyle w:val="TableGrid"/>
        <w:tblW w:w="0" w:type="auto"/>
        <w:jc w:val="center"/>
        <w:tblLook w:val="04A0" w:firstRow="1" w:lastRow="0" w:firstColumn="1" w:lastColumn="0" w:noHBand="0" w:noVBand="1"/>
        <w:tblCaption w:val="Table 2d: Demographics of Baystate Health and Mercy Medical Center Patient Panel: Race"/>
      </w:tblPr>
      <w:tblGrid>
        <w:gridCol w:w="3506"/>
        <w:gridCol w:w="1330"/>
        <w:gridCol w:w="1772"/>
      </w:tblGrid>
      <w:tr w:rsidR="00766BFA" w:rsidRPr="00592017" w14:paraId="1C6B0747" w14:textId="3DDC2F51" w:rsidTr="001A48A9">
        <w:trPr>
          <w:cantSplit/>
          <w:trHeight w:val="144"/>
          <w:tblHeader/>
          <w:jc w:val="center"/>
        </w:trPr>
        <w:tc>
          <w:tcPr>
            <w:tcW w:w="3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6BD9D5" w14:textId="3A22B7F8" w:rsidR="00766BFA" w:rsidRPr="00592017" w:rsidRDefault="00766BFA" w:rsidP="007B5769">
            <w:pPr>
              <w:ind w:left="520" w:hanging="557"/>
              <w:contextualSpacing/>
              <w:rPr>
                <w:rFonts w:asciiTheme="minorHAnsi" w:eastAsia="Calibri" w:hAnsiTheme="minorHAnsi" w:cstheme="minorHAnsi"/>
                <w:b/>
                <w:color w:val="000000" w:themeColor="text1"/>
                <w:sz w:val="22"/>
                <w:szCs w:val="22"/>
                <w:highlight w:val="yellow"/>
              </w:rPr>
            </w:pPr>
            <w:r w:rsidRPr="00D408A6">
              <w:rPr>
                <w:rFonts w:asciiTheme="minorHAnsi" w:eastAsia="Calibri" w:hAnsiTheme="minorHAnsi" w:cstheme="minorHAnsi"/>
                <w:b/>
                <w:color w:val="000000" w:themeColor="text1"/>
                <w:sz w:val="22"/>
                <w:szCs w:val="22"/>
              </w:rPr>
              <w:lastRenderedPageBreak/>
              <w:t>Race/ Ethnicity</w:t>
            </w:r>
          </w:p>
        </w:tc>
        <w:tc>
          <w:tcPr>
            <w:tcW w:w="1330" w:type="dxa"/>
            <w:tcBorders>
              <w:bottom w:val="single" w:sz="4" w:space="0" w:color="auto"/>
            </w:tcBorders>
            <w:shd w:val="clear" w:color="auto" w:fill="F2F2F2" w:themeFill="background1" w:themeFillShade="F2"/>
          </w:tcPr>
          <w:p w14:paraId="580C74BC" w14:textId="526963E5" w:rsidR="00766BFA" w:rsidRPr="00B4412C" w:rsidRDefault="00766BFA" w:rsidP="00766BFA">
            <w:pPr>
              <w:ind w:left="720" w:hanging="557"/>
              <w:contextualSpacing/>
              <w:jc w:val="center"/>
              <w:rPr>
                <w:rFonts w:asciiTheme="minorHAnsi" w:eastAsia="Calibri" w:hAnsiTheme="minorHAnsi" w:cstheme="minorHAnsi"/>
                <w:b/>
                <w:color w:val="000000" w:themeColor="text1"/>
                <w:sz w:val="22"/>
                <w:szCs w:val="22"/>
              </w:rPr>
            </w:pPr>
            <w:r w:rsidRPr="00B4412C">
              <w:rPr>
                <w:rFonts w:asciiTheme="minorHAnsi" w:eastAsia="Calibri" w:hAnsiTheme="minorHAnsi" w:cstheme="minorHAnsi"/>
                <w:b/>
                <w:color w:val="000000" w:themeColor="text1"/>
                <w:sz w:val="22"/>
                <w:szCs w:val="22"/>
              </w:rPr>
              <w:t>BH</w:t>
            </w:r>
          </w:p>
        </w:tc>
        <w:tc>
          <w:tcPr>
            <w:tcW w:w="1330" w:type="dxa"/>
            <w:tcBorders>
              <w:bottom w:val="single" w:sz="4" w:space="0" w:color="auto"/>
            </w:tcBorders>
            <w:shd w:val="clear" w:color="auto" w:fill="F2F2F2" w:themeFill="background1" w:themeFillShade="F2"/>
          </w:tcPr>
          <w:p w14:paraId="430FF896" w14:textId="37DE3D62" w:rsidR="00766BFA" w:rsidRPr="00B4412C" w:rsidRDefault="00766BFA" w:rsidP="00766BFA">
            <w:pPr>
              <w:ind w:left="720" w:hanging="557"/>
              <w:contextualSpacing/>
              <w:jc w:val="center"/>
              <w:rPr>
                <w:rFonts w:asciiTheme="minorHAnsi" w:eastAsia="Calibri" w:hAnsiTheme="minorHAnsi" w:cstheme="minorHAnsi"/>
                <w:b/>
                <w:color w:val="000000" w:themeColor="text1"/>
                <w:sz w:val="22"/>
                <w:szCs w:val="22"/>
              </w:rPr>
            </w:pPr>
            <w:r w:rsidRPr="00B4412C">
              <w:rPr>
                <w:rFonts w:asciiTheme="minorHAnsi" w:eastAsia="Calibri" w:hAnsiTheme="minorHAnsi" w:cstheme="minorHAnsi"/>
                <w:b/>
                <w:color w:val="000000" w:themeColor="text1"/>
                <w:sz w:val="22"/>
                <w:szCs w:val="22"/>
              </w:rPr>
              <w:t>MMC</w:t>
            </w:r>
          </w:p>
        </w:tc>
      </w:tr>
      <w:tr w:rsidR="00766BFA" w:rsidRPr="00592017" w14:paraId="487D32D3" w14:textId="380BACDB" w:rsidTr="001A48A9">
        <w:trPr>
          <w:cantSplit/>
          <w:trHeight w:val="144"/>
          <w:jc w:val="center"/>
        </w:trPr>
        <w:tc>
          <w:tcPr>
            <w:tcW w:w="3506" w:type="dxa"/>
            <w:tcBorders>
              <w:top w:val="single" w:sz="4" w:space="0" w:color="auto"/>
              <w:left w:val="single" w:sz="4" w:space="0" w:color="auto"/>
              <w:bottom w:val="nil"/>
              <w:right w:val="single" w:sz="4" w:space="0" w:color="auto"/>
            </w:tcBorders>
            <w:vAlign w:val="center"/>
          </w:tcPr>
          <w:p w14:paraId="5102F0A7" w14:textId="60EE1666" w:rsidR="00766BFA" w:rsidRPr="008E4697" w:rsidRDefault="00766BFA" w:rsidP="00766BFA">
            <w:pPr>
              <w:contextualSpacing/>
              <w:rPr>
                <w:rFonts w:asciiTheme="minorHAnsi" w:eastAsia="Calibri" w:hAnsiTheme="minorHAnsi" w:cstheme="minorHAnsi"/>
                <w:b/>
                <w:color w:val="000000" w:themeColor="text1"/>
                <w:highlight w:val="yellow"/>
              </w:rPr>
            </w:pPr>
            <w:r w:rsidRPr="008E4697">
              <w:rPr>
                <w:rFonts w:asciiTheme="minorHAnsi" w:hAnsiTheme="minorHAnsi" w:cstheme="minorHAnsi"/>
              </w:rPr>
              <w:t xml:space="preserve">    American Indian or Alaska Native</w:t>
            </w:r>
          </w:p>
        </w:tc>
        <w:tc>
          <w:tcPr>
            <w:tcW w:w="1330" w:type="dxa"/>
            <w:tcBorders>
              <w:top w:val="single" w:sz="4" w:space="0" w:color="auto"/>
              <w:bottom w:val="nil"/>
            </w:tcBorders>
          </w:tcPr>
          <w:p w14:paraId="5AE763AA" w14:textId="5F49ACA2" w:rsidR="00766BFA" w:rsidRPr="00DA2E31" w:rsidRDefault="004F1364"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r w:rsidR="00766BFA" w:rsidRPr="00DA2E31">
              <w:rPr>
                <w:rFonts w:asciiTheme="minorHAnsi" w:hAnsiTheme="minorHAnsi" w:cstheme="minorHAnsi"/>
                <w:color w:val="000000"/>
                <w:sz w:val="22"/>
                <w:szCs w:val="22"/>
              </w:rPr>
              <w:t>%</w:t>
            </w:r>
          </w:p>
        </w:tc>
        <w:tc>
          <w:tcPr>
            <w:tcW w:w="1330" w:type="dxa"/>
            <w:tcBorders>
              <w:top w:val="single" w:sz="4" w:space="0" w:color="auto"/>
              <w:bottom w:val="nil"/>
            </w:tcBorders>
          </w:tcPr>
          <w:p w14:paraId="32F3199D" w14:textId="11961F0A" w:rsidR="00766BFA" w:rsidRPr="00DA2E31" w:rsidRDefault="00437E66"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p>
        </w:tc>
      </w:tr>
      <w:tr w:rsidR="00766BFA" w:rsidRPr="00592017" w14:paraId="64EB26B4" w14:textId="2DED0B49" w:rsidTr="001A48A9">
        <w:trPr>
          <w:cantSplit/>
          <w:trHeight w:val="144"/>
          <w:jc w:val="center"/>
        </w:trPr>
        <w:tc>
          <w:tcPr>
            <w:tcW w:w="3506" w:type="dxa"/>
            <w:tcBorders>
              <w:top w:val="nil"/>
              <w:left w:val="single" w:sz="4" w:space="0" w:color="auto"/>
              <w:bottom w:val="nil"/>
              <w:right w:val="single" w:sz="4" w:space="0" w:color="auto"/>
            </w:tcBorders>
            <w:vAlign w:val="center"/>
          </w:tcPr>
          <w:p w14:paraId="061392AF" w14:textId="3043A3B4" w:rsidR="00766BFA" w:rsidRPr="008E4697" w:rsidRDefault="00766BFA" w:rsidP="00766BFA">
            <w:pPr>
              <w:ind w:left="720" w:hanging="557"/>
              <w:contextualSpacing/>
              <w:rPr>
                <w:rFonts w:asciiTheme="minorHAnsi" w:hAnsiTheme="minorHAnsi" w:cstheme="minorHAnsi"/>
                <w:color w:val="000000" w:themeColor="text1"/>
                <w:spacing w:val="-2"/>
                <w:highlight w:val="yellow"/>
              </w:rPr>
            </w:pPr>
            <w:r w:rsidRPr="008E4697">
              <w:rPr>
                <w:rFonts w:asciiTheme="minorHAnsi" w:hAnsiTheme="minorHAnsi" w:cstheme="minorHAnsi"/>
              </w:rPr>
              <w:t>Asian</w:t>
            </w:r>
          </w:p>
        </w:tc>
        <w:tc>
          <w:tcPr>
            <w:tcW w:w="1330" w:type="dxa"/>
            <w:tcBorders>
              <w:top w:val="nil"/>
              <w:bottom w:val="nil"/>
            </w:tcBorders>
          </w:tcPr>
          <w:p w14:paraId="321B9141" w14:textId="03D8FCBC" w:rsidR="00766BFA" w:rsidRPr="00DA2E31" w:rsidRDefault="004F1364"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1</w:t>
            </w:r>
            <w:r w:rsidR="00766BFA" w:rsidRPr="00DA2E31">
              <w:rPr>
                <w:rFonts w:asciiTheme="minorHAnsi" w:hAnsiTheme="minorHAnsi" w:cstheme="minorHAnsi"/>
                <w:color w:val="000000"/>
                <w:sz w:val="22"/>
                <w:szCs w:val="22"/>
              </w:rPr>
              <w:t>%</w:t>
            </w:r>
          </w:p>
        </w:tc>
        <w:tc>
          <w:tcPr>
            <w:tcW w:w="1330" w:type="dxa"/>
            <w:tcBorders>
              <w:top w:val="nil"/>
              <w:bottom w:val="nil"/>
            </w:tcBorders>
          </w:tcPr>
          <w:p w14:paraId="79D6B713" w14:textId="093875D0" w:rsidR="00766BFA" w:rsidRPr="00DA2E31" w:rsidRDefault="003C07D7"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1%</w:t>
            </w:r>
          </w:p>
        </w:tc>
      </w:tr>
      <w:tr w:rsidR="00766BFA" w:rsidRPr="00592017" w14:paraId="27EFF3E4" w14:textId="26CC58AA" w:rsidTr="001A48A9">
        <w:trPr>
          <w:cantSplit/>
          <w:trHeight w:val="144"/>
          <w:jc w:val="center"/>
        </w:trPr>
        <w:tc>
          <w:tcPr>
            <w:tcW w:w="3506" w:type="dxa"/>
            <w:tcBorders>
              <w:top w:val="nil"/>
              <w:left w:val="single" w:sz="4" w:space="0" w:color="auto"/>
              <w:bottom w:val="nil"/>
              <w:right w:val="single" w:sz="4" w:space="0" w:color="auto"/>
            </w:tcBorders>
            <w:vAlign w:val="center"/>
          </w:tcPr>
          <w:p w14:paraId="2C38C665" w14:textId="5EE844F8" w:rsidR="00766BFA" w:rsidRPr="008E4697" w:rsidRDefault="00766BFA" w:rsidP="00766BFA">
            <w:pPr>
              <w:ind w:left="720" w:hanging="557"/>
              <w:contextualSpacing/>
              <w:rPr>
                <w:rFonts w:asciiTheme="minorHAnsi" w:hAnsiTheme="minorHAnsi" w:cstheme="minorHAnsi"/>
                <w:color w:val="000000" w:themeColor="text1"/>
                <w:highlight w:val="yellow"/>
              </w:rPr>
            </w:pPr>
            <w:r w:rsidRPr="008E4697">
              <w:rPr>
                <w:rFonts w:asciiTheme="minorHAnsi" w:hAnsiTheme="minorHAnsi" w:cstheme="minorHAnsi"/>
              </w:rPr>
              <w:t>Black or African American</w:t>
            </w:r>
          </w:p>
        </w:tc>
        <w:tc>
          <w:tcPr>
            <w:tcW w:w="1330" w:type="dxa"/>
            <w:tcBorders>
              <w:top w:val="nil"/>
              <w:bottom w:val="nil"/>
            </w:tcBorders>
          </w:tcPr>
          <w:p w14:paraId="12D04543" w14:textId="08656F5D" w:rsidR="00766BFA" w:rsidRPr="00DA2E31" w:rsidRDefault="00E05EF6"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7</w:t>
            </w:r>
            <w:r w:rsidR="00766BFA" w:rsidRPr="00DA2E31">
              <w:rPr>
                <w:rFonts w:asciiTheme="minorHAnsi" w:hAnsiTheme="minorHAnsi" w:cstheme="minorHAnsi"/>
                <w:color w:val="000000"/>
                <w:sz w:val="22"/>
                <w:szCs w:val="22"/>
              </w:rPr>
              <w:t>%</w:t>
            </w:r>
          </w:p>
        </w:tc>
        <w:tc>
          <w:tcPr>
            <w:tcW w:w="1330" w:type="dxa"/>
            <w:tcBorders>
              <w:top w:val="nil"/>
              <w:bottom w:val="nil"/>
            </w:tcBorders>
          </w:tcPr>
          <w:p w14:paraId="087244B5" w14:textId="3024B7E9" w:rsidR="00766BFA" w:rsidRPr="00DA2E31" w:rsidRDefault="002E2134"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12%</w:t>
            </w:r>
          </w:p>
        </w:tc>
      </w:tr>
      <w:tr w:rsidR="00766BFA" w:rsidRPr="00592017" w14:paraId="0C872B42" w14:textId="17266AF0" w:rsidTr="001A48A9">
        <w:trPr>
          <w:cantSplit/>
          <w:trHeight w:val="144"/>
          <w:jc w:val="center"/>
        </w:trPr>
        <w:tc>
          <w:tcPr>
            <w:tcW w:w="3506" w:type="dxa"/>
            <w:tcBorders>
              <w:top w:val="nil"/>
              <w:left w:val="single" w:sz="4" w:space="0" w:color="auto"/>
              <w:bottom w:val="nil"/>
              <w:right w:val="single" w:sz="4" w:space="0" w:color="auto"/>
            </w:tcBorders>
            <w:vAlign w:val="center"/>
          </w:tcPr>
          <w:p w14:paraId="46B92954" w14:textId="557B54FA"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Hispanic</w:t>
            </w:r>
          </w:p>
        </w:tc>
        <w:tc>
          <w:tcPr>
            <w:tcW w:w="1330" w:type="dxa"/>
            <w:tcBorders>
              <w:top w:val="nil"/>
              <w:bottom w:val="nil"/>
            </w:tcBorders>
          </w:tcPr>
          <w:p w14:paraId="48735B6C" w14:textId="1E470F4D" w:rsidR="00766BFA" w:rsidRPr="00DA2E31" w:rsidRDefault="00E05EF6"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20%</w:t>
            </w:r>
          </w:p>
        </w:tc>
        <w:tc>
          <w:tcPr>
            <w:tcW w:w="1330" w:type="dxa"/>
            <w:tcBorders>
              <w:top w:val="nil"/>
              <w:bottom w:val="nil"/>
            </w:tcBorders>
          </w:tcPr>
          <w:p w14:paraId="37E12FA9" w14:textId="76DED9BE" w:rsidR="00766BFA" w:rsidRPr="00DA2E31" w:rsidRDefault="00B4412C"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Not Collected</w:t>
            </w:r>
          </w:p>
        </w:tc>
      </w:tr>
      <w:tr w:rsidR="00766BFA" w:rsidRPr="00592017" w14:paraId="42481AA5" w14:textId="24827308" w:rsidTr="001A48A9">
        <w:trPr>
          <w:cantSplit/>
          <w:trHeight w:val="144"/>
          <w:jc w:val="center"/>
        </w:trPr>
        <w:tc>
          <w:tcPr>
            <w:tcW w:w="3506" w:type="dxa"/>
            <w:tcBorders>
              <w:top w:val="nil"/>
              <w:left w:val="single" w:sz="4" w:space="0" w:color="auto"/>
              <w:bottom w:val="nil"/>
              <w:right w:val="single" w:sz="4" w:space="0" w:color="auto"/>
            </w:tcBorders>
            <w:vAlign w:val="center"/>
          </w:tcPr>
          <w:p w14:paraId="2798BFE2" w14:textId="76D7FF3B"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Native Hawaiian or Other Pacific Islander</w:t>
            </w:r>
          </w:p>
        </w:tc>
        <w:tc>
          <w:tcPr>
            <w:tcW w:w="1330" w:type="dxa"/>
            <w:tcBorders>
              <w:top w:val="nil"/>
              <w:bottom w:val="nil"/>
            </w:tcBorders>
          </w:tcPr>
          <w:p w14:paraId="2A05F9AD" w14:textId="43EFEE77" w:rsidR="004733C1" w:rsidRPr="00DA2E31" w:rsidRDefault="004733C1" w:rsidP="004733C1">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p>
        </w:tc>
        <w:tc>
          <w:tcPr>
            <w:tcW w:w="1330" w:type="dxa"/>
            <w:tcBorders>
              <w:top w:val="nil"/>
              <w:bottom w:val="nil"/>
            </w:tcBorders>
          </w:tcPr>
          <w:p w14:paraId="3B83D23F" w14:textId="76FE51BE" w:rsidR="00766BFA" w:rsidRPr="00DA2E31" w:rsidRDefault="004E75E2"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p>
        </w:tc>
      </w:tr>
      <w:tr w:rsidR="00766BFA" w:rsidRPr="00592017" w14:paraId="4F873533" w14:textId="35A45247" w:rsidTr="001A48A9">
        <w:trPr>
          <w:cantSplit/>
          <w:trHeight w:val="144"/>
          <w:jc w:val="center"/>
        </w:trPr>
        <w:tc>
          <w:tcPr>
            <w:tcW w:w="3506" w:type="dxa"/>
            <w:tcBorders>
              <w:top w:val="nil"/>
              <w:left w:val="single" w:sz="4" w:space="0" w:color="auto"/>
              <w:bottom w:val="nil"/>
              <w:right w:val="single" w:sz="4" w:space="0" w:color="auto"/>
            </w:tcBorders>
            <w:vAlign w:val="center"/>
          </w:tcPr>
          <w:p w14:paraId="53D1BC9E" w14:textId="3DA8C04B"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Other</w:t>
            </w:r>
          </w:p>
        </w:tc>
        <w:tc>
          <w:tcPr>
            <w:tcW w:w="1330" w:type="dxa"/>
            <w:tcBorders>
              <w:top w:val="nil"/>
              <w:bottom w:val="nil"/>
            </w:tcBorders>
          </w:tcPr>
          <w:p w14:paraId="303DD7A9" w14:textId="0E9D5CD8" w:rsidR="00766BFA" w:rsidRPr="00DA2E31" w:rsidRDefault="004733C1"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p>
        </w:tc>
        <w:tc>
          <w:tcPr>
            <w:tcW w:w="1330" w:type="dxa"/>
            <w:tcBorders>
              <w:top w:val="nil"/>
              <w:bottom w:val="nil"/>
            </w:tcBorders>
          </w:tcPr>
          <w:p w14:paraId="7BF53340" w14:textId="4975D0A2" w:rsidR="00766BFA" w:rsidRPr="00DA2E31" w:rsidRDefault="00E83B0A"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16%</w:t>
            </w:r>
          </w:p>
        </w:tc>
      </w:tr>
      <w:tr w:rsidR="00766BFA" w:rsidRPr="00592017" w14:paraId="55F78251" w14:textId="0364BA5B" w:rsidTr="001A48A9">
        <w:trPr>
          <w:cantSplit/>
          <w:trHeight w:val="144"/>
          <w:jc w:val="center"/>
        </w:trPr>
        <w:tc>
          <w:tcPr>
            <w:tcW w:w="3506" w:type="dxa"/>
            <w:tcBorders>
              <w:top w:val="nil"/>
              <w:left w:val="single" w:sz="4" w:space="0" w:color="auto"/>
              <w:bottom w:val="nil"/>
              <w:right w:val="single" w:sz="4" w:space="0" w:color="auto"/>
            </w:tcBorders>
            <w:vAlign w:val="center"/>
          </w:tcPr>
          <w:p w14:paraId="27FCF145" w14:textId="7A4781AB"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Refuse to Answer</w:t>
            </w:r>
          </w:p>
        </w:tc>
        <w:tc>
          <w:tcPr>
            <w:tcW w:w="1330" w:type="dxa"/>
            <w:tcBorders>
              <w:top w:val="nil"/>
              <w:bottom w:val="nil"/>
            </w:tcBorders>
          </w:tcPr>
          <w:p w14:paraId="2DC0BBF5" w14:textId="776F88FC" w:rsidR="00766BFA" w:rsidRPr="00DA2E31" w:rsidRDefault="004733C1"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0%</w:t>
            </w:r>
          </w:p>
        </w:tc>
        <w:tc>
          <w:tcPr>
            <w:tcW w:w="1330" w:type="dxa"/>
            <w:tcBorders>
              <w:top w:val="nil"/>
              <w:bottom w:val="nil"/>
            </w:tcBorders>
          </w:tcPr>
          <w:p w14:paraId="4A4DF75F" w14:textId="282FDDA2" w:rsidR="00766BFA" w:rsidRPr="00DA2E31" w:rsidRDefault="00D408A6"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8%</w:t>
            </w:r>
          </w:p>
        </w:tc>
      </w:tr>
      <w:tr w:rsidR="00766BFA" w:rsidRPr="00592017" w14:paraId="475E8FE3" w14:textId="494ED66C" w:rsidTr="001A48A9">
        <w:trPr>
          <w:cantSplit/>
          <w:trHeight w:val="144"/>
          <w:jc w:val="center"/>
        </w:trPr>
        <w:tc>
          <w:tcPr>
            <w:tcW w:w="3506" w:type="dxa"/>
            <w:tcBorders>
              <w:top w:val="nil"/>
              <w:left w:val="single" w:sz="4" w:space="0" w:color="auto"/>
              <w:bottom w:val="nil"/>
              <w:right w:val="single" w:sz="4" w:space="0" w:color="auto"/>
            </w:tcBorders>
            <w:vAlign w:val="center"/>
          </w:tcPr>
          <w:p w14:paraId="4BC1D183" w14:textId="19767D7E"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Unknown</w:t>
            </w:r>
          </w:p>
        </w:tc>
        <w:tc>
          <w:tcPr>
            <w:tcW w:w="1330" w:type="dxa"/>
            <w:tcBorders>
              <w:top w:val="nil"/>
              <w:bottom w:val="nil"/>
            </w:tcBorders>
          </w:tcPr>
          <w:p w14:paraId="658F5937" w14:textId="0AF9B115" w:rsidR="00766BFA" w:rsidRPr="00DA2E31" w:rsidRDefault="00A03AD1"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4%</w:t>
            </w:r>
          </w:p>
        </w:tc>
        <w:tc>
          <w:tcPr>
            <w:tcW w:w="1330" w:type="dxa"/>
            <w:tcBorders>
              <w:top w:val="nil"/>
              <w:bottom w:val="nil"/>
            </w:tcBorders>
          </w:tcPr>
          <w:p w14:paraId="7084D89B" w14:textId="58BC2597" w:rsidR="00766BFA" w:rsidRPr="00DA2E31" w:rsidRDefault="00F05BAA"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8%</w:t>
            </w:r>
          </w:p>
        </w:tc>
      </w:tr>
      <w:tr w:rsidR="00766BFA" w:rsidRPr="00592017" w14:paraId="6B5F3BA1" w14:textId="40B6466B" w:rsidTr="001A48A9">
        <w:trPr>
          <w:cantSplit/>
          <w:trHeight w:val="144"/>
          <w:jc w:val="center"/>
        </w:trPr>
        <w:tc>
          <w:tcPr>
            <w:tcW w:w="3506" w:type="dxa"/>
            <w:tcBorders>
              <w:top w:val="nil"/>
              <w:left w:val="single" w:sz="4" w:space="0" w:color="auto"/>
              <w:bottom w:val="nil"/>
              <w:right w:val="single" w:sz="4" w:space="0" w:color="auto"/>
            </w:tcBorders>
            <w:vAlign w:val="center"/>
          </w:tcPr>
          <w:p w14:paraId="10A20A99" w14:textId="4925E01D" w:rsidR="00766BFA" w:rsidRPr="008E4697" w:rsidRDefault="00766BFA" w:rsidP="00766BFA">
            <w:pPr>
              <w:ind w:left="720" w:hanging="557"/>
              <w:contextualSpacing/>
              <w:rPr>
                <w:rFonts w:asciiTheme="minorHAnsi" w:hAnsiTheme="minorHAnsi" w:cstheme="minorHAnsi"/>
                <w:highlight w:val="yellow"/>
              </w:rPr>
            </w:pPr>
            <w:r w:rsidRPr="008E4697">
              <w:rPr>
                <w:rFonts w:asciiTheme="minorHAnsi" w:hAnsiTheme="minorHAnsi" w:cstheme="minorHAnsi"/>
              </w:rPr>
              <w:t xml:space="preserve">White </w:t>
            </w:r>
          </w:p>
        </w:tc>
        <w:tc>
          <w:tcPr>
            <w:tcW w:w="1330" w:type="dxa"/>
            <w:tcBorders>
              <w:top w:val="nil"/>
              <w:bottom w:val="nil"/>
            </w:tcBorders>
          </w:tcPr>
          <w:p w14:paraId="337D5CD6" w14:textId="5511E4B4" w:rsidR="00766BFA" w:rsidRPr="00DA2E31" w:rsidRDefault="00A03AD1"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67%</w:t>
            </w:r>
          </w:p>
        </w:tc>
        <w:tc>
          <w:tcPr>
            <w:tcW w:w="1330" w:type="dxa"/>
            <w:tcBorders>
              <w:top w:val="nil"/>
              <w:bottom w:val="nil"/>
            </w:tcBorders>
          </w:tcPr>
          <w:p w14:paraId="2BB8568E" w14:textId="62DECAED" w:rsidR="00766BFA" w:rsidRPr="00DA2E31" w:rsidRDefault="00D1716B" w:rsidP="00766BFA">
            <w:pPr>
              <w:ind w:left="720" w:hanging="557"/>
              <w:contextualSpacing/>
              <w:jc w:val="right"/>
              <w:rPr>
                <w:rFonts w:asciiTheme="minorHAnsi" w:hAnsiTheme="minorHAnsi" w:cstheme="minorHAnsi"/>
                <w:color w:val="000000"/>
                <w:sz w:val="22"/>
                <w:szCs w:val="22"/>
              </w:rPr>
            </w:pPr>
            <w:r w:rsidRPr="00DA2E31">
              <w:rPr>
                <w:rFonts w:asciiTheme="minorHAnsi" w:hAnsiTheme="minorHAnsi" w:cstheme="minorHAnsi"/>
                <w:color w:val="000000"/>
                <w:sz w:val="22"/>
                <w:szCs w:val="22"/>
              </w:rPr>
              <w:t>55%</w:t>
            </w:r>
          </w:p>
        </w:tc>
      </w:tr>
      <w:tr w:rsidR="00766BFA" w:rsidRPr="00592017" w14:paraId="752B84A0" w14:textId="3F176EF9" w:rsidTr="001A48A9">
        <w:trPr>
          <w:cantSplit/>
          <w:trHeight w:val="144"/>
          <w:jc w:val="center"/>
        </w:trPr>
        <w:tc>
          <w:tcPr>
            <w:tcW w:w="3506" w:type="dxa"/>
            <w:tcBorders>
              <w:top w:val="nil"/>
              <w:left w:val="single" w:sz="4" w:space="0" w:color="auto"/>
              <w:bottom w:val="single" w:sz="4" w:space="0" w:color="auto"/>
              <w:right w:val="single" w:sz="4" w:space="0" w:color="auto"/>
            </w:tcBorders>
            <w:vAlign w:val="center"/>
          </w:tcPr>
          <w:p w14:paraId="72FB028C" w14:textId="77777777" w:rsidR="00766BFA" w:rsidRPr="008E4697" w:rsidRDefault="00766BFA" w:rsidP="007B5769">
            <w:pPr>
              <w:ind w:left="720" w:hanging="557"/>
              <w:contextualSpacing/>
              <w:rPr>
                <w:rFonts w:asciiTheme="minorHAnsi" w:hAnsiTheme="minorHAnsi" w:cstheme="minorHAnsi"/>
                <w:color w:val="000000" w:themeColor="text1"/>
                <w:highlight w:val="yellow"/>
              </w:rPr>
            </w:pPr>
            <w:r w:rsidRPr="008E4697">
              <w:rPr>
                <w:rFonts w:asciiTheme="minorHAnsi" w:hAnsiTheme="minorHAnsi" w:cstheme="minorHAnsi"/>
                <w:b/>
                <w:bCs/>
                <w:color w:val="000000" w:themeColor="text1"/>
              </w:rPr>
              <w:t>Total</w:t>
            </w:r>
          </w:p>
        </w:tc>
        <w:tc>
          <w:tcPr>
            <w:tcW w:w="1330" w:type="dxa"/>
            <w:tcBorders>
              <w:top w:val="nil"/>
              <w:bottom w:val="single" w:sz="4" w:space="0" w:color="auto"/>
            </w:tcBorders>
          </w:tcPr>
          <w:p w14:paraId="06BCFBD8" w14:textId="0AAA17C8" w:rsidR="00766BFA" w:rsidRPr="00DA2E31" w:rsidRDefault="00766BFA" w:rsidP="007B5769">
            <w:pPr>
              <w:ind w:left="720" w:hanging="557"/>
              <w:contextualSpacing/>
              <w:jc w:val="right"/>
              <w:rPr>
                <w:rFonts w:asciiTheme="minorHAnsi" w:hAnsiTheme="minorHAnsi" w:cstheme="minorHAnsi"/>
                <w:b/>
                <w:bCs/>
                <w:color w:val="000000" w:themeColor="text1"/>
                <w:sz w:val="22"/>
                <w:szCs w:val="22"/>
              </w:rPr>
            </w:pPr>
            <w:r w:rsidRPr="00DA2E31">
              <w:rPr>
                <w:rFonts w:asciiTheme="minorHAnsi" w:hAnsiTheme="minorHAnsi" w:cstheme="minorHAnsi"/>
                <w:b/>
                <w:bCs/>
                <w:color w:val="000000" w:themeColor="text1"/>
                <w:sz w:val="22"/>
                <w:szCs w:val="22"/>
              </w:rPr>
              <w:t>100.0%</w:t>
            </w:r>
          </w:p>
        </w:tc>
        <w:tc>
          <w:tcPr>
            <w:tcW w:w="1330" w:type="dxa"/>
            <w:tcBorders>
              <w:top w:val="nil"/>
              <w:bottom w:val="single" w:sz="4" w:space="0" w:color="auto"/>
            </w:tcBorders>
          </w:tcPr>
          <w:p w14:paraId="01090C12" w14:textId="74FC5800" w:rsidR="00766BFA" w:rsidRPr="00DA2E31" w:rsidRDefault="00D408A6" w:rsidP="007B5769">
            <w:pPr>
              <w:ind w:left="720" w:hanging="557"/>
              <w:contextualSpacing/>
              <w:jc w:val="right"/>
              <w:rPr>
                <w:rFonts w:asciiTheme="minorHAnsi" w:hAnsiTheme="minorHAnsi" w:cstheme="minorHAnsi"/>
                <w:b/>
                <w:bCs/>
                <w:color w:val="000000" w:themeColor="text1"/>
                <w:sz w:val="22"/>
                <w:szCs w:val="22"/>
              </w:rPr>
            </w:pPr>
            <w:r w:rsidRPr="00DA2E31">
              <w:rPr>
                <w:rFonts w:asciiTheme="minorHAnsi" w:hAnsiTheme="minorHAnsi" w:cstheme="minorHAnsi"/>
                <w:b/>
                <w:bCs/>
                <w:color w:val="000000" w:themeColor="text1"/>
                <w:sz w:val="22"/>
                <w:szCs w:val="22"/>
              </w:rPr>
              <w:t>100%</w:t>
            </w:r>
          </w:p>
        </w:tc>
      </w:tr>
    </w:tbl>
    <w:p w14:paraId="6CC2351F" w14:textId="77777777" w:rsidR="009028F6" w:rsidRDefault="009028F6" w:rsidP="00F55593">
      <w:pPr>
        <w:pStyle w:val="Caption"/>
        <w:ind w:left="720"/>
        <w:contextualSpacing/>
        <w:jc w:val="center"/>
        <w:rPr>
          <w:rFonts w:cstheme="minorHAnsi"/>
          <w:color w:val="000000" w:themeColor="text1"/>
          <w:sz w:val="24"/>
          <w:szCs w:val="24"/>
          <w:highlight w:val="yellow"/>
          <w:u w:val="single"/>
        </w:rPr>
      </w:pPr>
    </w:p>
    <w:p w14:paraId="79F0FF37" w14:textId="72EDE72F" w:rsidR="004A3866" w:rsidRPr="001A48A9" w:rsidRDefault="00F55593" w:rsidP="00F55593">
      <w:pPr>
        <w:pStyle w:val="Caption"/>
        <w:ind w:left="720"/>
        <w:contextualSpacing/>
        <w:jc w:val="center"/>
        <w:rPr>
          <w:rFonts w:cstheme="minorHAnsi"/>
          <w:color w:val="000000" w:themeColor="text1"/>
          <w:sz w:val="24"/>
          <w:szCs w:val="24"/>
        </w:rPr>
      </w:pPr>
      <w:r w:rsidRPr="001A48A9">
        <w:rPr>
          <w:rFonts w:cstheme="minorHAnsi"/>
          <w:color w:val="000000" w:themeColor="text1"/>
          <w:sz w:val="24"/>
          <w:szCs w:val="24"/>
        </w:rPr>
        <w:t>Table 2</w:t>
      </w:r>
      <w:r w:rsidR="009028F6" w:rsidRPr="001A48A9">
        <w:rPr>
          <w:rFonts w:cstheme="minorHAnsi"/>
          <w:color w:val="000000" w:themeColor="text1"/>
          <w:sz w:val="24"/>
          <w:szCs w:val="24"/>
        </w:rPr>
        <w:t>e</w:t>
      </w:r>
      <w:r w:rsidRPr="001A48A9">
        <w:rPr>
          <w:rFonts w:cstheme="minorHAnsi"/>
          <w:color w:val="000000" w:themeColor="text1"/>
          <w:sz w:val="24"/>
          <w:szCs w:val="24"/>
        </w:rPr>
        <w:t xml:space="preserve">: Demographics of </w:t>
      </w:r>
      <w:r w:rsidR="00B4412C" w:rsidRPr="001A48A9">
        <w:rPr>
          <w:rFonts w:cstheme="minorHAnsi"/>
          <w:color w:val="000000" w:themeColor="text1"/>
          <w:sz w:val="24"/>
          <w:szCs w:val="24"/>
        </w:rPr>
        <w:t xml:space="preserve">BH and MMC Patient Panels: </w:t>
      </w:r>
      <w:r w:rsidRPr="001A48A9">
        <w:rPr>
          <w:rFonts w:cstheme="minorHAnsi"/>
          <w:color w:val="000000" w:themeColor="text1"/>
          <w:sz w:val="24"/>
          <w:szCs w:val="24"/>
        </w:rPr>
        <w:t>Patient Origin</w:t>
      </w:r>
      <w:r w:rsidR="00B4412C" w:rsidRPr="001A48A9">
        <w:rPr>
          <w:rFonts w:cstheme="minorHAnsi"/>
          <w:color w:val="000000" w:themeColor="text1"/>
          <w:sz w:val="24"/>
          <w:szCs w:val="24"/>
        </w:rPr>
        <w:t>, FY2025</w:t>
      </w:r>
    </w:p>
    <w:tbl>
      <w:tblPr>
        <w:tblStyle w:val="TableGrid"/>
        <w:tblW w:w="0" w:type="auto"/>
        <w:jc w:val="center"/>
        <w:tblLook w:val="04A0" w:firstRow="1" w:lastRow="0" w:firstColumn="1" w:lastColumn="0" w:noHBand="0" w:noVBand="1"/>
        <w:tblCaption w:val="Table 2f: Demographics of Baystate Health and Mercy Medical Center Patient Panel: Patient Origin"/>
      </w:tblPr>
      <w:tblGrid>
        <w:gridCol w:w="3506"/>
        <w:gridCol w:w="1330"/>
        <w:gridCol w:w="1330"/>
      </w:tblGrid>
      <w:tr w:rsidR="00B4412C" w:rsidRPr="00592017" w14:paraId="153254AC" w14:textId="640C9579" w:rsidTr="001A48A9">
        <w:trPr>
          <w:cantSplit/>
          <w:trHeight w:val="144"/>
          <w:tblHeader/>
          <w:jc w:val="center"/>
        </w:trPr>
        <w:tc>
          <w:tcPr>
            <w:tcW w:w="3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AF25F7" w14:textId="61C5CBE9" w:rsidR="00B4412C" w:rsidRPr="00DA2E31" w:rsidRDefault="00B4412C" w:rsidP="007B5769">
            <w:pPr>
              <w:contextualSpacing/>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Patient Origin</w:t>
            </w:r>
          </w:p>
        </w:tc>
        <w:tc>
          <w:tcPr>
            <w:tcW w:w="1330" w:type="dxa"/>
            <w:tcBorders>
              <w:bottom w:val="single" w:sz="4" w:space="0" w:color="auto"/>
            </w:tcBorders>
            <w:shd w:val="clear" w:color="auto" w:fill="F2F2F2" w:themeFill="background1" w:themeFillShade="F2"/>
          </w:tcPr>
          <w:p w14:paraId="637ADF20" w14:textId="4A55177A" w:rsidR="00B4412C" w:rsidRPr="00DA2E31" w:rsidRDefault="002A3571" w:rsidP="002A3571">
            <w:pPr>
              <w:ind w:left="720" w:hanging="557"/>
              <w:contextualSpacing/>
              <w:jc w:val="center"/>
              <w:rPr>
                <w:rFonts w:asciiTheme="minorHAnsi" w:hAnsiTheme="minorHAnsi" w:cstheme="minorHAnsi"/>
                <w:color w:val="000000" w:themeColor="text1"/>
              </w:rPr>
            </w:pPr>
            <w:r w:rsidRPr="00DA2E31">
              <w:rPr>
                <w:rFonts w:asciiTheme="minorHAnsi" w:eastAsia="Calibri" w:hAnsiTheme="minorHAnsi" w:cstheme="minorHAnsi"/>
                <w:b/>
                <w:color w:val="000000" w:themeColor="text1"/>
              </w:rPr>
              <w:t>BH</w:t>
            </w:r>
          </w:p>
        </w:tc>
        <w:tc>
          <w:tcPr>
            <w:tcW w:w="1330" w:type="dxa"/>
            <w:tcBorders>
              <w:bottom w:val="single" w:sz="4" w:space="0" w:color="auto"/>
            </w:tcBorders>
            <w:shd w:val="clear" w:color="auto" w:fill="F2F2F2" w:themeFill="background1" w:themeFillShade="F2"/>
          </w:tcPr>
          <w:p w14:paraId="51CF35F9" w14:textId="44026AE0" w:rsidR="00B4412C" w:rsidRPr="00DA2E31" w:rsidRDefault="002A3571" w:rsidP="002A3571">
            <w:pPr>
              <w:ind w:left="720" w:hanging="557"/>
              <w:contextualSpacing/>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MMC</w:t>
            </w:r>
          </w:p>
        </w:tc>
      </w:tr>
      <w:tr w:rsidR="00E61B8F" w:rsidRPr="00592017" w14:paraId="3E82A677" w14:textId="5E056FB6" w:rsidTr="001A48A9">
        <w:trPr>
          <w:cantSplit/>
          <w:trHeight w:val="144"/>
          <w:jc w:val="center"/>
        </w:trPr>
        <w:tc>
          <w:tcPr>
            <w:tcW w:w="3506" w:type="dxa"/>
            <w:tcBorders>
              <w:top w:val="single" w:sz="4" w:space="0" w:color="auto"/>
              <w:left w:val="single" w:sz="4" w:space="0" w:color="auto"/>
              <w:bottom w:val="nil"/>
              <w:right w:val="single" w:sz="4" w:space="0" w:color="auto"/>
            </w:tcBorders>
          </w:tcPr>
          <w:p w14:paraId="4FB74587" w14:textId="157F498C" w:rsidR="00E61B8F" w:rsidRPr="00DA2E31" w:rsidRDefault="00E61B8F" w:rsidP="00E61B8F">
            <w:pPr>
              <w:ind w:left="520" w:hanging="250"/>
              <w:contextualSpacing/>
              <w:rPr>
                <w:rFonts w:asciiTheme="minorHAnsi" w:eastAsia="Calibri" w:hAnsiTheme="minorHAnsi" w:cstheme="minorHAnsi"/>
                <w:b/>
                <w:color w:val="000000" w:themeColor="text1"/>
                <w:highlight w:val="yellow"/>
              </w:rPr>
            </w:pPr>
            <w:r w:rsidRPr="00DA2E31">
              <w:rPr>
                <w:rFonts w:asciiTheme="minorHAnsi" w:hAnsiTheme="minorHAnsi" w:cstheme="minorHAnsi"/>
                <w:color w:val="000000"/>
              </w:rPr>
              <w:t>Springfield</w:t>
            </w:r>
          </w:p>
        </w:tc>
        <w:tc>
          <w:tcPr>
            <w:tcW w:w="1330" w:type="dxa"/>
            <w:tcBorders>
              <w:top w:val="single" w:sz="4" w:space="0" w:color="auto"/>
              <w:left w:val="nil"/>
              <w:bottom w:val="nil"/>
              <w:right w:val="nil"/>
            </w:tcBorders>
          </w:tcPr>
          <w:p w14:paraId="03338B75" w14:textId="33E974D9"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22%</w:t>
            </w:r>
          </w:p>
        </w:tc>
        <w:tc>
          <w:tcPr>
            <w:tcW w:w="1330" w:type="dxa"/>
            <w:tcBorders>
              <w:top w:val="single" w:sz="4" w:space="0" w:color="auto"/>
              <w:left w:val="nil"/>
              <w:bottom w:val="nil"/>
              <w:right w:val="nil"/>
            </w:tcBorders>
          </w:tcPr>
          <w:p w14:paraId="119B913B" w14:textId="7FF80F50"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43%</w:t>
            </w:r>
          </w:p>
        </w:tc>
      </w:tr>
      <w:tr w:rsidR="00E61B8F" w:rsidRPr="00592017" w14:paraId="0A42E623" w14:textId="1063744E" w:rsidTr="001A48A9">
        <w:trPr>
          <w:cantSplit/>
          <w:trHeight w:val="144"/>
          <w:jc w:val="center"/>
        </w:trPr>
        <w:tc>
          <w:tcPr>
            <w:tcW w:w="3506" w:type="dxa"/>
            <w:tcBorders>
              <w:top w:val="nil"/>
              <w:left w:val="single" w:sz="4" w:space="0" w:color="auto"/>
              <w:bottom w:val="nil"/>
              <w:right w:val="single" w:sz="4" w:space="0" w:color="auto"/>
            </w:tcBorders>
          </w:tcPr>
          <w:p w14:paraId="45B21EA0" w14:textId="488EC9F0" w:rsidR="00E61B8F" w:rsidRPr="00DA2E31" w:rsidRDefault="00E61B8F" w:rsidP="00E61B8F">
            <w:pPr>
              <w:ind w:left="520" w:hanging="250"/>
              <w:contextualSpacing/>
              <w:rPr>
                <w:rFonts w:asciiTheme="minorHAnsi" w:eastAsia="Calibri" w:hAnsiTheme="minorHAnsi" w:cstheme="minorHAnsi"/>
                <w:b/>
                <w:color w:val="000000" w:themeColor="text1"/>
                <w:highlight w:val="yellow"/>
              </w:rPr>
            </w:pPr>
            <w:r w:rsidRPr="00DA2E31">
              <w:rPr>
                <w:rFonts w:asciiTheme="minorHAnsi" w:hAnsiTheme="minorHAnsi" w:cstheme="minorHAnsi"/>
                <w:color w:val="000000"/>
              </w:rPr>
              <w:t>Chicopee</w:t>
            </w:r>
          </w:p>
        </w:tc>
        <w:tc>
          <w:tcPr>
            <w:tcW w:w="1330" w:type="dxa"/>
            <w:tcBorders>
              <w:top w:val="nil"/>
              <w:left w:val="nil"/>
              <w:bottom w:val="nil"/>
              <w:right w:val="nil"/>
            </w:tcBorders>
          </w:tcPr>
          <w:p w14:paraId="1D652554" w14:textId="5CE2508C"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6%</w:t>
            </w:r>
          </w:p>
        </w:tc>
        <w:tc>
          <w:tcPr>
            <w:tcW w:w="1330" w:type="dxa"/>
            <w:tcBorders>
              <w:top w:val="nil"/>
              <w:left w:val="nil"/>
              <w:bottom w:val="nil"/>
              <w:right w:val="nil"/>
            </w:tcBorders>
          </w:tcPr>
          <w:p w14:paraId="52719CCB" w14:textId="6A706C24"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11%</w:t>
            </w:r>
          </w:p>
        </w:tc>
      </w:tr>
      <w:tr w:rsidR="00E61B8F" w:rsidRPr="00592017" w14:paraId="0E52C741" w14:textId="2ED817DF" w:rsidTr="001A48A9">
        <w:trPr>
          <w:cantSplit/>
          <w:trHeight w:val="144"/>
          <w:jc w:val="center"/>
        </w:trPr>
        <w:tc>
          <w:tcPr>
            <w:tcW w:w="3506" w:type="dxa"/>
            <w:tcBorders>
              <w:top w:val="nil"/>
              <w:left w:val="single" w:sz="4" w:space="0" w:color="auto"/>
              <w:bottom w:val="nil"/>
              <w:right w:val="single" w:sz="4" w:space="0" w:color="auto"/>
            </w:tcBorders>
          </w:tcPr>
          <w:p w14:paraId="7A539D66" w14:textId="14A3F878" w:rsidR="00E61B8F" w:rsidRPr="00DA2E31" w:rsidRDefault="00E61B8F" w:rsidP="00E61B8F">
            <w:pPr>
              <w:ind w:left="520" w:hanging="250"/>
              <w:contextualSpacing/>
              <w:rPr>
                <w:rFonts w:asciiTheme="minorHAnsi" w:eastAsia="Calibri" w:hAnsiTheme="minorHAnsi" w:cstheme="minorHAnsi"/>
                <w:b/>
                <w:color w:val="000000" w:themeColor="text1"/>
                <w:highlight w:val="yellow"/>
              </w:rPr>
            </w:pPr>
            <w:r w:rsidRPr="00DA2E31">
              <w:rPr>
                <w:rFonts w:asciiTheme="minorHAnsi" w:hAnsiTheme="minorHAnsi" w:cstheme="minorHAnsi"/>
                <w:color w:val="000000"/>
              </w:rPr>
              <w:t>West Springfield</w:t>
            </w:r>
          </w:p>
        </w:tc>
        <w:tc>
          <w:tcPr>
            <w:tcW w:w="1330" w:type="dxa"/>
            <w:tcBorders>
              <w:top w:val="nil"/>
              <w:left w:val="nil"/>
              <w:bottom w:val="nil"/>
              <w:right w:val="nil"/>
            </w:tcBorders>
          </w:tcPr>
          <w:p w14:paraId="00CA9D1C" w14:textId="30008950"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4%</w:t>
            </w:r>
          </w:p>
        </w:tc>
        <w:tc>
          <w:tcPr>
            <w:tcW w:w="1330" w:type="dxa"/>
            <w:tcBorders>
              <w:top w:val="nil"/>
              <w:left w:val="nil"/>
              <w:bottom w:val="nil"/>
              <w:right w:val="nil"/>
            </w:tcBorders>
          </w:tcPr>
          <w:p w14:paraId="33189D14" w14:textId="75F1997C" w:rsidR="00E61B8F" w:rsidRPr="00DA2E31" w:rsidRDefault="00E61B8F" w:rsidP="00E61B8F">
            <w:pPr>
              <w:ind w:left="720" w:hanging="557"/>
              <w:contextualSpacing/>
              <w:jc w:val="right"/>
              <w:rPr>
                <w:rFonts w:asciiTheme="minorHAnsi" w:hAnsiTheme="minorHAnsi" w:cstheme="minorHAnsi"/>
                <w:color w:val="000000"/>
                <w:highlight w:val="yellow"/>
              </w:rPr>
            </w:pPr>
            <w:r w:rsidRPr="00DA2E31">
              <w:rPr>
                <w:rFonts w:asciiTheme="minorHAnsi" w:hAnsiTheme="minorHAnsi" w:cstheme="minorHAnsi"/>
                <w:color w:val="000000"/>
              </w:rPr>
              <w:t>6%</w:t>
            </w:r>
          </w:p>
        </w:tc>
      </w:tr>
      <w:tr w:rsidR="00E61B8F" w:rsidRPr="00592017" w14:paraId="55A2A1B0" w14:textId="1131135C" w:rsidTr="001A48A9">
        <w:trPr>
          <w:cantSplit/>
          <w:trHeight w:val="144"/>
          <w:jc w:val="center"/>
        </w:trPr>
        <w:tc>
          <w:tcPr>
            <w:tcW w:w="3506" w:type="dxa"/>
            <w:tcBorders>
              <w:top w:val="nil"/>
              <w:left w:val="single" w:sz="4" w:space="0" w:color="auto"/>
              <w:bottom w:val="nil"/>
              <w:right w:val="single" w:sz="4" w:space="0" w:color="auto"/>
            </w:tcBorders>
          </w:tcPr>
          <w:p w14:paraId="6E0CFFD2" w14:textId="4D49F79E"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Westfield</w:t>
            </w:r>
          </w:p>
        </w:tc>
        <w:tc>
          <w:tcPr>
            <w:tcW w:w="1330" w:type="dxa"/>
            <w:tcBorders>
              <w:top w:val="nil"/>
              <w:left w:val="nil"/>
              <w:bottom w:val="nil"/>
              <w:right w:val="nil"/>
            </w:tcBorders>
          </w:tcPr>
          <w:p w14:paraId="7F96B253" w14:textId="6AFAB318"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7%</w:t>
            </w:r>
          </w:p>
        </w:tc>
        <w:tc>
          <w:tcPr>
            <w:tcW w:w="1330" w:type="dxa"/>
            <w:tcBorders>
              <w:top w:val="nil"/>
              <w:left w:val="nil"/>
              <w:bottom w:val="nil"/>
              <w:right w:val="nil"/>
            </w:tcBorders>
          </w:tcPr>
          <w:p w14:paraId="22C06506" w14:textId="509A2647"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4%</w:t>
            </w:r>
          </w:p>
        </w:tc>
      </w:tr>
      <w:tr w:rsidR="00E61B8F" w:rsidRPr="00592017" w14:paraId="2B47D219" w14:textId="22059223" w:rsidTr="001A48A9">
        <w:trPr>
          <w:cantSplit/>
          <w:trHeight w:val="144"/>
          <w:jc w:val="center"/>
        </w:trPr>
        <w:tc>
          <w:tcPr>
            <w:tcW w:w="3506" w:type="dxa"/>
            <w:tcBorders>
              <w:top w:val="nil"/>
              <w:left w:val="single" w:sz="4" w:space="0" w:color="auto"/>
              <w:bottom w:val="nil"/>
              <w:right w:val="single" w:sz="4" w:space="0" w:color="auto"/>
            </w:tcBorders>
          </w:tcPr>
          <w:p w14:paraId="17243C34" w14:textId="76AAB1A4"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Agawam</w:t>
            </w:r>
          </w:p>
        </w:tc>
        <w:tc>
          <w:tcPr>
            <w:tcW w:w="1330" w:type="dxa"/>
            <w:tcBorders>
              <w:top w:val="nil"/>
              <w:left w:val="nil"/>
              <w:bottom w:val="nil"/>
              <w:right w:val="nil"/>
            </w:tcBorders>
          </w:tcPr>
          <w:p w14:paraId="1A78020B" w14:textId="067A8CDE"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2%</w:t>
            </w:r>
          </w:p>
        </w:tc>
        <w:tc>
          <w:tcPr>
            <w:tcW w:w="1330" w:type="dxa"/>
            <w:tcBorders>
              <w:top w:val="nil"/>
              <w:left w:val="nil"/>
              <w:bottom w:val="nil"/>
              <w:right w:val="nil"/>
            </w:tcBorders>
          </w:tcPr>
          <w:p w14:paraId="4AC40601" w14:textId="44BB51ED"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4%</w:t>
            </w:r>
          </w:p>
        </w:tc>
      </w:tr>
      <w:tr w:rsidR="00E61B8F" w:rsidRPr="00592017" w14:paraId="44718C2E" w14:textId="41777B1F" w:rsidTr="001A48A9">
        <w:trPr>
          <w:cantSplit/>
          <w:trHeight w:val="144"/>
          <w:jc w:val="center"/>
        </w:trPr>
        <w:tc>
          <w:tcPr>
            <w:tcW w:w="3506" w:type="dxa"/>
            <w:tcBorders>
              <w:top w:val="nil"/>
              <w:left w:val="single" w:sz="4" w:space="0" w:color="auto"/>
              <w:bottom w:val="nil"/>
              <w:right w:val="single" w:sz="4" w:space="0" w:color="auto"/>
            </w:tcBorders>
          </w:tcPr>
          <w:p w14:paraId="73518383" w14:textId="4869CC07"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Ludlow</w:t>
            </w:r>
          </w:p>
        </w:tc>
        <w:tc>
          <w:tcPr>
            <w:tcW w:w="1330" w:type="dxa"/>
            <w:tcBorders>
              <w:top w:val="nil"/>
              <w:left w:val="nil"/>
              <w:bottom w:val="nil"/>
              <w:right w:val="nil"/>
            </w:tcBorders>
          </w:tcPr>
          <w:p w14:paraId="46CF25DE" w14:textId="51A43BBC"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4%</w:t>
            </w:r>
          </w:p>
        </w:tc>
        <w:tc>
          <w:tcPr>
            <w:tcW w:w="1330" w:type="dxa"/>
            <w:tcBorders>
              <w:top w:val="nil"/>
              <w:left w:val="nil"/>
              <w:bottom w:val="nil"/>
              <w:right w:val="nil"/>
            </w:tcBorders>
          </w:tcPr>
          <w:p w14:paraId="1FBB1F0B" w14:textId="6142CCA9"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4%</w:t>
            </w:r>
          </w:p>
        </w:tc>
      </w:tr>
      <w:tr w:rsidR="00E61B8F" w:rsidRPr="00592017" w14:paraId="5D602452" w14:textId="515C795A" w:rsidTr="001A48A9">
        <w:trPr>
          <w:cantSplit/>
          <w:trHeight w:val="144"/>
          <w:jc w:val="center"/>
        </w:trPr>
        <w:tc>
          <w:tcPr>
            <w:tcW w:w="3506" w:type="dxa"/>
            <w:tcBorders>
              <w:top w:val="nil"/>
              <w:left w:val="single" w:sz="4" w:space="0" w:color="auto"/>
              <w:bottom w:val="nil"/>
              <w:right w:val="single" w:sz="4" w:space="0" w:color="auto"/>
            </w:tcBorders>
          </w:tcPr>
          <w:p w14:paraId="1647D426" w14:textId="2A8BD4AE"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Holyoke</w:t>
            </w:r>
          </w:p>
        </w:tc>
        <w:tc>
          <w:tcPr>
            <w:tcW w:w="1330" w:type="dxa"/>
            <w:tcBorders>
              <w:top w:val="nil"/>
              <w:left w:val="nil"/>
              <w:bottom w:val="nil"/>
              <w:right w:val="nil"/>
            </w:tcBorders>
          </w:tcPr>
          <w:p w14:paraId="33D1A1A7" w14:textId="707DD8F1"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3%</w:t>
            </w:r>
          </w:p>
        </w:tc>
        <w:tc>
          <w:tcPr>
            <w:tcW w:w="1330" w:type="dxa"/>
            <w:tcBorders>
              <w:top w:val="nil"/>
              <w:left w:val="nil"/>
              <w:bottom w:val="nil"/>
              <w:right w:val="nil"/>
            </w:tcBorders>
          </w:tcPr>
          <w:p w14:paraId="63A84EC1" w14:textId="5AB247E2"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3%</w:t>
            </w:r>
          </w:p>
        </w:tc>
      </w:tr>
      <w:tr w:rsidR="00E61B8F" w:rsidRPr="00592017" w14:paraId="00A4B608" w14:textId="7F3635FE" w:rsidTr="001A48A9">
        <w:trPr>
          <w:cantSplit/>
          <w:trHeight w:val="144"/>
          <w:jc w:val="center"/>
        </w:trPr>
        <w:tc>
          <w:tcPr>
            <w:tcW w:w="3506" w:type="dxa"/>
            <w:tcBorders>
              <w:top w:val="nil"/>
              <w:left w:val="single" w:sz="4" w:space="0" w:color="auto"/>
              <w:bottom w:val="nil"/>
              <w:right w:val="single" w:sz="4" w:space="0" w:color="auto"/>
            </w:tcBorders>
          </w:tcPr>
          <w:p w14:paraId="5FD706BA" w14:textId="0BDCD1DC"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East Longmeadow</w:t>
            </w:r>
          </w:p>
        </w:tc>
        <w:tc>
          <w:tcPr>
            <w:tcW w:w="1330" w:type="dxa"/>
            <w:tcBorders>
              <w:top w:val="nil"/>
              <w:left w:val="nil"/>
              <w:bottom w:val="nil"/>
              <w:right w:val="nil"/>
            </w:tcBorders>
          </w:tcPr>
          <w:p w14:paraId="214E8C6E" w14:textId="27C713C2"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2%</w:t>
            </w:r>
          </w:p>
        </w:tc>
        <w:tc>
          <w:tcPr>
            <w:tcW w:w="1330" w:type="dxa"/>
            <w:tcBorders>
              <w:top w:val="nil"/>
              <w:left w:val="nil"/>
              <w:bottom w:val="nil"/>
              <w:right w:val="nil"/>
            </w:tcBorders>
          </w:tcPr>
          <w:p w14:paraId="5DC24569" w14:textId="047C96CD"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3%</w:t>
            </w:r>
          </w:p>
        </w:tc>
      </w:tr>
      <w:tr w:rsidR="00E61B8F" w:rsidRPr="00592017" w14:paraId="1DB4DCC9" w14:textId="23BC861F" w:rsidTr="001A48A9">
        <w:trPr>
          <w:cantSplit/>
          <w:trHeight w:val="144"/>
          <w:jc w:val="center"/>
        </w:trPr>
        <w:tc>
          <w:tcPr>
            <w:tcW w:w="3506" w:type="dxa"/>
            <w:tcBorders>
              <w:top w:val="nil"/>
              <w:left w:val="single" w:sz="4" w:space="0" w:color="auto"/>
              <w:bottom w:val="nil"/>
              <w:right w:val="single" w:sz="4" w:space="0" w:color="auto"/>
            </w:tcBorders>
          </w:tcPr>
          <w:p w14:paraId="763F78F6" w14:textId="077A75F7" w:rsidR="00E61B8F" w:rsidRPr="00DA2E31" w:rsidRDefault="00E61B8F" w:rsidP="00E61B8F">
            <w:pPr>
              <w:ind w:left="520" w:hanging="250"/>
              <w:contextualSpacing/>
              <w:rPr>
                <w:rFonts w:asciiTheme="minorHAnsi" w:eastAsia="Calibri" w:hAnsiTheme="minorHAnsi" w:cstheme="minorHAnsi"/>
                <w:b/>
                <w:color w:val="000000" w:themeColor="text1"/>
              </w:rPr>
            </w:pPr>
            <w:r w:rsidRPr="00DA2E31">
              <w:rPr>
                <w:rFonts w:asciiTheme="minorHAnsi" w:hAnsiTheme="minorHAnsi" w:cstheme="minorHAnsi"/>
                <w:color w:val="000000"/>
              </w:rPr>
              <w:t>Longmeadow</w:t>
            </w:r>
          </w:p>
        </w:tc>
        <w:tc>
          <w:tcPr>
            <w:tcW w:w="1330" w:type="dxa"/>
            <w:tcBorders>
              <w:top w:val="nil"/>
              <w:left w:val="nil"/>
              <w:bottom w:val="nil"/>
              <w:right w:val="nil"/>
            </w:tcBorders>
          </w:tcPr>
          <w:p w14:paraId="53290B92" w14:textId="11A85382"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2%</w:t>
            </w:r>
          </w:p>
        </w:tc>
        <w:tc>
          <w:tcPr>
            <w:tcW w:w="1330" w:type="dxa"/>
            <w:tcBorders>
              <w:top w:val="nil"/>
              <w:left w:val="nil"/>
              <w:bottom w:val="nil"/>
              <w:right w:val="nil"/>
            </w:tcBorders>
          </w:tcPr>
          <w:p w14:paraId="127222C4" w14:textId="3AB1E6F4" w:rsidR="00E61B8F" w:rsidRPr="00DA2E31" w:rsidRDefault="00E61B8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2%</w:t>
            </w:r>
          </w:p>
        </w:tc>
      </w:tr>
      <w:tr w:rsidR="00E61B8F" w:rsidRPr="00592017" w14:paraId="31588602" w14:textId="77777777" w:rsidTr="001A48A9">
        <w:trPr>
          <w:cantSplit/>
          <w:trHeight w:val="144"/>
          <w:jc w:val="center"/>
        </w:trPr>
        <w:tc>
          <w:tcPr>
            <w:tcW w:w="3506" w:type="dxa"/>
            <w:tcBorders>
              <w:top w:val="nil"/>
              <w:left w:val="single" w:sz="4" w:space="0" w:color="auto"/>
              <w:bottom w:val="nil"/>
              <w:right w:val="single" w:sz="4" w:space="0" w:color="auto"/>
            </w:tcBorders>
          </w:tcPr>
          <w:p w14:paraId="1A5137C6" w14:textId="172EF487" w:rsidR="00E61B8F" w:rsidRPr="00DA2E31" w:rsidRDefault="00E61B8F" w:rsidP="00E61B8F">
            <w:pPr>
              <w:ind w:left="520" w:hanging="250"/>
              <w:contextualSpacing/>
              <w:rPr>
                <w:rFonts w:asciiTheme="minorHAnsi" w:hAnsiTheme="minorHAnsi" w:cstheme="minorHAnsi"/>
                <w:color w:val="000000"/>
              </w:rPr>
            </w:pPr>
            <w:r w:rsidRPr="00DA2E31">
              <w:rPr>
                <w:rFonts w:asciiTheme="minorHAnsi" w:hAnsiTheme="minorHAnsi" w:cstheme="minorHAnsi"/>
                <w:color w:val="000000"/>
              </w:rPr>
              <w:t>Other Origins</w:t>
            </w:r>
          </w:p>
        </w:tc>
        <w:tc>
          <w:tcPr>
            <w:tcW w:w="1330" w:type="dxa"/>
            <w:tcBorders>
              <w:top w:val="nil"/>
              <w:left w:val="nil"/>
              <w:bottom w:val="nil"/>
              <w:right w:val="nil"/>
            </w:tcBorders>
            <w:vAlign w:val="bottom"/>
          </w:tcPr>
          <w:p w14:paraId="38D569D7" w14:textId="7FDCDBAD" w:rsidR="00E61B8F" w:rsidRPr="00DA2E31" w:rsidRDefault="006351D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45%</w:t>
            </w:r>
          </w:p>
        </w:tc>
        <w:tc>
          <w:tcPr>
            <w:tcW w:w="1330" w:type="dxa"/>
            <w:tcBorders>
              <w:top w:val="nil"/>
              <w:left w:val="nil"/>
              <w:bottom w:val="nil"/>
              <w:right w:val="nil"/>
            </w:tcBorders>
          </w:tcPr>
          <w:p w14:paraId="6E4A3ECF" w14:textId="39E097A9" w:rsidR="00E61B8F" w:rsidRPr="00DA2E31" w:rsidRDefault="0066062F" w:rsidP="00E61B8F">
            <w:pPr>
              <w:ind w:left="720" w:hanging="557"/>
              <w:contextualSpacing/>
              <w:jc w:val="right"/>
              <w:rPr>
                <w:rFonts w:asciiTheme="minorHAnsi" w:hAnsiTheme="minorHAnsi" w:cstheme="minorHAnsi"/>
                <w:color w:val="000000"/>
              </w:rPr>
            </w:pPr>
            <w:r w:rsidRPr="00DA2E31">
              <w:rPr>
                <w:rFonts w:asciiTheme="minorHAnsi" w:hAnsiTheme="minorHAnsi" w:cstheme="minorHAnsi"/>
                <w:color w:val="000000"/>
              </w:rPr>
              <w:t>21%</w:t>
            </w:r>
          </w:p>
        </w:tc>
      </w:tr>
      <w:tr w:rsidR="00E61B8F" w:rsidRPr="00592017" w14:paraId="073A4C7F" w14:textId="60711B95" w:rsidTr="001A48A9">
        <w:trPr>
          <w:cantSplit/>
          <w:trHeight w:val="144"/>
          <w:jc w:val="center"/>
        </w:trPr>
        <w:tc>
          <w:tcPr>
            <w:tcW w:w="3506" w:type="dxa"/>
            <w:tcBorders>
              <w:top w:val="nil"/>
              <w:left w:val="single" w:sz="4" w:space="0" w:color="auto"/>
              <w:bottom w:val="single" w:sz="4" w:space="0" w:color="auto"/>
              <w:right w:val="single" w:sz="4" w:space="0" w:color="auto"/>
            </w:tcBorders>
          </w:tcPr>
          <w:p w14:paraId="48C962BD" w14:textId="18C1BB40" w:rsidR="00E61B8F" w:rsidRPr="00DA2E31" w:rsidRDefault="00E61B8F" w:rsidP="00E61B8F">
            <w:pPr>
              <w:contextualSpacing/>
              <w:rPr>
                <w:rFonts w:asciiTheme="minorHAnsi" w:eastAsia="Calibri" w:hAnsiTheme="minorHAnsi" w:cstheme="minorHAnsi"/>
                <w:b/>
                <w:color w:val="000000" w:themeColor="text1"/>
              </w:rPr>
            </w:pPr>
            <w:r w:rsidRPr="00DA2E31">
              <w:rPr>
                <w:rFonts w:asciiTheme="minorHAnsi" w:hAnsiTheme="minorHAnsi" w:cstheme="minorHAnsi"/>
                <w:b/>
                <w:color w:val="000000" w:themeColor="text1"/>
                <w:spacing w:val="-2"/>
              </w:rPr>
              <w:t xml:space="preserve">   Total</w:t>
            </w:r>
          </w:p>
        </w:tc>
        <w:tc>
          <w:tcPr>
            <w:tcW w:w="1330" w:type="dxa"/>
            <w:tcBorders>
              <w:top w:val="nil"/>
              <w:bottom w:val="single" w:sz="4" w:space="0" w:color="auto"/>
            </w:tcBorders>
          </w:tcPr>
          <w:p w14:paraId="23CD8880" w14:textId="0DAD0960" w:rsidR="00E61B8F" w:rsidRPr="00DA2E31" w:rsidRDefault="00E61B8F" w:rsidP="00E61B8F">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c>
          <w:tcPr>
            <w:tcW w:w="1330" w:type="dxa"/>
            <w:tcBorders>
              <w:top w:val="nil"/>
              <w:bottom w:val="single" w:sz="4" w:space="0" w:color="auto"/>
            </w:tcBorders>
          </w:tcPr>
          <w:p w14:paraId="6E3BFF23" w14:textId="6F29718E" w:rsidR="00E61B8F" w:rsidRPr="00DA2E31" w:rsidRDefault="0066062F" w:rsidP="00E61B8F">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r>
    </w:tbl>
    <w:p w14:paraId="368CD920" w14:textId="77777777" w:rsidR="002A3571" w:rsidRDefault="002A3571" w:rsidP="00F55593">
      <w:pPr>
        <w:pStyle w:val="Caption"/>
        <w:ind w:left="720"/>
        <w:contextualSpacing/>
        <w:jc w:val="center"/>
        <w:rPr>
          <w:rFonts w:cstheme="minorHAnsi"/>
          <w:color w:val="000000" w:themeColor="text1"/>
          <w:sz w:val="24"/>
          <w:szCs w:val="24"/>
          <w:highlight w:val="yellow"/>
          <w:u w:val="single"/>
        </w:rPr>
      </w:pPr>
    </w:p>
    <w:p w14:paraId="1578420D" w14:textId="7341D5E6" w:rsidR="004B712C" w:rsidRPr="001A48A9" w:rsidRDefault="00F55593" w:rsidP="00F55593">
      <w:pPr>
        <w:pStyle w:val="Caption"/>
        <w:ind w:left="720"/>
        <w:contextualSpacing/>
        <w:jc w:val="center"/>
        <w:rPr>
          <w:rFonts w:cstheme="minorHAnsi"/>
          <w:color w:val="000000" w:themeColor="text1"/>
          <w:sz w:val="24"/>
          <w:szCs w:val="24"/>
        </w:rPr>
      </w:pPr>
      <w:r w:rsidRPr="001A48A9">
        <w:rPr>
          <w:rFonts w:cstheme="minorHAnsi"/>
          <w:color w:val="000000" w:themeColor="text1"/>
          <w:sz w:val="24"/>
          <w:szCs w:val="24"/>
        </w:rPr>
        <w:t>Table 2</w:t>
      </w:r>
      <w:r w:rsidR="009028F6" w:rsidRPr="001A48A9">
        <w:rPr>
          <w:rFonts w:cstheme="minorHAnsi"/>
          <w:color w:val="000000" w:themeColor="text1"/>
          <w:sz w:val="24"/>
          <w:szCs w:val="24"/>
        </w:rPr>
        <w:t>f</w:t>
      </w:r>
      <w:r w:rsidRPr="001A48A9">
        <w:rPr>
          <w:rFonts w:cstheme="minorHAnsi"/>
          <w:color w:val="000000" w:themeColor="text1"/>
          <w:sz w:val="24"/>
          <w:szCs w:val="24"/>
        </w:rPr>
        <w:t xml:space="preserve">: Demographics of </w:t>
      </w:r>
      <w:r w:rsidR="0066062F" w:rsidRPr="001A48A9">
        <w:rPr>
          <w:rFonts w:cstheme="minorHAnsi"/>
          <w:color w:val="000000" w:themeColor="text1"/>
          <w:sz w:val="24"/>
          <w:szCs w:val="24"/>
        </w:rPr>
        <w:t xml:space="preserve">BH and MMC Patient Panels: </w:t>
      </w:r>
      <w:r w:rsidR="00E72FBE" w:rsidRPr="001A48A9">
        <w:rPr>
          <w:rFonts w:cstheme="minorHAnsi"/>
          <w:color w:val="000000" w:themeColor="text1"/>
          <w:sz w:val="24"/>
          <w:szCs w:val="24"/>
        </w:rPr>
        <w:t>Payer Mix</w:t>
      </w:r>
      <w:r w:rsidR="0066062F" w:rsidRPr="001A48A9">
        <w:rPr>
          <w:rFonts w:cstheme="minorHAnsi"/>
          <w:color w:val="000000" w:themeColor="text1"/>
          <w:sz w:val="24"/>
          <w:szCs w:val="24"/>
        </w:rPr>
        <w:t>, FY2025</w:t>
      </w:r>
    </w:p>
    <w:tbl>
      <w:tblPr>
        <w:tblStyle w:val="TableGrid"/>
        <w:tblW w:w="0" w:type="auto"/>
        <w:jc w:val="center"/>
        <w:tblLook w:val="04A0" w:firstRow="1" w:lastRow="0" w:firstColumn="1" w:lastColumn="0" w:noHBand="0" w:noVBand="1"/>
        <w:tblCaption w:val="Demographics of Baystate Health and Mercy Medical CenterPatient Panel: Payer Mix"/>
      </w:tblPr>
      <w:tblGrid>
        <w:gridCol w:w="3506"/>
        <w:gridCol w:w="1330"/>
        <w:gridCol w:w="1330"/>
      </w:tblGrid>
      <w:tr w:rsidR="00DB4729" w:rsidRPr="00592017" w14:paraId="3322A8C7" w14:textId="6BD309E1" w:rsidTr="001A48A9">
        <w:trPr>
          <w:cantSplit/>
          <w:trHeight w:val="144"/>
          <w:tblHeader/>
          <w:jc w:val="center"/>
        </w:trPr>
        <w:tc>
          <w:tcPr>
            <w:tcW w:w="35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0B9ED" w14:textId="77777777" w:rsidR="00DB4729" w:rsidRPr="00DA2E31" w:rsidRDefault="00DB4729" w:rsidP="007B5769">
            <w:pPr>
              <w:contextualSpacing/>
              <w:rPr>
                <w:rFonts w:asciiTheme="minorHAnsi" w:hAnsiTheme="minorHAnsi" w:cstheme="minorHAnsi"/>
                <w:color w:val="000000" w:themeColor="text1"/>
              </w:rPr>
            </w:pPr>
            <w:r w:rsidRPr="00DA2E31">
              <w:rPr>
                <w:rFonts w:asciiTheme="minorHAnsi" w:eastAsia="Calibri" w:hAnsiTheme="minorHAnsi" w:cstheme="minorHAnsi"/>
                <w:b/>
                <w:color w:val="000000" w:themeColor="text1"/>
              </w:rPr>
              <w:t>Payer Mix</w:t>
            </w:r>
          </w:p>
        </w:tc>
        <w:tc>
          <w:tcPr>
            <w:tcW w:w="1330" w:type="dxa"/>
            <w:tcBorders>
              <w:bottom w:val="single" w:sz="4" w:space="0" w:color="auto"/>
            </w:tcBorders>
            <w:shd w:val="clear" w:color="auto" w:fill="F2F2F2" w:themeFill="background1" w:themeFillShade="F2"/>
          </w:tcPr>
          <w:p w14:paraId="7BAB64E2" w14:textId="77B938C6" w:rsidR="00DB4729" w:rsidRPr="00DA2E31" w:rsidRDefault="00391EC7" w:rsidP="00391EC7">
            <w:pPr>
              <w:ind w:left="720" w:hanging="557"/>
              <w:contextualSpacing/>
              <w:jc w:val="center"/>
              <w:rPr>
                <w:rFonts w:asciiTheme="minorHAnsi" w:hAnsiTheme="minorHAnsi" w:cstheme="minorHAnsi"/>
                <w:color w:val="000000" w:themeColor="text1"/>
              </w:rPr>
            </w:pPr>
            <w:r w:rsidRPr="00DA2E31">
              <w:rPr>
                <w:rFonts w:asciiTheme="minorHAnsi" w:eastAsia="Calibri" w:hAnsiTheme="minorHAnsi" w:cstheme="minorHAnsi"/>
                <w:b/>
                <w:color w:val="000000" w:themeColor="text1"/>
              </w:rPr>
              <w:t>BH</w:t>
            </w:r>
          </w:p>
        </w:tc>
        <w:tc>
          <w:tcPr>
            <w:tcW w:w="1330" w:type="dxa"/>
            <w:tcBorders>
              <w:bottom w:val="single" w:sz="4" w:space="0" w:color="auto"/>
            </w:tcBorders>
            <w:shd w:val="clear" w:color="auto" w:fill="F2F2F2" w:themeFill="background1" w:themeFillShade="F2"/>
          </w:tcPr>
          <w:p w14:paraId="1A2EDB86" w14:textId="5803F713" w:rsidR="00DB4729" w:rsidRPr="00DA2E31" w:rsidRDefault="00391EC7" w:rsidP="00391EC7">
            <w:pPr>
              <w:ind w:left="720" w:hanging="557"/>
              <w:contextualSpacing/>
              <w:jc w:val="center"/>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MMC</w:t>
            </w:r>
          </w:p>
        </w:tc>
      </w:tr>
      <w:tr w:rsidR="00CC15E1" w:rsidRPr="00592017" w14:paraId="0F99D2A3" w14:textId="04AA23C5" w:rsidTr="001A48A9">
        <w:trPr>
          <w:cantSplit/>
          <w:trHeight w:val="144"/>
          <w:jc w:val="center"/>
        </w:trPr>
        <w:tc>
          <w:tcPr>
            <w:tcW w:w="3506" w:type="dxa"/>
            <w:tcBorders>
              <w:top w:val="single" w:sz="4" w:space="0" w:color="auto"/>
              <w:left w:val="single" w:sz="4" w:space="0" w:color="auto"/>
              <w:bottom w:val="nil"/>
              <w:right w:val="single" w:sz="4" w:space="0" w:color="auto"/>
            </w:tcBorders>
            <w:vAlign w:val="center"/>
          </w:tcPr>
          <w:p w14:paraId="53B1A24C" w14:textId="4BEA606C" w:rsidR="00CC15E1" w:rsidRPr="00DA2E31" w:rsidRDefault="00CC15E1" w:rsidP="00CC15E1">
            <w:pPr>
              <w:ind w:left="340"/>
              <w:contextualSpacing/>
              <w:rPr>
                <w:rFonts w:asciiTheme="minorHAnsi" w:hAnsiTheme="minorHAnsi" w:cstheme="minorHAnsi"/>
                <w:color w:val="000000" w:themeColor="text1"/>
                <w:highlight w:val="yellow"/>
              </w:rPr>
            </w:pPr>
            <w:r w:rsidRPr="00DA2E31">
              <w:rPr>
                <w:rFonts w:asciiTheme="minorHAnsi" w:hAnsiTheme="minorHAnsi" w:cs="Arial"/>
                <w:color w:val="000000"/>
              </w:rPr>
              <w:t>MassHealth</w:t>
            </w:r>
          </w:p>
        </w:tc>
        <w:tc>
          <w:tcPr>
            <w:tcW w:w="1330" w:type="dxa"/>
            <w:tcBorders>
              <w:top w:val="single" w:sz="4" w:space="0" w:color="auto"/>
              <w:bottom w:val="nil"/>
            </w:tcBorders>
            <w:vAlign w:val="bottom"/>
          </w:tcPr>
          <w:p w14:paraId="13C1CA0E" w14:textId="20E1B20F" w:rsidR="00CC15E1" w:rsidRPr="00DA2E31" w:rsidRDefault="00CC15E1" w:rsidP="00CC15E1">
            <w:pPr>
              <w:ind w:left="720" w:hanging="557"/>
              <w:contextualSpacing/>
              <w:jc w:val="right"/>
              <w:rPr>
                <w:rFonts w:asciiTheme="minorHAnsi" w:hAnsiTheme="minorHAnsi" w:cstheme="minorHAnsi"/>
                <w:color w:val="000000"/>
                <w:highlight w:val="yellow"/>
              </w:rPr>
            </w:pPr>
            <w:r w:rsidRPr="00DA2E31">
              <w:rPr>
                <w:rFonts w:asciiTheme="minorHAnsi" w:hAnsiTheme="minorHAnsi" w:cs="Calibri"/>
                <w:color w:val="000000"/>
              </w:rPr>
              <w:t>7%</w:t>
            </w:r>
          </w:p>
        </w:tc>
        <w:tc>
          <w:tcPr>
            <w:tcW w:w="1330" w:type="dxa"/>
            <w:tcBorders>
              <w:top w:val="single" w:sz="4" w:space="0" w:color="auto"/>
              <w:bottom w:val="nil"/>
            </w:tcBorders>
            <w:vAlign w:val="bottom"/>
          </w:tcPr>
          <w:p w14:paraId="0E2AE016" w14:textId="09FC2152" w:rsidR="00CC15E1" w:rsidRPr="00DA2E31" w:rsidRDefault="00CC15E1" w:rsidP="00CC15E1">
            <w:pPr>
              <w:ind w:left="720" w:hanging="557"/>
              <w:contextualSpacing/>
              <w:jc w:val="right"/>
              <w:rPr>
                <w:rFonts w:ascii="Aptos Narrow" w:hAnsi="Aptos Narrow"/>
                <w:color w:val="000000"/>
                <w:highlight w:val="yellow"/>
              </w:rPr>
            </w:pPr>
            <w:r w:rsidRPr="00DA2E31">
              <w:rPr>
                <w:rFonts w:asciiTheme="minorHAnsi" w:hAnsiTheme="minorHAnsi"/>
                <w:color w:val="000000"/>
              </w:rPr>
              <w:t>10%</w:t>
            </w:r>
          </w:p>
        </w:tc>
      </w:tr>
      <w:tr w:rsidR="00CC15E1" w:rsidRPr="00592017" w14:paraId="217B1FE0" w14:textId="471EC8A0" w:rsidTr="001A48A9">
        <w:trPr>
          <w:cantSplit/>
          <w:trHeight w:val="144"/>
          <w:jc w:val="center"/>
        </w:trPr>
        <w:tc>
          <w:tcPr>
            <w:tcW w:w="3506" w:type="dxa"/>
            <w:tcBorders>
              <w:top w:val="nil"/>
              <w:left w:val="single" w:sz="4" w:space="0" w:color="auto"/>
              <w:bottom w:val="nil"/>
              <w:right w:val="single" w:sz="4" w:space="0" w:color="auto"/>
            </w:tcBorders>
            <w:vAlign w:val="center"/>
          </w:tcPr>
          <w:p w14:paraId="1B327CC0" w14:textId="23FBEBB2" w:rsidR="00CC15E1" w:rsidRPr="00DA2E31" w:rsidRDefault="00CC15E1" w:rsidP="00CC15E1">
            <w:pPr>
              <w:ind w:left="340"/>
              <w:contextualSpacing/>
              <w:rPr>
                <w:rFonts w:asciiTheme="minorHAnsi" w:hAnsiTheme="minorHAnsi" w:cstheme="minorHAnsi"/>
                <w:b/>
                <w:bCs/>
                <w:color w:val="000000" w:themeColor="text1"/>
                <w:highlight w:val="yellow"/>
              </w:rPr>
            </w:pPr>
            <w:r w:rsidRPr="00DA2E31">
              <w:rPr>
                <w:rFonts w:asciiTheme="minorHAnsi" w:hAnsiTheme="minorHAnsi" w:cs="Arial"/>
                <w:color w:val="000000"/>
              </w:rPr>
              <w:t>Managed Medicaid</w:t>
            </w:r>
          </w:p>
        </w:tc>
        <w:tc>
          <w:tcPr>
            <w:tcW w:w="1330" w:type="dxa"/>
            <w:tcBorders>
              <w:top w:val="nil"/>
              <w:bottom w:val="nil"/>
            </w:tcBorders>
            <w:vAlign w:val="bottom"/>
          </w:tcPr>
          <w:p w14:paraId="6E1A49B8" w14:textId="69370A1A" w:rsidR="00CC15E1" w:rsidRPr="00DA2E31" w:rsidRDefault="00CC15E1" w:rsidP="00CC15E1">
            <w:pPr>
              <w:jc w:val="right"/>
              <w:rPr>
                <w:rFonts w:asciiTheme="minorHAnsi" w:hAnsiTheme="minorHAnsi" w:cstheme="minorHAnsi"/>
                <w:color w:val="000000"/>
                <w:highlight w:val="yellow"/>
              </w:rPr>
            </w:pPr>
            <w:r w:rsidRPr="00DA2E31">
              <w:rPr>
                <w:rFonts w:asciiTheme="minorHAnsi" w:hAnsiTheme="minorHAnsi" w:cs="Calibri"/>
                <w:color w:val="000000"/>
              </w:rPr>
              <w:t>15%</w:t>
            </w:r>
          </w:p>
        </w:tc>
        <w:tc>
          <w:tcPr>
            <w:tcW w:w="1330" w:type="dxa"/>
            <w:tcBorders>
              <w:top w:val="nil"/>
              <w:bottom w:val="nil"/>
            </w:tcBorders>
            <w:vAlign w:val="bottom"/>
          </w:tcPr>
          <w:p w14:paraId="03038316" w14:textId="2896FADE" w:rsidR="00CC15E1" w:rsidRPr="00DA2E31" w:rsidRDefault="00CC15E1" w:rsidP="00CC15E1">
            <w:pPr>
              <w:jc w:val="right"/>
              <w:rPr>
                <w:rFonts w:ascii="Aptos Narrow" w:hAnsi="Aptos Narrow"/>
                <w:color w:val="000000"/>
                <w:highlight w:val="yellow"/>
              </w:rPr>
            </w:pPr>
            <w:r w:rsidRPr="00DA2E31">
              <w:rPr>
                <w:rFonts w:asciiTheme="minorHAnsi" w:hAnsiTheme="minorHAnsi"/>
                <w:color w:val="000000"/>
              </w:rPr>
              <w:t>20%</w:t>
            </w:r>
          </w:p>
        </w:tc>
      </w:tr>
      <w:tr w:rsidR="00CC15E1" w:rsidRPr="00592017" w14:paraId="208583FD" w14:textId="17FE79B1" w:rsidTr="001A48A9">
        <w:trPr>
          <w:cantSplit/>
          <w:trHeight w:val="144"/>
          <w:jc w:val="center"/>
        </w:trPr>
        <w:tc>
          <w:tcPr>
            <w:tcW w:w="3506" w:type="dxa"/>
            <w:tcBorders>
              <w:top w:val="nil"/>
              <w:left w:val="single" w:sz="4" w:space="0" w:color="auto"/>
              <w:bottom w:val="nil"/>
              <w:right w:val="single" w:sz="4" w:space="0" w:color="auto"/>
            </w:tcBorders>
            <w:vAlign w:val="center"/>
          </w:tcPr>
          <w:p w14:paraId="0B82871B" w14:textId="60580900" w:rsidR="00CC15E1" w:rsidRPr="00DA2E31" w:rsidRDefault="00CC15E1" w:rsidP="00CC15E1">
            <w:pPr>
              <w:ind w:left="340"/>
              <w:contextualSpacing/>
              <w:rPr>
                <w:rFonts w:asciiTheme="minorHAnsi" w:eastAsia="Calibri" w:hAnsiTheme="minorHAnsi" w:cstheme="minorHAnsi"/>
                <w:b/>
                <w:color w:val="000000" w:themeColor="text1"/>
                <w:highlight w:val="yellow"/>
              </w:rPr>
            </w:pPr>
            <w:r w:rsidRPr="00DA2E31">
              <w:rPr>
                <w:rFonts w:asciiTheme="minorHAnsi" w:hAnsiTheme="minorHAnsi" w:cs="Arial"/>
                <w:color w:val="000000"/>
              </w:rPr>
              <w:t>Managed Medicare</w:t>
            </w:r>
          </w:p>
        </w:tc>
        <w:tc>
          <w:tcPr>
            <w:tcW w:w="1330" w:type="dxa"/>
            <w:tcBorders>
              <w:top w:val="nil"/>
              <w:bottom w:val="nil"/>
            </w:tcBorders>
            <w:vAlign w:val="bottom"/>
          </w:tcPr>
          <w:p w14:paraId="77232833" w14:textId="2305C956" w:rsidR="00CC15E1" w:rsidRPr="00DA2E31" w:rsidRDefault="00CC15E1" w:rsidP="00CC15E1">
            <w:pPr>
              <w:jc w:val="right"/>
              <w:rPr>
                <w:rFonts w:asciiTheme="minorHAnsi" w:hAnsiTheme="minorHAnsi" w:cstheme="minorHAnsi"/>
                <w:color w:val="000000"/>
                <w:highlight w:val="yellow"/>
              </w:rPr>
            </w:pPr>
            <w:r w:rsidRPr="00DA2E31">
              <w:rPr>
                <w:rFonts w:asciiTheme="minorHAnsi" w:hAnsiTheme="minorHAnsi" w:cs="Calibri"/>
                <w:color w:val="000000"/>
              </w:rPr>
              <w:t>20%</w:t>
            </w:r>
          </w:p>
        </w:tc>
        <w:tc>
          <w:tcPr>
            <w:tcW w:w="1330" w:type="dxa"/>
            <w:tcBorders>
              <w:top w:val="nil"/>
              <w:bottom w:val="nil"/>
            </w:tcBorders>
            <w:vAlign w:val="bottom"/>
          </w:tcPr>
          <w:p w14:paraId="188F48B5" w14:textId="4322D357" w:rsidR="00CC15E1" w:rsidRPr="00DA2E31" w:rsidRDefault="00CC15E1" w:rsidP="00CC15E1">
            <w:pPr>
              <w:jc w:val="right"/>
              <w:rPr>
                <w:rFonts w:ascii="Aptos Narrow" w:hAnsi="Aptos Narrow"/>
                <w:color w:val="000000"/>
                <w:highlight w:val="yellow"/>
              </w:rPr>
            </w:pPr>
            <w:r w:rsidRPr="00DA2E31">
              <w:rPr>
                <w:rFonts w:asciiTheme="minorHAnsi" w:hAnsiTheme="minorHAnsi"/>
                <w:color w:val="000000"/>
              </w:rPr>
              <w:t>23%</w:t>
            </w:r>
          </w:p>
        </w:tc>
      </w:tr>
      <w:tr w:rsidR="00CC15E1" w:rsidRPr="00592017" w14:paraId="253AEDB7" w14:textId="431F0014" w:rsidTr="001A48A9">
        <w:trPr>
          <w:cantSplit/>
          <w:trHeight w:val="144"/>
          <w:jc w:val="center"/>
        </w:trPr>
        <w:tc>
          <w:tcPr>
            <w:tcW w:w="3506" w:type="dxa"/>
            <w:tcBorders>
              <w:top w:val="nil"/>
              <w:left w:val="single" w:sz="4" w:space="0" w:color="auto"/>
              <w:bottom w:val="nil"/>
              <w:right w:val="single" w:sz="4" w:space="0" w:color="auto"/>
            </w:tcBorders>
            <w:vAlign w:val="center"/>
          </w:tcPr>
          <w:p w14:paraId="71018536" w14:textId="41B57819" w:rsidR="00CC15E1" w:rsidRPr="00DA2E31" w:rsidRDefault="00CC15E1" w:rsidP="00CC15E1">
            <w:pPr>
              <w:ind w:left="340"/>
              <w:contextualSpacing/>
              <w:rPr>
                <w:rFonts w:asciiTheme="minorHAnsi" w:hAnsiTheme="minorHAnsi" w:cstheme="minorHAnsi"/>
                <w:color w:val="000000"/>
                <w:highlight w:val="yellow"/>
              </w:rPr>
            </w:pPr>
            <w:r w:rsidRPr="00DA2E31">
              <w:rPr>
                <w:rFonts w:asciiTheme="minorHAnsi" w:hAnsiTheme="minorHAnsi" w:cs="Arial"/>
                <w:color w:val="000000"/>
              </w:rPr>
              <w:t>Medicare FFS</w:t>
            </w:r>
          </w:p>
        </w:tc>
        <w:tc>
          <w:tcPr>
            <w:tcW w:w="1330" w:type="dxa"/>
            <w:tcBorders>
              <w:top w:val="nil"/>
              <w:bottom w:val="nil"/>
            </w:tcBorders>
            <w:vAlign w:val="bottom"/>
          </w:tcPr>
          <w:p w14:paraId="626058C8" w14:textId="3009BBCA" w:rsidR="00CC15E1" w:rsidRPr="00DA2E31" w:rsidRDefault="00CC15E1" w:rsidP="00CC15E1">
            <w:pPr>
              <w:jc w:val="right"/>
              <w:rPr>
                <w:rFonts w:ascii="Aptos Narrow" w:hAnsi="Aptos Narrow"/>
                <w:color w:val="000000"/>
                <w:highlight w:val="yellow"/>
              </w:rPr>
            </w:pPr>
            <w:r w:rsidRPr="00DA2E31">
              <w:rPr>
                <w:rFonts w:asciiTheme="minorHAnsi" w:hAnsiTheme="minorHAnsi" w:cs="Calibri"/>
                <w:color w:val="000000"/>
              </w:rPr>
              <w:t>29%</w:t>
            </w:r>
          </w:p>
        </w:tc>
        <w:tc>
          <w:tcPr>
            <w:tcW w:w="1330" w:type="dxa"/>
            <w:tcBorders>
              <w:top w:val="nil"/>
              <w:bottom w:val="nil"/>
            </w:tcBorders>
            <w:vAlign w:val="bottom"/>
          </w:tcPr>
          <w:p w14:paraId="1752D416" w14:textId="2A128F64" w:rsidR="00CC15E1" w:rsidRPr="00DA2E31" w:rsidRDefault="00CC15E1" w:rsidP="00CC15E1">
            <w:pPr>
              <w:jc w:val="right"/>
              <w:rPr>
                <w:rFonts w:ascii="Aptos Narrow" w:hAnsi="Aptos Narrow"/>
                <w:color w:val="000000"/>
                <w:highlight w:val="yellow"/>
              </w:rPr>
            </w:pPr>
            <w:r w:rsidRPr="00DA2E31">
              <w:rPr>
                <w:rFonts w:asciiTheme="minorHAnsi" w:hAnsiTheme="minorHAnsi"/>
                <w:color w:val="000000"/>
              </w:rPr>
              <w:t>19%</w:t>
            </w:r>
          </w:p>
        </w:tc>
      </w:tr>
      <w:tr w:rsidR="00673479" w:rsidRPr="00592017" w14:paraId="4E954659" w14:textId="5CB0938A" w:rsidTr="001A48A9">
        <w:trPr>
          <w:cantSplit/>
          <w:trHeight w:val="144"/>
          <w:jc w:val="center"/>
        </w:trPr>
        <w:tc>
          <w:tcPr>
            <w:tcW w:w="3506" w:type="dxa"/>
            <w:tcBorders>
              <w:top w:val="nil"/>
              <w:left w:val="single" w:sz="4" w:space="0" w:color="auto"/>
              <w:bottom w:val="nil"/>
              <w:right w:val="single" w:sz="4" w:space="0" w:color="auto"/>
            </w:tcBorders>
            <w:vAlign w:val="center"/>
          </w:tcPr>
          <w:p w14:paraId="674EA761" w14:textId="7D1CD0FD" w:rsidR="00673479" w:rsidRPr="00DA2E31" w:rsidRDefault="00673479" w:rsidP="00673479">
            <w:pPr>
              <w:ind w:left="340"/>
              <w:contextualSpacing/>
              <w:rPr>
                <w:rFonts w:asciiTheme="minorHAnsi" w:hAnsiTheme="minorHAnsi" w:cstheme="minorHAnsi"/>
                <w:color w:val="000000"/>
                <w:highlight w:val="yellow"/>
              </w:rPr>
            </w:pPr>
            <w:r w:rsidRPr="00DA2E31">
              <w:rPr>
                <w:rFonts w:asciiTheme="minorHAnsi" w:hAnsiTheme="minorHAnsi"/>
                <w:color w:val="000000"/>
              </w:rPr>
              <w:t xml:space="preserve">Commercial </w:t>
            </w:r>
          </w:p>
        </w:tc>
        <w:tc>
          <w:tcPr>
            <w:tcW w:w="1330" w:type="dxa"/>
            <w:tcBorders>
              <w:top w:val="nil"/>
              <w:bottom w:val="nil"/>
            </w:tcBorders>
            <w:vAlign w:val="bottom"/>
          </w:tcPr>
          <w:p w14:paraId="4F7820F5" w14:textId="510B691D" w:rsidR="00673479" w:rsidRPr="00DA2E31" w:rsidRDefault="00673479" w:rsidP="00673479">
            <w:pPr>
              <w:jc w:val="right"/>
              <w:rPr>
                <w:rFonts w:ascii="Aptos Narrow" w:hAnsi="Aptos Narrow"/>
                <w:color w:val="000000"/>
                <w:highlight w:val="yellow"/>
              </w:rPr>
            </w:pPr>
            <w:r w:rsidRPr="00DA2E31">
              <w:rPr>
                <w:rFonts w:asciiTheme="minorHAnsi" w:hAnsiTheme="minorHAnsi" w:cs="Calibri"/>
                <w:color w:val="000000"/>
              </w:rPr>
              <w:t>23%</w:t>
            </w:r>
          </w:p>
        </w:tc>
        <w:tc>
          <w:tcPr>
            <w:tcW w:w="1330" w:type="dxa"/>
            <w:tcBorders>
              <w:top w:val="nil"/>
              <w:bottom w:val="nil"/>
            </w:tcBorders>
            <w:vAlign w:val="bottom"/>
          </w:tcPr>
          <w:p w14:paraId="7D190D17" w14:textId="3AC6E253" w:rsidR="00673479" w:rsidRPr="00DA2E31" w:rsidRDefault="00673479" w:rsidP="00673479">
            <w:pPr>
              <w:jc w:val="right"/>
              <w:rPr>
                <w:rFonts w:ascii="Aptos Narrow" w:hAnsi="Aptos Narrow"/>
                <w:color w:val="000000"/>
                <w:highlight w:val="yellow"/>
              </w:rPr>
            </w:pPr>
            <w:r w:rsidRPr="00DA2E31">
              <w:rPr>
                <w:rFonts w:asciiTheme="minorHAnsi" w:hAnsiTheme="minorHAnsi"/>
                <w:color w:val="000000"/>
              </w:rPr>
              <w:t>25%</w:t>
            </w:r>
          </w:p>
        </w:tc>
      </w:tr>
      <w:tr w:rsidR="00673479" w:rsidRPr="00592017" w14:paraId="44FCF8AF" w14:textId="77777777" w:rsidTr="001A48A9">
        <w:trPr>
          <w:cantSplit/>
          <w:trHeight w:val="144"/>
          <w:jc w:val="center"/>
        </w:trPr>
        <w:tc>
          <w:tcPr>
            <w:tcW w:w="3506" w:type="dxa"/>
            <w:tcBorders>
              <w:top w:val="nil"/>
              <w:left w:val="single" w:sz="4" w:space="0" w:color="auto"/>
              <w:bottom w:val="nil"/>
              <w:right w:val="single" w:sz="4" w:space="0" w:color="auto"/>
            </w:tcBorders>
            <w:vAlign w:val="center"/>
          </w:tcPr>
          <w:p w14:paraId="230CA197" w14:textId="373FB928" w:rsidR="00673479" w:rsidRPr="00DA2E31" w:rsidRDefault="00673479" w:rsidP="00673479">
            <w:pPr>
              <w:ind w:left="340"/>
              <w:contextualSpacing/>
              <w:rPr>
                <w:rFonts w:asciiTheme="minorHAnsi" w:hAnsiTheme="minorHAnsi" w:cstheme="minorHAnsi"/>
                <w:color w:val="000000"/>
                <w:highlight w:val="yellow"/>
              </w:rPr>
            </w:pPr>
            <w:r w:rsidRPr="00DA2E31">
              <w:rPr>
                <w:rFonts w:asciiTheme="minorHAnsi" w:hAnsiTheme="minorHAnsi" w:cs="Arial"/>
                <w:color w:val="000000"/>
              </w:rPr>
              <w:t>All Other</w:t>
            </w:r>
          </w:p>
        </w:tc>
        <w:tc>
          <w:tcPr>
            <w:tcW w:w="1330" w:type="dxa"/>
            <w:tcBorders>
              <w:top w:val="nil"/>
              <w:bottom w:val="nil"/>
            </w:tcBorders>
            <w:vAlign w:val="bottom"/>
          </w:tcPr>
          <w:p w14:paraId="369FE26A" w14:textId="3DCC5594" w:rsidR="00673479" w:rsidRPr="00DA2E31" w:rsidRDefault="00673479" w:rsidP="00673479">
            <w:pPr>
              <w:jc w:val="right"/>
              <w:rPr>
                <w:rFonts w:ascii="Aptos Narrow" w:hAnsi="Aptos Narrow"/>
                <w:color w:val="000000"/>
                <w:highlight w:val="yellow"/>
              </w:rPr>
            </w:pPr>
            <w:r w:rsidRPr="00DA2E31">
              <w:rPr>
                <w:rFonts w:asciiTheme="minorHAnsi" w:hAnsiTheme="minorHAnsi" w:cs="Calibri"/>
                <w:color w:val="000000"/>
              </w:rPr>
              <w:t>6%</w:t>
            </w:r>
          </w:p>
        </w:tc>
        <w:tc>
          <w:tcPr>
            <w:tcW w:w="1330" w:type="dxa"/>
            <w:tcBorders>
              <w:top w:val="nil"/>
              <w:bottom w:val="nil"/>
            </w:tcBorders>
            <w:vAlign w:val="bottom"/>
          </w:tcPr>
          <w:p w14:paraId="2EBDDE11" w14:textId="7AE54F3C" w:rsidR="00673479" w:rsidRPr="00DA2E31" w:rsidRDefault="00673479" w:rsidP="00673479">
            <w:pPr>
              <w:jc w:val="right"/>
              <w:rPr>
                <w:rFonts w:ascii="Aptos Narrow" w:hAnsi="Aptos Narrow"/>
                <w:color w:val="000000"/>
                <w:highlight w:val="yellow"/>
              </w:rPr>
            </w:pPr>
            <w:r w:rsidRPr="00DA2E31">
              <w:rPr>
                <w:rFonts w:asciiTheme="minorHAnsi" w:hAnsiTheme="minorHAnsi"/>
                <w:color w:val="000000"/>
              </w:rPr>
              <w:t>3%</w:t>
            </w:r>
          </w:p>
        </w:tc>
      </w:tr>
      <w:tr w:rsidR="00673479" w:rsidRPr="00592017" w14:paraId="05B671A8" w14:textId="136D5FFB" w:rsidTr="001A48A9">
        <w:trPr>
          <w:cantSplit/>
          <w:trHeight w:val="144"/>
          <w:jc w:val="center"/>
        </w:trPr>
        <w:tc>
          <w:tcPr>
            <w:tcW w:w="3506" w:type="dxa"/>
            <w:tcBorders>
              <w:top w:val="nil"/>
              <w:left w:val="single" w:sz="4" w:space="0" w:color="auto"/>
              <w:bottom w:val="single" w:sz="4" w:space="0" w:color="auto"/>
              <w:right w:val="single" w:sz="4" w:space="0" w:color="auto"/>
            </w:tcBorders>
          </w:tcPr>
          <w:p w14:paraId="28E3809C" w14:textId="77777777" w:rsidR="00673479" w:rsidRPr="00DA2E31" w:rsidRDefault="00673479" w:rsidP="00673479">
            <w:pPr>
              <w:contextualSpacing/>
              <w:rPr>
                <w:rFonts w:asciiTheme="minorHAnsi" w:eastAsia="Calibri" w:hAnsiTheme="minorHAnsi" w:cstheme="minorHAnsi"/>
                <w:b/>
                <w:color w:val="000000" w:themeColor="text1"/>
              </w:rPr>
            </w:pPr>
            <w:r w:rsidRPr="00DA2E31">
              <w:rPr>
                <w:rFonts w:asciiTheme="minorHAnsi" w:hAnsiTheme="minorHAnsi" w:cstheme="minorHAnsi"/>
                <w:b/>
                <w:color w:val="000000" w:themeColor="text1"/>
                <w:spacing w:val="-2"/>
              </w:rPr>
              <w:t xml:space="preserve">   Total</w:t>
            </w:r>
          </w:p>
        </w:tc>
        <w:tc>
          <w:tcPr>
            <w:tcW w:w="1330" w:type="dxa"/>
            <w:tcBorders>
              <w:top w:val="nil"/>
            </w:tcBorders>
          </w:tcPr>
          <w:p w14:paraId="0F117E23" w14:textId="449F22BD" w:rsidR="00673479" w:rsidRPr="00DA2E31" w:rsidRDefault="00673479" w:rsidP="0067347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c>
          <w:tcPr>
            <w:tcW w:w="1330" w:type="dxa"/>
            <w:tcBorders>
              <w:top w:val="nil"/>
            </w:tcBorders>
          </w:tcPr>
          <w:p w14:paraId="6607C951" w14:textId="7C4C3EEB" w:rsidR="00673479" w:rsidRPr="00DA2E31" w:rsidRDefault="00673479" w:rsidP="00673479">
            <w:pPr>
              <w:ind w:left="720" w:hanging="557"/>
              <w:contextualSpacing/>
              <w:jc w:val="right"/>
              <w:rPr>
                <w:rFonts w:asciiTheme="minorHAnsi" w:eastAsia="Calibri" w:hAnsiTheme="minorHAnsi" w:cstheme="minorHAnsi"/>
                <w:b/>
                <w:color w:val="000000" w:themeColor="text1"/>
              </w:rPr>
            </w:pPr>
            <w:r w:rsidRPr="00DA2E31">
              <w:rPr>
                <w:rFonts w:asciiTheme="minorHAnsi" w:eastAsia="Calibri" w:hAnsiTheme="minorHAnsi" w:cstheme="minorHAnsi"/>
                <w:b/>
                <w:color w:val="000000" w:themeColor="text1"/>
              </w:rPr>
              <w:t>100%</w:t>
            </w:r>
          </w:p>
        </w:tc>
      </w:tr>
    </w:tbl>
    <w:p w14:paraId="13DFCC8A" w14:textId="77777777" w:rsidR="006E42FE" w:rsidRPr="00592017" w:rsidRDefault="006E42FE" w:rsidP="007B5769">
      <w:pPr>
        <w:contextualSpacing/>
        <w:rPr>
          <w:rFonts w:asciiTheme="minorHAnsi" w:eastAsia="Calibri" w:hAnsiTheme="minorHAnsi" w:cstheme="minorHAnsi"/>
          <w:color w:val="000000" w:themeColor="text1"/>
          <w:sz w:val="28"/>
          <w:szCs w:val="28"/>
          <w:highlight w:val="yellow"/>
        </w:rPr>
      </w:pPr>
    </w:p>
    <w:p w14:paraId="0BB67F09" w14:textId="77777777" w:rsidR="006E42FE" w:rsidRPr="000F745F" w:rsidRDefault="006E42FE" w:rsidP="00A74330">
      <w:pPr>
        <w:pStyle w:val="Heading2"/>
        <w:rPr>
          <w:rFonts w:asciiTheme="minorHAnsi" w:hAnsiTheme="minorHAnsi" w:cstheme="minorHAnsi"/>
          <w:color w:val="2C395D" w:themeColor="accent1" w:themeShade="80"/>
        </w:rPr>
      </w:pPr>
      <w:bookmarkStart w:id="17" w:name="_Toc17731309"/>
      <w:bookmarkStart w:id="18" w:name="_Toc18922398"/>
      <w:bookmarkStart w:id="19" w:name="_Toc125371240"/>
      <w:bookmarkStart w:id="20" w:name="_Toc236716495"/>
      <w:r w:rsidRPr="000F745F">
        <w:rPr>
          <w:rFonts w:asciiTheme="minorHAnsi" w:hAnsiTheme="minorHAnsi" w:cstheme="minorHAnsi"/>
          <w:color w:val="2C395D" w:themeColor="accent1" w:themeShade="80"/>
        </w:rPr>
        <w:t>Factor 1: a) Patient Panel Need</w:t>
      </w:r>
      <w:bookmarkEnd w:id="17"/>
      <w:bookmarkEnd w:id="18"/>
      <w:bookmarkEnd w:id="19"/>
      <w:bookmarkEnd w:id="20"/>
    </w:p>
    <w:p w14:paraId="733438E2" w14:textId="3932DC40" w:rsidR="006E42FE" w:rsidRPr="00C93F0E" w:rsidRDefault="006E42FE" w:rsidP="007B5769">
      <w:pPr>
        <w:contextualSpacing/>
        <w:rPr>
          <w:rFonts w:asciiTheme="minorHAnsi" w:eastAsia="Calibri" w:hAnsiTheme="minorHAnsi" w:cstheme="minorHAnsi"/>
          <w:color w:val="000000" w:themeColor="text1"/>
        </w:rPr>
      </w:pPr>
      <w:r w:rsidRPr="00C93F0E">
        <w:rPr>
          <w:rFonts w:asciiTheme="minorHAnsi" w:eastAsia="Calibri" w:hAnsiTheme="minorHAnsi" w:cstheme="minorHAnsi"/>
          <w:color w:val="000000" w:themeColor="text1"/>
        </w:rPr>
        <w:t xml:space="preserve">In this section, </w:t>
      </w:r>
      <w:r w:rsidR="002C6065" w:rsidRPr="00C93F0E">
        <w:rPr>
          <w:rFonts w:asciiTheme="minorHAnsi" w:eastAsia="Calibri" w:hAnsiTheme="minorHAnsi" w:cstheme="minorHAnsi"/>
          <w:color w:val="000000" w:themeColor="text1"/>
        </w:rPr>
        <w:t>the</w:t>
      </w:r>
      <w:r w:rsidRPr="00C93F0E">
        <w:rPr>
          <w:rFonts w:asciiTheme="minorHAnsi" w:eastAsia="Calibri" w:hAnsiTheme="minorHAnsi" w:cstheme="minorHAnsi"/>
          <w:color w:val="000000" w:themeColor="text1"/>
        </w:rPr>
        <w:t xml:space="preserve"> Applicant </w:t>
      </w:r>
      <w:r w:rsidR="002C6065" w:rsidRPr="00C93F0E">
        <w:rPr>
          <w:rFonts w:asciiTheme="minorHAnsi" w:eastAsia="Calibri" w:hAnsiTheme="minorHAnsi" w:cstheme="minorHAnsi"/>
          <w:color w:val="000000" w:themeColor="text1"/>
        </w:rPr>
        <w:t xml:space="preserve">must </w:t>
      </w:r>
      <w:r w:rsidRPr="00C93F0E">
        <w:rPr>
          <w:rFonts w:asciiTheme="minorHAnsi" w:eastAsia="Calibri" w:hAnsiTheme="minorHAnsi" w:cstheme="minorHAnsi"/>
          <w:color w:val="000000" w:themeColor="text1"/>
        </w:rPr>
        <w:t>sufficiently</w:t>
      </w:r>
      <w:r w:rsidR="00CE46A8" w:rsidRPr="00C93F0E">
        <w:rPr>
          <w:rFonts w:asciiTheme="minorHAnsi" w:eastAsia="Calibri" w:hAnsiTheme="minorHAnsi" w:cstheme="minorHAnsi"/>
          <w:color w:val="000000" w:themeColor="text1"/>
        </w:rPr>
        <w:t xml:space="preserve"> demonstrate</w:t>
      </w:r>
      <w:r w:rsidR="000508BC" w:rsidRPr="00C93F0E">
        <w:rPr>
          <w:rFonts w:asciiTheme="minorHAnsi" w:eastAsia="Calibri" w:hAnsiTheme="minorHAnsi" w:cstheme="minorHAnsi"/>
          <w:color w:val="000000" w:themeColor="text1"/>
        </w:rPr>
        <w:t xml:space="preserve"> </w:t>
      </w:r>
      <w:r w:rsidRPr="00C93F0E">
        <w:rPr>
          <w:rFonts w:asciiTheme="minorHAnsi" w:eastAsia="Calibri" w:hAnsiTheme="minorHAnsi" w:cstheme="minorHAnsi"/>
          <w:color w:val="000000" w:themeColor="text1"/>
        </w:rPr>
        <w:t xml:space="preserve">Patient Panel need for the Proposed Project. </w:t>
      </w:r>
    </w:p>
    <w:p w14:paraId="0FCF8F02" w14:textId="2FF46DCE" w:rsidR="006B5652" w:rsidRPr="006B5652" w:rsidRDefault="006B5652" w:rsidP="007B5769">
      <w:pPr>
        <w:autoSpaceDE w:val="0"/>
        <w:autoSpaceDN w:val="0"/>
        <w:adjustRightInd w:val="0"/>
        <w:rPr>
          <w:rFonts w:asciiTheme="minorHAnsi" w:eastAsiaTheme="minorEastAsia" w:hAnsiTheme="minorHAnsi" w:cstheme="minorBidi"/>
          <w:b/>
          <w:bCs/>
          <w:color w:val="000000" w:themeColor="text1"/>
        </w:rPr>
      </w:pPr>
      <w:r w:rsidRPr="006B5652">
        <w:rPr>
          <w:rFonts w:asciiTheme="minorHAnsi" w:eastAsiaTheme="minorEastAsia" w:hAnsiTheme="minorHAnsi" w:cstheme="minorBidi"/>
          <w:b/>
          <w:bCs/>
          <w:color w:val="000000" w:themeColor="text1"/>
        </w:rPr>
        <w:lastRenderedPageBreak/>
        <w:t>Patient Panel Need</w:t>
      </w:r>
    </w:p>
    <w:p w14:paraId="3C4A9B12" w14:textId="2820DD1E" w:rsidR="006E42FE" w:rsidRPr="00333029" w:rsidRDefault="006E42FE" w:rsidP="007B5769">
      <w:pPr>
        <w:autoSpaceDE w:val="0"/>
        <w:autoSpaceDN w:val="0"/>
        <w:adjustRightInd w:val="0"/>
        <w:rPr>
          <w:rFonts w:asciiTheme="minorHAnsi" w:eastAsiaTheme="minorEastAsia" w:hAnsiTheme="minorHAnsi" w:cstheme="minorBidi"/>
          <w:color w:val="000000" w:themeColor="text1"/>
        </w:rPr>
      </w:pPr>
      <w:r w:rsidRPr="00333029">
        <w:rPr>
          <w:rFonts w:asciiTheme="minorHAnsi" w:eastAsiaTheme="minorEastAsia" w:hAnsiTheme="minorHAnsi" w:cstheme="minorBidi"/>
          <w:color w:val="000000" w:themeColor="text1"/>
        </w:rPr>
        <w:t xml:space="preserve">The Applicant attributes the </w:t>
      </w:r>
      <w:r w:rsidR="00983757" w:rsidRPr="00333029">
        <w:rPr>
          <w:rFonts w:asciiTheme="minorHAnsi" w:eastAsiaTheme="minorEastAsia" w:hAnsiTheme="minorHAnsi" w:cstheme="minorBidi"/>
          <w:color w:val="000000" w:themeColor="text1"/>
        </w:rPr>
        <w:t>Patient Panel need</w:t>
      </w:r>
      <w:r w:rsidR="00143B3A" w:rsidRPr="00333029">
        <w:rPr>
          <w:rFonts w:asciiTheme="minorHAnsi" w:eastAsiaTheme="minorEastAsia" w:hAnsiTheme="minorHAnsi" w:cstheme="minorBidi"/>
          <w:color w:val="000000" w:themeColor="text1"/>
        </w:rPr>
        <w:t xml:space="preserve"> </w:t>
      </w:r>
      <w:r w:rsidRPr="00333029">
        <w:rPr>
          <w:rFonts w:asciiTheme="minorHAnsi" w:eastAsiaTheme="minorEastAsia" w:hAnsiTheme="minorHAnsi" w:cstheme="minorBidi"/>
          <w:color w:val="000000" w:themeColor="text1"/>
        </w:rPr>
        <w:t xml:space="preserve">to </w:t>
      </w:r>
      <w:r w:rsidR="000E1328" w:rsidRPr="00333029">
        <w:rPr>
          <w:rFonts w:asciiTheme="minorHAnsi" w:eastAsiaTheme="minorEastAsia" w:hAnsiTheme="minorHAnsi" w:cstheme="minorBidi"/>
          <w:color w:val="000000" w:themeColor="text1"/>
        </w:rPr>
        <w:t>t</w:t>
      </w:r>
      <w:r w:rsidR="005B1A70" w:rsidRPr="00333029">
        <w:rPr>
          <w:rFonts w:asciiTheme="minorHAnsi" w:eastAsiaTheme="minorEastAsia" w:hAnsiTheme="minorHAnsi" w:cstheme="minorBidi"/>
          <w:color w:val="000000" w:themeColor="text1"/>
        </w:rPr>
        <w:t>hree</w:t>
      </w:r>
      <w:r w:rsidR="000E1328" w:rsidRPr="00333029">
        <w:rPr>
          <w:rFonts w:asciiTheme="minorHAnsi" w:eastAsiaTheme="minorEastAsia" w:hAnsiTheme="minorHAnsi" w:cstheme="minorBidi"/>
          <w:color w:val="000000" w:themeColor="text1"/>
        </w:rPr>
        <w:t xml:space="preserve"> </w:t>
      </w:r>
      <w:r w:rsidRPr="00333029">
        <w:rPr>
          <w:rFonts w:asciiTheme="minorHAnsi" w:eastAsiaTheme="minorEastAsia" w:hAnsiTheme="minorHAnsi" w:cstheme="minorBidi"/>
          <w:color w:val="000000" w:themeColor="text1"/>
        </w:rPr>
        <w:t xml:space="preserve">factors: </w:t>
      </w:r>
    </w:p>
    <w:p w14:paraId="6DB0012D" w14:textId="523314AC" w:rsidR="00BD3B4F" w:rsidRPr="004500CC" w:rsidRDefault="00D57F81" w:rsidP="00BD3B4F">
      <w:pPr>
        <w:pStyle w:val="ListParagraph"/>
        <w:numPr>
          <w:ilvl w:val="0"/>
          <w:numId w:val="2"/>
        </w:numPr>
        <w:autoSpaceDE w:val="0"/>
        <w:autoSpaceDN w:val="0"/>
        <w:adjustRightInd w:val="0"/>
        <w:spacing w:after="22" w:line="240" w:lineRule="auto"/>
        <w:rPr>
          <w:rFonts w:eastAsiaTheme="minorEastAsia"/>
          <w:color w:val="000000" w:themeColor="text1"/>
          <w:sz w:val="24"/>
          <w:szCs w:val="24"/>
        </w:rPr>
      </w:pPr>
      <w:r w:rsidRPr="004500CC">
        <w:rPr>
          <w:rFonts w:eastAsiaTheme="minorEastAsia"/>
          <w:color w:val="000000" w:themeColor="text1"/>
          <w:sz w:val="24"/>
          <w:szCs w:val="24"/>
        </w:rPr>
        <w:t>Financial Position of MMC</w:t>
      </w:r>
      <w:r w:rsidR="00BD3B4F" w:rsidRPr="004500CC">
        <w:rPr>
          <w:rFonts w:eastAsiaTheme="minorEastAsia"/>
          <w:color w:val="000000" w:themeColor="text1"/>
          <w:sz w:val="24"/>
          <w:szCs w:val="24"/>
        </w:rPr>
        <w:t>; and</w:t>
      </w:r>
    </w:p>
    <w:p w14:paraId="40D27708" w14:textId="69FA0267" w:rsidR="006E42FE" w:rsidRPr="004500CC" w:rsidRDefault="00024581" w:rsidP="007B5769">
      <w:pPr>
        <w:pStyle w:val="ListParagraph"/>
        <w:numPr>
          <w:ilvl w:val="0"/>
          <w:numId w:val="2"/>
        </w:numPr>
        <w:autoSpaceDE w:val="0"/>
        <w:autoSpaceDN w:val="0"/>
        <w:adjustRightInd w:val="0"/>
        <w:spacing w:after="22" w:line="240" w:lineRule="auto"/>
        <w:rPr>
          <w:rFonts w:eastAsiaTheme="minorEastAsia"/>
          <w:color w:val="000000" w:themeColor="text1"/>
          <w:sz w:val="24"/>
          <w:szCs w:val="24"/>
        </w:rPr>
      </w:pPr>
      <w:r w:rsidRPr="004500CC">
        <w:rPr>
          <w:rFonts w:eastAsiaTheme="minorEastAsia"/>
          <w:color w:val="000000" w:themeColor="text1"/>
          <w:sz w:val="24"/>
          <w:szCs w:val="24"/>
        </w:rPr>
        <w:t>Maintaining a Community Resource</w:t>
      </w:r>
      <w:r w:rsidR="00B666E6" w:rsidRPr="004500CC">
        <w:rPr>
          <w:rFonts w:eastAsiaTheme="minorEastAsia"/>
          <w:color w:val="000000" w:themeColor="text1"/>
          <w:sz w:val="24"/>
          <w:szCs w:val="24"/>
        </w:rPr>
        <w:t xml:space="preserve"> and Access to Services</w:t>
      </w:r>
      <w:r w:rsidR="00824809" w:rsidRPr="004500CC">
        <w:rPr>
          <w:rFonts w:eastAsiaTheme="minorEastAsia"/>
          <w:color w:val="000000" w:themeColor="text1"/>
          <w:sz w:val="24"/>
          <w:szCs w:val="24"/>
        </w:rPr>
        <w:t>; and</w:t>
      </w:r>
    </w:p>
    <w:p w14:paraId="70458940" w14:textId="63DDD348" w:rsidR="00824809" w:rsidRPr="004500CC" w:rsidRDefault="00333029" w:rsidP="007B5769">
      <w:pPr>
        <w:pStyle w:val="ListParagraph"/>
        <w:numPr>
          <w:ilvl w:val="0"/>
          <w:numId w:val="2"/>
        </w:numPr>
        <w:autoSpaceDE w:val="0"/>
        <w:autoSpaceDN w:val="0"/>
        <w:adjustRightInd w:val="0"/>
        <w:spacing w:after="22" w:line="240" w:lineRule="auto"/>
        <w:rPr>
          <w:rFonts w:eastAsiaTheme="minorEastAsia"/>
          <w:color w:val="000000" w:themeColor="text1"/>
          <w:sz w:val="24"/>
          <w:szCs w:val="24"/>
        </w:rPr>
      </w:pPr>
      <w:r w:rsidRPr="004500CC">
        <w:rPr>
          <w:rFonts w:eastAsiaTheme="minorEastAsia"/>
          <w:color w:val="000000" w:themeColor="text1"/>
          <w:sz w:val="24"/>
          <w:szCs w:val="24"/>
        </w:rPr>
        <w:t>Improving Utilization of MMC Services</w:t>
      </w:r>
    </w:p>
    <w:p w14:paraId="7F7449A3" w14:textId="3939F0FC" w:rsidR="009B3700" w:rsidRPr="00592017" w:rsidRDefault="009B3700" w:rsidP="007B5769">
      <w:pPr>
        <w:autoSpaceDE w:val="0"/>
        <w:autoSpaceDN w:val="0"/>
        <w:adjustRightInd w:val="0"/>
        <w:spacing w:after="22"/>
        <w:rPr>
          <w:rFonts w:asciiTheme="minorHAnsi" w:hAnsiTheme="minorHAnsi" w:cstheme="minorHAnsi"/>
          <w:b/>
          <w:bCs/>
          <w:color w:val="000000" w:themeColor="text1"/>
          <w:highlight w:val="yellow"/>
        </w:rPr>
      </w:pPr>
    </w:p>
    <w:p w14:paraId="5C4B4273" w14:textId="2FB75CF9" w:rsidR="006B5652" w:rsidRPr="006B5652" w:rsidRDefault="006B5652" w:rsidP="006B5652">
      <w:pPr>
        <w:pStyle w:val="ListParagraph"/>
        <w:numPr>
          <w:ilvl w:val="0"/>
          <w:numId w:val="25"/>
        </w:numPr>
        <w:spacing w:after="0"/>
        <w:ind w:left="360"/>
        <w:rPr>
          <w:b/>
          <w:bCs/>
          <w:sz w:val="24"/>
          <w:szCs w:val="24"/>
        </w:rPr>
      </w:pPr>
      <w:r w:rsidRPr="006B5652">
        <w:rPr>
          <w:b/>
          <w:bCs/>
          <w:sz w:val="24"/>
          <w:szCs w:val="24"/>
        </w:rPr>
        <w:t>Financial Position of MMC</w:t>
      </w:r>
    </w:p>
    <w:p w14:paraId="0012B708" w14:textId="77777777" w:rsidR="002F3328" w:rsidRPr="004500CC" w:rsidRDefault="00641FF8" w:rsidP="006B5652">
      <w:pPr>
        <w:rPr>
          <w:rFonts w:asciiTheme="minorHAnsi" w:eastAsiaTheme="minorEastAsia" w:hAnsiTheme="minorHAnsi" w:cstheme="minorBidi"/>
        </w:rPr>
      </w:pPr>
      <w:r w:rsidRPr="004500CC">
        <w:rPr>
          <w:rFonts w:asciiTheme="minorHAnsi" w:eastAsiaTheme="minorEastAsia" w:hAnsiTheme="minorHAnsi" w:cstheme="minorBidi"/>
        </w:rPr>
        <w:t>The Applicant reports that MMC has experienced significant and continued annual operating losses in recent years. The losses occurred despite many operational and strategic efforts to reduce expenses, increase revenue, and improve MMC’s overall financial performance</w:t>
      </w:r>
      <w:r w:rsidR="002F3328" w:rsidRPr="004500CC">
        <w:rPr>
          <w:rFonts w:asciiTheme="minorHAnsi" w:eastAsiaTheme="minorEastAsia" w:hAnsiTheme="minorHAnsi" w:cstheme="minorBidi"/>
        </w:rPr>
        <w:t xml:space="preserve"> which </w:t>
      </w:r>
      <w:r w:rsidRPr="004500CC">
        <w:rPr>
          <w:rFonts w:asciiTheme="minorHAnsi" w:eastAsiaTheme="minorEastAsia" w:hAnsiTheme="minorHAnsi" w:cstheme="minorBidi"/>
        </w:rPr>
        <w:t>included</w:t>
      </w:r>
      <w:r w:rsidR="002F3328" w:rsidRPr="004500CC">
        <w:rPr>
          <w:rFonts w:asciiTheme="minorHAnsi" w:eastAsiaTheme="minorEastAsia" w:hAnsiTheme="minorHAnsi" w:cstheme="minorBidi"/>
        </w:rPr>
        <w:t>:</w:t>
      </w:r>
    </w:p>
    <w:p w14:paraId="18486A75" w14:textId="6E0F9552" w:rsidR="002F3328" w:rsidRPr="009C6712" w:rsidRDefault="00E275A6" w:rsidP="00286AE7">
      <w:pPr>
        <w:pStyle w:val="ListParagraph"/>
        <w:numPr>
          <w:ilvl w:val="0"/>
          <w:numId w:val="14"/>
        </w:numPr>
        <w:spacing w:after="120"/>
        <w:rPr>
          <w:rFonts w:eastAsiaTheme="minorEastAsia"/>
          <w:sz w:val="24"/>
          <w:szCs w:val="24"/>
        </w:rPr>
      </w:pPr>
      <w:r w:rsidRPr="003F571C">
        <w:rPr>
          <w:rFonts w:eastAsiaTheme="minorEastAsia"/>
          <w:i/>
          <w:iCs/>
          <w:sz w:val="24"/>
          <w:szCs w:val="24"/>
        </w:rPr>
        <w:t>I</w:t>
      </w:r>
      <w:r w:rsidR="00641FF8" w:rsidRPr="003F571C">
        <w:rPr>
          <w:rFonts w:eastAsiaTheme="minorEastAsia"/>
          <w:i/>
          <w:iCs/>
          <w:sz w:val="24"/>
          <w:szCs w:val="24"/>
        </w:rPr>
        <w:t>nvestments in technology</w:t>
      </w:r>
      <w:r w:rsidR="00721108" w:rsidRPr="003F571C">
        <w:rPr>
          <w:rFonts w:eastAsiaTheme="minorEastAsia"/>
          <w:i/>
          <w:iCs/>
          <w:sz w:val="24"/>
          <w:szCs w:val="24"/>
        </w:rPr>
        <w:t>:</w:t>
      </w:r>
      <w:r w:rsidR="00721108" w:rsidRPr="00AB7FC1">
        <w:rPr>
          <w:rFonts w:eastAsiaTheme="minorEastAsia"/>
          <w:sz w:val="24"/>
          <w:szCs w:val="24"/>
        </w:rPr>
        <w:t xml:space="preserve"> </w:t>
      </w:r>
      <w:r w:rsidR="00721108" w:rsidRPr="003F571C">
        <w:rPr>
          <w:rFonts w:eastAsiaTheme="minorEastAsia"/>
          <w:sz w:val="24"/>
          <w:szCs w:val="24"/>
        </w:rPr>
        <w:t xml:space="preserve">MMC implemented a new electronic medical record platform, Epic, in November 2024 </w:t>
      </w:r>
      <w:r w:rsidR="00EF7952" w:rsidRPr="003F571C">
        <w:rPr>
          <w:rFonts w:eastAsiaTheme="minorEastAsia"/>
          <w:sz w:val="24"/>
          <w:szCs w:val="24"/>
        </w:rPr>
        <w:t>intended to create a modern infrastructure capable of supporting growth, improving quality and patient experience, enhancing operational performance, and strengthening MMC's long-term financial sustainability.</w:t>
      </w:r>
      <w:r w:rsidR="00D93E73" w:rsidRPr="003F571C">
        <w:rPr>
          <w:rFonts w:eastAsiaTheme="minorEastAsia"/>
          <w:sz w:val="24"/>
          <w:szCs w:val="24"/>
        </w:rPr>
        <w:t xml:space="preserve"> </w:t>
      </w:r>
      <w:r w:rsidR="00721108" w:rsidRPr="003F571C">
        <w:rPr>
          <w:rFonts w:eastAsiaTheme="minorEastAsia"/>
          <w:sz w:val="24"/>
          <w:szCs w:val="24"/>
        </w:rPr>
        <w:t xml:space="preserve">In addition, MMC invested </w:t>
      </w:r>
      <w:r w:rsidR="001159FD">
        <w:rPr>
          <w:rFonts w:eastAsiaTheme="minorEastAsia"/>
          <w:sz w:val="24"/>
          <w:szCs w:val="24"/>
        </w:rPr>
        <w:t xml:space="preserve">in </w:t>
      </w:r>
      <w:r w:rsidR="00721108" w:rsidRPr="003F571C">
        <w:rPr>
          <w:rFonts w:eastAsiaTheme="minorEastAsia"/>
          <w:sz w:val="24"/>
          <w:szCs w:val="24"/>
        </w:rPr>
        <w:t>the acquisition and deployment of advanced surgical technologies, including the da Vinci Xi robotic surgical platform, as well as other clinical equipment intended to support surgical, diagnostic, and specialty service capabilities.</w:t>
      </w:r>
      <w:r w:rsidR="00AB7FC1" w:rsidRPr="003F571C">
        <w:rPr>
          <w:rFonts w:eastAsiaTheme="minorEastAsia"/>
          <w:sz w:val="24"/>
          <w:szCs w:val="24"/>
        </w:rPr>
        <w:t xml:space="preserve"> </w:t>
      </w:r>
      <w:r w:rsidR="00760715" w:rsidRPr="003F571C">
        <w:rPr>
          <w:rFonts w:eastAsiaTheme="minorEastAsia"/>
          <w:sz w:val="24"/>
          <w:szCs w:val="24"/>
        </w:rPr>
        <w:t xml:space="preserve">These technologies were intended to </w:t>
      </w:r>
      <w:r w:rsidR="00872FBE" w:rsidRPr="003F571C">
        <w:rPr>
          <w:rFonts w:eastAsiaTheme="minorEastAsia"/>
          <w:sz w:val="24"/>
          <w:szCs w:val="24"/>
        </w:rPr>
        <w:t xml:space="preserve">expand access to advanced surgical procedures and specialty care services through technologies, and increase patient volumes and market competitiveness by offering advanced clinical capabilities that would otherwise require patients to seek care elsewhere. </w:t>
      </w:r>
    </w:p>
    <w:p w14:paraId="136585CF" w14:textId="3E81AF25" w:rsidR="002F3328" w:rsidRPr="004500CC" w:rsidRDefault="00E275A6" w:rsidP="00286AE7">
      <w:pPr>
        <w:pStyle w:val="ListParagraph"/>
        <w:numPr>
          <w:ilvl w:val="0"/>
          <w:numId w:val="14"/>
        </w:numPr>
        <w:spacing w:after="120"/>
        <w:rPr>
          <w:rFonts w:eastAsiaTheme="minorEastAsia"/>
          <w:sz w:val="24"/>
          <w:szCs w:val="24"/>
        </w:rPr>
      </w:pPr>
      <w:r w:rsidRPr="003F571C">
        <w:rPr>
          <w:rFonts w:eastAsiaTheme="minorEastAsia"/>
          <w:i/>
          <w:iCs/>
          <w:sz w:val="24"/>
          <w:szCs w:val="24"/>
        </w:rPr>
        <w:t>M</w:t>
      </w:r>
      <w:r w:rsidR="00641FF8" w:rsidRPr="003F571C">
        <w:rPr>
          <w:rFonts w:eastAsiaTheme="minorEastAsia"/>
          <w:i/>
          <w:iCs/>
          <w:sz w:val="24"/>
          <w:szCs w:val="24"/>
        </w:rPr>
        <w:t>ultiple labor reductions</w:t>
      </w:r>
      <w:r w:rsidR="00023A34" w:rsidRPr="003F571C">
        <w:rPr>
          <w:rFonts w:eastAsiaTheme="minorEastAsia"/>
          <w:i/>
          <w:iCs/>
          <w:sz w:val="24"/>
          <w:szCs w:val="24"/>
        </w:rPr>
        <w:t xml:space="preserve"> resulting in service suspension or </w:t>
      </w:r>
      <w:r w:rsidR="00455BD1" w:rsidRPr="003F571C">
        <w:rPr>
          <w:rFonts w:eastAsiaTheme="minorEastAsia"/>
          <w:i/>
          <w:iCs/>
          <w:sz w:val="24"/>
          <w:szCs w:val="24"/>
        </w:rPr>
        <w:t>closure</w:t>
      </w:r>
      <w:r w:rsidR="00872FBE" w:rsidRPr="003F571C">
        <w:rPr>
          <w:rFonts w:eastAsiaTheme="minorEastAsia"/>
          <w:i/>
          <w:iCs/>
          <w:sz w:val="24"/>
          <w:szCs w:val="24"/>
        </w:rPr>
        <w:t>:</w:t>
      </w:r>
      <w:r w:rsidR="00872FBE">
        <w:rPr>
          <w:rFonts w:eastAsiaTheme="minorEastAsia"/>
          <w:sz w:val="24"/>
          <w:szCs w:val="24"/>
        </w:rPr>
        <w:t xml:space="preserve"> As previously mentioned, MMC stopped</w:t>
      </w:r>
      <w:r w:rsidR="00872FBE" w:rsidRPr="003F571C">
        <w:rPr>
          <w:rFonts w:eastAsiaTheme="minorEastAsia"/>
          <w:sz w:val="24"/>
          <w:szCs w:val="24"/>
        </w:rPr>
        <w:t xml:space="preserve"> fully staffing its medical/surgical and rehabilitation beds, suspended its maternity services, and closed the following outpatient services: Allergy &amp; Immunology, Behavioral Health, Dermatology, Breast Feeding Medicine, Genetic Counseling, Rheumatology, and Physiatry.</w:t>
      </w:r>
    </w:p>
    <w:p w14:paraId="62A347F9" w14:textId="121B1AC7" w:rsidR="002F3328" w:rsidRPr="009C6712" w:rsidRDefault="00E275A6" w:rsidP="00286AE7">
      <w:pPr>
        <w:pStyle w:val="ListParagraph"/>
        <w:numPr>
          <w:ilvl w:val="0"/>
          <w:numId w:val="14"/>
        </w:numPr>
        <w:spacing w:after="120"/>
        <w:rPr>
          <w:rFonts w:eastAsiaTheme="minorEastAsia"/>
          <w:sz w:val="24"/>
          <w:szCs w:val="24"/>
        </w:rPr>
      </w:pPr>
      <w:r w:rsidRPr="003F571C">
        <w:rPr>
          <w:rFonts w:eastAsiaTheme="minorEastAsia"/>
          <w:i/>
          <w:iCs/>
          <w:sz w:val="24"/>
          <w:szCs w:val="24"/>
        </w:rPr>
        <w:t>I</w:t>
      </w:r>
      <w:r w:rsidR="00641FF8" w:rsidRPr="003F571C">
        <w:rPr>
          <w:rFonts w:eastAsiaTheme="minorEastAsia"/>
          <w:i/>
          <w:iCs/>
          <w:sz w:val="24"/>
          <w:szCs w:val="24"/>
        </w:rPr>
        <w:t>mproving efficiency and utilization</w:t>
      </w:r>
      <w:r w:rsidR="00B51569" w:rsidRPr="003F571C">
        <w:rPr>
          <w:rFonts w:eastAsiaTheme="minorEastAsia"/>
          <w:i/>
          <w:iCs/>
          <w:sz w:val="24"/>
          <w:szCs w:val="24"/>
        </w:rPr>
        <w:t>:</w:t>
      </w:r>
      <w:r w:rsidR="00B51569" w:rsidRPr="004B34FE">
        <w:rPr>
          <w:rFonts w:eastAsiaTheme="minorEastAsia"/>
          <w:sz w:val="24"/>
          <w:szCs w:val="24"/>
        </w:rPr>
        <w:t xml:space="preserve"> </w:t>
      </w:r>
      <w:r w:rsidR="007D457A" w:rsidRPr="003F571C">
        <w:rPr>
          <w:rFonts w:eastAsiaTheme="minorEastAsia"/>
          <w:sz w:val="24"/>
          <w:szCs w:val="24"/>
        </w:rPr>
        <w:t>This included efforts to r</w:t>
      </w:r>
      <w:r w:rsidR="00BD0F45" w:rsidRPr="003F571C">
        <w:rPr>
          <w:rFonts w:eastAsiaTheme="minorEastAsia"/>
          <w:sz w:val="24"/>
          <w:szCs w:val="24"/>
        </w:rPr>
        <w:t>educ</w:t>
      </w:r>
      <w:r w:rsidR="007D457A" w:rsidRPr="003F571C">
        <w:rPr>
          <w:rFonts w:eastAsiaTheme="minorEastAsia"/>
          <w:sz w:val="24"/>
          <w:szCs w:val="24"/>
        </w:rPr>
        <w:t>e</w:t>
      </w:r>
      <w:r w:rsidR="00BD0F45" w:rsidRPr="003F571C">
        <w:rPr>
          <w:rFonts w:eastAsiaTheme="minorEastAsia"/>
          <w:sz w:val="24"/>
          <w:szCs w:val="24"/>
        </w:rPr>
        <w:t xml:space="preserve"> inpatient length of stay through multidisciplinary care manag</w:t>
      </w:r>
      <w:r w:rsidR="00690595" w:rsidRPr="004B34FE">
        <w:rPr>
          <w:rFonts w:eastAsiaTheme="minorEastAsia"/>
          <w:sz w:val="24"/>
          <w:szCs w:val="24"/>
        </w:rPr>
        <w:t>ement</w:t>
      </w:r>
      <w:r w:rsidR="00147D42" w:rsidRPr="003F571C">
        <w:rPr>
          <w:rFonts w:eastAsiaTheme="minorEastAsia"/>
          <w:sz w:val="24"/>
          <w:szCs w:val="24"/>
        </w:rPr>
        <w:t xml:space="preserve">; </w:t>
      </w:r>
      <w:r w:rsidR="00BD0F45" w:rsidRPr="003F571C">
        <w:rPr>
          <w:rFonts w:eastAsiaTheme="minorEastAsia"/>
          <w:sz w:val="24"/>
          <w:szCs w:val="24"/>
        </w:rPr>
        <w:t>initiatives focused on emergency department throughput, inpatient bed utilization</w:t>
      </w:r>
      <w:r w:rsidR="00147D42" w:rsidRPr="003F571C">
        <w:rPr>
          <w:rFonts w:eastAsiaTheme="minorEastAsia"/>
          <w:sz w:val="24"/>
          <w:szCs w:val="24"/>
        </w:rPr>
        <w:t>; r</w:t>
      </w:r>
      <w:r w:rsidR="00BD0F45" w:rsidRPr="003F571C">
        <w:rPr>
          <w:rFonts w:eastAsiaTheme="minorEastAsia"/>
          <w:sz w:val="24"/>
          <w:szCs w:val="24"/>
        </w:rPr>
        <w:t>educin</w:t>
      </w:r>
      <w:r w:rsidR="00C03BE2" w:rsidRPr="003F571C">
        <w:rPr>
          <w:rFonts w:eastAsiaTheme="minorEastAsia"/>
          <w:sz w:val="24"/>
          <w:szCs w:val="24"/>
        </w:rPr>
        <w:t>g</w:t>
      </w:r>
      <w:r w:rsidR="00BD0F45" w:rsidRPr="003F571C">
        <w:rPr>
          <w:rFonts w:eastAsiaTheme="minorEastAsia"/>
          <w:sz w:val="24"/>
          <w:szCs w:val="24"/>
        </w:rPr>
        <w:t xml:space="preserve"> the number of patients leaving the emergency department without being seen through improved triage processes</w:t>
      </w:r>
      <w:r w:rsidR="00036F67" w:rsidRPr="003F571C">
        <w:rPr>
          <w:rFonts w:eastAsiaTheme="minorEastAsia"/>
          <w:sz w:val="24"/>
          <w:szCs w:val="24"/>
        </w:rPr>
        <w:t xml:space="preserve">; </w:t>
      </w:r>
      <w:r w:rsidR="004B34FE" w:rsidRPr="004B34FE">
        <w:rPr>
          <w:rFonts w:eastAsiaTheme="minorEastAsia"/>
          <w:sz w:val="24"/>
          <w:szCs w:val="24"/>
        </w:rPr>
        <w:t>i</w:t>
      </w:r>
      <w:r w:rsidR="00BD0F45" w:rsidRPr="003F571C">
        <w:rPr>
          <w:rFonts w:eastAsiaTheme="minorEastAsia"/>
          <w:sz w:val="24"/>
          <w:szCs w:val="24"/>
        </w:rPr>
        <w:t>mplementing productivity and labor management initiatives to better align staffing levels with patient demand and clinical activity</w:t>
      </w:r>
      <w:r w:rsidR="00036F67" w:rsidRPr="003F571C">
        <w:rPr>
          <w:rFonts w:eastAsiaTheme="minorEastAsia"/>
          <w:sz w:val="24"/>
          <w:szCs w:val="24"/>
        </w:rPr>
        <w:t>; i</w:t>
      </w:r>
      <w:r w:rsidR="00BD0F45" w:rsidRPr="003F571C">
        <w:rPr>
          <w:rFonts w:eastAsiaTheme="minorEastAsia"/>
          <w:sz w:val="24"/>
          <w:szCs w:val="24"/>
        </w:rPr>
        <w:t>mproving physician practice operations through scheduling optimization</w:t>
      </w:r>
      <w:r w:rsidR="003E2E8B" w:rsidRPr="003F571C">
        <w:rPr>
          <w:rFonts w:eastAsiaTheme="minorEastAsia"/>
          <w:sz w:val="24"/>
          <w:szCs w:val="24"/>
        </w:rPr>
        <w:t xml:space="preserve">; efforts to </w:t>
      </w:r>
      <w:r w:rsidR="00BD0F45" w:rsidRPr="003F571C">
        <w:rPr>
          <w:rFonts w:eastAsiaTheme="minorEastAsia"/>
          <w:sz w:val="24"/>
          <w:szCs w:val="24"/>
        </w:rPr>
        <w:t>improve documentation, coding accuracy, denials management, and reimbursement</w:t>
      </w:r>
      <w:r w:rsidR="003E2E8B" w:rsidRPr="003F571C">
        <w:rPr>
          <w:rFonts w:eastAsiaTheme="minorEastAsia"/>
          <w:sz w:val="24"/>
          <w:szCs w:val="24"/>
        </w:rPr>
        <w:t>; and u</w:t>
      </w:r>
      <w:r w:rsidR="00BD0F45" w:rsidRPr="003F571C">
        <w:rPr>
          <w:rFonts w:eastAsiaTheme="minorEastAsia"/>
          <w:sz w:val="24"/>
          <w:szCs w:val="24"/>
        </w:rPr>
        <w:t>sing performance dashboards and operational metrics to monitor key indicators such as throughput, capacity utilization, emergency department performance, productivity, quality, and patient experience.</w:t>
      </w:r>
    </w:p>
    <w:p w14:paraId="65C94F2B" w14:textId="002A1452" w:rsidR="002F3328" w:rsidRPr="00636B9A" w:rsidRDefault="00E275A6" w:rsidP="006F3092">
      <w:pPr>
        <w:pStyle w:val="ListParagraph"/>
        <w:numPr>
          <w:ilvl w:val="0"/>
          <w:numId w:val="14"/>
        </w:numPr>
        <w:rPr>
          <w:rFonts w:eastAsiaTheme="minorEastAsia" w:cs="Arial"/>
        </w:rPr>
      </w:pPr>
      <w:r w:rsidRPr="00E26055">
        <w:rPr>
          <w:rFonts w:eastAsiaTheme="minorEastAsia" w:cstheme="minorHAnsi"/>
          <w:i/>
          <w:sz w:val="24"/>
          <w:szCs w:val="24"/>
        </w:rPr>
        <w:t>E</w:t>
      </w:r>
      <w:r w:rsidR="00641FF8" w:rsidRPr="00E26055">
        <w:rPr>
          <w:rFonts w:eastAsiaTheme="minorEastAsia" w:cstheme="minorHAnsi"/>
          <w:i/>
          <w:sz w:val="24"/>
          <w:szCs w:val="24"/>
        </w:rPr>
        <w:t xml:space="preserve">ither </w:t>
      </w:r>
      <w:r w:rsidR="00B24E34" w:rsidRPr="00E26055">
        <w:rPr>
          <w:rFonts w:eastAsiaTheme="minorEastAsia" w:cstheme="minorHAnsi"/>
          <w:i/>
          <w:sz w:val="24"/>
          <w:szCs w:val="24"/>
        </w:rPr>
        <w:t xml:space="preserve">growing </w:t>
      </w:r>
      <w:r w:rsidR="00641FF8" w:rsidRPr="00E26055">
        <w:rPr>
          <w:rFonts w:eastAsiaTheme="minorEastAsia" w:cstheme="minorHAnsi"/>
          <w:i/>
          <w:sz w:val="24"/>
          <w:szCs w:val="24"/>
        </w:rPr>
        <w:t xml:space="preserve">or </w:t>
      </w:r>
      <w:r w:rsidR="00B24E34" w:rsidRPr="00E26055">
        <w:rPr>
          <w:rFonts w:eastAsiaTheme="minorEastAsia" w:cstheme="minorHAnsi"/>
          <w:i/>
          <w:sz w:val="24"/>
          <w:szCs w:val="24"/>
        </w:rPr>
        <w:t xml:space="preserve">reducing </w:t>
      </w:r>
      <w:r w:rsidR="00641FF8" w:rsidRPr="00E26055">
        <w:rPr>
          <w:rFonts w:eastAsiaTheme="minorEastAsia" w:cstheme="minorHAnsi"/>
          <w:i/>
          <w:sz w:val="24"/>
          <w:szCs w:val="24"/>
        </w:rPr>
        <w:t>certain service lines</w:t>
      </w:r>
      <w:r w:rsidR="00E64589" w:rsidRPr="00E26055">
        <w:rPr>
          <w:rFonts w:eastAsiaTheme="minorEastAsia" w:cstheme="minorHAnsi"/>
          <w:sz w:val="24"/>
          <w:szCs w:val="24"/>
        </w:rPr>
        <w:t xml:space="preserve">: </w:t>
      </w:r>
      <w:r w:rsidR="00B22702" w:rsidRPr="006F3092">
        <w:rPr>
          <w:rFonts w:cstheme="minorHAnsi"/>
          <w:sz w:val="24"/>
          <w:szCs w:val="24"/>
        </w:rPr>
        <w:t>MMC undertook a</w:t>
      </w:r>
      <w:r w:rsidR="00C033C7" w:rsidRPr="006F3092">
        <w:rPr>
          <w:rFonts w:cstheme="minorHAnsi"/>
          <w:sz w:val="24"/>
          <w:szCs w:val="24"/>
        </w:rPr>
        <w:t xml:space="preserve"> </w:t>
      </w:r>
      <w:r w:rsidR="00B22702" w:rsidRPr="006F3092">
        <w:rPr>
          <w:rFonts w:cstheme="minorHAnsi"/>
          <w:sz w:val="24"/>
          <w:szCs w:val="24"/>
        </w:rPr>
        <w:t xml:space="preserve">number of initiatives focused primarily on increasing procedural and specialty care volume. Examples of service lines targeted for growth included: </w:t>
      </w:r>
      <w:r w:rsidR="00C033C7" w:rsidRPr="006F3092">
        <w:rPr>
          <w:rFonts w:cstheme="minorHAnsi"/>
          <w:sz w:val="24"/>
          <w:szCs w:val="24"/>
        </w:rPr>
        <w:t>G</w:t>
      </w:r>
      <w:r w:rsidR="00B22702" w:rsidRPr="006F3092">
        <w:rPr>
          <w:rFonts w:cstheme="minorHAnsi"/>
          <w:sz w:val="24"/>
          <w:szCs w:val="24"/>
        </w:rPr>
        <w:t xml:space="preserve">astroenterology (GI), </w:t>
      </w:r>
      <w:r w:rsidR="00ED144E" w:rsidRPr="006F3092">
        <w:rPr>
          <w:rFonts w:cstheme="minorHAnsi"/>
          <w:sz w:val="24"/>
          <w:szCs w:val="24"/>
        </w:rPr>
        <w:t>o</w:t>
      </w:r>
      <w:r w:rsidR="00B22702" w:rsidRPr="006F3092">
        <w:rPr>
          <w:rFonts w:cstheme="minorHAnsi"/>
          <w:sz w:val="24"/>
          <w:szCs w:val="24"/>
        </w:rPr>
        <w:t xml:space="preserve">ncology, </w:t>
      </w:r>
      <w:r w:rsidR="00ED144E" w:rsidRPr="006F3092">
        <w:rPr>
          <w:rFonts w:cstheme="minorHAnsi"/>
          <w:sz w:val="24"/>
          <w:szCs w:val="24"/>
        </w:rPr>
        <w:t>t</w:t>
      </w:r>
      <w:r w:rsidR="00B22702" w:rsidRPr="006F3092">
        <w:rPr>
          <w:rFonts w:cstheme="minorHAnsi"/>
          <w:sz w:val="24"/>
          <w:szCs w:val="24"/>
        </w:rPr>
        <w:t xml:space="preserve">horacic </w:t>
      </w:r>
      <w:r w:rsidR="00ED144E" w:rsidRPr="006F3092">
        <w:rPr>
          <w:rFonts w:cstheme="minorHAnsi"/>
          <w:sz w:val="24"/>
          <w:szCs w:val="24"/>
        </w:rPr>
        <w:t>s</w:t>
      </w:r>
      <w:r w:rsidR="00B22702" w:rsidRPr="006F3092">
        <w:rPr>
          <w:rFonts w:cstheme="minorHAnsi"/>
          <w:sz w:val="24"/>
          <w:szCs w:val="24"/>
        </w:rPr>
        <w:t xml:space="preserve">urgery and </w:t>
      </w:r>
      <w:r w:rsidR="00ED144E" w:rsidRPr="006F3092">
        <w:rPr>
          <w:rFonts w:cstheme="minorHAnsi"/>
          <w:sz w:val="24"/>
          <w:szCs w:val="24"/>
        </w:rPr>
        <w:t>i</w:t>
      </w:r>
      <w:r w:rsidR="00B22702" w:rsidRPr="006F3092">
        <w:rPr>
          <w:rFonts w:cstheme="minorHAnsi"/>
          <w:sz w:val="24"/>
          <w:szCs w:val="24"/>
        </w:rPr>
        <w:t xml:space="preserve">nterventional </w:t>
      </w:r>
      <w:r w:rsidR="00ED144E" w:rsidRPr="006F3092">
        <w:rPr>
          <w:rFonts w:cstheme="minorHAnsi"/>
          <w:sz w:val="24"/>
          <w:szCs w:val="24"/>
        </w:rPr>
        <w:t>p</w:t>
      </w:r>
      <w:r w:rsidR="00B22702" w:rsidRPr="006F3092">
        <w:rPr>
          <w:rFonts w:cstheme="minorHAnsi"/>
          <w:sz w:val="24"/>
          <w:szCs w:val="24"/>
        </w:rPr>
        <w:t>ulmonology</w:t>
      </w:r>
      <w:r w:rsidR="00EF0C6A" w:rsidRPr="006F3092">
        <w:rPr>
          <w:rFonts w:cstheme="minorHAnsi"/>
          <w:sz w:val="24"/>
          <w:szCs w:val="24"/>
        </w:rPr>
        <w:t xml:space="preserve">, </w:t>
      </w:r>
      <w:r w:rsidR="00ED144E" w:rsidRPr="006F3092">
        <w:rPr>
          <w:rFonts w:cstheme="minorHAnsi"/>
          <w:sz w:val="24"/>
          <w:szCs w:val="24"/>
        </w:rPr>
        <w:t>o</w:t>
      </w:r>
      <w:r w:rsidR="00B22702" w:rsidRPr="006F3092">
        <w:rPr>
          <w:rFonts w:cstheme="minorHAnsi"/>
          <w:sz w:val="24"/>
          <w:szCs w:val="24"/>
        </w:rPr>
        <w:t xml:space="preserve">rthopedic services, </w:t>
      </w:r>
      <w:r w:rsidR="00EF0C6A" w:rsidRPr="006F3092">
        <w:rPr>
          <w:rFonts w:cstheme="minorHAnsi"/>
          <w:sz w:val="24"/>
          <w:szCs w:val="24"/>
        </w:rPr>
        <w:t>g</w:t>
      </w:r>
      <w:r w:rsidR="00B22702" w:rsidRPr="006F3092">
        <w:rPr>
          <w:rFonts w:cstheme="minorHAnsi"/>
          <w:sz w:val="24"/>
          <w:szCs w:val="24"/>
        </w:rPr>
        <w:t>ynecologic-oncolog</w:t>
      </w:r>
      <w:r w:rsidR="00C033C7" w:rsidRPr="006F3092">
        <w:rPr>
          <w:rFonts w:cstheme="minorHAnsi"/>
          <w:sz w:val="24"/>
          <w:szCs w:val="24"/>
        </w:rPr>
        <w:t>ic</w:t>
      </w:r>
      <w:r w:rsidR="00933253" w:rsidRPr="006F3092">
        <w:rPr>
          <w:rFonts w:cstheme="minorHAnsi"/>
          <w:sz w:val="24"/>
          <w:szCs w:val="24"/>
        </w:rPr>
        <w:t xml:space="preserve">, and </w:t>
      </w:r>
      <w:r w:rsidR="00B22702" w:rsidRPr="006F3092">
        <w:rPr>
          <w:rFonts w:cstheme="minorHAnsi"/>
          <w:sz w:val="24"/>
          <w:szCs w:val="24"/>
        </w:rPr>
        <w:t>breast cancer care.</w:t>
      </w:r>
      <w:r w:rsidR="00057EDC" w:rsidRPr="006F3092">
        <w:rPr>
          <w:rFonts w:cstheme="minorHAnsi"/>
          <w:sz w:val="24"/>
          <w:szCs w:val="24"/>
        </w:rPr>
        <w:t xml:space="preserve"> </w:t>
      </w:r>
      <w:r w:rsidR="00C36C68" w:rsidRPr="006F3092">
        <w:rPr>
          <w:rFonts w:cstheme="minorHAnsi"/>
          <w:sz w:val="24"/>
          <w:szCs w:val="24"/>
        </w:rPr>
        <w:t xml:space="preserve">In cost </w:t>
      </w:r>
      <w:r w:rsidR="00C36C68" w:rsidRPr="006F3092">
        <w:rPr>
          <w:rFonts w:cstheme="minorHAnsi"/>
          <w:sz w:val="24"/>
          <w:szCs w:val="24"/>
        </w:rPr>
        <w:lastRenderedPageBreak/>
        <w:t xml:space="preserve">reduction efforts, </w:t>
      </w:r>
      <w:r w:rsidR="007F7C08">
        <w:rPr>
          <w:rFonts w:cstheme="minorHAnsi"/>
          <w:sz w:val="24"/>
          <w:szCs w:val="24"/>
        </w:rPr>
        <w:t xml:space="preserve">MMC </w:t>
      </w:r>
      <w:r w:rsidR="004B459D">
        <w:rPr>
          <w:rFonts w:cstheme="minorHAnsi"/>
          <w:sz w:val="24"/>
          <w:szCs w:val="24"/>
        </w:rPr>
        <w:t xml:space="preserve">suspended or closed the services previously </w:t>
      </w:r>
      <w:r w:rsidR="002B53BB">
        <w:rPr>
          <w:rFonts w:cstheme="minorHAnsi"/>
          <w:sz w:val="24"/>
          <w:szCs w:val="24"/>
        </w:rPr>
        <w:t>noted.</w:t>
      </w:r>
      <w:r w:rsidR="00E64589" w:rsidRPr="00CA65FD">
        <w:rPr>
          <w:rFonts w:cstheme="minorHAnsi"/>
          <w:sz w:val="24"/>
          <w:szCs w:val="24"/>
        </w:rPr>
        <w:t xml:space="preserve"> </w:t>
      </w:r>
      <w:r w:rsidR="00D36D0E" w:rsidRPr="00E26055">
        <w:rPr>
          <w:rFonts w:eastAsiaTheme="minorEastAsia" w:cstheme="minorHAnsi"/>
          <w:sz w:val="24"/>
          <w:szCs w:val="24"/>
        </w:rPr>
        <w:t xml:space="preserve">Staff requested </w:t>
      </w:r>
      <w:r w:rsidR="005365A6" w:rsidRPr="00E26055">
        <w:rPr>
          <w:rFonts w:eastAsiaTheme="minorEastAsia" w:cstheme="minorHAnsi"/>
          <w:sz w:val="24"/>
          <w:szCs w:val="24"/>
        </w:rPr>
        <w:t xml:space="preserve">historical data regarding patient utilization of </w:t>
      </w:r>
      <w:r w:rsidR="004E6C91" w:rsidRPr="00E26055">
        <w:rPr>
          <w:rFonts w:eastAsiaTheme="minorEastAsia" w:cstheme="minorHAnsi"/>
          <w:sz w:val="24"/>
          <w:szCs w:val="24"/>
        </w:rPr>
        <w:t>the service</w:t>
      </w:r>
      <w:r w:rsidR="004B459D">
        <w:rPr>
          <w:rFonts w:eastAsiaTheme="minorEastAsia" w:cstheme="minorHAnsi"/>
          <w:sz w:val="24"/>
          <w:szCs w:val="24"/>
        </w:rPr>
        <w:t>s</w:t>
      </w:r>
      <w:r w:rsidR="004E6C91" w:rsidRPr="00E26055">
        <w:rPr>
          <w:rFonts w:eastAsiaTheme="minorEastAsia" w:cstheme="minorHAnsi"/>
          <w:sz w:val="24"/>
          <w:szCs w:val="24"/>
        </w:rPr>
        <w:t xml:space="preserve"> prior to suspension and closure</w:t>
      </w:r>
      <w:r w:rsidR="003A1FAC" w:rsidRPr="00E26055">
        <w:rPr>
          <w:rFonts w:eastAsiaTheme="minorEastAsia" w:cstheme="minorHAnsi"/>
          <w:sz w:val="24"/>
          <w:szCs w:val="24"/>
        </w:rPr>
        <w:t xml:space="preserve"> as well</w:t>
      </w:r>
      <w:r w:rsidR="00FB08D9" w:rsidRPr="00E26055">
        <w:rPr>
          <w:rFonts w:eastAsiaTheme="minorEastAsia" w:cstheme="minorHAnsi"/>
          <w:sz w:val="24"/>
          <w:szCs w:val="24"/>
        </w:rPr>
        <w:t xml:space="preserve"> information on </w:t>
      </w:r>
      <w:r w:rsidR="00C30846" w:rsidRPr="00E26055">
        <w:rPr>
          <w:rFonts w:eastAsiaTheme="minorEastAsia" w:cstheme="minorHAnsi"/>
          <w:sz w:val="24"/>
          <w:szCs w:val="24"/>
        </w:rPr>
        <w:t xml:space="preserve">where patients transferred </w:t>
      </w:r>
      <w:r w:rsidR="003810F1" w:rsidRPr="00E26055">
        <w:rPr>
          <w:rFonts w:eastAsiaTheme="minorEastAsia" w:cstheme="minorHAnsi"/>
          <w:sz w:val="24"/>
          <w:szCs w:val="24"/>
        </w:rPr>
        <w:t>their care</w:t>
      </w:r>
      <w:r w:rsidR="004E6C91" w:rsidRPr="00E26055">
        <w:rPr>
          <w:rFonts w:eastAsiaTheme="minorEastAsia" w:cstheme="minorHAnsi"/>
          <w:sz w:val="24"/>
          <w:szCs w:val="24"/>
        </w:rPr>
        <w:t xml:space="preserve">. The Applicant reported that </w:t>
      </w:r>
      <w:r w:rsidR="00444989" w:rsidRPr="00E26055">
        <w:rPr>
          <w:rFonts w:eastAsiaTheme="minorEastAsia" w:cstheme="minorHAnsi"/>
          <w:sz w:val="24"/>
          <w:szCs w:val="24"/>
        </w:rPr>
        <w:t>this information was unavailable</w:t>
      </w:r>
      <w:r w:rsidR="00BE1943" w:rsidRPr="00E26055">
        <w:rPr>
          <w:rFonts w:eastAsiaTheme="minorEastAsia" w:cstheme="minorHAnsi"/>
          <w:sz w:val="24"/>
          <w:szCs w:val="24"/>
        </w:rPr>
        <w:t xml:space="preserve"> due to the </w:t>
      </w:r>
      <w:r w:rsidR="00065A5B" w:rsidRPr="00E26055">
        <w:rPr>
          <w:rFonts w:eastAsiaTheme="minorEastAsia" w:cstheme="minorHAnsi"/>
          <w:sz w:val="24"/>
          <w:szCs w:val="24"/>
        </w:rPr>
        <w:t>change in Electronic Medical Record systems</w:t>
      </w:r>
      <w:r w:rsidR="003810F1" w:rsidRPr="00E26055">
        <w:rPr>
          <w:rFonts w:eastAsiaTheme="minorEastAsia" w:cstheme="minorHAnsi"/>
          <w:sz w:val="24"/>
          <w:szCs w:val="24"/>
        </w:rPr>
        <w:t xml:space="preserve"> and the inability to access </w:t>
      </w:r>
      <w:r w:rsidR="00DF4CF0" w:rsidRPr="00E26055">
        <w:rPr>
          <w:rFonts w:eastAsiaTheme="minorEastAsia" w:cstheme="minorHAnsi"/>
          <w:sz w:val="24"/>
          <w:szCs w:val="24"/>
        </w:rPr>
        <w:t>data from providers outside the Me</w:t>
      </w:r>
      <w:r w:rsidR="004F1398" w:rsidRPr="00E26055">
        <w:rPr>
          <w:rFonts w:eastAsiaTheme="minorEastAsia" w:cstheme="minorHAnsi"/>
          <w:sz w:val="24"/>
          <w:szCs w:val="24"/>
        </w:rPr>
        <w:t xml:space="preserve">rcy provider </w:t>
      </w:r>
      <w:r w:rsidR="002B53BB" w:rsidRPr="00E26055">
        <w:rPr>
          <w:rFonts w:eastAsiaTheme="minorEastAsia" w:cstheme="minorHAnsi"/>
          <w:sz w:val="24"/>
          <w:szCs w:val="24"/>
        </w:rPr>
        <w:t>network.</w:t>
      </w:r>
      <w:r w:rsidR="00641FF8" w:rsidRPr="006F3092">
        <w:rPr>
          <w:rFonts w:eastAsiaTheme="minorEastAsia"/>
          <w:sz w:val="24"/>
          <w:szCs w:val="24"/>
        </w:rPr>
        <w:t xml:space="preserve"> </w:t>
      </w:r>
    </w:p>
    <w:p w14:paraId="1043E4FB" w14:textId="2EA8289A" w:rsidR="0064760B" w:rsidRPr="00641FF8" w:rsidRDefault="00A75E50" w:rsidP="30FC973D">
      <w:pPr>
        <w:spacing w:after="120"/>
        <w:rPr>
          <w:rFonts w:asciiTheme="minorHAnsi" w:hAnsiTheme="minorHAnsi" w:cstheme="minorBidi"/>
        </w:rPr>
      </w:pPr>
      <w:r w:rsidRPr="30FC973D">
        <w:rPr>
          <w:rFonts w:asciiTheme="minorHAnsi" w:hAnsiTheme="minorHAnsi" w:cstheme="minorBidi"/>
        </w:rPr>
        <w:t>The Applicant asserts that d</w:t>
      </w:r>
      <w:r w:rsidR="00641FF8" w:rsidRPr="30FC973D">
        <w:rPr>
          <w:rFonts w:asciiTheme="minorHAnsi" w:hAnsiTheme="minorHAnsi" w:cstheme="minorBidi"/>
        </w:rPr>
        <w:t xml:space="preserve">espite these initiatives, MMC continues to operate at a significant loss. </w:t>
      </w:r>
      <w:r w:rsidR="00E635D6" w:rsidRPr="30FC973D">
        <w:rPr>
          <w:rFonts w:asciiTheme="minorHAnsi" w:hAnsiTheme="minorHAnsi" w:cstheme="minorBidi"/>
        </w:rPr>
        <w:t>M</w:t>
      </w:r>
      <w:r w:rsidR="00641FF8" w:rsidRPr="30FC973D">
        <w:rPr>
          <w:rFonts w:asciiTheme="minorHAnsi" w:hAnsiTheme="minorHAnsi" w:cstheme="minorBidi"/>
        </w:rPr>
        <w:t xml:space="preserve">aintaining services has </w:t>
      </w:r>
      <w:r w:rsidR="00E635D6" w:rsidRPr="30FC973D">
        <w:rPr>
          <w:rFonts w:asciiTheme="minorHAnsi" w:hAnsiTheme="minorHAnsi" w:cstheme="minorBidi"/>
        </w:rPr>
        <w:t xml:space="preserve">occasionally </w:t>
      </w:r>
      <w:r w:rsidR="00641FF8" w:rsidRPr="30FC973D">
        <w:rPr>
          <w:rFonts w:asciiTheme="minorHAnsi" w:hAnsiTheme="minorHAnsi" w:cstheme="minorBidi"/>
        </w:rPr>
        <w:t>required the use of temporary labor and recruitment has been a persistent challenge. MMC has relied on locum physicians to maintain the hospital’s radiology, emergency and radiation oncology service lines and traveling nurses to staff the intensive care unit, medical/surgical beds, the maternity unit and the emergency department. Most recently, the emergency department required a multi-million-dollar investment to engage short-term and temporary physicians to provide ongoing coverage</w:t>
      </w:r>
      <w:r w:rsidR="00147A72" w:rsidRPr="30FC973D">
        <w:rPr>
          <w:rFonts w:asciiTheme="minorHAnsi" w:hAnsiTheme="minorHAnsi" w:cstheme="minorBidi"/>
        </w:rPr>
        <w:t xml:space="preserve">. </w:t>
      </w:r>
      <w:r w:rsidR="00D966D8" w:rsidRPr="30FC973D">
        <w:rPr>
          <w:rFonts w:asciiTheme="minorHAnsi" w:hAnsiTheme="minorHAnsi" w:cstheme="minorBidi"/>
        </w:rPr>
        <w:t xml:space="preserve">However, not all of these efforts to maintain </w:t>
      </w:r>
      <w:r w:rsidR="00FC4D60" w:rsidRPr="30FC973D">
        <w:rPr>
          <w:rFonts w:asciiTheme="minorHAnsi" w:hAnsiTheme="minorHAnsi" w:cstheme="minorBidi"/>
        </w:rPr>
        <w:t xml:space="preserve">operation of all services have been successful. </w:t>
      </w:r>
      <w:r w:rsidR="00BB3ACC" w:rsidRPr="30FC973D">
        <w:rPr>
          <w:rFonts w:asciiTheme="minorHAnsi" w:hAnsiTheme="minorHAnsi" w:cstheme="minorBidi"/>
        </w:rPr>
        <w:t xml:space="preserve">Due to </w:t>
      </w:r>
      <w:r w:rsidR="00704DD8" w:rsidRPr="30FC973D">
        <w:rPr>
          <w:rFonts w:asciiTheme="minorHAnsi" w:hAnsiTheme="minorHAnsi" w:cstheme="minorBidi"/>
        </w:rPr>
        <w:t xml:space="preserve">service </w:t>
      </w:r>
      <w:r w:rsidR="00A6242C" w:rsidRPr="30FC973D">
        <w:rPr>
          <w:rFonts w:asciiTheme="minorHAnsi" w:hAnsiTheme="minorHAnsi" w:cstheme="minorBidi"/>
        </w:rPr>
        <w:t>suspension and closure</w:t>
      </w:r>
      <w:r w:rsidR="00C36C68" w:rsidRPr="30FC973D">
        <w:rPr>
          <w:rFonts w:asciiTheme="minorHAnsi" w:hAnsiTheme="minorHAnsi" w:cstheme="minorBidi"/>
        </w:rPr>
        <w:t>s</w:t>
      </w:r>
      <w:r w:rsidR="00A6242C" w:rsidRPr="30FC973D">
        <w:rPr>
          <w:rFonts w:asciiTheme="minorHAnsi" w:hAnsiTheme="minorHAnsi" w:cstheme="minorBidi"/>
        </w:rPr>
        <w:t>,</w:t>
      </w:r>
      <w:r w:rsidR="00704DD8" w:rsidRPr="30FC973D">
        <w:rPr>
          <w:rFonts w:asciiTheme="minorHAnsi" w:hAnsiTheme="minorHAnsi" w:cstheme="minorBidi"/>
        </w:rPr>
        <w:t xml:space="preserve"> p</w:t>
      </w:r>
      <w:r w:rsidR="00641FF8" w:rsidRPr="30FC973D">
        <w:rPr>
          <w:rFonts w:asciiTheme="minorHAnsi" w:hAnsiTheme="minorHAnsi" w:cstheme="minorBidi"/>
        </w:rPr>
        <w:t>atients are more frequently choosing B</w:t>
      </w:r>
      <w:r w:rsidR="00BB3ACC" w:rsidRPr="30FC973D">
        <w:rPr>
          <w:rFonts w:asciiTheme="minorHAnsi" w:hAnsiTheme="minorHAnsi" w:cstheme="minorBidi"/>
        </w:rPr>
        <w:t>aystate Medical Center</w:t>
      </w:r>
      <w:r w:rsidR="00641FF8" w:rsidRPr="30FC973D">
        <w:rPr>
          <w:rFonts w:asciiTheme="minorHAnsi" w:hAnsiTheme="minorHAnsi" w:cstheme="minorBidi"/>
        </w:rPr>
        <w:t xml:space="preserve"> for their care, further reducing the utilization of services at MMC and straining its financial position. </w:t>
      </w:r>
      <w:r w:rsidR="00704DD8" w:rsidRPr="30FC973D">
        <w:rPr>
          <w:rFonts w:asciiTheme="minorHAnsi" w:hAnsiTheme="minorHAnsi" w:cstheme="minorBidi"/>
        </w:rPr>
        <w:t>As a result, Baystate Medical Center</w:t>
      </w:r>
      <w:r w:rsidR="00641FF8" w:rsidRPr="30FC973D">
        <w:rPr>
          <w:rFonts w:asciiTheme="minorHAnsi" w:hAnsiTheme="minorHAnsi" w:cstheme="minorBidi"/>
        </w:rPr>
        <w:t xml:space="preserve"> is operating well above capacity with increasing wait times</w:t>
      </w:r>
      <w:r w:rsidR="00E82CA9" w:rsidRPr="30FC973D">
        <w:rPr>
          <w:rFonts w:asciiTheme="minorHAnsi" w:hAnsiTheme="minorHAnsi" w:cstheme="minorBidi"/>
        </w:rPr>
        <w:t>, as the next section describes in detail</w:t>
      </w:r>
      <w:r w:rsidR="00641FF8" w:rsidRPr="30FC973D">
        <w:rPr>
          <w:rFonts w:asciiTheme="minorHAnsi" w:hAnsiTheme="minorHAnsi" w:cstheme="minorBidi"/>
        </w:rPr>
        <w:t xml:space="preserve">. </w:t>
      </w:r>
    </w:p>
    <w:p w14:paraId="406C52CC" w14:textId="54790EFC" w:rsidR="00641FF8" w:rsidRPr="00641FF8" w:rsidRDefault="005C09E7" w:rsidP="4B2EC15F">
      <w:pPr>
        <w:spacing w:after="120"/>
        <w:rPr>
          <w:rFonts w:asciiTheme="minorHAnsi" w:hAnsiTheme="minorHAnsi" w:cstheme="minorBidi"/>
        </w:rPr>
      </w:pPr>
      <w:r w:rsidRPr="4B2EC15F">
        <w:rPr>
          <w:rFonts w:asciiTheme="minorHAnsi" w:hAnsiTheme="minorHAnsi" w:cstheme="minorBidi"/>
        </w:rPr>
        <w:t>At the direction of the Executive Office of Health and Human Services (EOHHS</w:t>
      </w:r>
      <w:r w:rsidR="00043797" w:rsidRPr="4B2EC15F">
        <w:rPr>
          <w:rFonts w:asciiTheme="minorHAnsi" w:hAnsiTheme="minorHAnsi" w:cstheme="minorBidi"/>
        </w:rPr>
        <w:t xml:space="preserve">), </w:t>
      </w:r>
      <w:r w:rsidR="00F23F48" w:rsidRPr="4B2EC15F">
        <w:rPr>
          <w:rFonts w:asciiTheme="minorHAnsi" w:hAnsiTheme="minorHAnsi" w:cstheme="minorBidi"/>
        </w:rPr>
        <w:t>MMC</w:t>
      </w:r>
      <w:r w:rsidR="00043797" w:rsidRPr="4B2EC15F">
        <w:rPr>
          <w:rFonts w:asciiTheme="minorHAnsi" w:hAnsiTheme="minorHAnsi" w:cstheme="minorBidi"/>
        </w:rPr>
        <w:t xml:space="preserve"> hired an independent </w:t>
      </w:r>
      <w:r w:rsidR="00A6453B" w:rsidRPr="4B2EC15F">
        <w:rPr>
          <w:rFonts w:asciiTheme="minorHAnsi" w:hAnsiTheme="minorHAnsi" w:cstheme="minorBidi"/>
        </w:rPr>
        <w:t>third party</w:t>
      </w:r>
      <w:r w:rsidR="00043797" w:rsidRPr="4B2EC15F">
        <w:rPr>
          <w:rFonts w:asciiTheme="minorHAnsi" w:hAnsiTheme="minorHAnsi" w:cstheme="minorBidi"/>
        </w:rPr>
        <w:t xml:space="preserve"> to complete a detailed financial and operational review in order to chart a path to financial stability. The Applicant states the review recommended numerous changes but ultimately concluded that even with suggested changes, “it will continue to be a challenge for MMC to break even in the out-years without continued support." As a result, the parent company began considering a potential sale of MMC to help secure stability </w:t>
      </w:r>
      <w:r w:rsidR="00754453" w:rsidRPr="4B2EC15F">
        <w:rPr>
          <w:rFonts w:asciiTheme="minorHAnsi" w:hAnsiTheme="minorHAnsi" w:cstheme="minorBidi"/>
        </w:rPr>
        <w:t xml:space="preserve">of services </w:t>
      </w:r>
      <w:r w:rsidR="00043797" w:rsidRPr="4B2EC15F">
        <w:rPr>
          <w:rFonts w:asciiTheme="minorHAnsi" w:hAnsiTheme="minorHAnsi" w:cstheme="minorBidi"/>
        </w:rPr>
        <w:t>in the region</w:t>
      </w:r>
      <w:r w:rsidR="00754453" w:rsidRPr="4B2EC15F">
        <w:rPr>
          <w:rFonts w:asciiTheme="minorHAnsi" w:hAnsiTheme="minorHAnsi" w:cstheme="minorBidi"/>
        </w:rPr>
        <w:t>.</w:t>
      </w:r>
      <w:r w:rsidR="00043797" w:rsidRPr="4B2EC15F">
        <w:rPr>
          <w:rFonts w:asciiTheme="minorHAnsi" w:hAnsiTheme="minorHAnsi" w:cstheme="minorBidi"/>
        </w:rPr>
        <w:t xml:space="preserve"> </w:t>
      </w:r>
      <w:r w:rsidR="00754453" w:rsidRPr="4B2EC15F">
        <w:rPr>
          <w:rFonts w:asciiTheme="minorHAnsi" w:hAnsiTheme="minorHAnsi" w:cstheme="minorBidi"/>
        </w:rPr>
        <w:t xml:space="preserve">The </w:t>
      </w:r>
      <w:r w:rsidR="00043797" w:rsidRPr="4B2EC15F">
        <w:rPr>
          <w:rFonts w:asciiTheme="minorHAnsi" w:hAnsiTheme="minorHAnsi" w:cstheme="minorBidi"/>
        </w:rPr>
        <w:t>Proposed Project is expected to improve financial stability for MMC</w:t>
      </w:r>
      <w:r w:rsidR="00EA4C7B" w:rsidRPr="4B2EC15F">
        <w:rPr>
          <w:rFonts w:asciiTheme="minorHAnsi" w:hAnsiTheme="minorHAnsi" w:cstheme="minorBidi"/>
        </w:rPr>
        <w:t xml:space="preserve"> </w:t>
      </w:r>
      <w:r w:rsidR="00EA4C7B" w:rsidRPr="4B2EC15F">
        <w:rPr>
          <w:rFonts w:asciiTheme="minorHAnsi" w:hAnsiTheme="minorHAnsi"/>
        </w:rPr>
        <w:t xml:space="preserve">as BH </w:t>
      </w:r>
      <w:r w:rsidR="00B0394B" w:rsidRPr="4B2EC15F">
        <w:rPr>
          <w:rFonts w:asciiTheme="minorHAnsi" w:hAnsiTheme="minorHAnsi"/>
        </w:rPr>
        <w:t xml:space="preserve">determines </w:t>
      </w:r>
      <w:r w:rsidR="00EA4C7B" w:rsidRPr="4B2EC15F">
        <w:rPr>
          <w:rFonts w:asciiTheme="minorHAnsi" w:hAnsiTheme="minorHAnsi"/>
        </w:rPr>
        <w:t>how to effectively distribute services to reduce unnecessary duplication and achieve cost savings for the continued sustainability of MMC</w:t>
      </w:r>
      <w:r w:rsidR="00095665" w:rsidRPr="4B2EC15F">
        <w:rPr>
          <w:rFonts w:asciiTheme="minorHAnsi" w:hAnsiTheme="minorHAnsi"/>
        </w:rPr>
        <w:t xml:space="preserve"> (as detailed in factors 1f and 2)</w:t>
      </w:r>
      <w:r w:rsidR="00662370" w:rsidRPr="4B2EC15F">
        <w:rPr>
          <w:rFonts w:asciiTheme="minorHAnsi" w:hAnsiTheme="minorHAnsi"/>
        </w:rPr>
        <w:t>,</w:t>
      </w:r>
      <w:r w:rsidR="003A1203" w:rsidRPr="4B2EC15F">
        <w:rPr>
          <w:rFonts w:asciiTheme="minorHAnsi" w:hAnsiTheme="minorHAnsi"/>
        </w:rPr>
        <w:t xml:space="preserve"> </w:t>
      </w:r>
      <w:r w:rsidR="00043797" w:rsidRPr="4B2EC15F">
        <w:rPr>
          <w:rFonts w:asciiTheme="minorHAnsi" w:hAnsiTheme="minorHAnsi" w:cstheme="minorBidi"/>
        </w:rPr>
        <w:t>which will allow continued access to care for its Patient Panel</w:t>
      </w:r>
      <w:r w:rsidRPr="4B2EC15F">
        <w:rPr>
          <w:rFonts w:asciiTheme="minorHAnsi" w:hAnsiTheme="minorHAnsi" w:cstheme="minorBidi"/>
        </w:rPr>
        <w:t xml:space="preserve"> </w:t>
      </w:r>
    </w:p>
    <w:p w14:paraId="40D67EE0" w14:textId="198CC157" w:rsidR="00BD3B4F" w:rsidRPr="00A2393C" w:rsidRDefault="00BD3B4F" w:rsidP="00D764A3">
      <w:pPr>
        <w:pStyle w:val="BodyText"/>
        <w:spacing w:before="94" w:after="240" w:line="240" w:lineRule="auto"/>
        <w:ind w:right="180"/>
        <w:rPr>
          <w:sz w:val="24"/>
          <w:szCs w:val="24"/>
        </w:rPr>
      </w:pPr>
    </w:p>
    <w:p w14:paraId="696B3D90" w14:textId="1E40C11C" w:rsidR="00824809" w:rsidRPr="006B5652" w:rsidRDefault="00A2393C" w:rsidP="006B5652">
      <w:pPr>
        <w:pStyle w:val="ListParagraph"/>
        <w:numPr>
          <w:ilvl w:val="0"/>
          <w:numId w:val="25"/>
        </w:numPr>
        <w:spacing w:after="0"/>
        <w:ind w:left="360"/>
        <w:rPr>
          <w:b/>
          <w:bCs/>
          <w:sz w:val="24"/>
          <w:szCs w:val="24"/>
        </w:rPr>
      </w:pPr>
      <w:r w:rsidRPr="006B5652">
        <w:rPr>
          <w:b/>
          <w:bCs/>
          <w:sz w:val="24"/>
          <w:szCs w:val="24"/>
        </w:rPr>
        <w:t>Maintaining a Community Resource</w:t>
      </w:r>
      <w:r w:rsidR="00B666E6">
        <w:rPr>
          <w:b/>
          <w:bCs/>
          <w:sz w:val="24"/>
          <w:szCs w:val="24"/>
        </w:rPr>
        <w:t xml:space="preserve"> and Access to Services</w:t>
      </w:r>
    </w:p>
    <w:p w14:paraId="73041A5A" w14:textId="19C79315" w:rsidR="00CA0184" w:rsidRDefault="00CA0184" w:rsidP="00CA0184">
      <w:pPr>
        <w:spacing w:after="120"/>
        <w:rPr>
          <w:rFonts w:asciiTheme="minorHAnsi" w:hAnsiTheme="minorHAnsi" w:cstheme="minorBidi"/>
        </w:rPr>
      </w:pPr>
      <w:r w:rsidRPr="0091D0D7">
        <w:rPr>
          <w:rFonts w:asciiTheme="minorHAnsi" w:hAnsiTheme="minorHAnsi" w:cstheme="minorBidi"/>
        </w:rPr>
        <w:t xml:space="preserve">The Applicant states that MMC has been a vital community resource for the Springfield area for over 150 years. </w:t>
      </w:r>
      <w:r w:rsidR="00DB0E7A" w:rsidRPr="0091D0D7">
        <w:rPr>
          <w:rFonts w:asciiTheme="minorHAnsi" w:hAnsiTheme="minorHAnsi" w:cstheme="minorBidi"/>
        </w:rPr>
        <w:t xml:space="preserve">Recently, MMC has seen </w:t>
      </w:r>
      <w:r w:rsidR="00706219" w:rsidRPr="0091D0D7">
        <w:rPr>
          <w:rFonts w:asciiTheme="minorHAnsi" w:hAnsiTheme="minorHAnsi" w:cstheme="minorBidi"/>
        </w:rPr>
        <w:t>low</w:t>
      </w:r>
      <w:r w:rsidR="00DB0E7A" w:rsidRPr="0091D0D7">
        <w:rPr>
          <w:rFonts w:asciiTheme="minorHAnsi" w:hAnsiTheme="minorHAnsi" w:cstheme="minorBidi"/>
        </w:rPr>
        <w:t xml:space="preserve"> </w:t>
      </w:r>
      <w:r w:rsidRPr="0091D0D7">
        <w:rPr>
          <w:rFonts w:asciiTheme="minorHAnsi" w:hAnsiTheme="minorHAnsi" w:cstheme="minorBidi"/>
        </w:rPr>
        <w:t>utilization</w:t>
      </w:r>
      <w:r w:rsidR="00DB0E7A" w:rsidRPr="0091D0D7">
        <w:rPr>
          <w:rFonts w:asciiTheme="minorHAnsi" w:hAnsiTheme="minorHAnsi" w:cstheme="minorBidi"/>
        </w:rPr>
        <w:t xml:space="preserve">, </w:t>
      </w:r>
      <w:r w:rsidR="00E77A2E" w:rsidRPr="0091D0D7">
        <w:rPr>
          <w:rFonts w:asciiTheme="minorHAnsi" w:hAnsiTheme="minorHAnsi" w:cstheme="minorBidi"/>
        </w:rPr>
        <w:t>detailed</w:t>
      </w:r>
      <w:r w:rsidR="00745F59" w:rsidRPr="0091D0D7">
        <w:rPr>
          <w:rFonts w:asciiTheme="minorHAnsi" w:hAnsiTheme="minorHAnsi" w:cstheme="minorBidi"/>
        </w:rPr>
        <w:t xml:space="preserve"> in the capacity percentage</w:t>
      </w:r>
      <w:r w:rsidR="00CA4444" w:rsidRPr="0091D0D7">
        <w:rPr>
          <w:rFonts w:asciiTheme="minorHAnsi" w:hAnsiTheme="minorHAnsi" w:cstheme="minorBidi"/>
        </w:rPr>
        <w:t>s</w:t>
      </w:r>
      <w:r w:rsidR="00745F59" w:rsidRPr="0091D0D7">
        <w:rPr>
          <w:rFonts w:asciiTheme="minorHAnsi" w:hAnsiTheme="minorHAnsi" w:cstheme="minorBidi"/>
        </w:rPr>
        <w:t xml:space="preserve"> </w:t>
      </w:r>
      <w:r w:rsidR="00DB0E7A" w:rsidRPr="0091D0D7">
        <w:rPr>
          <w:rFonts w:asciiTheme="minorHAnsi" w:hAnsiTheme="minorHAnsi" w:cstheme="minorBidi"/>
        </w:rPr>
        <w:t>in Table 3</w:t>
      </w:r>
      <w:r w:rsidR="00C64979" w:rsidRPr="0091D0D7">
        <w:rPr>
          <w:rFonts w:asciiTheme="minorHAnsi" w:hAnsiTheme="minorHAnsi" w:cstheme="minorBidi"/>
        </w:rPr>
        <w:t>a</w:t>
      </w:r>
      <w:r w:rsidR="00DB0E7A" w:rsidRPr="0091D0D7">
        <w:rPr>
          <w:rFonts w:asciiTheme="minorHAnsi" w:hAnsiTheme="minorHAnsi" w:cstheme="minorBidi"/>
        </w:rPr>
        <w:t xml:space="preserve">. </w:t>
      </w:r>
      <w:r w:rsidRPr="0091D0D7">
        <w:rPr>
          <w:rFonts w:asciiTheme="minorHAnsi" w:hAnsiTheme="minorHAnsi" w:cstheme="minorBidi"/>
        </w:rPr>
        <w:t xml:space="preserve">Delays and barriers to care are forcing patients to seek care elsewhere, </w:t>
      </w:r>
      <w:r w:rsidR="00934B81" w:rsidRPr="0091D0D7">
        <w:rPr>
          <w:rFonts w:asciiTheme="minorHAnsi" w:hAnsiTheme="minorHAnsi" w:cstheme="minorBidi"/>
        </w:rPr>
        <w:t xml:space="preserve">relying heavily on </w:t>
      </w:r>
      <w:r w:rsidRPr="0091D0D7">
        <w:rPr>
          <w:rFonts w:asciiTheme="minorHAnsi" w:hAnsiTheme="minorHAnsi" w:cstheme="minorBidi"/>
        </w:rPr>
        <w:t>B</w:t>
      </w:r>
      <w:r w:rsidR="00DB0E7A" w:rsidRPr="0091D0D7">
        <w:rPr>
          <w:rFonts w:asciiTheme="minorHAnsi" w:hAnsiTheme="minorHAnsi" w:cstheme="minorBidi"/>
        </w:rPr>
        <w:t>aystate Medical Center</w:t>
      </w:r>
      <w:r w:rsidR="00334488">
        <w:rPr>
          <w:rFonts w:asciiTheme="minorHAnsi" w:hAnsiTheme="minorHAnsi" w:cstheme="minorBidi"/>
        </w:rPr>
        <w:t xml:space="preserve"> located within one mile from MMC</w:t>
      </w:r>
      <w:r w:rsidR="002A6E40" w:rsidRPr="0091D0D7">
        <w:rPr>
          <w:rFonts w:asciiTheme="minorHAnsi" w:hAnsiTheme="minorHAnsi" w:cstheme="minorBidi"/>
        </w:rPr>
        <w:t>,</w:t>
      </w:r>
      <w:r w:rsidR="00C64979" w:rsidRPr="0091D0D7">
        <w:rPr>
          <w:rFonts w:asciiTheme="minorHAnsi" w:hAnsiTheme="minorHAnsi" w:cstheme="minorBidi"/>
        </w:rPr>
        <w:t xml:space="preserve"> as </w:t>
      </w:r>
      <w:r w:rsidR="002A6E40" w:rsidRPr="0091D0D7">
        <w:rPr>
          <w:rFonts w:asciiTheme="minorHAnsi" w:hAnsiTheme="minorHAnsi" w:cstheme="minorBidi"/>
        </w:rPr>
        <w:t>evidenced</w:t>
      </w:r>
      <w:r w:rsidR="00706219" w:rsidRPr="0091D0D7">
        <w:rPr>
          <w:rFonts w:asciiTheme="minorHAnsi" w:hAnsiTheme="minorHAnsi" w:cstheme="minorBidi"/>
        </w:rPr>
        <w:t xml:space="preserve"> in the high</w:t>
      </w:r>
      <w:r w:rsidR="00455BD1" w:rsidRPr="0091D0D7">
        <w:rPr>
          <w:rFonts w:asciiTheme="minorHAnsi" w:hAnsiTheme="minorHAnsi" w:cstheme="minorBidi"/>
        </w:rPr>
        <w:t>-</w:t>
      </w:r>
      <w:r w:rsidR="00706219" w:rsidRPr="0091D0D7">
        <w:rPr>
          <w:rFonts w:asciiTheme="minorHAnsi" w:hAnsiTheme="minorHAnsi" w:cstheme="minorBidi"/>
        </w:rPr>
        <w:t>capacity percentage</w:t>
      </w:r>
      <w:r w:rsidR="00CA4444" w:rsidRPr="0091D0D7">
        <w:rPr>
          <w:rFonts w:asciiTheme="minorHAnsi" w:hAnsiTheme="minorHAnsi" w:cstheme="minorBidi"/>
        </w:rPr>
        <w:t>s</w:t>
      </w:r>
      <w:r w:rsidR="00C64979" w:rsidRPr="0091D0D7">
        <w:rPr>
          <w:rFonts w:asciiTheme="minorHAnsi" w:hAnsiTheme="minorHAnsi" w:cstheme="minorBidi"/>
        </w:rPr>
        <w:t xml:space="preserve"> in Table 3b</w:t>
      </w:r>
      <w:r w:rsidR="00B65392" w:rsidRPr="0091D0D7">
        <w:rPr>
          <w:rFonts w:asciiTheme="minorHAnsi" w:hAnsiTheme="minorHAnsi" w:cstheme="minorBidi"/>
        </w:rPr>
        <w:t>.</w:t>
      </w:r>
    </w:p>
    <w:p w14:paraId="79B15160" w14:textId="77777777" w:rsidR="001A5BA2" w:rsidRDefault="001A5BA2" w:rsidP="00CA0184">
      <w:pPr>
        <w:spacing w:after="120"/>
        <w:rPr>
          <w:rFonts w:asciiTheme="minorHAnsi" w:hAnsiTheme="minorHAnsi" w:cstheme="minorHAnsi"/>
        </w:rPr>
      </w:pPr>
    </w:p>
    <w:p w14:paraId="157ABE87" w14:textId="7C45D217" w:rsidR="00697E9A" w:rsidRPr="00182298" w:rsidRDefault="00697E9A" w:rsidP="00873290">
      <w:pPr>
        <w:spacing w:after="120"/>
        <w:jc w:val="center"/>
        <w:rPr>
          <w:rFonts w:asciiTheme="minorHAnsi" w:hAnsiTheme="minorHAnsi" w:cstheme="minorHAnsi"/>
          <w:b/>
          <w:bCs/>
        </w:rPr>
      </w:pPr>
      <w:r w:rsidRPr="00182298">
        <w:rPr>
          <w:rFonts w:asciiTheme="minorHAnsi" w:hAnsiTheme="minorHAnsi" w:cstheme="minorHAnsi"/>
          <w:b/>
          <w:bCs/>
        </w:rPr>
        <w:t>Table 3</w:t>
      </w:r>
      <w:r w:rsidR="00AE1B95" w:rsidRPr="00182298">
        <w:rPr>
          <w:rFonts w:asciiTheme="minorHAnsi" w:hAnsiTheme="minorHAnsi" w:cstheme="minorHAnsi"/>
          <w:b/>
          <w:bCs/>
        </w:rPr>
        <w:t>a</w:t>
      </w:r>
      <w:r w:rsidRPr="00182298">
        <w:rPr>
          <w:rFonts w:asciiTheme="minorHAnsi" w:hAnsiTheme="minorHAnsi" w:cstheme="minorHAnsi"/>
          <w:b/>
          <w:bCs/>
        </w:rPr>
        <w:t>:</w:t>
      </w:r>
      <w:r w:rsidR="008A719A" w:rsidRPr="00182298">
        <w:rPr>
          <w:rFonts w:asciiTheme="minorHAnsi" w:hAnsiTheme="minorHAnsi" w:cstheme="minorHAnsi"/>
          <w:b/>
          <w:bCs/>
        </w:rPr>
        <w:t xml:space="preserve"> Utilization at M</w:t>
      </w:r>
      <w:r w:rsidR="007D68D7" w:rsidRPr="00182298">
        <w:rPr>
          <w:rFonts w:asciiTheme="minorHAnsi" w:hAnsiTheme="minorHAnsi" w:cstheme="minorHAnsi"/>
          <w:b/>
          <w:bCs/>
        </w:rPr>
        <w:t>ercy Medical Center</w:t>
      </w:r>
    </w:p>
    <w:tbl>
      <w:tblPr>
        <w:tblW w:w="9361" w:type="dxa"/>
        <w:jc w:val="center"/>
        <w:tblCellMar>
          <w:top w:w="15" w:type="dxa"/>
        </w:tblCellMar>
        <w:tblLook w:val="04A0" w:firstRow="1" w:lastRow="0" w:firstColumn="1" w:lastColumn="0" w:noHBand="0" w:noVBand="1"/>
        <w:tblCaption w:val="Utilization at Mercy Medical Center"/>
      </w:tblPr>
      <w:tblGrid>
        <w:gridCol w:w="4778"/>
        <w:gridCol w:w="1146"/>
        <w:gridCol w:w="1145"/>
        <w:gridCol w:w="1146"/>
        <w:gridCol w:w="1146"/>
      </w:tblGrid>
      <w:tr w:rsidR="00DF06AB" w:rsidRPr="00207ECC" w14:paraId="61A2BC55" w14:textId="77777777" w:rsidTr="00182298">
        <w:trPr>
          <w:cantSplit/>
          <w:trHeight w:val="270"/>
          <w:tblHeader/>
          <w:jc w:val="center"/>
        </w:trPr>
        <w:tc>
          <w:tcPr>
            <w:tcW w:w="47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3961E1" w14:textId="4C8A1324" w:rsidR="00DF06AB" w:rsidRPr="008B6BDC" w:rsidRDefault="00DF06AB">
            <w:pPr>
              <w:rPr>
                <w:rFonts w:asciiTheme="minorHAnsi" w:hAnsiTheme="minorHAnsi" w:cstheme="minorHAnsi"/>
                <w:b/>
                <w:bCs/>
                <w:color w:val="000000"/>
              </w:rPr>
            </w:pPr>
            <w:r w:rsidRPr="008B6BDC">
              <w:rPr>
                <w:rFonts w:asciiTheme="minorHAnsi" w:hAnsiTheme="minorHAnsi" w:cstheme="minorHAnsi"/>
                <w:b/>
                <w:bCs/>
                <w:color w:val="000000"/>
              </w:rPr>
              <w:t xml:space="preserve">Mercy Medical </w:t>
            </w:r>
            <w:r w:rsidR="00CA4444">
              <w:rPr>
                <w:rFonts w:asciiTheme="minorHAnsi" w:hAnsiTheme="minorHAnsi" w:cstheme="minorHAnsi"/>
                <w:b/>
                <w:bCs/>
                <w:color w:val="000000"/>
              </w:rPr>
              <w:t xml:space="preserve">Center </w:t>
            </w:r>
            <w:r w:rsidRPr="008B6BDC">
              <w:rPr>
                <w:rFonts w:asciiTheme="minorHAnsi" w:hAnsiTheme="minorHAnsi" w:cstheme="minorHAnsi"/>
                <w:b/>
                <w:bCs/>
                <w:color w:val="000000"/>
              </w:rPr>
              <w:t>Utilization Category</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6CF34A" w14:textId="5FAF1B1A" w:rsidR="00DF06AB" w:rsidRPr="008B6BDC" w:rsidRDefault="00DF06AB">
            <w:pPr>
              <w:jc w:val="center"/>
              <w:rPr>
                <w:rFonts w:asciiTheme="minorHAnsi" w:hAnsiTheme="minorHAnsi" w:cstheme="minorHAnsi"/>
                <w:b/>
                <w:bCs/>
                <w:color w:val="000000"/>
              </w:rPr>
            </w:pPr>
            <w:r w:rsidRPr="008B6BDC">
              <w:rPr>
                <w:rFonts w:asciiTheme="minorHAnsi" w:hAnsiTheme="minorHAnsi" w:cstheme="minorHAnsi"/>
                <w:b/>
                <w:bCs/>
                <w:color w:val="000000"/>
              </w:rPr>
              <w:t>FY2023</w:t>
            </w:r>
          </w:p>
        </w:tc>
        <w:tc>
          <w:tcPr>
            <w:tcW w:w="114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BE5612" w14:textId="090622CF" w:rsidR="00DF06AB" w:rsidRPr="008B6BDC" w:rsidRDefault="00DF06AB">
            <w:pPr>
              <w:jc w:val="center"/>
              <w:rPr>
                <w:rFonts w:asciiTheme="minorHAnsi" w:hAnsiTheme="minorHAnsi" w:cstheme="minorHAnsi"/>
                <w:b/>
                <w:bCs/>
                <w:color w:val="000000"/>
              </w:rPr>
            </w:pPr>
            <w:r w:rsidRPr="008B6BDC">
              <w:rPr>
                <w:rFonts w:asciiTheme="minorHAnsi" w:hAnsiTheme="minorHAnsi" w:cstheme="minorHAnsi"/>
                <w:b/>
                <w:bCs/>
                <w:color w:val="000000"/>
              </w:rPr>
              <w:t>FY2024</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F8B180" w14:textId="7365B273" w:rsidR="00DF06AB" w:rsidRPr="008B6BDC" w:rsidRDefault="00DF06AB">
            <w:pPr>
              <w:jc w:val="center"/>
              <w:rPr>
                <w:rFonts w:asciiTheme="minorHAnsi" w:hAnsiTheme="minorHAnsi" w:cstheme="minorHAnsi"/>
                <w:b/>
                <w:bCs/>
                <w:color w:val="000000"/>
              </w:rPr>
            </w:pPr>
            <w:r w:rsidRPr="008B6BDC">
              <w:rPr>
                <w:rFonts w:asciiTheme="minorHAnsi" w:hAnsiTheme="minorHAnsi" w:cstheme="minorHAnsi"/>
                <w:b/>
                <w:bCs/>
                <w:color w:val="000000"/>
              </w:rPr>
              <w:t>FY2025</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BE67D8" w14:textId="362C4E9C" w:rsidR="00DF06AB" w:rsidRPr="008B6BDC" w:rsidRDefault="00DF06AB">
            <w:pPr>
              <w:jc w:val="center"/>
              <w:rPr>
                <w:rFonts w:asciiTheme="minorHAnsi" w:hAnsiTheme="minorHAnsi" w:cstheme="minorHAnsi"/>
                <w:b/>
                <w:bCs/>
                <w:color w:val="000000"/>
              </w:rPr>
            </w:pPr>
            <w:r w:rsidRPr="008B6BDC">
              <w:rPr>
                <w:rFonts w:asciiTheme="minorHAnsi" w:hAnsiTheme="minorHAnsi" w:cstheme="minorHAnsi"/>
                <w:b/>
                <w:bCs/>
                <w:color w:val="000000"/>
              </w:rPr>
              <w:t>FY2026</w:t>
            </w:r>
            <w:r w:rsidR="008B6BDC">
              <w:rPr>
                <w:rStyle w:val="FootnoteReference"/>
                <w:rFonts w:asciiTheme="minorHAnsi" w:hAnsiTheme="minorHAnsi" w:cstheme="minorHAnsi"/>
                <w:b/>
                <w:bCs/>
                <w:color w:val="000000"/>
              </w:rPr>
              <w:footnoteReference w:id="7"/>
            </w:r>
          </w:p>
        </w:tc>
      </w:tr>
      <w:tr w:rsidR="00DF06AB" w:rsidRPr="00207ECC" w14:paraId="3A82DE8D" w14:textId="77777777" w:rsidTr="00182298">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3B1FF42D" w14:textId="77777777" w:rsidR="00DF06AB" w:rsidRPr="008B6BDC" w:rsidRDefault="00DF06AB">
            <w:pPr>
              <w:rPr>
                <w:rFonts w:asciiTheme="minorHAnsi" w:hAnsiTheme="minorHAnsi" w:cstheme="minorHAnsi"/>
                <w:color w:val="000000"/>
              </w:rPr>
            </w:pPr>
            <w:r w:rsidRPr="008B6BDC">
              <w:rPr>
                <w:rFonts w:asciiTheme="minorHAnsi" w:hAnsiTheme="minorHAnsi" w:cstheme="minorHAnsi"/>
                <w:color w:val="000000"/>
              </w:rPr>
              <w:t>Number of Licensed Medical Surgical Beds</w:t>
            </w:r>
          </w:p>
        </w:tc>
        <w:tc>
          <w:tcPr>
            <w:tcW w:w="1146" w:type="dxa"/>
            <w:tcBorders>
              <w:top w:val="nil"/>
              <w:left w:val="nil"/>
              <w:bottom w:val="single" w:sz="4" w:space="0" w:color="auto"/>
              <w:right w:val="single" w:sz="4" w:space="0" w:color="auto"/>
            </w:tcBorders>
            <w:vAlign w:val="center"/>
            <w:hideMark/>
          </w:tcPr>
          <w:p w14:paraId="53E74062"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156</w:t>
            </w:r>
          </w:p>
        </w:tc>
        <w:tc>
          <w:tcPr>
            <w:tcW w:w="1145" w:type="dxa"/>
            <w:tcBorders>
              <w:top w:val="nil"/>
              <w:left w:val="nil"/>
              <w:bottom w:val="single" w:sz="4" w:space="0" w:color="auto"/>
              <w:right w:val="single" w:sz="4" w:space="0" w:color="auto"/>
            </w:tcBorders>
            <w:vAlign w:val="center"/>
            <w:hideMark/>
          </w:tcPr>
          <w:p w14:paraId="699DC7DD"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156</w:t>
            </w:r>
          </w:p>
        </w:tc>
        <w:tc>
          <w:tcPr>
            <w:tcW w:w="1146" w:type="dxa"/>
            <w:tcBorders>
              <w:top w:val="nil"/>
              <w:left w:val="nil"/>
              <w:bottom w:val="single" w:sz="4" w:space="0" w:color="auto"/>
              <w:right w:val="single" w:sz="4" w:space="0" w:color="auto"/>
            </w:tcBorders>
            <w:vAlign w:val="center"/>
            <w:hideMark/>
          </w:tcPr>
          <w:p w14:paraId="65096870"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156</w:t>
            </w:r>
          </w:p>
        </w:tc>
        <w:tc>
          <w:tcPr>
            <w:tcW w:w="1146" w:type="dxa"/>
            <w:tcBorders>
              <w:top w:val="nil"/>
              <w:left w:val="nil"/>
              <w:bottom w:val="single" w:sz="4" w:space="0" w:color="auto"/>
              <w:right w:val="single" w:sz="4" w:space="0" w:color="auto"/>
            </w:tcBorders>
            <w:vAlign w:val="center"/>
            <w:hideMark/>
          </w:tcPr>
          <w:p w14:paraId="34F873E5"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156</w:t>
            </w:r>
          </w:p>
        </w:tc>
      </w:tr>
      <w:tr w:rsidR="00DF06AB" w:rsidRPr="00207ECC" w14:paraId="645802DE" w14:textId="77777777" w:rsidTr="00182298">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49A09034" w14:textId="77777777" w:rsidR="00DF06AB" w:rsidRPr="008B6BDC" w:rsidRDefault="00DF06AB">
            <w:pPr>
              <w:rPr>
                <w:rFonts w:asciiTheme="minorHAnsi" w:hAnsiTheme="minorHAnsi" w:cstheme="minorHAnsi"/>
                <w:color w:val="000000"/>
              </w:rPr>
            </w:pPr>
            <w:r w:rsidRPr="008B6BDC">
              <w:rPr>
                <w:rFonts w:asciiTheme="minorHAnsi" w:hAnsiTheme="minorHAnsi" w:cstheme="minorHAnsi"/>
                <w:color w:val="000000"/>
              </w:rPr>
              <w:t>Number of staffed beds</w:t>
            </w:r>
          </w:p>
        </w:tc>
        <w:tc>
          <w:tcPr>
            <w:tcW w:w="1146" w:type="dxa"/>
            <w:tcBorders>
              <w:top w:val="nil"/>
              <w:left w:val="nil"/>
              <w:bottom w:val="single" w:sz="4" w:space="0" w:color="auto"/>
              <w:right w:val="single" w:sz="4" w:space="0" w:color="auto"/>
            </w:tcBorders>
            <w:vAlign w:val="center"/>
            <w:hideMark/>
          </w:tcPr>
          <w:p w14:paraId="2FC8F195"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96</w:t>
            </w:r>
          </w:p>
        </w:tc>
        <w:tc>
          <w:tcPr>
            <w:tcW w:w="1145" w:type="dxa"/>
            <w:tcBorders>
              <w:top w:val="nil"/>
              <w:left w:val="nil"/>
              <w:bottom w:val="single" w:sz="4" w:space="0" w:color="auto"/>
              <w:right w:val="single" w:sz="4" w:space="0" w:color="auto"/>
            </w:tcBorders>
            <w:vAlign w:val="center"/>
            <w:hideMark/>
          </w:tcPr>
          <w:p w14:paraId="4AE8C109"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96</w:t>
            </w:r>
          </w:p>
        </w:tc>
        <w:tc>
          <w:tcPr>
            <w:tcW w:w="1146" w:type="dxa"/>
            <w:tcBorders>
              <w:top w:val="nil"/>
              <w:left w:val="nil"/>
              <w:bottom w:val="single" w:sz="4" w:space="0" w:color="auto"/>
              <w:right w:val="single" w:sz="4" w:space="0" w:color="auto"/>
            </w:tcBorders>
            <w:vAlign w:val="center"/>
            <w:hideMark/>
          </w:tcPr>
          <w:p w14:paraId="5E42634A"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96</w:t>
            </w:r>
          </w:p>
        </w:tc>
        <w:tc>
          <w:tcPr>
            <w:tcW w:w="1146" w:type="dxa"/>
            <w:tcBorders>
              <w:top w:val="nil"/>
              <w:left w:val="nil"/>
              <w:bottom w:val="single" w:sz="4" w:space="0" w:color="auto"/>
              <w:right w:val="single" w:sz="4" w:space="0" w:color="auto"/>
            </w:tcBorders>
            <w:vAlign w:val="center"/>
            <w:hideMark/>
          </w:tcPr>
          <w:p w14:paraId="33E7F2BD"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96</w:t>
            </w:r>
          </w:p>
        </w:tc>
      </w:tr>
      <w:tr w:rsidR="00DF06AB" w:rsidRPr="00207ECC" w14:paraId="43F89247" w14:textId="77777777" w:rsidTr="00182298">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1F72E00F" w14:textId="0ADFE0C7" w:rsidR="00DF06AB" w:rsidRPr="008B6BDC" w:rsidRDefault="00DF06AB">
            <w:pPr>
              <w:rPr>
                <w:rFonts w:asciiTheme="minorHAnsi" w:hAnsiTheme="minorHAnsi" w:cstheme="minorHAnsi"/>
                <w:color w:val="000000"/>
              </w:rPr>
            </w:pPr>
            <w:r w:rsidRPr="008B6BDC">
              <w:rPr>
                <w:rFonts w:asciiTheme="minorHAnsi" w:hAnsiTheme="minorHAnsi" w:cstheme="minorHAnsi"/>
                <w:color w:val="000000"/>
              </w:rPr>
              <w:lastRenderedPageBreak/>
              <w:t xml:space="preserve">ED Boarding Times (monthly </w:t>
            </w:r>
            <w:r w:rsidR="00046DB5">
              <w:rPr>
                <w:rFonts w:asciiTheme="minorHAnsi" w:hAnsiTheme="minorHAnsi" w:cstheme="minorHAnsi"/>
                <w:color w:val="000000"/>
              </w:rPr>
              <w:t xml:space="preserve">average </w:t>
            </w:r>
            <w:r w:rsidR="00046DB5" w:rsidRPr="009B78D6">
              <w:rPr>
                <w:rFonts w:asciiTheme="minorHAnsi" w:hAnsiTheme="minorHAnsi" w:cstheme="minorHAnsi"/>
              </w:rPr>
              <w:t>of total boarding hours</w:t>
            </w:r>
            <w:r w:rsidR="00046DB5" w:rsidRPr="008B6BDC" w:rsidDel="00046DB5">
              <w:rPr>
                <w:rFonts w:asciiTheme="minorHAnsi" w:hAnsiTheme="minorHAnsi" w:cstheme="minorHAnsi"/>
                <w:color w:val="000000"/>
              </w:rPr>
              <w:t xml:space="preserve"> </w:t>
            </w:r>
            <w:r w:rsidRPr="008B6BDC">
              <w:rPr>
                <w:rFonts w:asciiTheme="minorHAnsi" w:hAnsiTheme="minorHAnsi" w:cstheme="minorHAnsi"/>
                <w:color w:val="000000"/>
              </w:rPr>
              <w:t>)</w:t>
            </w:r>
          </w:p>
        </w:tc>
        <w:tc>
          <w:tcPr>
            <w:tcW w:w="1146" w:type="dxa"/>
            <w:tcBorders>
              <w:top w:val="nil"/>
              <w:left w:val="nil"/>
              <w:bottom w:val="single" w:sz="4" w:space="0" w:color="auto"/>
              <w:right w:val="single" w:sz="4" w:space="0" w:color="auto"/>
            </w:tcBorders>
            <w:noWrap/>
            <w:vAlign w:val="bottom"/>
            <w:hideMark/>
          </w:tcPr>
          <w:p w14:paraId="150A5806" w14:textId="77777777" w:rsidR="00DF06AB" w:rsidRPr="008B6BDC" w:rsidRDefault="00DF06AB">
            <w:pPr>
              <w:jc w:val="center"/>
              <w:rPr>
                <w:rFonts w:asciiTheme="minorHAnsi" w:hAnsiTheme="minorHAnsi" w:cstheme="minorHAnsi"/>
                <w:color w:val="000000"/>
              </w:rPr>
            </w:pPr>
            <w:r w:rsidRPr="008B6BDC">
              <w:rPr>
                <w:rFonts w:asciiTheme="minorHAnsi" w:hAnsiTheme="minorHAnsi" w:cstheme="minorHAnsi"/>
                <w:color w:val="000000"/>
              </w:rPr>
              <w:t>3,437</w:t>
            </w:r>
          </w:p>
        </w:tc>
        <w:tc>
          <w:tcPr>
            <w:tcW w:w="1145" w:type="dxa"/>
            <w:tcBorders>
              <w:top w:val="nil"/>
              <w:left w:val="nil"/>
              <w:bottom w:val="single" w:sz="4" w:space="0" w:color="auto"/>
              <w:right w:val="single" w:sz="4" w:space="0" w:color="auto"/>
            </w:tcBorders>
            <w:noWrap/>
            <w:vAlign w:val="bottom"/>
            <w:hideMark/>
          </w:tcPr>
          <w:p w14:paraId="48DF96FA" w14:textId="77777777" w:rsidR="00DF06AB" w:rsidRPr="008B6BDC" w:rsidRDefault="00DF06AB">
            <w:pPr>
              <w:jc w:val="center"/>
              <w:rPr>
                <w:rFonts w:asciiTheme="minorHAnsi" w:hAnsiTheme="minorHAnsi" w:cstheme="minorHAnsi"/>
                <w:color w:val="000000"/>
              </w:rPr>
            </w:pPr>
            <w:r w:rsidRPr="008B6BDC">
              <w:rPr>
                <w:rFonts w:asciiTheme="minorHAnsi" w:hAnsiTheme="minorHAnsi" w:cstheme="minorHAnsi"/>
                <w:color w:val="000000"/>
              </w:rPr>
              <w:t>3,820</w:t>
            </w:r>
          </w:p>
        </w:tc>
        <w:tc>
          <w:tcPr>
            <w:tcW w:w="1146" w:type="dxa"/>
            <w:tcBorders>
              <w:top w:val="nil"/>
              <w:left w:val="nil"/>
              <w:bottom w:val="single" w:sz="4" w:space="0" w:color="auto"/>
              <w:right w:val="single" w:sz="4" w:space="0" w:color="auto"/>
            </w:tcBorders>
            <w:noWrap/>
            <w:vAlign w:val="bottom"/>
            <w:hideMark/>
          </w:tcPr>
          <w:p w14:paraId="44AFC285" w14:textId="51EE3EA8" w:rsidR="00DF06AB" w:rsidRPr="008B6BDC" w:rsidRDefault="00DF06AB">
            <w:pPr>
              <w:jc w:val="center"/>
              <w:rPr>
                <w:rFonts w:asciiTheme="minorHAnsi" w:hAnsiTheme="minorHAnsi" w:cstheme="minorHAnsi"/>
                <w:color w:val="000000"/>
              </w:rPr>
            </w:pPr>
            <w:r w:rsidRPr="008B6BDC">
              <w:rPr>
                <w:rFonts w:asciiTheme="minorHAnsi" w:hAnsiTheme="minorHAnsi" w:cstheme="minorHAnsi"/>
                <w:color w:val="000000"/>
              </w:rPr>
              <w:t>5,953</w:t>
            </w:r>
            <w:r w:rsidR="00C32FE6">
              <w:rPr>
                <w:rStyle w:val="FootnoteReference"/>
                <w:rFonts w:asciiTheme="minorHAnsi" w:hAnsiTheme="minorHAnsi" w:cstheme="minorHAnsi"/>
                <w:color w:val="000000"/>
              </w:rPr>
              <w:footnoteReference w:id="8"/>
            </w:r>
          </w:p>
        </w:tc>
        <w:tc>
          <w:tcPr>
            <w:tcW w:w="1146" w:type="dxa"/>
            <w:tcBorders>
              <w:top w:val="nil"/>
              <w:left w:val="nil"/>
              <w:bottom w:val="single" w:sz="4" w:space="0" w:color="auto"/>
              <w:right w:val="single" w:sz="4" w:space="0" w:color="auto"/>
            </w:tcBorders>
            <w:vAlign w:val="center"/>
            <w:hideMark/>
          </w:tcPr>
          <w:p w14:paraId="25C65005"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3,044</w:t>
            </w:r>
          </w:p>
        </w:tc>
      </w:tr>
      <w:tr w:rsidR="00DF06AB" w:rsidRPr="00207ECC" w14:paraId="5BF1E976" w14:textId="77777777" w:rsidTr="00182298">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32108C0E" w14:textId="77777777" w:rsidR="00DF06AB" w:rsidRPr="008B6BDC" w:rsidRDefault="00DF06AB">
            <w:pPr>
              <w:rPr>
                <w:rFonts w:asciiTheme="minorHAnsi" w:hAnsiTheme="minorHAnsi" w:cstheme="minorHAnsi"/>
                <w:color w:val="000000"/>
              </w:rPr>
            </w:pPr>
            <w:r w:rsidRPr="008B6BDC">
              <w:rPr>
                <w:rFonts w:asciiTheme="minorHAnsi" w:hAnsiTheme="minorHAnsi" w:cstheme="minorHAnsi"/>
                <w:color w:val="000000"/>
              </w:rPr>
              <w:t>Left Without Being Seen (LWBS) rate</w:t>
            </w:r>
          </w:p>
        </w:tc>
        <w:tc>
          <w:tcPr>
            <w:tcW w:w="1146" w:type="dxa"/>
            <w:tcBorders>
              <w:top w:val="nil"/>
              <w:left w:val="nil"/>
              <w:bottom w:val="single" w:sz="4" w:space="0" w:color="auto"/>
              <w:right w:val="single" w:sz="4" w:space="0" w:color="auto"/>
            </w:tcBorders>
            <w:vAlign w:val="center"/>
            <w:hideMark/>
          </w:tcPr>
          <w:p w14:paraId="3FD9BBE5"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7.70%</w:t>
            </w:r>
          </w:p>
        </w:tc>
        <w:tc>
          <w:tcPr>
            <w:tcW w:w="1145" w:type="dxa"/>
            <w:tcBorders>
              <w:top w:val="nil"/>
              <w:left w:val="nil"/>
              <w:bottom w:val="single" w:sz="4" w:space="0" w:color="auto"/>
              <w:right w:val="single" w:sz="4" w:space="0" w:color="auto"/>
            </w:tcBorders>
            <w:vAlign w:val="center"/>
            <w:hideMark/>
          </w:tcPr>
          <w:p w14:paraId="1F0A0C9F"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8.30%</w:t>
            </w:r>
          </w:p>
        </w:tc>
        <w:tc>
          <w:tcPr>
            <w:tcW w:w="1146" w:type="dxa"/>
            <w:tcBorders>
              <w:top w:val="nil"/>
              <w:left w:val="nil"/>
              <w:bottom w:val="single" w:sz="4" w:space="0" w:color="auto"/>
              <w:right w:val="single" w:sz="4" w:space="0" w:color="auto"/>
            </w:tcBorders>
            <w:vAlign w:val="center"/>
            <w:hideMark/>
          </w:tcPr>
          <w:p w14:paraId="5F92EDBA"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9.90%</w:t>
            </w:r>
          </w:p>
        </w:tc>
        <w:tc>
          <w:tcPr>
            <w:tcW w:w="1146" w:type="dxa"/>
            <w:tcBorders>
              <w:top w:val="nil"/>
              <w:left w:val="nil"/>
              <w:bottom w:val="single" w:sz="4" w:space="0" w:color="auto"/>
              <w:right w:val="single" w:sz="4" w:space="0" w:color="auto"/>
            </w:tcBorders>
            <w:vAlign w:val="center"/>
            <w:hideMark/>
          </w:tcPr>
          <w:p w14:paraId="22B6DABA" w14:textId="2EB55FE2"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3.3%</w:t>
            </w:r>
            <w:r w:rsidR="00DA00D5">
              <w:rPr>
                <w:rStyle w:val="FootnoteReference"/>
                <w:rFonts w:asciiTheme="minorHAnsi" w:hAnsiTheme="minorHAnsi" w:cstheme="minorHAnsi"/>
                <w:color w:val="173551"/>
              </w:rPr>
              <w:footnoteReference w:id="9"/>
            </w:r>
          </w:p>
        </w:tc>
      </w:tr>
      <w:tr w:rsidR="00DF06AB" w:rsidRPr="00207ECC" w14:paraId="2F29D17C" w14:textId="77777777" w:rsidTr="00182298">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6A96302D" w14:textId="77777777" w:rsidR="00DF06AB" w:rsidRPr="008B6BDC" w:rsidRDefault="00DF06AB">
            <w:pPr>
              <w:rPr>
                <w:rFonts w:asciiTheme="minorHAnsi" w:hAnsiTheme="minorHAnsi" w:cstheme="minorHAnsi"/>
                <w:color w:val="000000"/>
              </w:rPr>
            </w:pPr>
            <w:r w:rsidRPr="008B6BDC">
              <w:rPr>
                <w:rFonts w:asciiTheme="minorHAnsi" w:hAnsiTheme="minorHAnsi" w:cstheme="minorHAnsi"/>
                <w:color w:val="000000"/>
              </w:rPr>
              <w:t>Capacity percentage</w:t>
            </w:r>
          </w:p>
        </w:tc>
        <w:tc>
          <w:tcPr>
            <w:tcW w:w="1146" w:type="dxa"/>
            <w:tcBorders>
              <w:top w:val="nil"/>
              <w:left w:val="nil"/>
              <w:bottom w:val="single" w:sz="4" w:space="0" w:color="auto"/>
              <w:right w:val="single" w:sz="4" w:space="0" w:color="auto"/>
            </w:tcBorders>
            <w:vAlign w:val="center"/>
            <w:hideMark/>
          </w:tcPr>
          <w:p w14:paraId="1EC32629"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55%</w:t>
            </w:r>
          </w:p>
        </w:tc>
        <w:tc>
          <w:tcPr>
            <w:tcW w:w="1145" w:type="dxa"/>
            <w:tcBorders>
              <w:top w:val="nil"/>
              <w:left w:val="nil"/>
              <w:bottom w:val="single" w:sz="4" w:space="0" w:color="auto"/>
              <w:right w:val="single" w:sz="4" w:space="0" w:color="auto"/>
            </w:tcBorders>
            <w:vAlign w:val="center"/>
            <w:hideMark/>
          </w:tcPr>
          <w:p w14:paraId="3F9BB761"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49%</w:t>
            </w:r>
          </w:p>
        </w:tc>
        <w:tc>
          <w:tcPr>
            <w:tcW w:w="1146" w:type="dxa"/>
            <w:tcBorders>
              <w:top w:val="nil"/>
              <w:left w:val="nil"/>
              <w:bottom w:val="single" w:sz="4" w:space="0" w:color="auto"/>
              <w:right w:val="single" w:sz="4" w:space="0" w:color="auto"/>
            </w:tcBorders>
            <w:vAlign w:val="center"/>
            <w:hideMark/>
          </w:tcPr>
          <w:p w14:paraId="53D6DED3"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53%</w:t>
            </w:r>
          </w:p>
        </w:tc>
        <w:tc>
          <w:tcPr>
            <w:tcW w:w="1146" w:type="dxa"/>
            <w:tcBorders>
              <w:top w:val="nil"/>
              <w:left w:val="nil"/>
              <w:bottom w:val="single" w:sz="4" w:space="0" w:color="auto"/>
              <w:right w:val="single" w:sz="4" w:space="0" w:color="auto"/>
            </w:tcBorders>
            <w:vAlign w:val="center"/>
            <w:hideMark/>
          </w:tcPr>
          <w:p w14:paraId="752F35A4" w14:textId="77777777" w:rsidR="00DF06AB" w:rsidRPr="008B6BDC" w:rsidRDefault="00DF06AB">
            <w:pPr>
              <w:jc w:val="center"/>
              <w:rPr>
                <w:rFonts w:asciiTheme="minorHAnsi" w:hAnsiTheme="minorHAnsi" w:cstheme="minorHAnsi"/>
                <w:color w:val="173551"/>
              </w:rPr>
            </w:pPr>
            <w:r w:rsidRPr="008B6BDC">
              <w:rPr>
                <w:rFonts w:asciiTheme="minorHAnsi" w:hAnsiTheme="minorHAnsi" w:cstheme="minorHAnsi"/>
                <w:color w:val="173551"/>
              </w:rPr>
              <w:t>56%</w:t>
            </w:r>
          </w:p>
        </w:tc>
      </w:tr>
    </w:tbl>
    <w:p w14:paraId="1A09ADA6" w14:textId="77777777" w:rsidR="00683E82" w:rsidRDefault="00683E82" w:rsidP="00683E82">
      <w:pPr>
        <w:spacing w:after="120"/>
        <w:rPr>
          <w:rFonts w:asciiTheme="minorHAnsi" w:hAnsiTheme="minorHAnsi" w:cstheme="minorHAnsi"/>
          <w:b/>
          <w:bCs/>
          <w:u w:val="single"/>
        </w:rPr>
      </w:pPr>
    </w:p>
    <w:p w14:paraId="4D75A5C4" w14:textId="6CF47EC2" w:rsidR="00683E82" w:rsidRPr="000D5979" w:rsidRDefault="00683E82" w:rsidP="00873290">
      <w:pPr>
        <w:spacing w:after="120"/>
        <w:jc w:val="center"/>
        <w:rPr>
          <w:rFonts w:asciiTheme="minorHAnsi" w:hAnsiTheme="minorHAnsi" w:cstheme="minorHAnsi"/>
          <w:b/>
          <w:bCs/>
        </w:rPr>
      </w:pPr>
      <w:r w:rsidRPr="000D5979">
        <w:rPr>
          <w:rFonts w:asciiTheme="minorHAnsi" w:hAnsiTheme="minorHAnsi" w:cstheme="minorHAnsi"/>
          <w:b/>
          <w:bCs/>
        </w:rPr>
        <w:t xml:space="preserve">Table 3b: Utilization at </w:t>
      </w:r>
      <w:r w:rsidR="007D68D7" w:rsidRPr="000D5979">
        <w:rPr>
          <w:rFonts w:asciiTheme="minorHAnsi" w:hAnsiTheme="minorHAnsi" w:cstheme="minorHAnsi"/>
          <w:b/>
          <w:bCs/>
        </w:rPr>
        <w:t>Baystate Medical Center</w:t>
      </w:r>
    </w:p>
    <w:tbl>
      <w:tblPr>
        <w:tblW w:w="9361" w:type="dxa"/>
        <w:jc w:val="center"/>
        <w:tblCellMar>
          <w:top w:w="15" w:type="dxa"/>
        </w:tblCellMar>
        <w:tblLook w:val="04A0" w:firstRow="1" w:lastRow="0" w:firstColumn="1" w:lastColumn="0" w:noHBand="0" w:noVBand="1"/>
        <w:tblCaption w:val="Utilization at Baystate Medical Center"/>
      </w:tblPr>
      <w:tblGrid>
        <w:gridCol w:w="4778"/>
        <w:gridCol w:w="1146"/>
        <w:gridCol w:w="1145"/>
        <w:gridCol w:w="1146"/>
        <w:gridCol w:w="1146"/>
      </w:tblGrid>
      <w:tr w:rsidR="00683E82" w:rsidRPr="00207ECC" w14:paraId="540CB759" w14:textId="77777777" w:rsidTr="000D5979">
        <w:trPr>
          <w:cantSplit/>
          <w:trHeight w:val="270"/>
          <w:tblHeader/>
          <w:jc w:val="center"/>
        </w:trPr>
        <w:tc>
          <w:tcPr>
            <w:tcW w:w="47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653A4D" w14:textId="6645917E" w:rsidR="00683E82" w:rsidRPr="008B6BDC" w:rsidRDefault="007D68D7">
            <w:pPr>
              <w:rPr>
                <w:rFonts w:asciiTheme="minorHAnsi" w:hAnsiTheme="minorHAnsi" w:cstheme="minorHAnsi"/>
                <w:b/>
                <w:bCs/>
                <w:color w:val="000000"/>
              </w:rPr>
            </w:pPr>
            <w:r>
              <w:rPr>
                <w:rFonts w:asciiTheme="minorHAnsi" w:hAnsiTheme="minorHAnsi" w:cstheme="minorHAnsi"/>
                <w:b/>
                <w:bCs/>
                <w:color w:val="000000"/>
              </w:rPr>
              <w:t>Baystate Medical Center</w:t>
            </w:r>
            <w:r w:rsidR="00683E82" w:rsidRPr="008B6BDC">
              <w:rPr>
                <w:rFonts w:asciiTheme="minorHAnsi" w:hAnsiTheme="minorHAnsi" w:cstheme="minorHAnsi"/>
                <w:b/>
                <w:bCs/>
                <w:color w:val="000000"/>
              </w:rPr>
              <w:t xml:space="preserve"> Utilization Category</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7A7D9C" w14:textId="77777777" w:rsidR="00683E82" w:rsidRPr="008B6BDC" w:rsidRDefault="00683E82">
            <w:pPr>
              <w:jc w:val="center"/>
              <w:rPr>
                <w:rFonts w:asciiTheme="minorHAnsi" w:hAnsiTheme="minorHAnsi" w:cstheme="minorHAnsi"/>
                <w:b/>
                <w:bCs/>
                <w:color w:val="000000"/>
              </w:rPr>
            </w:pPr>
            <w:r w:rsidRPr="008B6BDC">
              <w:rPr>
                <w:rFonts w:asciiTheme="minorHAnsi" w:hAnsiTheme="minorHAnsi" w:cstheme="minorHAnsi"/>
                <w:b/>
                <w:bCs/>
                <w:color w:val="000000"/>
              </w:rPr>
              <w:t>FY2023</w:t>
            </w:r>
          </w:p>
        </w:tc>
        <w:tc>
          <w:tcPr>
            <w:tcW w:w="114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3170CA" w14:textId="77777777" w:rsidR="00683E82" w:rsidRPr="008B6BDC" w:rsidRDefault="00683E82">
            <w:pPr>
              <w:jc w:val="center"/>
              <w:rPr>
                <w:rFonts w:asciiTheme="minorHAnsi" w:hAnsiTheme="minorHAnsi" w:cstheme="minorHAnsi"/>
                <w:b/>
                <w:bCs/>
                <w:color w:val="000000"/>
              </w:rPr>
            </w:pPr>
            <w:r w:rsidRPr="008B6BDC">
              <w:rPr>
                <w:rFonts w:asciiTheme="minorHAnsi" w:hAnsiTheme="minorHAnsi" w:cstheme="minorHAnsi"/>
                <w:b/>
                <w:bCs/>
                <w:color w:val="000000"/>
              </w:rPr>
              <w:t>FY2024</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C0A1D0" w14:textId="77777777" w:rsidR="00683E82" w:rsidRPr="008B6BDC" w:rsidRDefault="00683E82">
            <w:pPr>
              <w:jc w:val="center"/>
              <w:rPr>
                <w:rFonts w:asciiTheme="minorHAnsi" w:hAnsiTheme="minorHAnsi" w:cstheme="minorHAnsi"/>
                <w:b/>
                <w:bCs/>
                <w:color w:val="000000"/>
              </w:rPr>
            </w:pPr>
            <w:r w:rsidRPr="008B6BDC">
              <w:rPr>
                <w:rFonts w:asciiTheme="minorHAnsi" w:hAnsiTheme="minorHAnsi" w:cstheme="minorHAnsi"/>
                <w:b/>
                <w:bCs/>
                <w:color w:val="000000"/>
              </w:rPr>
              <w:t>FY2025</w:t>
            </w:r>
          </w:p>
        </w:tc>
        <w:tc>
          <w:tcPr>
            <w:tcW w:w="114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0C9DC0" w14:textId="77777777" w:rsidR="00683E82" w:rsidRPr="008B6BDC" w:rsidRDefault="00683E82">
            <w:pPr>
              <w:jc w:val="center"/>
              <w:rPr>
                <w:rFonts w:asciiTheme="minorHAnsi" w:hAnsiTheme="minorHAnsi" w:cstheme="minorHAnsi"/>
                <w:b/>
                <w:bCs/>
                <w:color w:val="000000"/>
              </w:rPr>
            </w:pPr>
            <w:r w:rsidRPr="008B6BDC">
              <w:rPr>
                <w:rFonts w:asciiTheme="minorHAnsi" w:hAnsiTheme="minorHAnsi" w:cstheme="minorHAnsi"/>
                <w:b/>
                <w:bCs/>
                <w:color w:val="000000"/>
              </w:rPr>
              <w:t>FY2026</w:t>
            </w:r>
            <w:r>
              <w:rPr>
                <w:rStyle w:val="FootnoteReference"/>
                <w:rFonts w:asciiTheme="minorHAnsi" w:hAnsiTheme="minorHAnsi" w:cstheme="minorHAnsi"/>
                <w:b/>
                <w:bCs/>
                <w:color w:val="000000"/>
              </w:rPr>
              <w:footnoteReference w:id="10"/>
            </w:r>
          </w:p>
        </w:tc>
      </w:tr>
      <w:tr w:rsidR="00683E82" w:rsidRPr="00207ECC" w14:paraId="4B750D7F" w14:textId="77777777" w:rsidTr="000D5979">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06E2C10E" w14:textId="77777777" w:rsidR="00683E82" w:rsidRPr="008B6BDC" w:rsidRDefault="00683E82">
            <w:pPr>
              <w:rPr>
                <w:rFonts w:asciiTheme="minorHAnsi" w:hAnsiTheme="minorHAnsi" w:cstheme="minorHAnsi"/>
                <w:color w:val="000000"/>
              </w:rPr>
            </w:pPr>
            <w:r w:rsidRPr="008B6BDC">
              <w:rPr>
                <w:rFonts w:asciiTheme="minorHAnsi" w:hAnsiTheme="minorHAnsi" w:cstheme="minorHAnsi"/>
                <w:color w:val="000000"/>
              </w:rPr>
              <w:t>Number of Licensed Medical Surgical Beds</w:t>
            </w:r>
          </w:p>
        </w:tc>
        <w:tc>
          <w:tcPr>
            <w:tcW w:w="1146" w:type="dxa"/>
            <w:tcBorders>
              <w:top w:val="nil"/>
              <w:left w:val="nil"/>
              <w:bottom w:val="single" w:sz="4" w:space="0" w:color="auto"/>
              <w:right w:val="single" w:sz="4" w:space="0" w:color="auto"/>
            </w:tcBorders>
            <w:vAlign w:val="center"/>
            <w:hideMark/>
          </w:tcPr>
          <w:p w14:paraId="4414E2E5" w14:textId="4A4F77C7"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507</w:t>
            </w:r>
          </w:p>
        </w:tc>
        <w:tc>
          <w:tcPr>
            <w:tcW w:w="1145" w:type="dxa"/>
            <w:tcBorders>
              <w:top w:val="nil"/>
              <w:left w:val="nil"/>
              <w:bottom w:val="single" w:sz="4" w:space="0" w:color="auto"/>
              <w:right w:val="single" w:sz="4" w:space="0" w:color="auto"/>
            </w:tcBorders>
            <w:vAlign w:val="center"/>
            <w:hideMark/>
          </w:tcPr>
          <w:p w14:paraId="7051367E" w14:textId="35D19263"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507</w:t>
            </w:r>
          </w:p>
        </w:tc>
        <w:tc>
          <w:tcPr>
            <w:tcW w:w="1146" w:type="dxa"/>
            <w:tcBorders>
              <w:top w:val="nil"/>
              <w:left w:val="nil"/>
              <w:bottom w:val="single" w:sz="4" w:space="0" w:color="auto"/>
              <w:right w:val="single" w:sz="4" w:space="0" w:color="auto"/>
            </w:tcBorders>
            <w:vAlign w:val="center"/>
            <w:hideMark/>
          </w:tcPr>
          <w:p w14:paraId="76A46EAA" w14:textId="6D62F95C"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507</w:t>
            </w:r>
          </w:p>
        </w:tc>
        <w:tc>
          <w:tcPr>
            <w:tcW w:w="1146" w:type="dxa"/>
            <w:tcBorders>
              <w:top w:val="nil"/>
              <w:left w:val="nil"/>
              <w:bottom w:val="single" w:sz="4" w:space="0" w:color="auto"/>
              <w:right w:val="single" w:sz="4" w:space="0" w:color="auto"/>
            </w:tcBorders>
            <w:vAlign w:val="center"/>
            <w:hideMark/>
          </w:tcPr>
          <w:p w14:paraId="1D36695E" w14:textId="32B29E79"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507</w:t>
            </w:r>
          </w:p>
        </w:tc>
      </w:tr>
      <w:tr w:rsidR="00683E82" w:rsidRPr="00207ECC" w14:paraId="1AA59582" w14:textId="77777777" w:rsidTr="000D5979">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64938C83" w14:textId="77777777" w:rsidR="00683E82" w:rsidRPr="008B6BDC" w:rsidRDefault="00683E82">
            <w:pPr>
              <w:rPr>
                <w:rFonts w:asciiTheme="minorHAnsi" w:hAnsiTheme="minorHAnsi" w:cstheme="minorHAnsi"/>
                <w:color w:val="000000"/>
              </w:rPr>
            </w:pPr>
            <w:r w:rsidRPr="008B6BDC">
              <w:rPr>
                <w:rFonts w:asciiTheme="minorHAnsi" w:hAnsiTheme="minorHAnsi" w:cstheme="minorHAnsi"/>
                <w:color w:val="000000"/>
              </w:rPr>
              <w:t>Number of staffed beds</w:t>
            </w:r>
          </w:p>
        </w:tc>
        <w:tc>
          <w:tcPr>
            <w:tcW w:w="1146" w:type="dxa"/>
            <w:tcBorders>
              <w:top w:val="nil"/>
              <w:left w:val="nil"/>
              <w:bottom w:val="single" w:sz="4" w:space="0" w:color="auto"/>
              <w:right w:val="single" w:sz="4" w:space="0" w:color="auto"/>
            </w:tcBorders>
            <w:vAlign w:val="center"/>
            <w:hideMark/>
          </w:tcPr>
          <w:p w14:paraId="0B827375" w14:textId="521BCDD5"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528</w:t>
            </w:r>
          </w:p>
        </w:tc>
        <w:tc>
          <w:tcPr>
            <w:tcW w:w="1145" w:type="dxa"/>
            <w:tcBorders>
              <w:top w:val="nil"/>
              <w:left w:val="nil"/>
              <w:bottom w:val="single" w:sz="4" w:space="0" w:color="auto"/>
              <w:right w:val="single" w:sz="4" w:space="0" w:color="auto"/>
            </w:tcBorders>
            <w:vAlign w:val="center"/>
            <w:hideMark/>
          </w:tcPr>
          <w:p w14:paraId="2693F844" w14:textId="3A075B06"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528</w:t>
            </w:r>
          </w:p>
        </w:tc>
        <w:tc>
          <w:tcPr>
            <w:tcW w:w="1146" w:type="dxa"/>
            <w:tcBorders>
              <w:top w:val="nil"/>
              <w:left w:val="nil"/>
              <w:bottom w:val="single" w:sz="4" w:space="0" w:color="auto"/>
              <w:right w:val="single" w:sz="4" w:space="0" w:color="auto"/>
            </w:tcBorders>
            <w:vAlign w:val="center"/>
            <w:hideMark/>
          </w:tcPr>
          <w:p w14:paraId="15A81B5A" w14:textId="563AA93E"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528</w:t>
            </w:r>
          </w:p>
        </w:tc>
        <w:tc>
          <w:tcPr>
            <w:tcW w:w="1146" w:type="dxa"/>
            <w:tcBorders>
              <w:top w:val="nil"/>
              <w:left w:val="nil"/>
              <w:bottom w:val="single" w:sz="4" w:space="0" w:color="auto"/>
              <w:right w:val="single" w:sz="4" w:space="0" w:color="auto"/>
            </w:tcBorders>
            <w:vAlign w:val="center"/>
            <w:hideMark/>
          </w:tcPr>
          <w:p w14:paraId="6D2E0C95" w14:textId="6AB355EA" w:rsidR="00683E82" w:rsidRPr="008B6BDC" w:rsidRDefault="009D61DC">
            <w:pPr>
              <w:jc w:val="center"/>
              <w:rPr>
                <w:rFonts w:asciiTheme="minorHAnsi" w:hAnsiTheme="minorHAnsi" w:cstheme="minorHAnsi"/>
                <w:color w:val="173551"/>
              </w:rPr>
            </w:pPr>
            <w:r>
              <w:rPr>
                <w:rFonts w:asciiTheme="minorHAnsi" w:hAnsiTheme="minorHAnsi" w:cstheme="minorHAnsi"/>
                <w:color w:val="173551"/>
              </w:rPr>
              <w:t>528</w:t>
            </w:r>
          </w:p>
        </w:tc>
      </w:tr>
      <w:tr w:rsidR="00683E82" w:rsidRPr="00207ECC" w14:paraId="66D69BF9" w14:textId="77777777" w:rsidTr="000D5979">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5D656CEC" w14:textId="4DB5D6D1" w:rsidR="00683E82" w:rsidRPr="008B6BDC" w:rsidRDefault="00683E82">
            <w:pPr>
              <w:rPr>
                <w:rFonts w:asciiTheme="minorHAnsi" w:hAnsiTheme="minorHAnsi" w:cstheme="minorHAnsi"/>
                <w:color w:val="000000"/>
              </w:rPr>
            </w:pPr>
            <w:r w:rsidRPr="008B6BDC">
              <w:rPr>
                <w:rFonts w:asciiTheme="minorHAnsi" w:hAnsiTheme="minorHAnsi" w:cstheme="minorHAnsi"/>
                <w:color w:val="000000"/>
              </w:rPr>
              <w:t xml:space="preserve">ED Boarding Times (monthly </w:t>
            </w:r>
            <w:r w:rsidR="00D35BD1">
              <w:rPr>
                <w:rFonts w:asciiTheme="minorHAnsi" w:hAnsiTheme="minorHAnsi" w:cstheme="minorHAnsi"/>
                <w:color w:val="000000"/>
              </w:rPr>
              <w:t xml:space="preserve">average </w:t>
            </w:r>
            <w:r w:rsidR="00D35BD1" w:rsidRPr="009B78D6">
              <w:rPr>
                <w:rFonts w:asciiTheme="minorHAnsi" w:hAnsiTheme="minorHAnsi" w:cstheme="minorHAnsi"/>
              </w:rPr>
              <w:t>of total boarding hours</w:t>
            </w:r>
            <w:r w:rsidR="00D35BD1" w:rsidRPr="008B6BDC" w:rsidDel="00D35BD1">
              <w:rPr>
                <w:rFonts w:asciiTheme="minorHAnsi" w:hAnsiTheme="minorHAnsi" w:cstheme="minorHAnsi"/>
                <w:color w:val="000000"/>
              </w:rPr>
              <w:t xml:space="preserve"> </w:t>
            </w:r>
            <w:r w:rsidRPr="008B6BDC">
              <w:rPr>
                <w:rFonts w:asciiTheme="minorHAnsi" w:hAnsiTheme="minorHAnsi" w:cstheme="minorHAnsi"/>
                <w:color w:val="000000"/>
              </w:rPr>
              <w:t>)</w:t>
            </w:r>
          </w:p>
        </w:tc>
        <w:tc>
          <w:tcPr>
            <w:tcW w:w="1146" w:type="dxa"/>
            <w:tcBorders>
              <w:top w:val="nil"/>
              <w:left w:val="nil"/>
              <w:bottom w:val="single" w:sz="4" w:space="0" w:color="auto"/>
              <w:right w:val="single" w:sz="4" w:space="0" w:color="auto"/>
            </w:tcBorders>
            <w:noWrap/>
            <w:vAlign w:val="bottom"/>
            <w:hideMark/>
          </w:tcPr>
          <w:p w14:paraId="17108BA1" w14:textId="4A4BFE63" w:rsidR="00683E82" w:rsidRPr="008B6BDC" w:rsidRDefault="009D61DC">
            <w:pPr>
              <w:jc w:val="center"/>
              <w:rPr>
                <w:rFonts w:asciiTheme="minorHAnsi" w:hAnsiTheme="minorHAnsi" w:cstheme="minorHAnsi"/>
                <w:color w:val="000000"/>
              </w:rPr>
            </w:pPr>
            <w:r>
              <w:rPr>
                <w:rFonts w:asciiTheme="minorHAnsi" w:hAnsiTheme="minorHAnsi" w:cstheme="minorHAnsi"/>
                <w:color w:val="000000"/>
              </w:rPr>
              <w:t>51,919</w:t>
            </w:r>
          </w:p>
        </w:tc>
        <w:tc>
          <w:tcPr>
            <w:tcW w:w="1145" w:type="dxa"/>
            <w:tcBorders>
              <w:top w:val="nil"/>
              <w:left w:val="nil"/>
              <w:bottom w:val="single" w:sz="4" w:space="0" w:color="auto"/>
              <w:right w:val="single" w:sz="4" w:space="0" w:color="auto"/>
            </w:tcBorders>
            <w:noWrap/>
            <w:vAlign w:val="bottom"/>
            <w:hideMark/>
          </w:tcPr>
          <w:p w14:paraId="70C9568F" w14:textId="68E407D2" w:rsidR="00683E82" w:rsidRPr="008B6BDC" w:rsidRDefault="009D61DC">
            <w:pPr>
              <w:jc w:val="center"/>
              <w:rPr>
                <w:rFonts w:asciiTheme="minorHAnsi" w:hAnsiTheme="minorHAnsi" w:cstheme="minorHAnsi"/>
                <w:color w:val="000000"/>
              </w:rPr>
            </w:pPr>
            <w:r>
              <w:rPr>
                <w:rFonts w:asciiTheme="minorHAnsi" w:hAnsiTheme="minorHAnsi" w:cstheme="minorHAnsi"/>
                <w:color w:val="000000"/>
              </w:rPr>
              <w:t>36,777</w:t>
            </w:r>
          </w:p>
        </w:tc>
        <w:tc>
          <w:tcPr>
            <w:tcW w:w="1146" w:type="dxa"/>
            <w:tcBorders>
              <w:top w:val="nil"/>
              <w:left w:val="nil"/>
              <w:bottom w:val="single" w:sz="4" w:space="0" w:color="auto"/>
              <w:right w:val="single" w:sz="4" w:space="0" w:color="auto"/>
            </w:tcBorders>
            <w:noWrap/>
            <w:vAlign w:val="bottom"/>
            <w:hideMark/>
          </w:tcPr>
          <w:p w14:paraId="770A9931" w14:textId="18060118" w:rsidR="00683E82" w:rsidRPr="008B6BDC" w:rsidRDefault="00650C04">
            <w:pPr>
              <w:jc w:val="center"/>
              <w:rPr>
                <w:rFonts w:asciiTheme="minorHAnsi" w:hAnsiTheme="minorHAnsi" w:cstheme="minorHAnsi"/>
                <w:color w:val="000000"/>
              </w:rPr>
            </w:pPr>
            <w:r>
              <w:rPr>
                <w:rFonts w:asciiTheme="minorHAnsi" w:hAnsiTheme="minorHAnsi" w:cstheme="minorHAnsi"/>
                <w:color w:val="000000"/>
              </w:rPr>
              <w:t>34,556</w:t>
            </w:r>
          </w:p>
        </w:tc>
        <w:tc>
          <w:tcPr>
            <w:tcW w:w="1146" w:type="dxa"/>
            <w:tcBorders>
              <w:top w:val="nil"/>
              <w:left w:val="nil"/>
              <w:bottom w:val="single" w:sz="4" w:space="0" w:color="auto"/>
              <w:right w:val="single" w:sz="4" w:space="0" w:color="auto"/>
            </w:tcBorders>
            <w:vAlign w:val="center"/>
            <w:hideMark/>
          </w:tcPr>
          <w:p w14:paraId="6CA3E6B5" w14:textId="569ABE35"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15,646</w:t>
            </w:r>
          </w:p>
        </w:tc>
      </w:tr>
      <w:tr w:rsidR="00683E82" w:rsidRPr="00207ECC" w14:paraId="255C3316" w14:textId="77777777" w:rsidTr="000D5979">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522A80CA" w14:textId="77777777" w:rsidR="00683E82" w:rsidRPr="008B6BDC" w:rsidRDefault="00683E82">
            <w:pPr>
              <w:rPr>
                <w:rFonts w:asciiTheme="minorHAnsi" w:hAnsiTheme="minorHAnsi" w:cstheme="minorHAnsi"/>
                <w:color w:val="000000"/>
              </w:rPr>
            </w:pPr>
            <w:r w:rsidRPr="008B6BDC">
              <w:rPr>
                <w:rFonts w:asciiTheme="minorHAnsi" w:hAnsiTheme="minorHAnsi" w:cstheme="minorHAnsi"/>
                <w:color w:val="000000"/>
              </w:rPr>
              <w:t>Left Without Being Seen (LWBS) rate</w:t>
            </w:r>
          </w:p>
        </w:tc>
        <w:tc>
          <w:tcPr>
            <w:tcW w:w="1146" w:type="dxa"/>
            <w:tcBorders>
              <w:top w:val="nil"/>
              <w:left w:val="nil"/>
              <w:bottom w:val="single" w:sz="4" w:space="0" w:color="auto"/>
              <w:right w:val="single" w:sz="4" w:space="0" w:color="auto"/>
            </w:tcBorders>
            <w:vAlign w:val="center"/>
            <w:hideMark/>
          </w:tcPr>
          <w:p w14:paraId="439B9D59" w14:textId="46788BAC"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10.80</w:t>
            </w:r>
            <w:r w:rsidR="00683E82" w:rsidRPr="008B6BDC">
              <w:rPr>
                <w:rFonts w:asciiTheme="minorHAnsi" w:hAnsiTheme="minorHAnsi" w:cstheme="minorHAnsi"/>
                <w:color w:val="173551"/>
              </w:rPr>
              <w:t>%</w:t>
            </w:r>
          </w:p>
        </w:tc>
        <w:tc>
          <w:tcPr>
            <w:tcW w:w="1145" w:type="dxa"/>
            <w:tcBorders>
              <w:top w:val="nil"/>
              <w:left w:val="nil"/>
              <w:bottom w:val="single" w:sz="4" w:space="0" w:color="auto"/>
              <w:right w:val="single" w:sz="4" w:space="0" w:color="auto"/>
            </w:tcBorders>
            <w:vAlign w:val="center"/>
            <w:hideMark/>
          </w:tcPr>
          <w:p w14:paraId="43F0429D" w14:textId="093D6F60"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6.10</w:t>
            </w:r>
            <w:r w:rsidR="00683E82" w:rsidRPr="008B6BDC">
              <w:rPr>
                <w:rFonts w:asciiTheme="minorHAnsi" w:hAnsiTheme="minorHAnsi" w:cstheme="minorHAnsi"/>
                <w:color w:val="173551"/>
              </w:rPr>
              <w:t>%</w:t>
            </w:r>
          </w:p>
        </w:tc>
        <w:tc>
          <w:tcPr>
            <w:tcW w:w="1146" w:type="dxa"/>
            <w:tcBorders>
              <w:top w:val="nil"/>
              <w:left w:val="nil"/>
              <w:bottom w:val="single" w:sz="4" w:space="0" w:color="auto"/>
              <w:right w:val="single" w:sz="4" w:space="0" w:color="auto"/>
            </w:tcBorders>
            <w:vAlign w:val="center"/>
            <w:hideMark/>
          </w:tcPr>
          <w:p w14:paraId="73384E5C" w14:textId="5424B979"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6.3</w:t>
            </w:r>
            <w:r w:rsidR="00683E82" w:rsidRPr="008B6BDC">
              <w:rPr>
                <w:rFonts w:asciiTheme="minorHAnsi" w:hAnsiTheme="minorHAnsi" w:cstheme="minorHAnsi"/>
                <w:color w:val="173551"/>
              </w:rPr>
              <w:t>0%</w:t>
            </w:r>
          </w:p>
        </w:tc>
        <w:tc>
          <w:tcPr>
            <w:tcW w:w="1146" w:type="dxa"/>
            <w:tcBorders>
              <w:top w:val="nil"/>
              <w:left w:val="nil"/>
              <w:bottom w:val="single" w:sz="4" w:space="0" w:color="auto"/>
              <w:right w:val="single" w:sz="4" w:space="0" w:color="auto"/>
            </w:tcBorders>
            <w:vAlign w:val="center"/>
            <w:hideMark/>
          </w:tcPr>
          <w:p w14:paraId="52230AA5" w14:textId="66DD15DE"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9.10</w:t>
            </w:r>
            <w:r w:rsidR="00683E82" w:rsidRPr="008B6BDC">
              <w:rPr>
                <w:rFonts w:asciiTheme="minorHAnsi" w:hAnsiTheme="minorHAnsi" w:cstheme="minorHAnsi"/>
                <w:color w:val="173551"/>
              </w:rPr>
              <w:t>%</w:t>
            </w:r>
            <w:r w:rsidR="00045D46">
              <w:rPr>
                <w:rStyle w:val="FootnoteReference"/>
                <w:rFonts w:asciiTheme="minorHAnsi" w:hAnsiTheme="minorHAnsi" w:cstheme="minorHAnsi"/>
                <w:color w:val="173551"/>
              </w:rPr>
              <w:footnoteReference w:id="11"/>
            </w:r>
          </w:p>
        </w:tc>
      </w:tr>
      <w:tr w:rsidR="00683E82" w:rsidRPr="00207ECC" w14:paraId="3F83C337" w14:textId="77777777" w:rsidTr="000D5979">
        <w:trPr>
          <w:cantSplit/>
          <w:trHeight w:val="270"/>
          <w:jc w:val="center"/>
        </w:trPr>
        <w:tc>
          <w:tcPr>
            <w:tcW w:w="4778" w:type="dxa"/>
            <w:tcBorders>
              <w:top w:val="nil"/>
              <w:left w:val="single" w:sz="4" w:space="0" w:color="auto"/>
              <w:bottom w:val="single" w:sz="4" w:space="0" w:color="auto"/>
              <w:right w:val="single" w:sz="4" w:space="0" w:color="auto"/>
            </w:tcBorders>
            <w:vAlign w:val="center"/>
            <w:hideMark/>
          </w:tcPr>
          <w:p w14:paraId="5D208FFB" w14:textId="77777777" w:rsidR="00683E82" w:rsidRPr="008B6BDC" w:rsidRDefault="00683E82">
            <w:pPr>
              <w:rPr>
                <w:rFonts w:asciiTheme="minorHAnsi" w:hAnsiTheme="minorHAnsi" w:cstheme="minorHAnsi"/>
                <w:color w:val="000000"/>
              </w:rPr>
            </w:pPr>
            <w:r w:rsidRPr="008B6BDC">
              <w:rPr>
                <w:rFonts w:asciiTheme="minorHAnsi" w:hAnsiTheme="minorHAnsi" w:cstheme="minorHAnsi"/>
                <w:color w:val="000000"/>
              </w:rPr>
              <w:t>Capacity percentage</w:t>
            </w:r>
          </w:p>
        </w:tc>
        <w:tc>
          <w:tcPr>
            <w:tcW w:w="1146" w:type="dxa"/>
            <w:tcBorders>
              <w:top w:val="nil"/>
              <w:left w:val="nil"/>
              <w:bottom w:val="single" w:sz="4" w:space="0" w:color="auto"/>
              <w:right w:val="single" w:sz="4" w:space="0" w:color="auto"/>
            </w:tcBorders>
            <w:vAlign w:val="center"/>
            <w:hideMark/>
          </w:tcPr>
          <w:p w14:paraId="45408AD7" w14:textId="6D11450F"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111</w:t>
            </w:r>
            <w:r w:rsidR="00683E82" w:rsidRPr="008B6BDC">
              <w:rPr>
                <w:rFonts w:asciiTheme="minorHAnsi" w:hAnsiTheme="minorHAnsi" w:cstheme="minorHAnsi"/>
                <w:color w:val="173551"/>
              </w:rPr>
              <w:t>%</w:t>
            </w:r>
          </w:p>
        </w:tc>
        <w:tc>
          <w:tcPr>
            <w:tcW w:w="1145" w:type="dxa"/>
            <w:tcBorders>
              <w:top w:val="nil"/>
              <w:left w:val="nil"/>
              <w:bottom w:val="single" w:sz="4" w:space="0" w:color="auto"/>
              <w:right w:val="single" w:sz="4" w:space="0" w:color="auto"/>
            </w:tcBorders>
            <w:vAlign w:val="center"/>
            <w:hideMark/>
          </w:tcPr>
          <w:p w14:paraId="581B4135" w14:textId="2E06CCB1"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112</w:t>
            </w:r>
            <w:r w:rsidR="00683E82" w:rsidRPr="008B6BDC">
              <w:rPr>
                <w:rFonts w:asciiTheme="minorHAnsi" w:hAnsiTheme="minorHAnsi" w:cstheme="minorHAnsi"/>
                <w:color w:val="173551"/>
              </w:rPr>
              <w:t>%</w:t>
            </w:r>
          </w:p>
        </w:tc>
        <w:tc>
          <w:tcPr>
            <w:tcW w:w="1146" w:type="dxa"/>
            <w:tcBorders>
              <w:top w:val="nil"/>
              <w:left w:val="nil"/>
              <w:bottom w:val="single" w:sz="4" w:space="0" w:color="auto"/>
              <w:right w:val="single" w:sz="4" w:space="0" w:color="auto"/>
            </w:tcBorders>
            <w:vAlign w:val="center"/>
            <w:hideMark/>
          </w:tcPr>
          <w:p w14:paraId="28A165B2" w14:textId="1D8EF02B"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114</w:t>
            </w:r>
            <w:r w:rsidR="00683E82" w:rsidRPr="008B6BDC">
              <w:rPr>
                <w:rFonts w:asciiTheme="minorHAnsi" w:hAnsiTheme="minorHAnsi" w:cstheme="minorHAnsi"/>
                <w:color w:val="173551"/>
              </w:rPr>
              <w:t>%</w:t>
            </w:r>
          </w:p>
        </w:tc>
        <w:tc>
          <w:tcPr>
            <w:tcW w:w="1146" w:type="dxa"/>
            <w:tcBorders>
              <w:top w:val="nil"/>
              <w:left w:val="nil"/>
              <w:bottom w:val="single" w:sz="4" w:space="0" w:color="auto"/>
              <w:right w:val="single" w:sz="4" w:space="0" w:color="auto"/>
            </w:tcBorders>
            <w:vAlign w:val="center"/>
            <w:hideMark/>
          </w:tcPr>
          <w:p w14:paraId="52C73687" w14:textId="6F6B2431" w:rsidR="00683E82" w:rsidRPr="008B6BDC" w:rsidRDefault="00650C04">
            <w:pPr>
              <w:jc w:val="center"/>
              <w:rPr>
                <w:rFonts w:asciiTheme="minorHAnsi" w:hAnsiTheme="minorHAnsi" w:cstheme="minorHAnsi"/>
                <w:color w:val="173551"/>
              </w:rPr>
            </w:pPr>
            <w:r>
              <w:rPr>
                <w:rFonts w:asciiTheme="minorHAnsi" w:hAnsiTheme="minorHAnsi" w:cstheme="minorHAnsi"/>
                <w:color w:val="173551"/>
              </w:rPr>
              <w:t>116</w:t>
            </w:r>
            <w:r w:rsidR="00683E82" w:rsidRPr="008B6BDC">
              <w:rPr>
                <w:rFonts w:asciiTheme="minorHAnsi" w:hAnsiTheme="minorHAnsi" w:cstheme="minorHAnsi"/>
                <w:color w:val="173551"/>
              </w:rPr>
              <w:t>%</w:t>
            </w:r>
          </w:p>
        </w:tc>
      </w:tr>
    </w:tbl>
    <w:p w14:paraId="3CE4FD95" w14:textId="77777777" w:rsidR="00683E82" w:rsidRDefault="00683E82" w:rsidP="00683E82">
      <w:pPr>
        <w:spacing w:after="120"/>
        <w:rPr>
          <w:rFonts w:asciiTheme="minorHAnsi" w:hAnsiTheme="minorHAnsi" w:cstheme="minorHAnsi"/>
          <w:b/>
          <w:bCs/>
        </w:rPr>
      </w:pPr>
    </w:p>
    <w:p w14:paraId="0525EE5D" w14:textId="70AC35FB" w:rsidR="0075391F" w:rsidRPr="00AB13F2" w:rsidRDefault="003D0DBF" w:rsidP="00CA0184">
      <w:pPr>
        <w:spacing w:after="120"/>
        <w:rPr>
          <w:rFonts w:asciiTheme="minorHAnsi" w:hAnsiTheme="minorHAnsi"/>
        </w:rPr>
      </w:pPr>
      <w:r w:rsidRPr="00AB13F2">
        <w:rPr>
          <w:rFonts w:asciiTheme="minorHAnsi" w:hAnsiTheme="minorHAnsi"/>
        </w:rPr>
        <w:t xml:space="preserve">The Applicant states that </w:t>
      </w:r>
      <w:r w:rsidR="003E140E" w:rsidRPr="00AB13F2">
        <w:rPr>
          <w:rFonts w:asciiTheme="minorHAnsi" w:hAnsiTheme="minorHAnsi"/>
        </w:rPr>
        <w:t>MMC’s lower utilization is a result of less available capacity because not all beds are staffed</w:t>
      </w:r>
      <w:r w:rsidRPr="00AB13F2">
        <w:rPr>
          <w:rFonts w:asciiTheme="minorHAnsi" w:hAnsiTheme="minorHAnsi"/>
        </w:rPr>
        <w:t xml:space="preserve">. The Applicant anticipates utilization at MMC will improve through more consistent staffing by BH and through the transfer of clinically appropriate patients from Baystate Medical Center’s ED to MMC. </w:t>
      </w:r>
      <w:r w:rsidR="00A75E50">
        <w:rPr>
          <w:rFonts w:asciiTheme="minorHAnsi" w:hAnsiTheme="minorHAnsi"/>
        </w:rPr>
        <w:t>The Applicant asserts that w</w:t>
      </w:r>
      <w:r w:rsidR="0075391F" w:rsidRPr="000A5A96">
        <w:rPr>
          <w:rFonts w:asciiTheme="minorHAnsi" w:hAnsiTheme="minorHAnsi"/>
        </w:rPr>
        <w:t>ithout the Proposed Project</w:t>
      </w:r>
      <w:r w:rsidR="00490290">
        <w:rPr>
          <w:rFonts w:asciiTheme="minorHAnsi" w:hAnsiTheme="minorHAnsi"/>
        </w:rPr>
        <w:t xml:space="preserve"> and in order to manage financial shortfalls</w:t>
      </w:r>
      <w:r w:rsidR="0075391F" w:rsidRPr="000A5A96">
        <w:rPr>
          <w:rFonts w:asciiTheme="minorHAnsi" w:hAnsiTheme="minorHAnsi"/>
        </w:rPr>
        <w:t xml:space="preserve">, MMC will need to consider further service </w:t>
      </w:r>
      <w:r w:rsidR="00C06C9A">
        <w:rPr>
          <w:rFonts w:asciiTheme="minorHAnsi" w:hAnsiTheme="minorHAnsi"/>
        </w:rPr>
        <w:t>suspensions and closures</w:t>
      </w:r>
      <w:r w:rsidR="00490290">
        <w:rPr>
          <w:rFonts w:asciiTheme="minorHAnsi" w:hAnsiTheme="minorHAnsi"/>
        </w:rPr>
        <w:t xml:space="preserve"> as well as</w:t>
      </w:r>
      <w:r w:rsidR="006127DE">
        <w:rPr>
          <w:rFonts w:asciiTheme="minorHAnsi" w:hAnsiTheme="minorHAnsi"/>
        </w:rPr>
        <w:t xml:space="preserve"> possibly a</w:t>
      </w:r>
      <w:r w:rsidR="0075391F" w:rsidRPr="000A5A96">
        <w:rPr>
          <w:rFonts w:asciiTheme="minorHAnsi" w:hAnsiTheme="minorHAnsi"/>
        </w:rPr>
        <w:t xml:space="preserve"> full hospital closure</w:t>
      </w:r>
      <w:r w:rsidR="00490290">
        <w:rPr>
          <w:rFonts w:asciiTheme="minorHAnsi" w:hAnsiTheme="minorHAnsi"/>
        </w:rPr>
        <w:t xml:space="preserve">. </w:t>
      </w:r>
      <w:r w:rsidR="000A5A96" w:rsidRPr="000A5A96">
        <w:rPr>
          <w:rFonts w:asciiTheme="minorHAnsi" w:hAnsiTheme="minorHAnsi"/>
        </w:rPr>
        <w:t>The Applicant asserts that a</w:t>
      </w:r>
      <w:r w:rsidR="0075391F" w:rsidRPr="000A5A96">
        <w:rPr>
          <w:rFonts w:asciiTheme="minorHAnsi" w:hAnsiTheme="minorHAnsi"/>
        </w:rPr>
        <w:t xml:space="preserve">ny additional </w:t>
      </w:r>
      <w:r w:rsidR="00490290">
        <w:rPr>
          <w:rFonts w:asciiTheme="minorHAnsi" w:hAnsiTheme="minorHAnsi"/>
        </w:rPr>
        <w:t>suspensions and closures</w:t>
      </w:r>
      <w:r w:rsidR="00490290" w:rsidRPr="000A5A96">
        <w:rPr>
          <w:rFonts w:asciiTheme="minorHAnsi" w:hAnsiTheme="minorHAnsi"/>
        </w:rPr>
        <w:t xml:space="preserve"> </w:t>
      </w:r>
      <w:r w:rsidR="0075391F" w:rsidRPr="000A5A96">
        <w:rPr>
          <w:rFonts w:asciiTheme="minorHAnsi" w:hAnsiTheme="minorHAnsi"/>
        </w:rPr>
        <w:t>in services</w:t>
      </w:r>
      <w:r w:rsidR="00971BC9">
        <w:rPr>
          <w:rFonts w:asciiTheme="minorHAnsi" w:hAnsiTheme="minorHAnsi"/>
        </w:rPr>
        <w:t xml:space="preserve"> or full hospital closure</w:t>
      </w:r>
      <w:r w:rsidR="0075391F" w:rsidRPr="000A5A96">
        <w:rPr>
          <w:rFonts w:asciiTheme="minorHAnsi" w:hAnsiTheme="minorHAnsi"/>
        </w:rPr>
        <w:t xml:space="preserve"> would be detrimental to its Patient Panel as well as the greater Springfield community.</w:t>
      </w:r>
      <w:r w:rsidR="00DA75A3">
        <w:rPr>
          <w:rFonts w:asciiTheme="minorHAnsi" w:hAnsiTheme="minorHAnsi"/>
        </w:rPr>
        <w:t xml:space="preserve"> </w:t>
      </w:r>
    </w:p>
    <w:p w14:paraId="021176B8" w14:textId="77777777" w:rsidR="00CA0184" w:rsidRDefault="00CA0184" w:rsidP="00CA0184"/>
    <w:p w14:paraId="334B13E7" w14:textId="295E55D6" w:rsidR="000737A7" w:rsidRDefault="00111EBB" w:rsidP="00CA0184">
      <w:pPr>
        <w:rPr>
          <w:rFonts w:asciiTheme="minorHAnsi" w:hAnsiTheme="minorHAnsi"/>
        </w:rPr>
      </w:pPr>
      <w:r w:rsidRPr="00111EBB">
        <w:rPr>
          <w:rFonts w:asciiTheme="minorHAnsi" w:hAnsiTheme="minorHAnsi"/>
        </w:rPr>
        <w:t xml:space="preserve">The Applicant states that in addition to being diverted to other service providers in the region, the MMC Patient Panel would face adverse effects from service suspensions and closures, including increased wait-times at other providers already operating at capacity. Such </w:t>
      </w:r>
      <w:r w:rsidR="00A6453B" w:rsidRPr="00111EBB">
        <w:rPr>
          <w:rFonts w:asciiTheme="minorHAnsi" w:hAnsiTheme="minorHAnsi"/>
        </w:rPr>
        <w:t>wait times</w:t>
      </w:r>
      <w:r w:rsidRPr="00111EBB">
        <w:rPr>
          <w:rFonts w:asciiTheme="minorHAnsi" w:hAnsiTheme="minorHAnsi"/>
        </w:rPr>
        <w:t xml:space="preserve"> may delay care and lead to potentially negative patient outcomes</w:t>
      </w:r>
      <w:r w:rsidR="00A14118">
        <w:rPr>
          <w:rFonts w:asciiTheme="minorHAnsi" w:hAnsiTheme="minorHAnsi"/>
        </w:rPr>
        <w:t xml:space="preserve">. </w:t>
      </w:r>
      <w:r w:rsidR="002E14C0" w:rsidRPr="00252F91">
        <w:rPr>
          <w:rFonts w:asciiTheme="minorHAnsi" w:hAnsiTheme="minorHAnsi"/>
        </w:rPr>
        <w:t>. As the closest hospital, B</w:t>
      </w:r>
      <w:r w:rsidR="00615069" w:rsidRPr="00252F91">
        <w:rPr>
          <w:rFonts w:asciiTheme="minorHAnsi" w:hAnsiTheme="minorHAnsi"/>
        </w:rPr>
        <w:t>aystate Medical Center</w:t>
      </w:r>
      <w:r w:rsidR="002E14C0" w:rsidRPr="00252F91">
        <w:rPr>
          <w:rFonts w:asciiTheme="minorHAnsi" w:hAnsiTheme="minorHAnsi"/>
        </w:rPr>
        <w:t xml:space="preserve"> will continue to be most acutely and immediately impacted.</w:t>
      </w:r>
      <w:r w:rsidR="000069F4" w:rsidRPr="00252F91">
        <w:rPr>
          <w:rFonts w:asciiTheme="minorHAnsi" w:hAnsiTheme="minorHAnsi"/>
        </w:rPr>
        <w:t xml:space="preserve"> </w:t>
      </w:r>
      <w:r w:rsidR="00A6324E">
        <w:rPr>
          <w:rFonts w:asciiTheme="minorHAnsi" w:hAnsiTheme="minorHAnsi"/>
        </w:rPr>
        <w:t xml:space="preserve">The Applicant states that </w:t>
      </w:r>
      <w:r w:rsidR="000069F4" w:rsidRPr="00252F91">
        <w:rPr>
          <w:rFonts w:asciiTheme="minorHAnsi" w:hAnsiTheme="minorHAnsi"/>
        </w:rPr>
        <w:t>Baystate Medical Center and the region’s community hospitals do not have the capacity needed to absorb MMC’s patients if more services or the entire hospital closes</w:t>
      </w:r>
      <w:r w:rsidR="00E147C6">
        <w:rPr>
          <w:rFonts w:asciiTheme="minorHAnsi" w:hAnsiTheme="minorHAnsi"/>
        </w:rPr>
        <w:t xml:space="preserve">, as demonstrated in Table </w:t>
      </w:r>
      <w:r w:rsidR="00342F50">
        <w:rPr>
          <w:rFonts w:asciiTheme="minorHAnsi" w:hAnsiTheme="minorHAnsi"/>
        </w:rPr>
        <w:t>4</w:t>
      </w:r>
      <w:r w:rsidR="000069F4" w:rsidRPr="00252F91">
        <w:rPr>
          <w:rFonts w:asciiTheme="minorHAnsi" w:hAnsiTheme="minorHAnsi"/>
        </w:rPr>
        <w:t xml:space="preserve">. </w:t>
      </w:r>
    </w:p>
    <w:p w14:paraId="3EF5E75C" w14:textId="77777777" w:rsidR="000737A7" w:rsidRDefault="000737A7" w:rsidP="00CA0184">
      <w:pPr>
        <w:rPr>
          <w:rFonts w:asciiTheme="minorHAnsi" w:hAnsiTheme="minorHAnsi"/>
        </w:rPr>
      </w:pPr>
    </w:p>
    <w:p w14:paraId="6FEACE44" w14:textId="6C261837" w:rsidR="006D5753" w:rsidRPr="001828DA" w:rsidRDefault="006D5753" w:rsidP="00901AEC">
      <w:pPr>
        <w:jc w:val="center"/>
        <w:rPr>
          <w:rFonts w:asciiTheme="minorHAnsi" w:hAnsiTheme="minorHAnsi"/>
          <w:b/>
          <w:bCs/>
        </w:rPr>
      </w:pPr>
      <w:r w:rsidRPr="001828DA">
        <w:rPr>
          <w:rFonts w:asciiTheme="minorHAnsi" w:hAnsiTheme="minorHAnsi"/>
          <w:b/>
          <w:bCs/>
        </w:rPr>
        <w:t xml:space="preserve">Table </w:t>
      </w:r>
      <w:r w:rsidR="00342F50" w:rsidRPr="001828DA">
        <w:rPr>
          <w:rFonts w:asciiTheme="minorHAnsi" w:hAnsiTheme="minorHAnsi"/>
          <w:b/>
          <w:bCs/>
        </w:rPr>
        <w:t>4</w:t>
      </w:r>
      <w:r w:rsidRPr="001828DA">
        <w:rPr>
          <w:rFonts w:asciiTheme="minorHAnsi" w:hAnsiTheme="minorHAnsi"/>
          <w:b/>
          <w:bCs/>
        </w:rPr>
        <w:t xml:space="preserve">: </w:t>
      </w:r>
      <w:r w:rsidR="00E804AE" w:rsidRPr="001828DA">
        <w:rPr>
          <w:rFonts w:asciiTheme="minorHAnsi" w:hAnsiTheme="minorHAnsi"/>
          <w:b/>
          <w:bCs/>
        </w:rPr>
        <w:t>Imp</w:t>
      </w:r>
      <w:r w:rsidR="003270AE" w:rsidRPr="001828DA">
        <w:rPr>
          <w:rFonts w:asciiTheme="minorHAnsi" w:hAnsiTheme="minorHAnsi"/>
          <w:b/>
          <w:bCs/>
        </w:rPr>
        <w:t>act of MMC Closure on Regional Community Hospitals</w:t>
      </w:r>
    </w:p>
    <w:tbl>
      <w:tblPr>
        <w:tblStyle w:val="TableGrid"/>
        <w:tblW w:w="9265" w:type="dxa"/>
        <w:tblInd w:w="720" w:type="dxa"/>
        <w:tblLook w:val="04A0" w:firstRow="1" w:lastRow="0" w:firstColumn="1" w:lastColumn="0" w:noHBand="0" w:noVBand="1"/>
        <w:tblCaption w:val="Impact of MMC Closure on Regional Community Hospitals"/>
      </w:tblPr>
      <w:tblGrid>
        <w:gridCol w:w="1075"/>
        <w:gridCol w:w="2070"/>
        <w:gridCol w:w="1980"/>
        <w:gridCol w:w="1710"/>
        <w:gridCol w:w="2430"/>
      </w:tblGrid>
      <w:tr w:rsidR="006D5753" w:rsidRPr="007C23D5" w14:paraId="6639030F" w14:textId="77777777" w:rsidTr="00055089">
        <w:trPr>
          <w:cantSplit/>
          <w:tblHeader/>
        </w:trPr>
        <w:tc>
          <w:tcPr>
            <w:tcW w:w="1075" w:type="dxa"/>
            <w:shd w:val="clear" w:color="auto" w:fill="D9D9D9" w:themeFill="background1" w:themeFillShade="D9"/>
          </w:tcPr>
          <w:p w14:paraId="63CB06E6" w14:textId="77777777" w:rsidR="006D5753" w:rsidRPr="007C23D5" w:rsidRDefault="006D5753" w:rsidP="00CB31A3">
            <w:pPr>
              <w:pStyle w:val="ListParagraph"/>
              <w:ind w:left="0"/>
              <w:contextualSpacing w:val="0"/>
              <w:rPr>
                <w:b/>
                <w:bCs/>
              </w:rPr>
            </w:pPr>
            <w:r w:rsidRPr="007C23D5">
              <w:rPr>
                <w:b/>
                <w:bCs/>
              </w:rPr>
              <w:lastRenderedPageBreak/>
              <w:t>Hospital</w:t>
            </w:r>
          </w:p>
        </w:tc>
        <w:tc>
          <w:tcPr>
            <w:tcW w:w="2070" w:type="dxa"/>
            <w:shd w:val="clear" w:color="auto" w:fill="D9D9D9" w:themeFill="background1" w:themeFillShade="D9"/>
          </w:tcPr>
          <w:p w14:paraId="7ED48815" w14:textId="77777777" w:rsidR="006D5753" w:rsidRPr="007C23D5" w:rsidRDefault="006D5753" w:rsidP="00CB31A3">
            <w:pPr>
              <w:pStyle w:val="ListParagraph"/>
              <w:ind w:left="0"/>
              <w:contextualSpacing w:val="0"/>
              <w:jc w:val="center"/>
              <w:rPr>
                <w:b/>
                <w:bCs/>
              </w:rPr>
            </w:pPr>
            <w:r w:rsidRPr="007C23D5">
              <w:rPr>
                <w:b/>
                <w:bCs/>
              </w:rPr>
              <w:t>Distance from MMC</w:t>
            </w:r>
          </w:p>
        </w:tc>
        <w:tc>
          <w:tcPr>
            <w:tcW w:w="1980" w:type="dxa"/>
            <w:shd w:val="clear" w:color="auto" w:fill="D9D9D9" w:themeFill="background1" w:themeFillShade="D9"/>
          </w:tcPr>
          <w:p w14:paraId="3A75885D" w14:textId="77777777" w:rsidR="006D5753" w:rsidRPr="007C23D5" w:rsidRDefault="006D5753" w:rsidP="00CB31A3">
            <w:pPr>
              <w:pStyle w:val="ListParagraph"/>
              <w:ind w:left="0"/>
              <w:contextualSpacing w:val="0"/>
              <w:jc w:val="center"/>
              <w:rPr>
                <w:b/>
                <w:bCs/>
              </w:rPr>
            </w:pPr>
            <w:r w:rsidRPr="007C23D5">
              <w:rPr>
                <w:b/>
                <w:bCs/>
              </w:rPr>
              <w:t>Average Monthly ED Visits (FY24)</w:t>
            </w:r>
          </w:p>
        </w:tc>
        <w:tc>
          <w:tcPr>
            <w:tcW w:w="1710" w:type="dxa"/>
            <w:shd w:val="clear" w:color="auto" w:fill="D9D9D9" w:themeFill="background1" w:themeFillShade="D9"/>
          </w:tcPr>
          <w:p w14:paraId="49FD1FA4" w14:textId="567F3B10" w:rsidR="006D5753" w:rsidRPr="007C23D5" w:rsidRDefault="006D5753" w:rsidP="00CB31A3">
            <w:pPr>
              <w:pStyle w:val="ListParagraph"/>
              <w:ind w:left="0"/>
              <w:contextualSpacing w:val="0"/>
              <w:jc w:val="center"/>
              <w:rPr>
                <w:b/>
                <w:bCs/>
              </w:rPr>
            </w:pPr>
            <w:r>
              <w:rPr>
                <w:b/>
                <w:bCs/>
              </w:rPr>
              <w:t>Average Length of Stay (ALOS)</w:t>
            </w:r>
          </w:p>
        </w:tc>
        <w:tc>
          <w:tcPr>
            <w:tcW w:w="2430" w:type="dxa"/>
            <w:shd w:val="clear" w:color="auto" w:fill="D9D9D9" w:themeFill="background1" w:themeFillShade="D9"/>
          </w:tcPr>
          <w:p w14:paraId="0EB3B7D7" w14:textId="695A4E26" w:rsidR="006D5753" w:rsidRPr="007C23D5" w:rsidRDefault="006D5753" w:rsidP="00CB31A3">
            <w:pPr>
              <w:pStyle w:val="ListParagraph"/>
              <w:ind w:left="0"/>
              <w:contextualSpacing w:val="0"/>
              <w:jc w:val="center"/>
              <w:rPr>
                <w:b/>
                <w:bCs/>
              </w:rPr>
            </w:pPr>
            <w:r>
              <w:rPr>
                <w:b/>
                <w:bCs/>
              </w:rPr>
              <w:t xml:space="preserve">Per </w:t>
            </w:r>
            <w:r w:rsidR="007F7F55">
              <w:rPr>
                <w:b/>
                <w:bCs/>
              </w:rPr>
              <w:t>c</w:t>
            </w:r>
            <w:r>
              <w:rPr>
                <w:b/>
                <w:bCs/>
              </w:rPr>
              <w:t>ent</w:t>
            </w:r>
            <w:r w:rsidRPr="007C23D5">
              <w:rPr>
                <w:b/>
                <w:bCs/>
              </w:rPr>
              <w:t xml:space="preserve"> </w:t>
            </w:r>
            <w:r w:rsidR="007F7F55">
              <w:rPr>
                <w:b/>
                <w:bCs/>
              </w:rPr>
              <w:t>i</w:t>
            </w:r>
            <w:r w:rsidRPr="007C23D5">
              <w:rPr>
                <w:b/>
                <w:bCs/>
              </w:rPr>
              <w:t>ncrease</w:t>
            </w:r>
            <w:r w:rsidR="007F7F55">
              <w:rPr>
                <w:b/>
                <w:bCs/>
              </w:rPr>
              <w:t xml:space="preserve"> absorbing</w:t>
            </w:r>
            <w:r w:rsidRPr="007C23D5">
              <w:rPr>
                <w:b/>
                <w:bCs/>
              </w:rPr>
              <w:t xml:space="preserve"> </w:t>
            </w:r>
          </w:p>
          <w:p w14:paraId="1FA05DBE" w14:textId="77777777" w:rsidR="006D5753" w:rsidRPr="007C23D5" w:rsidRDefault="006D5753" w:rsidP="00CB31A3">
            <w:pPr>
              <w:pStyle w:val="ListParagraph"/>
              <w:ind w:left="0"/>
              <w:contextualSpacing w:val="0"/>
              <w:jc w:val="center"/>
              <w:rPr>
                <w:b/>
                <w:bCs/>
              </w:rPr>
            </w:pPr>
            <w:r w:rsidRPr="007C23D5">
              <w:rPr>
                <w:b/>
                <w:bCs/>
              </w:rPr>
              <w:t>MMC Volume</w:t>
            </w:r>
          </w:p>
        </w:tc>
      </w:tr>
      <w:tr w:rsidR="006D5753" w:rsidRPr="007C23D5" w14:paraId="0006F4B6" w14:textId="77777777" w:rsidTr="00055089">
        <w:trPr>
          <w:cantSplit/>
        </w:trPr>
        <w:tc>
          <w:tcPr>
            <w:tcW w:w="1075" w:type="dxa"/>
          </w:tcPr>
          <w:p w14:paraId="343749C4" w14:textId="77777777" w:rsidR="006D5753" w:rsidRPr="007C23D5" w:rsidRDefault="006D5753" w:rsidP="00CB31A3">
            <w:pPr>
              <w:pStyle w:val="ListParagraph"/>
              <w:spacing w:after="120"/>
              <w:ind w:left="0"/>
              <w:contextualSpacing w:val="0"/>
              <w:rPr>
                <w:b/>
                <w:bCs/>
              </w:rPr>
            </w:pPr>
            <w:r w:rsidRPr="007C23D5">
              <w:rPr>
                <w:b/>
                <w:bCs/>
              </w:rPr>
              <w:t>MMC</w:t>
            </w:r>
          </w:p>
        </w:tc>
        <w:tc>
          <w:tcPr>
            <w:tcW w:w="2070" w:type="dxa"/>
            <w:vAlign w:val="center"/>
          </w:tcPr>
          <w:p w14:paraId="4815AC95" w14:textId="77777777" w:rsidR="006D5753" w:rsidRPr="007C23D5" w:rsidRDefault="006D5753" w:rsidP="00CB31A3">
            <w:pPr>
              <w:pStyle w:val="ListParagraph"/>
              <w:spacing w:after="120"/>
              <w:ind w:left="0"/>
              <w:contextualSpacing w:val="0"/>
              <w:jc w:val="center"/>
            </w:pPr>
            <w:r w:rsidRPr="007C23D5">
              <w:t>NA</w:t>
            </w:r>
          </w:p>
        </w:tc>
        <w:tc>
          <w:tcPr>
            <w:tcW w:w="1980" w:type="dxa"/>
            <w:vAlign w:val="center"/>
          </w:tcPr>
          <w:p w14:paraId="028ABBCE" w14:textId="77777777" w:rsidR="006D5753" w:rsidRPr="007C23D5" w:rsidRDefault="006D5753" w:rsidP="00CB31A3">
            <w:pPr>
              <w:pStyle w:val="ListParagraph"/>
              <w:spacing w:after="120"/>
              <w:ind w:left="0"/>
              <w:contextualSpacing w:val="0"/>
              <w:jc w:val="center"/>
            </w:pPr>
            <w:r w:rsidRPr="007C23D5">
              <w:t>3,173</w:t>
            </w:r>
          </w:p>
        </w:tc>
        <w:tc>
          <w:tcPr>
            <w:tcW w:w="1710" w:type="dxa"/>
            <w:vAlign w:val="center"/>
          </w:tcPr>
          <w:p w14:paraId="1F5381FD" w14:textId="77777777" w:rsidR="006D5753" w:rsidRPr="007C23D5" w:rsidRDefault="006D5753" w:rsidP="00CB31A3">
            <w:pPr>
              <w:pStyle w:val="ListParagraph"/>
              <w:spacing w:after="120"/>
              <w:ind w:left="0"/>
              <w:contextualSpacing w:val="0"/>
              <w:jc w:val="center"/>
            </w:pPr>
            <w:r w:rsidRPr="007C23D5">
              <w:t>6.19</w:t>
            </w:r>
          </w:p>
        </w:tc>
        <w:tc>
          <w:tcPr>
            <w:tcW w:w="2430" w:type="dxa"/>
            <w:vAlign w:val="center"/>
          </w:tcPr>
          <w:p w14:paraId="61AE8A92" w14:textId="77777777" w:rsidR="006D5753" w:rsidRPr="007C23D5" w:rsidRDefault="006D5753" w:rsidP="00CB31A3">
            <w:pPr>
              <w:pStyle w:val="ListParagraph"/>
              <w:spacing w:after="120"/>
              <w:ind w:left="0"/>
              <w:contextualSpacing w:val="0"/>
              <w:jc w:val="center"/>
            </w:pPr>
            <w:r w:rsidRPr="007C23D5">
              <w:t>NA</w:t>
            </w:r>
          </w:p>
        </w:tc>
      </w:tr>
      <w:tr w:rsidR="006D5753" w:rsidRPr="007C23D5" w14:paraId="08E2203E" w14:textId="77777777" w:rsidTr="00055089">
        <w:trPr>
          <w:cantSplit/>
        </w:trPr>
        <w:tc>
          <w:tcPr>
            <w:tcW w:w="1075" w:type="dxa"/>
          </w:tcPr>
          <w:p w14:paraId="25E68C49" w14:textId="17F6804A" w:rsidR="006D5753" w:rsidRPr="007C23D5" w:rsidRDefault="006D5753" w:rsidP="00CB31A3">
            <w:pPr>
              <w:pStyle w:val="ListParagraph"/>
              <w:spacing w:after="120"/>
              <w:ind w:left="0"/>
              <w:contextualSpacing w:val="0"/>
            </w:pPr>
            <w:r w:rsidRPr="007C23D5">
              <w:rPr>
                <w:b/>
                <w:bCs/>
              </w:rPr>
              <w:t>B</w:t>
            </w:r>
            <w:r w:rsidR="007F7F55">
              <w:rPr>
                <w:b/>
                <w:bCs/>
              </w:rPr>
              <w:t>aystate Medical Center</w:t>
            </w:r>
          </w:p>
        </w:tc>
        <w:tc>
          <w:tcPr>
            <w:tcW w:w="2070" w:type="dxa"/>
            <w:vAlign w:val="center"/>
          </w:tcPr>
          <w:p w14:paraId="18A09FC5" w14:textId="77777777" w:rsidR="006D5753" w:rsidRPr="007C23D5" w:rsidRDefault="006D5753" w:rsidP="00CB31A3">
            <w:pPr>
              <w:pStyle w:val="ListParagraph"/>
              <w:spacing w:after="120"/>
              <w:ind w:left="0"/>
              <w:contextualSpacing w:val="0"/>
              <w:jc w:val="center"/>
            </w:pPr>
            <w:r w:rsidRPr="007C23D5">
              <w:rPr>
                <w:color w:val="000000"/>
              </w:rPr>
              <w:t>1.5 miles</w:t>
            </w:r>
          </w:p>
        </w:tc>
        <w:tc>
          <w:tcPr>
            <w:tcW w:w="1980" w:type="dxa"/>
            <w:vAlign w:val="center"/>
          </w:tcPr>
          <w:p w14:paraId="651E021C" w14:textId="77777777" w:rsidR="006D5753" w:rsidRPr="007C23D5" w:rsidRDefault="006D5753" w:rsidP="00CB31A3">
            <w:pPr>
              <w:pStyle w:val="ListParagraph"/>
              <w:spacing w:after="120"/>
              <w:ind w:left="0"/>
              <w:contextualSpacing w:val="0"/>
              <w:jc w:val="center"/>
            </w:pPr>
            <w:r w:rsidRPr="007C23D5">
              <w:rPr>
                <w:color w:val="000000"/>
              </w:rPr>
              <w:t>7,216</w:t>
            </w:r>
          </w:p>
        </w:tc>
        <w:tc>
          <w:tcPr>
            <w:tcW w:w="1710" w:type="dxa"/>
            <w:vAlign w:val="center"/>
          </w:tcPr>
          <w:p w14:paraId="4B43D931" w14:textId="77777777" w:rsidR="006D5753" w:rsidRPr="007C23D5" w:rsidRDefault="006D5753" w:rsidP="00CB31A3">
            <w:pPr>
              <w:pStyle w:val="ListParagraph"/>
              <w:spacing w:after="120"/>
              <w:ind w:left="0"/>
              <w:contextualSpacing w:val="0"/>
              <w:jc w:val="center"/>
            </w:pPr>
            <w:r w:rsidRPr="007C23D5">
              <w:rPr>
                <w:color w:val="000000"/>
              </w:rPr>
              <w:t>6.65</w:t>
            </w:r>
          </w:p>
        </w:tc>
        <w:tc>
          <w:tcPr>
            <w:tcW w:w="2430" w:type="dxa"/>
            <w:vAlign w:val="center"/>
          </w:tcPr>
          <w:p w14:paraId="04F011A8" w14:textId="77777777" w:rsidR="006D5753" w:rsidRPr="007C23D5" w:rsidRDefault="006D5753" w:rsidP="00CB31A3">
            <w:pPr>
              <w:pStyle w:val="ListParagraph"/>
              <w:spacing w:after="120"/>
              <w:ind w:left="0"/>
              <w:contextualSpacing w:val="0"/>
              <w:jc w:val="center"/>
            </w:pPr>
            <w:r w:rsidRPr="007C23D5">
              <w:rPr>
                <w:color w:val="000000"/>
              </w:rPr>
              <w:t>43.97%</w:t>
            </w:r>
          </w:p>
        </w:tc>
      </w:tr>
      <w:tr w:rsidR="006D5753" w:rsidRPr="007C23D5" w14:paraId="072018EE" w14:textId="77777777" w:rsidTr="00055089">
        <w:trPr>
          <w:cantSplit/>
        </w:trPr>
        <w:tc>
          <w:tcPr>
            <w:tcW w:w="1075" w:type="dxa"/>
          </w:tcPr>
          <w:p w14:paraId="65FBA591" w14:textId="36D338F9" w:rsidR="006D5753" w:rsidRPr="007C23D5" w:rsidRDefault="006D5753" w:rsidP="00CB31A3">
            <w:pPr>
              <w:pStyle w:val="ListParagraph"/>
              <w:spacing w:after="120"/>
              <w:ind w:left="0"/>
              <w:contextualSpacing w:val="0"/>
              <w:rPr>
                <w:b/>
                <w:bCs/>
              </w:rPr>
            </w:pPr>
            <w:r w:rsidRPr="007C23D5">
              <w:rPr>
                <w:b/>
                <w:bCs/>
              </w:rPr>
              <w:t>Holyoke</w:t>
            </w:r>
            <w:r w:rsidR="00E804AE">
              <w:rPr>
                <w:b/>
                <w:bCs/>
              </w:rPr>
              <w:t xml:space="preserve"> Medical Center</w:t>
            </w:r>
          </w:p>
        </w:tc>
        <w:tc>
          <w:tcPr>
            <w:tcW w:w="2070" w:type="dxa"/>
            <w:vAlign w:val="center"/>
          </w:tcPr>
          <w:p w14:paraId="020B8A9D" w14:textId="77777777" w:rsidR="006D5753" w:rsidRPr="007C23D5" w:rsidRDefault="006D5753" w:rsidP="00CB31A3">
            <w:pPr>
              <w:pStyle w:val="ListParagraph"/>
              <w:spacing w:after="120"/>
              <w:ind w:left="0"/>
              <w:contextualSpacing w:val="0"/>
              <w:jc w:val="center"/>
            </w:pPr>
            <w:r w:rsidRPr="007C23D5">
              <w:rPr>
                <w:color w:val="000000"/>
              </w:rPr>
              <w:t>7.7 miles</w:t>
            </w:r>
          </w:p>
        </w:tc>
        <w:tc>
          <w:tcPr>
            <w:tcW w:w="1980" w:type="dxa"/>
            <w:vAlign w:val="center"/>
          </w:tcPr>
          <w:p w14:paraId="0FD161D6" w14:textId="77777777" w:rsidR="006D5753" w:rsidRPr="007C23D5" w:rsidRDefault="006D5753" w:rsidP="00CB31A3">
            <w:pPr>
              <w:pStyle w:val="ListParagraph"/>
              <w:spacing w:after="120"/>
              <w:ind w:left="0"/>
              <w:contextualSpacing w:val="0"/>
              <w:jc w:val="center"/>
            </w:pPr>
            <w:r w:rsidRPr="007C23D5">
              <w:rPr>
                <w:color w:val="000000"/>
              </w:rPr>
              <w:t>2,864</w:t>
            </w:r>
          </w:p>
        </w:tc>
        <w:tc>
          <w:tcPr>
            <w:tcW w:w="1710" w:type="dxa"/>
            <w:vAlign w:val="center"/>
          </w:tcPr>
          <w:p w14:paraId="6EA2F614" w14:textId="77777777" w:rsidR="006D5753" w:rsidRPr="007C23D5" w:rsidRDefault="006D5753" w:rsidP="00CB31A3">
            <w:pPr>
              <w:pStyle w:val="ListParagraph"/>
              <w:spacing w:after="120"/>
              <w:ind w:left="0"/>
              <w:contextualSpacing w:val="0"/>
              <w:jc w:val="center"/>
            </w:pPr>
            <w:r w:rsidRPr="007C23D5">
              <w:rPr>
                <w:color w:val="000000"/>
              </w:rPr>
              <w:t>4.61</w:t>
            </w:r>
          </w:p>
        </w:tc>
        <w:tc>
          <w:tcPr>
            <w:tcW w:w="2430" w:type="dxa"/>
            <w:vAlign w:val="center"/>
          </w:tcPr>
          <w:p w14:paraId="7CC75BF7" w14:textId="77777777" w:rsidR="006D5753" w:rsidRPr="007C23D5" w:rsidRDefault="006D5753" w:rsidP="00CB31A3">
            <w:pPr>
              <w:pStyle w:val="ListParagraph"/>
              <w:spacing w:after="120"/>
              <w:ind w:left="0"/>
              <w:contextualSpacing w:val="0"/>
              <w:jc w:val="center"/>
            </w:pPr>
            <w:r w:rsidRPr="007C23D5">
              <w:rPr>
                <w:color w:val="000000"/>
              </w:rPr>
              <w:t>110.79%</w:t>
            </w:r>
          </w:p>
        </w:tc>
      </w:tr>
      <w:tr w:rsidR="006D5753" w:rsidRPr="007C23D5" w14:paraId="7CFD0140" w14:textId="77777777" w:rsidTr="00055089">
        <w:trPr>
          <w:cantSplit/>
        </w:trPr>
        <w:tc>
          <w:tcPr>
            <w:tcW w:w="1075" w:type="dxa"/>
          </w:tcPr>
          <w:p w14:paraId="75692239" w14:textId="5D8E0D71" w:rsidR="006D5753" w:rsidRPr="007C23D5" w:rsidRDefault="00E804AE" w:rsidP="00CB31A3">
            <w:pPr>
              <w:pStyle w:val="ListParagraph"/>
              <w:spacing w:after="120"/>
              <w:ind w:left="0"/>
              <w:contextualSpacing w:val="0"/>
            </w:pPr>
            <w:r>
              <w:rPr>
                <w:b/>
                <w:bCs/>
              </w:rPr>
              <w:t xml:space="preserve">Baystate </w:t>
            </w:r>
            <w:r w:rsidR="006D5753" w:rsidRPr="007C23D5">
              <w:rPr>
                <w:b/>
                <w:bCs/>
              </w:rPr>
              <w:t>Noble</w:t>
            </w:r>
            <w:r>
              <w:rPr>
                <w:b/>
                <w:bCs/>
              </w:rPr>
              <w:t xml:space="preserve"> Hospital</w:t>
            </w:r>
          </w:p>
        </w:tc>
        <w:tc>
          <w:tcPr>
            <w:tcW w:w="2070" w:type="dxa"/>
            <w:vAlign w:val="center"/>
          </w:tcPr>
          <w:p w14:paraId="5D52D4A6" w14:textId="77777777" w:rsidR="006D5753" w:rsidRPr="007C23D5" w:rsidRDefault="006D5753" w:rsidP="00CB31A3">
            <w:pPr>
              <w:pStyle w:val="ListParagraph"/>
              <w:spacing w:after="120"/>
              <w:ind w:left="0"/>
              <w:contextualSpacing w:val="0"/>
              <w:jc w:val="center"/>
            </w:pPr>
            <w:r w:rsidRPr="007C23D5">
              <w:rPr>
                <w:color w:val="000000"/>
              </w:rPr>
              <w:t>14.3 miles</w:t>
            </w:r>
          </w:p>
        </w:tc>
        <w:tc>
          <w:tcPr>
            <w:tcW w:w="1980" w:type="dxa"/>
            <w:vAlign w:val="center"/>
          </w:tcPr>
          <w:p w14:paraId="4DB4CC88" w14:textId="77777777" w:rsidR="006D5753" w:rsidRPr="007C23D5" w:rsidRDefault="006D5753" w:rsidP="00CB31A3">
            <w:pPr>
              <w:pStyle w:val="ListParagraph"/>
              <w:spacing w:after="120"/>
              <w:ind w:left="0"/>
              <w:contextualSpacing w:val="0"/>
              <w:jc w:val="center"/>
            </w:pPr>
            <w:r w:rsidRPr="007C23D5">
              <w:rPr>
                <w:color w:val="000000"/>
              </w:rPr>
              <w:t>2,190</w:t>
            </w:r>
          </w:p>
        </w:tc>
        <w:tc>
          <w:tcPr>
            <w:tcW w:w="1710" w:type="dxa"/>
            <w:vAlign w:val="center"/>
          </w:tcPr>
          <w:p w14:paraId="2C174A49" w14:textId="77777777" w:rsidR="006D5753" w:rsidRPr="007C23D5" w:rsidRDefault="006D5753" w:rsidP="00CB31A3">
            <w:pPr>
              <w:pStyle w:val="ListParagraph"/>
              <w:spacing w:after="120"/>
              <w:ind w:left="0"/>
              <w:contextualSpacing w:val="0"/>
              <w:jc w:val="center"/>
            </w:pPr>
            <w:r w:rsidRPr="007C23D5">
              <w:rPr>
                <w:color w:val="000000"/>
              </w:rPr>
              <w:t>5.1</w:t>
            </w:r>
          </w:p>
        </w:tc>
        <w:tc>
          <w:tcPr>
            <w:tcW w:w="2430" w:type="dxa"/>
            <w:vAlign w:val="center"/>
          </w:tcPr>
          <w:p w14:paraId="148993EF" w14:textId="77777777" w:rsidR="006D5753" w:rsidRPr="007C23D5" w:rsidRDefault="006D5753" w:rsidP="00CB31A3">
            <w:pPr>
              <w:pStyle w:val="ListParagraph"/>
              <w:spacing w:after="120"/>
              <w:ind w:left="0"/>
              <w:contextualSpacing w:val="0"/>
              <w:jc w:val="center"/>
            </w:pPr>
            <w:r w:rsidRPr="007C23D5">
              <w:rPr>
                <w:color w:val="000000"/>
              </w:rPr>
              <w:t>144.89</w:t>
            </w:r>
            <w:r w:rsidRPr="00D53FD1">
              <w:t>%</w:t>
            </w:r>
          </w:p>
        </w:tc>
      </w:tr>
    </w:tbl>
    <w:p w14:paraId="0A62DCCA" w14:textId="77777777" w:rsidR="006D5753" w:rsidRDefault="006D5753" w:rsidP="00CA0184">
      <w:pPr>
        <w:rPr>
          <w:rFonts w:asciiTheme="minorHAnsi" w:hAnsiTheme="minorHAnsi"/>
        </w:rPr>
      </w:pPr>
    </w:p>
    <w:p w14:paraId="72572B78" w14:textId="77777777" w:rsidR="000737A7" w:rsidRDefault="000737A7" w:rsidP="00CA0184">
      <w:pPr>
        <w:rPr>
          <w:rFonts w:asciiTheme="minorHAnsi" w:hAnsiTheme="minorHAnsi"/>
        </w:rPr>
      </w:pPr>
    </w:p>
    <w:p w14:paraId="215C7E98" w14:textId="7CB25D49" w:rsidR="008C0C78" w:rsidRPr="008C0C78" w:rsidRDefault="00837D8F" w:rsidP="008C0C78">
      <w:pPr>
        <w:spacing w:after="120"/>
        <w:rPr>
          <w:rFonts w:asciiTheme="minorHAnsi" w:hAnsiTheme="minorHAnsi"/>
        </w:rPr>
      </w:pPr>
      <w:r>
        <w:rPr>
          <w:rFonts w:asciiTheme="minorHAnsi" w:hAnsiTheme="minorHAnsi"/>
        </w:rPr>
        <w:t xml:space="preserve">The Applicant states that </w:t>
      </w:r>
      <w:r w:rsidR="000069F4" w:rsidRPr="00252F91">
        <w:rPr>
          <w:rFonts w:asciiTheme="minorHAnsi" w:hAnsiTheme="minorHAnsi"/>
        </w:rPr>
        <w:t>B</w:t>
      </w:r>
      <w:r w:rsidR="00252F91">
        <w:rPr>
          <w:rFonts w:asciiTheme="minorHAnsi" w:hAnsiTheme="minorHAnsi"/>
        </w:rPr>
        <w:t>aystate Medical Center</w:t>
      </w:r>
      <w:r w:rsidR="000069F4" w:rsidRPr="00252F91">
        <w:rPr>
          <w:rFonts w:asciiTheme="minorHAnsi" w:hAnsiTheme="minorHAnsi"/>
        </w:rPr>
        <w:t>’s existing high utilization rates will make it difficult to care for additional patients who historically receive</w:t>
      </w:r>
      <w:r w:rsidR="00D03C38">
        <w:rPr>
          <w:rFonts w:asciiTheme="minorHAnsi" w:hAnsiTheme="minorHAnsi"/>
        </w:rPr>
        <w:t>d</w:t>
      </w:r>
      <w:r w:rsidR="000069F4" w:rsidRPr="00252F91">
        <w:rPr>
          <w:rFonts w:asciiTheme="minorHAnsi" w:hAnsiTheme="minorHAnsi"/>
        </w:rPr>
        <w:t xml:space="preserve"> care at MMC.</w:t>
      </w:r>
      <w:r w:rsidR="009A7650">
        <w:rPr>
          <w:rFonts w:asciiTheme="minorHAnsi" w:hAnsiTheme="minorHAnsi"/>
        </w:rPr>
        <w:t xml:space="preserve"> </w:t>
      </w:r>
      <w:r w:rsidR="009D5C8B">
        <w:rPr>
          <w:rFonts w:asciiTheme="minorHAnsi" w:hAnsiTheme="minorHAnsi"/>
        </w:rPr>
        <w:t>Additionally, t</w:t>
      </w:r>
      <w:r w:rsidR="00C92351">
        <w:rPr>
          <w:rFonts w:asciiTheme="minorHAnsi" w:hAnsiTheme="minorHAnsi"/>
        </w:rPr>
        <w:t xml:space="preserve">he Applicant </w:t>
      </w:r>
      <w:r w:rsidR="00197F6B">
        <w:rPr>
          <w:rFonts w:asciiTheme="minorHAnsi" w:hAnsiTheme="minorHAnsi"/>
        </w:rPr>
        <w:t xml:space="preserve">asserts that </w:t>
      </w:r>
      <w:r w:rsidR="00C92351">
        <w:rPr>
          <w:rFonts w:asciiTheme="minorHAnsi" w:hAnsiTheme="minorHAnsi"/>
        </w:rPr>
        <w:t>f</w:t>
      </w:r>
      <w:r w:rsidR="008C0C78" w:rsidRPr="008C0C78">
        <w:rPr>
          <w:rFonts w:asciiTheme="minorHAnsi" w:hAnsiTheme="minorHAnsi"/>
        </w:rPr>
        <w:t>urther reductions in services at MMC will</w:t>
      </w:r>
      <w:r w:rsidR="007F451E">
        <w:rPr>
          <w:rFonts w:asciiTheme="minorHAnsi" w:hAnsiTheme="minorHAnsi"/>
        </w:rPr>
        <w:t xml:space="preserve"> continue to</w:t>
      </w:r>
      <w:r w:rsidR="00195B11">
        <w:rPr>
          <w:rFonts w:asciiTheme="minorHAnsi" w:hAnsiTheme="minorHAnsi"/>
        </w:rPr>
        <w:t xml:space="preserve"> strain</w:t>
      </w:r>
      <w:r w:rsidR="008C0C78" w:rsidRPr="008C0C78">
        <w:rPr>
          <w:rFonts w:asciiTheme="minorHAnsi" w:hAnsiTheme="minorHAnsi"/>
        </w:rPr>
        <w:t xml:space="preserve"> B</w:t>
      </w:r>
      <w:r w:rsidR="008C0C78">
        <w:rPr>
          <w:rFonts w:asciiTheme="minorHAnsi" w:hAnsiTheme="minorHAnsi"/>
        </w:rPr>
        <w:t>aystate Medical Center</w:t>
      </w:r>
      <w:r w:rsidR="008C0C78" w:rsidRPr="008C0C78">
        <w:rPr>
          <w:rFonts w:asciiTheme="minorHAnsi" w:hAnsiTheme="minorHAnsi"/>
        </w:rPr>
        <w:t>’s ability to care for patients requiring tertiary care</w:t>
      </w:r>
      <w:r w:rsidR="00EC5E98">
        <w:rPr>
          <w:rFonts w:asciiTheme="minorHAnsi" w:hAnsiTheme="minorHAnsi"/>
        </w:rPr>
        <w:t xml:space="preserve"> </w:t>
      </w:r>
      <w:r w:rsidR="007F451E">
        <w:rPr>
          <w:rFonts w:asciiTheme="minorHAnsi" w:hAnsiTheme="minorHAnsi"/>
        </w:rPr>
        <w:t>as they are already operating</w:t>
      </w:r>
      <w:r w:rsidR="00EC5E98">
        <w:rPr>
          <w:rFonts w:asciiTheme="minorHAnsi" w:hAnsiTheme="minorHAnsi"/>
        </w:rPr>
        <w:t xml:space="preserve"> </w:t>
      </w:r>
      <w:r w:rsidR="007F451E">
        <w:rPr>
          <w:rFonts w:asciiTheme="minorHAnsi" w:hAnsiTheme="minorHAnsi"/>
        </w:rPr>
        <w:t>at over 100</w:t>
      </w:r>
      <w:r w:rsidR="00CB5582">
        <w:rPr>
          <w:rFonts w:asciiTheme="minorHAnsi" w:hAnsiTheme="minorHAnsi" w:cstheme="minorHAnsi"/>
        </w:rPr>
        <w:t xml:space="preserve"> percent</w:t>
      </w:r>
      <w:r w:rsidR="007F451E">
        <w:rPr>
          <w:rFonts w:asciiTheme="minorHAnsi" w:hAnsiTheme="minorHAnsi"/>
        </w:rPr>
        <w:t xml:space="preserve"> capacity</w:t>
      </w:r>
      <w:r w:rsidR="008C0C78" w:rsidRPr="008C0C78">
        <w:rPr>
          <w:rFonts w:asciiTheme="minorHAnsi" w:hAnsiTheme="minorHAnsi"/>
        </w:rPr>
        <w:t xml:space="preserve">. The Proposed </w:t>
      </w:r>
      <w:r w:rsidR="008C0C78">
        <w:rPr>
          <w:rFonts w:asciiTheme="minorHAnsi" w:hAnsiTheme="minorHAnsi"/>
        </w:rPr>
        <w:t>Project</w:t>
      </w:r>
      <w:r w:rsidR="008C0C78" w:rsidRPr="008C0C78">
        <w:rPr>
          <w:rFonts w:asciiTheme="minorHAnsi" w:hAnsiTheme="minorHAnsi"/>
        </w:rPr>
        <w:t xml:space="preserve"> will allow MMC to continue to operate as an important community hospital resource, maintaining access to care in the most appropriate setting and keeping care local.</w:t>
      </w:r>
    </w:p>
    <w:p w14:paraId="2DB55A78" w14:textId="77777777" w:rsidR="008C0C78" w:rsidRPr="00252F91" w:rsidRDefault="008C0C78" w:rsidP="00CA0184"/>
    <w:p w14:paraId="5B2BED05" w14:textId="77777777" w:rsidR="003E4F7A" w:rsidRPr="006B5652" w:rsidRDefault="003E4F7A" w:rsidP="006B5652">
      <w:pPr>
        <w:pStyle w:val="ListParagraph"/>
        <w:numPr>
          <w:ilvl w:val="0"/>
          <w:numId w:val="25"/>
        </w:numPr>
        <w:spacing w:after="0"/>
        <w:ind w:left="360"/>
        <w:rPr>
          <w:b/>
          <w:bCs/>
          <w:sz w:val="24"/>
          <w:szCs w:val="24"/>
        </w:rPr>
      </w:pPr>
      <w:r w:rsidRPr="006B5652">
        <w:rPr>
          <w:b/>
          <w:bCs/>
          <w:sz w:val="24"/>
          <w:szCs w:val="24"/>
        </w:rPr>
        <w:t>Improving Utilization of MMC Services</w:t>
      </w:r>
    </w:p>
    <w:p w14:paraId="19CAB4EE" w14:textId="347B8312" w:rsidR="006D4F66" w:rsidRDefault="00CF60A6" w:rsidP="00671D46">
      <w:pPr>
        <w:rPr>
          <w:rFonts w:asciiTheme="minorHAnsi" w:hAnsiTheme="minorHAnsi" w:cstheme="minorBidi"/>
        </w:rPr>
      </w:pPr>
      <w:r w:rsidRPr="0091D0D7">
        <w:rPr>
          <w:rFonts w:asciiTheme="minorHAnsi" w:hAnsiTheme="minorHAnsi" w:cstheme="minorBidi"/>
        </w:rPr>
        <w:t xml:space="preserve">The </w:t>
      </w:r>
      <w:r w:rsidR="007B7603" w:rsidRPr="0091D0D7">
        <w:rPr>
          <w:rFonts w:asciiTheme="minorHAnsi" w:hAnsiTheme="minorHAnsi" w:cstheme="minorBidi"/>
        </w:rPr>
        <w:t xml:space="preserve">Applicant anticipates that the </w:t>
      </w:r>
      <w:r w:rsidRPr="0091D0D7">
        <w:rPr>
          <w:rFonts w:asciiTheme="minorHAnsi" w:hAnsiTheme="minorHAnsi" w:cstheme="minorBidi"/>
        </w:rPr>
        <w:t xml:space="preserve">Proposed </w:t>
      </w:r>
      <w:r w:rsidR="0006718C" w:rsidRPr="0091D0D7">
        <w:rPr>
          <w:rFonts w:asciiTheme="minorHAnsi" w:hAnsiTheme="minorHAnsi" w:cstheme="minorBidi"/>
        </w:rPr>
        <w:t>Project</w:t>
      </w:r>
      <w:r w:rsidR="007B7603" w:rsidRPr="0091D0D7">
        <w:rPr>
          <w:rFonts w:asciiTheme="minorHAnsi" w:hAnsiTheme="minorHAnsi" w:cstheme="minorBidi"/>
        </w:rPr>
        <w:t xml:space="preserve"> </w:t>
      </w:r>
      <w:r w:rsidRPr="0091D0D7">
        <w:rPr>
          <w:rFonts w:asciiTheme="minorHAnsi" w:hAnsiTheme="minorHAnsi" w:cstheme="minorBidi"/>
        </w:rPr>
        <w:t xml:space="preserve">will </w:t>
      </w:r>
      <w:r w:rsidR="005952F1" w:rsidRPr="0091D0D7">
        <w:rPr>
          <w:rFonts w:asciiTheme="minorHAnsi" w:hAnsiTheme="minorHAnsi" w:cstheme="minorBidi"/>
        </w:rPr>
        <w:t>improve</w:t>
      </w:r>
      <w:r w:rsidRPr="0091D0D7">
        <w:rPr>
          <w:rFonts w:asciiTheme="minorHAnsi" w:hAnsiTheme="minorHAnsi" w:cstheme="minorBidi"/>
        </w:rPr>
        <w:t xml:space="preserve"> coordinated care in the region</w:t>
      </w:r>
      <w:r w:rsidR="005952F1" w:rsidRPr="0091D0D7">
        <w:rPr>
          <w:rFonts w:asciiTheme="minorHAnsi" w:hAnsiTheme="minorHAnsi" w:cstheme="minorBidi"/>
        </w:rPr>
        <w:t xml:space="preserve">. </w:t>
      </w:r>
      <w:r w:rsidRPr="0091D0D7">
        <w:rPr>
          <w:rFonts w:asciiTheme="minorHAnsi" w:hAnsiTheme="minorHAnsi" w:cstheme="minorBidi"/>
        </w:rPr>
        <w:t>Th</w:t>
      </w:r>
      <w:r w:rsidR="005952F1" w:rsidRPr="0091D0D7">
        <w:rPr>
          <w:rFonts w:asciiTheme="minorHAnsi" w:hAnsiTheme="minorHAnsi" w:cstheme="minorBidi"/>
        </w:rPr>
        <w:t xml:space="preserve">e Applicant plans to </w:t>
      </w:r>
      <w:r w:rsidR="00B55E2E" w:rsidRPr="0091D0D7">
        <w:rPr>
          <w:rFonts w:asciiTheme="minorHAnsi" w:hAnsiTheme="minorHAnsi" w:cstheme="minorBidi"/>
        </w:rPr>
        <w:t>improve the efficien</w:t>
      </w:r>
      <w:r w:rsidR="00DC09A3" w:rsidRPr="0091D0D7">
        <w:rPr>
          <w:rFonts w:asciiTheme="minorHAnsi" w:hAnsiTheme="minorHAnsi" w:cstheme="minorBidi"/>
        </w:rPr>
        <w:t xml:space="preserve">cy of </w:t>
      </w:r>
      <w:r w:rsidR="00B55E2E" w:rsidRPr="0091D0D7">
        <w:rPr>
          <w:rFonts w:asciiTheme="minorHAnsi" w:hAnsiTheme="minorHAnsi" w:cstheme="minorBidi"/>
        </w:rPr>
        <w:t>care delivery</w:t>
      </w:r>
      <w:r w:rsidRPr="0091D0D7">
        <w:rPr>
          <w:rFonts w:asciiTheme="minorHAnsi" w:hAnsiTheme="minorHAnsi" w:cstheme="minorBidi"/>
        </w:rPr>
        <w:t xml:space="preserve"> by increasing staffing levels at MMC</w:t>
      </w:r>
      <w:r w:rsidR="00DC09A3" w:rsidRPr="0091D0D7">
        <w:rPr>
          <w:rFonts w:asciiTheme="minorHAnsi" w:hAnsiTheme="minorHAnsi" w:cstheme="minorBidi"/>
        </w:rPr>
        <w:t>,</w:t>
      </w:r>
      <w:r w:rsidRPr="0091D0D7">
        <w:rPr>
          <w:rFonts w:asciiTheme="minorHAnsi" w:hAnsiTheme="minorHAnsi" w:cstheme="minorBidi"/>
        </w:rPr>
        <w:t xml:space="preserve"> </w:t>
      </w:r>
      <w:r w:rsidR="00DC09A3" w:rsidRPr="0091D0D7">
        <w:rPr>
          <w:rFonts w:asciiTheme="minorHAnsi" w:hAnsiTheme="minorHAnsi" w:cstheme="minorBidi"/>
        </w:rPr>
        <w:t xml:space="preserve">which will lead to </w:t>
      </w:r>
      <w:r w:rsidRPr="0091D0D7">
        <w:rPr>
          <w:rFonts w:asciiTheme="minorHAnsi" w:hAnsiTheme="minorHAnsi" w:cstheme="minorBidi"/>
        </w:rPr>
        <w:t>improve</w:t>
      </w:r>
      <w:r w:rsidR="00DC09A3" w:rsidRPr="0091D0D7">
        <w:rPr>
          <w:rFonts w:asciiTheme="minorHAnsi" w:hAnsiTheme="minorHAnsi" w:cstheme="minorBidi"/>
        </w:rPr>
        <w:t>d</w:t>
      </w:r>
      <w:r w:rsidRPr="0091D0D7">
        <w:rPr>
          <w:rFonts w:asciiTheme="minorHAnsi" w:hAnsiTheme="minorHAnsi" w:cstheme="minorBidi"/>
        </w:rPr>
        <w:t xml:space="preserve"> capacity</w:t>
      </w:r>
      <w:r w:rsidR="00DC09A3" w:rsidRPr="0091D0D7">
        <w:rPr>
          <w:rFonts w:asciiTheme="minorHAnsi" w:hAnsiTheme="minorHAnsi" w:cstheme="minorBidi"/>
        </w:rPr>
        <w:t xml:space="preserve">, and </w:t>
      </w:r>
      <w:r w:rsidRPr="0091D0D7">
        <w:rPr>
          <w:rFonts w:asciiTheme="minorHAnsi" w:hAnsiTheme="minorHAnsi" w:cstheme="minorBidi"/>
        </w:rPr>
        <w:t>more consistent</w:t>
      </w:r>
      <w:r w:rsidR="00A91B7A" w:rsidRPr="0091D0D7">
        <w:rPr>
          <w:rFonts w:asciiTheme="minorHAnsi" w:hAnsiTheme="minorHAnsi" w:cstheme="minorBidi"/>
        </w:rPr>
        <w:t xml:space="preserve"> care </w:t>
      </w:r>
      <w:r w:rsidRPr="0091D0D7">
        <w:rPr>
          <w:rFonts w:asciiTheme="minorHAnsi" w:hAnsiTheme="minorHAnsi" w:cstheme="minorBidi"/>
        </w:rPr>
        <w:t xml:space="preserve">provided at MMC. </w:t>
      </w:r>
      <w:r w:rsidR="004B6727" w:rsidRPr="0091D0D7">
        <w:rPr>
          <w:rFonts w:asciiTheme="minorHAnsi" w:hAnsiTheme="minorHAnsi" w:cstheme="minorBidi"/>
        </w:rPr>
        <w:t xml:space="preserve">Specifically, the Applicant anticipates </w:t>
      </w:r>
      <w:r w:rsidR="001C1384" w:rsidRPr="0091D0D7">
        <w:rPr>
          <w:rFonts w:asciiTheme="minorHAnsi" w:hAnsiTheme="minorHAnsi" w:cstheme="minorBidi"/>
        </w:rPr>
        <w:t xml:space="preserve">leveraging </w:t>
      </w:r>
      <w:r w:rsidR="004B6727" w:rsidRPr="0091D0D7">
        <w:rPr>
          <w:rFonts w:asciiTheme="minorHAnsi" w:hAnsiTheme="minorHAnsi" w:cstheme="minorBidi"/>
        </w:rPr>
        <w:t xml:space="preserve">the physical proximity between MMC and Baystate Medical Center to support </w:t>
      </w:r>
      <w:r w:rsidR="001C1384" w:rsidRPr="0091D0D7">
        <w:rPr>
          <w:rFonts w:asciiTheme="minorHAnsi" w:hAnsiTheme="minorHAnsi" w:cstheme="minorBidi"/>
        </w:rPr>
        <w:t xml:space="preserve">acuity-based, clinically appropriate utilization of services, as well as adequate staffing at both locations. </w:t>
      </w:r>
      <w:r w:rsidR="000218B1">
        <w:rPr>
          <w:rFonts w:asciiTheme="minorHAnsi" w:hAnsiTheme="minorHAnsi" w:cstheme="minorHAnsi"/>
        </w:rPr>
        <w:t>The two fac</w:t>
      </w:r>
      <w:r w:rsidR="00C440F7">
        <w:rPr>
          <w:rFonts w:asciiTheme="minorHAnsi" w:hAnsiTheme="minorHAnsi" w:cstheme="minorHAnsi"/>
        </w:rPr>
        <w:t xml:space="preserve">ilities </w:t>
      </w:r>
      <w:r w:rsidR="00B62252">
        <w:rPr>
          <w:rFonts w:asciiTheme="minorHAnsi" w:hAnsiTheme="minorHAnsi" w:cstheme="minorHAnsi"/>
        </w:rPr>
        <w:t xml:space="preserve">have </w:t>
      </w:r>
      <w:r w:rsidR="00C440F7">
        <w:rPr>
          <w:rFonts w:asciiTheme="minorHAnsi" w:hAnsiTheme="minorHAnsi" w:cstheme="minorHAnsi"/>
        </w:rPr>
        <w:t xml:space="preserve">examples of past </w:t>
      </w:r>
      <w:r w:rsidR="00026A8A">
        <w:rPr>
          <w:rFonts w:asciiTheme="minorHAnsi" w:hAnsiTheme="minorHAnsi" w:cstheme="minorHAnsi"/>
        </w:rPr>
        <w:t>and current</w:t>
      </w:r>
      <w:r w:rsidR="00B62252">
        <w:rPr>
          <w:rFonts w:asciiTheme="minorHAnsi" w:hAnsiTheme="minorHAnsi" w:cstheme="minorHAnsi"/>
        </w:rPr>
        <w:t xml:space="preserve"> collaborations </w:t>
      </w:r>
      <w:r w:rsidR="00C440F7">
        <w:rPr>
          <w:rFonts w:asciiTheme="minorHAnsi" w:hAnsiTheme="minorHAnsi" w:cstheme="minorHAnsi"/>
        </w:rPr>
        <w:t xml:space="preserve">that </w:t>
      </w:r>
      <w:r w:rsidR="004A698C">
        <w:rPr>
          <w:rFonts w:asciiTheme="minorHAnsi" w:hAnsiTheme="minorHAnsi" w:cstheme="minorHAnsi"/>
        </w:rPr>
        <w:t xml:space="preserve">can serve as a foundation for </w:t>
      </w:r>
      <w:r w:rsidR="00B62252">
        <w:rPr>
          <w:rFonts w:asciiTheme="minorHAnsi" w:hAnsiTheme="minorHAnsi" w:cstheme="minorHAnsi"/>
        </w:rPr>
        <w:t>working together</w:t>
      </w:r>
      <w:r w:rsidR="00026A8A">
        <w:rPr>
          <w:rFonts w:asciiTheme="minorHAnsi" w:hAnsiTheme="minorHAnsi" w:cstheme="minorHAnsi"/>
        </w:rPr>
        <w:t xml:space="preserve"> more closely in the future.</w:t>
      </w:r>
      <w:r w:rsidR="00B62252">
        <w:rPr>
          <w:rFonts w:asciiTheme="minorHAnsi" w:hAnsiTheme="minorHAnsi" w:cstheme="minorHAnsi"/>
        </w:rPr>
        <w:t xml:space="preserve"> For example, </w:t>
      </w:r>
      <w:r w:rsidR="007446D1">
        <w:rPr>
          <w:rFonts w:asciiTheme="minorHAnsi" w:hAnsiTheme="minorHAnsi" w:cstheme="minorHAnsi"/>
        </w:rPr>
        <w:t>Baystate</w:t>
      </w:r>
      <w:r w:rsidR="00B62252" w:rsidRPr="003F571C">
        <w:rPr>
          <w:rFonts w:asciiTheme="minorHAnsi" w:hAnsiTheme="minorHAnsi" w:cstheme="minorHAnsi"/>
        </w:rPr>
        <w:t xml:space="preserve"> Medical Center </w:t>
      </w:r>
      <w:r w:rsidR="00CB347A">
        <w:rPr>
          <w:rFonts w:asciiTheme="minorHAnsi" w:hAnsiTheme="minorHAnsi" w:cstheme="minorHAnsi"/>
        </w:rPr>
        <w:t>regularly</w:t>
      </w:r>
      <w:r w:rsidR="00B62252">
        <w:rPr>
          <w:rFonts w:asciiTheme="minorHAnsi" w:hAnsiTheme="minorHAnsi" w:cstheme="minorHAnsi"/>
        </w:rPr>
        <w:t xml:space="preserve"> </w:t>
      </w:r>
      <w:r w:rsidR="00B62252" w:rsidRPr="003F571C">
        <w:rPr>
          <w:rFonts w:asciiTheme="minorHAnsi" w:hAnsiTheme="minorHAnsi" w:cstheme="minorHAnsi"/>
        </w:rPr>
        <w:t xml:space="preserve">works with MMC to transfer patients who require a higher level of care than MMC offers. Since MMC suspended its maternity services, the two hospitals have </w:t>
      </w:r>
      <w:r w:rsidR="00CB347A">
        <w:rPr>
          <w:rFonts w:asciiTheme="minorHAnsi" w:hAnsiTheme="minorHAnsi" w:cstheme="minorHAnsi"/>
        </w:rPr>
        <w:t>collaborated</w:t>
      </w:r>
      <w:r w:rsidR="00B62252" w:rsidRPr="003F571C">
        <w:rPr>
          <w:rFonts w:asciiTheme="minorHAnsi" w:hAnsiTheme="minorHAnsi" w:cstheme="minorHAnsi"/>
        </w:rPr>
        <w:t xml:space="preserve"> to </w:t>
      </w:r>
      <w:r w:rsidR="0025113C">
        <w:rPr>
          <w:rFonts w:asciiTheme="minorHAnsi" w:hAnsiTheme="minorHAnsi" w:cstheme="minorHAnsi"/>
        </w:rPr>
        <w:t xml:space="preserve">ensure </w:t>
      </w:r>
      <w:r w:rsidR="00B4115F">
        <w:rPr>
          <w:rFonts w:asciiTheme="minorHAnsi" w:hAnsiTheme="minorHAnsi" w:cstheme="minorHAnsi"/>
        </w:rPr>
        <w:t>that Baystate Medical Center has access to</w:t>
      </w:r>
      <w:r w:rsidR="00B62252" w:rsidRPr="003F571C">
        <w:rPr>
          <w:rFonts w:asciiTheme="minorHAnsi" w:hAnsiTheme="minorHAnsi" w:cstheme="minorHAnsi"/>
        </w:rPr>
        <w:t xml:space="preserve"> medical files to assist with continuity of care for patients who </w:t>
      </w:r>
      <w:r w:rsidR="00B4115F">
        <w:rPr>
          <w:rFonts w:asciiTheme="minorHAnsi" w:hAnsiTheme="minorHAnsi" w:cstheme="minorHAnsi"/>
        </w:rPr>
        <w:t xml:space="preserve">have </w:t>
      </w:r>
      <w:r w:rsidR="00B62252">
        <w:rPr>
          <w:rFonts w:asciiTheme="minorHAnsi" w:hAnsiTheme="minorHAnsi" w:cstheme="minorHAnsi"/>
        </w:rPr>
        <w:t>transitioned</w:t>
      </w:r>
      <w:r w:rsidR="00B62252" w:rsidRPr="003F571C">
        <w:rPr>
          <w:rFonts w:asciiTheme="minorHAnsi" w:hAnsiTheme="minorHAnsi" w:cstheme="minorHAnsi"/>
        </w:rPr>
        <w:t>. Some of Baystate Medical Center’s physicians have provided emergency department coverage at MMC, furthering strengthening the collaborative working relationship.</w:t>
      </w:r>
      <w:r w:rsidR="00B62252" w:rsidRPr="003F571C">
        <w:rPr>
          <w:rFonts w:asciiTheme="minorHAnsi" w:hAnsiTheme="minorHAnsi" w:cstheme="minorHAnsi"/>
          <w:b/>
          <w:bCs/>
        </w:rPr>
        <w:t xml:space="preserve"> </w:t>
      </w:r>
    </w:p>
    <w:p w14:paraId="3A835206" w14:textId="77777777" w:rsidR="00671D46" w:rsidRPr="00CF60A6" w:rsidRDefault="00671D46" w:rsidP="00671D46">
      <w:pPr>
        <w:rPr>
          <w:rFonts w:asciiTheme="minorHAnsi" w:hAnsiTheme="minorHAnsi" w:cstheme="minorHAnsi"/>
        </w:rPr>
      </w:pPr>
    </w:p>
    <w:p w14:paraId="51DFC6B7" w14:textId="71C26D73" w:rsidR="009712FE" w:rsidRPr="00113737" w:rsidRDefault="00B4115F" w:rsidP="003F571C">
      <w:pPr>
        <w:spacing w:after="120"/>
        <w:rPr>
          <w:rFonts w:asciiTheme="minorHAnsi" w:eastAsia="Calibri" w:hAnsiTheme="minorHAnsi" w:cstheme="minorBidi"/>
        </w:rPr>
      </w:pPr>
      <w:r w:rsidRPr="003F571C">
        <w:rPr>
          <w:rFonts w:asciiTheme="minorHAnsi" w:eastAsia="Calibri" w:hAnsiTheme="minorHAnsi" w:cstheme="minorBidi"/>
        </w:rPr>
        <w:t xml:space="preserve">The Applicant asserts that it can create efficiencies by staffing appropriately at both MMC and Baystate Medical Center in a coordinated manner that will ensure the deployment of resources appropriately. </w:t>
      </w:r>
      <w:r w:rsidR="008C33CC" w:rsidRPr="003F571C">
        <w:rPr>
          <w:rFonts w:asciiTheme="minorHAnsi" w:eastAsia="Calibri" w:hAnsiTheme="minorHAnsi" w:cstheme="minorBidi"/>
        </w:rPr>
        <w:t>The Applicant states that f</w:t>
      </w:r>
      <w:r w:rsidR="00CF60A6" w:rsidRPr="003F571C">
        <w:rPr>
          <w:rFonts w:asciiTheme="minorHAnsi" w:eastAsia="Calibri" w:hAnsiTheme="minorHAnsi" w:cstheme="minorBidi"/>
        </w:rPr>
        <w:t xml:space="preserve">ollowing the </w:t>
      </w:r>
      <w:r w:rsidR="4C1284D8" w:rsidRPr="003F571C">
        <w:rPr>
          <w:rFonts w:asciiTheme="minorHAnsi" w:eastAsia="Calibri" w:hAnsiTheme="minorHAnsi" w:cstheme="minorBidi"/>
        </w:rPr>
        <w:t xml:space="preserve">implementation of the </w:t>
      </w:r>
      <w:r w:rsidR="00CF60A6" w:rsidRPr="003F571C">
        <w:rPr>
          <w:rFonts w:asciiTheme="minorHAnsi" w:eastAsia="Calibri" w:hAnsiTheme="minorHAnsi" w:cstheme="minorBidi"/>
        </w:rPr>
        <w:t>Proposed</w:t>
      </w:r>
      <w:r w:rsidR="006D4F66" w:rsidRPr="003F571C">
        <w:rPr>
          <w:rFonts w:asciiTheme="minorHAnsi" w:eastAsia="Calibri" w:hAnsiTheme="minorHAnsi" w:cstheme="minorBidi"/>
        </w:rPr>
        <w:t xml:space="preserve"> Project</w:t>
      </w:r>
      <w:r w:rsidR="00CF60A6" w:rsidRPr="003F571C">
        <w:rPr>
          <w:rFonts w:asciiTheme="minorHAnsi" w:eastAsia="Calibri" w:hAnsiTheme="minorHAnsi" w:cstheme="minorBidi"/>
        </w:rPr>
        <w:t xml:space="preserve">, </w:t>
      </w:r>
      <w:r w:rsidR="00322889" w:rsidRPr="003F571C">
        <w:rPr>
          <w:rFonts w:asciiTheme="minorHAnsi" w:eastAsia="Calibri" w:hAnsiTheme="minorHAnsi" w:cstheme="minorBidi"/>
        </w:rPr>
        <w:t xml:space="preserve">nearly </w:t>
      </w:r>
      <w:r w:rsidR="00CF60A6" w:rsidRPr="003F571C">
        <w:rPr>
          <w:rFonts w:asciiTheme="minorHAnsi" w:eastAsia="Calibri" w:hAnsiTheme="minorHAnsi" w:cstheme="minorBidi"/>
        </w:rPr>
        <w:t>all of MMC’s physicians</w:t>
      </w:r>
      <w:r w:rsidR="0FA383AE" w:rsidRPr="003F571C">
        <w:rPr>
          <w:rFonts w:asciiTheme="minorHAnsi" w:eastAsia="Calibri" w:hAnsiTheme="minorHAnsi" w:cstheme="minorBidi"/>
        </w:rPr>
        <w:t>,</w:t>
      </w:r>
      <w:r w:rsidR="00CF60A6" w:rsidRPr="003F571C">
        <w:rPr>
          <w:rFonts w:asciiTheme="minorHAnsi" w:eastAsia="Calibri" w:hAnsiTheme="minorHAnsi" w:cstheme="minorBidi"/>
        </w:rPr>
        <w:t xml:space="preserve"> advanced practice providers, </w:t>
      </w:r>
      <w:r w:rsidR="0FA383AE" w:rsidRPr="003F571C">
        <w:rPr>
          <w:rFonts w:asciiTheme="minorHAnsi" w:eastAsia="Calibri" w:hAnsiTheme="minorHAnsi" w:cstheme="minorBidi"/>
        </w:rPr>
        <w:t xml:space="preserve">and other staff </w:t>
      </w:r>
      <w:r w:rsidR="00CF60A6" w:rsidRPr="003F571C">
        <w:rPr>
          <w:rFonts w:asciiTheme="minorHAnsi" w:eastAsia="Calibri" w:hAnsiTheme="minorHAnsi" w:cstheme="minorBidi"/>
        </w:rPr>
        <w:t>will join BH.</w:t>
      </w:r>
      <w:r w:rsidR="06F26BCF" w:rsidRPr="003F571C">
        <w:rPr>
          <w:rFonts w:asciiTheme="minorHAnsi" w:eastAsia="Calibri" w:hAnsiTheme="minorHAnsi" w:cstheme="minorBidi"/>
        </w:rPr>
        <w:t xml:space="preserve"> </w:t>
      </w:r>
      <w:r w:rsidR="36E5D399" w:rsidRPr="003F571C">
        <w:rPr>
          <w:rFonts w:asciiTheme="minorHAnsi" w:eastAsia="Calibri" w:hAnsiTheme="minorHAnsi" w:cstheme="minorBidi"/>
        </w:rPr>
        <w:t xml:space="preserve">Additionally, providers will be </w:t>
      </w:r>
      <w:r w:rsidR="36E5D399" w:rsidRPr="003F571C">
        <w:rPr>
          <w:rFonts w:asciiTheme="minorHAnsi" w:eastAsia="Calibri" w:hAnsiTheme="minorHAnsi" w:cstheme="minorBidi"/>
        </w:rPr>
        <w:lastRenderedPageBreak/>
        <w:t>credentialed to staff both MMC and Baystate Medical Center, offsetting some of the current staffing concerns</w:t>
      </w:r>
      <w:r w:rsidR="78259129" w:rsidRPr="003F571C">
        <w:rPr>
          <w:rFonts w:asciiTheme="minorHAnsi" w:eastAsia="Calibri" w:hAnsiTheme="minorHAnsi" w:cstheme="minorBidi"/>
        </w:rPr>
        <w:t>.</w:t>
      </w:r>
      <w:r w:rsidR="00CF60A6" w:rsidRPr="003F571C">
        <w:rPr>
          <w:rFonts w:asciiTheme="minorHAnsi" w:eastAsia="Calibri" w:hAnsiTheme="minorHAnsi" w:cstheme="minorBidi"/>
        </w:rPr>
        <w:t xml:space="preserve"> </w:t>
      </w:r>
      <w:r w:rsidR="6F7C42B7" w:rsidRPr="003F571C">
        <w:rPr>
          <w:rFonts w:asciiTheme="minorHAnsi" w:eastAsia="Calibri" w:hAnsiTheme="minorHAnsi" w:cstheme="minorBidi"/>
        </w:rPr>
        <w:t>The Applicant notes that it has</w:t>
      </w:r>
      <w:r w:rsidR="00CF60A6" w:rsidRPr="003F571C">
        <w:rPr>
          <w:rFonts w:asciiTheme="minorHAnsi" w:eastAsia="Calibri" w:hAnsiTheme="minorHAnsi" w:cstheme="minorBidi"/>
        </w:rPr>
        <w:t xml:space="preserve"> existing</w:t>
      </w:r>
      <w:r w:rsidR="6F7C42B7" w:rsidRPr="003F571C">
        <w:rPr>
          <w:rFonts w:asciiTheme="minorHAnsi" w:eastAsia="Calibri" w:hAnsiTheme="minorHAnsi" w:cstheme="minorBidi"/>
        </w:rPr>
        <w:t xml:space="preserve">, </w:t>
      </w:r>
      <w:r w:rsidR="00CF60A6" w:rsidRPr="003F571C">
        <w:rPr>
          <w:rFonts w:asciiTheme="minorHAnsi" w:eastAsia="Calibri" w:hAnsiTheme="minorHAnsi" w:cstheme="minorBidi"/>
        </w:rPr>
        <w:t>well-established recruitment initiatives to fill open positions across MMC</w:t>
      </w:r>
      <w:r w:rsidR="00906CAC" w:rsidRPr="003F571C">
        <w:rPr>
          <w:rFonts w:asciiTheme="minorHAnsi" w:eastAsia="Calibri" w:hAnsiTheme="minorHAnsi" w:cstheme="minorBidi"/>
        </w:rPr>
        <w:t xml:space="preserve"> that include </w:t>
      </w:r>
      <w:r w:rsidR="00185B3F" w:rsidRPr="00113737">
        <w:rPr>
          <w:rFonts w:asciiTheme="minorHAnsi" w:eastAsia="Calibri" w:hAnsiTheme="minorHAnsi" w:cstheme="minorBidi"/>
        </w:rPr>
        <w:t xml:space="preserve">employee referral programs, partnerships with nursing schools for career fairs and student recruitment, and </w:t>
      </w:r>
      <w:r w:rsidR="00185B3F">
        <w:rPr>
          <w:rFonts w:asciiTheme="minorHAnsi" w:eastAsia="Calibri" w:hAnsiTheme="minorHAnsi" w:cstheme="minorBidi"/>
        </w:rPr>
        <w:t xml:space="preserve">a focus on </w:t>
      </w:r>
      <w:r w:rsidR="00185B3F" w:rsidRPr="00113737">
        <w:rPr>
          <w:rFonts w:asciiTheme="minorHAnsi" w:eastAsia="Calibri" w:hAnsiTheme="minorHAnsi" w:cstheme="minorBidi"/>
        </w:rPr>
        <w:t xml:space="preserve">training the talent acquisition staff to </w:t>
      </w:r>
      <w:r w:rsidR="002E0EF1">
        <w:rPr>
          <w:rFonts w:asciiTheme="minorHAnsi" w:eastAsia="Calibri" w:hAnsiTheme="minorHAnsi" w:cstheme="minorBidi"/>
        </w:rPr>
        <w:t xml:space="preserve">help recruit the </w:t>
      </w:r>
      <w:r w:rsidR="009E4EEC">
        <w:rPr>
          <w:rFonts w:asciiTheme="minorHAnsi" w:eastAsia="Calibri" w:hAnsiTheme="minorHAnsi" w:cstheme="minorBidi"/>
        </w:rPr>
        <w:t>right people for the positions</w:t>
      </w:r>
      <w:r w:rsidR="00185B3F" w:rsidRPr="00113737">
        <w:rPr>
          <w:rFonts w:asciiTheme="minorHAnsi" w:eastAsia="Calibri" w:hAnsiTheme="minorHAnsi" w:cstheme="minorBidi"/>
        </w:rPr>
        <w:t>.</w:t>
      </w:r>
      <w:r w:rsidR="00F118DF">
        <w:rPr>
          <w:rFonts w:asciiTheme="minorHAnsi" w:eastAsia="Calibri" w:hAnsiTheme="minorHAnsi" w:cstheme="minorBidi"/>
        </w:rPr>
        <w:t xml:space="preserve"> The Applicant also expressed its commitment to retaining </w:t>
      </w:r>
      <w:r w:rsidR="0047348F">
        <w:rPr>
          <w:rFonts w:asciiTheme="minorHAnsi" w:eastAsia="Calibri" w:hAnsiTheme="minorHAnsi" w:cstheme="minorBidi"/>
        </w:rPr>
        <w:t>current MMC staff</w:t>
      </w:r>
      <w:r w:rsidR="009712FE">
        <w:rPr>
          <w:rFonts w:asciiTheme="minorHAnsi" w:eastAsia="Calibri" w:hAnsiTheme="minorHAnsi" w:cstheme="minorBidi"/>
        </w:rPr>
        <w:t xml:space="preserve"> by proactively meeting</w:t>
      </w:r>
      <w:r w:rsidR="009712FE" w:rsidRPr="00113737">
        <w:rPr>
          <w:rFonts w:asciiTheme="minorHAnsi" w:eastAsia="Calibri" w:hAnsiTheme="minorHAnsi" w:cstheme="minorBidi"/>
        </w:rPr>
        <w:t xml:space="preserve"> with MMC staff through online forums, staff townhall meetings, and frequently asked questions </w:t>
      </w:r>
      <w:r w:rsidR="009712FE">
        <w:rPr>
          <w:rFonts w:asciiTheme="minorHAnsi" w:eastAsia="Calibri" w:hAnsiTheme="minorHAnsi" w:cstheme="minorBidi"/>
        </w:rPr>
        <w:t xml:space="preserve">document </w:t>
      </w:r>
      <w:r w:rsidR="009712FE" w:rsidRPr="00113737">
        <w:rPr>
          <w:rFonts w:asciiTheme="minorHAnsi" w:eastAsia="Calibri" w:hAnsiTheme="minorHAnsi" w:cstheme="minorBidi"/>
        </w:rPr>
        <w:t xml:space="preserve">to relay the desire to keep current MMC staff and assure them that they plan to honor contracts and maintain clinics </w:t>
      </w:r>
      <w:r w:rsidR="00A6453B" w:rsidRPr="00113737">
        <w:rPr>
          <w:rFonts w:asciiTheme="minorHAnsi" w:eastAsia="Calibri" w:hAnsiTheme="minorHAnsi" w:cstheme="minorBidi"/>
        </w:rPr>
        <w:t>post-merger</w:t>
      </w:r>
      <w:r w:rsidR="009712FE" w:rsidRPr="00113737">
        <w:rPr>
          <w:rFonts w:asciiTheme="minorHAnsi" w:eastAsia="Calibri" w:hAnsiTheme="minorHAnsi" w:cstheme="minorBidi"/>
        </w:rPr>
        <w:t xml:space="preserve">. </w:t>
      </w:r>
    </w:p>
    <w:p w14:paraId="6FDF5107" w14:textId="10D7439C" w:rsidR="00185B3F" w:rsidRPr="00113737" w:rsidRDefault="00185B3F" w:rsidP="003F571C">
      <w:pPr>
        <w:spacing w:after="120"/>
        <w:rPr>
          <w:rFonts w:asciiTheme="minorHAnsi" w:eastAsia="Calibri" w:hAnsiTheme="minorHAnsi" w:cstheme="minorBidi"/>
        </w:rPr>
      </w:pPr>
    </w:p>
    <w:p w14:paraId="4D6A8B4F" w14:textId="5BF9400A" w:rsidR="00CF60A6" w:rsidRDefault="136A176D" w:rsidP="2A216525">
      <w:pPr>
        <w:spacing w:after="120"/>
        <w:rPr>
          <w:rFonts w:asciiTheme="minorHAnsi" w:eastAsia="Calibri" w:hAnsiTheme="minorHAnsi" w:cstheme="minorBidi"/>
        </w:rPr>
      </w:pPr>
      <w:r w:rsidRPr="2A216525">
        <w:rPr>
          <w:rFonts w:asciiTheme="minorHAnsi" w:eastAsia="Calibri" w:hAnsiTheme="minorHAnsi" w:cstheme="minorBidi"/>
        </w:rPr>
        <w:t xml:space="preserve">The Applicant has </w:t>
      </w:r>
      <w:r w:rsidR="00CF60A6" w:rsidRPr="2A216525">
        <w:rPr>
          <w:rFonts w:asciiTheme="minorHAnsi" w:eastAsia="Calibri" w:hAnsiTheme="minorHAnsi" w:cstheme="minorBidi"/>
        </w:rPr>
        <w:t xml:space="preserve">a comprehensive plan </w:t>
      </w:r>
      <w:r w:rsidRPr="2A216525">
        <w:rPr>
          <w:rFonts w:asciiTheme="minorHAnsi" w:eastAsia="Calibri" w:hAnsiTheme="minorHAnsi" w:cstheme="minorBidi"/>
        </w:rPr>
        <w:t>for</w:t>
      </w:r>
      <w:r w:rsidR="00CF60A6" w:rsidRPr="2A216525">
        <w:rPr>
          <w:rFonts w:asciiTheme="minorHAnsi" w:eastAsia="Calibri" w:hAnsiTheme="minorHAnsi" w:cstheme="minorBidi"/>
        </w:rPr>
        <w:t xml:space="preserve"> optimizing</w:t>
      </w:r>
      <w:r w:rsidRPr="2A216525">
        <w:rPr>
          <w:rFonts w:asciiTheme="minorHAnsi" w:eastAsia="Calibri" w:hAnsiTheme="minorHAnsi" w:cstheme="minorBidi"/>
        </w:rPr>
        <w:t xml:space="preserve"> its </w:t>
      </w:r>
      <w:r w:rsidR="00CF60A6" w:rsidRPr="2A216525">
        <w:rPr>
          <w:rFonts w:asciiTheme="minorHAnsi" w:eastAsia="Calibri" w:hAnsiTheme="minorHAnsi" w:cstheme="minorBidi"/>
        </w:rPr>
        <w:t xml:space="preserve">workforce and reducing labor-related expenses </w:t>
      </w:r>
      <w:r w:rsidR="001F47D7">
        <w:rPr>
          <w:rFonts w:asciiTheme="minorHAnsi" w:eastAsia="Calibri" w:hAnsiTheme="minorHAnsi" w:cstheme="minorBidi"/>
        </w:rPr>
        <w:t>associated with MMC’s reliance on contract/ temporary labor</w:t>
      </w:r>
      <w:r w:rsidRPr="2A216525">
        <w:rPr>
          <w:rFonts w:asciiTheme="minorHAnsi" w:eastAsia="Calibri" w:hAnsiTheme="minorHAnsi" w:cstheme="minorBidi"/>
        </w:rPr>
        <w:t>, discussed in further detail in Factor 2</w:t>
      </w:r>
      <w:r w:rsidR="00CF60A6" w:rsidRPr="2A216525">
        <w:rPr>
          <w:rFonts w:asciiTheme="minorHAnsi" w:eastAsia="Calibri" w:hAnsiTheme="minorHAnsi" w:cstheme="minorBidi"/>
        </w:rPr>
        <w:t xml:space="preserve">. </w:t>
      </w:r>
      <w:r w:rsidR="0380D7C7" w:rsidRPr="2A216525">
        <w:rPr>
          <w:rFonts w:asciiTheme="minorHAnsi" w:eastAsia="Calibri" w:hAnsiTheme="minorHAnsi" w:cstheme="minorBidi"/>
        </w:rPr>
        <w:t>Through the Proposed Project,</w:t>
      </w:r>
      <w:r w:rsidR="00CF60A6" w:rsidRPr="2A216525">
        <w:rPr>
          <w:rFonts w:asciiTheme="minorHAnsi" w:eastAsia="Calibri" w:hAnsiTheme="minorHAnsi" w:cstheme="minorBidi"/>
        </w:rPr>
        <w:t xml:space="preserve"> BH will extend these initiatives to improve workforce stability and decrease operating expenses </w:t>
      </w:r>
      <w:r w:rsidR="0F7BEE35" w:rsidRPr="2A216525">
        <w:rPr>
          <w:rFonts w:asciiTheme="minorHAnsi" w:eastAsia="Calibri" w:hAnsiTheme="minorHAnsi" w:cstheme="minorBidi"/>
        </w:rPr>
        <w:t xml:space="preserve">through appropriate staffing levels to </w:t>
      </w:r>
      <w:r w:rsidR="7C10D1A0" w:rsidRPr="2A216525">
        <w:rPr>
          <w:rFonts w:asciiTheme="minorHAnsi" w:eastAsia="Calibri" w:hAnsiTheme="minorHAnsi" w:cstheme="minorBidi"/>
        </w:rPr>
        <w:t xml:space="preserve">improve </w:t>
      </w:r>
      <w:r w:rsidR="0F7BEE35" w:rsidRPr="2A216525">
        <w:rPr>
          <w:rFonts w:asciiTheme="minorHAnsi" w:eastAsia="Calibri" w:hAnsiTheme="minorHAnsi" w:cstheme="minorBidi"/>
        </w:rPr>
        <w:t>capacity at</w:t>
      </w:r>
      <w:r w:rsidR="00CF60A6" w:rsidRPr="2A216525">
        <w:rPr>
          <w:rFonts w:asciiTheme="minorHAnsi" w:eastAsia="Calibri" w:hAnsiTheme="minorHAnsi" w:cstheme="minorBidi"/>
        </w:rPr>
        <w:t xml:space="preserve"> MMC. </w:t>
      </w:r>
      <w:r w:rsidR="00E81D70" w:rsidRPr="00113737">
        <w:rPr>
          <w:rFonts w:asciiTheme="minorHAnsi" w:eastAsia="Calibri" w:hAnsiTheme="minorHAnsi" w:cstheme="minorBidi"/>
        </w:rPr>
        <w:t>While the details of the operational efficiencies and cost savings won’t be known until the merger occurs, BH anticipates there will likely be savings in consolidation of vendors and standardization of suppliers.</w:t>
      </w:r>
    </w:p>
    <w:p w14:paraId="0AF97877" w14:textId="77777777" w:rsidR="004D16A4" w:rsidRDefault="004D16A4" w:rsidP="2A216525">
      <w:pPr>
        <w:spacing w:after="120"/>
        <w:rPr>
          <w:rFonts w:asciiTheme="minorHAnsi" w:eastAsia="Calibri" w:hAnsiTheme="minorHAnsi" w:cstheme="minorBidi"/>
        </w:rPr>
      </w:pPr>
    </w:p>
    <w:p w14:paraId="180B6832" w14:textId="1035FF4E" w:rsidR="00D6566B" w:rsidRDefault="00084A39" w:rsidP="00DA390A">
      <w:pPr>
        <w:spacing w:before="240"/>
        <w:rPr>
          <w:rStyle w:val="cf01"/>
          <w:rFonts w:asciiTheme="minorHAnsi" w:hAnsiTheme="minorHAnsi" w:cstheme="minorBidi"/>
          <w:sz w:val="24"/>
          <w:szCs w:val="24"/>
        </w:rPr>
      </w:pPr>
      <w:r>
        <w:rPr>
          <w:rFonts w:asciiTheme="minorHAnsi" w:hAnsiTheme="minorHAnsi" w:cstheme="minorBidi"/>
        </w:rPr>
        <w:t xml:space="preserve">As noted earlier, MMC is only staffing 96 of its 156 licensed </w:t>
      </w:r>
      <w:r w:rsidR="00823945">
        <w:rPr>
          <w:rFonts w:asciiTheme="minorHAnsi" w:hAnsiTheme="minorHAnsi" w:cstheme="minorBidi"/>
        </w:rPr>
        <w:t xml:space="preserve">medical/surgical </w:t>
      </w:r>
      <w:r>
        <w:rPr>
          <w:rFonts w:asciiTheme="minorHAnsi" w:hAnsiTheme="minorHAnsi" w:cstheme="minorBidi"/>
        </w:rPr>
        <w:t>beds.</w:t>
      </w:r>
      <w:r w:rsidR="005A2425">
        <w:rPr>
          <w:rFonts w:asciiTheme="minorHAnsi" w:hAnsiTheme="minorHAnsi" w:cstheme="minorBidi"/>
        </w:rPr>
        <w:t xml:space="preserve"> Also, </w:t>
      </w:r>
      <w:r w:rsidR="00AC0B14" w:rsidRPr="00620115">
        <w:rPr>
          <w:rFonts w:asciiTheme="minorHAnsi" w:hAnsiTheme="minorHAnsi"/>
        </w:rPr>
        <w:t xml:space="preserve">The Applicant states that only 14 of MMC’s 60 licensed inpatient rehabilitation beds are staffed. As a result, patients requiring post-acute services cannot be discharged to inpatient rehabilitation in a timely manner. </w:t>
      </w:r>
      <w:r w:rsidR="008C33CC">
        <w:rPr>
          <w:rFonts w:asciiTheme="minorHAnsi" w:hAnsiTheme="minorHAnsi"/>
        </w:rPr>
        <w:t>The Applicant anticipates that b</w:t>
      </w:r>
      <w:r w:rsidR="00952BB8">
        <w:rPr>
          <w:rFonts w:asciiTheme="minorHAnsi" w:hAnsiTheme="minorHAnsi"/>
        </w:rPr>
        <w:t>y increasing</w:t>
      </w:r>
      <w:r w:rsidR="00952BB8" w:rsidRPr="00952BB8">
        <w:rPr>
          <w:rFonts w:asciiTheme="minorHAnsi" w:hAnsiTheme="minorHAnsi"/>
        </w:rPr>
        <w:t xml:space="preserve"> staffing at MMC, BH will be able to balance inpatient</w:t>
      </w:r>
      <w:r w:rsidR="0003725E">
        <w:rPr>
          <w:rFonts w:asciiTheme="minorHAnsi" w:hAnsiTheme="minorHAnsi"/>
        </w:rPr>
        <w:t xml:space="preserve"> and rehabilitation</w:t>
      </w:r>
      <w:r w:rsidR="00952BB8" w:rsidRPr="00952BB8">
        <w:rPr>
          <w:rFonts w:asciiTheme="minorHAnsi" w:hAnsiTheme="minorHAnsi"/>
        </w:rPr>
        <w:t xml:space="preserve"> utilization across MM</w:t>
      </w:r>
      <w:r w:rsidR="00952BB8" w:rsidRPr="00AC0B14">
        <w:rPr>
          <w:rFonts w:asciiTheme="minorHAnsi" w:hAnsiTheme="minorHAnsi"/>
        </w:rPr>
        <w:t xml:space="preserve">C and Baystate </w:t>
      </w:r>
      <w:r w:rsidR="00952BB8" w:rsidRPr="00AC0B14">
        <w:rPr>
          <w:rFonts w:asciiTheme="minorHAnsi" w:hAnsiTheme="minorHAnsi" w:cstheme="minorBidi"/>
        </w:rPr>
        <w:t xml:space="preserve">Medical Center. </w:t>
      </w:r>
      <w:r w:rsidR="00AC0B14" w:rsidRPr="00620115">
        <w:rPr>
          <w:rFonts w:asciiTheme="minorHAnsi" w:hAnsiTheme="minorHAnsi"/>
        </w:rPr>
        <w:t xml:space="preserve">Increasing staffing of MMC’s </w:t>
      </w:r>
      <w:r w:rsidR="00823945">
        <w:rPr>
          <w:rFonts w:asciiTheme="minorHAnsi" w:hAnsiTheme="minorHAnsi"/>
        </w:rPr>
        <w:t>medical/surgical and</w:t>
      </w:r>
      <w:r w:rsidR="00AC0B14" w:rsidRPr="00620115">
        <w:rPr>
          <w:rFonts w:asciiTheme="minorHAnsi" w:hAnsiTheme="minorHAnsi"/>
        </w:rPr>
        <w:t xml:space="preserve"> inpatient rehabilitation beds will provide a critical access point to post-acute care in order to alleviate inpatient medical/surgical capacity constraints that negatively impact hospital throughput.</w:t>
      </w:r>
      <w:r w:rsidR="00AC0B14">
        <w:rPr>
          <w:rFonts w:asciiTheme="minorHAnsi" w:hAnsiTheme="minorHAnsi"/>
          <w:sz w:val="21"/>
          <w:szCs w:val="21"/>
        </w:rPr>
        <w:t xml:space="preserve"> </w:t>
      </w:r>
      <w:r w:rsidR="00952BB8" w:rsidRPr="687A5761">
        <w:rPr>
          <w:rFonts w:asciiTheme="minorHAnsi" w:hAnsiTheme="minorHAnsi" w:cstheme="minorBidi"/>
        </w:rPr>
        <w:t xml:space="preserve">This will allow lower acuity inpatients </w:t>
      </w:r>
      <w:r w:rsidR="0032034D" w:rsidRPr="687A5761">
        <w:rPr>
          <w:rFonts w:asciiTheme="minorHAnsi" w:hAnsiTheme="minorHAnsi" w:cstheme="minorBidi"/>
        </w:rPr>
        <w:t xml:space="preserve">to </w:t>
      </w:r>
      <w:r w:rsidR="00952BB8" w:rsidRPr="687A5761">
        <w:rPr>
          <w:rFonts w:asciiTheme="minorHAnsi" w:hAnsiTheme="minorHAnsi" w:cstheme="minorBidi"/>
        </w:rPr>
        <w:t>remain in the community hospital setting.</w:t>
      </w:r>
      <w:r w:rsidR="00A12976" w:rsidRPr="687A5761">
        <w:rPr>
          <w:rFonts w:asciiTheme="minorHAnsi" w:hAnsiTheme="minorHAnsi" w:cstheme="minorBidi"/>
        </w:rPr>
        <w:t xml:space="preserve"> </w:t>
      </w:r>
      <w:r w:rsidR="00A12976" w:rsidRPr="00952BB8">
        <w:rPr>
          <w:rFonts w:asciiTheme="minorHAnsi" w:hAnsiTheme="minorHAnsi"/>
        </w:rPr>
        <w:t xml:space="preserve">By keeping appropriate acuity volume at MMC, </w:t>
      </w:r>
      <w:r w:rsidR="00A12976">
        <w:rPr>
          <w:rFonts w:asciiTheme="minorHAnsi" w:hAnsiTheme="minorHAnsi"/>
        </w:rPr>
        <w:t xml:space="preserve">the Applicant anticipates </w:t>
      </w:r>
      <w:r w:rsidR="00A12976" w:rsidRPr="00952BB8">
        <w:rPr>
          <w:rFonts w:asciiTheme="minorHAnsi" w:hAnsiTheme="minorHAnsi"/>
        </w:rPr>
        <w:t>B</w:t>
      </w:r>
      <w:r w:rsidR="00A12976">
        <w:rPr>
          <w:rFonts w:asciiTheme="minorHAnsi" w:hAnsiTheme="minorHAnsi"/>
        </w:rPr>
        <w:t>aystate Medical Center</w:t>
      </w:r>
      <w:r w:rsidR="00A12976" w:rsidRPr="00952BB8">
        <w:rPr>
          <w:rFonts w:asciiTheme="minorHAnsi" w:hAnsiTheme="minorHAnsi"/>
        </w:rPr>
        <w:t>’s high occupancy rate will decrease, improving access to B</w:t>
      </w:r>
      <w:r w:rsidR="00A12976">
        <w:rPr>
          <w:rFonts w:asciiTheme="minorHAnsi" w:hAnsiTheme="minorHAnsi"/>
        </w:rPr>
        <w:t>aystate Medical Center</w:t>
      </w:r>
      <w:r w:rsidR="00A12976" w:rsidRPr="00952BB8">
        <w:rPr>
          <w:rFonts w:asciiTheme="minorHAnsi" w:hAnsiTheme="minorHAnsi"/>
        </w:rPr>
        <w:t xml:space="preserve"> for higher-acuity patients requiring tertiary care.</w:t>
      </w:r>
      <w:r w:rsidR="00A12976" w:rsidRPr="00952BB8">
        <w:t xml:space="preserve"> </w:t>
      </w:r>
      <w:r w:rsidR="00BE0D42" w:rsidRPr="687A5761">
        <w:rPr>
          <w:rFonts w:asciiTheme="minorHAnsi" w:hAnsiTheme="minorHAnsi" w:cstheme="minorBidi"/>
        </w:rPr>
        <w:t xml:space="preserve">Tables </w:t>
      </w:r>
      <w:r w:rsidR="00342F50">
        <w:rPr>
          <w:rFonts w:asciiTheme="minorHAnsi" w:hAnsiTheme="minorHAnsi" w:cstheme="minorBidi"/>
        </w:rPr>
        <w:t>5</w:t>
      </w:r>
      <w:r w:rsidR="00BE0D42" w:rsidRPr="687A5761">
        <w:rPr>
          <w:rFonts w:asciiTheme="minorHAnsi" w:hAnsiTheme="minorHAnsi" w:cstheme="minorBidi"/>
        </w:rPr>
        <w:t xml:space="preserve">a and </w:t>
      </w:r>
      <w:r w:rsidR="00342F50">
        <w:rPr>
          <w:rFonts w:asciiTheme="minorHAnsi" w:hAnsiTheme="minorHAnsi" w:cstheme="minorBidi"/>
        </w:rPr>
        <w:t>5</w:t>
      </w:r>
      <w:r w:rsidR="00BE0D42" w:rsidRPr="687A5761">
        <w:rPr>
          <w:rFonts w:asciiTheme="minorHAnsi" w:hAnsiTheme="minorHAnsi" w:cstheme="minorBidi"/>
        </w:rPr>
        <w:t xml:space="preserve">b </w:t>
      </w:r>
      <w:r w:rsidR="00271835" w:rsidRPr="687A5761">
        <w:rPr>
          <w:rFonts w:asciiTheme="minorHAnsi" w:hAnsiTheme="minorHAnsi" w:cstheme="minorBidi"/>
        </w:rPr>
        <w:t xml:space="preserve">provide details on the </w:t>
      </w:r>
      <w:r w:rsidR="00D6566B" w:rsidRPr="687A5761">
        <w:rPr>
          <w:rFonts w:asciiTheme="minorHAnsi" w:hAnsiTheme="minorHAnsi" w:cstheme="minorBidi"/>
        </w:rPr>
        <w:t>historical t</w:t>
      </w:r>
      <w:r w:rsidR="00D6566B" w:rsidRPr="687A5761">
        <w:rPr>
          <w:rStyle w:val="cf01"/>
          <w:rFonts w:asciiTheme="minorHAnsi" w:hAnsiTheme="minorHAnsi" w:cstheme="minorBidi"/>
          <w:sz w:val="24"/>
          <w:szCs w:val="24"/>
        </w:rPr>
        <w:t>ransfers from MMC to Baystate Medical Center by specialty and by acuity</w:t>
      </w:r>
      <w:r w:rsidR="00A12976" w:rsidRPr="687A5761">
        <w:rPr>
          <w:rStyle w:val="cf01"/>
          <w:rFonts w:asciiTheme="minorHAnsi" w:hAnsiTheme="minorHAnsi" w:cstheme="minorBidi"/>
          <w:sz w:val="24"/>
          <w:szCs w:val="24"/>
        </w:rPr>
        <w:t xml:space="preserve">, demonstrating a significant volume of patients </w:t>
      </w:r>
      <w:r w:rsidR="00405016" w:rsidRPr="687A5761">
        <w:rPr>
          <w:rStyle w:val="cf01"/>
          <w:rFonts w:asciiTheme="minorHAnsi" w:hAnsiTheme="minorHAnsi" w:cstheme="minorBidi"/>
          <w:sz w:val="24"/>
          <w:szCs w:val="24"/>
        </w:rPr>
        <w:t xml:space="preserve">who </w:t>
      </w:r>
      <w:r w:rsidR="00AD3F66" w:rsidRPr="687A5761">
        <w:rPr>
          <w:rStyle w:val="cf01"/>
          <w:rFonts w:asciiTheme="minorHAnsi" w:hAnsiTheme="minorHAnsi" w:cstheme="minorBidi"/>
          <w:sz w:val="24"/>
          <w:szCs w:val="24"/>
        </w:rPr>
        <w:t>would benefit from more</w:t>
      </w:r>
      <w:r w:rsidR="007B0A65" w:rsidRPr="687A5761">
        <w:rPr>
          <w:rStyle w:val="cf01"/>
          <w:rFonts w:asciiTheme="minorHAnsi" w:hAnsiTheme="minorHAnsi" w:cstheme="minorBidi"/>
          <w:sz w:val="24"/>
          <w:szCs w:val="24"/>
        </w:rPr>
        <w:t xml:space="preserve"> balanced u</w:t>
      </w:r>
      <w:r w:rsidR="00405016" w:rsidRPr="687A5761">
        <w:rPr>
          <w:rStyle w:val="cf01"/>
          <w:rFonts w:asciiTheme="minorHAnsi" w:hAnsiTheme="minorHAnsi" w:cstheme="minorBidi"/>
          <w:sz w:val="24"/>
          <w:szCs w:val="24"/>
        </w:rPr>
        <w:t>tilization across the hospitals</w:t>
      </w:r>
      <w:r w:rsidR="00AD3F66" w:rsidRPr="687A5761">
        <w:rPr>
          <w:rStyle w:val="cf01"/>
          <w:rFonts w:asciiTheme="minorHAnsi" w:hAnsiTheme="minorHAnsi" w:cstheme="minorBidi"/>
          <w:sz w:val="24"/>
          <w:szCs w:val="24"/>
        </w:rPr>
        <w:t>.</w:t>
      </w:r>
    </w:p>
    <w:p w14:paraId="564DFB38" w14:textId="2F6AE33F" w:rsidR="00595750" w:rsidRPr="005A2420" w:rsidRDefault="00595750" w:rsidP="00AD3F66">
      <w:pPr>
        <w:spacing w:before="240"/>
        <w:jc w:val="center"/>
        <w:rPr>
          <w:rStyle w:val="cf01"/>
          <w:rFonts w:asciiTheme="minorHAnsi" w:hAnsiTheme="minorHAnsi" w:cstheme="minorHAnsi"/>
          <w:b/>
          <w:bCs/>
          <w:sz w:val="24"/>
          <w:szCs w:val="24"/>
        </w:rPr>
      </w:pPr>
      <w:r w:rsidRPr="005A2420">
        <w:rPr>
          <w:rStyle w:val="cf01"/>
          <w:rFonts w:asciiTheme="minorHAnsi" w:hAnsiTheme="minorHAnsi" w:cstheme="minorHAnsi"/>
          <w:b/>
          <w:bCs/>
          <w:sz w:val="24"/>
          <w:szCs w:val="24"/>
        </w:rPr>
        <w:t xml:space="preserve">Table </w:t>
      </w:r>
      <w:r w:rsidR="00342F50" w:rsidRPr="005A2420">
        <w:rPr>
          <w:rStyle w:val="cf01"/>
          <w:rFonts w:asciiTheme="minorHAnsi" w:hAnsiTheme="minorHAnsi" w:cstheme="minorHAnsi"/>
          <w:b/>
          <w:bCs/>
          <w:sz w:val="24"/>
          <w:szCs w:val="24"/>
        </w:rPr>
        <w:t>5</w:t>
      </w:r>
      <w:r w:rsidRPr="005A2420">
        <w:rPr>
          <w:rStyle w:val="cf01"/>
          <w:rFonts w:asciiTheme="minorHAnsi" w:hAnsiTheme="minorHAnsi" w:cstheme="minorHAnsi"/>
          <w:b/>
          <w:bCs/>
          <w:sz w:val="24"/>
          <w:szCs w:val="24"/>
        </w:rPr>
        <w:t xml:space="preserve">a: </w:t>
      </w:r>
      <w:r w:rsidR="00AB66C6" w:rsidRPr="005A2420">
        <w:rPr>
          <w:rStyle w:val="cf01"/>
          <w:rFonts w:asciiTheme="minorHAnsi" w:hAnsiTheme="minorHAnsi" w:cstheme="minorHAnsi"/>
          <w:b/>
          <w:bCs/>
          <w:sz w:val="24"/>
          <w:szCs w:val="24"/>
        </w:rPr>
        <w:t>Transfers from MMC to Baystate Medical Center By Specialty</w:t>
      </w:r>
    </w:p>
    <w:tbl>
      <w:tblPr>
        <w:tblW w:w="7020" w:type="dxa"/>
        <w:jc w:val="center"/>
        <w:tblCellMar>
          <w:left w:w="0" w:type="dxa"/>
          <w:right w:w="0" w:type="dxa"/>
        </w:tblCellMar>
        <w:tblLook w:val="04A0" w:firstRow="1" w:lastRow="0" w:firstColumn="1" w:lastColumn="0" w:noHBand="0" w:noVBand="1"/>
        <w:tblCaption w:val="Transfers from MMC to Baystate Medical Center By Specialty"/>
      </w:tblPr>
      <w:tblGrid>
        <w:gridCol w:w="2780"/>
        <w:gridCol w:w="1060"/>
        <w:gridCol w:w="1060"/>
        <w:gridCol w:w="1060"/>
        <w:gridCol w:w="1060"/>
      </w:tblGrid>
      <w:tr w:rsidR="00A159B8" w:rsidRPr="00207ECC" w14:paraId="1214BC3B" w14:textId="77777777" w:rsidTr="005A2420">
        <w:trPr>
          <w:cantSplit/>
          <w:trHeight w:val="270"/>
          <w:tblHeader/>
          <w:jc w:val="center"/>
        </w:trPr>
        <w:tc>
          <w:tcPr>
            <w:tcW w:w="2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33E994E3" w14:textId="77777777" w:rsidR="00A159B8" w:rsidRPr="00CC0BF0" w:rsidRDefault="00A159B8">
            <w:pPr>
              <w:rPr>
                <w:rFonts w:asciiTheme="minorHAnsi" w:hAnsiTheme="minorHAnsi" w:cstheme="minorHAnsi"/>
                <w:b/>
                <w:bCs/>
              </w:rPr>
            </w:pPr>
            <w:r w:rsidRPr="00CC0BF0">
              <w:rPr>
                <w:rFonts w:asciiTheme="minorHAnsi" w:hAnsiTheme="minorHAnsi" w:cstheme="minorHAnsi"/>
                <w:b/>
                <w:bCs/>
              </w:rPr>
              <w:t>Specialty Transfer</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23019C63" w14:textId="36076474"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FY</w:t>
            </w:r>
            <w:r w:rsidR="008A3262" w:rsidRPr="00CC0BF0">
              <w:rPr>
                <w:rFonts w:asciiTheme="minorHAnsi" w:hAnsiTheme="minorHAnsi" w:cstheme="minorHAnsi"/>
                <w:b/>
                <w:bCs/>
              </w:rPr>
              <w:t>2</w:t>
            </w:r>
            <w:r w:rsidR="00CC0BF0" w:rsidRPr="00CC0BF0">
              <w:rPr>
                <w:rFonts w:asciiTheme="minorHAnsi" w:hAnsiTheme="minorHAnsi" w:cstheme="minorHAnsi"/>
                <w:b/>
                <w:bCs/>
              </w:rPr>
              <w:t>0</w:t>
            </w:r>
            <w:r w:rsidRPr="00CC0BF0">
              <w:rPr>
                <w:rFonts w:asciiTheme="minorHAnsi" w:hAnsiTheme="minorHAnsi" w:cstheme="minorHAnsi"/>
                <w:b/>
                <w:bCs/>
              </w:rPr>
              <w:t>23</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0FD9463A" w14:textId="6CA0183A"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FY</w:t>
            </w:r>
            <w:r w:rsidR="00CC0BF0" w:rsidRPr="00CC0BF0">
              <w:rPr>
                <w:rFonts w:asciiTheme="minorHAnsi" w:hAnsiTheme="minorHAnsi" w:cstheme="minorHAnsi"/>
                <w:b/>
                <w:bCs/>
              </w:rPr>
              <w:t>20</w:t>
            </w:r>
            <w:r w:rsidRPr="00CC0BF0">
              <w:rPr>
                <w:rFonts w:asciiTheme="minorHAnsi" w:hAnsiTheme="minorHAnsi" w:cstheme="minorHAnsi"/>
                <w:b/>
                <w:bCs/>
              </w:rPr>
              <w:t>24</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1D67E4C2" w14:textId="0B33F06D"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FY</w:t>
            </w:r>
            <w:r w:rsidR="00CC0BF0" w:rsidRPr="00CC0BF0">
              <w:rPr>
                <w:rFonts w:asciiTheme="minorHAnsi" w:hAnsiTheme="minorHAnsi" w:cstheme="minorHAnsi"/>
                <w:b/>
                <w:bCs/>
              </w:rPr>
              <w:t>20</w:t>
            </w:r>
            <w:r w:rsidRPr="00CC0BF0">
              <w:rPr>
                <w:rFonts w:asciiTheme="minorHAnsi" w:hAnsiTheme="minorHAnsi" w:cstheme="minorHAnsi"/>
                <w:b/>
                <w:bCs/>
              </w:rPr>
              <w:t>25</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3029E374" w14:textId="77777777" w:rsidR="00A159B8" w:rsidRDefault="00A159B8">
            <w:pPr>
              <w:jc w:val="center"/>
              <w:rPr>
                <w:rFonts w:asciiTheme="minorHAnsi" w:hAnsiTheme="minorHAnsi" w:cstheme="minorHAnsi"/>
                <w:b/>
                <w:bCs/>
              </w:rPr>
            </w:pPr>
            <w:r w:rsidRPr="00CC0BF0">
              <w:rPr>
                <w:rFonts w:asciiTheme="minorHAnsi" w:hAnsiTheme="minorHAnsi" w:cstheme="minorHAnsi"/>
                <w:b/>
                <w:bCs/>
              </w:rPr>
              <w:t>FY</w:t>
            </w:r>
            <w:r w:rsidR="00CC0BF0" w:rsidRPr="00CC0BF0">
              <w:rPr>
                <w:rFonts w:asciiTheme="minorHAnsi" w:hAnsiTheme="minorHAnsi" w:cstheme="minorHAnsi"/>
                <w:b/>
                <w:bCs/>
              </w:rPr>
              <w:t>20</w:t>
            </w:r>
            <w:r w:rsidRPr="00CC0BF0">
              <w:rPr>
                <w:rFonts w:asciiTheme="minorHAnsi" w:hAnsiTheme="minorHAnsi" w:cstheme="minorHAnsi"/>
                <w:b/>
                <w:bCs/>
              </w:rPr>
              <w:t>26</w:t>
            </w:r>
          </w:p>
          <w:p w14:paraId="35BF971B" w14:textId="6675D9BE" w:rsidR="00AD3F66" w:rsidRPr="00CC0BF0" w:rsidRDefault="00AD3F66">
            <w:pPr>
              <w:jc w:val="center"/>
              <w:rPr>
                <w:rFonts w:asciiTheme="minorHAnsi" w:hAnsiTheme="minorHAnsi" w:cstheme="minorHAnsi"/>
                <w:b/>
                <w:bCs/>
              </w:rPr>
            </w:pPr>
            <w:r w:rsidRPr="00AD3F66">
              <w:rPr>
                <w:rFonts w:asciiTheme="minorHAnsi" w:hAnsiTheme="minorHAnsi" w:cstheme="minorHAnsi"/>
                <w:b/>
                <w:bCs/>
                <w:sz w:val="18"/>
                <w:szCs w:val="18"/>
              </w:rPr>
              <w:t>Through 3/31/2026</w:t>
            </w:r>
          </w:p>
        </w:tc>
      </w:tr>
      <w:tr w:rsidR="00A159B8" w:rsidRPr="00207ECC" w14:paraId="4CD66F58"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085D99B" w14:textId="77777777" w:rsidR="00A159B8" w:rsidRPr="00CC0BF0" w:rsidRDefault="00A159B8">
            <w:pPr>
              <w:rPr>
                <w:rFonts w:asciiTheme="minorHAnsi" w:hAnsiTheme="minorHAnsi" w:cstheme="minorHAnsi"/>
              </w:rPr>
            </w:pPr>
            <w:r w:rsidRPr="00CC0BF0">
              <w:rPr>
                <w:rFonts w:asciiTheme="minorHAnsi" w:hAnsiTheme="minorHAnsi" w:cstheme="minorHAnsi"/>
              </w:rPr>
              <w:t>Cardiology+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F9F5A9" w14:textId="0C9DDBBC" w:rsidR="00A159B8" w:rsidRPr="00CC0BF0" w:rsidRDefault="00D00D49">
            <w:pPr>
              <w:jc w:val="center"/>
              <w:rPr>
                <w:rFonts w:asciiTheme="minorHAnsi" w:hAnsiTheme="minorHAnsi" w:cstheme="minorHAnsi"/>
              </w:rPr>
            </w:pPr>
            <w:r w:rsidRPr="00CA65FD">
              <w:rPr>
                <w:rFonts w:asciiTheme="minorHAnsi" w:hAnsiTheme="minorHAnsi" w:cstheme="minorHAnsi"/>
              </w:rPr>
              <w:t>146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55232E1"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76BD74"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4ECB34"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52</w:t>
            </w:r>
          </w:p>
        </w:tc>
      </w:tr>
      <w:tr w:rsidR="00A159B8" w:rsidRPr="00207ECC" w14:paraId="37820D86"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97A5A8F" w14:textId="77777777" w:rsidR="00A159B8" w:rsidRPr="00CC0BF0" w:rsidRDefault="00A159B8">
            <w:pPr>
              <w:rPr>
                <w:rFonts w:asciiTheme="minorHAnsi" w:hAnsiTheme="minorHAnsi" w:cstheme="minorHAnsi"/>
              </w:rPr>
            </w:pPr>
            <w:r w:rsidRPr="00CC0BF0">
              <w:rPr>
                <w:rFonts w:asciiTheme="minorHAnsi" w:hAnsiTheme="minorHAnsi" w:cstheme="minorHAnsi"/>
              </w:rPr>
              <w:t>Cardiology ICU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5F106C0" w14:textId="0885DA5B" w:rsidR="00A159B8" w:rsidRPr="00CC0BF0" w:rsidRDefault="00D00D49">
            <w:pPr>
              <w:jc w:val="center"/>
              <w:rPr>
                <w:rFonts w:asciiTheme="minorHAnsi" w:hAnsiTheme="minorHAnsi" w:cstheme="minorHAnsi"/>
              </w:rPr>
            </w:pPr>
            <w:r w:rsidRPr="00CA65FD">
              <w:rPr>
                <w:rFonts w:asciiTheme="minorHAnsi" w:hAnsiTheme="minorHAnsi" w:cstheme="minorHAnsi"/>
              </w:rPr>
              <w:t>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A9CD5AE"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BE5D8F"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29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181FA1" w14:textId="4C95753F" w:rsidR="00A159B8" w:rsidRPr="00CC0BF0" w:rsidRDefault="00CC0BF0">
            <w:pPr>
              <w:jc w:val="center"/>
              <w:rPr>
                <w:rFonts w:asciiTheme="minorHAnsi" w:hAnsiTheme="minorHAnsi" w:cstheme="minorHAnsi"/>
              </w:rPr>
            </w:pPr>
            <w:r>
              <w:rPr>
                <w:rFonts w:asciiTheme="minorHAnsi" w:hAnsiTheme="minorHAnsi" w:cstheme="minorHAnsi"/>
              </w:rPr>
              <w:t>&lt;11</w:t>
            </w:r>
          </w:p>
        </w:tc>
      </w:tr>
      <w:tr w:rsidR="00A159B8" w:rsidRPr="00207ECC" w14:paraId="784F42C6"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34DA3B3" w14:textId="77777777" w:rsidR="00A159B8" w:rsidRPr="00CC0BF0" w:rsidRDefault="00A159B8">
            <w:pPr>
              <w:rPr>
                <w:rFonts w:asciiTheme="minorHAnsi" w:hAnsiTheme="minorHAnsi" w:cstheme="minorHAnsi"/>
              </w:rPr>
            </w:pPr>
            <w:r w:rsidRPr="00CC0BF0">
              <w:rPr>
                <w:rFonts w:asciiTheme="minorHAnsi" w:hAnsiTheme="minorHAnsi" w:cstheme="minorHAnsi"/>
              </w:rPr>
              <w:t>Cardiology Intermediate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48DD196" w14:textId="59FB1EC1" w:rsidR="00A159B8" w:rsidRPr="00CC0BF0" w:rsidRDefault="00D00D49">
            <w:pPr>
              <w:jc w:val="center"/>
              <w:rPr>
                <w:rFonts w:asciiTheme="minorHAnsi" w:hAnsiTheme="minorHAnsi" w:cstheme="minorHAnsi"/>
              </w:rPr>
            </w:pPr>
            <w:r w:rsidRPr="00CA65FD">
              <w:rPr>
                <w:rFonts w:asciiTheme="minorHAnsi" w:hAnsiTheme="minorHAnsi" w:cstheme="minorHAnsi"/>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FAE2CE0"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FC6EDC"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35AD88" w14:textId="4254EC51" w:rsidR="00A159B8" w:rsidRPr="00CC0BF0" w:rsidRDefault="00CC0BF0">
            <w:pPr>
              <w:jc w:val="center"/>
              <w:rPr>
                <w:rFonts w:asciiTheme="minorHAnsi" w:hAnsiTheme="minorHAnsi" w:cstheme="minorHAnsi"/>
              </w:rPr>
            </w:pPr>
            <w:r>
              <w:rPr>
                <w:rFonts w:asciiTheme="minorHAnsi" w:hAnsiTheme="minorHAnsi" w:cstheme="minorHAnsi"/>
              </w:rPr>
              <w:t>&lt;11</w:t>
            </w:r>
          </w:p>
        </w:tc>
      </w:tr>
      <w:tr w:rsidR="00A159B8" w:rsidRPr="00207ECC" w14:paraId="7CB129AE"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3C19640" w14:textId="77777777" w:rsidR="00A159B8" w:rsidRPr="00CC0BF0" w:rsidRDefault="00A159B8">
            <w:pPr>
              <w:rPr>
                <w:rFonts w:asciiTheme="minorHAnsi" w:hAnsiTheme="minorHAnsi" w:cstheme="minorHAnsi"/>
              </w:rPr>
            </w:pPr>
            <w:r w:rsidRPr="00CC0BF0">
              <w:rPr>
                <w:rFonts w:asciiTheme="minorHAnsi" w:hAnsiTheme="minorHAnsi" w:cstheme="minorHAnsi"/>
              </w:rPr>
              <w:t>General/Other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ADD385" w14:textId="37F43615" w:rsidR="00A159B8" w:rsidRPr="00CC0BF0" w:rsidRDefault="00D00D49">
            <w:pPr>
              <w:jc w:val="center"/>
              <w:rPr>
                <w:rFonts w:asciiTheme="minorHAnsi" w:hAnsiTheme="minorHAnsi" w:cstheme="minorHAnsi"/>
              </w:rPr>
            </w:pPr>
            <w:r w:rsidRPr="00CA65FD">
              <w:rPr>
                <w:rFonts w:asciiTheme="minorHAnsi" w:hAnsiTheme="minorHAnsi" w:cstheme="minorHAnsi"/>
              </w:rPr>
              <w:t>44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B98469F"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49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DA092B"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54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9E946F"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33</w:t>
            </w:r>
          </w:p>
        </w:tc>
      </w:tr>
      <w:tr w:rsidR="00A159B8" w:rsidRPr="00207ECC" w14:paraId="7C06ECBF"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39903BA" w14:textId="77777777" w:rsidR="00A159B8" w:rsidRPr="00CC0BF0" w:rsidRDefault="00A159B8">
            <w:pPr>
              <w:rPr>
                <w:rFonts w:asciiTheme="minorHAnsi" w:hAnsiTheme="minorHAnsi" w:cstheme="minorHAnsi"/>
              </w:rPr>
            </w:pPr>
            <w:r w:rsidRPr="00CC0BF0">
              <w:rPr>
                <w:rFonts w:asciiTheme="minorHAnsi" w:hAnsiTheme="minorHAnsi" w:cstheme="minorHAnsi"/>
              </w:rPr>
              <w:t>Trauma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030D8CE" w14:textId="7510B210" w:rsidR="00A159B8" w:rsidRPr="00CC0BF0" w:rsidRDefault="00D00D49">
            <w:pPr>
              <w:jc w:val="center"/>
              <w:rPr>
                <w:rFonts w:asciiTheme="minorHAnsi" w:hAnsiTheme="minorHAnsi" w:cstheme="minorHAnsi"/>
              </w:rPr>
            </w:pPr>
            <w:r w:rsidRPr="00CA65FD">
              <w:rPr>
                <w:rFonts w:asciiTheme="minorHAnsi" w:hAnsiTheme="minorHAnsi" w:cstheme="minorHAnsi"/>
              </w:rPr>
              <w:t>101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FA0F55"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84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2B0811"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E16C5C"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22</w:t>
            </w:r>
          </w:p>
        </w:tc>
      </w:tr>
      <w:tr w:rsidR="00A159B8" w:rsidRPr="00207ECC" w14:paraId="19527BDE"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0B547CF" w14:textId="77777777" w:rsidR="00A159B8" w:rsidRPr="00CC0BF0" w:rsidRDefault="00A159B8">
            <w:pPr>
              <w:rPr>
                <w:rFonts w:asciiTheme="minorHAnsi" w:hAnsiTheme="minorHAnsi" w:cstheme="minorHAnsi"/>
              </w:rPr>
            </w:pPr>
            <w:r w:rsidRPr="00CC0BF0">
              <w:rPr>
                <w:rFonts w:asciiTheme="minorHAnsi" w:hAnsiTheme="minorHAnsi" w:cstheme="minorHAnsi"/>
              </w:rPr>
              <w:t>Neurology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590A3BF" w14:textId="4E58935C" w:rsidR="00A159B8" w:rsidRPr="00CC0BF0" w:rsidRDefault="00D00D49">
            <w:pPr>
              <w:jc w:val="center"/>
              <w:rPr>
                <w:rFonts w:asciiTheme="minorHAnsi" w:hAnsiTheme="minorHAnsi" w:cstheme="minorHAnsi"/>
              </w:rPr>
            </w:pPr>
            <w:r w:rsidRPr="00CA65FD">
              <w:rPr>
                <w:rFonts w:asciiTheme="minorHAnsi" w:hAnsiTheme="minorHAnsi" w:cstheme="minorHAnsi"/>
              </w:rPr>
              <w:t>39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E69E2C"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37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4EB1EA"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00C0CC3" w14:textId="656E2D0A" w:rsidR="00A159B8" w:rsidRPr="00CC0BF0" w:rsidRDefault="00CC0BF0">
            <w:pPr>
              <w:jc w:val="center"/>
              <w:rPr>
                <w:rFonts w:asciiTheme="minorHAnsi" w:hAnsiTheme="minorHAnsi" w:cstheme="minorHAnsi"/>
              </w:rPr>
            </w:pPr>
            <w:r>
              <w:rPr>
                <w:rFonts w:asciiTheme="minorHAnsi" w:hAnsiTheme="minorHAnsi" w:cstheme="minorHAnsi"/>
              </w:rPr>
              <w:t>&lt;11</w:t>
            </w:r>
          </w:p>
        </w:tc>
      </w:tr>
      <w:tr w:rsidR="00A159B8" w:rsidRPr="00207ECC" w14:paraId="2DDD9554"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C66C433" w14:textId="77777777" w:rsidR="00A159B8" w:rsidRPr="00CC0BF0" w:rsidRDefault="00A159B8">
            <w:pPr>
              <w:rPr>
                <w:rFonts w:asciiTheme="minorHAnsi" w:hAnsiTheme="minorHAnsi" w:cstheme="minorHAnsi"/>
              </w:rPr>
            </w:pPr>
            <w:r w:rsidRPr="00CC0BF0">
              <w:rPr>
                <w:rFonts w:asciiTheme="minorHAnsi" w:hAnsiTheme="minorHAnsi" w:cstheme="minorHAnsi"/>
              </w:rPr>
              <w:t>Ortho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D81961E" w14:textId="23EC3D90" w:rsidR="00A159B8" w:rsidRPr="00CC0BF0" w:rsidRDefault="00A159B8">
            <w:pPr>
              <w:jc w:val="center"/>
              <w:rPr>
                <w:rFonts w:asciiTheme="minorHAnsi" w:hAnsiTheme="minorHAnsi" w:cstheme="minorHAnsi"/>
              </w:rPr>
            </w:pPr>
            <w:r w:rsidRPr="00CC0BF0">
              <w:rPr>
                <w:rFonts w:asciiTheme="minorHAnsi" w:hAnsiTheme="minorHAnsi" w:cstheme="minorHAnsi"/>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68E293"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5C90DE7" w14:textId="0FC0BDE2" w:rsidR="00A159B8" w:rsidRPr="00CC0BF0" w:rsidRDefault="00CC0BF0">
            <w:pPr>
              <w:jc w:val="center"/>
              <w:rPr>
                <w:rFonts w:asciiTheme="minorHAnsi" w:hAnsiTheme="minorHAnsi" w:cstheme="minorHAnsi"/>
              </w:rPr>
            </w:pPr>
            <w:r>
              <w:rPr>
                <w:rFonts w:asciiTheme="minorHAnsi" w:hAnsiTheme="minorHAnsi" w:cstheme="minorHAnsi"/>
              </w:rPr>
              <w:t>&lt;11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270AFF" w14:textId="114BB31F" w:rsidR="00A159B8" w:rsidRPr="00CC0BF0" w:rsidRDefault="00CC0BF0">
            <w:pPr>
              <w:jc w:val="center"/>
              <w:rPr>
                <w:rFonts w:asciiTheme="minorHAnsi" w:hAnsiTheme="minorHAnsi" w:cstheme="minorHAnsi"/>
              </w:rPr>
            </w:pPr>
            <w:r>
              <w:rPr>
                <w:rFonts w:asciiTheme="minorHAnsi" w:hAnsiTheme="minorHAnsi" w:cstheme="minorHAnsi"/>
              </w:rPr>
              <w:t>&lt;11</w:t>
            </w:r>
          </w:p>
        </w:tc>
      </w:tr>
      <w:tr w:rsidR="00A159B8" w:rsidRPr="00207ECC" w14:paraId="209D03F8" w14:textId="77777777" w:rsidTr="005A2420">
        <w:trPr>
          <w:cantSplit/>
          <w:trHeight w:val="27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8B6964D" w14:textId="77777777" w:rsidR="00A159B8" w:rsidRPr="00CC0BF0" w:rsidRDefault="00A159B8">
            <w:pPr>
              <w:rPr>
                <w:rFonts w:asciiTheme="minorHAnsi" w:hAnsiTheme="minorHAnsi" w:cstheme="minorHAnsi"/>
              </w:rPr>
            </w:pPr>
            <w:r w:rsidRPr="00CC0BF0">
              <w:rPr>
                <w:rFonts w:asciiTheme="minorHAnsi" w:hAnsiTheme="minorHAnsi" w:cstheme="minorHAnsi"/>
              </w:rPr>
              <w:lastRenderedPageBreak/>
              <w:t>OB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FB0D931" w14:textId="499AB995" w:rsidR="00A159B8" w:rsidRPr="00CC0BF0" w:rsidRDefault="00D00D49">
            <w:pPr>
              <w:jc w:val="center"/>
              <w:rPr>
                <w:rFonts w:asciiTheme="minorHAnsi" w:hAnsiTheme="minorHAnsi" w:cstheme="minorHAnsi"/>
              </w:rPr>
            </w:pPr>
            <w:r w:rsidRPr="00CA65FD">
              <w:rPr>
                <w:rFonts w:asciiTheme="minorHAnsi" w:hAnsiTheme="minorHAnsi" w:cstheme="minorHAnsi"/>
              </w:rPr>
              <w:t>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E89291B"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EFAD7D6"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46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36FD37" w14:textId="0A55CDBB" w:rsidR="00A159B8" w:rsidRPr="00CC0BF0" w:rsidRDefault="00CC0BF0">
            <w:pPr>
              <w:jc w:val="center"/>
              <w:rPr>
                <w:rFonts w:asciiTheme="minorHAnsi" w:hAnsiTheme="minorHAnsi" w:cstheme="minorHAnsi"/>
              </w:rPr>
            </w:pPr>
            <w:r>
              <w:rPr>
                <w:rFonts w:asciiTheme="minorHAnsi" w:hAnsiTheme="minorHAnsi" w:cstheme="minorHAnsi"/>
              </w:rPr>
              <w:t>&lt;11</w:t>
            </w:r>
          </w:p>
        </w:tc>
      </w:tr>
      <w:tr w:rsidR="00A159B8" w:rsidRPr="00207ECC" w14:paraId="6254433D" w14:textId="77777777" w:rsidTr="005A2420">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2AE0488" w14:textId="77777777" w:rsidR="00A159B8" w:rsidRPr="00CC0BF0" w:rsidRDefault="00A159B8">
            <w:pPr>
              <w:rPr>
                <w:rFonts w:asciiTheme="minorHAnsi" w:hAnsiTheme="minorHAnsi" w:cstheme="minorHAnsi"/>
              </w:rPr>
            </w:pPr>
            <w:r w:rsidRPr="00CC0BF0">
              <w:rPr>
                <w:rFonts w:asciiTheme="minorHAnsi" w:hAnsiTheme="minorHAnsi" w:cstheme="minorHAnsi"/>
              </w:rPr>
              <w:t xml:space="preserve">Pediatrics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8F09B2B" w14:textId="6F16CB7F" w:rsidR="00A159B8" w:rsidRPr="00CC0BF0" w:rsidRDefault="00D00D49">
            <w:pPr>
              <w:jc w:val="center"/>
              <w:rPr>
                <w:rFonts w:asciiTheme="minorHAnsi" w:hAnsiTheme="minorHAnsi" w:cstheme="minorHAnsi"/>
              </w:rPr>
            </w:pPr>
            <w:r w:rsidRPr="00CA65FD">
              <w:rPr>
                <w:rFonts w:asciiTheme="minorHAnsi" w:hAnsiTheme="minorHAnsi" w:cstheme="minorHAnsi"/>
              </w:rPr>
              <w:t>63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17D7838"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88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579CDA4"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71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CD2E97E" w14:textId="77777777" w:rsidR="00A159B8" w:rsidRPr="00CC0BF0" w:rsidRDefault="00A159B8">
            <w:pPr>
              <w:jc w:val="center"/>
              <w:rPr>
                <w:rFonts w:asciiTheme="minorHAnsi" w:hAnsiTheme="minorHAnsi" w:cstheme="minorHAnsi"/>
              </w:rPr>
            </w:pPr>
            <w:r w:rsidRPr="00CC0BF0">
              <w:rPr>
                <w:rFonts w:asciiTheme="minorHAnsi" w:hAnsiTheme="minorHAnsi" w:cstheme="minorHAnsi"/>
              </w:rPr>
              <w:t>13</w:t>
            </w:r>
          </w:p>
        </w:tc>
      </w:tr>
      <w:tr w:rsidR="00A159B8" w:rsidRPr="00207ECC" w14:paraId="2A5ACB08" w14:textId="77777777" w:rsidTr="005A2420">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5A46B67" w14:textId="77777777" w:rsidR="00A159B8" w:rsidRPr="00CC0BF0" w:rsidRDefault="00A159B8">
            <w:pPr>
              <w:rPr>
                <w:rFonts w:asciiTheme="minorHAnsi" w:hAnsiTheme="minorHAnsi" w:cstheme="minorHAnsi"/>
                <w:b/>
                <w:bCs/>
              </w:rPr>
            </w:pPr>
            <w:r w:rsidRPr="00CC0BF0">
              <w:rPr>
                <w:rFonts w:asciiTheme="minorHAnsi" w:hAnsiTheme="minorHAnsi" w:cstheme="minorHAnsi"/>
                <w:b/>
                <w:bCs/>
              </w:rPr>
              <w:t xml:space="preserve">Total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FB92C01" w14:textId="53D6EB12" w:rsidR="00A159B8" w:rsidRPr="00CC0BF0" w:rsidRDefault="00D00D49">
            <w:pPr>
              <w:jc w:val="center"/>
              <w:rPr>
                <w:rFonts w:asciiTheme="minorHAnsi" w:hAnsiTheme="minorHAnsi" w:cstheme="minorHAnsi"/>
                <w:b/>
                <w:bCs/>
              </w:rPr>
            </w:pPr>
            <w:r w:rsidRPr="00CA65FD">
              <w:rPr>
                <w:rFonts w:asciiTheme="minorHAnsi" w:hAnsiTheme="minorHAnsi" w:cstheme="minorHAnsi"/>
                <w:b/>
                <w:bCs/>
              </w:rPr>
              <w:t>488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DD9F72F" w14:textId="77777777"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491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DEC913A" w14:textId="77777777"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410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78C3F08" w14:textId="77777777" w:rsidR="00A159B8" w:rsidRPr="00CC0BF0" w:rsidRDefault="00A159B8">
            <w:pPr>
              <w:jc w:val="center"/>
              <w:rPr>
                <w:rFonts w:asciiTheme="minorHAnsi" w:hAnsiTheme="minorHAnsi" w:cstheme="minorHAnsi"/>
                <w:b/>
                <w:bCs/>
              </w:rPr>
            </w:pPr>
            <w:r w:rsidRPr="00CC0BF0">
              <w:rPr>
                <w:rFonts w:asciiTheme="minorHAnsi" w:hAnsiTheme="minorHAnsi" w:cstheme="minorHAnsi"/>
                <w:b/>
                <w:bCs/>
              </w:rPr>
              <w:t>120</w:t>
            </w:r>
          </w:p>
        </w:tc>
      </w:tr>
    </w:tbl>
    <w:p w14:paraId="7F4A85A1" w14:textId="3316900A" w:rsidR="00D6566B" w:rsidRPr="007366E8" w:rsidRDefault="00AB66C6" w:rsidP="00AD3F66">
      <w:pPr>
        <w:spacing w:before="240"/>
        <w:jc w:val="center"/>
        <w:rPr>
          <w:rStyle w:val="cf01"/>
          <w:rFonts w:asciiTheme="minorHAnsi" w:hAnsiTheme="minorHAnsi" w:cstheme="minorHAnsi"/>
          <w:b/>
          <w:bCs/>
          <w:sz w:val="24"/>
          <w:szCs w:val="24"/>
        </w:rPr>
      </w:pPr>
      <w:r w:rsidRPr="007366E8">
        <w:rPr>
          <w:rStyle w:val="cf01"/>
          <w:rFonts w:asciiTheme="minorHAnsi" w:hAnsiTheme="minorHAnsi" w:cstheme="minorHAnsi"/>
          <w:b/>
          <w:bCs/>
          <w:sz w:val="24"/>
          <w:szCs w:val="24"/>
        </w:rPr>
        <w:t xml:space="preserve">Table </w:t>
      </w:r>
      <w:r w:rsidR="00342F50" w:rsidRPr="007366E8">
        <w:rPr>
          <w:rStyle w:val="cf01"/>
          <w:rFonts w:asciiTheme="minorHAnsi" w:hAnsiTheme="minorHAnsi" w:cstheme="minorHAnsi"/>
          <w:b/>
          <w:bCs/>
          <w:sz w:val="24"/>
          <w:szCs w:val="24"/>
        </w:rPr>
        <w:t>5</w:t>
      </w:r>
      <w:r w:rsidRPr="007366E8">
        <w:rPr>
          <w:rStyle w:val="cf01"/>
          <w:rFonts w:asciiTheme="minorHAnsi" w:hAnsiTheme="minorHAnsi" w:cstheme="minorHAnsi"/>
          <w:b/>
          <w:bCs/>
          <w:sz w:val="24"/>
          <w:szCs w:val="24"/>
        </w:rPr>
        <w:t>b: Transfers from MMC to Baystate Medical Center by Acuity</w:t>
      </w:r>
    </w:p>
    <w:tbl>
      <w:tblPr>
        <w:tblW w:w="7020" w:type="dxa"/>
        <w:jc w:val="center"/>
        <w:tblLook w:val="04A0" w:firstRow="1" w:lastRow="0" w:firstColumn="1" w:lastColumn="0" w:noHBand="0" w:noVBand="1"/>
        <w:tblCaption w:val="Transfers from MMC to Baystate Medical Center by Acuity"/>
      </w:tblPr>
      <w:tblGrid>
        <w:gridCol w:w="2780"/>
        <w:gridCol w:w="1060"/>
        <w:gridCol w:w="1060"/>
        <w:gridCol w:w="1060"/>
        <w:gridCol w:w="1060"/>
      </w:tblGrid>
      <w:tr w:rsidR="00595750" w:rsidRPr="002310B8" w14:paraId="74152BCD" w14:textId="77777777" w:rsidTr="00925480">
        <w:trPr>
          <w:cantSplit/>
          <w:trHeight w:val="270"/>
          <w:tblHeader/>
          <w:jc w:val="center"/>
        </w:trPr>
        <w:tc>
          <w:tcPr>
            <w:tcW w:w="2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7036A38" w14:textId="77777777" w:rsidR="00595750" w:rsidRPr="00CC0BF0" w:rsidRDefault="00595750">
            <w:pPr>
              <w:jc w:val="right"/>
              <w:rPr>
                <w:rFonts w:asciiTheme="minorHAnsi" w:hAnsiTheme="minorHAnsi" w:cstheme="minorHAnsi"/>
                <w:b/>
                <w:bCs/>
              </w:rPr>
            </w:pPr>
            <w:r w:rsidRPr="00CC0BF0">
              <w:rPr>
                <w:rFonts w:asciiTheme="minorHAnsi" w:hAnsiTheme="minorHAnsi" w:cstheme="minorHAnsi"/>
                <w:b/>
                <w:bCs/>
              </w:rPr>
              <w:t>Acuity</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290E9001" w14:textId="59DB964C" w:rsidR="00595750" w:rsidRPr="00CC0BF0" w:rsidRDefault="00CC0BF0" w:rsidP="00016F37">
            <w:pPr>
              <w:jc w:val="center"/>
              <w:rPr>
                <w:rFonts w:asciiTheme="minorHAnsi" w:hAnsiTheme="minorHAnsi" w:cstheme="minorHAnsi"/>
                <w:b/>
                <w:bCs/>
              </w:rPr>
            </w:pPr>
            <w:r w:rsidRPr="00CC0BF0">
              <w:rPr>
                <w:rFonts w:asciiTheme="minorHAnsi" w:hAnsiTheme="minorHAnsi" w:cstheme="minorHAnsi"/>
                <w:b/>
                <w:bCs/>
              </w:rPr>
              <w:t>FY</w:t>
            </w:r>
            <w:r w:rsidR="00595750" w:rsidRPr="00CC0BF0">
              <w:rPr>
                <w:rFonts w:asciiTheme="minorHAnsi" w:hAnsiTheme="minorHAnsi" w:cstheme="minorHAnsi"/>
                <w:b/>
                <w:bCs/>
              </w:rPr>
              <w:t>2023</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2EB74FE7" w14:textId="23F27BFE" w:rsidR="00595750" w:rsidRPr="00CC0BF0" w:rsidRDefault="00CC0BF0" w:rsidP="00016F37">
            <w:pPr>
              <w:jc w:val="center"/>
              <w:rPr>
                <w:rFonts w:asciiTheme="minorHAnsi" w:hAnsiTheme="minorHAnsi" w:cstheme="minorHAnsi"/>
                <w:b/>
                <w:bCs/>
              </w:rPr>
            </w:pPr>
            <w:r w:rsidRPr="00CC0BF0">
              <w:rPr>
                <w:rFonts w:asciiTheme="minorHAnsi" w:hAnsiTheme="minorHAnsi" w:cstheme="minorHAnsi"/>
                <w:b/>
                <w:bCs/>
              </w:rPr>
              <w:t>FY</w:t>
            </w:r>
            <w:r w:rsidR="00595750" w:rsidRPr="00CC0BF0">
              <w:rPr>
                <w:rFonts w:asciiTheme="minorHAnsi" w:hAnsiTheme="minorHAnsi" w:cstheme="minorHAnsi"/>
                <w:b/>
                <w:bCs/>
              </w:rPr>
              <w:t>2024</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9812D14" w14:textId="08E35FBF" w:rsidR="00595750" w:rsidRPr="00CC0BF0" w:rsidRDefault="00CC0BF0" w:rsidP="00016F37">
            <w:pPr>
              <w:jc w:val="center"/>
              <w:rPr>
                <w:rFonts w:asciiTheme="minorHAnsi" w:hAnsiTheme="minorHAnsi" w:cstheme="minorHAnsi"/>
                <w:b/>
                <w:bCs/>
              </w:rPr>
            </w:pPr>
            <w:r w:rsidRPr="00CC0BF0">
              <w:rPr>
                <w:rFonts w:asciiTheme="minorHAnsi" w:hAnsiTheme="minorHAnsi" w:cstheme="minorHAnsi"/>
                <w:b/>
                <w:bCs/>
              </w:rPr>
              <w:t>FY</w:t>
            </w:r>
            <w:r w:rsidR="00595750" w:rsidRPr="00CC0BF0">
              <w:rPr>
                <w:rFonts w:asciiTheme="minorHAnsi" w:hAnsiTheme="minorHAnsi" w:cstheme="minorHAnsi"/>
                <w:b/>
                <w:bCs/>
              </w:rPr>
              <w:t>2025</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2A81EA8" w14:textId="77777777" w:rsidR="00016F37" w:rsidRDefault="00016F37" w:rsidP="00016F37">
            <w:pPr>
              <w:jc w:val="center"/>
              <w:rPr>
                <w:rFonts w:asciiTheme="minorHAnsi" w:hAnsiTheme="minorHAnsi" w:cstheme="minorHAnsi"/>
                <w:b/>
                <w:bCs/>
              </w:rPr>
            </w:pPr>
            <w:r w:rsidRPr="00CC0BF0">
              <w:rPr>
                <w:rFonts w:asciiTheme="minorHAnsi" w:hAnsiTheme="minorHAnsi" w:cstheme="minorHAnsi"/>
                <w:b/>
                <w:bCs/>
              </w:rPr>
              <w:t>FY2026</w:t>
            </w:r>
          </w:p>
          <w:p w14:paraId="7BAB4223" w14:textId="46ACE06F" w:rsidR="00AD3F66" w:rsidRPr="00CC0BF0" w:rsidRDefault="00016F37" w:rsidP="00016F37">
            <w:pPr>
              <w:jc w:val="center"/>
              <w:rPr>
                <w:rFonts w:asciiTheme="minorHAnsi" w:hAnsiTheme="minorHAnsi" w:cstheme="minorHAnsi"/>
                <w:b/>
                <w:bCs/>
              </w:rPr>
            </w:pPr>
            <w:r w:rsidRPr="00AD3F66">
              <w:rPr>
                <w:rFonts w:asciiTheme="minorHAnsi" w:hAnsiTheme="minorHAnsi" w:cstheme="minorHAnsi"/>
                <w:b/>
                <w:bCs/>
                <w:sz w:val="18"/>
                <w:szCs w:val="18"/>
              </w:rPr>
              <w:t>Through 3/31/2026</w:t>
            </w:r>
          </w:p>
        </w:tc>
      </w:tr>
      <w:tr w:rsidR="00595750" w:rsidRPr="002310B8" w14:paraId="7CF953CF" w14:textId="77777777" w:rsidTr="00925480">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6B3E57AC" w14:textId="77777777" w:rsidR="00595750" w:rsidRPr="00CC0BF0" w:rsidRDefault="00595750">
            <w:pPr>
              <w:jc w:val="right"/>
              <w:rPr>
                <w:rFonts w:asciiTheme="minorHAnsi" w:hAnsiTheme="minorHAnsi" w:cstheme="minorHAnsi"/>
              </w:rPr>
            </w:pPr>
            <w:r w:rsidRPr="00CC0BF0">
              <w:rPr>
                <w:rFonts w:asciiTheme="minorHAnsi" w:hAnsiTheme="minorHAnsi" w:cstheme="minorHAnsi"/>
              </w:rPr>
              <w:t>Unknown</w:t>
            </w:r>
          </w:p>
        </w:tc>
        <w:tc>
          <w:tcPr>
            <w:tcW w:w="1060" w:type="dxa"/>
            <w:tcBorders>
              <w:top w:val="nil"/>
              <w:left w:val="nil"/>
              <w:bottom w:val="single" w:sz="4" w:space="0" w:color="auto"/>
              <w:right w:val="single" w:sz="4" w:space="0" w:color="auto"/>
            </w:tcBorders>
            <w:noWrap/>
            <w:vAlign w:val="bottom"/>
            <w:hideMark/>
          </w:tcPr>
          <w:p w14:paraId="51B65998" w14:textId="3EA5ECDC" w:rsidR="00595750" w:rsidRPr="00CC0BF0" w:rsidRDefault="00BC1B6D">
            <w:pPr>
              <w:jc w:val="right"/>
              <w:rPr>
                <w:rFonts w:asciiTheme="minorHAnsi" w:hAnsiTheme="minorHAnsi" w:cstheme="minorHAnsi"/>
                <w:color w:val="000000"/>
              </w:rPr>
            </w:pPr>
            <w:r w:rsidRPr="00CA65FD">
              <w:rPr>
                <w:rFonts w:asciiTheme="minorHAnsi" w:hAnsiTheme="minorHAnsi"/>
                <w:color w:val="000000"/>
              </w:rPr>
              <w:t>175</w:t>
            </w:r>
          </w:p>
        </w:tc>
        <w:tc>
          <w:tcPr>
            <w:tcW w:w="1060" w:type="dxa"/>
            <w:tcBorders>
              <w:top w:val="nil"/>
              <w:left w:val="nil"/>
              <w:bottom w:val="single" w:sz="4" w:space="0" w:color="auto"/>
              <w:right w:val="single" w:sz="4" w:space="0" w:color="auto"/>
            </w:tcBorders>
            <w:noWrap/>
            <w:vAlign w:val="bottom"/>
            <w:hideMark/>
          </w:tcPr>
          <w:p w14:paraId="5B97FCA6"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197</w:t>
            </w:r>
          </w:p>
        </w:tc>
        <w:tc>
          <w:tcPr>
            <w:tcW w:w="1060" w:type="dxa"/>
            <w:tcBorders>
              <w:top w:val="nil"/>
              <w:left w:val="nil"/>
              <w:bottom w:val="single" w:sz="4" w:space="0" w:color="auto"/>
              <w:right w:val="single" w:sz="4" w:space="0" w:color="auto"/>
            </w:tcBorders>
            <w:noWrap/>
            <w:vAlign w:val="bottom"/>
            <w:hideMark/>
          </w:tcPr>
          <w:p w14:paraId="70C463BD"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155</w:t>
            </w:r>
          </w:p>
        </w:tc>
        <w:tc>
          <w:tcPr>
            <w:tcW w:w="1060" w:type="dxa"/>
            <w:tcBorders>
              <w:top w:val="nil"/>
              <w:left w:val="nil"/>
              <w:bottom w:val="single" w:sz="4" w:space="0" w:color="auto"/>
              <w:right w:val="single" w:sz="4" w:space="0" w:color="auto"/>
            </w:tcBorders>
            <w:noWrap/>
            <w:vAlign w:val="bottom"/>
            <w:hideMark/>
          </w:tcPr>
          <w:p w14:paraId="39333808"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45</w:t>
            </w:r>
          </w:p>
        </w:tc>
      </w:tr>
      <w:tr w:rsidR="00595750" w:rsidRPr="002310B8" w14:paraId="64F26BFD" w14:textId="77777777" w:rsidTr="00925480">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0411224A" w14:textId="77777777" w:rsidR="00595750" w:rsidRPr="00CC0BF0" w:rsidRDefault="00595750">
            <w:pPr>
              <w:jc w:val="right"/>
              <w:rPr>
                <w:rFonts w:asciiTheme="minorHAnsi" w:hAnsiTheme="minorHAnsi" w:cstheme="minorHAnsi"/>
              </w:rPr>
            </w:pPr>
            <w:r w:rsidRPr="00CC0BF0">
              <w:rPr>
                <w:rFonts w:asciiTheme="minorHAnsi" w:hAnsiTheme="minorHAnsi" w:cstheme="minorHAnsi"/>
              </w:rPr>
              <w:t>Acute Care</w:t>
            </w:r>
          </w:p>
        </w:tc>
        <w:tc>
          <w:tcPr>
            <w:tcW w:w="1060" w:type="dxa"/>
            <w:tcBorders>
              <w:top w:val="nil"/>
              <w:left w:val="nil"/>
              <w:bottom w:val="single" w:sz="4" w:space="0" w:color="auto"/>
              <w:right w:val="single" w:sz="4" w:space="0" w:color="auto"/>
            </w:tcBorders>
            <w:noWrap/>
            <w:vAlign w:val="bottom"/>
            <w:hideMark/>
          </w:tcPr>
          <w:p w14:paraId="205D2E8D" w14:textId="007E85BA" w:rsidR="00595750" w:rsidRPr="00CC0BF0" w:rsidRDefault="00BC1B6D">
            <w:pPr>
              <w:jc w:val="right"/>
              <w:rPr>
                <w:rFonts w:asciiTheme="minorHAnsi" w:hAnsiTheme="minorHAnsi" w:cstheme="minorHAnsi"/>
                <w:color w:val="000000"/>
              </w:rPr>
            </w:pPr>
            <w:r w:rsidRPr="00BC1B6D">
              <w:rPr>
                <w:rFonts w:asciiTheme="minorHAnsi" w:hAnsiTheme="minorHAnsi" w:cs="Calibri"/>
              </w:rPr>
              <w:t>206</w:t>
            </w:r>
          </w:p>
        </w:tc>
        <w:tc>
          <w:tcPr>
            <w:tcW w:w="1060" w:type="dxa"/>
            <w:tcBorders>
              <w:top w:val="nil"/>
              <w:left w:val="nil"/>
              <w:bottom w:val="single" w:sz="4" w:space="0" w:color="auto"/>
              <w:right w:val="single" w:sz="4" w:space="0" w:color="auto"/>
            </w:tcBorders>
            <w:noWrap/>
            <w:vAlign w:val="bottom"/>
            <w:hideMark/>
          </w:tcPr>
          <w:p w14:paraId="31CF9D82"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202</w:t>
            </w:r>
          </w:p>
        </w:tc>
        <w:tc>
          <w:tcPr>
            <w:tcW w:w="1060" w:type="dxa"/>
            <w:tcBorders>
              <w:top w:val="nil"/>
              <w:left w:val="nil"/>
              <w:bottom w:val="single" w:sz="4" w:space="0" w:color="auto"/>
              <w:right w:val="single" w:sz="4" w:space="0" w:color="auto"/>
            </w:tcBorders>
            <w:noWrap/>
            <w:vAlign w:val="bottom"/>
            <w:hideMark/>
          </w:tcPr>
          <w:p w14:paraId="04DA463E"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174</w:t>
            </w:r>
          </w:p>
        </w:tc>
        <w:tc>
          <w:tcPr>
            <w:tcW w:w="1060" w:type="dxa"/>
            <w:tcBorders>
              <w:top w:val="nil"/>
              <w:left w:val="nil"/>
              <w:bottom w:val="single" w:sz="4" w:space="0" w:color="auto"/>
              <w:right w:val="single" w:sz="4" w:space="0" w:color="auto"/>
            </w:tcBorders>
            <w:noWrap/>
            <w:vAlign w:val="bottom"/>
            <w:hideMark/>
          </w:tcPr>
          <w:p w14:paraId="44C56CF9"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41</w:t>
            </w:r>
          </w:p>
        </w:tc>
      </w:tr>
      <w:tr w:rsidR="00595750" w:rsidRPr="002310B8" w14:paraId="3A41D168" w14:textId="77777777" w:rsidTr="00925480">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4325B974" w14:textId="77777777" w:rsidR="00595750" w:rsidRPr="00CC0BF0" w:rsidRDefault="00595750">
            <w:pPr>
              <w:jc w:val="right"/>
              <w:rPr>
                <w:rFonts w:asciiTheme="minorHAnsi" w:hAnsiTheme="minorHAnsi" w:cstheme="minorHAnsi"/>
              </w:rPr>
            </w:pPr>
            <w:r w:rsidRPr="00CC0BF0">
              <w:rPr>
                <w:rFonts w:asciiTheme="minorHAnsi" w:hAnsiTheme="minorHAnsi" w:cstheme="minorHAnsi"/>
              </w:rPr>
              <w:t>Critical Care</w:t>
            </w:r>
          </w:p>
        </w:tc>
        <w:tc>
          <w:tcPr>
            <w:tcW w:w="1060" w:type="dxa"/>
            <w:tcBorders>
              <w:top w:val="nil"/>
              <w:left w:val="nil"/>
              <w:bottom w:val="single" w:sz="4" w:space="0" w:color="auto"/>
              <w:right w:val="single" w:sz="4" w:space="0" w:color="auto"/>
            </w:tcBorders>
            <w:noWrap/>
            <w:vAlign w:val="bottom"/>
            <w:hideMark/>
          </w:tcPr>
          <w:p w14:paraId="19486A3D" w14:textId="5ADF0A08" w:rsidR="00595750" w:rsidRPr="00CC0BF0" w:rsidRDefault="00BC1B6D">
            <w:pPr>
              <w:jc w:val="right"/>
              <w:rPr>
                <w:rFonts w:asciiTheme="minorHAnsi" w:hAnsiTheme="minorHAnsi" w:cstheme="minorHAnsi"/>
                <w:color w:val="000000"/>
              </w:rPr>
            </w:pPr>
            <w:r w:rsidRPr="00BC1B6D">
              <w:rPr>
                <w:rFonts w:asciiTheme="minorHAnsi" w:hAnsiTheme="minorHAnsi" w:cs="Calibri"/>
              </w:rPr>
              <w:t>70</w:t>
            </w:r>
          </w:p>
        </w:tc>
        <w:tc>
          <w:tcPr>
            <w:tcW w:w="1060" w:type="dxa"/>
            <w:tcBorders>
              <w:top w:val="nil"/>
              <w:left w:val="nil"/>
              <w:bottom w:val="single" w:sz="4" w:space="0" w:color="auto"/>
              <w:right w:val="single" w:sz="4" w:space="0" w:color="auto"/>
            </w:tcBorders>
            <w:noWrap/>
            <w:vAlign w:val="bottom"/>
            <w:hideMark/>
          </w:tcPr>
          <w:p w14:paraId="0A206A80"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67</w:t>
            </w:r>
          </w:p>
        </w:tc>
        <w:tc>
          <w:tcPr>
            <w:tcW w:w="1060" w:type="dxa"/>
            <w:tcBorders>
              <w:top w:val="nil"/>
              <w:left w:val="nil"/>
              <w:bottom w:val="single" w:sz="4" w:space="0" w:color="auto"/>
              <w:right w:val="single" w:sz="4" w:space="0" w:color="auto"/>
            </w:tcBorders>
            <w:noWrap/>
            <w:vAlign w:val="bottom"/>
            <w:hideMark/>
          </w:tcPr>
          <w:p w14:paraId="18A256CB"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51</w:t>
            </w:r>
          </w:p>
        </w:tc>
        <w:tc>
          <w:tcPr>
            <w:tcW w:w="1060" w:type="dxa"/>
            <w:tcBorders>
              <w:top w:val="nil"/>
              <w:left w:val="nil"/>
              <w:bottom w:val="single" w:sz="4" w:space="0" w:color="auto"/>
              <w:right w:val="single" w:sz="4" w:space="0" w:color="auto"/>
            </w:tcBorders>
            <w:noWrap/>
            <w:vAlign w:val="bottom"/>
            <w:hideMark/>
          </w:tcPr>
          <w:p w14:paraId="26E85641"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19</w:t>
            </w:r>
          </w:p>
        </w:tc>
      </w:tr>
      <w:tr w:rsidR="00595750" w:rsidRPr="002310B8" w14:paraId="151F6C04" w14:textId="77777777" w:rsidTr="00925480">
        <w:trPr>
          <w:cantSplit/>
          <w:trHeight w:val="285"/>
          <w:jc w:val="center"/>
        </w:trPr>
        <w:tc>
          <w:tcPr>
            <w:tcW w:w="2780" w:type="dxa"/>
            <w:tcBorders>
              <w:top w:val="nil"/>
              <w:left w:val="single" w:sz="4" w:space="0" w:color="auto"/>
              <w:bottom w:val="single" w:sz="8" w:space="0" w:color="auto"/>
              <w:right w:val="single" w:sz="4" w:space="0" w:color="auto"/>
            </w:tcBorders>
            <w:noWrap/>
            <w:vAlign w:val="bottom"/>
            <w:hideMark/>
          </w:tcPr>
          <w:p w14:paraId="0A0B5BCD" w14:textId="77777777" w:rsidR="00595750" w:rsidRPr="00CC0BF0" w:rsidRDefault="00595750">
            <w:pPr>
              <w:jc w:val="right"/>
              <w:rPr>
                <w:rFonts w:asciiTheme="minorHAnsi" w:hAnsiTheme="minorHAnsi" w:cstheme="minorHAnsi"/>
              </w:rPr>
            </w:pPr>
            <w:r w:rsidRPr="00CC0BF0">
              <w:rPr>
                <w:rFonts w:asciiTheme="minorHAnsi" w:hAnsiTheme="minorHAnsi" w:cstheme="minorHAnsi"/>
              </w:rPr>
              <w:t>Intermediate</w:t>
            </w:r>
          </w:p>
        </w:tc>
        <w:tc>
          <w:tcPr>
            <w:tcW w:w="1060" w:type="dxa"/>
            <w:tcBorders>
              <w:top w:val="nil"/>
              <w:left w:val="nil"/>
              <w:bottom w:val="single" w:sz="8" w:space="0" w:color="auto"/>
              <w:right w:val="single" w:sz="4" w:space="0" w:color="auto"/>
            </w:tcBorders>
            <w:noWrap/>
            <w:vAlign w:val="bottom"/>
            <w:hideMark/>
          </w:tcPr>
          <w:p w14:paraId="70CD72DA" w14:textId="2DB0BA79" w:rsidR="00595750" w:rsidRPr="00CC0BF0" w:rsidRDefault="00BC1B6D">
            <w:pPr>
              <w:jc w:val="right"/>
              <w:rPr>
                <w:rFonts w:asciiTheme="minorHAnsi" w:hAnsiTheme="minorHAnsi" w:cstheme="minorHAnsi"/>
                <w:color w:val="000000"/>
              </w:rPr>
            </w:pPr>
            <w:r w:rsidRPr="00BC1B6D">
              <w:rPr>
                <w:rFonts w:asciiTheme="minorHAnsi" w:hAnsiTheme="minorHAnsi" w:cs="Calibri"/>
              </w:rPr>
              <w:t>37</w:t>
            </w:r>
          </w:p>
        </w:tc>
        <w:tc>
          <w:tcPr>
            <w:tcW w:w="1060" w:type="dxa"/>
            <w:tcBorders>
              <w:top w:val="nil"/>
              <w:left w:val="nil"/>
              <w:bottom w:val="single" w:sz="8" w:space="0" w:color="auto"/>
              <w:right w:val="single" w:sz="4" w:space="0" w:color="auto"/>
            </w:tcBorders>
            <w:noWrap/>
            <w:vAlign w:val="bottom"/>
            <w:hideMark/>
          </w:tcPr>
          <w:p w14:paraId="14BC1BEB"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25</w:t>
            </w:r>
          </w:p>
        </w:tc>
        <w:tc>
          <w:tcPr>
            <w:tcW w:w="1060" w:type="dxa"/>
            <w:tcBorders>
              <w:top w:val="nil"/>
              <w:left w:val="nil"/>
              <w:bottom w:val="single" w:sz="8" w:space="0" w:color="auto"/>
              <w:right w:val="single" w:sz="4" w:space="0" w:color="auto"/>
            </w:tcBorders>
            <w:noWrap/>
            <w:vAlign w:val="bottom"/>
            <w:hideMark/>
          </w:tcPr>
          <w:p w14:paraId="0F87D0A1"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30</w:t>
            </w:r>
          </w:p>
        </w:tc>
        <w:tc>
          <w:tcPr>
            <w:tcW w:w="1060" w:type="dxa"/>
            <w:tcBorders>
              <w:top w:val="nil"/>
              <w:left w:val="nil"/>
              <w:bottom w:val="single" w:sz="8" w:space="0" w:color="auto"/>
              <w:right w:val="single" w:sz="4" w:space="0" w:color="auto"/>
            </w:tcBorders>
            <w:noWrap/>
            <w:vAlign w:val="bottom"/>
            <w:hideMark/>
          </w:tcPr>
          <w:p w14:paraId="685B6430" w14:textId="77777777" w:rsidR="00595750" w:rsidRPr="00CC0BF0" w:rsidRDefault="00595750">
            <w:pPr>
              <w:jc w:val="right"/>
              <w:rPr>
                <w:rFonts w:asciiTheme="minorHAnsi" w:hAnsiTheme="minorHAnsi" w:cstheme="minorHAnsi"/>
                <w:color w:val="000000"/>
              </w:rPr>
            </w:pPr>
            <w:r w:rsidRPr="00CC0BF0">
              <w:rPr>
                <w:rFonts w:asciiTheme="minorHAnsi" w:hAnsiTheme="minorHAnsi" w:cstheme="minorHAnsi"/>
                <w:color w:val="000000"/>
              </w:rPr>
              <w:t>15</w:t>
            </w:r>
          </w:p>
        </w:tc>
      </w:tr>
      <w:tr w:rsidR="00595750" w:rsidRPr="002310B8" w14:paraId="0C43F0A5" w14:textId="77777777" w:rsidTr="00925480">
        <w:trPr>
          <w:cantSplit/>
          <w:trHeight w:val="270"/>
          <w:jc w:val="center"/>
        </w:trPr>
        <w:tc>
          <w:tcPr>
            <w:tcW w:w="2780" w:type="dxa"/>
            <w:tcBorders>
              <w:top w:val="nil"/>
              <w:left w:val="single" w:sz="4" w:space="0" w:color="auto"/>
              <w:bottom w:val="single" w:sz="4" w:space="0" w:color="auto"/>
              <w:right w:val="single" w:sz="4" w:space="0" w:color="auto"/>
            </w:tcBorders>
            <w:noWrap/>
            <w:vAlign w:val="bottom"/>
            <w:hideMark/>
          </w:tcPr>
          <w:p w14:paraId="717FA27A" w14:textId="77777777" w:rsidR="00595750" w:rsidRPr="00CC0BF0" w:rsidRDefault="00595750">
            <w:pPr>
              <w:jc w:val="right"/>
              <w:rPr>
                <w:rFonts w:asciiTheme="minorHAnsi" w:hAnsiTheme="minorHAnsi" w:cstheme="minorHAnsi"/>
                <w:b/>
                <w:bCs/>
              </w:rPr>
            </w:pPr>
            <w:r w:rsidRPr="00CC0BF0">
              <w:rPr>
                <w:rFonts w:asciiTheme="minorHAnsi" w:hAnsiTheme="minorHAnsi" w:cstheme="minorHAnsi"/>
                <w:b/>
                <w:bCs/>
              </w:rPr>
              <w:t>Grand Total</w:t>
            </w:r>
          </w:p>
        </w:tc>
        <w:tc>
          <w:tcPr>
            <w:tcW w:w="1060" w:type="dxa"/>
            <w:tcBorders>
              <w:top w:val="nil"/>
              <w:left w:val="nil"/>
              <w:bottom w:val="single" w:sz="4" w:space="0" w:color="auto"/>
              <w:right w:val="single" w:sz="4" w:space="0" w:color="auto"/>
            </w:tcBorders>
            <w:noWrap/>
            <w:vAlign w:val="bottom"/>
            <w:hideMark/>
          </w:tcPr>
          <w:p w14:paraId="48891808" w14:textId="7013B8F7" w:rsidR="00595750" w:rsidRPr="00CC0BF0" w:rsidRDefault="00BC1B6D">
            <w:pPr>
              <w:jc w:val="right"/>
              <w:rPr>
                <w:rFonts w:asciiTheme="minorHAnsi" w:hAnsiTheme="minorHAnsi" w:cstheme="minorHAnsi"/>
                <w:b/>
                <w:bCs/>
              </w:rPr>
            </w:pPr>
            <w:r w:rsidRPr="00CA65FD">
              <w:rPr>
                <w:rFonts w:asciiTheme="minorHAnsi" w:hAnsiTheme="minorHAnsi"/>
                <w:b/>
                <w:bCs/>
              </w:rPr>
              <w:t>488</w:t>
            </w:r>
          </w:p>
        </w:tc>
        <w:tc>
          <w:tcPr>
            <w:tcW w:w="1060" w:type="dxa"/>
            <w:tcBorders>
              <w:top w:val="nil"/>
              <w:left w:val="nil"/>
              <w:bottom w:val="single" w:sz="4" w:space="0" w:color="auto"/>
              <w:right w:val="single" w:sz="4" w:space="0" w:color="auto"/>
            </w:tcBorders>
            <w:noWrap/>
            <w:vAlign w:val="bottom"/>
            <w:hideMark/>
          </w:tcPr>
          <w:p w14:paraId="4E6BD288" w14:textId="77777777" w:rsidR="00595750" w:rsidRPr="00CC0BF0" w:rsidRDefault="00595750">
            <w:pPr>
              <w:jc w:val="right"/>
              <w:rPr>
                <w:rFonts w:asciiTheme="minorHAnsi" w:hAnsiTheme="minorHAnsi" w:cstheme="minorHAnsi"/>
                <w:b/>
                <w:bCs/>
              </w:rPr>
            </w:pPr>
            <w:r w:rsidRPr="00CC0BF0">
              <w:rPr>
                <w:rFonts w:asciiTheme="minorHAnsi" w:hAnsiTheme="minorHAnsi" w:cstheme="minorHAnsi"/>
                <w:b/>
                <w:bCs/>
              </w:rPr>
              <w:t>491</w:t>
            </w:r>
          </w:p>
        </w:tc>
        <w:tc>
          <w:tcPr>
            <w:tcW w:w="1060" w:type="dxa"/>
            <w:tcBorders>
              <w:top w:val="nil"/>
              <w:left w:val="nil"/>
              <w:bottom w:val="single" w:sz="4" w:space="0" w:color="auto"/>
              <w:right w:val="single" w:sz="4" w:space="0" w:color="auto"/>
            </w:tcBorders>
            <w:noWrap/>
            <w:vAlign w:val="bottom"/>
            <w:hideMark/>
          </w:tcPr>
          <w:p w14:paraId="19788D44" w14:textId="77777777" w:rsidR="00595750" w:rsidRPr="00CC0BF0" w:rsidRDefault="00595750">
            <w:pPr>
              <w:jc w:val="right"/>
              <w:rPr>
                <w:rFonts w:asciiTheme="minorHAnsi" w:hAnsiTheme="minorHAnsi" w:cstheme="minorHAnsi"/>
                <w:b/>
                <w:bCs/>
              </w:rPr>
            </w:pPr>
            <w:r w:rsidRPr="00CC0BF0">
              <w:rPr>
                <w:rFonts w:asciiTheme="minorHAnsi" w:hAnsiTheme="minorHAnsi" w:cstheme="minorHAnsi"/>
                <w:b/>
                <w:bCs/>
              </w:rPr>
              <w:t>410</w:t>
            </w:r>
          </w:p>
        </w:tc>
        <w:tc>
          <w:tcPr>
            <w:tcW w:w="1060" w:type="dxa"/>
            <w:tcBorders>
              <w:top w:val="nil"/>
              <w:left w:val="nil"/>
              <w:bottom w:val="single" w:sz="4" w:space="0" w:color="auto"/>
              <w:right w:val="single" w:sz="4" w:space="0" w:color="auto"/>
            </w:tcBorders>
            <w:noWrap/>
            <w:vAlign w:val="bottom"/>
            <w:hideMark/>
          </w:tcPr>
          <w:p w14:paraId="40D025B9" w14:textId="77777777" w:rsidR="00595750" w:rsidRPr="00CC0BF0" w:rsidRDefault="00595750">
            <w:pPr>
              <w:jc w:val="right"/>
              <w:rPr>
                <w:rFonts w:asciiTheme="minorHAnsi" w:hAnsiTheme="minorHAnsi" w:cstheme="minorHAnsi"/>
                <w:b/>
                <w:bCs/>
              </w:rPr>
            </w:pPr>
            <w:r w:rsidRPr="00CC0BF0">
              <w:rPr>
                <w:rFonts w:asciiTheme="minorHAnsi" w:hAnsiTheme="minorHAnsi" w:cstheme="minorHAnsi"/>
                <w:b/>
                <w:bCs/>
              </w:rPr>
              <w:t>120</w:t>
            </w:r>
          </w:p>
        </w:tc>
      </w:tr>
    </w:tbl>
    <w:p w14:paraId="0D2C8DCC" w14:textId="77777777" w:rsidR="006C02B2" w:rsidRDefault="006C02B2" w:rsidP="00DA390A">
      <w:pPr>
        <w:rPr>
          <w:rFonts w:asciiTheme="minorHAnsi" w:eastAsia="Calibri" w:hAnsiTheme="minorHAnsi" w:cstheme="minorHAnsi"/>
        </w:rPr>
      </w:pPr>
    </w:p>
    <w:p w14:paraId="44396EA6" w14:textId="3CD4EDFF" w:rsidR="006C1F57" w:rsidRPr="00D2504D" w:rsidRDefault="00261AC6" w:rsidP="00D2504D">
      <w:pPr>
        <w:spacing w:after="120"/>
        <w:rPr>
          <w:rFonts w:asciiTheme="minorHAnsi" w:hAnsiTheme="minorHAnsi"/>
        </w:rPr>
      </w:pPr>
      <w:r>
        <w:rPr>
          <w:rFonts w:asciiTheme="minorHAnsi" w:hAnsiTheme="minorHAnsi"/>
        </w:rPr>
        <w:t>The Applicant</w:t>
      </w:r>
      <w:r w:rsidRPr="00261AC6">
        <w:rPr>
          <w:rFonts w:asciiTheme="minorHAnsi" w:hAnsiTheme="minorHAnsi"/>
        </w:rPr>
        <w:t xml:space="preserve"> estimates that up to 1,825 patients annually can be shifted from B</w:t>
      </w:r>
      <w:r w:rsidR="007E77CE">
        <w:rPr>
          <w:rFonts w:asciiTheme="minorHAnsi" w:hAnsiTheme="minorHAnsi"/>
        </w:rPr>
        <w:t xml:space="preserve">aystate Medical </w:t>
      </w:r>
      <w:r w:rsidRPr="00261AC6">
        <w:rPr>
          <w:rFonts w:asciiTheme="minorHAnsi" w:hAnsiTheme="minorHAnsi"/>
        </w:rPr>
        <w:t>C</w:t>
      </w:r>
      <w:r w:rsidR="007E77CE">
        <w:rPr>
          <w:rFonts w:asciiTheme="minorHAnsi" w:hAnsiTheme="minorHAnsi"/>
        </w:rPr>
        <w:t>enter</w:t>
      </w:r>
      <w:r w:rsidRPr="00261AC6">
        <w:rPr>
          <w:rFonts w:asciiTheme="minorHAnsi" w:hAnsiTheme="minorHAnsi"/>
        </w:rPr>
        <w:t xml:space="preserve"> to MMC based on patient and clinical appropriateness. </w:t>
      </w:r>
      <w:r w:rsidR="00065FB3">
        <w:rPr>
          <w:rFonts w:asciiTheme="minorHAnsi" w:hAnsiTheme="minorHAnsi"/>
        </w:rPr>
        <w:t>The Applicant asserts that u</w:t>
      </w:r>
      <w:r w:rsidR="0046775B">
        <w:rPr>
          <w:rFonts w:asciiTheme="minorHAnsi" w:hAnsiTheme="minorHAnsi"/>
        </w:rPr>
        <w:t>pon approval of the Proposed Project, BH</w:t>
      </w:r>
      <w:r w:rsidRPr="00261AC6">
        <w:rPr>
          <w:rFonts w:asciiTheme="minorHAnsi" w:hAnsiTheme="minorHAnsi"/>
        </w:rPr>
        <w:t xml:space="preserve"> </w:t>
      </w:r>
      <w:r w:rsidR="00065FB3">
        <w:rPr>
          <w:rFonts w:asciiTheme="minorHAnsi" w:hAnsiTheme="minorHAnsi"/>
        </w:rPr>
        <w:t>will impleme</w:t>
      </w:r>
      <w:r w:rsidR="008A4F14">
        <w:rPr>
          <w:rFonts w:asciiTheme="minorHAnsi" w:hAnsiTheme="minorHAnsi"/>
        </w:rPr>
        <w:t xml:space="preserve">nt processes to </w:t>
      </w:r>
      <w:r w:rsidRPr="00261AC6">
        <w:rPr>
          <w:rFonts w:asciiTheme="minorHAnsi" w:hAnsiTheme="minorHAnsi"/>
        </w:rPr>
        <w:t xml:space="preserve">shift patients from </w:t>
      </w:r>
      <w:r w:rsidR="0046775B">
        <w:rPr>
          <w:rFonts w:asciiTheme="minorHAnsi" w:hAnsiTheme="minorHAnsi"/>
        </w:rPr>
        <w:t>Baystate Medical Center</w:t>
      </w:r>
      <w:r w:rsidRPr="00261AC6">
        <w:rPr>
          <w:rFonts w:asciiTheme="minorHAnsi" w:hAnsiTheme="minorHAnsi"/>
        </w:rPr>
        <w:t xml:space="preserve"> to MMC</w:t>
      </w:r>
      <w:r w:rsidR="0046775B">
        <w:rPr>
          <w:rFonts w:asciiTheme="minorHAnsi" w:hAnsiTheme="minorHAnsi"/>
        </w:rPr>
        <w:t>,</w:t>
      </w:r>
      <w:r w:rsidR="008A4F14">
        <w:rPr>
          <w:rFonts w:asciiTheme="minorHAnsi" w:hAnsiTheme="minorHAnsi"/>
        </w:rPr>
        <w:t xml:space="preserve"> where clinically appropriate</w:t>
      </w:r>
      <w:r w:rsidR="00293454">
        <w:rPr>
          <w:rFonts w:asciiTheme="minorHAnsi" w:hAnsiTheme="minorHAnsi"/>
        </w:rPr>
        <w:t xml:space="preserve">. </w:t>
      </w:r>
      <w:r w:rsidR="00596EFF">
        <w:rPr>
          <w:rFonts w:asciiTheme="minorHAnsi" w:hAnsiTheme="minorHAnsi"/>
        </w:rPr>
        <w:t xml:space="preserve">The Applicant intends to do this by </w:t>
      </w:r>
      <w:r w:rsidR="00596EFF" w:rsidRPr="002A7E61">
        <w:rPr>
          <w:rFonts w:asciiTheme="minorHAnsi" w:hAnsiTheme="minorHAnsi"/>
        </w:rPr>
        <w:t xml:space="preserve">working with patients </w:t>
      </w:r>
      <w:r w:rsidR="00CD0D50" w:rsidRPr="002A7E61">
        <w:rPr>
          <w:rFonts w:asciiTheme="minorHAnsi" w:hAnsiTheme="minorHAnsi"/>
        </w:rPr>
        <w:t>at</w:t>
      </w:r>
      <w:r w:rsidR="00596EFF" w:rsidRPr="002A7E61">
        <w:rPr>
          <w:rFonts w:asciiTheme="minorHAnsi" w:hAnsiTheme="minorHAnsi"/>
        </w:rPr>
        <w:t xml:space="preserve"> the Baystate Medical Center ED to choose the most appropriate location for their care and transfer patients upon their consent</w:t>
      </w:r>
      <w:r w:rsidR="00665BCF">
        <w:rPr>
          <w:rFonts w:asciiTheme="minorHAnsi" w:hAnsiTheme="minorHAnsi"/>
        </w:rPr>
        <w:t>, a process that</w:t>
      </w:r>
      <w:r w:rsidR="00CD747B">
        <w:rPr>
          <w:rFonts w:asciiTheme="minorHAnsi" w:hAnsiTheme="minorHAnsi"/>
        </w:rPr>
        <w:t xml:space="preserve"> Baystate uses with other hospitals i</w:t>
      </w:r>
      <w:r w:rsidR="00217AD0">
        <w:rPr>
          <w:rFonts w:asciiTheme="minorHAnsi" w:hAnsiTheme="minorHAnsi"/>
        </w:rPr>
        <w:t>n the region</w:t>
      </w:r>
      <w:r w:rsidR="00596EFF" w:rsidRPr="002A7E61">
        <w:rPr>
          <w:rFonts w:asciiTheme="minorHAnsi" w:hAnsiTheme="minorHAnsi"/>
        </w:rPr>
        <w:t>.</w:t>
      </w:r>
      <w:r w:rsidR="0012386C">
        <w:rPr>
          <w:rFonts w:asciiTheme="minorHAnsi" w:hAnsiTheme="minorHAnsi"/>
        </w:rPr>
        <w:t xml:space="preserve"> </w:t>
      </w:r>
      <w:r w:rsidR="00C529AE">
        <w:rPr>
          <w:rFonts w:asciiTheme="minorHAnsi" w:hAnsiTheme="minorHAnsi"/>
        </w:rPr>
        <w:t>A</w:t>
      </w:r>
      <w:r w:rsidR="002A7E61" w:rsidRPr="00CA65FD">
        <w:rPr>
          <w:rFonts w:asciiTheme="minorHAnsi" w:hAnsiTheme="minorHAnsi"/>
        </w:rPr>
        <w:t xml:space="preserve"> patient may present to the </w:t>
      </w:r>
      <w:r w:rsidR="00721F7A">
        <w:rPr>
          <w:rFonts w:asciiTheme="minorHAnsi" w:hAnsiTheme="minorHAnsi"/>
        </w:rPr>
        <w:t xml:space="preserve">Baystate Medical Center </w:t>
      </w:r>
      <w:r w:rsidR="002A7E61" w:rsidRPr="00CA65FD">
        <w:rPr>
          <w:rFonts w:asciiTheme="minorHAnsi" w:hAnsiTheme="minorHAnsi"/>
        </w:rPr>
        <w:t>ED</w:t>
      </w:r>
      <w:r w:rsidR="00C529AE">
        <w:rPr>
          <w:rFonts w:asciiTheme="minorHAnsi" w:hAnsiTheme="minorHAnsi"/>
        </w:rPr>
        <w:t xml:space="preserve"> </w:t>
      </w:r>
      <w:r w:rsidR="002A7E61" w:rsidRPr="00CA65FD">
        <w:rPr>
          <w:rFonts w:asciiTheme="minorHAnsi" w:hAnsiTheme="minorHAnsi"/>
        </w:rPr>
        <w:t xml:space="preserve">and require admission. If the patient’s care team determines that a transfer is clinically appropriate or the patient requests a transfer, the patient’s provider will discuss the option of a transfer to another hospital. If the patient agrees to a transfer, the ED physician includes which hospital the patient agrees to in the admit request order to prompt the Transfer Center to coordinate the transfer. The two hospitals then work together to effectuate the transfer. Patients may choose to be transferred for a number of reasons including earlier bed availability at the receiving hospital rather than boarding in the ED. </w:t>
      </w:r>
      <w:r w:rsidR="00B02FD2" w:rsidRPr="00B02FD2">
        <w:rPr>
          <w:rFonts w:asciiTheme="minorHAnsi" w:hAnsiTheme="minorHAnsi"/>
        </w:rPr>
        <w:t>The Applicant is projecting a conservative shift of five low-acuity patients daily from B</w:t>
      </w:r>
      <w:r w:rsidR="00B02FD2">
        <w:rPr>
          <w:rFonts w:asciiTheme="minorHAnsi" w:hAnsiTheme="minorHAnsi"/>
        </w:rPr>
        <w:t>aystate Medical Center</w:t>
      </w:r>
      <w:r w:rsidR="00B02FD2" w:rsidRPr="00B02FD2">
        <w:rPr>
          <w:rFonts w:asciiTheme="minorHAnsi" w:hAnsiTheme="minorHAnsi"/>
        </w:rPr>
        <w:t xml:space="preserve"> to MMC. Appropriate patients will have an estimated average length of stay of 1.6 days which will translate into an average daily census of eight patients (a decrease at B</w:t>
      </w:r>
      <w:r w:rsidR="00CD0D50">
        <w:rPr>
          <w:rFonts w:asciiTheme="minorHAnsi" w:hAnsiTheme="minorHAnsi"/>
        </w:rPr>
        <w:t>aystate Medical Center</w:t>
      </w:r>
      <w:r w:rsidR="00B02FD2" w:rsidRPr="00B02FD2">
        <w:rPr>
          <w:rFonts w:asciiTheme="minorHAnsi" w:hAnsiTheme="minorHAnsi"/>
        </w:rPr>
        <w:t xml:space="preserve"> and an increase at MMC).</w:t>
      </w:r>
      <w:r w:rsidR="00E746CE">
        <w:rPr>
          <w:rFonts w:asciiTheme="minorHAnsi" w:hAnsiTheme="minorHAnsi"/>
        </w:rPr>
        <w:t xml:space="preserve"> </w:t>
      </w:r>
      <w:r w:rsidR="00293454">
        <w:rPr>
          <w:rFonts w:asciiTheme="minorHAnsi" w:hAnsiTheme="minorHAnsi"/>
        </w:rPr>
        <w:t>T</w:t>
      </w:r>
      <w:r w:rsidR="004274F1">
        <w:rPr>
          <w:rFonts w:asciiTheme="minorHAnsi" w:hAnsiTheme="minorHAnsi"/>
        </w:rPr>
        <w:t>he Applicant anticipates th</w:t>
      </w:r>
      <w:r w:rsidR="00293454">
        <w:rPr>
          <w:rFonts w:asciiTheme="minorHAnsi" w:hAnsiTheme="minorHAnsi"/>
        </w:rPr>
        <w:t>is shift</w:t>
      </w:r>
      <w:r w:rsidR="004274F1">
        <w:rPr>
          <w:rFonts w:asciiTheme="minorHAnsi" w:hAnsiTheme="minorHAnsi"/>
        </w:rPr>
        <w:t xml:space="preserve"> </w:t>
      </w:r>
      <w:r w:rsidR="0046775B">
        <w:rPr>
          <w:rFonts w:asciiTheme="minorHAnsi" w:hAnsiTheme="minorHAnsi"/>
        </w:rPr>
        <w:t xml:space="preserve">will </w:t>
      </w:r>
      <w:r w:rsidR="004274F1">
        <w:rPr>
          <w:rFonts w:asciiTheme="minorHAnsi" w:hAnsiTheme="minorHAnsi"/>
        </w:rPr>
        <w:t xml:space="preserve">support </w:t>
      </w:r>
      <w:r w:rsidR="003B5E1E">
        <w:rPr>
          <w:rFonts w:asciiTheme="minorHAnsi" w:hAnsiTheme="minorHAnsi"/>
        </w:rPr>
        <w:t xml:space="preserve">Baystate Medical Center to </w:t>
      </w:r>
      <w:r w:rsidRPr="00261AC6">
        <w:rPr>
          <w:rFonts w:asciiTheme="minorHAnsi" w:hAnsiTheme="minorHAnsi"/>
        </w:rPr>
        <w:t xml:space="preserve">utilize available beds for more acute and complex patients, while reducing ED boarding for all </w:t>
      </w:r>
      <w:r w:rsidR="002B53BB" w:rsidRPr="00261AC6">
        <w:rPr>
          <w:rFonts w:asciiTheme="minorHAnsi" w:hAnsiTheme="minorHAnsi"/>
        </w:rPr>
        <w:t>patients</w:t>
      </w:r>
      <w:r w:rsidR="002B53BB">
        <w:rPr>
          <w:rFonts w:asciiTheme="minorHAnsi" w:hAnsiTheme="minorHAnsi"/>
        </w:rPr>
        <w:t>.</w:t>
      </w:r>
      <w:r w:rsidRPr="00261AC6">
        <w:rPr>
          <w:rFonts w:asciiTheme="minorHAnsi" w:hAnsiTheme="minorHAnsi"/>
        </w:rPr>
        <w:t xml:space="preserve"> </w:t>
      </w:r>
    </w:p>
    <w:p w14:paraId="2DCC8505" w14:textId="77777777" w:rsidR="005B1A70" w:rsidRPr="00592017" w:rsidRDefault="005B1A70" w:rsidP="007B5769">
      <w:pPr>
        <w:autoSpaceDE w:val="0"/>
        <w:autoSpaceDN w:val="0"/>
        <w:adjustRightInd w:val="0"/>
        <w:spacing w:after="22"/>
        <w:rPr>
          <w:rFonts w:asciiTheme="minorHAnsi" w:hAnsiTheme="minorHAnsi" w:cstheme="minorBidi"/>
          <w:highlight w:val="yellow"/>
        </w:rPr>
      </w:pPr>
    </w:p>
    <w:p w14:paraId="4FB3E401" w14:textId="77777777" w:rsidR="00A110FA" w:rsidRPr="00765376" w:rsidRDefault="00A110FA" w:rsidP="007B5769">
      <w:pPr>
        <w:pStyle w:val="ListParagraph"/>
        <w:spacing w:after="0" w:line="240" w:lineRule="auto"/>
        <w:ind w:left="0"/>
        <w:rPr>
          <w:rFonts w:cstheme="minorHAnsi"/>
          <w:b/>
          <w:i/>
          <w:color w:val="000000" w:themeColor="text1"/>
          <w:sz w:val="24"/>
          <w:szCs w:val="24"/>
        </w:rPr>
      </w:pPr>
      <w:r w:rsidRPr="00765376">
        <w:rPr>
          <w:rFonts w:cstheme="minorHAnsi"/>
          <w:b/>
          <w:i/>
          <w:color w:val="000000" w:themeColor="text1"/>
          <w:sz w:val="24"/>
          <w:szCs w:val="24"/>
        </w:rPr>
        <w:t>Analysis</w:t>
      </w:r>
    </w:p>
    <w:p w14:paraId="433EE237" w14:textId="0F675860" w:rsidR="00A110FA" w:rsidRPr="00592017" w:rsidRDefault="00765376" w:rsidP="30FC973D">
      <w:pPr>
        <w:rPr>
          <w:rFonts w:asciiTheme="minorHAnsi" w:hAnsiTheme="minorHAnsi" w:cstheme="minorBidi"/>
          <w:color w:val="000000" w:themeColor="text1"/>
          <w:highlight w:val="yellow"/>
        </w:rPr>
      </w:pPr>
      <w:r w:rsidRPr="30FC973D">
        <w:rPr>
          <w:rFonts w:asciiTheme="minorHAnsi" w:eastAsiaTheme="minorEastAsia" w:hAnsiTheme="minorHAnsi" w:cstheme="minorBidi"/>
          <w:color w:val="000000" w:themeColor="text1"/>
        </w:rPr>
        <w:t xml:space="preserve">The Proposed Project </w:t>
      </w:r>
      <w:r w:rsidR="00370CE7" w:rsidRPr="30FC973D">
        <w:rPr>
          <w:rFonts w:asciiTheme="minorHAnsi" w:eastAsiaTheme="minorEastAsia" w:hAnsiTheme="minorHAnsi" w:cstheme="minorBidi"/>
          <w:color w:val="000000" w:themeColor="text1"/>
        </w:rPr>
        <w:t xml:space="preserve">has the potential to restore </w:t>
      </w:r>
      <w:r w:rsidR="00DC3ACD" w:rsidRPr="30FC973D">
        <w:rPr>
          <w:rFonts w:asciiTheme="minorHAnsi" w:eastAsiaTheme="minorEastAsia" w:hAnsiTheme="minorHAnsi" w:cstheme="minorBidi"/>
          <w:color w:val="000000" w:themeColor="text1"/>
        </w:rPr>
        <w:t xml:space="preserve">the services and financial viability of </w:t>
      </w:r>
      <w:r w:rsidR="00820E84" w:rsidRPr="30FC973D">
        <w:rPr>
          <w:rFonts w:asciiTheme="minorHAnsi" w:eastAsiaTheme="minorEastAsia" w:hAnsiTheme="minorHAnsi" w:cstheme="minorBidi"/>
          <w:color w:val="000000" w:themeColor="text1"/>
        </w:rPr>
        <w:t xml:space="preserve">MMC. The </w:t>
      </w:r>
      <w:r w:rsidR="00B00209" w:rsidRPr="30FC973D">
        <w:rPr>
          <w:rFonts w:asciiTheme="minorHAnsi" w:eastAsiaTheme="minorEastAsia" w:hAnsiTheme="minorHAnsi" w:cstheme="minorBidi"/>
          <w:color w:val="000000" w:themeColor="text1"/>
        </w:rPr>
        <w:t xml:space="preserve">Proposed Project </w:t>
      </w:r>
      <w:r w:rsidRPr="30FC973D">
        <w:rPr>
          <w:rFonts w:asciiTheme="minorHAnsi" w:eastAsiaTheme="minorEastAsia" w:hAnsiTheme="minorHAnsi" w:cstheme="minorBidi"/>
          <w:color w:val="000000" w:themeColor="text1"/>
        </w:rPr>
        <w:t xml:space="preserve">offers MMC and Baystate Medical Center an opportunity to work collaboratively to provide the appropriate acuity level of care, </w:t>
      </w:r>
      <w:r w:rsidR="001C424B" w:rsidRPr="30FC973D">
        <w:rPr>
          <w:rFonts w:asciiTheme="minorHAnsi" w:eastAsiaTheme="minorEastAsia" w:hAnsiTheme="minorHAnsi" w:cstheme="minorBidi"/>
          <w:color w:val="000000" w:themeColor="text1"/>
        </w:rPr>
        <w:t>support</w:t>
      </w:r>
      <w:r w:rsidR="00B434FB" w:rsidRPr="30FC973D">
        <w:rPr>
          <w:rFonts w:asciiTheme="minorHAnsi" w:eastAsiaTheme="minorEastAsia" w:hAnsiTheme="minorHAnsi" w:cstheme="minorBidi"/>
          <w:color w:val="000000" w:themeColor="text1"/>
        </w:rPr>
        <w:t xml:space="preserve"> MMC </w:t>
      </w:r>
      <w:r w:rsidR="00F83BDB" w:rsidRPr="30FC973D">
        <w:rPr>
          <w:rFonts w:asciiTheme="minorHAnsi" w:eastAsiaTheme="minorEastAsia" w:hAnsiTheme="minorHAnsi" w:cstheme="minorBidi"/>
          <w:color w:val="000000" w:themeColor="text1"/>
        </w:rPr>
        <w:t xml:space="preserve">efficient </w:t>
      </w:r>
      <w:r w:rsidR="00B434FB" w:rsidRPr="30FC973D">
        <w:rPr>
          <w:rFonts w:asciiTheme="minorHAnsi" w:eastAsiaTheme="minorEastAsia" w:hAnsiTheme="minorHAnsi" w:cstheme="minorBidi"/>
          <w:color w:val="000000" w:themeColor="text1"/>
        </w:rPr>
        <w:t>patient</w:t>
      </w:r>
      <w:r w:rsidRPr="30FC973D">
        <w:rPr>
          <w:rFonts w:asciiTheme="minorHAnsi" w:eastAsiaTheme="minorEastAsia" w:hAnsiTheme="minorHAnsi" w:cstheme="minorBidi"/>
          <w:color w:val="000000" w:themeColor="text1"/>
        </w:rPr>
        <w:t xml:space="preserve"> access to specialty services, and improv</w:t>
      </w:r>
      <w:r w:rsidR="00465439" w:rsidRPr="30FC973D">
        <w:rPr>
          <w:rFonts w:asciiTheme="minorHAnsi" w:eastAsiaTheme="minorEastAsia" w:hAnsiTheme="minorHAnsi" w:cstheme="minorBidi"/>
          <w:color w:val="000000" w:themeColor="text1"/>
        </w:rPr>
        <w:t xml:space="preserve">e </w:t>
      </w:r>
      <w:r w:rsidRPr="30FC973D">
        <w:rPr>
          <w:rFonts w:asciiTheme="minorHAnsi" w:eastAsiaTheme="minorEastAsia" w:hAnsiTheme="minorHAnsi" w:cstheme="minorBidi"/>
          <w:color w:val="000000" w:themeColor="text1"/>
        </w:rPr>
        <w:t xml:space="preserve">medical staff coverage. The </w:t>
      </w:r>
      <w:r w:rsidR="00B62227" w:rsidRPr="30FC973D">
        <w:rPr>
          <w:rFonts w:asciiTheme="minorHAnsi" w:eastAsiaTheme="minorEastAsia" w:hAnsiTheme="minorHAnsi" w:cstheme="minorBidi"/>
          <w:color w:val="000000" w:themeColor="text1"/>
        </w:rPr>
        <w:t xml:space="preserve">Applicant anticipates the </w:t>
      </w:r>
      <w:r w:rsidRPr="30FC973D">
        <w:rPr>
          <w:rFonts w:asciiTheme="minorHAnsi" w:eastAsiaTheme="minorEastAsia" w:hAnsiTheme="minorHAnsi" w:cstheme="minorBidi"/>
          <w:color w:val="000000" w:themeColor="text1"/>
        </w:rPr>
        <w:t xml:space="preserve">Proposed Project </w:t>
      </w:r>
      <w:r w:rsidR="00B434FB" w:rsidRPr="30FC973D">
        <w:rPr>
          <w:rFonts w:asciiTheme="minorHAnsi" w:eastAsiaTheme="minorEastAsia" w:hAnsiTheme="minorHAnsi" w:cstheme="minorBidi"/>
          <w:color w:val="000000" w:themeColor="text1"/>
        </w:rPr>
        <w:t>will</w:t>
      </w:r>
      <w:r w:rsidR="00EB5B59" w:rsidRPr="30FC973D">
        <w:rPr>
          <w:rFonts w:asciiTheme="minorHAnsi" w:eastAsiaTheme="minorEastAsia" w:hAnsiTheme="minorHAnsi" w:cstheme="minorBidi"/>
          <w:color w:val="000000" w:themeColor="text1"/>
        </w:rPr>
        <w:t xml:space="preserve"> </w:t>
      </w:r>
      <w:r w:rsidRPr="30FC973D">
        <w:rPr>
          <w:rFonts w:asciiTheme="minorHAnsi" w:eastAsiaTheme="minorEastAsia" w:hAnsiTheme="minorHAnsi" w:cstheme="minorBidi"/>
          <w:color w:val="000000" w:themeColor="text1"/>
        </w:rPr>
        <w:t xml:space="preserve">streamline care delivery by </w:t>
      </w:r>
      <w:r w:rsidR="002C4397" w:rsidRPr="30FC973D">
        <w:rPr>
          <w:rFonts w:asciiTheme="minorHAnsi" w:eastAsiaTheme="minorEastAsia" w:hAnsiTheme="minorHAnsi" w:cstheme="minorBidi"/>
          <w:color w:val="000000" w:themeColor="text1"/>
        </w:rPr>
        <w:t>joining the wider BH network</w:t>
      </w:r>
      <w:r w:rsidR="000E1FD5" w:rsidRPr="30FC973D">
        <w:rPr>
          <w:rFonts w:asciiTheme="minorHAnsi" w:eastAsiaTheme="minorEastAsia" w:hAnsiTheme="minorHAnsi" w:cstheme="minorBidi"/>
          <w:color w:val="000000" w:themeColor="text1"/>
        </w:rPr>
        <w:t xml:space="preserve"> and provide MMC patients with </w:t>
      </w:r>
      <w:r w:rsidR="00D0752A" w:rsidRPr="30FC973D">
        <w:rPr>
          <w:rFonts w:asciiTheme="minorHAnsi" w:eastAsiaTheme="minorEastAsia" w:hAnsiTheme="minorHAnsi" w:cstheme="minorBidi"/>
          <w:color w:val="000000" w:themeColor="text1"/>
        </w:rPr>
        <w:t xml:space="preserve">wider range of options for </w:t>
      </w:r>
      <w:r w:rsidR="3CA5F877" w:rsidRPr="30FC973D">
        <w:rPr>
          <w:rFonts w:asciiTheme="minorHAnsi" w:eastAsiaTheme="minorEastAsia" w:hAnsiTheme="minorHAnsi" w:cstheme="minorBidi"/>
          <w:color w:val="000000" w:themeColor="text1"/>
        </w:rPr>
        <w:t>provision</w:t>
      </w:r>
      <w:r w:rsidR="009641DB" w:rsidRPr="30FC973D">
        <w:rPr>
          <w:rFonts w:asciiTheme="minorHAnsi" w:eastAsiaTheme="minorEastAsia" w:hAnsiTheme="minorHAnsi" w:cstheme="minorBidi"/>
          <w:color w:val="000000" w:themeColor="text1"/>
        </w:rPr>
        <w:t xml:space="preserve"> of </w:t>
      </w:r>
      <w:r w:rsidR="00D0752A" w:rsidRPr="30FC973D">
        <w:rPr>
          <w:rFonts w:asciiTheme="minorHAnsi" w:eastAsiaTheme="minorEastAsia" w:hAnsiTheme="minorHAnsi" w:cstheme="minorBidi"/>
          <w:color w:val="000000" w:themeColor="text1"/>
        </w:rPr>
        <w:t>care</w:t>
      </w:r>
      <w:r w:rsidRPr="30FC973D">
        <w:rPr>
          <w:rFonts w:asciiTheme="minorHAnsi" w:eastAsiaTheme="minorEastAsia" w:hAnsiTheme="minorHAnsi" w:cstheme="minorBidi"/>
          <w:color w:val="000000" w:themeColor="text1"/>
        </w:rPr>
        <w:t xml:space="preserve">. </w:t>
      </w:r>
      <w:r w:rsidR="00A110FA" w:rsidRPr="30FC973D">
        <w:rPr>
          <w:rFonts w:asciiTheme="minorHAnsi" w:hAnsiTheme="minorHAnsi" w:cstheme="minorBidi"/>
          <w:color w:val="000000" w:themeColor="text1"/>
        </w:rPr>
        <w:t>As a result, Staff finds that the Proposed Project meets the requirements of Factor 1a.</w:t>
      </w:r>
    </w:p>
    <w:p w14:paraId="31B4C752" w14:textId="77777777" w:rsidR="00A110FA" w:rsidRPr="00592017" w:rsidRDefault="00A110FA" w:rsidP="007B5769">
      <w:pPr>
        <w:autoSpaceDE w:val="0"/>
        <w:autoSpaceDN w:val="0"/>
        <w:adjustRightInd w:val="0"/>
        <w:spacing w:after="22"/>
        <w:rPr>
          <w:rFonts w:asciiTheme="minorHAnsi" w:eastAsiaTheme="minorHAnsi" w:hAnsiTheme="minorHAnsi" w:cstheme="minorHAnsi"/>
          <w:color w:val="000000" w:themeColor="text1"/>
          <w:highlight w:val="yellow"/>
        </w:rPr>
      </w:pPr>
    </w:p>
    <w:p w14:paraId="12C958E8" w14:textId="77777777" w:rsidR="00A110FA" w:rsidRPr="00E746CE" w:rsidRDefault="00A110FA" w:rsidP="004F3394">
      <w:pPr>
        <w:pStyle w:val="Heading2"/>
        <w:rPr>
          <w:rFonts w:asciiTheme="minorHAnsi" w:hAnsiTheme="minorHAnsi" w:cstheme="minorHAnsi"/>
          <w:color w:val="2C395D" w:themeColor="accent1" w:themeShade="80"/>
        </w:rPr>
      </w:pPr>
      <w:bookmarkStart w:id="21" w:name="_Toc99993053"/>
      <w:bookmarkStart w:id="22" w:name="_Toc236716496"/>
      <w:r w:rsidRPr="00E746CE">
        <w:rPr>
          <w:rFonts w:asciiTheme="minorHAnsi" w:hAnsiTheme="minorHAnsi" w:cstheme="minorHAnsi"/>
          <w:color w:val="2C395D" w:themeColor="accent1" w:themeShade="80"/>
        </w:rPr>
        <w:t>Factor 1: b) Public Health Value, Improved Health Outcomes and Quality of Life; Assurances of Health Equity</w:t>
      </w:r>
      <w:bookmarkEnd w:id="21"/>
      <w:bookmarkEnd w:id="22"/>
    </w:p>
    <w:p w14:paraId="10B3D09D" w14:textId="31BC4C8D" w:rsidR="00A110FA" w:rsidRPr="00D2504D" w:rsidRDefault="00A110FA" w:rsidP="007B5769">
      <w:pPr>
        <w:autoSpaceDE w:val="0"/>
        <w:autoSpaceDN w:val="0"/>
        <w:adjustRightInd w:val="0"/>
        <w:rPr>
          <w:rFonts w:asciiTheme="minorHAnsi" w:hAnsiTheme="minorHAnsi" w:cstheme="minorHAnsi"/>
          <w:color w:val="000000" w:themeColor="text1"/>
        </w:rPr>
      </w:pPr>
      <w:r w:rsidRPr="00D2504D">
        <w:rPr>
          <w:rFonts w:asciiTheme="minorHAnsi" w:hAnsiTheme="minorHAnsi" w:cstheme="minorHAnsi"/>
          <w:color w:val="000000" w:themeColor="text1"/>
        </w:rPr>
        <w:t xml:space="preserve">In this </w:t>
      </w:r>
      <w:r w:rsidR="00AB5FB6" w:rsidRPr="00D2504D">
        <w:rPr>
          <w:rFonts w:asciiTheme="minorHAnsi" w:hAnsiTheme="minorHAnsi" w:cstheme="minorHAnsi"/>
          <w:color w:val="000000" w:themeColor="text1"/>
        </w:rPr>
        <w:t>element of Factor 1</w:t>
      </w:r>
      <w:r w:rsidRPr="00D2504D">
        <w:rPr>
          <w:rFonts w:asciiTheme="minorHAnsi" w:hAnsiTheme="minorHAnsi" w:cstheme="minorHAnsi"/>
          <w:color w:val="000000" w:themeColor="text1"/>
        </w:rPr>
        <w:t xml:space="preserve">, </w:t>
      </w:r>
      <w:r w:rsidR="00E511A6" w:rsidRPr="00D2504D">
        <w:rPr>
          <w:rFonts w:asciiTheme="minorHAnsi" w:hAnsiTheme="minorHAnsi" w:cstheme="minorHAnsi"/>
          <w:color w:val="000000" w:themeColor="text1"/>
        </w:rPr>
        <w:t xml:space="preserve">the Applicant must demonstrate </w:t>
      </w:r>
      <w:r w:rsidRPr="00D2504D">
        <w:rPr>
          <w:rFonts w:asciiTheme="minorHAnsi" w:hAnsiTheme="minorHAnsi" w:cstheme="minorHAnsi"/>
          <w:color w:val="000000" w:themeColor="text1"/>
        </w:rPr>
        <w:t xml:space="preserve">the Proposed Project adds measurable public health value in terms of improved health outcomes and quality of life for the Applicant’s existing Patient Panel, while providing reasonable assurances of health equity. </w:t>
      </w:r>
    </w:p>
    <w:p w14:paraId="5D56C39E" w14:textId="77777777" w:rsidR="00A110FA" w:rsidRPr="00592017" w:rsidRDefault="00A110FA" w:rsidP="007B5769">
      <w:pPr>
        <w:autoSpaceDE w:val="0"/>
        <w:autoSpaceDN w:val="0"/>
        <w:adjustRightInd w:val="0"/>
        <w:rPr>
          <w:rFonts w:asciiTheme="minorHAnsi" w:hAnsiTheme="minorHAnsi" w:cstheme="minorHAnsi"/>
          <w:color w:val="000000" w:themeColor="text1"/>
          <w:highlight w:val="yellow"/>
        </w:rPr>
      </w:pPr>
    </w:p>
    <w:p w14:paraId="6660D941" w14:textId="0F3E8807" w:rsidR="006B5652" w:rsidRPr="006B5652" w:rsidRDefault="006B5652" w:rsidP="006B5652">
      <w:pPr>
        <w:rPr>
          <w:rFonts w:asciiTheme="minorHAnsi" w:hAnsiTheme="minorHAnsi" w:cstheme="minorHAnsi"/>
          <w:b/>
          <w:bCs/>
        </w:rPr>
      </w:pPr>
      <w:r w:rsidRPr="006B5652">
        <w:rPr>
          <w:rFonts w:asciiTheme="minorHAnsi" w:hAnsiTheme="minorHAnsi" w:cstheme="minorHAnsi"/>
          <w:b/>
          <w:bCs/>
        </w:rPr>
        <w:t>Public Health Value and Health Outcomes</w:t>
      </w:r>
    </w:p>
    <w:p w14:paraId="66AE1853" w14:textId="03967E39" w:rsidR="00F2241A" w:rsidRDefault="00475069" w:rsidP="005C5724">
      <w:pPr>
        <w:contextualSpacing/>
        <w:rPr>
          <w:rFonts w:asciiTheme="minorHAnsi" w:eastAsia="PMingLiU" w:hAnsiTheme="minorHAnsi" w:cstheme="minorHAnsi"/>
        </w:rPr>
      </w:pPr>
      <w:bookmarkStart w:id="23" w:name="_Toc17149377"/>
      <w:bookmarkStart w:id="24" w:name="_Toc17151181"/>
      <w:r>
        <w:rPr>
          <w:rFonts w:asciiTheme="minorHAnsi" w:eastAsia="PMingLiU" w:hAnsiTheme="minorHAnsi" w:cstheme="minorHAnsi"/>
        </w:rPr>
        <w:t xml:space="preserve">The Applicant asserts that the </w:t>
      </w:r>
      <w:r w:rsidR="006F3D87">
        <w:rPr>
          <w:rFonts w:asciiTheme="minorHAnsi" w:eastAsia="PMingLiU" w:hAnsiTheme="minorHAnsi" w:cstheme="minorHAnsi"/>
        </w:rPr>
        <w:t xml:space="preserve">Public Health Value of the Proposed Project is in the stabilization offered by </w:t>
      </w:r>
      <w:r w:rsidR="00F228BB">
        <w:rPr>
          <w:rFonts w:asciiTheme="minorHAnsi" w:eastAsia="PMingLiU" w:hAnsiTheme="minorHAnsi" w:cstheme="minorHAnsi"/>
        </w:rPr>
        <w:t xml:space="preserve">MMC </w:t>
      </w:r>
      <w:r w:rsidR="003E2485">
        <w:rPr>
          <w:rFonts w:asciiTheme="minorHAnsi" w:eastAsia="PMingLiU" w:hAnsiTheme="minorHAnsi" w:cstheme="minorHAnsi"/>
        </w:rPr>
        <w:t xml:space="preserve">joining a health network, and </w:t>
      </w:r>
      <w:r w:rsidR="00F2241A">
        <w:rPr>
          <w:rFonts w:asciiTheme="minorHAnsi" w:eastAsia="PMingLiU" w:hAnsiTheme="minorHAnsi" w:cstheme="minorHAnsi"/>
        </w:rPr>
        <w:t xml:space="preserve">improved access to services. </w:t>
      </w:r>
    </w:p>
    <w:p w14:paraId="315991F3" w14:textId="77777777" w:rsidR="00F2241A" w:rsidRDefault="00F2241A" w:rsidP="005C5724">
      <w:pPr>
        <w:contextualSpacing/>
        <w:rPr>
          <w:rFonts w:asciiTheme="minorHAnsi" w:eastAsia="PMingLiU" w:hAnsiTheme="minorHAnsi" w:cstheme="minorHAnsi"/>
        </w:rPr>
      </w:pPr>
    </w:p>
    <w:p w14:paraId="4433ACD7" w14:textId="2E313A9D" w:rsidR="00F2241A" w:rsidRPr="00711605" w:rsidRDefault="00F2241A" w:rsidP="005D7725">
      <w:pPr>
        <w:ind w:left="720"/>
        <w:contextualSpacing/>
        <w:rPr>
          <w:rFonts w:asciiTheme="minorHAnsi" w:eastAsia="PMingLiU" w:hAnsiTheme="minorHAnsi" w:cstheme="minorHAnsi"/>
          <w:b/>
          <w:bCs/>
          <w:i/>
          <w:iCs/>
        </w:rPr>
      </w:pPr>
      <w:r w:rsidRPr="00711605">
        <w:rPr>
          <w:rFonts w:asciiTheme="minorHAnsi" w:eastAsia="PMingLiU" w:hAnsiTheme="minorHAnsi" w:cstheme="minorHAnsi"/>
          <w:b/>
          <w:bCs/>
          <w:i/>
          <w:iCs/>
        </w:rPr>
        <w:t>Stabiliz</w:t>
      </w:r>
      <w:r w:rsidR="00711605" w:rsidRPr="00711605">
        <w:rPr>
          <w:rFonts w:asciiTheme="minorHAnsi" w:eastAsia="PMingLiU" w:hAnsiTheme="minorHAnsi" w:cstheme="minorHAnsi"/>
          <w:b/>
          <w:bCs/>
          <w:i/>
          <w:iCs/>
        </w:rPr>
        <w:t>ing Effect of Health Networks</w:t>
      </w:r>
    </w:p>
    <w:p w14:paraId="4726E005" w14:textId="4CEC32D8" w:rsidR="005D7725" w:rsidRDefault="00711605" w:rsidP="005D7725">
      <w:pPr>
        <w:ind w:left="720"/>
        <w:contextualSpacing/>
        <w:rPr>
          <w:rFonts w:asciiTheme="minorHAnsi" w:eastAsia="PMingLiU" w:hAnsiTheme="minorHAnsi" w:cstheme="minorBidi"/>
        </w:rPr>
      </w:pPr>
      <w:r w:rsidRPr="687A5761">
        <w:rPr>
          <w:rFonts w:asciiTheme="minorHAnsi" w:hAnsiTheme="minorHAnsi" w:cstheme="minorBidi"/>
        </w:rPr>
        <w:t xml:space="preserve">MMC is an </w:t>
      </w:r>
      <w:r w:rsidRPr="687A5761">
        <w:rPr>
          <w:rFonts w:asciiTheme="minorHAnsi" w:eastAsia="PMingLiU" w:hAnsiTheme="minorHAnsi" w:cstheme="minorBidi"/>
        </w:rPr>
        <w:t>Independent hospital</w:t>
      </w:r>
      <w:r w:rsidRPr="687A5761">
        <w:rPr>
          <w:rStyle w:val="FootnoteReference"/>
          <w:rFonts w:asciiTheme="minorHAnsi" w:eastAsia="PMingLiU" w:hAnsiTheme="minorHAnsi" w:cstheme="minorBidi"/>
        </w:rPr>
        <w:footnoteReference w:id="12"/>
      </w:r>
      <w:r w:rsidRPr="687A5761">
        <w:rPr>
          <w:rFonts w:asciiTheme="minorHAnsi" w:eastAsia="PMingLiU" w:hAnsiTheme="minorHAnsi" w:cstheme="minorBidi"/>
        </w:rPr>
        <w:t xml:space="preserve"> in Massachusetts, which has </w:t>
      </w:r>
      <w:r w:rsidR="009A7EBC">
        <w:rPr>
          <w:rFonts w:asciiTheme="minorHAnsi" w:eastAsia="PMingLiU" w:hAnsiTheme="minorHAnsi" w:cstheme="minorBidi"/>
        </w:rPr>
        <w:t>a</w:t>
      </w:r>
      <w:r w:rsidRPr="687A5761">
        <w:rPr>
          <w:rFonts w:asciiTheme="minorHAnsi" w:eastAsia="PMingLiU" w:hAnsiTheme="minorHAnsi" w:cstheme="minorBidi"/>
        </w:rPr>
        <w:t xml:space="preserve"> number of challenges to their financial viability, as previously discussed in Factor 1a. </w:t>
      </w:r>
      <w:r w:rsidR="002E413D" w:rsidRPr="687A5761">
        <w:rPr>
          <w:rFonts w:asciiTheme="minorHAnsi" w:eastAsia="PMingLiU" w:hAnsiTheme="minorHAnsi" w:cstheme="minorBidi"/>
        </w:rPr>
        <w:t xml:space="preserve">Affiliation with a multi-hospital health system can help </w:t>
      </w:r>
      <w:r w:rsidR="00DA6565">
        <w:rPr>
          <w:rFonts w:asciiTheme="minorHAnsi" w:eastAsia="PMingLiU" w:hAnsiTheme="minorHAnsi" w:cstheme="minorBidi"/>
        </w:rPr>
        <w:t>an</w:t>
      </w:r>
      <w:r w:rsidR="003520AD">
        <w:rPr>
          <w:rFonts w:asciiTheme="minorHAnsi" w:eastAsia="PMingLiU" w:hAnsiTheme="minorHAnsi" w:cstheme="minorBidi"/>
        </w:rPr>
        <w:t xml:space="preserve"> </w:t>
      </w:r>
      <w:r w:rsidR="00D0752A">
        <w:rPr>
          <w:rFonts w:asciiTheme="minorHAnsi" w:eastAsia="PMingLiU" w:hAnsiTheme="minorHAnsi" w:cstheme="minorBidi"/>
        </w:rPr>
        <w:t>independent</w:t>
      </w:r>
      <w:r w:rsidR="00D0752A" w:rsidRPr="687A5761">
        <w:rPr>
          <w:rFonts w:asciiTheme="minorHAnsi" w:eastAsia="PMingLiU" w:hAnsiTheme="minorHAnsi" w:cstheme="minorBidi"/>
        </w:rPr>
        <w:t xml:space="preserve"> </w:t>
      </w:r>
      <w:r w:rsidR="002E413D" w:rsidRPr="687A5761">
        <w:rPr>
          <w:rFonts w:asciiTheme="minorHAnsi" w:eastAsia="PMingLiU" w:hAnsiTheme="minorHAnsi" w:cstheme="minorBidi"/>
        </w:rPr>
        <w:t xml:space="preserve">hospital better withstand volatile economic conditions by providing operational </w:t>
      </w:r>
      <w:r w:rsidR="00235F9D" w:rsidRPr="687A5761">
        <w:rPr>
          <w:rFonts w:asciiTheme="minorHAnsi" w:eastAsia="PMingLiU" w:hAnsiTheme="minorHAnsi" w:cstheme="minorBidi"/>
        </w:rPr>
        <w:t>alignments</w:t>
      </w:r>
      <w:r w:rsidR="002E413D" w:rsidRPr="687A5761">
        <w:rPr>
          <w:rFonts w:asciiTheme="minorHAnsi" w:eastAsia="PMingLiU" w:hAnsiTheme="minorHAnsi" w:cstheme="minorBidi"/>
        </w:rPr>
        <w:t xml:space="preserve">, greater access to capital, </w:t>
      </w:r>
      <w:r w:rsidR="00F829B1" w:rsidRPr="687A5761">
        <w:rPr>
          <w:rFonts w:asciiTheme="minorHAnsi" w:eastAsia="PMingLiU" w:hAnsiTheme="minorHAnsi" w:cstheme="minorBidi"/>
        </w:rPr>
        <w:t xml:space="preserve">as well as </w:t>
      </w:r>
      <w:r w:rsidR="002E413D" w:rsidRPr="687A5761">
        <w:rPr>
          <w:rFonts w:asciiTheme="minorHAnsi" w:eastAsia="PMingLiU" w:hAnsiTheme="minorHAnsi" w:cstheme="minorBidi"/>
        </w:rPr>
        <w:t>enhanced financial, management, and administrative resources.</w:t>
      </w:r>
      <w:r w:rsidR="00B00209" w:rsidRPr="687A5761">
        <w:rPr>
          <w:rStyle w:val="EndnoteReference"/>
          <w:rFonts w:asciiTheme="minorHAnsi" w:eastAsia="PMingLiU" w:hAnsiTheme="minorHAnsi" w:cstheme="minorBidi"/>
        </w:rPr>
        <w:endnoteReference w:id="3"/>
      </w:r>
      <w:r w:rsidR="00B00209" w:rsidRPr="687A5761">
        <w:rPr>
          <w:rFonts w:asciiTheme="minorHAnsi" w:eastAsia="PMingLiU" w:hAnsiTheme="minorHAnsi" w:cstheme="minorBidi"/>
        </w:rPr>
        <w:t xml:space="preserve"> </w:t>
      </w:r>
      <w:r w:rsidR="002E413D" w:rsidRPr="687A5761">
        <w:rPr>
          <w:rFonts w:asciiTheme="minorHAnsi" w:eastAsia="PMingLiU" w:hAnsiTheme="minorHAnsi" w:cstheme="minorBidi"/>
        </w:rPr>
        <w:t>T</w:t>
      </w:r>
      <w:r w:rsidR="004A010B" w:rsidRPr="687A5761">
        <w:rPr>
          <w:rFonts w:asciiTheme="minorHAnsi" w:eastAsia="PMingLiU" w:hAnsiTheme="minorHAnsi" w:cstheme="minorBidi"/>
        </w:rPr>
        <w:t xml:space="preserve">he Applicant states </w:t>
      </w:r>
      <w:r w:rsidR="00AF4176" w:rsidRPr="687A5761">
        <w:rPr>
          <w:rFonts w:asciiTheme="minorHAnsi" w:eastAsia="PMingLiU" w:hAnsiTheme="minorHAnsi" w:cstheme="minorBidi"/>
        </w:rPr>
        <w:t xml:space="preserve">the Proposed Project will support increased financial stability for MMC and thereby </w:t>
      </w:r>
      <w:r w:rsidR="002E413D" w:rsidRPr="687A5761">
        <w:rPr>
          <w:rFonts w:asciiTheme="minorHAnsi" w:eastAsia="PMingLiU" w:hAnsiTheme="minorHAnsi" w:cstheme="minorBidi"/>
        </w:rPr>
        <w:t xml:space="preserve">sustainability of local healthcare services, helping </w:t>
      </w:r>
      <w:r w:rsidR="00761B84" w:rsidRPr="687A5761">
        <w:rPr>
          <w:rFonts w:asciiTheme="minorHAnsi" w:eastAsia="PMingLiU" w:hAnsiTheme="minorHAnsi" w:cstheme="minorBidi"/>
        </w:rPr>
        <w:t>to provide</w:t>
      </w:r>
      <w:r w:rsidR="002E413D" w:rsidRPr="687A5761">
        <w:rPr>
          <w:rFonts w:asciiTheme="minorHAnsi" w:eastAsia="PMingLiU" w:hAnsiTheme="minorHAnsi" w:cstheme="minorBidi"/>
        </w:rPr>
        <w:t xml:space="preserve"> continued access for underserved communities. </w:t>
      </w:r>
    </w:p>
    <w:p w14:paraId="525C3349" w14:textId="77777777" w:rsidR="00923BAB" w:rsidRDefault="00923BAB" w:rsidP="005D7725">
      <w:pPr>
        <w:ind w:left="720"/>
        <w:contextualSpacing/>
        <w:rPr>
          <w:rFonts w:asciiTheme="minorHAnsi" w:eastAsia="PMingLiU" w:hAnsiTheme="minorHAnsi" w:cstheme="minorHAnsi"/>
        </w:rPr>
      </w:pPr>
    </w:p>
    <w:p w14:paraId="279AF236" w14:textId="75D61B69" w:rsidR="005D7725" w:rsidRPr="005D7725" w:rsidRDefault="005D7725" w:rsidP="005D7725">
      <w:pPr>
        <w:ind w:left="720"/>
        <w:rPr>
          <w:rFonts w:ascii="Aptos" w:eastAsia="PMingLiU" w:hAnsi="Aptos"/>
          <w:sz w:val="21"/>
          <w:szCs w:val="21"/>
        </w:rPr>
      </w:pPr>
      <w:r w:rsidRPr="008F57FD">
        <w:rPr>
          <w:rFonts w:asciiTheme="minorHAnsi" w:eastAsia="PMingLiU" w:hAnsiTheme="minorHAnsi" w:cstheme="minorHAnsi"/>
        </w:rPr>
        <w:t>The Health Policy Commission’s 2016 report on Community Hospitals (the “Report”) noted that “[t]he local nature of community hospital services is particularly important for patients for whom accessing care can be difficult.”</w:t>
      </w:r>
      <w:r w:rsidRPr="008F57FD">
        <w:rPr>
          <w:rFonts w:asciiTheme="minorHAnsi" w:eastAsia="PMingLiU" w:hAnsiTheme="minorHAnsi" w:cstheme="minorHAnsi"/>
          <w:vertAlign w:val="superscript"/>
        </w:rPr>
        <w:t xml:space="preserve"> </w:t>
      </w:r>
      <w:r w:rsidRPr="008F57FD">
        <w:rPr>
          <w:rFonts w:asciiTheme="minorHAnsi" w:eastAsia="PMingLiU" w:hAnsiTheme="minorHAnsi" w:cstheme="minorHAnsi"/>
          <w:vertAlign w:val="superscript"/>
        </w:rPr>
        <w:endnoteReference w:id="4"/>
      </w:r>
      <w:r w:rsidRPr="008F57FD">
        <w:rPr>
          <w:rFonts w:asciiTheme="minorHAnsi" w:eastAsia="PMingLiU" w:hAnsiTheme="minorHAnsi" w:cstheme="minorHAnsi"/>
        </w:rPr>
        <w:t xml:space="preserve"> Specifically, the Report noted that patients on Medicare, MassHealth, or other government programs are more likely to rely on locally based care.</w:t>
      </w:r>
      <w:r w:rsidRPr="008F57FD">
        <w:rPr>
          <w:rFonts w:asciiTheme="minorHAnsi" w:eastAsia="PMingLiU" w:hAnsiTheme="minorHAnsi" w:cstheme="minorHAnsi"/>
          <w:vertAlign w:val="superscript"/>
        </w:rPr>
        <w:endnoteReference w:id="5"/>
      </w:r>
      <w:r w:rsidRPr="008F57FD">
        <w:rPr>
          <w:rFonts w:asciiTheme="minorHAnsi" w:eastAsia="PMingLiU" w:hAnsiTheme="minorHAnsi" w:cstheme="minorHAnsi"/>
        </w:rPr>
        <w:t xml:space="preserve"> </w:t>
      </w:r>
      <w:r w:rsidRPr="008F57FD">
        <w:rPr>
          <w:rFonts w:asciiTheme="minorHAnsi" w:hAnsiTheme="minorHAnsi" w:cstheme="minorHAnsi"/>
        </w:rPr>
        <w:t>A 2020 article by the Department of Health and Human Services</w:t>
      </w:r>
      <w:r w:rsidRPr="008F57FD">
        <w:rPr>
          <w:rFonts w:asciiTheme="minorHAnsi" w:hAnsiTheme="minorHAnsi" w:cstheme="minorHAnsi"/>
          <w:vertAlign w:val="superscript"/>
        </w:rPr>
        <w:endnoteReference w:id="6"/>
      </w:r>
      <w:r w:rsidRPr="008F57FD">
        <w:rPr>
          <w:rFonts w:asciiTheme="minorHAnsi" w:hAnsiTheme="minorHAnsi" w:cstheme="minorHAnsi"/>
        </w:rPr>
        <w:t xml:space="preserve"> outlines the following key factors associated with “access” to care: coverage, services, and timeliness. </w:t>
      </w:r>
      <w:r w:rsidRPr="008F57FD">
        <w:rPr>
          <w:rFonts w:asciiTheme="minorHAnsi" w:eastAsia="PMingLiU" w:hAnsiTheme="minorHAnsi" w:cstheme="minorHAnsi"/>
          <w:spacing w:val="-1"/>
        </w:rPr>
        <w:t>Th</w:t>
      </w:r>
      <w:r w:rsidR="001817AB">
        <w:rPr>
          <w:rFonts w:asciiTheme="minorHAnsi" w:eastAsia="PMingLiU" w:hAnsiTheme="minorHAnsi" w:cstheme="minorHAnsi"/>
          <w:spacing w:val="-1"/>
        </w:rPr>
        <w:t>e Proposed Project</w:t>
      </w:r>
      <w:r w:rsidRPr="008F57FD">
        <w:rPr>
          <w:rFonts w:asciiTheme="minorHAnsi" w:eastAsia="PMingLiU" w:hAnsiTheme="minorHAnsi" w:cstheme="minorHAnsi"/>
          <w:spacing w:val="-1"/>
        </w:rPr>
        <w:t xml:space="preserve"> will allow MMC patients to have more integrated care and therefore better access to BH providers across the care continuum. The Proposed Project will</w:t>
      </w:r>
      <w:r w:rsidRPr="002E413D">
        <w:rPr>
          <w:rFonts w:asciiTheme="minorHAnsi" w:eastAsia="PMingLiU" w:hAnsiTheme="minorHAnsi" w:cstheme="minorHAnsi"/>
          <w:spacing w:val="-1"/>
        </w:rPr>
        <w:t xml:space="preserve"> also reduce existing delays in accessing emergency and inpatient care</w:t>
      </w:r>
      <w:r w:rsidRPr="002E413D">
        <w:rPr>
          <w:rFonts w:asciiTheme="minorHAnsi" w:eastAsia="PMingLiU" w:hAnsiTheme="minorHAnsi" w:cstheme="minorHAnsi"/>
        </w:rPr>
        <w:t>, and provide</w:t>
      </w:r>
      <w:r w:rsidRPr="002E413D">
        <w:rPr>
          <w:rFonts w:asciiTheme="minorHAnsi" w:eastAsia="PMingLiU" w:hAnsiTheme="minorHAnsi" w:cstheme="minorHAnsi"/>
          <w:spacing w:val="-1"/>
        </w:rPr>
        <w:t xml:space="preserve"> improved access to timely, locally based care.</w:t>
      </w:r>
      <w:r w:rsidRPr="002E413D">
        <w:rPr>
          <w:rFonts w:asciiTheme="minorHAnsi" w:eastAsia="Calibri" w:hAnsiTheme="minorHAnsi" w:cstheme="minorHAnsi"/>
          <w:spacing w:val="-1"/>
          <w:vertAlign w:val="superscript"/>
        </w:rPr>
        <w:endnoteReference w:id="7"/>
      </w:r>
      <w:r w:rsidRPr="002E413D">
        <w:rPr>
          <w:rFonts w:asciiTheme="minorHAnsi" w:eastAsia="PMingLiU" w:hAnsiTheme="minorHAnsi" w:cstheme="minorHAnsi"/>
          <w:spacing w:val="-1"/>
        </w:rPr>
        <w:t xml:space="preserve">  </w:t>
      </w:r>
    </w:p>
    <w:p w14:paraId="14068067" w14:textId="77777777" w:rsidR="005D7725" w:rsidRDefault="005D7725" w:rsidP="005C5724">
      <w:pPr>
        <w:contextualSpacing/>
        <w:rPr>
          <w:rFonts w:asciiTheme="minorHAnsi" w:eastAsia="PMingLiU" w:hAnsiTheme="minorHAnsi" w:cstheme="minorHAnsi"/>
        </w:rPr>
      </w:pPr>
    </w:p>
    <w:p w14:paraId="22694A48" w14:textId="0C2FCA00" w:rsidR="005D7725" w:rsidRPr="005D7725" w:rsidRDefault="005D7725" w:rsidP="00923BAB">
      <w:pPr>
        <w:ind w:left="720"/>
        <w:contextualSpacing/>
        <w:rPr>
          <w:rFonts w:asciiTheme="minorHAnsi" w:eastAsia="PMingLiU" w:hAnsiTheme="minorHAnsi" w:cstheme="minorHAnsi"/>
          <w:b/>
          <w:bCs/>
          <w:i/>
          <w:iCs/>
        </w:rPr>
      </w:pPr>
      <w:r w:rsidRPr="005D7725">
        <w:rPr>
          <w:rFonts w:asciiTheme="minorHAnsi" w:eastAsia="PMingLiU" w:hAnsiTheme="minorHAnsi" w:cstheme="minorHAnsi"/>
          <w:b/>
          <w:bCs/>
          <w:i/>
          <w:iCs/>
        </w:rPr>
        <w:t>Improved Access to Services</w:t>
      </w:r>
    </w:p>
    <w:p w14:paraId="2A139537" w14:textId="0D7489FD" w:rsidR="00923BAB" w:rsidRPr="00F82191" w:rsidRDefault="002E413D" w:rsidP="00F82191">
      <w:pPr>
        <w:spacing w:after="120"/>
        <w:ind w:left="720"/>
        <w:rPr>
          <w:rFonts w:asciiTheme="minorHAnsi" w:eastAsia="Calibri" w:hAnsiTheme="minorHAnsi" w:cstheme="minorBidi"/>
        </w:rPr>
      </w:pPr>
      <w:r w:rsidRPr="687A5761">
        <w:rPr>
          <w:rFonts w:asciiTheme="minorHAnsi" w:eastAsia="PMingLiU" w:hAnsiTheme="minorHAnsi" w:cstheme="minorBidi"/>
        </w:rPr>
        <w:t xml:space="preserve">The </w:t>
      </w:r>
      <w:r w:rsidR="00761B84" w:rsidRPr="687A5761">
        <w:rPr>
          <w:rFonts w:asciiTheme="minorHAnsi" w:eastAsia="PMingLiU" w:hAnsiTheme="minorHAnsi" w:cstheme="minorBidi"/>
        </w:rPr>
        <w:t xml:space="preserve">Applicant asserts that the </w:t>
      </w:r>
      <w:r w:rsidRPr="687A5761">
        <w:rPr>
          <w:rFonts w:asciiTheme="minorHAnsi" w:eastAsia="PMingLiU" w:hAnsiTheme="minorHAnsi" w:cstheme="minorBidi"/>
        </w:rPr>
        <w:t xml:space="preserve">Proposed </w:t>
      </w:r>
      <w:r w:rsidR="00761B84" w:rsidRPr="687A5761">
        <w:rPr>
          <w:rFonts w:asciiTheme="minorHAnsi" w:eastAsia="PMingLiU" w:hAnsiTheme="minorHAnsi" w:cstheme="minorBidi"/>
        </w:rPr>
        <w:t>Project</w:t>
      </w:r>
      <w:r w:rsidRPr="687A5761">
        <w:rPr>
          <w:rFonts w:asciiTheme="minorHAnsi" w:eastAsia="PMingLiU" w:hAnsiTheme="minorHAnsi" w:cstheme="minorBidi"/>
        </w:rPr>
        <w:t xml:space="preserve"> </w:t>
      </w:r>
      <w:r w:rsidR="00852978" w:rsidRPr="687A5761">
        <w:rPr>
          <w:rFonts w:asciiTheme="minorHAnsi" w:eastAsia="PMingLiU" w:hAnsiTheme="minorHAnsi" w:cstheme="minorBidi"/>
        </w:rPr>
        <w:t xml:space="preserve">will </w:t>
      </w:r>
      <w:r w:rsidRPr="687A5761">
        <w:rPr>
          <w:rFonts w:asciiTheme="minorHAnsi" w:eastAsia="PMingLiU" w:hAnsiTheme="minorHAnsi" w:cstheme="minorBidi"/>
        </w:rPr>
        <w:t xml:space="preserve">preserve MMC </w:t>
      </w:r>
      <w:r w:rsidR="00084631" w:rsidRPr="687A5761">
        <w:rPr>
          <w:rFonts w:asciiTheme="minorHAnsi" w:eastAsia="PMingLiU" w:hAnsiTheme="minorHAnsi" w:cstheme="minorBidi"/>
        </w:rPr>
        <w:t xml:space="preserve">as </w:t>
      </w:r>
      <w:r w:rsidR="00573BC4" w:rsidRPr="687A5761">
        <w:rPr>
          <w:rFonts w:asciiTheme="minorHAnsi" w:eastAsia="PMingLiU" w:hAnsiTheme="minorHAnsi" w:cstheme="minorBidi"/>
        </w:rPr>
        <w:t xml:space="preserve">a </w:t>
      </w:r>
      <w:r w:rsidR="00084631" w:rsidRPr="687A5761">
        <w:rPr>
          <w:rFonts w:asciiTheme="minorHAnsi" w:eastAsia="PMingLiU" w:hAnsiTheme="minorHAnsi" w:cstheme="minorBidi"/>
        </w:rPr>
        <w:t>local hospital</w:t>
      </w:r>
      <w:r w:rsidR="006A14E6">
        <w:rPr>
          <w:rFonts w:asciiTheme="minorHAnsi" w:eastAsia="PMingLiU" w:hAnsiTheme="minorHAnsi" w:cstheme="minorBidi"/>
        </w:rPr>
        <w:t xml:space="preserve"> providing </w:t>
      </w:r>
      <w:r w:rsidR="00CA422E">
        <w:rPr>
          <w:rFonts w:asciiTheme="minorHAnsi" w:eastAsia="PMingLiU" w:hAnsiTheme="minorHAnsi" w:cstheme="minorBidi"/>
        </w:rPr>
        <w:t>needed services</w:t>
      </w:r>
      <w:r w:rsidR="00CA422E">
        <w:rPr>
          <w:rStyle w:val="FootnoteReference"/>
          <w:rFonts w:asciiTheme="minorHAnsi" w:eastAsia="PMingLiU" w:hAnsiTheme="minorHAnsi" w:cstheme="minorBidi"/>
        </w:rPr>
        <w:footnoteReference w:id="13"/>
      </w:r>
      <w:r w:rsidR="00084631" w:rsidRPr="687A5761">
        <w:rPr>
          <w:rFonts w:asciiTheme="minorHAnsi" w:eastAsia="PMingLiU" w:hAnsiTheme="minorHAnsi" w:cstheme="minorBidi"/>
        </w:rPr>
        <w:t xml:space="preserve"> </w:t>
      </w:r>
      <w:r w:rsidRPr="687A5761">
        <w:rPr>
          <w:rFonts w:asciiTheme="minorHAnsi" w:eastAsia="PMingLiU" w:hAnsiTheme="minorHAnsi" w:cstheme="minorBidi"/>
        </w:rPr>
        <w:t xml:space="preserve">and </w:t>
      </w:r>
      <w:r w:rsidR="4EA52A6A" w:rsidRPr="687A5761">
        <w:rPr>
          <w:rFonts w:asciiTheme="minorHAnsi" w:eastAsia="PMingLiU" w:hAnsiTheme="minorHAnsi" w:cstheme="minorBidi"/>
        </w:rPr>
        <w:t xml:space="preserve">improve </w:t>
      </w:r>
      <w:r w:rsidRPr="687A5761">
        <w:rPr>
          <w:rFonts w:asciiTheme="minorHAnsi" w:eastAsia="PMingLiU" w:hAnsiTheme="minorHAnsi" w:cstheme="minorBidi"/>
        </w:rPr>
        <w:t xml:space="preserve">access </w:t>
      </w:r>
      <w:r w:rsidR="46DFDF53" w:rsidRPr="687A5761">
        <w:rPr>
          <w:rFonts w:asciiTheme="minorHAnsi" w:eastAsia="PMingLiU" w:hAnsiTheme="minorHAnsi" w:cstheme="minorBidi"/>
        </w:rPr>
        <w:t>via</w:t>
      </w:r>
      <w:r w:rsidR="00F51E67" w:rsidRPr="687A5761">
        <w:rPr>
          <w:rFonts w:asciiTheme="minorHAnsi" w:eastAsia="PMingLiU" w:hAnsiTheme="minorHAnsi" w:cstheme="minorBidi"/>
        </w:rPr>
        <w:t xml:space="preserve"> coordinated care </w:t>
      </w:r>
      <w:r w:rsidRPr="687A5761">
        <w:rPr>
          <w:rFonts w:asciiTheme="minorHAnsi" w:eastAsia="PMingLiU" w:hAnsiTheme="minorHAnsi" w:cstheme="minorBidi"/>
        </w:rPr>
        <w:t>for its Patient Panel by integrating MMC with a regional multi-hospital health system.</w:t>
      </w:r>
      <w:r w:rsidR="008D2447" w:rsidRPr="687A5761">
        <w:rPr>
          <w:rFonts w:asciiTheme="minorHAnsi" w:eastAsia="PMingLiU" w:hAnsiTheme="minorHAnsi" w:cstheme="minorBidi"/>
        </w:rPr>
        <w:t xml:space="preserve"> </w:t>
      </w:r>
      <w:r w:rsidR="00CB7D90" w:rsidRPr="687A5761">
        <w:rPr>
          <w:rFonts w:asciiTheme="minorHAnsi" w:eastAsia="PMingLiU" w:hAnsiTheme="minorHAnsi" w:cstheme="minorBidi"/>
        </w:rPr>
        <w:t xml:space="preserve">The Applicant anticipates </w:t>
      </w:r>
      <w:r w:rsidR="00CB7D90" w:rsidRPr="687A5761">
        <w:rPr>
          <w:rFonts w:asciiTheme="minorHAnsi" w:eastAsia="Calibri" w:hAnsiTheme="minorHAnsi" w:cstheme="minorBidi"/>
        </w:rPr>
        <w:t>b</w:t>
      </w:r>
      <w:r w:rsidR="00923BAB" w:rsidRPr="687A5761">
        <w:rPr>
          <w:rFonts w:asciiTheme="minorHAnsi" w:eastAsia="Calibri" w:hAnsiTheme="minorHAnsi" w:cstheme="minorBidi"/>
        </w:rPr>
        <w:t xml:space="preserve">ecoming part of BH will allow MMC to access system-wide resources, </w:t>
      </w:r>
      <w:r w:rsidR="00C04A46">
        <w:rPr>
          <w:rFonts w:asciiTheme="minorHAnsi" w:eastAsia="Calibri" w:hAnsiTheme="minorHAnsi" w:cstheme="minorBidi"/>
        </w:rPr>
        <w:t xml:space="preserve">and the Applicant points to </w:t>
      </w:r>
      <w:r w:rsidR="009C3DCC">
        <w:rPr>
          <w:rFonts w:asciiTheme="minorHAnsi" w:eastAsia="Calibri" w:hAnsiTheme="minorHAnsi" w:cstheme="minorBidi"/>
        </w:rPr>
        <w:t>research</w:t>
      </w:r>
      <w:r w:rsidR="00C04A46">
        <w:rPr>
          <w:rFonts w:asciiTheme="minorHAnsi" w:eastAsia="Calibri" w:hAnsiTheme="minorHAnsi" w:cstheme="minorBidi"/>
        </w:rPr>
        <w:t xml:space="preserve"> </w:t>
      </w:r>
      <w:r w:rsidR="00C04A46" w:rsidRPr="00D310D8">
        <w:rPr>
          <w:rFonts w:asciiTheme="minorHAnsi" w:eastAsia="Calibri" w:hAnsiTheme="minorHAnsi" w:cstheme="minorHAnsi"/>
        </w:rPr>
        <w:t xml:space="preserve">showing that </w:t>
      </w:r>
      <w:r w:rsidR="00BC1AED" w:rsidRPr="00620115">
        <w:rPr>
          <w:rFonts w:asciiTheme="minorHAnsi" w:eastAsia="Calibri" w:hAnsiTheme="minorHAnsi" w:cstheme="minorHAnsi"/>
        </w:rPr>
        <w:t>affiliation with a multi-hospital health system</w:t>
      </w:r>
      <w:r w:rsidR="00BC1AED" w:rsidRPr="00444155">
        <w:rPr>
          <w:rFonts w:ascii="Aptos" w:eastAsia="Calibri" w:hAnsi="Aptos"/>
          <w:sz w:val="21"/>
          <w:szCs w:val="21"/>
        </w:rPr>
        <w:t xml:space="preserve"> </w:t>
      </w:r>
      <w:r w:rsidR="00923BAB" w:rsidRPr="687A5761">
        <w:rPr>
          <w:rFonts w:asciiTheme="minorHAnsi" w:eastAsia="Calibri" w:hAnsiTheme="minorHAnsi" w:cstheme="minorBidi"/>
        </w:rPr>
        <w:t>can bring specialized outpatient services closer to populations that previously faced barriers to care</w:t>
      </w:r>
      <w:r w:rsidR="00D310D8">
        <w:rPr>
          <w:rStyle w:val="EndnoteReference"/>
          <w:rFonts w:asciiTheme="minorHAnsi" w:eastAsia="Calibri" w:hAnsiTheme="minorHAnsi" w:cstheme="minorBidi"/>
        </w:rPr>
        <w:endnoteReference w:id="8"/>
      </w:r>
      <w:r w:rsidR="006045AB">
        <w:rPr>
          <w:rFonts w:asciiTheme="minorHAnsi" w:eastAsia="Calibri" w:hAnsiTheme="minorHAnsi" w:cstheme="minorBidi"/>
        </w:rPr>
        <w:t xml:space="preserve">, such as the barriers MMC </w:t>
      </w:r>
      <w:r w:rsidR="006045AB">
        <w:rPr>
          <w:rFonts w:asciiTheme="minorHAnsi" w:eastAsia="Calibri" w:hAnsiTheme="minorHAnsi" w:cstheme="minorBidi"/>
        </w:rPr>
        <w:lastRenderedPageBreak/>
        <w:t xml:space="preserve">patients have faced in accessing </w:t>
      </w:r>
      <w:r w:rsidR="005302B5">
        <w:rPr>
          <w:rFonts w:asciiTheme="minorHAnsi" w:eastAsia="Calibri" w:hAnsiTheme="minorHAnsi" w:cstheme="minorBidi"/>
        </w:rPr>
        <w:t>the service lines that are currently suspended or closed</w:t>
      </w:r>
      <w:r w:rsidR="00923BAB" w:rsidRPr="687A5761">
        <w:rPr>
          <w:rFonts w:asciiTheme="minorHAnsi" w:eastAsia="Calibri" w:hAnsiTheme="minorHAnsi" w:cstheme="minorBidi"/>
        </w:rPr>
        <w:t xml:space="preserve">. The Applicant states that </w:t>
      </w:r>
      <w:r w:rsidR="008A09B6" w:rsidRPr="687A5761">
        <w:rPr>
          <w:rFonts w:asciiTheme="minorHAnsi" w:eastAsia="Calibri" w:hAnsiTheme="minorHAnsi" w:cstheme="minorBidi"/>
        </w:rPr>
        <w:t xml:space="preserve">proximity to outpatient services is </w:t>
      </w:r>
      <w:r w:rsidR="00923BAB" w:rsidRPr="687A5761">
        <w:rPr>
          <w:rFonts w:asciiTheme="minorHAnsi" w:eastAsia="Calibri" w:hAnsiTheme="minorHAnsi" w:cstheme="minorBidi"/>
        </w:rPr>
        <w:t>not only likely to reduce the need for inpatient admissions, but may also minimize time and transportation costs resulting in considerable health benefits.</w:t>
      </w:r>
      <w:r w:rsidR="00923BAB" w:rsidRPr="687A5761">
        <w:rPr>
          <w:rStyle w:val="EndnoteReference"/>
          <w:rFonts w:asciiTheme="minorHAnsi" w:eastAsia="Calibri" w:hAnsiTheme="minorHAnsi" w:cstheme="minorBidi"/>
        </w:rPr>
        <w:endnoteReference w:id="9"/>
      </w:r>
      <w:r w:rsidR="00923BAB" w:rsidRPr="687A5761">
        <w:rPr>
          <w:rFonts w:asciiTheme="minorHAnsi" w:eastAsia="Calibri" w:hAnsiTheme="minorHAnsi" w:cstheme="minorBidi"/>
        </w:rPr>
        <w:t xml:space="preserve"> </w:t>
      </w:r>
      <w:r w:rsidR="008A09B6" w:rsidRPr="687A5761">
        <w:rPr>
          <w:rFonts w:asciiTheme="minorHAnsi" w:eastAsia="Calibri" w:hAnsiTheme="minorHAnsi" w:cstheme="minorBidi"/>
        </w:rPr>
        <w:t>Additionally, the Applicant asserts that</w:t>
      </w:r>
      <w:r w:rsidR="00445E99">
        <w:rPr>
          <w:rFonts w:asciiTheme="minorHAnsi" w:eastAsia="Calibri" w:hAnsiTheme="minorHAnsi" w:cstheme="minorBidi"/>
        </w:rPr>
        <w:t xml:space="preserve"> the</w:t>
      </w:r>
      <w:r w:rsidR="008A09B6" w:rsidRPr="687A5761">
        <w:rPr>
          <w:rFonts w:asciiTheme="minorHAnsi" w:eastAsia="Calibri" w:hAnsiTheme="minorHAnsi" w:cstheme="minorBidi"/>
        </w:rPr>
        <w:t xml:space="preserve"> </w:t>
      </w:r>
      <w:r w:rsidR="00DD1F3B">
        <w:rPr>
          <w:rFonts w:asciiTheme="minorHAnsi" w:eastAsia="Calibri" w:hAnsiTheme="minorHAnsi" w:cstheme="minorBidi"/>
        </w:rPr>
        <w:t>improved</w:t>
      </w:r>
      <w:r w:rsidR="00DD1F3B" w:rsidRPr="687A5761">
        <w:rPr>
          <w:rFonts w:asciiTheme="minorHAnsi" w:eastAsia="Calibri" w:hAnsiTheme="minorHAnsi" w:cstheme="minorBidi"/>
        </w:rPr>
        <w:t xml:space="preserve"> </w:t>
      </w:r>
      <w:r w:rsidR="00923BAB" w:rsidRPr="687A5761">
        <w:rPr>
          <w:rFonts w:asciiTheme="minorHAnsi" w:eastAsia="Calibri" w:hAnsiTheme="minorHAnsi" w:cstheme="minorBidi"/>
        </w:rPr>
        <w:t>local access</w:t>
      </w:r>
      <w:r w:rsidR="00445E99">
        <w:rPr>
          <w:rFonts w:asciiTheme="minorHAnsi" w:eastAsia="Calibri" w:hAnsiTheme="minorHAnsi" w:cstheme="minorBidi"/>
        </w:rPr>
        <w:t xml:space="preserve"> that will result from </w:t>
      </w:r>
      <w:r w:rsidR="00B34165">
        <w:rPr>
          <w:rFonts w:asciiTheme="minorHAnsi" w:eastAsia="Calibri" w:hAnsiTheme="minorHAnsi" w:cstheme="minorBidi"/>
        </w:rPr>
        <w:t>balancing capacity across MMC and Baystate Medical Center</w:t>
      </w:r>
      <w:r w:rsidR="00923BAB" w:rsidRPr="687A5761">
        <w:rPr>
          <w:rFonts w:asciiTheme="minorHAnsi" w:eastAsia="Calibri" w:hAnsiTheme="minorHAnsi" w:cstheme="minorBidi"/>
        </w:rPr>
        <w:t xml:space="preserve"> increases the likelihood that patients will receive timely and appropriate care, while expanded appointment availability within multi-hospital systems further </w:t>
      </w:r>
      <w:r w:rsidR="00F27EA8" w:rsidRPr="687A5761">
        <w:rPr>
          <w:rFonts w:asciiTheme="minorHAnsi" w:eastAsia="Calibri" w:hAnsiTheme="minorHAnsi" w:cstheme="minorBidi"/>
        </w:rPr>
        <w:t>supports timely</w:t>
      </w:r>
      <w:r w:rsidR="00923BAB" w:rsidRPr="687A5761">
        <w:rPr>
          <w:rFonts w:asciiTheme="minorHAnsi" w:eastAsia="Calibri" w:hAnsiTheme="minorHAnsi" w:cstheme="minorBidi"/>
        </w:rPr>
        <w:t xml:space="preserve"> patient </w:t>
      </w:r>
      <w:r w:rsidR="00F27EA8" w:rsidRPr="687A5761">
        <w:rPr>
          <w:rFonts w:asciiTheme="minorHAnsi" w:eastAsia="Calibri" w:hAnsiTheme="minorHAnsi" w:cstheme="minorBidi"/>
        </w:rPr>
        <w:t xml:space="preserve">access to </w:t>
      </w:r>
      <w:r w:rsidR="00923BAB" w:rsidRPr="687A5761">
        <w:rPr>
          <w:rFonts w:asciiTheme="minorHAnsi" w:eastAsia="Calibri" w:hAnsiTheme="minorHAnsi" w:cstheme="minorBidi"/>
        </w:rPr>
        <w:t>specialist</w:t>
      </w:r>
      <w:r w:rsidR="00F27EA8" w:rsidRPr="687A5761">
        <w:rPr>
          <w:rFonts w:asciiTheme="minorHAnsi" w:eastAsia="Calibri" w:hAnsiTheme="minorHAnsi" w:cstheme="minorBidi"/>
        </w:rPr>
        <w:t>s</w:t>
      </w:r>
      <w:r w:rsidR="00923BAB" w:rsidRPr="687A5761">
        <w:rPr>
          <w:rFonts w:asciiTheme="minorHAnsi" w:eastAsia="Calibri" w:hAnsiTheme="minorHAnsi" w:cstheme="minorBidi"/>
        </w:rPr>
        <w:t>.</w:t>
      </w:r>
      <w:r w:rsidR="00923BAB" w:rsidRPr="687A5761">
        <w:rPr>
          <w:rStyle w:val="EndnoteReference"/>
          <w:rFonts w:asciiTheme="minorHAnsi" w:eastAsia="Calibri" w:hAnsiTheme="minorHAnsi" w:cstheme="minorBidi"/>
        </w:rPr>
        <w:endnoteReference w:id="10"/>
      </w:r>
    </w:p>
    <w:p w14:paraId="3A44FD1F" w14:textId="77777777" w:rsidR="00923BAB" w:rsidRDefault="00923BAB" w:rsidP="00923BAB">
      <w:pPr>
        <w:spacing w:after="120"/>
        <w:ind w:left="720"/>
        <w:rPr>
          <w:rFonts w:asciiTheme="minorHAnsi" w:eastAsia="PMingLiU" w:hAnsiTheme="minorHAnsi" w:cstheme="minorHAnsi"/>
        </w:rPr>
      </w:pPr>
    </w:p>
    <w:p w14:paraId="77FA87AB" w14:textId="5C36F4C1" w:rsidR="00E02F62" w:rsidRPr="004C28FB" w:rsidRDefault="003027AF" w:rsidP="004C28FB">
      <w:pPr>
        <w:pStyle w:val="pf0"/>
        <w:ind w:left="720"/>
        <w:rPr>
          <w:rFonts w:asciiTheme="minorHAnsi" w:hAnsiTheme="minorHAnsi" w:cstheme="minorHAnsi"/>
        </w:rPr>
      </w:pPr>
      <w:r w:rsidRPr="004C28FB">
        <w:rPr>
          <w:rFonts w:asciiTheme="minorHAnsi" w:hAnsiTheme="minorHAnsi" w:cstheme="minorHAnsi"/>
        </w:rPr>
        <w:t xml:space="preserve">The </w:t>
      </w:r>
      <w:r w:rsidR="00F27EA8" w:rsidRPr="004C28FB">
        <w:rPr>
          <w:rFonts w:asciiTheme="minorHAnsi" w:hAnsiTheme="minorHAnsi" w:cstheme="minorHAnsi"/>
        </w:rPr>
        <w:t xml:space="preserve">Applicant states the </w:t>
      </w:r>
      <w:r w:rsidRPr="004C28FB">
        <w:rPr>
          <w:rFonts w:asciiTheme="minorHAnsi" w:hAnsiTheme="minorHAnsi" w:cstheme="minorHAnsi"/>
        </w:rPr>
        <w:t>Proposed Project also has the potential to improve access to specialty care for patients</w:t>
      </w:r>
      <w:r w:rsidR="00764778" w:rsidRPr="004C28FB">
        <w:rPr>
          <w:rFonts w:asciiTheme="minorHAnsi" w:hAnsiTheme="minorHAnsi" w:cstheme="minorHAnsi"/>
        </w:rPr>
        <w:t xml:space="preserve"> in historically underserved communities</w:t>
      </w:r>
      <w:r w:rsidRPr="004C28FB">
        <w:rPr>
          <w:rFonts w:asciiTheme="minorHAnsi" w:hAnsiTheme="minorHAnsi" w:cstheme="minorHAnsi"/>
        </w:rPr>
        <w:t xml:space="preserve">, </w:t>
      </w:r>
      <w:r w:rsidR="00764778" w:rsidRPr="004C28FB">
        <w:rPr>
          <w:rFonts w:asciiTheme="minorHAnsi" w:hAnsiTheme="minorHAnsi" w:cstheme="minorHAnsi"/>
        </w:rPr>
        <w:t>including</w:t>
      </w:r>
      <w:r w:rsidR="0046071F" w:rsidRPr="004C28FB">
        <w:rPr>
          <w:rFonts w:asciiTheme="minorHAnsi" w:hAnsiTheme="minorHAnsi" w:cstheme="minorHAnsi"/>
        </w:rPr>
        <w:t xml:space="preserve"> </w:t>
      </w:r>
      <w:r w:rsidR="00646134" w:rsidRPr="004C28FB">
        <w:rPr>
          <w:rFonts w:asciiTheme="minorHAnsi" w:hAnsiTheme="minorHAnsi" w:cstheme="minorHAnsi"/>
        </w:rPr>
        <w:t>services not currently provided at MMC</w:t>
      </w:r>
      <w:r w:rsidR="003F3292" w:rsidRPr="004C28FB">
        <w:rPr>
          <w:rFonts w:asciiTheme="minorHAnsi" w:hAnsiTheme="minorHAnsi" w:cstheme="minorHAnsi"/>
        </w:rPr>
        <w:t xml:space="preserve"> such as </w:t>
      </w:r>
      <w:r w:rsidR="0046071F" w:rsidRPr="004C28FB">
        <w:rPr>
          <w:rFonts w:asciiTheme="minorHAnsi" w:hAnsiTheme="minorHAnsi" w:cstheme="minorHAnsi"/>
        </w:rPr>
        <w:t>pediatric surgery, cardiac surgery, and interventional cardiology</w:t>
      </w:r>
      <w:r w:rsidR="00764778" w:rsidRPr="004C28FB">
        <w:rPr>
          <w:rFonts w:asciiTheme="minorHAnsi" w:hAnsiTheme="minorHAnsi" w:cstheme="minorHAnsi"/>
        </w:rPr>
        <w:t xml:space="preserve">. </w:t>
      </w:r>
      <w:r w:rsidR="00E02F62" w:rsidRPr="004C28FB">
        <w:rPr>
          <w:rFonts w:asciiTheme="minorHAnsi" w:hAnsiTheme="minorHAnsi" w:cstheme="minorHAnsi"/>
        </w:rPr>
        <w:t xml:space="preserve">These specialty services are currently available at Baystate Medical </w:t>
      </w:r>
      <w:r w:rsidR="002B53BB" w:rsidRPr="004C28FB">
        <w:rPr>
          <w:rFonts w:asciiTheme="minorHAnsi" w:hAnsiTheme="minorHAnsi" w:cstheme="minorHAnsi"/>
        </w:rPr>
        <w:t>Center,</w:t>
      </w:r>
      <w:r w:rsidR="00E02F62" w:rsidRPr="004C28FB">
        <w:rPr>
          <w:rFonts w:asciiTheme="minorHAnsi" w:hAnsiTheme="minorHAnsi" w:cstheme="minorHAnsi"/>
        </w:rPr>
        <w:t xml:space="preserve"> and the Applicant anticipates that MMC patients will have easier access to these services once MMC is a member of Baystate Health, as patients will have improved access to referrals to Baystate specialists who provide these services.</w:t>
      </w:r>
    </w:p>
    <w:p w14:paraId="27C00295" w14:textId="4ADE5785" w:rsidR="00923BAB" w:rsidRPr="003027AF" w:rsidRDefault="00764778" w:rsidP="00CA65FD">
      <w:pPr>
        <w:pStyle w:val="pf0"/>
        <w:rPr>
          <w:rFonts w:eastAsia="PMingLiU"/>
        </w:rPr>
      </w:pPr>
      <w:r w:rsidRPr="33B0EB40">
        <w:rPr>
          <w:rFonts w:asciiTheme="minorHAnsi" w:hAnsiTheme="minorHAnsi"/>
        </w:rPr>
        <w:t>The Applicant asserts that MMC</w:t>
      </w:r>
      <w:r w:rsidR="00985B02" w:rsidRPr="33B0EB40">
        <w:rPr>
          <w:rFonts w:asciiTheme="minorHAnsi" w:hAnsiTheme="minorHAnsi"/>
        </w:rPr>
        <w:t xml:space="preserve">’s inclusion in the </w:t>
      </w:r>
      <w:r w:rsidR="00A125B7" w:rsidRPr="33B0EB40">
        <w:rPr>
          <w:rFonts w:asciiTheme="minorHAnsi" w:hAnsiTheme="minorHAnsi"/>
        </w:rPr>
        <w:t>BH system</w:t>
      </w:r>
      <w:r w:rsidR="00985B02" w:rsidRPr="33B0EB40">
        <w:rPr>
          <w:rFonts w:asciiTheme="minorHAnsi" w:hAnsiTheme="minorHAnsi"/>
        </w:rPr>
        <w:t xml:space="preserve"> </w:t>
      </w:r>
      <w:r w:rsidR="003027AF" w:rsidRPr="33B0EB40">
        <w:rPr>
          <w:rFonts w:asciiTheme="minorHAnsi" w:hAnsiTheme="minorHAnsi"/>
        </w:rPr>
        <w:t>will</w:t>
      </w:r>
      <w:r w:rsidR="00985B02" w:rsidRPr="33B0EB40">
        <w:rPr>
          <w:rFonts w:asciiTheme="minorHAnsi" w:hAnsiTheme="minorHAnsi"/>
        </w:rPr>
        <w:t xml:space="preserve"> support Patient Panel</w:t>
      </w:r>
      <w:r w:rsidR="003027AF" w:rsidRPr="33B0EB40">
        <w:rPr>
          <w:rFonts w:asciiTheme="minorHAnsi" w:hAnsiTheme="minorHAnsi"/>
        </w:rPr>
        <w:t xml:space="preserve"> access </w:t>
      </w:r>
      <w:r w:rsidR="00A125B7" w:rsidRPr="33B0EB40">
        <w:rPr>
          <w:rFonts w:asciiTheme="minorHAnsi" w:hAnsiTheme="minorHAnsi"/>
        </w:rPr>
        <w:t xml:space="preserve">to </w:t>
      </w:r>
      <w:r w:rsidR="0016469F" w:rsidRPr="33B0EB40">
        <w:rPr>
          <w:rFonts w:asciiTheme="minorHAnsi" w:hAnsiTheme="minorHAnsi"/>
        </w:rPr>
        <w:t xml:space="preserve">the outpatient services that MMC closed as well as </w:t>
      </w:r>
      <w:r w:rsidR="003027AF" w:rsidRPr="33B0EB40">
        <w:rPr>
          <w:rFonts w:asciiTheme="minorHAnsi" w:hAnsiTheme="minorHAnsi"/>
        </w:rPr>
        <w:t>the full range of obstetrical services</w:t>
      </w:r>
      <w:r w:rsidR="00D05605" w:rsidRPr="33B0EB40">
        <w:rPr>
          <w:rFonts w:asciiTheme="minorHAnsi" w:hAnsiTheme="minorHAnsi"/>
        </w:rPr>
        <w:t>,</w:t>
      </w:r>
      <w:r w:rsidR="003027AF" w:rsidRPr="33B0EB40">
        <w:rPr>
          <w:rFonts w:asciiTheme="minorHAnsi" w:hAnsiTheme="minorHAnsi"/>
        </w:rPr>
        <w:t xml:space="preserve"> including prenatal, intrapartum, and postpartum care</w:t>
      </w:r>
      <w:r w:rsidR="00632069" w:rsidRPr="33B0EB40">
        <w:rPr>
          <w:rFonts w:asciiTheme="minorHAnsi" w:hAnsiTheme="minorHAnsi"/>
        </w:rPr>
        <w:t xml:space="preserve">, which </w:t>
      </w:r>
      <w:r w:rsidR="06F86A5B" w:rsidRPr="33B0EB40">
        <w:rPr>
          <w:rFonts w:asciiTheme="minorHAnsi" w:hAnsiTheme="minorHAnsi"/>
        </w:rPr>
        <w:t xml:space="preserve">was </w:t>
      </w:r>
      <w:r w:rsidR="0044319C" w:rsidRPr="33B0EB40">
        <w:rPr>
          <w:rFonts w:asciiTheme="minorHAnsi" w:hAnsiTheme="minorHAnsi"/>
        </w:rPr>
        <w:t xml:space="preserve">unstable </w:t>
      </w:r>
      <w:r w:rsidR="79F7CB3A" w:rsidRPr="33B0EB40">
        <w:rPr>
          <w:rFonts w:asciiTheme="minorHAnsi" w:hAnsiTheme="minorHAnsi"/>
        </w:rPr>
        <w:t xml:space="preserve">prior to the </w:t>
      </w:r>
      <w:r w:rsidR="0044319C" w:rsidRPr="33B0EB40">
        <w:rPr>
          <w:rFonts w:asciiTheme="minorHAnsi" w:hAnsiTheme="minorHAnsi"/>
        </w:rPr>
        <w:t>service suspension at MMC</w:t>
      </w:r>
      <w:r w:rsidR="07A91D7F" w:rsidRPr="33B0EB40">
        <w:rPr>
          <w:rFonts w:asciiTheme="minorHAnsi" w:hAnsiTheme="minorHAnsi"/>
        </w:rPr>
        <w:t xml:space="preserve"> in December 2025</w:t>
      </w:r>
      <w:r w:rsidR="003027AF" w:rsidRPr="33B0EB40">
        <w:rPr>
          <w:rFonts w:asciiTheme="minorHAnsi" w:hAnsiTheme="minorHAnsi"/>
        </w:rPr>
        <w:t xml:space="preserve">. </w:t>
      </w:r>
      <w:r w:rsidR="00D93438" w:rsidRPr="33B0EB40">
        <w:rPr>
          <w:rFonts w:asciiTheme="minorHAnsi" w:eastAsia="Calibri" w:hAnsiTheme="minorHAnsi"/>
        </w:rPr>
        <w:t xml:space="preserve">The Applicant states that it has begun to engage in clinical service planning to review opportunities, resource efficiencies, </w:t>
      </w:r>
      <w:r w:rsidR="00E543F5" w:rsidRPr="33B0EB40">
        <w:rPr>
          <w:rFonts w:asciiTheme="minorHAnsi" w:eastAsia="Calibri" w:hAnsiTheme="minorHAnsi"/>
        </w:rPr>
        <w:t xml:space="preserve">and </w:t>
      </w:r>
      <w:r w:rsidR="00D93438" w:rsidRPr="33B0EB40">
        <w:rPr>
          <w:rFonts w:asciiTheme="minorHAnsi" w:eastAsia="Calibri" w:hAnsiTheme="minorHAnsi"/>
        </w:rPr>
        <w:t>patient care outcomes</w:t>
      </w:r>
      <w:r w:rsidR="00E543F5" w:rsidRPr="33B0EB40">
        <w:rPr>
          <w:rFonts w:asciiTheme="minorHAnsi" w:eastAsia="Calibri" w:hAnsiTheme="minorHAnsi"/>
        </w:rPr>
        <w:t xml:space="preserve"> </w:t>
      </w:r>
      <w:r w:rsidR="00D93438" w:rsidRPr="33B0EB40">
        <w:rPr>
          <w:rFonts w:asciiTheme="minorHAnsi" w:eastAsia="Calibri" w:hAnsiTheme="minorHAnsi"/>
        </w:rPr>
        <w:t xml:space="preserve">for best clinical care. The Applicant states completion of these planning efforts </w:t>
      </w:r>
      <w:r w:rsidR="6A28C32F" w:rsidRPr="33B0EB40">
        <w:rPr>
          <w:rFonts w:asciiTheme="minorHAnsi" w:hAnsiTheme="minorHAnsi"/>
        </w:rPr>
        <w:t xml:space="preserve">is </w:t>
      </w:r>
      <w:r w:rsidR="00D93438" w:rsidRPr="33B0EB40">
        <w:rPr>
          <w:rFonts w:asciiTheme="minorHAnsi" w:eastAsia="Calibri" w:hAnsiTheme="minorHAnsi"/>
        </w:rPr>
        <w:t>dependent on approval of the Proposed Project</w:t>
      </w:r>
      <w:r w:rsidR="00C60F38" w:rsidRPr="33B0EB40">
        <w:rPr>
          <w:rFonts w:asciiTheme="minorHAnsi" w:eastAsia="Calibri" w:hAnsiTheme="minorHAnsi"/>
        </w:rPr>
        <w:t>.</w:t>
      </w:r>
      <w:r w:rsidR="00AE4DEF" w:rsidRPr="33B0EB40">
        <w:rPr>
          <w:rFonts w:asciiTheme="minorHAnsi" w:hAnsiTheme="minorHAnsi"/>
        </w:rPr>
        <w:t xml:space="preserve"> </w:t>
      </w:r>
      <w:r w:rsidR="00014B43" w:rsidRPr="33B0EB40">
        <w:rPr>
          <w:rFonts w:asciiTheme="minorHAnsi" w:hAnsiTheme="minorHAnsi" w:cstheme="minorBidi"/>
        </w:rPr>
        <w:t xml:space="preserve">Baystate’s clinicians will engage in planning for specific clinical services lines </w:t>
      </w:r>
      <w:r w:rsidR="00AF1ECE" w:rsidRPr="33B0EB40">
        <w:rPr>
          <w:rFonts w:asciiTheme="minorHAnsi" w:hAnsiTheme="minorHAnsi" w:cstheme="minorBidi"/>
        </w:rPr>
        <w:t xml:space="preserve">and closed specialty services </w:t>
      </w:r>
      <w:r w:rsidR="00014B43" w:rsidRPr="33B0EB40">
        <w:rPr>
          <w:rFonts w:asciiTheme="minorHAnsi" w:hAnsiTheme="minorHAnsi" w:cstheme="minorBidi"/>
        </w:rPr>
        <w:t>with Mercy clinicians post-transfer</w:t>
      </w:r>
      <w:r w:rsidR="009E428C" w:rsidRPr="33B0EB40">
        <w:rPr>
          <w:rFonts w:asciiTheme="minorHAnsi" w:hAnsiTheme="minorHAnsi" w:cstheme="minorBidi"/>
        </w:rPr>
        <w:t>.</w:t>
      </w:r>
      <w:r w:rsidR="00014B43" w:rsidRPr="33B0EB40">
        <w:rPr>
          <w:rFonts w:asciiTheme="minorHAnsi" w:hAnsiTheme="minorHAnsi" w:cstheme="minorBidi"/>
        </w:rPr>
        <w:t xml:space="preserve"> B</w:t>
      </w:r>
      <w:r w:rsidR="009B45AA" w:rsidRPr="33B0EB40">
        <w:rPr>
          <w:rFonts w:asciiTheme="minorHAnsi" w:hAnsiTheme="minorHAnsi" w:cstheme="minorBidi"/>
        </w:rPr>
        <w:t>H</w:t>
      </w:r>
      <w:r w:rsidR="00014B43" w:rsidRPr="33B0EB40">
        <w:rPr>
          <w:rFonts w:asciiTheme="minorHAnsi" w:hAnsiTheme="minorHAnsi" w:cstheme="minorBidi"/>
        </w:rPr>
        <w:t xml:space="preserve"> </w:t>
      </w:r>
      <w:r w:rsidR="009B45AA" w:rsidRPr="33B0EB40">
        <w:rPr>
          <w:rFonts w:asciiTheme="minorHAnsi" w:hAnsiTheme="minorHAnsi" w:cstheme="minorBidi"/>
        </w:rPr>
        <w:t xml:space="preserve">states they </w:t>
      </w:r>
      <w:r w:rsidR="00014B43" w:rsidRPr="33B0EB40">
        <w:rPr>
          <w:rFonts w:asciiTheme="minorHAnsi" w:hAnsiTheme="minorHAnsi" w:cstheme="minorBidi"/>
        </w:rPr>
        <w:t xml:space="preserve">intend to manage </w:t>
      </w:r>
      <w:r w:rsidR="009B45AA" w:rsidRPr="33B0EB40">
        <w:rPr>
          <w:rFonts w:asciiTheme="minorHAnsi" w:hAnsiTheme="minorHAnsi" w:cstheme="minorBidi"/>
        </w:rPr>
        <w:t>m</w:t>
      </w:r>
      <w:r w:rsidR="00014B43" w:rsidRPr="33B0EB40">
        <w:rPr>
          <w:rFonts w:asciiTheme="minorHAnsi" w:hAnsiTheme="minorHAnsi" w:cstheme="minorBidi"/>
        </w:rPr>
        <w:t xml:space="preserve">aternity </w:t>
      </w:r>
      <w:r w:rsidR="009B45AA" w:rsidRPr="33B0EB40">
        <w:rPr>
          <w:rFonts w:asciiTheme="minorHAnsi" w:hAnsiTheme="minorHAnsi" w:cstheme="minorBidi"/>
        </w:rPr>
        <w:t>services</w:t>
      </w:r>
      <w:r w:rsidR="00014B43" w:rsidRPr="33B0EB40">
        <w:rPr>
          <w:rFonts w:asciiTheme="minorHAnsi" w:hAnsiTheme="minorHAnsi" w:cstheme="minorBidi"/>
        </w:rPr>
        <w:t xml:space="preserve"> through Baystate Medical Center </w:t>
      </w:r>
      <w:r w:rsidR="00921AD2" w:rsidRPr="33B0EB40">
        <w:rPr>
          <w:rFonts w:asciiTheme="minorHAnsi" w:hAnsiTheme="minorHAnsi" w:cstheme="minorBidi"/>
        </w:rPr>
        <w:t>post-merger</w:t>
      </w:r>
      <w:r w:rsidR="00014B43" w:rsidRPr="33B0EB40">
        <w:rPr>
          <w:rFonts w:asciiTheme="minorHAnsi" w:hAnsiTheme="minorHAnsi" w:cstheme="minorBidi"/>
        </w:rPr>
        <w:t>, as it has been doing since MMC discontinued the service. The Applicant states they will provide these services with their current contingent of licensed beds and do not intend to apply for any additional licensed beds.</w:t>
      </w:r>
    </w:p>
    <w:p w14:paraId="18E91C66" w14:textId="76B535C4" w:rsidR="00923BAB" w:rsidRPr="001F7C1D" w:rsidRDefault="003C6402" w:rsidP="003F571C">
      <w:pPr>
        <w:pStyle w:val="pf0"/>
        <w:rPr>
          <w:rFonts w:asciiTheme="minorHAnsi" w:eastAsia="PMingLiU" w:hAnsiTheme="minorHAnsi" w:cstheme="minorHAnsi"/>
        </w:rPr>
      </w:pPr>
      <w:r w:rsidRPr="001F7C1D">
        <w:rPr>
          <w:rFonts w:asciiTheme="minorHAnsi" w:eastAsia="PMingLiU" w:hAnsiTheme="minorHAnsi" w:cstheme="minorHAnsi"/>
        </w:rPr>
        <w:t>The Applicant</w:t>
      </w:r>
      <w:r w:rsidR="00127DAF" w:rsidRPr="001F7C1D">
        <w:rPr>
          <w:rFonts w:asciiTheme="minorHAnsi" w:eastAsia="PMingLiU" w:hAnsiTheme="minorHAnsi" w:cstheme="minorHAnsi"/>
        </w:rPr>
        <w:t xml:space="preserve"> anticipates </w:t>
      </w:r>
      <w:r w:rsidR="00D06E04" w:rsidRPr="001F7C1D">
        <w:rPr>
          <w:rFonts w:asciiTheme="minorHAnsi" w:eastAsia="PMingLiU" w:hAnsiTheme="minorHAnsi" w:cstheme="minorHAnsi"/>
        </w:rPr>
        <w:t xml:space="preserve">that MMC joining the BH system will provide the region with </w:t>
      </w:r>
      <w:r w:rsidR="008019EF" w:rsidRPr="001F7C1D">
        <w:rPr>
          <w:rFonts w:asciiTheme="minorHAnsi" w:eastAsia="PMingLiU" w:hAnsiTheme="minorHAnsi" w:cstheme="minorHAnsi"/>
        </w:rPr>
        <w:t xml:space="preserve">greater </w:t>
      </w:r>
      <w:r w:rsidR="00127DAF" w:rsidRPr="001F7C1D">
        <w:rPr>
          <w:rFonts w:asciiTheme="minorHAnsi" w:eastAsia="PMingLiU" w:hAnsiTheme="minorHAnsi" w:cstheme="minorHAnsi"/>
        </w:rPr>
        <w:t>bed availability</w:t>
      </w:r>
      <w:r w:rsidR="00D06E04" w:rsidRPr="001F7C1D">
        <w:rPr>
          <w:rFonts w:asciiTheme="minorHAnsi" w:eastAsia="PMingLiU" w:hAnsiTheme="minorHAnsi" w:cstheme="minorHAnsi"/>
        </w:rPr>
        <w:t xml:space="preserve"> as </w:t>
      </w:r>
      <w:r w:rsidR="00D06E04" w:rsidRPr="000F4381">
        <w:rPr>
          <w:rFonts w:asciiTheme="minorHAnsi" w:eastAsia="PMingLiU" w:hAnsiTheme="minorHAnsi" w:cstheme="minorHAnsi"/>
        </w:rPr>
        <w:t>MM</w:t>
      </w:r>
      <w:r w:rsidR="00513F05" w:rsidRPr="001F7C1D">
        <w:rPr>
          <w:rFonts w:asciiTheme="minorHAnsi" w:eastAsia="PMingLiU" w:hAnsiTheme="minorHAnsi" w:cstheme="minorHAnsi"/>
        </w:rPr>
        <w:t xml:space="preserve">C </w:t>
      </w:r>
      <w:r w:rsidR="00F411A8" w:rsidRPr="001F7C1D">
        <w:rPr>
          <w:rFonts w:asciiTheme="minorHAnsi" w:eastAsia="PMingLiU" w:hAnsiTheme="minorHAnsi" w:cstheme="minorHAnsi"/>
        </w:rPr>
        <w:t>increases its staff and ability to serve more patients</w:t>
      </w:r>
      <w:r w:rsidR="00127DAF" w:rsidRPr="001F7C1D">
        <w:rPr>
          <w:rFonts w:asciiTheme="minorHAnsi" w:eastAsia="PMingLiU" w:hAnsiTheme="minorHAnsi" w:cstheme="minorHAnsi"/>
        </w:rPr>
        <w:t xml:space="preserve">. </w:t>
      </w:r>
      <w:r w:rsidRPr="001F7C1D">
        <w:rPr>
          <w:rFonts w:asciiTheme="minorHAnsi" w:eastAsia="PMingLiU" w:hAnsiTheme="minorHAnsi" w:cstheme="minorHAnsi"/>
        </w:rPr>
        <w:t>The Applicant asserts that i</w:t>
      </w:r>
      <w:r w:rsidR="00127DAF" w:rsidRPr="001F7C1D">
        <w:rPr>
          <w:rFonts w:asciiTheme="minorHAnsi" w:eastAsia="PMingLiU" w:hAnsiTheme="minorHAnsi" w:cstheme="minorHAnsi"/>
        </w:rPr>
        <w:t>mproving access will</w:t>
      </w:r>
      <w:r w:rsidR="008019EF" w:rsidRPr="001F7C1D">
        <w:rPr>
          <w:rFonts w:asciiTheme="minorHAnsi" w:eastAsia="PMingLiU" w:hAnsiTheme="minorHAnsi" w:cstheme="minorHAnsi"/>
        </w:rPr>
        <w:t xml:space="preserve"> likely</w:t>
      </w:r>
      <w:r w:rsidR="00127DAF" w:rsidRPr="001F7C1D">
        <w:rPr>
          <w:rFonts w:asciiTheme="minorHAnsi" w:eastAsia="PMingLiU" w:hAnsiTheme="minorHAnsi" w:cstheme="minorHAnsi"/>
        </w:rPr>
        <w:t xml:space="preserve"> result in decreased emergency department wait times, faster turnaround and acceptance of transfers, and the addition of physicians and advanced practice providers to grow into the currently unused beds at MMC.</w:t>
      </w:r>
    </w:p>
    <w:p w14:paraId="25DA8946" w14:textId="77777777" w:rsidR="003E630F" w:rsidRPr="000D734D" w:rsidRDefault="003E630F" w:rsidP="007B5769">
      <w:pPr>
        <w:rPr>
          <w:rFonts w:cstheme="minorHAnsi"/>
          <w:color w:val="000000" w:themeColor="text1"/>
        </w:rPr>
      </w:pPr>
    </w:p>
    <w:p w14:paraId="5FA71369" w14:textId="77777777" w:rsidR="00187FC3" w:rsidRPr="000D734D" w:rsidRDefault="00187FC3" w:rsidP="007B5769">
      <w:pPr>
        <w:rPr>
          <w:rFonts w:asciiTheme="minorHAnsi" w:hAnsiTheme="minorHAnsi" w:cstheme="minorHAnsi"/>
          <w:b/>
          <w:i/>
          <w:color w:val="000000" w:themeColor="text1"/>
        </w:rPr>
      </w:pPr>
      <w:r w:rsidRPr="000D734D">
        <w:rPr>
          <w:rFonts w:asciiTheme="minorHAnsi" w:hAnsiTheme="minorHAnsi" w:cstheme="minorHAnsi"/>
          <w:b/>
          <w:i/>
          <w:color w:val="000000" w:themeColor="text1"/>
        </w:rPr>
        <w:t>Analysis: Public Health Value, Health Outcomes, and Quality of Life</w:t>
      </w:r>
    </w:p>
    <w:p w14:paraId="27A082E8" w14:textId="4F84C72B" w:rsidR="00187FC3" w:rsidRPr="000D734D" w:rsidRDefault="005F7E3E" w:rsidP="007B5769">
      <w:pPr>
        <w:contextualSpacing/>
        <w:rPr>
          <w:rFonts w:asciiTheme="minorHAnsi" w:hAnsiTheme="minorHAnsi" w:cstheme="minorHAnsi"/>
        </w:rPr>
      </w:pPr>
      <w:r w:rsidRPr="000D734D">
        <w:rPr>
          <w:rFonts w:asciiTheme="minorHAnsi" w:eastAsia="Calibri" w:hAnsiTheme="minorHAnsi" w:cstheme="minorHAnsi"/>
        </w:rPr>
        <w:t xml:space="preserve">Staff finds that the Proposed Project preserves access to </w:t>
      </w:r>
      <w:r w:rsidR="00C94861">
        <w:rPr>
          <w:rFonts w:asciiTheme="minorHAnsi" w:eastAsia="Calibri" w:hAnsiTheme="minorHAnsi" w:cstheme="minorHAnsi"/>
        </w:rPr>
        <w:t xml:space="preserve">local </w:t>
      </w:r>
      <w:r w:rsidRPr="000D734D">
        <w:rPr>
          <w:rFonts w:asciiTheme="minorHAnsi" w:eastAsia="Calibri" w:hAnsiTheme="minorHAnsi" w:cstheme="minorHAnsi"/>
        </w:rPr>
        <w:t xml:space="preserve">community-based </w:t>
      </w:r>
      <w:r w:rsidR="00C94861">
        <w:rPr>
          <w:rFonts w:asciiTheme="minorHAnsi" w:eastAsia="Calibri" w:hAnsiTheme="minorHAnsi" w:cstheme="minorHAnsi"/>
        </w:rPr>
        <w:t xml:space="preserve">hospital </w:t>
      </w:r>
      <w:r w:rsidRPr="000D734D">
        <w:rPr>
          <w:rFonts w:asciiTheme="minorHAnsi" w:eastAsia="Calibri" w:hAnsiTheme="minorHAnsi" w:cstheme="minorHAnsi"/>
        </w:rPr>
        <w:t xml:space="preserve">services, strengthens care coordination, and improves long-term operational stability for a struggling independent hospital. </w:t>
      </w:r>
      <w:r w:rsidR="000D734D" w:rsidRPr="000D734D">
        <w:rPr>
          <w:rFonts w:asciiTheme="minorHAnsi" w:eastAsia="Calibri" w:hAnsiTheme="minorHAnsi" w:cstheme="minorHAnsi"/>
        </w:rPr>
        <w:t>Stabilizing</w:t>
      </w:r>
      <w:r w:rsidRPr="000D734D">
        <w:rPr>
          <w:rFonts w:asciiTheme="minorHAnsi" w:eastAsia="Calibri" w:hAnsiTheme="minorHAnsi" w:cstheme="minorHAnsi"/>
        </w:rPr>
        <w:t xml:space="preserve"> MMC’s operation</w:t>
      </w:r>
      <w:r w:rsidR="000D734D" w:rsidRPr="000D734D">
        <w:rPr>
          <w:rFonts w:asciiTheme="minorHAnsi" w:eastAsia="Calibri" w:hAnsiTheme="minorHAnsi" w:cstheme="minorHAnsi"/>
        </w:rPr>
        <w:t>s will help to</w:t>
      </w:r>
      <w:r w:rsidRPr="000D734D">
        <w:rPr>
          <w:rFonts w:asciiTheme="minorHAnsi" w:eastAsia="Calibri" w:hAnsiTheme="minorHAnsi" w:cstheme="minorHAnsi"/>
        </w:rPr>
        <w:t xml:space="preserve"> preserv</w:t>
      </w:r>
      <w:r w:rsidR="000D734D" w:rsidRPr="000D734D">
        <w:rPr>
          <w:rFonts w:asciiTheme="minorHAnsi" w:eastAsia="Calibri" w:hAnsiTheme="minorHAnsi" w:cstheme="minorHAnsi"/>
        </w:rPr>
        <w:t>e</w:t>
      </w:r>
      <w:r w:rsidRPr="000D734D">
        <w:rPr>
          <w:rFonts w:asciiTheme="minorHAnsi" w:eastAsia="Calibri" w:hAnsiTheme="minorHAnsi" w:cstheme="minorHAnsi"/>
        </w:rPr>
        <w:t xml:space="preserve"> local access to hospital and specialty services for a high-public payer patient population</w:t>
      </w:r>
      <w:r w:rsidR="000D734D" w:rsidRPr="000D734D">
        <w:rPr>
          <w:rFonts w:asciiTheme="minorHAnsi" w:eastAsia="Calibri" w:hAnsiTheme="minorHAnsi" w:cstheme="minorHAnsi"/>
        </w:rPr>
        <w:t>.</w:t>
      </w:r>
      <w:r w:rsidR="000D734D" w:rsidRPr="000D734D">
        <w:rPr>
          <w:rFonts w:asciiTheme="minorHAnsi" w:hAnsiTheme="minorHAnsi" w:cstheme="minorHAnsi"/>
        </w:rPr>
        <w:t xml:space="preserve"> </w:t>
      </w:r>
      <w:r w:rsidR="00C46416" w:rsidRPr="2A216525">
        <w:rPr>
          <w:rFonts w:asciiTheme="minorHAnsi" w:hAnsiTheme="minorHAnsi" w:cstheme="minorBidi"/>
          <w:color w:val="000000" w:themeColor="text1"/>
        </w:rPr>
        <w:t xml:space="preserve">As a condition of approval, the Applicant will report annually on the </w:t>
      </w:r>
      <w:r w:rsidR="005C350B">
        <w:rPr>
          <w:rFonts w:asciiTheme="minorHAnsi" w:hAnsiTheme="minorHAnsi" w:cstheme="minorBidi"/>
          <w:color w:val="000000" w:themeColor="text1"/>
        </w:rPr>
        <w:t>plan</w:t>
      </w:r>
      <w:r w:rsidR="00963EEE">
        <w:rPr>
          <w:rFonts w:asciiTheme="minorHAnsi" w:hAnsiTheme="minorHAnsi" w:cstheme="minorBidi"/>
          <w:color w:val="000000" w:themeColor="text1"/>
        </w:rPr>
        <w:t xml:space="preserve"> regarding currently closed </w:t>
      </w:r>
      <w:r w:rsidR="00C46416" w:rsidRPr="2A216525">
        <w:rPr>
          <w:rFonts w:asciiTheme="minorHAnsi" w:hAnsiTheme="minorHAnsi" w:cstheme="minorBidi"/>
          <w:color w:val="000000" w:themeColor="text1"/>
        </w:rPr>
        <w:t xml:space="preserve">clinical service lines, including maternity services. </w:t>
      </w:r>
      <w:r w:rsidR="00187FC3" w:rsidRPr="000D734D">
        <w:rPr>
          <w:rFonts w:asciiTheme="minorHAnsi" w:hAnsiTheme="minorHAnsi" w:cstheme="minorBidi"/>
          <w:color w:val="000000" w:themeColor="text1"/>
        </w:rPr>
        <w:t xml:space="preserve">As a result, Staff finds that </w:t>
      </w:r>
      <w:r w:rsidR="003D7BE6" w:rsidRPr="2A216525">
        <w:rPr>
          <w:rFonts w:asciiTheme="minorHAnsi" w:hAnsiTheme="minorHAnsi" w:cstheme="minorBidi"/>
          <w:color w:val="000000" w:themeColor="text1"/>
        </w:rPr>
        <w:t>with the addition of the “Other Condition”</w:t>
      </w:r>
      <w:r w:rsidR="00F677C4">
        <w:rPr>
          <w:rFonts w:asciiTheme="minorHAnsi" w:hAnsiTheme="minorHAnsi" w:cstheme="minorBidi"/>
          <w:color w:val="000000" w:themeColor="text1"/>
        </w:rPr>
        <w:t>,</w:t>
      </w:r>
      <w:r w:rsidR="003D7BE6" w:rsidRPr="2A216525">
        <w:rPr>
          <w:rFonts w:asciiTheme="minorHAnsi" w:hAnsiTheme="minorHAnsi" w:cstheme="minorBidi"/>
          <w:color w:val="000000" w:themeColor="text1"/>
        </w:rPr>
        <w:t xml:space="preserve"> </w:t>
      </w:r>
      <w:r w:rsidR="00187FC3" w:rsidRPr="000D734D">
        <w:rPr>
          <w:rFonts w:asciiTheme="minorHAnsi" w:hAnsiTheme="minorHAnsi" w:cstheme="minorBidi"/>
          <w:color w:val="000000" w:themeColor="text1"/>
        </w:rPr>
        <w:t>the Applicant meets the requirements of the Public Health Value: Health Outcomes part of Factor 1b.</w:t>
      </w:r>
    </w:p>
    <w:p w14:paraId="53CAB700" w14:textId="77777777" w:rsidR="00187FC3" w:rsidRPr="00592017" w:rsidRDefault="00187FC3" w:rsidP="007B5769">
      <w:pPr>
        <w:contextualSpacing/>
        <w:rPr>
          <w:rFonts w:asciiTheme="minorHAnsi" w:hAnsiTheme="minorHAnsi" w:cstheme="minorHAnsi"/>
          <w:b/>
          <w:bCs/>
          <w:color w:val="000000" w:themeColor="text1"/>
          <w:highlight w:val="yellow"/>
        </w:rPr>
      </w:pPr>
    </w:p>
    <w:p w14:paraId="22DB6819" w14:textId="77777777" w:rsidR="00187FC3" w:rsidRPr="006B5652" w:rsidRDefault="00187FC3" w:rsidP="006B5652">
      <w:pPr>
        <w:rPr>
          <w:rFonts w:asciiTheme="minorHAnsi" w:hAnsiTheme="minorHAnsi" w:cstheme="minorHAnsi"/>
          <w:b/>
          <w:bCs/>
        </w:rPr>
      </w:pPr>
      <w:r w:rsidRPr="006B5652">
        <w:rPr>
          <w:rFonts w:asciiTheme="minorHAnsi" w:hAnsiTheme="minorHAnsi" w:cstheme="minorHAnsi"/>
          <w:b/>
          <w:bCs/>
        </w:rPr>
        <w:t xml:space="preserve">Health Equity and Social Determinants of Health (SDoH) </w:t>
      </w:r>
    </w:p>
    <w:p w14:paraId="2AE81933" w14:textId="77777777" w:rsidR="009A03E8" w:rsidRDefault="009A03E8" w:rsidP="000929BF">
      <w:pPr>
        <w:autoSpaceDE w:val="0"/>
        <w:autoSpaceDN w:val="0"/>
        <w:adjustRightInd w:val="0"/>
        <w:rPr>
          <w:rFonts w:asciiTheme="minorHAnsi" w:hAnsiTheme="minorHAnsi" w:cstheme="minorHAnsi"/>
        </w:rPr>
      </w:pPr>
    </w:p>
    <w:p w14:paraId="52A95FB5" w14:textId="14972854" w:rsidR="000929BF" w:rsidRDefault="009A03E8" w:rsidP="000929BF">
      <w:pPr>
        <w:autoSpaceDE w:val="0"/>
        <w:autoSpaceDN w:val="0"/>
        <w:adjustRightInd w:val="0"/>
        <w:rPr>
          <w:rFonts w:asciiTheme="minorHAnsi" w:hAnsiTheme="minorHAnsi" w:cstheme="minorHAnsi"/>
        </w:rPr>
      </w:pPr>
      <w:r>
        <w:rPr>
          <w:rFonts w:asciiTheme="minorHAnsi" w:hAnsiTheme="minorHAnsi" w:cstheme="minorHAnsi"/>
        </w:rPr>
        <w:t>The Applicant reports that t</w:t>
      </w:r>
      <w:r w:rsidR="000929BF" w:rsidRPr="000929BF">
        <w:rPr>
          <w:rFonts w:asciiTheme="minorHAnsi" w:hAnsiTheme="minorHAnsi" w:cstheme="minorHAnsi"/>
        </w:rPr>
        <w:t xml:space="preserve">hrough the 2025 </w:t>
      </w:r>
      <w:r w:rsidR="005A5B8A">
        <w:rPr>
          <w:rFonts w:asciiTheme="minorHAnsi" w:hAnsiTheme="minorHAnsi" w:cstheme="minorHAnsi"/>
        </w:rPr>
        <w:t>Community Health Needs Assessment (</w:t>
      </w:r>
      <w:r w:rsidR="000929BF" w:rsidRPr="000929BF">
        <w:rPr>
          <w:rFonts w:asciiTheme="minorHAnsi" w:hAnsiTheme="minorHAnsi" w:cstheme="minorHAnsi"/>
        </w:rPr>
        <w:t>CHNA</w:t>
      </w:r>
      <w:r w:rsidR="005A5B8A">
        <w:rPr>
          <w:rFonts w:asciiTheme="minorHAnsi" w:hAnsiTheme="minorHAnsi" w:cstheme="minorHAnsi"/>
        </w:rPr>
        <w:t>)</w:t>
      </w:r>
      <w:r w:rsidR="000929BF" w:rsidRPr="000929BF">
        <w:rPr>
          <w:rFonts w:asciiTheme="minorHAnsi" w:hAnsiTheme="minorHAnsi" w:cstheme="minorHAnsi"/>
        </w:rPr>
        <w:t xml:space="preserve"> and prior assessment cycles, BH identified significant disparities </w:t>
      </w:r>
      <w:r w:rsidR="00E3797E">
        <w:rPr>
          <w:rFonts w:asciiTheme="minorHAnsi" w:hAnsiTheme="minorHAnsi" w:cstheme="minorHAnsi"/>
        </w:rPr>
        <w:t xml:space="preserve">in the region </w:t>
      </w:r>
      <w:r w:rsidR="000929BF" w:rsidRPr="000929BF">
        <w:rPr>
          <w:rFonts w:asciiTheme="minorHAnsi" w:hAnsiTheme="minorHAnsi" w:cstheme="minorHAnsi"/>
        </w:rPr>
        <w:t>related to maternal and infant health, mental health and substance use disorders, access to care for immigrants and refugees, the health and well-being of young children and families, and the needs of older adults. Health-related social needs, including food insecurity, housing instability, transportation barriers, and economic hardship, were identified as cross-cutting factors that affect all priority populations and contribute to inequitable health outcomes.</w:t>
      </w:r>
      <w:r w:rsidR="00B02312">
        <w:rPr>
          <w:rFonts w:asciiTheme="minorHAnsi" w:hAnsiTheme="minorHAnsi" w:cstheme="minorHAnsi"/>
        </w:rPr>
        <w:t xml:space="preserve"> </w:t>
      </w:r>
      <w:r w:rsidR="00141F81">
        <w:rPr>
          <w:rFonts w:asciiTheme="minorHAnsi" w:hAnsiTheme="minorHAnsi" w:cstheme="minorHAnsi"/>
        </w:rPr>
        <w:t xml:space="preserve">The Applicant asserts that </w:t>
      </w:r>
      <w:r w:rsidR="000929BF" w:rsidRPr="000929BF">
        <w:rPr>
          <w:rFonts w:asciiTheme="minorHAnsi" w:hAnsiTheme="minorHAnsi" w:cstheme="minorHAnsi"/>
        </w:rPr>
        <w:t xml:space="preserve">BH also identified disparities among specific patient populations, including individuals with sickle cell disease, opioid and substance use disorders, and patients experiencing severe maternal morbidity. Additional concerns include disparities in readmissions, behavioral health follow-up care, patient experience outcomes, and health-related social needs screening results. </w:t>
      </w:r>
    </w:p>
    <w:p w14:paraId="0A456153" w14:textId="77777777" w:rsidR="000929BF" w:rsidRPr="00D938DD" w:rsidRDefault="000929BF" w:rsidP="000929BF">
      <w:pPr>
        <w:autoSpaceDE w:val="0"/>
        <w:autoSpaceDN w:val="0"/>
        <w:adjustRightInd w:val="0"/>
        <w:rPr>
          <w:rFonts w:asciiTheme="minorHAnsi" w:hAnsiTheme="minorHAnsi" w:cstheme="minorHAnsi"/>
        </w:rPr>
      </w:pPr>
    </w:p>
    <w:p w14:paraId="59912F80" w14:textId="224A5CD2" w:rsidR="000929BF" w:rsidRPr="00D938DD" w:rsidRDefault="009A03E8" w:rsidP="000929BF">
      <w:pPr>
        <w:autoSpaceDE w:val="0"/>
        <w:autoSpaceDN w:val="0"/>
        <w:adjustRightInd w:val="0"/>
        <w:rPr>
          <w:rFonts w:asciiTheme="minorHAnsi" w:hAnsiTheme="minorHAnsi" w:cstheme="minorHAnsi"/>
        </w:rPr>
      </w:pPr>
      <w:r>
        <w:rPr>
          <w:rStyle w:val="cf01"/>
          <w:rFonts w:asciiTheme="minorHAnsi" w:hAnsiTheme="minorHAnsi" w:cstheme="minorHAnsi"/>
          <w:sz w:val="24"/>
          <w:szCs w:val="24"/>
        </w:rPr>
        <w:t>The Applicant states t</w:t>
      </w:r>
      <w:r w:rsidR="00D938DD" w:rsidRPr="00D938DD">
        <w:rPr>
          <w:rStyle w:val="cf01"/>
          <w:rFonts w:asciiTheme="minorHAnsi" w:hAnsiTheme="minorHAnsi" w:cstheme="minorHAnsi"/>
          <w:sz w:val="24"/>
          <w:szCs w:val="24"/>
        </w:rPr>
        <w:t xml:space="preserve">o address identified disparities, BH established targeted goals across its </w:t>
      </w:r>
      <w:r w:rsidR="00B227C9">
        <w:rPr>
          <w:rStyle w:val="cf01"/>
          <w:rFonts w:asciiTheme="minorHAnsi" w:hAnsiTheme="minorHAnsi" w:cstheme="minorHAnsi"/>
          <w:sz w:val="24"/>
          <w:szCs w:val="24"/>
        </w:rPr>
        <w:t>network</w:t>
      </w:r>
      <w:r w:rsidR="00D938DD" w:rsidRPr="00D938DD">
        <w:rPr>
          <w:rStyle w:val="cf01"/>
          <w:rFonts w:asciiTheme="minorHAnsi" w:hAnsiTheme="minorHAnsi" w:cstheme="minorHAnsi"/>
          <w:sz w:val="24"/>
          <w:szCs w:val="24"/>
        </w:rPr>
        <w:t xml:space="preserve">, including improving care for patients with sickle cell disease and opioid use disorder, reducing severe maternal morbidity, enhancing behavioral health follow-up, addressing readmission disparities, and reducing health-related social needs barriers. </w:t>
      </w:r>
      <w:r w:rsidR="00144CAA">
        <w:rPr>
          <w:rStyle w:val="cf01"/>
          <w:rFonts w:asciiTheme="minorHAnsi" w:hAnsiTheme="minorHAnsi" w:cstheme="minorHAnsi"/>
          <w:sz w:val="24"/>
          <w:szCs w:val="24"/>
        </w:rPr>
        <w:t xml:space="preserve">The Applicant states that these goals and initiatives are in the process of being implemented and will be evaluated </w:t>
      </w:r>
      <w:r w:rsidR="006E73BB">
        <w:rPr>
          <w:rStyle w:val="cf01"/>
          <w:rFonts w:asciiTheme="minorHAnsi" w:hAnsiTheme="minorHAnsi" w:cstheme="minorHAnsi"/>
          <w:sz w:val="24"/>
          <w:szCs w:val="24"/>
        </w:rPr>
        <w:t>as data</w:t>
      </w:r>
      <w:r w:rsidR="0029612D">
        <w:rPr>
          <w:rStyle w:val="cf01"/>
          <w:rFonts w:asciiTheme="minorHAnsi" w:hAnsiTheme="minorHAnsi" w:cstheme="minorHAnsi"/>
          <w:sz w:val="24"/>
          <w:szCs w:val="24"/>
        </w:rPr>
        <w:t xml:space="preserve"> becomes available</w:t>
      </w:r>
      <w:r w:rsidR="00144CAA">
        <w:rPr>
          <w:rStyle w:val="cf01"/>
          <w:rFonts w:asciiTheme="minorHAnsi" w:hAnsiTheme="minorHAnsi" w:cstheme="minorHAnsi"/>
          <w:sz w:val="24"/>
          <w:szCs w:val="24"/>
        </w:rPr>
        <w:t>.</w:t>
      </w:r>
      <w:r w:rsidR="00144CAA" w:rsidRPr="00D938DD">
        <w:rPr>
          <w:rStyle w:val="cf01"/>
          <w:rFonts w:asciiTheme="minorHAnsi" w:hAnsiTheme="minorHAnsi" w:cstheme="minorHAnsi"/>
          <w:sz w:val="24"/>
          <w:szCs w:val="24"/>
        </w:rPr>
        <w:t xml:space="preserve"> </w:t>
      </w:r>
      <w:r w:rsidR="00D938DD" w:rsidRPr="00D938DD">
        <w:rPr>
          <w:rStyle w:val="cf01"/>
          <w:rFonts w:asciiTheme="minorHAnsi" w:hAnsiTheme="minorHAnsi" w:cstheme="minorHAnsi"/>
          <w:sz w:val="24"/>
          <w:szCs w:val="24"/>
        </w:rPr>
        <w:t xml:space="preserve">Beyond clinical care, </w:t>
      </w:r>
      <w:r w:rsidR="00141F81">
        <w:rPr>
          <w:rStyle w:val="cf01"/>
          <w:rFonts w:asciiTheme="minorHAnsi" w:hAnsiTheme="minorHAnsi" w:cstheme="minorHAnsi"/>
          <w:sz w:val="24"/>
          <w:szCs w:val="24"/>
        </w:rPr>
        <w:t xml:space="preserve">the Applicant asserts </w:t>
      </w:r>
      <w:r w:rsidR="00D938DD" w:rsidRPr="00D938DD">
        <w:rPr>
          <w:rStyle w:val="cf01"/>
          <w:rFonts w:asciiTheme="minorHAnsi" w:hAnsiTheme="minorHAnsi" w:cstheme="minorHAnsi"/>
          <w:sz w:val="24"/>
          <w:szCs w:val="24"/>
        </w:rPr>
        <w:t>BH advances health equity through its Community Benefits Program and Strategic Implementation Plans, which focus on strengthening regional food systems and improving maternal, infant, and early childhood health outcomes. Through community partnerships, grantmaking, and collaborative initiatives, BH continues to address the root causes of health inequities and improve the health and well-being of communities throughout western Massachusetts.</w:t>
      </w:r>
    </w:p>
    <w:p w14:paraId="3E742CCE" w14:textId="77777777" w:rsidR="000929BF" w:rsidRPr="000929BF" w:rsidRDefault="000929BF" w:rsidP="000929BF">
      <w:pPr>
        <w:autoSpaceDE w:val="0"/>
        <w:autoSpaceDN w:val="0"/>
        <w:adjustRightInd w:val="0"/>
        <w:rPr>
          <w:rFonts w:cstheme="minorBidi"/>
        </w:rPr>
      </w:pPr>
    </w:p>
    <w:p w14:paraId="66276216" w14:textId="0C10052C" w:rsidR="0046217E" w:rsidRDefault="001B7BF2" w:rsidP="007B5769">
      <w:pPr>
        <w:autoSpaceDE w:val="0"/>
        <w:autoSpaceDN w:val="0"/>
        <w:adjustRightInd w:val="0"/>
        <w:rPr>
          <w:rFonts w:asciiTheme="minorHAnsi" w:hAnsiTheme="minorHAnsi" w:cstheme="minorBidi"/>
          <w:color w:val="000000" w:themeColor="text1"/>
        </w:rPr>
      </w:pPr>
      <w:r>
        <w:rPr>
          <w:rFonts w:asciiTheme="minorHAnsi" w:hAnsiTheme="minorHAnsi" w:cstheme="minorBidi"/>
        </w:rPr>
        <w:t>In addition to providing interpreter services a</w:t>
      </w:r>
      <w:r w:rsidR="000E5362" w:rsidRPr="00D72E29">
        <w:rPr>
          <w:rFonts w:asciiTheme="minorHAnsi" w:hAnsiTheme="minorHAnsi" w:cstheme="minorBidi"/>
        </w:rPr>
        <w:t xml:space="preserve">s required </w:t>
      </w:r>
      <w:r w:rsidR="00CB52DF" w:rsidRPr="00D72E29">
        <w:rPr>
          <w:rFonts w:asciiTheme="minorHAnsi" w:hAnsiTheme="minorHAnsi" w:cstheme="minorBidi"/>
        </w:rPr>
        <w:t>by law</w:t>
      </w:r>
      <w:r w:rsidR="0068197A" w:rsidRPr="00D72E29">
        <w:rPr>
          <w:rFonts w:asciiTheme="minorHAnsi" w:hAnsiTheme="minorHAnsi" w:cstheme="minorBidi"/>
        </w:rPr>
        <w:t xml:space="preserve"> and regulation</w:t>
      </w:r>
      <w:r w:rsidR="00E10043">
        <w:rPr>
          <w:rFonts w:asciiTheme="minorHAnsi" w:hAnsiTheme="minorHAnsi" w:cstheme="minorBidi"/>
        </w:rPr>
        <w:t xml:space="preserve">, </w:t>
      </w:r>
      <w:r w:rsidR="00BE285C">
        <w:rPr>
          <w:rFonts w:asciiTheme="minorHAnsi" w:hAnsiTheme="minorHAnsi" w:cstheme="minorBidi"/>
        </w:rPr>
        <w:t xml:space="preserve">the </w:t>
      </w:r>
      <w:r w:rsidR="00CB52DF" w:rsidRPr="00D72E29">
        <w:rPr>
          <w:rFonts w:asciiTheme="minorHAnsi" w:hAnsiTheme="minorHAnsi" w:cstheme="minorBidi"/>
        </w:rPr>
        <w:t>Applicant</w:t>
      </w:r>
      <w:r w:rsidR="000E5362" w:rsidRPr="00D72E29">
        <w:rPr>
          <w:rFonts w:asciiTheme="minorHAnsi" w:hAnsiTheme="minorHAnsi" w:cstheme="minorBidi"/>
        </w:rPr>
        <w:t xml:space="preserve"> </w:t>
      </w:r>
      <w:r w:rsidR="00A35ED0">
        <w:rPr>
          <w:rFonts w:asciiTheme="minorHAnsi" w:hAnsiTheme="minorHAnsi" w:cstheme="minorBidi"/>
        </w:rPr>
        <w:t>highlighted</w:t>
      </w:r>
      <w:r>
        <w:rPr>
          <w:rFonts w:asciiTheme="minorHAnsi" w:hAnsiTheme="minorHAnsi" w:cstheme="minorBidi"/>
        </w:rPr>
        <w:t xml:space="preserve"> </w:t>
      </w:r>
      <w:r w:rsidR="00775564">
        <w:rPr>
          <w:rFonts w:asciiTheme="minorHAnsi" w:hAnsiTheme="minorHAnsi" w:cstheme="minorBidi"/>
        </w:rPr>
        <w:t xml:space="preserve">several </w:t>
      </w:r>
      <w:r w:rsidR="00BE285C">
        <w:rPr>
          <w:rFonts w:asciiTheme="minorHAnsi" w:hAnsiTheme="minorHAnsi" w:cstheme="minorBidi"/>
        </w:rPr>
        <w:t xml:space="preserve">system wide </w:t>
      </w:r>
      <w:r w:rsidR="00775564">
        <w:rPr>
          <w:rFonts w:asciiTheme="minorHAnsi" w:hAnsiTheme="minorHAnsi" w:cstheme="minorBidi"/>
        </w:rPr>
        <w:t xml:space="preserve">efforts that BH has made toward </w:t>
      </w:r>
      <w:r w:rsidR="006B30AF">
        <w:rPr>
          <w:rFonts w:asciiTheme="minorHAnsi" w:hAnsiTheme="minorHAnsi" w:cstheme="minorBidi"/>
        </w:rPr>
        <w:t>addressing health equity and SDoH</w:t>
      </w:r>
      <w:r w:rsidR="00A678FE">
        <w:rPr>
          <w:rFonts w:asciiTheme="minorHAnsi" w:hAnsiTheme="minorHAnsi" w:cstheme="minorBidi"/>
        </w:rPr>
        <w:t xml:space="preserve">, noting that </w:t>
      </w:r>
      <w:r w:rsidR="00680410">
        <w:rPr>
          <w:rFonts w:asciiTheme="minorHAnsi" w:hAnsiTheme="minorHAnsi" w:cstheme="minorBidi"/>
        </w:rPr>
        <w:t>MMC would become a part of these practices</w:t>
      </w:r>
      <w:r w:rsidR="00E42559">
        <w:rPr>
          <w:rFonts w:asciiTheme="minorHAnsi" w:hAnsiTheme="minorHAnsi" w:cstheme="minorBidi"/>
        </w:rPr>
        <w:t xml:space="preserve"> and targeted goals</w:t>
      </w:r>
      <w:r w:rsidR="00680410">
        <w:rPr>
          <w:rFonts w:asciiTheme="minorHAnsi" w:hAnsiTheme="minorHAnsi" w:cstheme="minorBidi"/>
        </w:rPr>
        <w:t xml:space="preserve"> upon </w:t>
      </w:r>
      <w:r w:rsidR="00BE285C">
        <w:rPr>
          <w:rFonts w:asciiTheme="minorHAnsi" w:hAnsiTheme="minorHAnsi" w:cstheme="minorBidi"/>
        </w:rPr>
        <w:t>completion</w:t>
      </w:r>
      <w:r w:rsidR="00680410">
        <w:rPr>
          <w:rFonts w:asciiTheme="minorHAnsi" w:hAnsiTheme="minorHAnsi" w:cstheme="minorBidi"/>
        </w:rPr>
        <w:t xml:space="preserve"> of the Proposed Project</w:t>
      </w:r>
      <w:r w:rsidR="00A678FE">
        <w:rPr>
          <w:rFonts w:asciiTheme="minorHAnsi" w:hAnsiTheme="minorHAnsi" w:cstheme="minorBidi"/>
        </w:rPr>
        <w:t>.</w:t>
      </w:r>
    </w:p>
    <w:p w14:paraId="13269F40" w14:textId="77777777" w:rsidR="00203C6F" w:rsidRPr="00203C6F" w:rsidRDefault="00203C6F" w:rsidP="007B5769">
      <w:pPr>
        <w:autoSpaceDE w:val="0"/>
        <w:autoSpaceDN w:val="0"/>
        <w:adjustRightInd w:val="0"/>
        <w:rPr>
          <w:rFonts w:asciiTheme="minorHAnsi" w:hAnsiTheme="minorHAnsi" w:cstheme="minorBidi"/>
          <w:color w:val="000000" w:themeColor="text1"/>
        </w:rPr>
      </w:pPr>
    </w:p>
    <w:p w14:paraId="7D0C7F31" w14:textId="7B50291B" w:rsidR="00E333DB" w:rsidRDefault="00203C6F" w:rsidP="00141F81">
      <w:pPr>
        <w:autoSpaceDE w:val="0"/>
        <w:autoSpaceDN w:val="0"/>
        <w:adjustRightInd w:val="0"/>
        <w:ind w:left="720"/>
        <w:rPr>
          <w:rFonts w:asciiTheme="minorHAnsi" w:hAnsiTheme="minorHAnsi" w:cstheme="minorHAnsi"/>
        </w:rPr>
      </w:pPr>
      <w:r w:rsidRPr="00A678FE">
        <w:rPr>
          <w:rFonts w:asciiTheme="minorHAnsi" w:hAnsiTheme="minorHAnsi" w:cstheme="minorHAnsi"/>
          <w:b/>
          <w:bCs/>
          <w:color w:val="000000" w:themeColor="text1"/>
        </w:rPr>
        <w:t>Hiring Practices</w:t>
      </w:r>
      <w:r w:rsidR="00A678FE">
        <w:rPr>
          <w:rFonts w:asciiTheme="minorHAnsi" w:hAnsiTheme="minorHAnsi" w:cstheme="minorHAnsi"/>
          <w:b/>
          <w:bCs/>
          <w:color w:val="000000" w:themeColor="text1"/>
        </w:rPr>
        <w:t xml:space="preserve"> - </w:t>
      </w:r>
      <w:r w:rsidR="00E333DB" w:rsidRPr="00A678FE">
        <w:rPr>
          <w:rFonts w:asciiTheme="minorHAnsi" w:hAnsiTheme="minorHAnsi" w:cstheme="minorHAnsi"/>
        </w:rPr>
        <w:t xml:space="preserve">Baystate Health </w:t>
      </w:r>
      <w:r w:rsidR="001C553E">
        <w:rPr>
          <w:rFonts w:asciiTheme="minorHAnsi" w:hAnsiTheme="minorHAnsi" w:cstheme="minorHAnsi"/>
        </w:rPr>
        <w:t>stated its commitment</w:t>
      </w:r>
      <w:r w:rsidR="00E333DB" w:rsidRPr="00A678FE">
        <w:rPr>
          <w:rFonts w:asciiTheme="minorHAnsi" w:hAnsiTheme="minorHAnsi" w:cstheme="minorHAnsi"/>
        </w:rPr>
        <w:t xml:space="preserve"> to </w:t>
      </w:r>
      <w:r w:rsidR="001C553E">
        <w:rPr>
          <w:rFonts w:asciiTheme="minorHAnsi" w:hAnsiTheme="minorHAnsi" w:cstheme="minorHAnsi"/>
        </w:rPr>
        <w:t>providin</w:t>
      </w:r>
      <w:r w:rsidR="00E333DB" w:rsidRPr="00A678FE">
        <w:rPr>
          <w:rFonts w:asciiTheme="minorHAnsi" w:hAnsiTheme="minorHAnsi" w:cstheme="minorHAnsi"/>
        </w:rPr>
        <w:t xml:space="preserve">g equitable hiring, promotion, and retention practices that support opportunity and success for all employees. </w:t>
      </w:r>
      <w:r w:rsidR="000D7013">
        <w:rPr>
          <w:rFonts w:asciiTheme="minorHAnsi" w:hAnsiTheme="minorHAnsi" w:cstheme="minorHAnsi"/>
        </w:rPr>
        <w:t>The Applicant states that i</w:t>
      </w:r>
      <w:r w:rsidR="00E333DB" w:rsidRPr="00A678FE">
        <w:rPr>
          <w:rFonts w:asciiTheme="minorHAnsi" w:hAnsiTheme="minorHAnsi" w:cstheme="minorHAnsi"/>
        </w:rPr>
        <w:t>n the last year, there was a 4.2</w:t>
      </w:r>
      <w:r w:rsidR="00CB5582">
        <w:rPr>
          <w:rFonts w:asciiTheme="minorHAnsi" w:hAnsiTheme="minorHAnsi" w:cstheme="minorHAnsi"/>
        </w:rPr>
        <w:t xml:space="preserve"> percent</w:t>
      </w:r>
      <w:r w:rsidR="00E333DB" w:rsidRPr="00A678FE">
        <w:rPr>
          <w:rFonts w:asciiTheme="minorHAnsi" w:hAnsiTheme="minorHAnsi" w:cstheme="minorHAnsi"/>
        </w:rPr>
        <w:t xml:space="preserve"> decrease in Underrepresented in Medicine (URiM) leaders, a 10.5</w:t>
      </w:r>
      <w:r w:rsidR="00CB5582">
        <w:rPr>
          <w:rFonts w:asciiTheme="minorHAnsi" w:hAnsiTheme="minorHAnsi" w:cstheme="minorHAnsi"/>
        </w:rPr>
        <w:t xml:space="preserve"> percent</w:t>
      </w:r>
      <w:r w:rsidR="00E333DB" w:rsidRPr="00A678FE">
        <w:rPr>
          <w:rFonts w:asciiTheme="minorHAnsi" w:hAnsiTheme="minorHAnsi" w:cstheme="minorHAnsi"/>
        </w:rPr>
        <w:t xml:space="preserve"> increase in URiM providers and a 0.9</w:t>
      </w:r>
      <w:r w:rsidR="00CB5582">
        <w:rPr>
          <w:rFonts w:asciiTheme="minorHAnsi" w:hAnsiTheme="minorHAnsi" w:cstheme="minorHAnsi"/>
        </w:rPr>
        <w:t xml:space="preserve"> percent</w:t>
      </w:r>
      <w:r w:rsidR="00E333DB" w:rsidRPr="00A678FE">
        <w:rPr>
          <w:rFonts w:asciiTheme="minorHAnsi" w:hAnsiTheme="minorHAnsi" w:cstheme="minorHAnsi"/>
        </w:rPr>
        <w:t xml:space="preserve"> decrease in URiM Direct Care Registered Nurses</w:t>
      </w:r>
      <w:r w:rsidR="000D7013">
        <w:rPr>
          <w:rFonts w:asciiTheme="minorHAnsi" w:hAnsiTheme="minorHAnsi" w:cstheme="minorHAnsi"/>
        </w:rPr>
        <w:t xml:space="preserve"> at Baystate Health</w:t>
      </w:r>
      <w:r w:rsidR="00E333DB" w:rsidRPr="00A678FE">
        <w:rPr>
          <w:rFonts w:asciiTheme="minorHAnsi" w:hAnsiTheme="minorHAnsi" w:cstheme="minorHAnsi"/>
        </w:rPr>
        <w:t xml:space="preserve">. </w:t>
      </w:r>
    </w:p>
    <w:p w14:paraId="75D0241D" w14:textId="77777777" w:rsidR="000D7013" w:rsidRPr="00A678FE" w:rsidRDefault="000D7013" w:rsidP="00A678FE">
      <w:pPr>
        <w:autoSpaceDE w:val="0"/>
        <w:autoSpaceDN w:val="0"/>
        <w:adjustRightInd w:val="0"/>
        <w:ind w:left="630"/>
        <w:rPr>
          <w:rFonts w:asciiTheme="minorHAnsi" w:hAnsiTheme="minorHAnsi" w:cstheme="minorHAnsi"/>
          <w:b/>
          <w:bCs/>
          <w:color w:val="000000" w:themeColor="text1"/>
        </w:rPr>
      </w:pPr>
    </w:p>
    <w:p w14:paraId="7A620E97" w14:textId="061FA924" w:rsidR="00ED2FC0" w:rsidRPr="005756B0" w:rsidRDefault="002B3101" w:rsidP="005756B0">
      <w:pPr>
        <w:pStyle w:val="ListParagraph"/>
        <w:spacing w:after="0" w:line="240" w:lineRule="auto"/>
        <w:rPr>
          <w:rFonts w:eastAsia="Times New Roman"/>
          <w:b/>
          <w:sz w:val="24"/>
          <w:szCs w:val="24"/>
        </w:rPr>
      </w:pPr>
      <w:r w:rsidRPr="687A5761">
        <w:rPr>
          <w:b/>
          <w:sz w:val="24"/>
          <w:szCs w:val="24"/>
        </w:rPr>
        <w:t>Alliance for Digital Equity</w:t>
      </w:r>
      <w:r w:rsidR="000D7013" w:rsidRPr="687A5761">
        <w:rPr>
          <w:b/>
          <w:sz w:val="24"/>
          <w:szCs w:val="24"/>
        </w:rPr>
        <w:t xml:space="preserve"> -</w:t>
      </w:r>
      <w:r w:rsidR="000D7013" w:rsidRPr="687A5761">
        <w:rPr>
          <w:sz w:val="24"/>
          <w:szCs w:val="24"/>
        </w:rPr>
        <w:t xml:space="preserve"> T</w:t>
      </w:r>
      <w:r w:rsidR="001B40F1" w:rsidRPr="687A5761">
        <w:rPr>
          <w:sz w:val="24"/>
          <w:szCs w:val="24"/>
        </w:rPr>
        <w:t>he Alliance for Digital Equity (“The Alliance”)</w:t>
      </w:r>
      <w:r w:rsidR="000D7013" w:rsidRPr="687A5761">
        <w:rPr>
          <w:sz w:val="24"/>
          <w:szCs w:val="24"/>
        </w:rPr>
        <w:t xml:space="preserve"> formed in response to an increased community need for access to digital connectivity as a social determinant of </w:t>
      </w:r>
      <w:r w:rsidR="000D7013" w:rsidRPr="00F6676C">
        <w:rPr>
          <w:rFonts w:cstheme="minorHAnsi"/>
          <w:sz w:val="24"/>
          <w:szCs w:val="24"/>
        </w:rPr>
        <w:t>health</w:t>
      </w:r>
      <w:r w:rsidR="00F6676C" w:rsidRPr="00F6676C">
        <w:rPr>
          <w:rFonts w:cstheme="minorHAnsi"/>
          <w:sz w:val="24"/>
          <w:szCs w:val="24"/>
        </w:rPr>
        <w:t xml:space="preserve"> and </w:t>
      </w:r>
      <w:r w:rsidR="00F6676C" w:rsidRPr="00620115">
        <w:rPr>
          <w:rStyle w:val="cf01"/>
          <w:rFonts w:asciiTheme="minorHAnsi" w:eastAsia="Times New Roman" w:hAnsiTheme="minorHAnsi" w:cstheme="minorHAnsi"/>
          <w:sz w:val="24"/>
          <w:szCs w:val="24"/>
        </w:rPr>
        <w:t>BH’s Chief Information and Digital Officer provides the Alliance with dedicated leadership and guidance.</w:t>
      </w:r>
      <w:r w:rsidR="000D7013" w:rsidRPr="00F6676C">
        <w:rPr>
          <w:rFonts w:cstheme="minorHAnsi"/>
          <w:sz w:val="24"/>
          <w:szCs w:val="24"/>
        </w:rPr>
        <w:t xml:space="preserve"> </w:t>
      </w:r>
      <w:r w:rsidR="00F65852" w:rsidRPr="687A5761">
        <w:rPr>
          <w:sz w:val="24"/>
          <w:szCs w:val="24"/>
        </w:rPr>
        <w:t xml:space="preserve">In 2024, the Alliance began implementing systemwide and localized interventions around digital equity in all four counties of western Massachusetts. This regional collaboration </w:t>
      </w:r>
      <w:r w:rsidR="00296DA8" w:rsidRPr="687A5761">
        <w:rPr>
          <w:sz w:val="24"/>
          <w:szCs w:val="24"/>
        </w:rPr>
        <w:t xml:space="preserve">focuses on </w:t>
      </w:r>
      <w:r w:rsidR="00F65852" w:rsidRPr="687A5761">
        <w:rPr>
          <w:sz w:val="24"/>
          <w:szCs w:val="24"/>
        </w:rPr>
        <w:t xml:space="preserve">connectivity, education, affordable internet, digital literacy and skills </w:t>
      </w:r>
      <w:r w:rsidR="00F65852" w:rsidRPr="687A5761">
        <w:rPr>
          <w:sz w:val="24"/>
          <w:szCs w:val="24"/>
        </w:rPr>
        <w:lastRenderedPageBreak/>
        <w:t>training, and public internet space through modernization.</w:t>
      </w:r>
      <w:r w:rsidR="00ED2FC0" w:rsidRPr="687A5761">
        <w:rPr>
          <w:sz w:val="24"/>
          <w:szCs w:val="24"/>
        </w:rPr>
        <w:t xml:space="preserve"> </w:t>
      </w:r>
      <w:r w:rsidR="007F01A8" w:rsidRPr="687A5761">
        <w:rPr>
          <w:rStyle w:val="cf01"/>
          <w:rFonts w:asciiTheme="minorHAnsi" w:eastAsia="Times New Roman" w:hAnsiTheme="minorHAnsi" w:cstheme="minorBidi"/>
          <w:sz w:val="24"/>
          <w:szCs w:val="24"/>
        </w:rPr>
        <w:t xml:space="preserve">The Alliance will foster the inclusion of MMC’s community in the removal of barriers that prevent digital equity. </w:t>
      </w:r>
    </w:p>
    <w:p w14:paraId="1C093509" w14:textId="77777777" w:rsidR="00296DA8" w:rsidRPr="000D7013" w:rsidRDefault="00296DA8" w:rsidP="0009417F">
      <w:pPr>
        <w:autoSpaceDE w:val="0"/>
        <w:autoSpaceDN w:val="0"/>
        <w:adjustRightInd w:val="0"/>
        <w:ind w:left="720"/>
        <w:rPr>
          <w:rFonts w:asciiTheme="minorHAnsi" w:hAnsiTheme="minorHAnsi" w:cstheme="minorHAnsi"/>
          <w:b/>
          <w:bCs/>
        </w:rPr>
      </w:pPr>
    </w:p>
    <w:p w14:paraId="4A2F1C9B" w14:textId="311BDC24" w:rsidR="00EC27E5" w:rsidRDefault="00500AE9" w:rsidP="0009417F">
      <w:pPr>
        <w:spacing w:after="120"/>
        <w:ind w:left="720"/>
        <w:rPr>
          <w:rFonts w:asciiTheme="minorHAnsi" w:hAnsiTheme="minorHAnsi" w:cstheme="minorHAnsi"/>
        </w:rPr>
      </w:pPr>
      <w:r w:rsidRPr="00EE3B81">
        <w:rPr>
          <w:rFonts w:asciiTheme="minorHAnsi" w:hAnsiTheme="minorHAnsi" w:cstheme="minorHAnsi"/>
          <w:b/>
          <w:bCs/>
        </w:rPr>
        <w:t>BeHealthy Accountable Care Organization (ACO)</w:t>
      </w:r>
      <w:r w:rsidR="00EE3B81" w:rsidRPr="00EE3B81">
        <w:rPr>
          <w:rFonts w:asciiTheme="minorHAnsi" w:hAnsiTheme="minorHAnsi" w:cstheme="minorHAnsi"/>
          <w:b/>
          <w:bCs/>
        </w:rPr>
        <w:t xml:space="preserve"> - </w:t>
      </w:r>
      <w:r w:rsidR="00EC27E5" w:rsidRPr="00EE3B81">
        <w:rPr>
          <w:rFonts w:asciiTheme="minorHAnsi" w:hAnsiTheme="minorHAnsi" w:cstheme="minorHAnsi"/>
        </w:rPr>
        <w:t xml:space="preserve">The BeHealthy Partnership was formed as a collaboration between the Baystate Health Care Alliance and Health New England in 2017 to serve the area’s MassHealth/Medicaid membership. As an Accountable Care Organization (ACO), the BeHealthy Partnership’s goal is to be a health care partner with primary care providers (PCPs) and their care teams </w:t>
      </w:r>
      <w:r w:rsidR="00EC27E5" w:rsidRPr="004A0790">
        <w:rPr>
          <w:rFonts w:asciiTheme="minorHAnsi" w:hAnsiTheme="minorHAnsi" w:cstheme="minorHAnsi"/>
        </w:rPr>
        <w:t>to help connect members with the health services and support at the right time and in the right place. </w:t>
      </w:r>
      <w:r w:rsidR="004A0790" w:rsidRPr="004A0790">
        <w:rPr>
          <w:rFonts w:asciiTheme="minorHAnsi" w:hAnsiTheme="minorHAnsi" w:cstheme="minorHAnsi"/>
        </w:rPr>
        <w:t xml:space="preserve">In addition, </w:t>
      </w:r>
      <w:r w:rsidR="00EC27E5" w:rsidRPr="004A0790">
        <w:rPr>
          <w:rFonts w:asciiTheme="minorHAnsi" w:hAnsiTheme="minorHAnsi" w:cstheme="minorHAnsi"/>
        </w:rPr>
        <w:t>the</w:t>
      </w:r>
      <w:r w:rsidR="00EC27E5" w:rsidRPr="00EE3B81">
        <w:rPr>
          <w:rFonts w:asciiTheme="minorHAnsi" w:hAnsiTheme="minorHAnsi" w:cstheme="minorHAnsi"/>
        </w:rPr>
        <w:t xml:space="preserve"> BeHealthy Partnership collects and uses data to ensure its programs are equitable. By continually analyzing the populations of each program to the general population of BeHealthy Partnership, BH can ensure it is serving its members equitably.</w:t>
      </w:r>
    </w:p>
    <w:p w14:paraId="66F7B194" w14:textId="77777777" w:rsidR="004A0790" w:rsidRPr="004A0790" w:rsidRDefault="004A0790" w:rsidP="005756B0">
      <w:pPr>
        <w:ind w:left="720"/>
        <w:rPr>
          <w:rFonts w:asciiTheme="minorHAnsi" w:hAnsiTheme="minorHAnsi" w:cstheme="minorHAnsi"/>
          <w:b/>
          <w:bCs/>
        </w:rPr>
      </w:pPr>
    </w:p>
    <w:p w14:paraId="51D68E3D" w14:textId="745188F1" w:rsidR="00F65852" w:rsidRPr="004A0790" w:rsidRDefault="00716CC8" w:rsidP="005756B0">
      <w:pPr>
        <w:ind w:left="720"/>
        <w:rPr>
          <w:rFonts w:asciiTheme="minorHAnsi" w:hAnsiTheme="minorHAnsi" w:cstheme="minorHAnsi"/>
          <w:b/>
          <w:bCs/>
        </w:rPr>
      </w:pPr>
      <w:r w:rsidRPr="004A0790">
        <w:rPr>
          <w:rFonts w:asciiTheme="minorHAnsi" w:hAnsiTheme="minorHAnsi" w:cstheme="minorHAnsi"/>
          <w:b/>
          <w:bCs/>
        </w:rPr>
        <w:t>Hospital Quality and Equity Incentive Program</w:t>
      </w:r>
      <w:r w:rsidR="004A0790" w:rsidRPr="004A0790">
        <w:rPr>
          <w:rFonts w:asciiTheme="minorHAnsi" w:hAnsiTheme="minorHAnsi" w:cstheme="minorHAnsi"/>
          <w:b/>
          <w:bCs/>
        </w:rPr>
        <w:t xml:space="preserve"> - </w:t>
      </w:r>
      <w:r w:rsidR="003C3400" w:rsidRPr="004A0790">
        <w:rPr>
          <w:rFonts w:asciiTheme="minorHAnsi" w:hAnsiTheme="minorHAnsi" w:cstheme="minorHAnsi"/>
        </w:rPr>
        <w:t xml:space="preserve">BH actively participates in the Massachusetts Health Quality and Equity Incentive program. The program includes improvement initiatives around </w:t>
      </w:r>
      <w:r w:rsidR="004A0790">
        <w:rPr>
          <w:rFonts w:asciiTheme="minorHAnsi" w:hAnsiTheme="minorHAnsi" w:cstheme="minorHAnsi"/>
        </w:rPr>
        <w:t xml:space="preserve">data collection for </w:t>
      </w:r>
      <w:r w:rsidR="003C3400" w:rsidRPr="004A0790">
        <w:rPr>
          <w:rFonts w:asciiTheme="minorHAnsi" w:hAnsiTheme="minorHAnsi" w:cstheme="minorHAnsi"/>
        </w:rPr>
        <w:t>race, ethnicity, language and disability status, sexual orientation and gender identity (RELD/SOGI) and health-related social needs (HRSN), interpreter services, and strategic planning around closing gaps in identified disparities. Its hospitals will continue to analyze their data and improve on metrics in order to deliver high quality care and identify and address health disparities. This initiative will also be key to assisting Baystate Health in better understanding what is needed for the provision of culturally congruent care for all, regardless of geography, age, or ability to access needed healthcare.</w:t>
      </w:r>
    </w:p>
    <w:p w14:paraId="473D9346" w14:textId="2F1B8CA8" w:rsidR="002B3101" w:rsidRPr="00592017" w:rsidRDefault="002B3101" w:rsidP="007B5769">
      <w:pPr>
        <w:autoSpaceDE w:val="0"/>
        <w:autoSpaceDN w:val="0"/>
        <w:adjustRightInd w:val="0"/>
        <w:rPr>
          <w:rFonts w:asciiTheme="minorHAnsi" w:hAnsiTheme="minorHAnsi" w:cstheme="minorBidi"/>
          <w:color w:val="000000"/>
          <w:highlight w:val="yellow"/>
        </w:rPr>
      </w:pPr>
    </w:p>
    <w:p w14:paraId="3FB4E8F0" w14:textId="0FEAD1AB" w:rsidR="00187FC3" w:rsidRPr="00592017" w:rsidRDefault="00187FC3" w:rsidP="007B5769">
      <w:pPr>
        <w:rPr>
          <w:rFonts w:asciiTheme="minorHAnsi" w:hAnsiTheme="minorHAnsi" w:cstheme="minorHAnsi"/>
          <w:highlight w:val="yellow"/>
        </w:rPr>
      </w:pPr>
    </w:p>
    <w:p w14:paraId="1A591548" w14:textId="77777777" w:rsidR="00187FC3" w:rsidRPr="001C38CF" w:rsidRDefault="208FF98E" w:rsidP="2E688EB3">
      <w:pPr>
        <w:contextualSpacing/>
        <w:rPr>
          <w:rFonts w:asciiTheme="minorHAnsi" w:hAnsiTheme="minorHAnsi" w:cstheme="minorBidi"/>
          <w:b/>
          <w:bCs/>
          <w:i/>
          <w:iCs/>
          <w:color w:val="000000" w:themeColor="text1"/>
        </w:rPr>
      </w:pPr>
      <w:r w:rsidRPr="001C38CF">
        <w:rPr>
          <w:rFonts w:asciiTheme="minorHAnsi" w:hAnsiTheme="minorHAnsi" w:cstheme="minorBidi"/>
          <w:b/>
          <w:bCs/>
          <w:i/>
          <w:iCs/>
          <w:color w:val="000000" w:themeColor="text1"/>
        </w:rPr>
        <w:t>Analysis: Health Equity and SDoH</w:t>
      </w:r>
    </w:p>
    <w:p w14:paraId="308B1747" w14:textId="25EE37E2" w:rsidR="000852A9" w:rsidRPr="00592017" w:rsidRDefault="00872A90" w:rsidP="007B5769">
      <w:pPr>
        <w:contextualSpacing/>
        <w:rPr>
          <w:rFonts w:asciiTheme="minorHAnsi" w:hAnsiTheme="minorHAnsi" w:cstheme="minorBidi"/>
          <w:color w:val="000000"/>
          <w:highlight w:val="yellow"/>
        </w:rPr>
      </w:pPr>
      <w:r w:rsidRPr="001C38CF">
        <w:rPr>
          <w:rFonts w:asciiTheme="minorHAnsi" w:hAnsiTheme="minorHAnsi" w:cstheme="minorBidi"/>
          <w:color w:val="000000" w:themeColor="text1"/>
        </w:rPr>
        <w:t xml:space="preserve">The DoN Staff reviewed the Applicant’s efforts to </w:t>
      </w:r>
      <w:r w:rsidRPr="006E110E">
        <w:rPr>
          <w:rFonts w:asciiTheme="minorHAnsi" w:hAnsiTheme="minorHAnsi" w:cstheme="minorBidi"/>
          <w:color w:val="000000" w:themeColor="text1"/>
        </w:rPr>
        <w:t xml:space="preserve">provide equitable care. </w:t>
      </w:r>
      <w:r w:rsidR="000852A9" w:rsidRPr="006E110E">
        <w:rPr>
          <w:rFonts w:asciiTheme="minorHAnsi" w:hAnsiTheme="minorHAnsi" w:cstheme="minorBidi"/>
          <w:color w:val="000000" w:themeColor="text1"/>
        </w:rPr>
        <w:t xml:space="preserve">Staff </w:t>
      </w:r>
      <w:r w:rsidR="00060E6E" w:rsidRPr="006E110E">
        <w:rPr>
          <w:rFonts w:asciiTheme="minorHAnsi" w:hAnsiTheme="minorHAnsi" w:cstheme="minorBidi"/>
          <w:color w:val="000000" w:themeColor="text1"/>
        </w:rPr>
        <w:t>found that t</w:t>
      </w:r>
      <w:r w:rsidR="00D40669" w:rsidRPr="006E110E">
        <w:rPr>
          <w:rFonts w:asciiTheme="minorHAnsi" w:hAnsiTheme="minorHAnsi" w:cstheme="minorBidi"/>
          <w:color w:val="000000" w:themeColor="text1"/>
        </w:rPr>
        <w:t xml:space="preserve">he Applicant demonstrates efforts to promote health equity through </w:t>
      </w:r>
      <w:r w:rsidR="001C38CF" w:rsidRPr="006E110E">
        <w:rPr>
          <w:rFonts w:asciiTheme="minorHAnsi" w:hAnsiTheme="minorHAnsi" w:cstheme="minorBidi"/>
          <w:color w:val="000000" w:themeColor="text1"/>
        </w:rPr>
        <w:t xml:space="preserve">system wide goals targeting </w:t>
      </w:r>
      <w:r w:rsidR="005A5B8A" w:rsidRPr="006E110E">
        <w:rPr>
          <w:rFonts w:asciiTheme="minorHAnsi" w:hAnsiTheme="minorHAnsi" w:cstheme="minorBidi"/>
          <w:color w:val="000000" w:themeColor="text1"/>
        </w:rPr>
        <w:t>health disparities</w:t>
      </w:r>
      <w:r w:rsidR="006E110E" w:rsidRPr="006E110E">
        <w:rPr>
          <w:rFonts w:asciiTheme="minorHAnsi" w:hAnsiTheme="minorHAnsi" w:cstheme="minorBidi"/>
          <w:color w:val="000000" w:themeColor="text1"/>
        </w:rPr>
        <w:t xml:space="preserve"> within the region and addressing</w:t>
      </w:r>
      <w:r w:rsidR="005A5B8A" w:rsidRPr="006E110E">
        <w:rPr>
          <w:rFonts w:asciiTheme="minorHAnsi" w:hAnsiTheme="minorHAnsi" w:cstheme="minorBidi"/>
          <w:color w:val="000000" w:themeColor="text1"/>
        </w:rPr>
        <w:t xml:space="preserve"> health equity barriers discovered through the CHNA process</w:t>
      </w:r>
      <w:r w:rsidR="00060E6E" w:rsidRPr="006E110E">
        <w:rPr>
          <w:rFonts w:asciiTheme="minorHAnsi" w:hAnsiTheme="minorHAnsi" w:cstheme="minorBidi"/>
          <w:color w:val="000000" w:themeColor="text1"/>
        </w:rPr>
        <w:t>.</w:t>
      </w:r>
      <w:r w:rsidR="00D40669" w:rsidRPr="006E110E">
        <w:rPr>
          <w:rFonts w:asciiTheme="minorHAnsi" w:hAnsiTheme="minorHAnsi" w:cstheme="minorBidi"/>
          <w:color w:val="000000" w:themeColor="text1"/>
        </w:rPr>
        <w:t xml:space="preserve"> </w:t>
      </w:r>
      <w:r w:rsidR="006E110E">
        <w:rPr>
          <w:rFonts w:asciiTheme="minorHAnsi" w:hAnsiTheme="minorHAnsi" w:cstheme="minorBidi"/>
          <w:color w:val="000000" w:themeColor="text1"/>
        </w:rPr>
        <w:t xml:space="preserve">In addition to these specific regional health goals, BH </w:t>
      </w:r>
      <w:r w:rsidR="006562B8">
        <w:rPr>
          <w:rFonts w:asciiTheme="minorHAnsi" w:hAnsiTheme="minorHAnsi" w:cstheme="minorBidi"/>
          <w:color w:val="000000" w:themeColor="text1"/>
        </w:rPr>
        <w:t xml:space="preserve">has adopted efforts spanning hiring practices, </w:t>
      </w:r>
      <w:r w:rsidR="00F8702C">
        <w:rPr>
          <w:rFonts w:asciiTheme="minorHAnsi" w:hAnsiTheme="minorHAnsi" w:cstheme="minorBidi"/>
          <w:color w:val="000000" w:themeColor="text1"/>
        </w:rPr>
        <w:t xml:space="preserve">digital </w:t>
      </w:r>
      <w:r w:rsidR="00F8702C" w:rsidRPr="00804077">
        <w:rPr>
          <w:rFonts w:asciiTheme="minorHAnsi" w:hAnsiTheme="minorHAnsi" w:cstheme="minorBidi"/>
          <w:color w:val="000000" w:themeColor="text1"/>
        </w:rPr>
        <w:t>literacy</w:t>
      </w:r>
      <w:r w:rsidR="00F646F1" w:rsidRPr="00804077">
        <w:rPr>
          <w:rFonts w:asciiTheme="minorHAnsi" w:hAnsiTheme="minorHAnsi" w:cstheme="minorBidi"/>
          <w:color w:val="000000" w:themeColor="text1"/>
        </w:rPr>
        <w:t xml:space="preserve"> for patient</w:t>
      </w:r>
      <w:r w:rsidR="00E62346">
        <w:rPr>
          <w:rFonts w:asciiTheme="minorHAnsi" w:hAnsiTheme="minorHAnsi" w:cstheme="minorBidi"/>
          <w:color w:val="000000" w:themeColor="text1"/>
        </w:rPr>
        <w:t>s</w:t>
      </w:r>
      <w:r w:rsidR="00F8702C" w:rsidRPr="00804077">
        <w:rPr>
          <w:rFonts w:asciiTheme="minorHAnsi" w:hAnsiTheme="minorHAnsi" w:cstheme="minorBidi"/>
          <w:color w:val="000000" w:themeColor="text1"/>
        </w:rPr>
        <w:t>, data collection</w:t>
      </w:r>
      <w:r w:rsidR="00F646F1" w:rsidRPr="00804077">
        <w:rPr>
          <w:rFonts w:asciiTheme="minorHAnsi" w:hAnsiTheme="minorHAnsi" w:cstheme="minorBidi"/>
          <w:color w:val="000000" w:themeColor="text1"/>
        </w:rPr>
        <w:t xml:space="preserve"> </w:t>
      </w:r>
      <w:r w:rsidR="00F8702C" w:rsidRPr="00804077">
        <w:rPr>
          <w:rFonts w:asciiTheme="minorHAnsi" w:hAnsiTheme="minorHAnsi" w:cstheme="minorBidi"/>
          <w:color w:val="000000" w:themeColor="text1"/>
        </w:rPr>
        <w:t>for RELD/SOGI</w:t>
      </w:r>
      <w:r w:rsidR="00B56285">
        <w:rPr>
          <w:rFonts w:asciiTheme="minorHAnsi" w:hAnsiTheme="minorHAnsi" w:cstheme="minorBidi"/>
          <w:color w:val="000000" w:themeColor="text1"/>
        </w:rPr>
        <w:t xml:space="preserve"> and HRSN</w:t>
      </w:r>
      <w:r w:rsidR="00A807C5" w:rsidRPr="00804077">
        <w:rPr>
          <w:rFonts w:asciiTheme="minorHAnsi" w:hAnsiTheme="minorHAnsi" w:cstheme="minorBidi"/>
          <w:color w:val="000000" w:themeColor="text1"/>
        </w:rPr>
        <w:t xml:space="preserve">, and </w:t>
      </w:r>
      <w:r w:rsidR="00F646F1" w:rsidRPr="00804077">
        <w:rPr>
          <w:rFonts w:asciiTheme="minorHAnsi" w:hAnsiTheme="minorHAnsi" w:cstheme="minorBidi"/>
          <w:color w:val="000000" w:themeColor="text1"/>
        </w:rPr>
        <w:t xml:space="preserve">partnership with PCPs to improve </w:t>
      </w:r>
      <w:r w:rsidR="00A7494A" w:rsidRPr="00804077">
        <w:rPr>
          <w:rFonts w:asciiTheme="minorHAnsi" w:hAnsiTheme="minorHAnsi" w:cstheme="minorBidi"/>
          <w:color w:val="000000" w:themeColor="text1"/>
        </w:rPr>
        <w:t>health equity outcomes.</w:t>
      </w:r>
      <w:r w:rsidR="00C609B1" w:rsidRPr="00804077">
        <w:rPr>
          <w:rFonts w:asciiTheme="minorHAnsi" w:hAnsiTheme="minorHAnsi" w:cstheme="minorBidi"/>
          <w:color w:val="000000" w:themeColor="text1"/>
        </w:rPr>
        <w:t xml:space="preserve"> </w:t>
      </w:r>
      <w:r w:rsidR="00C93588" w:rsidRPr="00804077">
        <w:rPr>
          <w:rFonts w:asciiTheme="minorHAnsi" w:hAnsiTheme="minorHAnsi" w:cstheme="minorBidi"/>
          <w:color w:val="000000" w:themeColor="text1"/>
        </w:rPr>
        <w:t xml:space="preserve">Staff finds that the Applicant has sufficiently outlined efforts to </w:t>
      </w:r>
      <w:r w:rsidR="00804077" w:rsidRPr="00804077">
        <w:rPr>
          <w:rFonts w:asciiTheme="minorHAnsi" w:hAnsiTheme="minorHAnsi" w:cstheme="minorBidi"/>
          <w:color w:val="000000" w:themeColor="text1"/>
        </w:rPr>
        <w:t>improve</w:t>
      </w:r>
      <w:r w:rsidR="00C93588" w:rsidRPr="00804077">
        <w:rPr>
          <w:rFonts w:asciiTheme="minorHAnsi" w:hAnsiTheme="minorHAnsi" w:cstheme="minorBidi"/>
          <w:color w:val="000000" w:themeColor="text1"/>
        </w:rPr>
        <w:t xml:space="preserve"> health equity. As a result, Staff finds that the Applicant meets the requirements of the Public Health Value: Health Equity part of Factor 1b.</w:t>
      </w:r>
    </w:p>
    <w:p w14:paraId="1369A844" w14:textId="77777777" w:rsidR="000D6ED1" w:rsidRPr="00592017" w:rsidRDefault="000D6ED1" w:rsidP="007B5769">
      <w:pPr>
        <w:rPr>
          <w:rFonts w:asciiTheme="minorHAnsi" w:hAnsiTheme="minorHAnsi" w:cstheme="minorHAnsi"/>
          <w:color w:val="2F5897" w:themeColor="text2"/>
          <w:sz w:val="28"/>
          <w:szCs w:val="28"/>
          <w:highlight w:val="yellow"/>
        </w:rPr>
      </w:pPr>
    </w:p>
    <w:p w14:paraId="4FB0C77E" w14:textId="1A583ECD" w:rsidR="00AF5C0D" w:rsidRPr="004C28FB" w:rsidRDefault="0041647C" w:rsidP="004C28FB">
      <w:pPr>
        <w:pStyle w:val="Heading2"/>
        <w:rPr>
          <w:rFonts w:asciiTheme="minorHAnsi" w:hAnsiTheme="minorHAnsi" w:cstheme="minorHAnsi"/>
          <w:color w:val="2C395D" w:themeColor="accent1" w:themeShade="80"/>
        </w:rPr>
      </w:pPr>
      <w:bookmarkStart w:id="25" w:name="_Toc99993054"/>
      <w:bookmarkStart w:id="26" w:name="_Toc236716497"/>
      <w:bookmarkEnd w:id="11"/>
      <w:bookmarkEnd w:id="12"/>
      <w:bookmarkEnd w:id="13"/>
      <w:bookmarkEnd w:id="23"/>
      <w:bookmarkEnd w:id="24"/>
      <w:r w:rsidRPr="00DC45FC">
        <w:rPr>
          <w:rFonts w:asciiTheme="minorHAnsi" w:hAnsiTheme="minorHAnsi" w:cstheme="minorHAnsi"/>
          <w:color w:val="2C395D" w:themeColor="accent1" w:themeShade="80"/>
        </w:rPr>
        <w:t>Factor 1: c) Efficiency, Continuity of Care, Coordination of Care</w:t>
      </w:r>
      <w:bookmarkEnd w:id="25"/>
      <w:bookmarkEnd w:id="26"/>
    </w:p>
    <w:p w14:paraId="682BD72B" w14:textId="300F22A4" w:rsidR="00DA4F14" w:rsidRPr="00612AC3" w:rsidRDefault="005A1E43" w:rsidP="00CA143B">
      <w:pPr>
        <w:rPr>
          <w:rFonts w:asciiTheme="minorHAnsi" w:hAnsiTheme="minorHAnsi" w:cstheme="minorHAnsi"/>
        </w:rPr>
      </w:pPr>
      <w:r w:rsidRPr="00612AC3">
        <w:rPr>
          <w:rFonts w:asciiTheme="minorHAnsi" w:hAnsiTheme="minorHAnsi" w:cstheme="minorHAnsi"/>
          <w:color w:val="000000" w:themeColor="text1"/>
        </w:rPr>
        <w:t xml:space="preserve">The Applicant states that the Proposed Project promotes continuity and coordination of care for its patients through </w:t>
      </w:r>
      <w:r w:rsidR="00191A6C" w:rsidRPr="00612AC3">
        <w:rPr>
          <w:rFonts w:asciiTheme="minorHAnsi" w:hAnsiTheme="minorHAnsi" w:cstheme="minorHAnsi"/>
          <w:color w:val="000000" w:themeColor="text1"/>
        </w:rPr>
        <w:t>expanded access to integrated services and medical record integra</w:t>
      </w:r>
      <w:r w:rsidR="00F07AA2" w:rsidRPr="00612AC3">
        <w:rPr>
          <w:rFonts w:asciiTheme="minorHAnsi" w:hAnsiTheme="minorHAnsi" w:cstheme="minorHAnsi"/>
          <w:color w:val="000000" w:themeColor="text1"/>
        </w:rPr>
        <w:t>tion.</w:t>
      </w:r>
      <w:r w:rsidRPr="00612AC3">
        <w:rPr>
          <w:rFonts w:asciiTheme="minorHAnsi" w:hAnsiTheme="minorHAnsi" w:cstheme="minorHAnsi"/>
          <w:color w:val="000000" w:themeColor="text1"/>
        </w:rPr>
        <w:t xml:space="preserve"> </w:t>
      </w:r>
    </w:p>
    <w:p w14:paraId="5D68EB29" w14:textId="77777777" w:rsidR="00BC7662" w:rsidRPr="00592017" w:rsidRDefault="00BC7662" w:rsidP="00CA143B">
      <w:pPr>
        <w:rPr>
          <w:rFonts w:asciiTheme="minorHAnsi" w:hAnsiTheme="minorHAnsi" w:cstheme="minorHAnsi"/>
          <w:highlight w:val="yellow"/>
        </w:rPr>
      </w:pPr>
    </w:p>
    <w:p w14:paraId="41867D92" w14:textId="349D0676" w:rsidR="005A1E43" w:rsidRDefault="00612AC3" w:rsidP="2A216525">
      <w:pPr>
        <w:ind w:left="720"/>
        <w:contextualSpacing/>
        <w:rPr>
          <w:rFonts w:asciiTheme="minorHAnsi" w:eastAsia="Calibri" w:hAnsiTheme="minorHAnsi" w:cstheme="minorBidi"/>
        </w:rPr>
      </w:pPr>
      <w:r w:rsidRPr="2A216525">
        <w:rPr>
          <w:rFonts w:asciiTheme="minorHAnsi" w:eastAsia="Calibri" w:hAnsiTheme="minorHAnsi" w:cstheme="minorBidi"/>
          <w:b/>
          <w:bCs/>
        </w:rPr>
        <w:t>Integrated Services:</w:t>
      </w:r>
      <w:r w:rsidRPr="2A216525">
        <w:rPr>
          <w:rFonts w:asciiTheme="minorHAnsi" w:eastAsia="Calibri" w:hAnsiTheme="minorHAnsi" w:cstheme="minorBidi"/>
        </w:rPr>
        <w:t xml:space="preserve"> </w:t>
      </w:r>
      <w:r w:rsidR="00147495" w:rsidRPr="2A216525">
        <w:rPr>
          <w:rFonts w:asciiTheme="minorHAnsi" w:eastAsia="Calibri" w:hAnsiTheme="minorHAnsi" w:cstheme="minorBidi"/>
        </w:rPr>
        <w:t>Following the Proposed Project, MMC will be integrated with</w:t>
      </w:r>
      <w:r w:rsidR="00A22B39" w:rsidRPr="2A216525">
        <w:rPr>
          <w:rFonts w:asciiTheme="minorHAnsi" w:eastAsia="Calibri" w:hAnsiTheme="minorHAnsi" w:cstheme="minorBidi"/>
        </w:rPr>
        <w:t xml:space="preserve"> BH,</w:t>
      </w:r>
      <w:r w:rsidR="00147495" w:rsidRPr="2A216525">
        <w:rPr>
          <w:rFonts w:asciiTheme="minorHAnsi" w:eastAsia="Calibri" w:hAnsiTheme="minorHAnsi" w:cstheme="minorBidi"/>
        </w:rPr>
        <w:t xml:space="preserve"> a Massachusetts-based integrated health system</w:t>
      </w:r>
      <w:r w:rsidR="52B947CC" w:rsidRPr="2A216525">
        <w:rPr>
          <w:rFonts w:asciiTheme="minorHAnsi" w:eastAsia="Calibri" w:hAnsiTheme="minorHAnsi" w:cstheme="minorBidi"/>
        </w:rPr>
        <w:t xml:space="preserve"> as opposed to its current out-of-state parent Trinity</w:t>
      </w:r>
      <w:r w:rsidR="00015643" w:rsidRPr="2A216525">
        <w:rPr>
          <w:rFonts w:asciiTheme="minorHAnsi" w:eastAsia="Calibri" w:hAnsiTheme="minorHAnsi" w:cstheme="minorBidi"/>
        </w:rPr>
        <w:t>, which will not only</w:t>
      </w:r>
      <w:r w:rsidR="00147495" w:rsidRPr="2A216525">
        <w:rPr>
          <w:rFonts w:asciiTheme="minorHAnsi" w:eastAsia="Calibri" w:hAnsiTheme="minorHAnsi" w:cstheme="minorBidi"/>
        </w:rPr>
        <w:t xml:space="preserve"> preserve access to essential community-based services,</w:t>
      </w:r>
      <w:r w:rsidR="00015643" w:rsidRPr="2A216525">
        <w:rPr>
          <w:rFonts w:asciiTheme="minorHAnsi" w:eastAsia="Calibri" w:hAnsiTheme="minorHAnsi" w:cstheme="minorBidi"/>
        </w:rPr>
        <w:t xml:space="preserve"> and improve long-term operational stability for </w:t>
      </w:r>
      <w:r w:rsidR="008B2EAB" w:rsidRPr="2A216525">
        <w:rPr>
          <w:rFonts w:asciiTheme="minorHAnsi" w:eastAsia="Calibri" w:hAnsiTheme="minorHAnsi" w:cstheme="minorBidi"/>
        </w:rPr>
        <w:t xml:space="preserve">MMC, </w:t>
      </w:r>
      <w:r w:rsidR="00015643" w:rsidRPr="2A216525">
        <w:rPr>
          <w:rFonts w:asciiTheme="minorHAnsi" w:eastAsia="Calibri" w:hAnsiTheme="minorHAnsi" w:cstheme="minorBidi"/>
        </w:rPr>
        <w:t xml:space="preserve">but also </w:t>
      </w:r>
      <w:r w:rsidR="00147495" w:rsidRPr="2A216525">
        <w:rPr>
          <w:rFonts w:asciiTheme="minorHAnsi" w:eastAsia="Calibri" w:hAnsiTheme="minorHAnsi" w:cstheme="minorBidi"/>
        </w:rPr>
        <w:t xml:space="preserve">strengthen care coordination. </w:t>
      </w:r>
      <w:r w:rsidR="00D26E29" w:rsidRPr="2A216525">
        <w:rPr>
          <w:rFonts w:asciiTheme="minorHAnsi" w:eastAsia="Calibri" w:hAnsiTheme="minorHAnsi" w:cstheme="minorBidi"/>
        </w:rPr>
        <w:t xml:space="preserve">The Applicant </w:t>
      </w:r>
      <w:r w:rsidR="00D26E29" w:rsidRPr="2A216525">
        <w:rPr>
          <w:rFonts w:asciiTheme="minorHAnsi" w:eastAsia="Calibri" w:hAnsiTheme="minorHAnsi" w:cstheme="minorBidi"/>
        </w:rPr>
        <w:lastRenderedPageBreak/>
        <w:t>cites research stating that a</w:t>
      </w:r>
      <w:r w:rsidRPr="2A216525">
        <w:rPr>
          <w:rFonts w:asciiTheme="minorHAnsi" w:eastAsia="Calibri" w:hAnsiTheme="minorHAnsi" w:cstheme="minorBidi"/>
        </w:rPr>
        <w:t>ffiliation within a clinically integrated health system provides a higher degree of care coordination than a standalone hospital because such health systems operate under shared governance structures, integrated health information technology platforms, uniform quality improvement programs, and standardized clinical workflows that span care settings.</w:t>
      </w:r>
      <w:r w:rsidR="0015381D" w:rsidRPr="2A216525">
        <w:rPr>
          <w:rStyle w:val="EndnoteReference"/>
          <w:rFonts w:asciiTheme="minorHAnsi" w:eastAsia="Calibri" w:hAnsiTheme="minorHAnsi" w:cstheme="minorBidi"/>
        </w:rPr>
        <w:endnoteReference w:id="11"/>
      </w:r>
      <w:r w:rsidR="0015381D" w:rsidRPr="2A216525">
        <w:rPr>
          <w:rFonts w:asciiTheme="minorHAnsi" w:eastAsia="Calibri" w:hAnsiTheme="minorHAnsi" w:cstheme="minorBidi"/>
        </w:rPr>
        <w:t xml:space="preserve"> Research demonstrates that hospitals affiliated with clinically integrated systems are significantly more likely than independent hospitals to implement formal care coordination practices, including post discharge follow-up, chronic disease management, and accountable care organization participation. This demonstrates a greater organizational capacity to coordinate care across the continuum.</w:t>
      </w:r>
      <w:r w:rsidR="0015381D" w:rsidRPr="2A216525">
        <w:rPr>
          <w:rStyle w:val="EndnoteReference"/>
          <w:rFonts w:asciiTheme="minorHAnsi" w:eastAsia="Calibri" w:hAnsiTheme="minorHAnsi" w:cstheme="minorBidi"/>
        </w:rPr>
        <w:endnoteReference w:id="12"/>
      </w:r>
      <w:r w:rsidR="0015381D" w:rsidRPr="2A216525">
        <w:rPr>
          <w:rFonts w:asciiTheme="minorHAnsi" w:eastAsia="Calibri" w:hAnsiTheme="minorHAnsi" w:cstheme="minorBidi"/>
        </w:rPr>
        <w:t xml:space="preserve"> The </w:t>
      </w:r>
      <w:r w:rsidR="00657F38" w:rsidRPr="2A216525">
        <w:rPr>
          <w:rFonts w:asciiTheme="minorHAnsi" w:eastAsia="Calibri" w:hAnsiTheme="minorHAnsi" w:cstheme="minorBidi"/>
        </w:rPr>
        <w:t xml:space="preserve">Applicant asserts </w:t>
      </w:r>
      <w:r w:rsidR="0015381D" w:rsidRPr="2A216525">
        <w:rPr>
          <w:rFonts w:asciiTheme="minorHAnsi" w:eastAsia="Calibri" w:hAnsiTheme="minorHAnsi" w:cstheme="minorBidi"/>
        </w:rPr>
        <w:t>clinical integration available through large health systems improves care coordination by enabling timely information exchange, aligned quality metrics, and clearer accountability during transitions of care, leading to more consistent coordination processes than those observed in standalone hospitals.</w:t>
      </w:r>
      <w:r w:rsidR="0015381D" w:rsidRPr="2A216525">
        <w:rPr>
          <w:rStyle w:val="EndnoteReference"/>
          <w:rFonts w:asciiTheme="minorHAnsi" w:eastAsia="Calibri" w:hAnsiTheme="minorHAnsi" w:cstheme="minorBidi"/>
        </w:rPr>
        <w:endnoteReference w:id="13"/>
      </w:r>
      <w:r w:rsidR="0015381D" w:rsidRPr="2A216525">
        <w:rPr>
          <w:rFonts w:asciiTheme="minorHAnsi" w:eastAsia="Calibri" w:hAnsiTheme="minorHAnsi" w:cstheme="minorBidi"/>
        </w:rPr>
        <w:t xml:space="preserve"> </w:t>
      </w:r>
      <w:r w:rsidR="000A5671" w:rsidRPr="2A216525">
        <w:rPr>
          <w:rFonts w:asciiTheme="minorHAnsi" w:eastAsia="Calibri" w:hAnsiTheme="minorHAnsi" w:cstheme="minorBidi"/>
        </w:rPr>
        <w:t>I</w:t>
      </w:r>
      <w:r w:rsidRPr="2A216525">
        <w:rPr>
          <w:rFonts w:asciiTheme="minorHAnsi" w:eastAsia="Calibri" w:hAnsiTheme="minorHAnsi" w:cstheme="minorBidi"/>
        </w:rPr>
        <w:t>ntegrating MMC into BH’s broader clinical, administrative, and care coordination infrastructure</w:t>
      </w:r>
      <w:r w:rsidR="000A5671" w:rsidRPr="2A216525">
        <w:rPr>
          <w:rFonts w:asciiTheme="minorHAnsi" w:eastAsia="Calibri" w:hAnsiTheme="minorHAnsi" w:cstheme="minorBidi"/>
        </w:rPr>
        <w:t xml:space="preserve"> will allow </w:t>
      </w:r>
      <w:r w:rsidRPr="2A216525">
        <w:rPr>
          <w:rFonts w:asciiTheme="minorHAnsi" w:eastAsia="Calibri" w:hAnsiTheme="minorHAnsi" w:cstheme="minorBidi"/>
        </w:rPr>
        <w:t xml:space="preserve">MMC patients </w:t>
      </w:r>
      <w:r w:rsidR="000A5671" w:rsidRPr="2A216525">
        <w:rPr>
          <w:rFonts w:asciiTheme="minorHAnsi" w:eastAsia="Calibri" w:hAnsiTheme="minorHAnsi" w:cstheme="minorBidi"/>
        </w:rPr>
        <w:t>to</w:t>
      </w:r>
      <w:r w:rsidRPr="2A216525">
        <w:rPr>
          <w:rFonts w:asciiTheme="minorHAnsi" w:eastAsia="Calibri" w:hAnsiTheme="minorHAnsi" w:cstheme="minorBidi"/>
        </w:rPr>
        <w:t xml:space="preserve"> benefit from improved continuity of care, enhanced access to timely and locally based services, and stronger linkages across the care continuum</w:t>
      </w:r>
      <w:r w:rsidR="000A5671" w:rsidRPr="2A216525">
        <w:rPr>
          <w:rFonts w:asciiTheme="minorHAnsi" w:eastAsia="Calibri" w:hAnsiTheme="minorHAnsi" w:cstheme="minorBidi"/>
        </w:rPr>
        <w:t>.</w:t>
      </w:r>
    </w:p>
    <w:p w14:paraId="196D516B" w14:textId="77777777" w:rsidR="00612AC3" w:rsidRDefault="00612AC3" w:rsidP="00804077">
      <w:pPr>
        <w:ind w:left="720"/>
        <w:contextualSpacing/>
        <w:rPr>
          <w:rFonts w:asciiTheme="minorHAnsi" w:eastAsia="Calibri" w:hAnsiTheme="minorHAnsi" w:cstheme="minorHAnsi"/>
        </w:rPr>
      </w:pPr>
    </w:p>
    <w:p w14:paraId="57979904" w14:textId="5F397D0A" w:rsidR="00612AC3" w:rsidRPr="004C28FB" w:rsidRDefault="000A5671" w:rsidP="004C28FB">
      <w:pPr>
        <w:spacing w:after="120"/>
        <w:ind w:left="720"/>
        <w:rPr>
          <w:rFonts w:asciiTheme="minorHAnsi" w:hAnsiTheme="minorHAnsi" w:cstheme="minorHAnsi"/>
        </w:rPr>
      </w:pPr>
      <w:r w:rsidRPr="001D173B">
        <w:rPr>
          <w:rFonts w:asciiTheme="minorHAnsi" w:hAnsiTheme="minorHAnsi" w:cstheme="minorHAnsi"/>
          <w:b/>
          <w:bCs/>
        </w:rPr>
        <w:t>Medical Record Integration:</w:t>
      </w:r>
      <w:r>
        <w:rPr>
          <w:rFonts w:asciiTheme="minorHAnsi" w:hAnsiTheme="minorHAnsi" w:cstheme="minorHAnsi"/>
        </w:rPr>
        <w:t xml:space="preserve"> </w:t>
      </w:r>
      <w:r w:rsidRPr="0007278E">
        <w:rPr>
          <w:rFonts w:asciiTheme="minorHAnsi" w:hAnsiTheme="minorHAnsi" w:cstheme="minorHAnsi"/>
        </w:rPr>
        <w:t>Upon implementation of the Proposed Project,</w:t>
      </w:r>
      <w:r w:rsidR="00612AC3" w:rsidRPr="0007278E">
        <w:rPr>
          <w:rFonts w:asciiTheme="minorHAnsi" w:hAnsiTheme="minorHAnsi" w:cstheme="minorHAnsi"/>
        </w:rPr>
        <w:t xml:space="preserve"> </w:t>
      </w:r>
      <w:r w:rsidR="00535AC6">
        <w:rPr>
          <w:rFonts w:asciiTheme="minorHAnsi" w:hAnsiTheme="minorHAnsi" w:cstheme="minorHAnsi"/>
        </w:rPr>
        <w:t xml:space="preserve">the Applicant states the </w:t>
      </w:r>
      <w:r w:rsidR="00612AC3" w:rsidRPr="0007278E">
        <w:rPr>
          <w:rFonts w:asciiTheme="minorHAnsi" w:hAnsiTheme="minorHAnsi" w:cstheme="minorHAnsi"/>
        </w:rPr>
        <w:t xml:space="preserve">MMC will be integrated into BH’s electronic medical record system and will adopt the system’s established quality and health equity programs, in turn promoting continuity and coordination of local care in the community. The clinical integration of services provided </w:t>
      </w:r>
      <w:r w:rsidR="00612AC3" w:rsidRPr="008C7325">
        <w:rPr>
          <w:rFonts w:asciiTheme="minorHAnsi" w:hAnsiTheme="minorHAnsi" w:cstheme="minorHAnsi"/>
        </w:rPr>
        <w:t xml:space="preserve">across BH will provide shared medical records system, standard clinical protocols, and aligned quality objectives. </w:t>
      </w:r>
      <w:r w:rsidR="00BE5A7D" w:rsidRPr="008C7325">
        <w:rPr>
          <w:rFonts w:asciiTheme="minorHAnsi" w:hAnsiTheme="minorHAnsi" w:cstheme="minorHAnsi"/>
        </w:rPr>
        <w:t>The Health-Related Social Needs Screening tool is built into the electronic medical record, prompting for both screenings and referrals</w:t>
      </w:r>
      <w:r w:rsidR="0007278E" w:rsidRPr="008C7325">
        <w:rPr>
          <w:rFonts w:asciiTheme="minorHAnsi" w:hAnsiTheme="minorHAnsi" w:cstheme="minorHAnsi"/>
        </w:rPr>
        <w:t xml:space="preserve"> to community</w:t>
      </w:r>
      <w:r w:rsidR="00535AC6">
        <w:rPr>
          <w:rFonts w:asciiTheme="minorHAnsi" w:hAnsiTheme="minorHAnsi" w:cstheme="minorHAnsi"/>
        </w:rPr>
        <w:t>-</w:t>
      </w:r>
      <w:r w:rsidR="0007278E" w:rsidRPr="008C7325">
        <w:rPr>
          <w:rFonts w:asciiTheme="minorHAnsi" w:hAnsiTheme="minorHAnsi" w:cstheme="minorHAnsi"/>
        </w:rPr>
        <w:t>based resources.</w:t>
      </w:r>
    </w:p>
    <w:p w14:paraId="2911A09F" w14:textId="77777777" w:rsidR="00612AC3" w:rsidRPr="00592017" w:rsidRDefault="00612AC3" w:rsidP="007B5769">
      <w:pPr>
        <w:contextualSpacing/>
        <w:rPr>
          <w:rFonts w:asciiTheme="minorHAnsi" w:hAnsiTheme="minorHAnsi" w:cstheme="minorHAnsi"/>
          <w:color w:val="000000" w:themeColor="text1"/>
          <w:highlight w:val="yellow"/>
        </w:rPr>
      </w:pPr>
    </w:p>
    <w:p w14:paraId="5F8C1FAE" w14:textId="77777777" w:rsidR="005A1E43" w:rsidRPr="00827C16" w:rsidRDefault="005A1E43" w:rsidP="007B5769">
      <w:pPr>
        <w:ind w:right="540"/>
        <w:contextualSpacing/>
        <w:rPr>
          <w:rFonts w:asciiTheme="minorHAnsi" w:eastAsia="Calibri" w:hAnsiTheme="minorHAnsi" w:cstheme="minorHAnsi"/>
          <w:b/>
          <w:i/>
          <w:color w:val="000000" w:themeColor="text1"/>
        </w:rPr>
      </w:pPr>
      <w:r w:rsidRPr="00827C16">
        <w:rPr>
          <w:rFonts w:asciiTheme="minorHAnsi" w:eastAsia="Calibri" w:hAnsiTheme="minorHAnsi" w:cstheme="minorHAnsi"/>
          <w:b/>
          <w:i/>
          <w:color w:val="000000" w:themeColor="text1"/>
        </w:rPr>
        <w:t xml:space="preserve">Analysis </w:t>
      </w:r>
    </w:p>
    <w:p w14:paraId="1DA847A8" w14:textId="35AA865D" w:rsidR="005A1E43" w:rsidRPr="00827C16" w:rsidRDefault="00B30D0E" w:rsidP="00CA143B">
      <w:pPr>
        <w:pStyle w:val="BodyText2"/>
        <w:widowControl w:val="0"/>
        <w:spacing w:after="0" w:line="240" w:lineRule="auto"/>
        <w:rPr>
          <w:rFonts w:asciiTheme="minorHAnsi" w:hAnsiTheme="minorHAnsi" w:cstheme="minorHAnsi"/>
          <w:color w:val="000000" w:themeColor="text1"/>
        </w:rPr>
      </w:pPr>
      <w:r w:rsidRPr="00827C16">
        <w:rPr>
          <w:rFonts w:asciiTheme="minorHAnsi" w:hAnsiTheme="minorHAnsi" w:cstheme="minorHAnsi"/>
          <w:color w:val="000000" w:themeColor="text1"/>
        </w:rPr>
        <w:t xml:space="preserve">Staff finds that </w:t>
      </w:r>
      <w:r w:rsidR="00EA6DEE" w:rsidRPr="00827C16">
        <w:rPr>
          <w:rFonts w:asciiTheme="minorHAnsi" w:hAnsiTheme="minorHAnsi" w:cstheme="minorHAnsi"/>
          <w:color w:val="000000" w:themeColor="text1"/>
        </w:rPr>
        <w:t xml:space="preserve">expanded access to </w:t>
      </w:r>
      <w:r w:rsidR="00822E41" w:rsidRPr="00827C16">
        <w:rPr>
          <w:rFonts w:asciiTheme="minorHAnsi" w:hAnsiTheme="minorHAnsi" w:cstheme="minorHAnsi"/>
          <w:color w:val="000000" w:themeColor="text1"/>
        </w:rPr>
        <w:t>services</w:t>
      </w:r>
      <w:r w:rsidR="00954DB8" w:rsidRPr="00827C16">
        <w:rPr>
          <w:rFonts w:asciiTheme="minorHAnsi" w:hAnsiTheme="minorHAnsi" w:cstheme="minorHAnsi"/>
          <w:color w:val="000000" w:themeColor="text1"/>
        </w:rPr>
        <w:t xml:space="preserve"> </w:t>
      </w:r>
      <w:r w:rsidR="004279AD" w:rsidRPr="00827C16">
        <w:rPr>
          <w:rFonts w:asciiTheme="minorHAnsi" w:hAnsiTheme="minorHAnsi" w:cstheme="minorHAnsi"/>
          <w:color w:val="000000" w:themeColor="text1"/>
        </w:rPr>
        <w:t xml:space="preserve">in a multi-hospital system </w:t>
      </w:r>
      <w:r w:rsidR="00954DB8" w:rsidRPr="00827C16">
        <w:rPr>
          <w:rFonts w:asciiTheme="minorHAnsi" w:hAnsiTheme="minorHAnsi" w:cstheme="minorHAnsi"/>
          <w:color w:val="000000" w:themeColor="text1"/>
        </w:rPr>
        <w:t xml:space="preserve">promotes </w:t>
      </w:r>
      <w:r w:rsidR="009752BC" w:rsidRPr="00827C16">
        <w:rPr>
          <w:rFonts w:asciiTheme="minorHAnsi" w:hAnsiTheme="minorHAnsi" w:cstheme="minorHAnsi"/>
          <w:color w:val="000000" w:themeColor="text1"/>
        </w:rPr>
        <w:t>an</w:t>
      </w:r>
      <w:r w:rsidR="00954DB8" w:rsidRPr="00827C16">
        <w:rPr>
          <w:rFonts w:asciiTheme="minorHAnsi" w:hAnsiTheme="minorHAnsi" w:cstheme="minorHAnsi"/>
          <w:color w:val="000000" w:themeColor="text1"/>
        </w:rPr>
        <w:t xml:space="preserve"> efficient </w:t>
      </w:r>
      <w:r w:rsidR="009451D6" w:rsidRPr="00827C16">
        <w:rPr>
          <w:rFonts w:asciiTheme="minorHAnsi" w:hAnsiTheme="minorHAnsi" w:cstheme="minorHAnsi"/>
          <w:color w:val="000000" w:themeColor="text1"/>
        </w:rPr>
        <w:t xml:space="preserve">integration of care for </w:t>
      </w:r>
      <w:r w:rsidR="00937FF1" w:rsidRPr="00827C16">
        <w:rPr>
          <w:rFonts w:asciiTheme="minorHAnsi" w:hAnsiTheme="minorHAnsi" w:cstheme="minorHAnsi"/>
          <w:color w:val="000000" w:themeColor="text1"/>
        </w:rPr>
        <w:t xml:space="preserve">more </w:t>
      </w:r>
      <w:r w:rsidR="009451D6" w:rsidRPr="00827C16">
        <w:rPr>
          <w:rFonts w:asciiTheme="minorHAnsi" w:hAnsiTheme="minorHAnsi" w:cstheme="minorHAnsi"/>
          <w:color w:val="000000" w:themeColor="text1"/>
        </w:rPr>
        <w:t xml:space="preserve">patients receiving treatment through </w:t>
      </w:r>
      <w:r w:rsidR="004279AD" w:rsidRPr="00827C16">
        <w:rPr>
          <w:rFonts w:asciiTheme="minorHAnsi" w:hAnsiTheme="minorHAnsi" w:cstheme="minorHAnsi"/>
          <w:color w:val="000000" w:themeColor="text1"/>
        </w:rPr>
        <w:t>MMC</w:t>
      </w:r>
      <w:r w:rsidR="009451D6" w:rsidRPr="00827C16">
        <w:rPr>
          <w:rFonts w:asciiTheme="minorHAnsi" w:hAnsiTheme="minorHAnsi" w:cstheme="minorHAnsi"/>
          <w:color w:val="000000" w:themeColor="text1"/>
        </w:rPr>
        <w:t xml:space="preserve">. </w:t>
      </w:r>
      <w:r w:rsidR="00F01013" w:rsidRPr="00827C16">
        <w:rPr>
          <w:rFonts w:asciiTheme="minorHAnsi" w:hAnsiTheme="minorHAnsi" w:cstheme="minorHAnsi"/>
          <w:color w:val="000000" w:themeColor="text1"/>
        </w:rPr>
        <w:t>Electronic</w:t>
      </w:r>
      <w:r w:rsidR="004D5D81" w:rsidRPr="00827C16">
        <w:rPr>
          <w:rFonts w:asciiTheme="minorHAnsi" w:hAnsiTheme="minorHAnsi" w:cstheme="minorHAnsi"/>
          <w:color w:val="000000" w:themeColor="text1"/>
        </w:rPr>
        <w:t xml:space="preserve"> medical record </w:t>
      </w:r>
      <w:r w:rsidR="00DD702E" w:rsidRPr="00827C16">
        <w:rPr>
          <w:rFonts w:asciiTheme="minorHAnsi" w:hAnsiTheme="minorHAnsi" w:cstheme="minorHAnsi"/>
          <w:color w:val="000000" w:themeColor="text1"/>
        </w:rPr>
        <w:t>access</w:t>
      </w:r>
      <w:r w:rsidR="007D6D00" w:rsidRPr="00827C16">
        <w:rPr>
          <w:rFonts w:asciiTheme="minorHAnsi" w:hAnsiTheme="minorHAnsi" w:cstheme="minorHAnsi"/>
          <w:color w:val="000000" w:themeColor="text1"/>
        </w:rPr>
        <w:t xml:space="preserve"> </w:t>
      </w:r>
      <w:r w:rsidR="005A1E43" w:rsidRPr="00827C16">
        <w:rPr>
          <w:rFonts w:asciiTheme="minorHAnsi" w:hAnsiTheme="minorHAnsi" w:cstheme="minorHAnsi"/>
          <w:color w:val="000000" w:themeColor="text1"/>
        </w:rPr>
        <w:t>support</w:t>
      </w:r>
      <w:r w:rsidR="00F632A1" w:rsidRPr="00827C16">
        <w:rPr>
          <w:rFonts w:asciiTheme="minorHAnsi" w:hAnsiTheme="minorHAnsi" w:cstheme="minorHAnsi"/>
          <w:color w:val="000000" w:themeColor="text1"/>
        </w:rPr>
        <w:t xml:space="preserve">s </w:t>
      </w:r>
      <w:r w:rsidR="00111A05" w:rsidRPr="00827C16">
        <w:rPr>
          <w:rFonts w:asciiTheme="minorHAnsi" w:hAnsiTheme="minorHAnsi" w:cstheme="minorHAnsi"/>
          <w:color w:val="000000" w:themeColor="text1"/>
        </w:rPr>
        <w:t>continuity between</w:t>
      </w:r>
      <w:r w:rsidR="005A1E43" w:rsidRPr="00827C16">
        <w:rPr>
          <w:rFonts w:asciiTheme="minorHAnsi" w:hAnsiTheme="minorHAnsi" w:cstheme="minorHAnsi"/>
          <w:color w:val="000000" w:themeColor="text1"/>
        </w:rPr>
        <w:t xml:space="preserve"> all </w:t>
      </w:r>
      <w:r w:rsidR="004337B6" w:rsidRPr="00827C16">
        <w:rPr>
          <w:rFonts w:asciiTheme="minorHAnsi" w:hAnsiTheme="minorHAnsi" w:cstheme="minorHAnsi"/>
          <w:color w:val="000000" w:themeColor="text1"/>
        </w:rPr>
        <w:t>providers</w:t>
      </w:r>
      <w:r w:rsidR="00111A05" w:rsidRPr="00827C16">
        <w:rPr>
          <w:rFonts w:asciiTheme="minorHAnsi" w:hAnsiTheme="minorHAnsi" w:cstheme="minorHAnsi"/>
          <w:color w:val="000000" w:themeColor="text1"/>
        </w:rPr>
        <w:t xml:space="preserve"> on the care team and may improve coordination between these </w:t>
      </w:r>
      <w:r w:rsidR="0037142A" w:rsidRPr="00827C16">
        <w:rPr>
          <w:rFonts w:asciiTheme="minorHAnsi" w:hAnsiTheme="minorHAnsi" w:cstheme="minorHAnsi"/>
          <w:color w:val="000000" w:themeColor="text1"/>
        </w:rPr>
        <w:t>providers</w:t>
      </w:r>
      <w:r w:rsidR="005A1E43" w:rsidRPr="00827C16">
        <w:rPr>
          <w:rFonts w:asciiTheme="minorHAnsi" w:hAnsiTheme="minorHAnsi" w:cstheme="minorHAnsi"/>
          <w:color w:val="000000" w:themeColor="text1"/>
        </w:rPr>
        <w:t>. As a result, Staff finds that the Proposed Project meets the requirements of Factor 1c.</w:t>
      </w:r>
    </w:p>
    <w:p w14:paraId="0A1658DE" w14:textId="77777777" w:rsidR="009F6F3E" w:rsidRPr="00592017" w:rsidRDefault="009F6F3E" w:rsidP="00CA143B">
      <w:pPr>
        <w:autoSpaceDE w:val="0"/>
        <w:autoSpaceDN w:val="0"/>
        <w:adjustRightInd w:val="0"/>
        <w:contextualSpacing/>
        <w:rPr>
          <w:rFonts w:asciiTheme="minorHAnsi" w:hAnsiTheme="minorHAnsi" w:cstheme="minorHAnsi"/>
          <w:bCs/>
          <w:color w:val="000000" w:themeColor="text1"/>
          <w:highlight w:val="yellow"/>
        </w:rPr>
      </w:pPr>
    </w:p>
    <w:p w14:paraId="5612975D" w14:textId="77777777" w:rsidR="00A47D0D" w:rsidRPr="00B172F6" w:rsidRDefault="00A47D0D" w:rsidP="00CD1334">
      <w:pPr>
        <w:pStyle w:val="Heading2"/>
        <w:rPr>
          <w:rFonts w:asciiTheme="minorHAnsi" w:hAnsiTheme="minorHAnsi" w:cstheme="minorHAnsi"/>
          <w:color w:val="2C395D" w:themeColor="accent1" w:themeShade="80"/>
        </w:rPr>
      </w:pPr>
      <w:bookmarkStart w:id="27" w:name="_Toc18922415"/>
      <w:bookmarkStart w:id="28" w:name="_Toc99993055"/>
      <w:bookmarkStart w:id="29" w:name="_Toc236716498"/>
      <w:bookmarkStart w:id="30" w:name="_Toc18922416"/>
      <w:r w:rsidRPr="00B172F6">
        <w:rPr>
          <w:rFonts w:asciiTheme="minorHAnsi" w:hAnsiTheme="minorHAnsi" w:cstheme="minorHAnsi"/>
          <w:color w:val="2C395D" w:themeColor="accent1" w:themeShade="80"/>
        </w:rPr>
        <w:t>Factor 1: d) Consultatio</w:t>
      </w:r>
      <w:bookmarkEnd w:id="27"/>
      <w:r w:rsidRPr="00B172F6">
        <w:rPr>
          <w:rFonts w:asciiTheme="minorHAnsi" w:hAnsiTheme="minorHAnsi" w:cstheme="minorHAnsi"/>
          <w:color w:val="2C395D" w:themeColor="accent1" w:themeShade="80"/>
        </w:rPr>
        <w:t>n</w:t>
      </w:r>
      <w:bookmarkEnd w:id="28"/>
      <w:bookmarkEnd w:id="29"/>
    </w:p>
    <w:p w14:paraId="232D8CE3" w14:textId="77777777" w:rsidR="00A84BA5" w:rsidRPr="001D173B" w:rsidRDefault="00A84BA5" w:rsidP="00CA143B">
      <w:pPr>
        <w:rPr>
          <w:rFonts w:asciiTheme="minorHAnsi" w:hAnsiTheme="minorHAnsi" w:cstheme="minorHAnsi"/>
          <w:color w:val="000000" w:themeColor="text1"/>
        </w:rPr>
      </w:pPr>
      <w:r w:rsidRPr="001D173B">
        <w:rPr>
          <w:rFonts w:asciiTheme="minorHAnsi" w:hAnsiTheme="minorHAnsi" w:cstheme="minorHAnsi"/>
          <w:color w:val="000000" w:themeColor="text1"/>
        </w:rPr>
        <w:t>The Applicant has provided evidence of consultation, both prior to and after the Filing Date, with all government agencies that have licensure, certification, or other regulatory oversight, which has been done and will not be addressed further in this report. As a result, Staff finds that the Proposed Project meets the requirements of Factor 1d.</w:t>
      </w:r>
    </w:p>
    <w:p w14:paraId="59CB87EC" w14:textId="77777777" w:rsidR="009F6F3E" w:rsidRPr="00A311FD" w:rsidRDefault="009F6F3E" w:rsidP="007B5769">
      <w:pPr>
        <w:rPr>
          <w:rFonts w:asciiTheme="minorHAnsi" w:eastAsiaTheme="majorEastAsia" w:hAnsiTheme="minorHAnsi" w:cstheme="minorHAnsi"/>
          <w:color w:val="000000" w:themeColor="text1"/>
        </w:rPr>
      </w:pPr>
    </w:p>
    <w:p w14:paraId="2540E20E" w14:textId="77777777" w:rsidR="0080330F" w:rsidRPr="00B172F6" w:rsidRDefault="0080330F" w:rsidP="00AB79BE">
      <w:pPr>
        <w:pStyle w:val="Heading2"/>
        <w:rPr>
          <w:rFonts w:asciiTheme="minorHAnsi" w:hAnsiTheme="minorHAnsi" w:cstheme="minorHAnsi"/>
        </w:rPr>
      </w:pPr>
      <w:bookmarkStart w:id="31" w:name="_Toc99993056"/>
      <w:bookmarkStart w:id="32" w:name="_Toc236716499"/>
      <w:bookmarkStart w:id="33" w:name="_Toc18922417"/>
      <w:bookmarkStart w:id="34" w:name="_Toc17322399"/>
      <w:bookmarkEnd w:id="30"/>
      <w:r w:rsidRPr="00B172F6">
        <w:rPr>
          <w:rFonts w:asciiTheme="minorHAnsi" w:hAnsiTheme="minorHAnsi" w:cstheme="minorHAnsi"/>
          <w:color w:val="2C395D" w:themeColor="accent1" w:themeShade="80"/>
        </w:rPr>
        <w:t>Factor 1: e) Evidence of Sound Community Engagement through the Patient Panel</w:t>
      </w:r>
      <w:bookmarkEnd w:id="31"/>
      <w:bookmarkEnd w:id="32"/>
      <w:r w:rsidRPr="00B172F6">
        <w:rPr>
          <w:rFonts w:asciiTheme="minorHAnsi" w:hAnsiTheme="minorHAnsi" w:cstheme="minorHAnsi"/>
          <w:color w:val="2C395D" w:themeColor="accent1" w:themeShade="80"/>
        </w:rPr>
        <w:t xml:space="preserve"> </w:t>
      </w:r>
    </w:p>
    <w:p w14:paraId="718F61BE" w14:textId="77777777" w:rsidR="005C77C2" w:rsidRPr="00A311FD" w:rsidRDefault="005C77C2" w:rsidP="007B5769">
      <w:pPr>
        <w:contextualSpacing/>
        <w:rPr>
          <w:rFonts w:asciiTheme="minorHAnsi" w:hAnsiTheme="minorHAnsi" w:cstheme="minorHAnsi"/>
          <w:color w:val="000000" w:themeColor="text1"/>
        </w:rPr>
      </w:pPr>
      <w:r w:rsidRPr="00A311FD">
        <w:rPr>
          <w:rFonts w:asciiTheme="minorHAnsi" w:eastAsia="Calibri" w:hAnsiTheme="minorHAnsi" w:cstheme="minorHAnsi"/>
          <w:color w:val="000000" w:themeColor="text1"/>
        </w:rPr>
        <w:t>The Department’s Guideline</w:t>
      </w:r>
      <w:r w:rsidRPr="00A311FD">
        <w:rPr>
          <w:rFonts w:asciiTheme="minorHAnsi" w:eastAsia="Calibri" w:hAnsiTheme="minorHAnsi" w:cstheme="minorHAnsi"/>
          <w:color w:val="000000" w:themeColor="text1"/>
          <w:vertAlign w:val="superscript"/>
        </w:rPr>
        <w:footnoteReference w:id="14"/>
      </w:r>
      <w:r w:rsidRPr="00A311FD">
        <w:rPr>
          <w:rFonts w:asciiTheme="minorHAnsi" w:eastAsia="Calibri" w:hAnsiTheme="minorHAnsi" w:cstheme="minorHAnsi"/>
          <w:color w:val="000000" w:themeColor="text1"/>
        </w:rPr>
        <w:t xml:space="preserve"> for community engagement defines “community” as the Patient Panel and requires that, at minimum, the Applicant must “consult” with groups representative of the </w:t>
      </w:r>
      <w:r w:rsidRPr="00A311FD">
        <w:rPr>
          <w:rFonts w:asciiTheme="minorHAnsi" w:eastAsia="Calibri" w:hAnsiTheme="minorHAnsi" w:cstheme="minorHAnsi"/>
          <w:color w:val="000000" w:themeColor="text1"/>
        </w:rPr>
        <w:lastRenderedPageBreak/>
        <w:t xml:space="preserve">Applicant’s Patient Panel. Regulations state that efforts in such consultation should consist of engaging </w:t>
      </w:r>
      <w:r w:rsidRPr="00A311FD">
        <w:rPr>
          <w:rFonts w:asciiTheme="minorHAnsi" w:hAnsiTheme="minorHAnsi" w:cstheme="minorHAnsi"/>
          <w:color w:val="000000" w:themeColor="text1"/>
        </w:rPr>
        <w:t>“community coalitions statistically representative of the Patient Panel.”</w:t>
      </w:r>
      <w:r w:rsidRPr="00A311FD">
        <w:rPr>
          <w:rFonts w:asciiTheme="minorHAnsi" w:hAnsiTheme="minorHAnsi" w:cstheme="minorHAnsi"/>
          <w:color w:val="000000" w:themeColor="text1"/>
          <w:vertAlign w:val="superscript"/>
        </w:rPr>
        <w:footnoteReference w:id="15"/>
      </w:r>
      <w:r w:rsidRPr="00A311FD">
        <w:rPr>
          <w:rFonts w:asciiTheme="minorHAnsi" w:hAnsiTheme="minorHAnsi" w:cstheme="minorHAnsi"/>
          <w:color w:val="000000" w:themeColor="text1"/>
        </w:rPr>
        <w:t xml:space="preserve"> </w:t>
      </w:r>
    </w:p>
    <w:p w14:paraId="24A5A212" w14:textId="77777777" w:rsidR="005C77C2" w:rsidRPr="00A311FD" w:rsidRDefault="005C77C2" w:rsidP="007B5769">
      <w:pPr>
        <w:contextualSpacing/>
        <w:rPr>
          <w:rFonts w:asciiTheme="minorHAnsi" w:hAnsiTheme="minorHAnsi" w:cstheme="minorHAnsi"/>
          <w:color w:val="000000" w:themeColor="text1"/>
        </w:rPr>
      </w:pPr>
    </w:p>
    <w:p w14:paraId="4F5A749D" w14:textId="78203947" w:rsidR="005F1C39" w:rsidRPr="00A311FD" w:rsidRDefault="004C4D4D" w:rsidP="00812C16">
      <w:pPr>
        <w:ind w:left="720"/>
        <w:contextualSpacing/>
        <w:rPr>
          <w:rFonts w:asciiTheme="minorHAnsi" w:hAnsiTheme="minorHAnsi" w:cstheme="minorHAnsi"/>
        </w:rPr>
      </w:pPr>
      <w:r w:rsidRPr="00A311FD">
        <w:rPr>
          <w:rFonts w:asciiTheme="minorHAnsi" w:hAnsiTheme="minorHAnsi" w:cstheme="minorHAnsi"/>
          <w:b/>
          <w:bCs/>
        </w:rPr>
        <w:t>Informational Website</w:t>
      </w:r>
      <w:r w:rsidRPr="00A311FD">
        <w:rPr>
          <w:rFonts w:asciiTheme="minorHAnsi" w:hAnsiTheme="minorHAnsi" w:cstheme="minorHAnsi"/>
        </w:rPr>
        <w:t xml:space="preserve">: </w:t>
      </w:r>
      <w:r w:rsidR="00AB21DE" w:rsidRPr="00A311FD">
        <w:rPr>
          <w:rFonts w:asciiTheme="minorHAnsi" w:hAnsiTheme="minorHAnsi" w:cstheme="minorHAnsi"/>
        </w:rPr>
        <w:t>A dedicated website</w:t>
      </w:r>
      <w:r w:rsidR="00AB21DE" w:rsidRPr="00A311FD">
        <w:rPr>
          <w:rStyle w:val="FootnoteReference"/>
          <w:rFonts w:asciiTheme="minorHAnsi" w:hAnsiTheme="minorHAnsi" w:cstheme="minorHAnsi"/>
        </w:rPr>
        <w:footnoteReference w:id="16"/>
      </w:r>
      <w:r w:rsidR="00AB21DE" w:rsidRPr="00A311FD">
        <w:rPr>
          <w:rFonts w:asciiTheme="minorHAnsi" w:hAnsiTheme="minorHAnsi" w:cstheme="minorHAnsi"/>
        </w:rPr>
        <w:t xml:space="preserve"> has been established for </w:t>
      </w:r>
      <w:r w:rsidRPr="00A311FD">
        <w:rPr>
          <w:rFonts w:asciiTheme="minorHAnsi" w:hAnsiTheme="minorHAnsi" w:cstheme="minorHAnsi"/>
        </w:rPr>
        <w:t xml:space="preserve">hospital </w:t>
      </w:r>
      <w:r w:rsidR="00AB21DE" w:rsidRPr="00A311FD">
        <w:rPr>
          <w:rFonts w:asciiTheme="minorHAnsi" w:hAnsiTheme="minorHAnsi" w:cstheme="minorHAnsi"/>
        </w:rPr>
        <w:t xml:space="preserve">employees and the public to stay informed about the Proposed </w:t>
      </w:r>
      <w:r w:rsidRPr="00A311FD">
        <w:rPr>
          <w:rFonts w:asciiTheme="minorHAnsi" w:hAnsiTheme="minorHAnsi" w:cstheme="minorHAnsi"/>
        </w:rPr>
        <w:t>Project</w:t>
      </w:r>
      <w:r w:rsidR="00AB21DE" w:rsidRPr="00A311FD">
        <w:rPr>
          <w:rFonts w:asciiTheme="minorHAnsi" w:hAnsiTheme="minorHAnsi" w:cstheme="minorHAnsi"/>
        </w:rPr>
        <w:t xml:space="preserve"> and receive the latest updates. </w:t>
      </w:r>
    </w:p>
    <w:p w14:paraId="01E9390C" w14:textId="77777777" w:rsidR="005F1C39" w:rsidRPr="00A311FD" w:rsidRDefault="005F1C39" w:rsidP="00812C16">
      <w:pPr>
        <w:ind w:left="720"/>
        <w:contextualSpacing/>
        <w:rPr>
          <w:rFonts w:asciiTheme="minorHAnsi" w:hAnsiTheme="minorHAnsi" w:cstheme="minorHAnsi"/>
          <w:b/>
          <w:bCs/>
        </w:rPr>
      </w:pPr>
    </w:p>
    <w:p w14:paraId="6B6DA5FB" w14:textId="16970A39" w:rsidR="00AB21DE" w:rsidRPr="00A311FD" w:rsidRDefault="005F1C39" w:rsidP="2D1E7933">
      <w:pPr>
        <w:ind w:left="720"/>
        <w:contextualSpacing/>
        <w:rPr>
          <w:rFonts w:asciiTheme="minorHAnsi" w:hAnsiTheme="minorHAnsi" w:cstheme="minorBidi"/>
          <w:color w:val="000000" w:themeColor="text1"/>
        </w:rPr>
      </w:pPr>
      <w:r w:rsidRPr="2D1E7933">
        <w:rPr>
          <w:rFonts w:asciiTheme="minorHAnsi" w:hAnsiTheme="minorHAnsi" w:cstheme="minorBidi"/>
          <w:b/>
          <w:bCs/>
        </w:rPr>
        <w:t>Community Meeting:</w:t>
      </w:r>
      <w:r w:rsidRPr="2D1E7933">
        <w:rPr>
          <w:rFonts w:asciiTheme="minorHAnsi" w:hAnsiTheme="minorHAnsi" w:cstheme="minorBidi"/>
        </w:rPr>
        <w:t xml:space="preserve"> </w:t>
      </w:r>
      <w:r w:rsidR="00AB21DE" w:rsidRPr="2D1E7933">
        <w:rPr>
          <w:rFonts w:asciiTheme="minorHAnsi" w:hAnsiTheme="minorHAnsi" w:cstheme="minorBidi"/>
        </w:rPr>
        <w:t xml:space="preserve">BH and MMC held live streamed town hall events on April 28, 2026, as well as an in person public meeting on May 12, 2026, at the South End Community Center, Springfield. Approximately 35-50 individuals attended the in-person meeting. Feedback focused on preservation of emergency services at MMC, availability of maternity services, and concerns about Medicare/Medicaid funding. </w:t>
      </w:r>
      <w:r w:rsidR="007A4242" w:rsidRPr="2D1E7933">
        <w:rPr>
          <w:rFonts w:asciiTheme="minorHAnsi" w:hAnsiTheme="minorHAnsi" w:cstheme="minorBidi"/>
        </w:rPr>
        <w:t xml:space="preserve">The comment regarding maternity services at the meeting was a statement of the importance of maternity services and the desire </w:t>
      </w:r>
      <w:r w:rsidR="000F4381" w:rsidRPr="2D1E7933">
        <w:rPr>
          <w:rFonts w:asciiTheme="minorHAnsi" w:hAnsiTheme="minorHAnsi" w:cstheme="minorBidi"/>
        </w:rPr>
        <w:t xml:space="preserve">for </w:t>
      </w:r>
      <w:r w:rsidR="007A4242" w:rsidRPr="00CA65FD">
        <w:rPr>
          <w:rFonts w:asciiTheme="minorHAnsi" w:hAnsiTheme="minorHAnsi" w:cstheme="minorBidi"/>
        </w:rPr>
        <w:t>services to still be available in the community.</w:t>
      </w:r>
      <w:r w:rsidR="007A4242" w:rsidRPr="2D1E7933">
        <w:rPr>
          <w:rFonts w:cstheme="minorBidi"/>
          <w:b/>
          <w:bCs/>
        </w:rPr>
        <w:t xml:space="preserve"> </w:t>
      </w:r>
      <w:r w:rsidR="00AB21DE" w:rsidRPr="2D1E7933">
        <w:rPr>
          <w:rFonts w:asciiTheme="minorHAnsi" w:hAnsiTheme="minorHAnsi" w:cstheme="minorBidi"/>
        </w:rPr>
        <w:t>MMC</w:t>
      </w:r>
      <w:r w:rsidR="00EA20FD" w:rsidRPr="2D1E7933">
        <w:rPr>
          <w:rFonts w:asciiTheme="minorHAnsi" w:hAnsiTheme="minorHAnsi" w:cstheme="minorBidi"/>
        </w:rPr>
        <w:t xml:space="preserve"> also</w:t>
      </w:r>
      <w:r w:rsidR="00AB21DE" w:rsidRPr="2D1E7933">
        <w:rPr>
          <w:rFonts w:asciiTheme="minorHAnsi" w:hAnsiTheme="minorHAnsi" w:cstheme="minorBidi"/>
        </w:rPr>
        <w:t xml:space="preserve"> solicited feedback from the members of its Patient and Family Advisory Committee and feedback was positive.</w:t>
      </w:r>
    </w:p>
    <w:p w14:paraId="658D13D8" w14:textId="77777777" w:rsidR="006465EA" w:rsidRPr="00A311FD" w:rsidRDefault="006465EA" w:rsidP="00812C16">
      <w:pPr>
        <w:ind w:left="720"/>
        <w:rPr>
          <w:rFonts w:asciiTheme="minorHAnsi" w:hAnsiTheme="minorHAnsi" w:cstheme="minorHAnsi"/>
        </w:rPr>
      </w:pPr>
    </w:p>
    <w:p w14:paraId="74541183" w14:textId="3580E7F0" w:rsidR="006465EA" w:rsidRPr="007E5346" w:rsidRDefault="006465EA" w:rsidP="00812C16">
      <w:pPr>
        <w:spacing w:after="120"/>
        <w:ind w:left="720"/>
        <w:jc w:val="both"/>
        <w:rPr>
          <w:rFonts w:asciiTheme="minorHAnsi" w:hAnsiTheme="minorHAnsi" w:cstheme="minorHAnsi"/>
        </w:rPr>
      </w:pPr>
      <w:r w:rsidRPr="00A311FD">
        <w:rPr>
          <w:rFonts w:asciiTheme="minorHAnsi" w:hAnsiTheme="minorHAnsi" w:cstheme="minorHAnsi"/>
          <w:b/>
          <w:bCs/>
        </w:rPr>
        <w:t xml:space="preserve">Legal Notices: </w:t>
      </w:r>
      <w:r w:rsidR="004C661D" w:rsidRPr="00A311FD">
        <w:rPr>
          <w:rFonts w:asciiTheme="minorHAnsi" w:hAnsiTheme="minorHAnsi" w:cstheme="minorHAnsi"/>
        </w:rPr>
        <w:t xml:space="preserve">In addition, the Applicant published a legal notice for the Proposed </w:t>
      </w:r>
      <w:r w:rsidR="003023CC">
        <w:rPr>
          <w:rFonts w:asciiTheme="minorHAnsi" w:hAnsiTheme="minorHAnsi" w:cstheme="minorHAnsi"/>
        </w:rPr>
        <w:t>Project</w:t>
      </w:r>
      <w:r w:rsidR="004C661D" w:rsidRPr="00A311FD">
        <w:rPr>
          <w:rFonts w:asciiTheme="minorHAnsi" w:hAnsiTheme="minorHAnsi" w:cstheme="minorHAnsi"/>
        </w:rPr>
        <w:t xml:space="preserve"> in </w:t>
      </w:r>
      <w:r w:rsidR="004C661D" w:rsidRPr="00A311FD">
        <w:rPr>
          <w:rFonts w:asciiTheme="minorHAnsi" w:hAnsiTheme="minorHAnsi" w:cstheme="minorHAnsi"/>
          <w:i/>
        </w:rPr>
        <w:t>The</w:t>
      </w:r>
      <w:r w:rsidR="004C661D" w:rsidRPr="00A311FD">
        <w:rPr>
          <w:rFonts w:asciiTheme="minorHAnsi" w:hAnsiTheme="minorHAnsi" w:cstheme="minorHAnsi"/>
          <w:i/>
          <w:iCs/>
        </w:rPr>
        <w:t xml:space="preserve"> Republican</w:t>
      </w:r>
      <w:r w:rsidR="004C661D" w:rsidRPr="00A311FD">
        <w:rPr>
          <w:rFonts w:asciiTheme="minorHAnsi" w:hAnsiTheme="minorHAnsi" w:cstheme="minorHAnsi"/>
        </w:rPr>
        <w:t xml:space="preserve"> on May 5, 2026. A copy of the legal notice was posted prominently on both hospitals' </w:t>
      </w:r>
      <w:r w:rsidR="004C661D" w:rsidRPr="007E5346">
        <w:rPr>
          <w:rFonts w:asciiTheme="minorHAnsi" w:hAnsiTheme="minorHAnsi" w:cstheme="minorHAnsi"/>
        </w:rPr>
        <w:t>websites.</w:t>
      </w:r>
    </w:p>
    <w:p w14:paraId="12D4D1A3" w14:textId="77777777" w:rsidR="005C77C2" w:rsidRPr="007E5346" w:rsidRDefault="005C77C2" w:rsidP="007B5769">
      <w:pPr>
        <w:rPr>
          <w:rFonts w:asciiTheme="minorHAnsi" w:hAnsiTheme="minorHAnsi" w:cstheme="minorHAnsi"/>
          <w:color w:val="000000" w:themeColor="text1"/>
        </w:rPr>
      </w:pPr>
    </w:p>
    <w:p w14:paraId="097B1018" w14:textId="77777777" w:rsidR="005C77C2" w:rsidRPr="007E5346" w:rsidRDefault="005C77C2" w:rsidP="007B5769">
      <w:pPr>
        <w:contextualSpacing/>
        <w:rPr>
          <w:rFonts w:asciiTheme="minorHAnsi" w:hAnsiTheme="minorHAnsi" w:cstheme="minorHAnsi"/>
          <w:b/>
          <w:i/>
          <w:color w:val="000000" w:themeColor="text1"/>
        </w:rPr>
      </w:pPr>
      <w:r w:rsidRPr="007E5346">
        <w:rPr>
          <w:rFonts w:asciiTheme="minorHAnsi" w:hAnsiTheme="minorHAnsi" w:cstheme="minorHAnsi"/>
          <w:b/>
          <w:i/>
          <w:color w:val="000000" w:themeColor="text1"/>
        </w:rPr>
        <w:t>Analysis</w:t>
      </w:r>
    </w:p>
    <w:p w14:paraId="2D32CD62" w14:textId="770C0029" w:rsidR="009F6F3E" w:rsidRPr="007E5346" w:rsidRDefault="005C77C2" w:rsidP="007B5769">
      <w:pPr>
        <w:rPr>
          <w:rFonts w:asciiTheme="minorHAnsi" w:hAnsiTheme="minorHAnsi" w:cstheme="minorHAnsi"/>
          <w:color w:val="000000" w:themeColor="text1"/>
        </w:rPr>
      </w:pPr>
      <w:r w:rsidRPr="007E5346">
        <w:rPr>
          <w:rFonts w:asciiTheme="minorHAnsi" w:hAnsiTheme="minorHAnsi" w:cstheme="minorHAnsi"/>
          <w:color w:val="000000" w:themeColor="text1"/>
        </w:rPr>
        <w:t>Staff reviewed the information on the Applicant’s community engagement and finds that the Applicant has met the required community engagement standard in the planning phase of the Proposed Project. As a result, Staff finds that the Proposed Project meets the requirements of Factor 1e.</w:t>
      </w:r>
    </w:p>
    <w:p w14:paraId="320CD6C4" w14:textId="77777777" w:rsidR="00C57660" w:rsidRPr="00592017" w:rsidRDefault="00C57660" w:rsidP="007B5769">
      <w:pPr>
        <w:rPr>
          <w:rFonts w:asciiTheme="minorHAnsi" w:hAnsiTheme="minorHAnsi" w:cstheme="minorHAnsi"/>
          <w:color w:val="000000" w:themeColor="text1"/>
          <w:highlight w:val="yellow"/>
        </w:rPr>
      </w:pPr>
    </w:p>
    <w:p w14:paraId="145E2119" w14:textId="77777777" w:rsidR="0024620F" w:rsidRPr="00EA7579" w:rsidRDefault="0024620F" w:rsidP="008A23E7">
      <w:pPr>
        <w:pStyle w:val="Heading2"/>
        <w:rPr>
          <w:rFonts w:asciiTheme="minorHAnsi" w:hAnsiTheme="minorHAnsi" w:cstheme="minorHAnsi"/>
          <w:color w:val="2C395D" w:themeColor="accent1" w:themeShade="80"/>
        </w:rPr>
      </w:pPr>
      <w:bookmarkStart w:id="35" w:name="_Toc99993057"/>
      <w:bookmarkStart w:id="36" w:name="_Toc236716500"/>
      <w:bookmarkStart w:id="37" w:name="_Hlk17663634"/>
      <w:bookmarkEnd w:id="33"/>
      <w:bookmarkEnd w:id="34"/>
      <w:r w:rsidRPr="00EA7579">
        <w:rPr>
          <w:rFonts w:asciiTheme="minorHAnsi" w:hAnsiTheme="minorHAnsi" w:cstheme="minorHAnsi"/>
          <w:color w:val="2C395D" w:themeColor="accent1" w:themeShade="80"/>
        </w:rPr>
        <w:t>Factor 1: f) Competition on price, total medical expenses (TME), costs and other measures of health care spending</w:t>
      </w:r>
      <w:bookmarkEnd w:id="35"/>
      <w:bookmarkEnd w:id="36"/>
    </w:p>
    <w:p w14:paraId="1A633F06" w14:textId="05B0864A" w:rsidR="000A21F0" w:rsidRDefault="00C94980" w:rsidP="00C00B67">
      <w:pPr>
        <w:spacing w:after="120"/>
        <w:rPr>
          <w:rFonts w:asciiTheme="minorHAnsi" w:eastAsia="PMingLiU" w:hAnsiTheme="minorHAnsi" w:cstheme="minorHAnsi"/>
        </w:rPr>
      </w:pPr>
      <w:bookmarkStart w:id="38" w:name="_Hlk90565809"/>
      <w:bookmarkEnd w:id="37"/>
      <w:r w:rsidRPr="00C00B67">
        <w:rPr>
          <w:rFonts w:asciiTheme="minorHAnsi" w:hAnsiTheme="minorHAnsi" w:cstheme="minorHAnsi"/>
          <w:color w:val="000000" w:themeColor="text1"/>
          <w:kern w:val="2"/>
        </w:rPr>
        <w:t xml:space="preserve">The Applicant states that the Proposed Project will compete on the basis of price, total medical expenses (TME), provider costs, and other recognized measures of health care spending by </w:t>
      </w:r>
      <w:bookmarkEnd w:id="38"/>
      <w:r w:rsidR="003103E0">
        <w:rPr>
          <w:rFonts w:asciiTheme="minorHAnsi" w:eastAsia="PMingLiU" w:hAnsiTheme="minorHAnsi" w:cstheme="minorHAnsi"/>
        </w:rPr>
        <w:t xml:space="preserve">maintaining </w:t>
      </w:r>
      <w:r w:rsidR="00DE012A" w:rsidRPr="00C00B67">
        <w:rPr>
          <w:rFonts w:asciiTheme="minorHAnsi" w:eastAsia="PMingLiU" w:hAnsiTheme="minorHAnsi" w:cstheme="minorHAnsi"/>
        </w:rPr>
        <w:t xml:space="preserve">and expanding </w:t>
      </w:r>
      <w:r w:rsidR="00C00B67">
        <w:rPr>
          <w:rFonts w:asciiTheme="minorHAnsi" w:eastAsia="PMingLiU" w:hAnsiTheme="minorHAnsi" w:cstheme="minorHAnsi"/>
        </w:rPr>
        <w:t xml:space="preserve">the </w:t>
      </w:r>
      <w:r w:rsidR="00DE012A" w:rsidRPr="00C00B67">
        <w:rPr>
          <w:rFonts w:asciiTheme="minorHAnsi" w:eastAsia="PMingLiU" w:hAnsiTheme="minorHAnsi" w:cstheme="minorHAnsi"/>
        </w:rPr>
        <w:t xml:space="preserve">provision of services at the level necessary to support the Springfield region. </w:t>
      </w:r>
    </w:p>
    <w:p w14:paraId="749A8F6A" w14:textId="77777777" w:rsidR="000A21F0" w:rsidRDefault="000A21F0" w:rsidP="00EA7579">
      <w:pPr>
        <w:rPr>
          <w:rFonts w:asciiTheme="minorHAnsi" w:eastAsia="PMingLiU" w:hAnsiTheme="minorHAnsi" w:cstheme="minorHAnsi"/>
        </w:rPr>
      </w:pPr>
    </w:p>
    <w:p w14:paraId="013773ED" w14:textId="6398C727" w:rsidR="00C00B67" w:rsidRPr="003F571C" w:rsidRDefault="00207059" w:rsidP="00EA7579">
      <w:pPr>
        <w:rPr>
          <w:rFonts w:eastAsia="PMingLiU" w:cstheme="minorHAnsi"/>
          <w:b/>
        </w:rPr>
      </w:pPr>
      <w:r>
        <w:rPr>
          <w:rFonts w:asciiTheme="minorHAnsi" w:eastAsia="PMingLiU" w:hAnsiTheme="minorHAnsi" w:cstheme="minorHAnsi"/>
        </w:rPr>
        <w:t xml:space="preserve">While the Proposed Project would result in </w:t>
      </w:r>
      <w:r w:rsidR="00897D74">
        <w:rPr>
          <w:rFonts w:asciiTheme="minorHAnsi" w:eastAsia="PMingLiU" w:hAnsiTheme="minorHAnsi" w:cstheme="minorHAnsi"/>
        </w:rPr>
        <w:t xml:space="preserve">there being no competition in </w:t>
      </w:r>
      <w:r w:rsidR="00FF3D4B">
        <w:rPr>
          <w:rFonts w:asciiTheme="minorHAnsi" w:eastAsia="PMingLiU" w:hAnsiTheme="minorHAnsi" w:cstheme="minorHAnsi"/>
        </w:rPr>
        <w:t>Springfield, t</w:t>
      </w:r>
      <w:r w:rsidR="00EC0FE5">
        <w:rPr>
          <w:rFonts w:asciiTheme="minorHAnsi" w:eastAsia="PMingLiU" w:hAnsiTheme="minorHAnsi" w:cstheme="minorHAnsi"/>
        </w:rPr>
        <w:t xml:space="preserve">he Applicant </w:t>
      </w:r>
      <w:r w:rsidR="00FF3D4B" w:rsidRPr="009B78D6">
        <w:rPr>
          <w:rFonts w:asciiTheme="minorHAnsi" w:hAnsiTheme="minorHAnsi" w:cstheme="minorHAnsi"/>
        </w:rPr>
        <w:t xml:space="preserve">intends to maintain the current rates for patients </w:t>
      </w:r>
      <w:r w:rsidR="00FF3D4B" w:rsidRPr="003F571C">
        <w:rPr>
          <w:rFonts w:asciiTheme="minorHAnsi" w:eastAsia="PMingLiU" w:hAnsiTheme="minorHAnsi" w:cstheme="minorHAnsi"/>
        </w:rPr>
        <w:t>at MMC</w:t>
      </w:r>
      <w:r w:rsidR="00FF3D4B">
        <w:rPr>
          <w:rFonts w:asciiTheme="minorHAnsi" w:eastAsia="PMingLiU" w:hAnsiTheme="minorHAnsi" w:cstheme="minorHAnsi"/>
        </w:rPr>
        <w:t xml:space="preserve">. The Applicant also </w:t>
      </w:r>
      <w:r w:rsidR="00EC0FE5">
        <w:rPr>
          <w:rFonts w:asciiTheme="minorHAnsi" w:eastAsia="PMingLiU" w:hAnsiTheme="minorHAnsi" w:cstheme="minorHAnsi"/>
        </w:rPr>
        <w:t xml:space="preserve">does not anticipate any significant changes to </w:t>
      </w:r>
      <w:r w:rsidR="00CC5684">
        <w:rPr>
          <w:rFonts w:asciiTheme="minorHAnsi" w:eastAsia="PMingLiU" w:hAnsiTheme="minorHAnsi" w:cstheme="minorHAnsi"/>
        </w:rPr>
        <w:t xml:space="preserve">either BH or MMC payer mix as a result of the Proposed Project. </w:t>
      </w:r>
      <w:r w:rsidR="00C00B67" w:rsidRPr="00C00B67">
        <w:rPr>
          <w:rFonts w:asciiTheme="minorHAnsi" w:eastAsia="PMingLiU" w:hAnsiTheme="minorHAnsi" w:cstheme="minorHAnsi"/>
        </w:rPr>
        <w:t xml:space="preserve">The </w:t>
      </w:r>
      <w:r w:rsidR="000A21F0">
        <w:rPr>
          <w:rFonts w:asciiTheme="minorHAnsi" w:eastAsia="PMingLiU" w:hAnsiTheme="minorHAnsi" w:cstheme="minorHAnsi"/>
        </w:rPr>
        <w:t xml:space="preserve">Applicant asserts that the </w:t>
      </w:r>
      <w:r w:rsidR="00C00B67" w:rsidRPr="00C00B67">
        <w:rPr>
          <w:rFonts w:asciiTheme="minorHAnsi" w:eastAsia="PMingLiU" w:hAnsiTheme="minorHAnsi" w:cstheme="minorHAnsi"/>
        </w:rPr>
        <w:t xml:space="preserve">Proposed </w:t>
      </w:r>
      <w:r w:rsidR="000A21F0">
        <w:rPr>
          <w:rFonts w:asciiTheme="minorHAnsi" w:eastAsia="PMingLiU" w:hAnsiTheme="minorHAnsi" w:cstheme="minorHAnsi"/>
        </w:rPr>
        <w:t>Project</w:t>
      </w:r>
      <w:r w:rsidR="00C00B67" w:rsidRPr="00C00B67">
        <w:rPr>
          <w:rFonts w:asciiTheme="minorHAnsi" w:eastAsia="PMingLiU" w:hAnsiTheme="minorHAnsi" w:cstheme="minorHAnsi"/>
        </w:rPr>
        <w:t xml:space="preserve"> will positively impact provider costs through more appropriate hospital utilization. </w:t>
      </w:r>
      <w:r w:rsidR="002B63A9" w:rsidRPr="003F571C">
        <w:rPr>
          <w:rFonts w:asciiTheme="minorHAnsi" w:eastAsia="PMingLiU" w:hAnsiTheme="minorHAnsi" w:cstheme="minorHAnsi"/>
        </w:rPr>
        <w:t>More appropriate hospital utilization is expected to improve provider costs through efficiencies associated with standardization of suppliers, consolidation of vendors, gre</w:t>
      </w:r>
      <w:r w:rsidR="00596A05">
        <w:rPr>
          <w:rFonts w:asciiTheme="minorHAnsi" w:eastAsia="PMingLiU" w:hAnsiTheme="minorHAnsi" w:cstheme="minorHAnsi"/>
        </w:rPr>
        <w:t>a</w:t>
      </w:r>
      <w:r w:rsidR="002B63A9" w:rsidRPr="003F571C">
        <w:rPr>
          <w:rFonts w:asciiTheme="minorHAnsi" w:eastAsia="PMingLiU" w:hAnsiTheme="minorHAnsi" w:cstheme="minorHAnsi"/>
        </w:rPr>
        <w:t>ter capacity to serve patients resulting in appropriate and timely care that will likely improve throughput.</w:t>
      </w:r>
      <w:r w:rsidR="00FD3A8A">
        <w:rPr>
          <w:rFonts w:cstheme="minorHAnsi"/>
          <w:b/>
          <w:bCs/>
        </w:rPr>
        <w:t xml:space="preserve"> </w:t>
      </w:r>
      <w:r w:rsidR="000A21F0">
        <w:rPr>
          <w:rFonts w:asciiTheme="minorHAnsi" w:eastAsia="PMingLiU" w:hAnsiTheme="minorHAnsi" w:cstheme="minorHAnsi"/>
        </w:rPr>
        <w:t xml:space="preserve">As previously </w:t>
      </w:r>
      <w:r w:rsidR="00320973">
        <w:rPr>
          <w:rFonts w:asciiTheme="minorHAnsi" w:eastAsia="PMingLiU" w:hAnsiTheme="minorHAnsi" w:cstheme="minorHAnsi"/>
        </w:rPr>
        <w:t xml:space="preserve">discussed in Factor 1a, </w:t>
      </w:r>
      <w:r w:rsidR="000A21F0">
        <w:rPr>
          <w:rFonts w:asciiTheme="minorHAnsi" w:eastAsia="PMingLiU" w:hAnsiTheme="minorHAnsi" w:cstheme="minorHAnsi"/>
        </w:rPr>
        <w:t>Baystate Medical Center</w:t>
      </w:r>
      <w:r w:rsidR="00C00B67" w:rsidRPr="00C00B67">
        <w:rPr>
          <w:rFonts w:asciiTheme="minorHAnsi" w:eastAsia="PMingLiU" w:hAnsiTheme="minorHAnsi" w:cstheme="minorHAnsi"/>
        </w:rPr>
        <w:t>’s adult inpatient medical/surgical service is currently operating at 116</w:t>
      </w:r>
      <w:r w:rsidR="00740492">
        <w:rPr>
          <w:rFonts w:asciiTheme="minorHAnsi" w:hAnsiTheme="minorHAnsi" w:cstheme="minorHAnsi"/>
        </w:rPr>
        <w:t xml:space="preserve"> percent</w:t>
      </w:r>
      <w:r w:rsidR="00C00B67" w:rsidRPr="00C00B67">
        <w:rPr>
          <w:rFonts w:asciiTheme="minorHAnsi" w:eastAsia="PMingLiU" w:hAnsiTheme="minorHAnsi" w:cstheme="minorHAnsi"/>
        </w:rPr>
        <w:t xml:space="preserve"> capacity while MMC is operating at 56</w:t>
      </w:r>
      <w:r w:rsidR="00740492">
        <w:rPr>
          <w:rFonts w:asciiTheme="minorHAnsi" w:hAnsiTheme="minorHAnsi" w:cstheme="minorHAnsi"/>
        </w:rPr>
        <w:t xml:space="preserve"> percent</w:t>
      </w:r>
      <w:r w:rsidR="00C00B67" w:rsidRPr="00C00B67">
        <w:rPr>
          <w:rFonts w:asciiTheme="minorHAnsi" w:eastAsia="PMingLiU" w:hAnsiTheme="minorHAnsi" w:cstheme="minorHAnsi"/>
        </w:rPr>
        <w:t xml:space="preserve">. </w:t>
      </w:r>
      <w:r w:rsidR="004E56D2">
        <w:rPr>
          <w:rFonts w:asciiTheme="minorHAnsi" w:eastAsia="PMingLiU" w:hAnsiTheme="minorHAnsi" w:cstheme="minorHAnsi"/>
        </w:rPr>
        <w:t xml:space="preserve">Additionally, the </w:t>
      </w:r>
      <w:r w:rsidR="004E56D2">
        <w:rPr>
          <w:rFonts w:asciiTheme="minorHAnsi" w:eastAsia="PMingLiU" w:hAnsiTheme="minorHAnsi" w:cstheme="minorHAnsi"/>
        </w:rPr>
        <w:lastRenderedPageBreak/>
        <w:t xml:space="preserve">Applicant states the </w:t>
      </w:r>
      <w:r w:rsidR="00C00B67" w:rsidRPr="00C00B67">
        <w:rPr>
          <w:rFonts w:asciiTheme="minorHAnsi" w:eastAsia="PMingLiU" w:hAnsiTheme="minorHAnsi" w:cstheme="minorHAnsi"/>
        </w:rPr>
        <w:t xml:space="preserve">Proposed </w:t>
      </w:r>
      <w:r w:rsidR="00320973">
        <w:rPr>
          <w:rFonts w:asciiTheme="minorHAnsi" w:eastAsia="PMingLiU" w:hAnsiTheme="minorHAnsi" w:cstheme="minorHAnsi"/>
        </w:rPr>
        <w:t>Project</w:t>
      </w:r>
      <w:r w:rsidR="00C00B67" w:rsidRPr="00C00B67">
        <w:rPr>
          <w:rFonts w:asciiTheme="minorHAnsi" w:eastAsia="PMingLiU" w:hAnsiTheme="minorHAnsi" w:cstheme="minorHAnsi"/>
        </w:rPr>
        <w:t xml:space="preserve"> will allow Baystate Health to better manage inpatient admissions in Springfield between B</w:t>
      </w:r>
      <w:r w:rsidR="00320973">
        <w:rPr>
          <w:rFonts w:asciiTheme="minorHAnsi" w:eastAsia="PMingLiU" w:hAnsiTheme="minorHAnsi" w:cstheme="minorHAnsi"/>
        </w:rPr>
        <w:t>aystate Medical Center</w:t>
      </w:r>
      <w:r w:rsidR="00C00B67" w:rsidRPr="00C00B67">
        <w:rPr>
          <w:rFonts w:asciiTheme="minorHAnsi" w:eastAsia="PMingLiU" w:hAnsiTheme="minorHAnsi" w:cstheme="minorHAnsi"/>
        </w:rPr>
        <w:t xml:space="preserve"> and MMC. Improved utilization of medical/surgical beds </w:t>
      </w:r>
      <w:r w:rsidR="00494C79">
        <w:rPr>
          <w:rFonts w:asciiTheme="minorHAnsi" w:eastAsia="PMingLiU" w:hAnsiTheme="minorHAnsi" w:cstheme="minorHAnsi"/>
        </w:rPr>
        <w:t xml:space="preserve">between the two hospitals </w:t>
      </w:r>
      <w:r w:rsidR="00C00B67" w:rsidRPr="00C00B67">
        <w:rPr>
          <w:rFonts w:asciiTheme="minorHAnsi" w:eastAsia="PMingLiU" w:hAnsiTheme="minorHAnsi" w:cstheme="minorHAnsi"/>
        </w:rPr>
        <w:t xml:space="preserve">will not only improve access to care but will contribute to cost savings </w:t>
      </w:r>
      <w:r w:rsidR="00497131">
        <w:rPr>
          <w:rFonts w:asciiTheme="minorHAnsi" w:eastAsia="PMingLiU" w:hAnsiTheme="minorHAnsi" w:cstheme="minorHAnsi"/>
        </w:rPr>
        <w:t xml:space="preserve">through </w:t>
      </w:r>
      <w:r w:rsidR="00C00B67" w:rsidRPr="00C00B67">
        <w:rPr>
          <w:rFonts w:asciiTheme="minorHAnsi" w:eastAsia="PMingLiU" w:hAnsiTheme="minorHAnsi" w:cstheme="minorHAnsi"/>
        </w:rPr>
        <w:t xml:space="preserve">efficient use of resources.  </w:t>
      </w:r>
    </w:p>
    <w:p w14:paraId="5ADEA6E4" w14:textId="77777777" w:rsidR="009D690B" w:rsidRPr="00C00B67" w:rsidRDefault="009D690B" w:rsidP="00C00B67">
      <w:pPr>
        <w:spacing w:after="120"/>
        <w:rPr>
          <w:rFonts w:asciiTheme="minorHAnsi" w:eastAsia="PMingLiU" w:hAnsiTheme="minorHAnsi" w:cstheme="minorHAnsi"/>
        </w:rPr>
      </w:pPr>
    </w:p>
    <w:p w14:paraId="277DFDF4" w14:textId="517315AD" w:rsidR="00C00B67" w:rsidRPr="00C00B67" w:rsidRDefault="009D690B" w:rsidP="00C00B67">
      <w:pPr>
        <w:rPr>
          <w:rFonts w:asciiTheme="minorHAnsi" w:eastAsia="PMingLiU" w:hAnsiTheme="minorHAnsi" w:cstheme="minorHAnsi"/>
        </w:rPr>
      </w:pPr>
      <w:r>
        <w:rPr>
          <w:rFonts w:asciiTheme="minorHAnsi" w:eastAsia="PMingLiU" w:hAnsiTheme="minorHAnsi" w:cstheme="minorHAnsi"/>
        </w:rPr>
        <w:t xml:space="preserve">The </w:t>
      </w:r>
      <w:r w:rsidR="005B5A5D">
        <w:rPr>
          <w:rFonts w:asciiTheme="minorHAnsi" w:eastAsia="PMingLiU" w:hAnsiTheme="minorHAnsi" w:cstheme="minorHAnsi"/>
        </w:rPr>
        <w:t xml:space="preserve">Applicant states the </w:t>
      </w:r>
      <w:r>
        <w:rPr>
          <w:rFonts w:asciiTheme="minorHAnsi" w:eastAsia="PMingLiU" w:hAnsiTheme="minorHAnsi" w:cstheme="minorHAnsi"/>
        </w:rPr>
        <w:t xml:space="preserve">Proposed Project will allow </w:t>
      </w:r>
      <w:r w:rsidR="00C00B67" w:rsidRPr="00C00B67">
        <w:rPr>
          <w:rFonts w:asciiTheme="minorHAnsi" w:eastAsia="PMingLiU" w:hAnsiTheme="minorHAnsi" w:cstheme="minorHAnsi"/>
        </w:rPr>
        <w:t xml:space="preserve">MMC patients </w:t>
      </w:r>
      <w:r w:rsidR="002C5A14">
        <w:rPr>
          <w:rFonts w:asciiTheme="minorHAnsi" w:eastAsia="PMingLiU" w:hAnsiTheme="minorHAnsi" w:cstheme="minorHAnsi"/>
        </w:rPr>
        <w:t>to</w:t>
      </w:r>
      <w:r>
        <w:rPr>
          <w:rFonts w:asciiTheme="minorHAnsi" w:eastAsia="PMingLiU" w:hAnsiTheme="minorHAnsi" w:cstheme="minorHAnsi"/>
        </w:rPr>
        <w:t xml:space="preserve"> </w:t>
      </w:r>
      <w:r w:rsidR="00C00B67" w:rsidRPr="00C00B67">
        <w:rPr>
          <w:rFonts w:asciiTheme="minorHAnsi" w:eastAsia="PMingLiU" w:hAnsiTheme="minorHAnsi" w:cstheme="minorHAnsi"/>
        </w:rPr>
        <w:t xml:space="preserve">benefit from a more coordinated approach to care management as additional providers will be part of their integrated care network. </w:t>
      </w:r>
      <w:r w:rsidR="002C5A14">
        <w:rPr>
          <w:rFonts w:asciiTheme="minorHAnsi" w:eastAsia="PMingLiU" w:hAnsiTheme="minorHAnsi" w:cstheme="minorHAnsi"/>
        </w:rPr>
        <w:t>The Applicant states that this care</w:t>
      </w:r>
      <w:r w:rsidR="00C00B67" w:rsidRPr="00C00B67">
        <w:rPr>
          <w:rFonts w:asciiTheme="minorHAnsi" w:eastAsia="PMingLiU" w:hAnsiTheme="minorHAnsi" w:cstheme="minorHAnsi"/>
        </w:rPr>
        <w:t xml:space="preserve"> coordination will promote cost savings </w:t>
      </w:r>
      <w:r w:rsidR="005B5A5D">
        <w:rPr>
          <w:rFonts w:asciiTheme="minorHAnsi" w:eastAsia="PMingLiU" w:hAnsiTheme="minorHAnsi" w:cstheme="minorHAnsi"/>
        </w:rPr>
        <w:t>by</w:t>
      </w:r>
      <w:r w:rsidR="003F12D2">
        <w:rPr>
          <w:rFonts w:asciiTheme="minorHAnsi" w:eastAsia="PMingLiU" w:hAnsiTheme="minorHAnsi" w:cstheme="minorHAnsi"/>
        </w:rPr>
        <w:t xml:space="preserve"> </w:t>
      </w:r>
      <w:r w:rsidR="002C5A14">
        <w:rPr>
          <w:rFonts w:asciiTheme="minorHAnsi" w:eastAsia="PMingLiU" w:hAnsiTheme="minorHAnsi" w:cstheme="minorHAnsi"/>
        </w:rPr>
        <w:t>reducing</w:t>
      </w:r>
      <w:r w:rsidR="00C00B67" w:rsidRPr="00C00B67">
        <w:rPr>
          <w:rFonts w:asciiTheme="minorHAnsi" w:eastAsia="PMingLiU" w:hAnsiTheme="minorHAnsi" w:cstheme="minorHAnsi"/>
        </w:rPr>
        <w:t xml:space="preserve"> unnecessary emergency department visits</w:t>
      </w:r>
      <w:r w:rsidR="00B73775">
        <w:rPr>
          <w:rFonts w:asciiTheme="minorHAnsi" w:eastAsia="PMingLiU" w:hAnsiTheme="minorHAnsi" w:cstheme="minorHAnsi"/>
        </w:rPr>
        <w:t xml:space="preserve"> through </w:t>
      </w:r>
      <w:r w:rsidR="000A63A0">
        <w:rPr>
          <w:rFonts w:asciiTheme="minorHAnsi" w:eastAsia="PMingLiU" w:hAnsiTheme="minorHAnsi" w:cstheme="minorHAnsi"/>
        </w:rPr>
        <w:t>earlier appropriate treatment</w:t>
      </w:r>
      <w:r w:rsidR="00C00B67" w:rsidRPr="00C00B67">
        <w:rPr>
          <w:rFonts w:asciiTheme="minorHAnsi" w:eastAsia="PMingLiU" w:hAnsiTheme="minorHAnsi" w:cstheme="minorHAnsi"/>
        </w:rPr>
        <w:t>, readmissions, and</w:t>
      </w:r>
      <w:r w:rsidR="003F12D2">
        <w:rPr>
          <w:rFonts w:asciiTheme="minorHAnsi" w:eastAsia="PMingLiU" w:hAnsiTheme="minorHAnsi" w:cstheme="minorHAnsi"/>
        </w:rPr>
        <w:t xml:space="preserve"> providing</w:t>
      </w:r>
      <w:r w:rsidR="00C00B67" w:rsidRPr="00C00B67">
        <w:rPr>
          <w:rFonts w:asciiTheme="minorHAnsi" w:eastAsia="PMingLiU" w:hAnsiTheme="minorHAnsi" w:cstheme="minorHAnsi"/>
        </w:rPr>
        <w:t xml:space="preserve"> better availability of specialist care. </w:t>
      </w:r>
    </w:p>
    <w:p w14:paraId="17A38877" w14:textId="77777777" w:rsidR="00C00B67" w:rsidRDefault="00C00B67" w:rsidP="00C00B67">
      <w:pPr>
        <w:rPr>
          <w:rFonts w:ascii="Aptos" w:eastAsia="PMingLiU" w:hAnsi="Aptos"/>
          <w:sz w:val="21"/>
          <w:szCs w:val="21"/>
        </w:rPr>
      </w:pPr>
    </w:p>
    <w:p w14:paraId="04138BC1" w14:textId="2784404D" w:rsidR="00C94980" w:rsidRPr="00286389" w:rsidRDefault="00C94980" w:rsidP="00C00B67">
      <w:pPr>
        <w:rPr>
          <w:rFonts w:asciiTheme="minorHAnsi" w:hAnsiTheme="minorHAnsi" w:cstheme="minorHAnsi"/>
          <w:b/>
          <w:i/>
          <w:color w:val="000000" w:themeColor="text1"/>
        </w:rPr>
      </w:pPr>
      <w:r w:rsidRPr="00286389">
        <w:rPr>
          <w:rFonts w:asciiTheme="minorHAnsi" w:hAnsiTheme="minorHAnsi" w:cstheme="minorHAnsi"/>
          <w:b/>
          <w:i/>
          <w:color w:val="000000" w:themeColor="text1"/>
        </w:rPr>
        <w:t>Analysis</w:t>
      </w:r>
    </w:p>
    <w:p w14:paraId="7CE5184B" w14:textId="4ED07463" w:rsidR="00C94980" w:rsidRPr="00592017" w:rsidRDefault="00654A18" w:rsidP="007B5769">
      <w:pPr>
        <w:ind w:right="114"/>
        <w:rPr>
          <w:rFonts w:asciiTheme="minorHAnsi" w:hAnsiTheme="minorHAnsi" w:cstheme="minorHAnsi"/>
          <w:color w:val="000000" w:themeColor="text1"/>
          <w:highlight w:val="yellow"/>
        </w:rPr>
      </w:pPr>
      <w:r>
        <w:rPr>
          <w:rFonts w:asciiTheme="minorHAnsi" w:hAnsiTheme="minorHAnsi" w:cstheme="minorHAnsi"/>
          <w:color w:val="000000" w:themeColor="text1"/>
        </w:rPr>
        <w:t xml:space="preserve">The Proposed Project </w:t>
      </w:r>
      <w:r w:rsidR="00862921">
        <w:rPr>
          <w:rFonts w:asciiTheme="minorHAnsi" w:hAnsiTheme="minorHAnsi" w:cstheme="minorHAnsi"/>
          <w:color w:val="000000" w:themeColor="text1"/>
        </w:rPr>
        <w:t xml:space="preserve">may improve access and contribute to cost savings </w:t>
      </w:r>
      <w:r w:rsidR="00B46F43">
        <w:rPr>
          <w:rFonts w:asciiTheme="minorHAnsi" w:hAnsiTheme="minorHAnsi" w:cstheme="minorHAnsi"/>
          <w:color w:val="000000" w:themeColor="text1"/>
        </w:rPr>
        <w:t>through b</w:t>
      </w:r>
      <w:r w:rsidR="003E3C67" w:rsidRPr="00286389">
        <w:rPr>
          <w:rFonts w:asciiTheme="minorHAnsi" w:hAnsiTheme="minorHAnsi" w:cstheme="minorHAnsi"/>
          <w:color w:val="000000" w:themeColor="text1"/>
        </w:rPr>
        <w:t xml:space="preserve">alancing </w:t>
      </w:r>
      <w:r w:rsidR="003E3C67" w:rsidRPr="00B90EBB">
        <w:rPr>
          <w:rFonts w:asciiTheme="minorHAnsi" w:hAnsiTheme="minorHAnsi" w:cstheme="minorHAnsi"/>
          <w:color w:val="000000" w:themeColor="text1"/>
        </w:rPr>
        <w:t>utilization across MMC and Baystate Medical Center</w:t>
      </w:r>
      <w:r w:rsidR="00B46F43">
        <w:rPr>
          <w:rFonts w:asciiTheme="minorHAnsi" w:hAnsiTheme="minorHAnsi" w:cstheme="minorHAnsi"/>
          <w:color w:val="000000" w:themeColor="text1"/>
        </w:rPr>
        <w:t xml:space="preserve">, and efficient use of </w:t>
      </w:r>
      <w:r w:rsidR="00EA20FD">
        <w:rPr>
          <w:rFonts w:asciiTheme="minorHAnsi" w:hAnsiTheme="minorHAnsi" w:cstheme="minorHAnsi"/>
          <w:color w:val="000000" w:themeColor="text1"/>
        </w:rPr>
        <w:t xml:space="preserve">BH </w:t>
      </w:r>
      <w:r w:rsidR="00B46F43">
        <w:rPr>
          <w:rFonts w:asciiTheme="minorHAnsi" w:hAnsiTheme="minorHAnsi" w:cstheme="minorHAnsi"/>
          <w:color w:val="000000" w:themeColor="text1"/>
        </w:rPr>
        <w:t xml:space="preserve">system </w:t>
      </w:r>
      <w:r w:rsidR="00286389" w:rsidRPr="00B90EBB">
        <w:rPr>
          <w:rFonts w:asciiTheme="minorHAnsi" w:eastAsia="PMingLiU" w:hAnsiTheme="minorHAnsi" w:cstheme="minorHAnsi"/>
        </w:rPr>
        <w:t>resources</w:t>
      </w:r>
      <w:r w:rsidR="00B90EBB" w:rsidRPr="00B90EBB">
        <w:rPr>
          <w:rFonts w:asciiTheme="minorHAnsi" w:hAnsiTheme="minorHAnsi" w:cstheme="minorHAnsi"/>
          <w:color w:val="000000" w:themeColor="text1"/>
        </w:rPr>
        <w:t xml:space="preserve">. </w:t>
      </w:r>
      <w:r w:rsidR="00C94980" w:rsidRPr="00B90EBB">
        <w:rPr>
          <w:rFonts w:asciiTheme="minorHAnsi" w:hAnsiTheme="minorHAnsi" w:cstheme="minorHAnsi"/>
          <w:color w:val="000000" w:themeColor="text1"/>
        </w:rPr>
        <w:t>Staff finds that, on balance, the Proposed Project will likely compete on the basis of price, TME provider costs, and other measures of health care spending</w:t>
      </w:r>
      <w:r w:rsidR="004525E0" w:rsidRPr="00B90EBB">
        <w:rPr>
          <w:rFonts w:asciiTheme="minorHAnsi" w:hAnsiTheme="minorHAnsi" w:cstheme="minorHAnsi"/>
          <w:color w:val="000000" w:themeColor="text1"/>
        </w:rPr>
        <w:t xml:space="preserve"> and meets the requirements for Factor 1f</w:t>
      </w:r>
      <w:r w:rsidR="00C94980" w:rsidRPr="00B90EBB">
        <w:rPr>
          <w:rFonts w:asciiTheme="minorHAnsi" w:hAnsiTheme="minorHAnsi" w:cstheme="minorHAnsi"/>
          <w:color w:val="000000" w:themeColor="text1"/>
        </w:rPr>
        <w:t>.</w:t>
      </w:r>
    </w:p>
    <w:p w14:paraId="7BE1E363" w14:textId="77777777" w:rsidR="00C94980" w:rsidRPr="00592017" w:rsidRDefault="00C94980" w:rsidP="0053146A">
      <w:pPr>
        <w:rPr>
          <w:rFonts w:asciiTheme="minorHAnsi" w:hAnsiTheme="minorHAnsi" w:cstheme="minorHAnsi"/>
          <w:color w:val="000000" w:themeColor="text1"/>
          <w:highlight w:val="yellow"/>
        </w:rPr>
      </w:pPr>
    </w:p>
    <w:p w14:paraId="23DD4DC5" w14:textId="6F129D9C" w:rsidR="00C94980" w:rsidRPr="004C28FB" w:rsidRDefault="00C94980" w:rsidP="009532AD">
      <w:pPr>
        <w:pStyle w:val="Heading2"/>
        <w:rPr>
          <w:rFonts w:asciiTheme="minorHAnsi" w:hAnsiTheme="minorHAnsi" w:cstheme="minorHAnsi"/>
          <w:color w:val="2C395D" w:themeColor="accent1" w:themeShade="80"/>
        </w:rPr>
      </w:pPr>
      <w:bookmarkStart w:id="39" w:name="_Toc125371246"/>
      <w:bookmarkStart w:id="40" w:name="_Toc236716501"/>
      <w:r w:rsidRPr="004C28FB">
        <w:rPr>
          <w:rFonts w:asciiTheme="minorHAnsi" w:hAnsiTheme="minorHAnsi" w:cstheme="minorHAnsi"/>
          <w:color w:val="2C395D" w:themeColor="accent1" w:themeShade="80"/>
        </w:rPr>
        <w:t>Summary, F</w:t>
      </w:r>
      <w:r w:rsidR="0053146A" w:rsidRPr="004C28FB">
        <w:rPr>
          <w:rFonts w:asciiTheme="minorHAnsi" w:hAnsiTheme="minorHAnsi" w:cstheme="minorHAnsi"/>
          <w:color w:val="2C395D" w:themeColor="accent1" w:themeShade="80"/>
        </w:rPr>
        <w:t>actor</w:t>
      </w:r>
      <w:r w:rsidRPr="004C28FB">
        <w:rPr>
          <w:rFonts w:asciiTheme="minorHAnsi" w:hAnsiTheme="minorHAnsi" w:cstheme="minorHAnsi"/>
          <w:color w:val="2C395D" w:themeColor="accent1" w:themeShade="80"/>
        </w:rPr>
        <w:t xml:space="preserve"> 1</w:t>
      </w:r>
      <w:bookmarkEnd w:id="39"/>
      <w:bookmarkEnd w:id="40"/>
      <w:r w:rsidRPr="004C28FB">
        <w:rPr>
          <w:rFonts w:asciiTheme="minorHAnsi" w:hAnsiTheme="minorHAnsi" w:cstheme="minorHAnsi"/>
          <w:color w:val="2C395D" w:themeColor="accent1" w:themeShade="80"/>
        </w:rPr>
        <w:t xml:space="preserve"> </w:t>
      </w:r>
    </w:p>
    <w:p w14:paraId="3EB5DE00" w14:textId="1580A48A" w:rsidR="005F3020" w:rsidRPr="003F12D2" w:rsidRDefault="005F3020" w:rsidP="0053146A">
      <w:pPr>
        <w:rPr>
          <w:rFonts w:asciiTheme="minorHAnsi" w:hAnsiTheme="minorHAnsi" w:cstheme="minorHAnsi"/>
          <w:color w:val="000000" w:themeColor="text1"/>
        </w:rPr>
      </w:pPr>
      <w:r w:rsidRPr="003F12D2">
        <w:rPr>
          <w:rFonts w:asciiTheme="minorHAnsi" w:hAnsiTheme="minorHAnsi" w:cstheme="minorHAnsi"/>
          <w:color w:val="000000" w:themeColor="text1"/>
        </w:rPr>
        <w:t>As a result of the information provided by the Applicant and additional analysis, staff finds that the Applicant has demonstrated that the Proposed Project meets Factor 1</w:t>
      </w:r>
      <w:r w:rsidR="005016C0" w:rsidRPr="003F12D2">
        <w:rPr>
          <w:rFonts w:asciiTheme="minorHAnsi" w:hAnsiTheme="minorHAnsi" w:cstheme="minorHAnsi"/>
          <w:color w:val="000000" w:themeColor="text1"/>
        </w:rPr>
        <w:t>(a-f)</w:t>
      </w:r>
      <w:r w:rsidRPr="003F12D2">
        <w:rPr>
          <w:rFonts w:asciiTheme="minorHAnsi" w:hAnsiTheme="minorHAnsi" w:cstheme="minorHAnsi"/>
          <w:color w:val="000000" w:themeColor="text1"/>
        </w:rPr>
        <w:t>. The Applicant</w:t>
      </w:r>
    </w:p>
    <w:p w14:paraId="62128BD3" w14:textId="77777777" w:rsidR="005F3020" w:rsidRPr="003F12D2" w:rsidRDefault="005F3020" w:rsidP="0053146A">
      <w:pPr>
        <w:rPr>
          <w:rFonts w:asciiTheme="minorHAnsi" w:hAnsiTheme="minorHAnsi" w:cstheme="minorHAnsi"/>
          <w:color w:val="000000" w:themeColor="text1"/>
        </w:rPr>
      </w:pPr>
      <w:r w:rsidRPr="003F12D2">
        <w:rPr>
          <w:rFonts w:asciiTheme="minorHAnsi" w:hAnsiTheme="minorHAnsi" w:cstheme="minorHAnsi"/>
          <w:color w:val="000000" w:themeColor="text1"/>
        </w:rPr>
        <w:t>proposed specific outcome and process measures to track the impact of the Proposed Project</w:t>
      </w:r>
    </w:p>
    <w:p w14:paraId="2FA4936F" w14:textId="7C3FCB38" w:rsidR="00503E04" w:rsidRPr="003F12D2" w:rsidRDefault="005F3020" w:rsidP="007B5769">
      <w:pPr>
        <w:rPr>
          <w:rFonts w:asciiTheme="minorHAnsi" w:hAnsiTheme="minorHAnsi" w:cstheme="minorHAnsi"/>
          <w:color w:val="000000" w:themeColor="text1"/>
        </w:rPr>
      </w:pPr>
      <w:r w:rsidRPr="003F12D2">
        <w:rPr>
          <w:rFonts w:asciiTheme="minorHAnsi" w:hAnsiTheme="minorHAnsi" w:cstheme="minorHAnsi"/>
          <w:color w:val="000000" w:themeColor="text1"/>
        </w:rPr>
        <w:t xml:space="preserve">which </w:t>
      </w:r>
      <w:r w:rsidR="005016C0" w:rsidRPr="003F12D2">
        <w:rPr>
          <w:rFonts w:asciiTheme="minorHAnsi" w:hAnsiTheme="minorHAnsi" w:cstheme="minorHAnsi"/>
          <w:color w:val="000000" w:themeColor="text1"/>
        </w:rPr>
        <w:t>s</w:t>
      </w:r>
      <w:r w:rsidRPr="003F12D2">
        <w:rPr>
          <w:rFonts w:asciiTheme="minorHAnsi" w:hAnsiTheme="minorHAnsi" w:cstheme="minorHAnsi"/>
          <w:color w:val="000000" w:themeColor="text1"/>
        </w:rPr>
        <w:t xml:space="preserve">taff has reviewed, and which will become a part of the reporting requirements. </w:t>
      </w:r>
    </w:p>
    <w:p w14:paraId="7829E354" w14:textId="77777777" w:rsidR="009F6F3E" w:rsidRPr="00592017" w:rsidRDefault="009F6F3E" w:rsidP="007B5769">
      <w:pPr>
        <w:rPr>
          <w:rFonts w:asciiTheme="minorHAnsi" w:hAnsiTheme="minorHAnsi" w:cstheme="minorHAnsi"/>
          <w:color w:val="000000" w:themeColor="text1"/>
          <w:highlight w:val="yellow"/>
        </w:rPr>
      </w:pPr>
    </w:p>
    <w:p w14:paraId="45BBC394" w14:textId="77777777" w:rsidR="00D90513" w:rsidRPr="008533AA" w:rsidRDefault="00D90513" w:rsidP="008A23E7">
      <w:pPr>
        <w:pStyle w:val="Heading2"/>
        <w:rPr>
          <w:rFonts w:asciiTheme="minorHAnsi" w:hAnsiTheme="minorHAnsi" w:cstheme="minorHAnsi"/>
          <w:color w:val="2C395D" w:themeColor="accent1" w:themeShade="80"/>
        </w:rPr>
      </w:pPr>
      <w:bookmarkStart w:id="41" w:name="_Toc99993059"/>
      <w:bookmarkStart w:id="42" w:name="_Toc236716502"/>
      <w:bookmarkStart w:id="43" w:name="_Toc17748725"/>
      <w:bookmarkStart w:id="44" w:name="_Toc17748726"/>
      <w:r w:rsidRPr="008533AA">
        <w:rPr>
          <w:rFonts w:asciiTheme="minorHAnsi" w:hAnsiTheme="minorHAnsi" w:cstheme="minorHAnsi"/>
          <w:color w:val="2C395D" w:themeColor="accent1" w:themeShade="80"/>
        </w:rPr>
        <w:t>Factor 2: Cost containment, Improved Public Health Outcomes and Delivery System Transformation</w:t>
      </w:r>
      <w:bookmarkEnd w:id="41"/>
      <w:bookmarkEnd w:id="42"/>
      <w:r w:rsidRPr="008533AA">
        <w:rPr>
          <w:rFonts w:asciiTheme="minorHAnsi" w:hAnsiTheme="minorHAnsi" w:cstheme="minorHAnsi"/>
          <w:color w:val="2C395D" w:themeColor="accent1" w:themeShade="80"/>
        </w:rPr>
        <w:t xml:space="preserve"> </w:t>
      </w:r>
      <w:bookmarkStart w:id="45" w:name="_Toc17731329"/>
      <w:bookmarkStart w:id="46" w:name="_Toc17748249"/>
      <w:bookmarkStart w:id="47" w:name="_Toc17748476"/>
      <w:bookmarkStart w:id="48" w:name="_Toc17748720"/>
      <w:bookmarkStart w:id="49" w:name="_Toc18420199"/>
      <w:bookmarkStart w:id="50" w:name="_Toc18922420"/>
    </w:p>
    <w:bookmarkEnd w:id="45"/>
    <w:bookmarkEnd w:id="46"/>
    <w:bookmarkEnd w:id="47"/>
    <w:bookmarkEnd w:id="48"/>
    <w:bookmarkEnd w:id="49"/>
    <w:bookmarkEnd w:id="50"/>
    <w:p w14:paraId="4E67116B" w14:textId="77777777" w:rsidR="00AA7374" w:rsidRPr="000F2D0F" w:rsidRDefault="00AA7374" w:rsidP="005E5853">
      <w:pPr>
        <w:rPr>
          <w:rFonts w:asciiTheme="minorHAnsi" w:hAnsiTheme="minorHAnsi" w:cstheme="minorHAnsi"/>
          <w:color w:val="000000" w:themeColor="text1"/>
        </w:rPr>
      </w:pPr>
      <w:r w:rsidRPr="000F2D0F">
        <w:rPr>
          <w:rFonts w:asciiTheme="minorHAnsi" w:hAnsiTheme="minorHAnsi" w:cstheme="minorHAnsi"/>
          <w:color w:val="000000" w:themeColor="text1"/>
        </w:rPr>
        <w:t>For Factor 2 the Applicant must demonstrate that the Proposed Project will meaningfully contribute to the Commonwealth’s goals for cost containment, improved public health outcomes, and delivery system transformation beyond the Patient Panel.</w:t>
      </w:r>
    </w:p>
    <w:p w14:paraId="631410C2" w14:textId="77777777" w:rsidR="00AA7374" w:rsidRPr="00592017" w:rsidRDefault="00AA7374" w:rsidP="007B5769">
      <w:pPr>
        <w:rPr>
          <w:rFonts w:asciiTheme="minorHAnsi" w:hAnsiTheme="minorHAnsi" w:cstheme="minorHAnsi"/>
          <w:color w:val="000000" w:themeColor="text1"/>
          <w:highlight w:val="yellow"/>
        </w:rPr>
      </w:pPr>
    </w:p>
    <w:p w14:paraId="13D3C8FB" w14:textId="77777777" w:rsidR="00AA7374" w:rsidRPr="006B5652" w:rsidRDefault="00AA7374" w:rsidP="2A216525">
      <w:pPr>
        <w:rPr>
          <w:rFonts w:asciiTheme="minorHAnsi" w:hAnsiTheme="minorHAnsi" w:cstheme="minorBidi"/>
          <w:b/>
          <w:bCs/>
        </w:rPr>
      </w:pPr>
      <w:r w:rsidRPr="2A216525">
        <w:rPr>
          <w:rFonts w:asciiTheme="minorHAnsi" w:hAnsiTheme="minorHAnsi" w:cstheme="minorBidi"/>
          <w:b/>
          <w:bCs/>
        </w:rPr>
        <w:t xml:space="preserve">Cost Containment </w:t>
      </w:r>
    </w:p>
    <w:p w14:paraId="4280737D" w14:textId="7EE989E2" w:rsidR="007F4DF4" w:rsidRDefault="003F1F1E" w:rsidP="007B5769">
      <w:pPr>
        <w:contextualSpacing/>
        <w:rPr>
          <w:rFonts w:asciiTheme="minorHAnsi" w:eastAsia="Calibri" w:hAnsiTheme="minorHAnsi"/>
        </w:rPr>
      </w:pPr>
      <w:r>
        <w:rPr>
          <w:rFonts w:asciiTheme="minorHAnsi" w:eastAsia="Calibri" w:hAnsiTheme="minorHAnsi"/>
        </w:rPr>
        <w:t>The Applicant asserts t</w:t>
      </w:r>
      <w:r w:rsidR="009079CC" w:rsidRPr="007F4DF4">
        <w:rPr>
          <w:rFonts w:asciiTheme="minorHAnsi" w:eastAsia="Calibri" w:hAnsiTheme="minorHAnsi"/>
        </w:rPr>
        <w:t xml:space="preserve">he Proposed </w:t>
      </w:r>
      <w:r w:rsidR="007F4DF4">
        <w:rPr>
          <w:rFonts w:asciiTheme="minorHAnsi" w:eastAsia="Calibri" w:hAnsiTheme="minorHAnsi"/>
        </w:rPr>
        <w:t>Project</w:t>
      </w:r>
      <w:r w:rsidR="009079CC" w:rsidRPr="007F4DF4">
        <w:rPr>
          <w:rFonts w:asciiTheme="minorHAnsi" w:eastAsia="Calibri" w:hAnsiTheme="minorHAnsi"/>
        </w:rPr>
        <w:t xml:space="preserve"> will</w:t>
      </w:r>
      <w:r w:rsidR="007F4DF4">
        <w:rPr>
          <w:rFonts w:asciiTheme="minorHAnsi" w:eastAsia="Calibri" w:hAnsiTheme="minorHAnsi"/>
        </w:rPr>
        <w:t xml:space="preserve"> </w:t>
      </w:r>
      <w:r>
        <w:rPr>
          <w:rFonts w:asciiTheme="minorHAnsi" w:eastAsia="Calibri" w:hAnsiTheme="minorHAnsi"/>
        </w:rPr>
        <w:t xml:space="preserve">support </w:t>
      </w:r>
      <w:r w:rsidR="000C3921">
        <w:rPr>
          <w:rFonts w:asciiTheme="minorHAnsi" w:eastAsia="Calibri" w:hAnsiTheme="minorHAnsi"/>
        </w:rPr>
        <w:t xml:space="preserve">the availability of </w:t>
      </w:r>
      <w:r w:rsidR="009079CC" w:rsidRPr="007F4DF4">
        <w:rPr>
          <w:rFonts w:asciiTheme="minorHAnsi" w:eastAsia="Calibri" w:hAnsiTheme="minorHAnsi"/>
        </w:rPr>
        <w:t xml:space="preserve">adequate levels of essential hospital services in the community. </w:t>
      </w:r>
      <w:r w:rsidR="000C3921">
        <w:rPr>
          <w:rFonts w:asciiTheme="minorHAnsi" w:eastAsia="Calibri" w:hAnsiTheme="minorHAnsi"/>
        </w:rPr>
        <w:t xml:space="preserve">The Applicant </w:t>
      </w:r>
      <w:r w:rsidR="00C80A23">
        <w:rPr>
          <w:rFonts w:asciiTheme="minorHAnsi" w:eastAsia="Calibri" w:hAnsiTheme="minorHAnsi"/>
        </w:rPr>
        <w:t xml:space="preserve">states that </w:t>
      </w:r>
      <w:r w:rsidR="00415023">
        <w:rPr>
          <w:rFonts w:asciiTheme="minorHAnsi" w:eastAsia="Calibri" w:hAnsiTheme="minorHAnsi"/>
        </w:rPr>
        <w:t xml:space="preserve">if </w:t>
      </w:r>
      <w:r w:rsidR="00A5719D">
        <w:rPr>
          <w:rFonts w:asciiTheme="minorHAnsi" w:eastAsia="Calibri" w:hAnsiTheme="minorHAnsi"/>
        </w:rPr>
        <w:t xml:space="preserve">MMC were to close, </w:t>
      </w:r>
      <w:r w:rsidR="009079CC" w:rsidRPr="007F4DF4">
        <w:rPr>
          <w:rFonts w:asciiTheme="minorHAnsi" w:eastAsia="Calibri" w:hAnsiTheme="minorHAnsi"/>
        </w:rPr>
        <w:t>, patients will be competing for more limited services</w:t>
      </w:r>
      <w:r w:rsidR="00A5719D">
        <w:rPr>
          <w:rFonts w:asciiTheme="minorHAnsi" w:eastAsia="Calibri" w:hAnsiTheme="minorHAnsi"/>
        </w:rPr>
        <w:t xml:space="preserve"> due to insufficient access to services</w:t>
      </w:r>
      <w:r w:rsidR="009079CC" w:rsidRPr="007F4DF4">
        <w:rPr>
          <w:rFonts w:asciiTheme="minorHAnsi" w:eastAsia="Calibri" w:hAnsiTheme="minorHAnsi"/>
        </w:rPr>
        <w:t>, creating unsustainable wait times and delayed care</w:t>
      </w:r>
      <w:r w:rsidR="00C80A23">
        <w:rPr>
          <w:rFonts w:asciiTheme="minorHAnsi" w:eastAsia="Calibri" w:hAnsiTheme="minorHAnsi"/>
        </w:rPr>
        <w:t>, which can</w:t>
      </w:r>
      <w:r w:rsidR="009079CC" w:rsidRPr="007F4DF4">
        <w:rPr>
          <w:rFonts w:asciiTheme="minorHAnsi" w:eastAsia="Calibri" w:hAnsiTheme="minorHAnsi"/>
        </w:rPr>
        <w:t xml:space="preserve"> result in more costly treatment.</w:t>
      </w:r>
      <w:r w:rsidR="00F05DF1" w:rsidRPr="007F4DF4">
        <w:rPr>
          <w:rStyle w:val="EndnoteReference"/>
          <w:rFonts w:asciiTheme="minorHAnsi" w:eastAsia="Calibri" w:hAnsiTheme="minorHAnsi"/>
        </w:rPr>
        <w:endnoteReference w:id="14"/>
      </w:r>
      <w:r w:rsidR="00F05DF1" w:rsidRPr="007F4DF4">
        <w:rPr>
          <w:rFonts w:asciiTheme="minorHAnsi" w:eastAsia="Calibri" w:hAnsiTheme="minorHAnsi"/>
        </w:rPr>
        <w:t xml:space="preserve"> </w:t>
      </w:r>
    </w:p>
    <w:p w14:paraId="093CB326" w14:textId="77777777" w:rsidR="00195961" w:rsidRDefault="00195961" w:rsidP="007B5769">
      <w:pPr>
        <w:contextualSpacing/>
        <w:rPr>
          <w:rFonts w:asciiTheme="minorHAnsi" w:eastAsia="Calibri" w:hAnsiTheme="minorHAnsi"/>
        </w:rPr>
      </w:pPr>
    </w:p>
    <w:p w14:paraId="42902C2E" w14:textId="2C08813C" w:rsidR="007F45AD" w:rsidRPr="007F45AD" w:rsidRDefault="00195961" w:rsidP="007F45AD">
      <w:pPr>
        <w:spacing w:after="120"/>
        <w:rPr>
          <w:rFonts w:asciiTheme="minorHAnsi" w:eastAsia="Calibri" w:hAnsiTheme="minorHAnsi"/>
        </w:rPr>
      </w:pPr>
      <w:r>
        <w:rPr>
          <w:rFonts w:asciiTheme="minorHAnsi" w:eastAsia="Calibri" w:hAnsiTheme="minorHAnsi"/>
        </w:rPr>
        <w:t xml:space="preserve">The Proposed Project will also </w:t>
      </w:r>
      <w:r w:rsidR="00D93282">
        <w:rPr>
          <w:rFonts w:asciiTheme="minorHAnsi" w:eastAsia="Calibri" w:hAnsiTheme="minorHAnsi"/>
        </w:rPr>
        <w:t>support</w:t>
      </w:r>
      <w:r w:rsidR="00334488">
        <w:rPr>
          <w:rFonts w:asciiTheme="minorHAnsi" w:eastAsia="Calibri" w:hAnsiTheme="minorHAnsi"/>
        </w:rPr>
        <w:t xml:space="preserve"> </w:t>
      </w:r>
      <w:r w:rsidR="00AB0F81">
        <w:rPr>
          <w:rFonts w:asciiTheme="minorHAnsi" w:eastAsia="Calibri" w:hAnsiTheme="minorHAnsi"/>
        </w:rPr>
        <w:t>contain</w:t>
      </w:r>
      <w:r w:rsidR="00D93282">
        <w:rPr>
          <w:rFonts w:asciiTheme="minorHAnsi" w:eastAsia="Calibri" w:hAnsiTheme="minorHAnsi"/>
        </w:rPr>
        <w:t>ing</w:t>
      </w:r>
      <w:r w:rsidR="00AB0F81">
        <w:rPr>
          <w:rFonts w:asciiTheme="minorHAnsi" w:eastAsia="Calibri" w:hAnsiTheme="minorHAnsi"/>
        </w:rPr>
        <w:t xml:space="preserve"> costs by leveraging the Applicant’s staffing resources</w:t>
      </w:r>
      <w:r w:rsidR="00D61A3B">
        <w:rPr>
          <w:rFonts w:asciiTheme="minorHAnsi" w:eastAsia="Calibri" w:hAnsiTheme="minorHAnsi"/>
        </w:rPr>
        <w:t xml:space="preserve">. </w:t>
      </w:r>
      <w:r w:rsidR="00D93282">
        <w:rPr>
          <w:rFonts w:asciiTheme="minorHAnsi" w:eastAsia="Calibri" w:hAnsiTheme="minorHAnsi"/>
        </w:rPr>
        <w:t>The Applicant anticipates that where</w:t>
      </w:r>
      <w:r w:rsidRPr="00195961">
        <w:rPr>
          <w:rFonts w:asciiTheme="minorHAnsi" w:eastAsia="Calibri" w:hAnsiTheme="minorHAnsi"/>
        </w:rPr>
        <w:t xml:space="preserve"> MMC has struggled to manage the high costs of staffing, BH will shift MMC’s contracted labor</w:t>
      </w:r>
      <w:r w:rsidR="00D93282">
        <w:rPr>
          <w:rFonts w:asciiTheme="minorHAnsi" w:eastAsia="Calibri" w:hAnsiTheme="minorHAnsi"/>
        </w:rPr>
        <w:t xml:space="preserve"> model</w:t>
      </w:r>
      <w:r w:rsidRPr="00195961">
        <w:rPr>
          <w:rFonts w:asciiTheme="minorHAnsi" w:eastAsia="Calibri" w:hAnsiTheme="minorHAnsi"/>
        </w:rPr>
        <w:t xml:space="preserve"> to</w:t>
      </w:r>
      <w:r w:rsidR="00D93282">
        <w:rPr>
          <w:rFonts w:asciiTheme="minorHAnsi" w:eastAsia="Calibri" w:hAnsiTheme="minorHAnsi"/>
        </w:rPr>
        <w:t xml:space="preserve"> an</w:t>
      </w:r>
      <w:r w:rsidRPr="00195961">
        <w:rPr>
          <w:rFonts w:asciiTheme="minorHAnsi" w:eastAsia="Calibri" w:hAnsiTheme="minorHAnsi"/>
        </w:rPr>
        <w:t xml:space="preserve"> employed </w:t>
      </w:r>
      <w:r w:rsidR="00D93282">
        <w:rPr>
          <w:rFonts w:asciiTheme="minorHAnsi" w:eastAsia="Calibri" w:hAnsiTheme="minorHAnsi"/>
        </w:rPr>
        <w:t xml:space="preserve">staffing </w:t>
      </w:r>
      <w:r w:rsidRPr="00195961">
        <w:rPr>
          <w:rFonts w:asciiTheme="minorHAnsi" w:eastAsia="Calibri" w:hAnsiTheme="minorHAnsi"/>
        </w:rPr>
        <w:t>model</w:t>
      </w:r>
      <w:r w:rsidR="00EA658A">
        <w:rPr>
          <w:rFonts w:asciiTheme="minorHAnsi" w:eastAsia="Calibri" w:hAnsiTheme="minorHAnsi"/>
        </w:rPr>
        <w:t xml:space="preserve">, which has been successful in BH’s other facilities. </w:t>
      </w:r>
      <w:r w:rsidR="007F45AD" w:rsidRPr="007F45AD">
        <w:rPr>
          <w:rFonts w:asciiTheme="minorHAnsi" w:eastAsia="Calibri" w:hAnsiTheme="minorHAnsi"/>
        </w:rPr>
        <w:t xml:space="preserve">BH does not have MMC contracted labor cost data that would allow it to conduct a cost comparison between MMC’s contracted labor model and BH’s employed model. </w:t>
      </w:r>
      <w:r w:rsidR="00175984">
        <w:rPr>
          <w:rFonts w:asciiTheme="minorHAnsi" w:eastAsia="Calibri" w:hAnsiTheme="minorHAnsi"/>
        </w:rPr>
        <w:t xml:space="preserve">However, </w:t>
      </w:r>
      <w:r w:rsidR="00D93282">
        <w:rPr>
          <w:rFonts w:asciiTheme="minorHAnsi" w:eastAsia="Calibri" w:hAnsiTheme="minorHAnsi"/>
        </w:rPr>
        <w:t xml:space="preserve">the Applicant reports </w:t>
      </w:r>
      <w:r w:rsidR="00175984">
        <w:rPr>
          <w:rFonts w:asciiTheme="minorHAnsi" w:eastAsia="Calibri" w:hAnsiTheme="minorHAnsi"/>
        </w:rPr>
        <w:t>b</w:t>
      </w:r>
      <w:r w:rsidR="007F45AD" w:rsidRPr="007F45AD">
        <w:rPr>
          <w:rFonts w:asciiTheme="minorHAnsi" w:eastAsia="Calibri" w:hAnsiTheme="minorHAnsi"/>
        </w:rPr>
        <w:t xml:space="preserve">ased on BH’s own experience using certain locum tenens physicians, </w:t>
      </w:r>
      <w:r w:rsidR="007F45AD" w:rsidRPr="007F45AD">
        <w:rPr>
          <w:rFonts w:asciiTheme="minorHAnsi" w:eastAsia="Calibri" w:hAnsiTheme="minorHAnsi"/>
        </w:rPr>
        <w:lastRenderedPageBreak/>
        <w:t xml:space="preserve">the cost of those contracted physicians </w:t>
      </w:r>
      <w:r w:rsidR="00D93282">
        <w:rPr>
          <w:rFonts w:asciiTheme="minorHAnsi" w:eastAsia="Calibri" w:hAnsiTheme="minorHAnsi"/>
        </w:rPr>
        <w:t xml:space="preserve">is </w:t>
      </w:r>
      <w:r w:rsidR="007F45AD" w:rsidRPr="007F45AD">
        <w:rPr>
          <w:rFonts w:asciiTheme="minorHAnsi" w:eastAsia="Calibri" w:hAnsiTheme="minorHAnsi"/>
        </w:rPr>
        <w:t>approximately 40</w:t>
      </w:r>
      <w:r w:rsidR="002A54FF">
        <w:rPr>
          <w:rFonts w:asciiTheme="minorHAnsi" w:hAnsiTheme="minorHAnsi" w:cstheme="minorHAnsi"/>
        </w:rPr>
        <w:t xml:space="preserve"> percent</w:t>
      </w:r>
      <w:r w:rsidR="007F45AD" w:rsidRPr="007F45AD">
        <w:rPr>
          <w:rFonts w:asciiTheme="minorHAnsi" w:eastAsia="Calibri" w:hAnsiTheme="minorHAnsi"/>
        </w:rPr>
        <w:t xml:space="preserve"> higher than the cost of BH employed physicians.</w:t>
      </w:r>
    </w:p>
    <w:p w14:paraId="11BA3E11" w14:textId="77777777" w:rsidR="00E5121C" w:rsidRDefault="00E5121C" w:rsidP="00195961">
      <w:pPr>
        <w:spacing w:after="120"/>
        <w:rPr>
          <w:rFonts w:asciiTheme="minorHAnsi" w:eastAsia="Calibri" w:hAnsiTheme="minorHAnsi"/>
        </w:rPr>
      </w:pPr>
    </w:p>
    <w:p w14:paraId="753A1F71" w14:textId="47BDB056" w:rsidR="00195961" w:rsidRDefault="001D37E4" w:rsidP="2A216525">
      <w:pPr>
        <w:spacing w:after="120"/>
        <w:rPr>
          <w:rFonts w:asciiTheme="minorHAnsi" w:eastAsia="Calibri" w:hAnsiTheme="minorHAnsi"/>
        </w:rPr>
      </w:pPr>
      <w:r w:rsidRPr="2A216525">
        <w:rPr>
          <w:rFonts w:asciiTheme="minorHAnsi" w:eastAsia="Calibri" w:hAnsiTheme="minorHAnsi"/>
        </w:rPr>
        <w:t xml:space="preserve">The Applicant </w:t>
      </w:r>
      <w:r w:rsidR="00F7119E" w:rsidRPr="2A216525">
        <w:rPr>
          <w:rFonts w:asciiTheme="minorHAnsi" w:eastAsia="Calibri" w:hAnsiTheme="minorHAnsi"/>
        </w:rPr>
        <w:t xml:space="preserve">referenced </w:t>
      </w:r>
      <w:r w:rsidRPr="2A216525">
        <w:rPr>
          <w:rFonts w:asciiTheme="minorHAnsi" w:eastAsia="Calibri" w:hAnsiTheme="minorHAnsi"/>
        </w:rPr>
        <w:t xml:space="preserve">its own </w:t>
      </w:r>
      <w:r w:rsidR="00070554" w:rsidRPr="2A216525">
        <w:rPr>
          <w:rFonts w:asciiTheme="minorHAnsi" w:eastAsia="Calibri" w:hAnsiTheme="minorHAnsi"/>
        </w:rPr>
        <w:t xml:space="preserve">experience in </w:t>
      </w:r>
      <w:r w:rsidRPr="2A216525">
        <w:rPr>
          <w:rFonts w:asciiTheme="minorHAnsi" w:eastAsia="Calibri" w:hAnsiTheme="minorHAnsi"/>
        </w:rPr>
        <w:t>success</w:t>
      </w:r>
      <w:r w:rsidR="00070554" w:rsidRPr="2A216525">
        <w:rPr>
          <w:rFonts w:asciiTheme="minorHAnsi" w:eastAsia="Calibri" w:hAnsiTheme="minorHAnsi"/>
        </w:rPr>
        <w:t xml:space="preserve">fully </w:t>
      </w:r>
      <w:r w:rsidRPr="2A216525">
        <w:rPr>
          <w:rFonts w:asciiTheme="minorHAnsi" w:eastAsia="Calibri" w:hAnsiTheme="minorHAnsi"/>
        </w:rPr>
        <w:t>reducing labor costs, explainin</w:t>
      </w:r>
      <w:r w:rsidR="00070554" w:rsidRPr="2A216525">
        <w:rPr>
          <w:rFonts w:asciiTheme="minorHAnsi" w:eastAsia="Calibri" w:hAnsiTheme="minorHAnsi"/>
        </w:rPr>
        <w:t>g</w:t>
      </w:r>
      <w:r w:rsidRPr="2A216525">
        <w:rPr>
          <w:rFonts w:asciiTheme="minorHAnsi" w:eastAsia="Calibri" w:hAnsiTheme="minorHAnsi"/>
        </w:rPr>
        <w:t xml:space="preserve"> that i</w:t>
      </w:r>
      <w:r w:rsidR="00195961" w:rsidRPr="2A216525">
        <w:rPr>
          <w:rFonts w:asciiTheme="minorHAnsi" w:eastAsia="Calibri" w:hAnsiTheme="minorHAnsi"/>
        </w:rPr>
        <w:t xml:space="preserve">n FY2025, </w:t>
      </w:r>
      <w:r w:rsidR="00EA658A" w:rsidRPr="2A216525">
        <w:rPr>
          <w:rFonts w:asciiTheme="minorHAnsi" w:eastAsia="Calibri" w:hAnsiTheme="minorHAnsi"/>
        </w:rPr>
        <w:t>BH</w:t>
      </w:r>
      <w:r w:rsidR="00195961" w:rsidRPr="2A216525">
        <w:rPr>
          <w:rFonts w:asciiTheme="minorHAnsi" w:eastAsia="Calibri" w:hAnsiTheme="minorHAnsi"/>
        </w:rPr>
        <w:t xml:space="preserve"> </w:t>
      </w:r>
      <w:r w:rsidR="000231F2" w:rsidRPr="2A216525">
        <w:rPr>
          <w:rFonts w:asciiTheme="minorHAnsi" w:eastAsia="Calibri" w:hAnsiTheme="minorHAnsi"/>
        </w:rPr>
        <w:t>implemented</w:t>
      </w:r>
      <w:r w:rsidR="00195961" w:rsidRPr="2A216525">
        <w:rPr>
          <w:rFonts w:asciiTheme="minorHAnsi" w:eastAsia="Calibri" w:hAnsiTheme="minorHAnsi"/>
        </w:rPr>
        <w:t xml:space="preserve"> a comprehensive </w:t>
      </w:r>
      <w:r w:rsidR="000231F2" w:rsidRPr="2A216525">
        <w:rPr>
          <w:rFonts w:asciiTheme="minorHAnsi" w:eastAsia="Calibri" w:hAnsiTheme="minorHAnsi"/>
        </w:rPr>
        <w:t xml:space="preserve">plan </w:t>
      </w:r>
      <w:r w:rsidR="00195961" w:rsidRPr="2A216525">
        <w:rPr>
          <w:rFonts w:asciiTheme="minorHAnsi" w:eastAsia="Calibri" w:hAnsiTheme="minorHAnsi"/>
        </w:rPr>
        <w:t xml:space="preserve">which </w:t>
      </w:r>
      <w:r w:rsidR="000231F2" w:rsidRPr="2A216525">
        <w:rPr>
          <w:rFonts w:asciiTheme="minorHAnsi" w:eastAsia="Calibri" w:hAnsiTheme="minorHAnsi"/>
        </w:rPr>
        <w:t>optimized</w:t>
      </w:r>
      <w:r w:rsidR="00195961" w:rsidRPr="2A216525">
        <w:rPr>
          <w:rFonts w:asciiTheme="minorHAnsi" w:eastAsia="Calibri" w:hAnsiTheme="minorHAnsi"/>
        </w:rPr>
        <w:t xml:space="preserve"> the workforce</w:t>
      </w:r>
      <w:r w:rsidR="000231F2" w:rsidRPr="2A216525">
        <w:rPr>
          <w:rFonts w:asciiTheme="minorHAnsi" w:eastAsia="Calibri" w:hAnsiTheme="minorHAnsi"/>
        </w:rPr>
        <w:t xml:space="preserve">, </w:t>
      </w:r>
      <w:r w:rsidR="00650139" w:rsidRPr="2A216525">
        <w:rPr>
          <w:rFonts w:asciiTheme="minorHAnsi" w:eastAsia="Calibri" w:hAnsiTheme="minorHAnsi"/>
        </w:rPr>
        <w:t xml:space="preserve">and </w:t>
      </w:r>
      <w:r w:rsidR="00195961" w:rsidRPr="2A216525">
        <w:rPr>
          <w:rFonts w:asciiTheme="minorHAnsi" w:eastAsia="Calibri" w:hAnsiTheme="minorHAnsi"/>
        </w:rPr>
        <w:t>reduc</w:t>
      </w:r>
      <w:r w:rsidR="000231F2" w:rsidRPr="2A216525">
        <w:rPr>
          <w:rFonts w:asciiTheme="minorHAnsi" w:eastAsia="Calibri" w:hAnsiTheme="minorHAnsi"/>
        </w:rPr>
        <w:t>ed</w:t>
      </w:r>
      <w:r w:rsidR="00195961" w:rsidRPr="2A216525">
        <w:rPr>
          <w:rFonts w:asciiTheme="minorHAnsi" w:eastAsia="Calibri" w:hAnsiTheme="minorHAnsi"/>
        </w:rPr>
        <w:t xml:space="preserve"> labor-related expenses throughout the organization</w:t>
      </w:r>
      <w:r w:rsidR="00650139" w:rsidRPr="2A216525">
        <w:rPr>
          <w:rFonts w:asciiTheme="minorHAnsi" w:eastAsia="Calibri" w:hAnsiTheme="minorHAnsi"/>
        </w:rPr>
        <w:t>. BH</w:t>
      </w:r>
      <w:r w:rsidR="00195961" w:rsidRPr="2A216525">
        <w:rPr>
          <w:rFonts w:asciiTheme="minorHAnsi" w:eastAsia="Calibri" w:hAnsiTheme="minorHAnsi"/>
        </w:rPr>
        <w:t xml:space="preserve"> also prioritized nursing retention and recruitment as essential elements of its </w:t>
      </w:r>
      <w:r w:rsidR="00EA3249">
        <w:rPr>
          <w:rFonts w:asciiTheme="minorHAnsi" w:eastAsia="Calibri" w:hAnsiTheme="minorHAnsi"/>
        </w:rPr>
        <w:t>comprehensive</w:t>
      </w:r>
      <w:r w:rsidR="00A02B99">
        <w:rPr>
          <w:rFonts w:asciiTheme="minorHAnsi" w:eastAsia="Calibri" w:hAnsiTheme="minorHAnsi"/>
        </w:rPr>
        <w:t xml:space="preserve"> labor strategy</w:t>
      </w:r>
      <w:r w:rsidR="00650139" w:rsidRPr="2A216525">
        <w:rPr>
          <w:rFonts w:asciiTheme="minorHAnsi" w:eastAsia="Calibri" w:hAnsiTheme="minorHAnsi"/>
        </w:rPr>
        <w:t>.</w:t>
      </w:r>
      <w:r w:rsidR="00DD4955" w:rsidRPr="2A216525">
        <w:rPr>
          <w:rFonts w:asciiTheme="minorHAnsi" w:eastAsia="Calibri" w:hAnsiTheme="minorHAnsi"/>
        </w:rPr>
        <w:t xml:space="preserve"> </w:t>
      </w:r>
      <w:r w:rsidR="00195961" w:rsidRPr="2A216525">
        <w:rPr>
          <w:rFonts w:asciiTheme="minorHAnsi" w:eastAsia="Calibri" w:hAnsiTheme="minorHAnsi"/>
        </w:rPr>
        <w:t>The</w:t>
      </w:r>
      <w:r w:rsidR="00E55959" w:rsidRPr="2A216525">
        <w:rPr>
          <w:rFonts w:asciiTheme="minorHAnsi" w:eastAsia="Calibri" w:hAnsiTheme="minorHAnsi"/>
        </w:rPr>
        <w:t xml:space="preserve"> Applicant states the</w:t>
      </w:r>
      <w:r w:rsidR="00195961" w:rsidRPr="2A216525">
        <w:rPr>
          <w:rFonts w:asciiTheme="minorHAnsi" w:eastAsia="Calibri" w:hAnsiTheme="minorHAnsi"/>
        </w:rPr>
        <w:t>se initiatives led to a 70</w:t>
      </w:r>
      <w:r w:rsidR="002A54FF">
        <w:rPr>
          <w:rFonts w:asciiTheme="minorHAnsi" w:hAnsiTheme="minorHAnsi" w:cstheme="minorHAnsi"/>
        </w:rPr>
        <w:t xml:space="preserve"> percent</w:t>
      </w:r>
      <w:r w:rsidR="00195961" w:rsidRPr="2A216525">
        <w:rPr>
          <w:rFonts w:asciiTheme="minorHAnsi" w:eastAsia="Calibri" w:hAnsiTheme="minorHAnsi"/>
        </w:rPr>
        <w:t xml:space="preserve"> decrease in the use of temporary </w:t>
      </w:r>
      <w:r w:rsidR="00F7119E" w:rsidRPr="2A216525">
        <w:rPr>
          <w:rFonts w:asciiTheme="minorHAnsi" w:eastAsia="Calibri" w:hAnsiTheme="minorHAnsi"/>
        </w:rPr>
        <w:t xml:space="preserve">staff </w:t>
      </w:r>
      <w:r w:rsidR="00195961" w:rsidRPr="2A216525">
        <w:rPr>
          <w:rFonts w:asciiTheme="minorHAnsi" w:eastAsia="Calibri" w:hAnsiTheme="minorHAnsi"/>
        </w:rPr>
        <w:t>compared to FY</w:t>
      </w:r>
      <w:r w:rsidR="00DD4955" w:rsidRPr="2A216525">
        <w:rPr>
          <w:rFonts w:asciiTheme="minorHAnsi" w:eastAsia="Calibri" w:hAnsiTheme="minorHAnsi"/>
        </w:rPr>
        <w:t>20</w:t>
      </w:r>
      <w:r w:rsidR="00195961" w:rsidRPr="2A216525">
        <w:rPr>
          <w:rFonts w:asciiTheme="minorHAnsi" w:eastAsia="Calibri" w:hAnsiTheme="minorHAnsi"/>
        </w:rPr>
        <w:t>24. Cumulatively, these measures have resulted in over $27 million in annualized savings for FY</w:t>
      </w:r>
      <w:r w:rsidR="00DD4955" w:rsidRPr="2A216525">
        <w:rPr>
          <w:rFonts w:asciiTheme="minorHAnsi" w:eastAsia="Calibri" w:hAnsiTheme="minorHAnsi"/>
        </w:rPr>
        <w:t>20</w:t>
      </w:r>
      <w:r w:rsidR="00195961" w:rsidRPr="2A216525">
        <w:rPr>
          <w:rFonts w:asciiTheme="minorHAnsi" w:eastAsia="Calibri" w:hAnsiTheme="minorHAnsi"/>
        </w:rPr>
        <w:t xml:space="preserve">25. </w:t>
      </w:r>
      <w:r w:rsidR="00DD4955" w:rsidRPr="2A216525">
        <w:rPr>
          <w:rFonts w:asciiTheme="minorHAnsi" w:eastAsia="Calibri" w:hAnsiTheme="minorHAnsi"/>
        </w:rPr>
        <w:t xml:space="preserve">The </w:t>
      </w:r>
      <w:r w:rsidR="00F7119E" w:rsidRPr="2A216525">
        <w:rPr>
          <w:rFonts w:asciiTheme="minorHAnsi" w:eastAsia="Calibri" w:hAnsiTheme="minorHAnsi"/>
        </w:rPr>
        <w:t xml:space="preserve">Applicant anticipates </w:t>
      </w:r>
      <w:r w:rsidR="00E107F0" w:rsidRPr="2A216525">
        <w:rPr>
          <w:rFonts w:asciiTheme="minorHAnsi" w:eastAsia="Calibri" w:hAnsiTheme="minorHAnsi"/>
        </w:rPr>
        <w:t>implement</w:t>
      </w:r>
      <w:r w:rsidR="00E55959" w:rsidRPr="2A216525">
        <w:rPr>
          <w:rFonts w:asciiTheme="minorHAnsi" w:eastAsia="Calibri" w:hAnsiTheme="minorHAnsi"/>
        </w:rPr>
        <w:t>ing</w:t>
      </w:r>
      <w:r w:rsidR="00E107F0" w:rsidRPr="2A216525">
        <w:rPr>
          <w:rFonts w:asciiTheme="minorHAnsi" w:eastAsia="Calibri" w:hAnsiTheme="minorHAnsi"/>
        </w:rPr>
        <w:t xml:space="preserve"> these</w:t>
      </w:r>
      <w:r w:rsidR="00195961" w:rsidRPr="2A216525">
        <w:rPr>
          <w:rFonts w:asciiTheme="minorHAnsi" w:eastAsia="Calibri" w:hAnsiTheme="minorHAnsi"/>
        </w:rPr>
        <w:t xml:space="preserve"> initiatives to improve clinician utilization across MMC</w:t>
      </w:r>
      <w:r w:rsidR="00E55959" w:rsidRPr="2A216525">
        <w:rPr>
          <w:rFonts w:asciiTheme="minorHAnsi" w:eastAsia="Calibri" w:hAnsiTheme="minorHAnsi"/>
        </w:rPr>
        <w:t xml:space="preserve"> if the Proposed Project is approved</w:t>
      </w:r>
      <w:r w:rsidR="00195961" w:rsidRPr="2A216525">
        <w:rPr>
          <w:rFonts w:asciiTheme="minorHAnsi" w:eastAsia="Calibri" w:hAnsiTheme="minorHAnsi"/>
        </w:rPr>
        <w:t xml:space="preserve">. </w:t>
      </w:r>
    </w:p>
    <w:p w14:paraId="0B1441BD" w14:textId="77777777" w:rsidR="00B73E5F" w:rsidRPr="007862EB" w:rsidRDefault="00B73E5F" w:rsidP="00F02FF9">
      <w:pPr>
        <w:rPr>
          <w:rFonts w:asciiTheme="minorHAnsi" w:eastAsia="Calibri" w:hAnsiTheme="minorHAnsi"/>
        </w:rPr>
      </w:pPr>
    </w:p>
    <w:p w14:paraId="6BBA8600" w14:textId="6F5908DD" w:rsidR="007862EB" w:rsidRPr="00F067EA" w:rsidRDefault="00E55959" w:rsidP="2A216525">
      <w:pPr>
        <w:rPr>
          <w:rFonts w:asciiTheme="minorHAnsi" w:eastAsia="Calibri" w:hAnsiTheme="minorHAnsi"/>
        </w:rPr>
      </w:pPr>
      <w:r w:rsidRPr="2A216525">
        <w:rPr>
          <w:rFonts w:asciiTheme="minorHAnsi" w:eastAsia="Calibri" w:hAnsiTheme="minorHAnsi"/>
        </w:rPr>
        <w:t>Additionally, t</w:t>
      </w:r>
      <w:r w:rsidR="00C47F1C" w:rsidRPr="2A216525">
        <w:rPr>
          <w:rFonts w:asciiTheme="minorHAnsi" w:eastAsia="Calibri" w:hAnsiTheme="minorHAnsi"/>
        </w:rPr>
        <w:t>he Applicant</w:t>
      </w:r>
      <w:r w:rsidR="007862EB" w:rsidRPr="2A216525">
        <w:rPr>
          <w:rFonts w:asciiTheme="minorHAnsi" w:eastAsia="Calibri" w:hAnsiTheme="minorHAnsi"/>
        </w:rPr>
        <w:t xml:space="preserve"> </w:t>
      </w:r>
      <w:r w:rsidRPr="2A216525">
        <w:rPr>
          <w:rFonts w:asciiTheme="minorHAnsi" w:eastAsia="Calibri" w:hAnsiTheme="minorHAnsi"/>
        </w:rPr>
        <w:t>states the Proposed Project will support o</w:t>
      </w:r>
      <w:r w:rsidR="007862EB" w:rsidRPr="2A216525">
        <w:rPr>
          <w:rFonts w:asciiTheme="minorHAnsi" w:eastAsia="Calibri" w:hAnsiTheme="minorHAnsi"/>
        </w:rPr>
        <w:t>pportunit</w:t>
      </w:r>
      <w:r w:rsidRPr="2A216525">
        <w:rPr>
          <w:rFonts w:asciiTheme="minorHAnsi" w:eastAsia="Calibri" w:hAnsiTheme="minorHAnsi"/>
        </w:rPr>
        <w:t>ies</w:t>
      </w:r>
      <w:r w:rsidR="007862EB" w:rsidRPr="2A216525">
        <w:rPr>
          <w:rFonts w:asciiTheme="minorHAnsi" w:eastAsia="Calibri" w:hAnsiTheme="minorHAnsi"/>
        </w:rPr>
        <w:t xml:space="preserve"> to reduce unnecessary duplication of </w:t>
      </w:r>
      <w:r w:rsidRPr="2A216525">
        <w:rPr>
          <w:rFonts w:asciiTheme="minorHAnsi" w:eastAsia="Calibri" w:hAnsiTheme="minorHAnsi"/>
        </w:rPr>
        <w:t xml:space="preserve">comparable </w:t>
      </w:r>
      <w:r w:rsidR="007862EB" w:rsidRPr="2A216525">
        <w:rPr>
          <w:rFonts w:asciiTheme="minorHAnsi" w:eastAsia="Calibri" w:hAnsiTheme="minorHAnsi"/>
        </w:rPr>
        <w:t xml:space="preserve">services among the two hospitals located in Springfield, creating cost savings and efficient use of </w:t>
      </w:r>
      <w:r w:rsidR="00F01013" w:rsidRPr="2A216525">
        <w:rPr>
          <w:rFonts w:asciiTheme="minorHAnsi" w:eastAsia="Calibri" w:hAnsiTheme="minorHAnsi"/>
        </w:rPr>
        <w:t>resources.</w:t>
      </w:r>
      <w:r w:rsidR="00FD1B5C" w:rsidRPr="2A216525">
        <w:rPr>
          <w:rFonts w:asciiTheme="minorHAnsi" w:eastAsia="Calibri" w:hAnsiTheme="minorHAnsi"/>
        </w:rPr>
        <w:t xml:space="preserve"> The Applicant states during this planning phase,</w:t>
      </w:r>
      <w:r w:rsidR="002B27AD" w:rsidRPr="2A216525">
        <w:rPr>
          <w:rFonts w:asciiTheme="minorHAnsi" w:eastAsia="Calibri" w:hAnsiTheme="minorHAnsi"/>
        </w:rPr>
        <w:t xml:space="preserve"> BH is also focusing on achieving cost savings through the consolidation of back-office functions and the transition to one integrated electronic medical record system across all BH facilities, including MMC, upon the closing of the Proposed Project.</w:t>
      </w:r>
    </w:p>
    <w:p w14:paraId="7E57D5F4" w14:textId="77777777" w:rsidR="007F4DF4" w:rsidRPr="00F067EA" w:rsidRDefault="007F4DF4" w:rsidP="007B5769">
      <w:pPr>
        <w:contextualSpacing/>
        <w:rPr>
          <w:rFonts w:asciiTheme="minorHAnsi" w:eastAsia="Calibri" w:hAnsiTheme="minorHAnsi"/>
          <w:sz w:val="21"/>
          <w:szCs w:val="21"/>
        </w:rPr>
      </w:pPr>
    </w:p>
    <w:p w14:paraId="4CE5874D" w14:textId="77777777" w:rsidR="007F4DF4" w:rsidRPr="00F067EA" w:rsidRDefault="007F4DF4" w:rsidP="007B5769">
      <w:pPr>
        <w:contextualSpacing/>
        <w:rPr>
          <w:rFonts w:asciiTheme="minorHAnsi" w:eastAsia="Calibri" w:hAnsiTheme="minorHAnsi"/>
          <w:sz w:val="21"/>
          <w:szCs w:val="21"/>
        </w:rPr>
      </w:pPr>
    </w:p>
    <w:p w14:paraId="54932373" w14:textId="0AB7EC01" w:rsidR="00AA7374" w:rsidRPr="00F067EA" w:rsidRDefault="00AA7374" w:rsidP="007B5769">
      <w:pPr>
        <w:contextualSpacing/>
        <w:rPr>
          <w:rFonts w:asciiTheme="minorHAnsi" w:hAnsiTheme="minorHAnsi" w:cstheme="minorHAnsi"/>
          <w:b/>
          <w:i/>
          <w:iCs/>
          <w:color w:val="000000" w:themeColor="text1"/>
        </w:rPr>
      </w:pPr>
      <w:r w:rsidRPr="00F067EA">
        <w:rPr>
          <w:rFonts w:asciiTheme="minorHAnsi" w:hAnsiTheme="minorHAnsi" w:cstheme="minorHAnsi"/>
          <w:b/>
          <w:i/>
          <w:iCs/>
          <w:color w:val="000000" w:themeColor="text1"/>
        </w:rPr>
        <w:t>Analysis: Cost Containment</w:t>
      </w:r>
    </w:p>
    <w:p w14:paraId="2BC3D130" w14:textId="713E7B5C" w:rsidR="00AA7374" w:rsidRPr="00F067EA" w:rsidRDefault="00AA7374" w:rsidP="2A216525">
      <w:pPr>
        <w:ind w:right="114"/>
        <w:rPr>
          <w:rFonts w:asciiTheme="minorHAnsi" w:hAnsiTheme="minorHAnsi" w:cstheme="minorBidi"/>
          <w:color w:val="000000" w:themeColor="text1"/>
        </w:rPr>
      </w:pPr>
      <w:r w:rsidRPr="2A216525">
        <w:rPr>
          <w:rFonts w:asciiTheme="minorHAnsi" w:hAnsiTheme="minorHAnsi" w:cstheme="minorBidi"/>
          <w:color w:val="000000" w:themeColor="text1"/>
        </w:rPr>
        <w:t xml:space="preserve">Staff finds the Applicant has adequately explained how it aligns with cost containment goals through </w:t>
      </w:r>
      <w:r w:rsidR="0010692E" w:rsidRPr="2A216525">
        <w:rPr>
          <w:rFonts w:asciiTheme="minorHAnsi" w:hAnsiTheme="minorHAnsi" w:cstheme="minorBidi"/>
          <w:color w:val="000000" w:themeColor="text1"/>
        </w:rPr>
        <w:t>plans to improve staffing costs based on the Applicant’s own successful implementation of labor cost reduction</w:t>
      </w:r>
      <w:r w:rsidR="00CC1C04" w:rsidRPr="2A216525">
        <w:rPr>
          <w:rFonts w:asciiTheme="minorHAnsi" w:hAnsiTheme="minorHAnsi" w:cstheme="minorBidi"/>
          <w:color w:val="000000" w:themeColor="text1"/>
        </w:rPr>
        <w:t>.</w:t>
      </w:r>
      <w:r w:rsidRPr="2A216525">
        <w:rPr>
          <w:rFonts w:asciiTheme="minorHAnsi" w:hAnsiTheme="minorHAnsi" w:cstheme="minorBidi"/>
          <w:color w:val="000000" w:themeColor="text1"/>
        </w:rPr>
        <w:t xml:space="preserve"> </w:t>
      </w:r>
      <w:r w:rsidR="0010692E" w:rsidRPr="2A216525">
        <w:rPr>
          <w:rFonts w:asciiTheme="minorHAnsi" w:hAnsiTheme="minorHAnsi" w:cstheme="minorBidi"/>
          <w:color w:val="000000" w:themeColor="text1"/>
        </w:rPr>
        <w:t xml:space="preserve">The Applicant </w:t>
      </w:r>
      <w:r w:rsidR="00694CE1" w:rsidRPr="2A216525">
        <w:rPr>
          <w:rFonts w:asciiTheme="minorHAnsi" w:hAnsiTheme="minorHAnsi" w:cstheme="minorBidi"/>
          <w:color w:val="000000" w:themeColor="text1"/>
        </w:rPr>
        <w:t>expects to reduce duplication of services</w:t>
      </w:r>
      <w:r w:rsidR="00C511B7" w:rsidRPr="2A216525">
        <w:rPr>
          <w:rFonts w:asciiTheme="minorHAnsi" w:hAnsiTheme="minorHAnsi" w:cstheme="minorBidi"/>
          <w:color w:val="000000" w:themeColor="text1"/>
        </w:rPr>
        <w:t xml:space="preserve"> among the two Springfield hospitals and </w:t>
      </w:r>
      <w:r w:rsidR="00F067EA" w:rsidRPr="2A216525">
        <w:rPr>
          <w:rFonts w:asciiTheme="minorHAnsi" w:hAnsiTheme="minorHAnsi" w:cstheme="minorBidi"/>
          <w:color w:val="000000" w:themeColor="text1"/>
        </w:rPr>
        <w:t>consolidate back-office services as a</w:t>
      </w:r>
      <w:r w:rsidR="001A5BA2" w:rsidRPr="2A216525">
        <w:rPr>
          <w:rFonts w:asciiTheme="minorHAnsi" w:hAnsiTheme="minorHAnsi" w:cstheme="minorBidi"/>
          <w:color w:val="000000" w:themeColor="text1"/>
        </w:rPr>
        <w:t>n</w:t>
      </w:r>
      <w:r w:rsidR="00F067EA" w:rsidRPr="2A216525">
        <w:rPr>
          <w:rFonts w:asciiTheme="minorHAnsi" w:hAnsiTheme="minorHAnsi" w:cstheme="minorBidi"/>
          <w:color w:val="000000" w:themeColor="text1"/>
        </w:rPr>
        <w:t xml:space="preserve"> avenue toward cost containment.</w:t>
      </w:r>
      <w:r w:rsidR="00334488">
        <w:rPr>
          <w:rFonts w:asciiTheme="minorHAnsi" w:hAnsiTheme="minorHAnsi" w:cstheme="minorBidi"/>
          <w:color w:val="000000" w:themeColor="text1"/>
        </w:rPr>
        <w:t xml:space="preserve"> </w:t>
      </w:r>
      <w:r w:rsidR="00A50421">
        <w:rPr>
          <w:rFonts w:asciiTheme="minorHAnsi" w:hAnsiTheme="minorHAnsi" w:cstheme="minorBidi"/>
          <w:color w:val="000000" w:themeColor="text1"/>
        </w:rPr>
        <w:t xml:space="preserve">As a condition of approval, </w:t>
      </w:r>
      <w:r w:rsidR="00D11F15">
        <w:rPr>
          <w:rFonts w:asciiTheme="minorHAnsi" w:hAnsiTheme="minorHAnsi" w:cstheme="minorBidi"/>
          <w:color w:val="000000" w:themeColor="text1"/>
        </w:rPr>
        <w:t xml:space="preserve">the Applicant will report annually on their efforts to maintain </w:t>
      </w:r>
      <w:r w:rsidR="00E01436">
        <w:rPr>
          <w:rFonts w:asciiTheme="minorHAnsi" w:hAnsiTheme="minorHAnsi" w:cstheme="minorBidi"/>
          <w:color w:val="000000" w:themeColor="text1"/>
        </w:rPr>
        <w:t xml:space="preserve">MMC’s rates and insurers. </w:t>
      </w:r>
      <w:r w:rsidR="00E74FC4" w:rsidRPr="2A216525">
        <w:rPr>
          <w:rFonts w:asciiTheme="minorHAnsi" w:hAnsiTheme="minorHAnsi" w:cstheme="minorBidi"/>
          <w:color w:val="000000" w:themeColor="text1"/>
        </w:rPr>
        <w:t xml:space="preserve">. </w:t>
      </w:r>
      <w:r w:rsidRPr="2A216525">
        <w:rPr>
          <w:rFonts w:asciiTheme="minorHAnsi" w:hAnsiTheme="minorHAnsi" w:cstheme="minorBidi"/>
          <w:color w:val="000000" w:themeColor="text1"/>
        </w:rPr>
        <w:t xml:space="preserve">Therefore, DoN Staff can conclude </w:t>
      </w:r>
      <w:r w:rsidR="00DC0248" w:rsidRPr="2A216525">
        <w:rPr>
          <w:rFonts w:asciiTheme="minorHAnsi" w:hAnsiTheme="minorHAnsi" w:cstheme="minorBidi"/>
          <w:color w:val="000000" w:themeColor="text1"/>
        </w:rPr>
        <w:t xml:space="preserve">with the addition of the “Other Condition” </w:t>
      </w:r>
      <w:r w:rsidRPr="2A216525">
        <w:rPr>
          <w:rFonts w:asciiTheme="minorHAnsi" w:hAnsiTheme="minorHAnsi" w:cstheme="minorBidi"/>
          <w:color w:val="000000" w:themeColor="text1"/>
        </w:rPr>
        <w:t>the Proposed Project will likely meet the cost containment component of Factor 2.</w:t>
      </w:r>
    </w:p>
    <w:p w14:paraId="123CF32F" w14:textId="77777777" w:rsidR="00AA7374" w:rsidRPr="00592017" w:rsidRDefault="00AA7374" w:rsidP="007B5769">
      <w:pPr>
        <w:rPr>
          <w:rFonts w:asciiTheme="minorHAnsi" w:hAnsiTheme="minorHAnsi" w:cstheme="minorHAnsi"/>
          <w:b/>
          <w:bCs/>
          <w:color w:val="000000" w:themeColor="text1"/>
          <w:highlight w:val="yellow"/>
        </w:rPr>
      </w:pPr>
    </w:p>
    <w:p w14:paraId="474A1642" w14:textId="22261DA0" w:rsidR="00AA7374" w:rsidRPr="006B5652" w:rsidRDefault="00AA7374" w:rsidP="006B5652">
      <w:pPr>
        <w:rPr>
          <w:rFonts w:asciiTheme="minorHAnsi" w:hAnsiTheme="minorHAnsi" w:cstheme="minorHAnsi"/>
          <w:b/>
          <w:bCs/>
        </w:rPr>
      </w:pPr>
      <w:r w:rsidRPr="006B5652">
        <w:rPr>
          <w:rFonts w:asciiTheme="minorHAnsi" w:hAnsiTheme="minorHAnsi" w:cstheme="minorHAnsi"/>
          <w:b/>
          <w:bCs/>
        </w:rPr>
        <w:t xml:space="preserve">Improved Public Health Outcomes </w:t>
      </w:r>
    </w:p>
    <w:p w14:paraId="32C23A85" w14:textId="6F291CD1" w:rsidR="003C30B0" w:rsidRPr="003C30B0" w:rsidRDefault="003C30B0" w:rsidP="2D1E7933">
      <w:pPr>
        <w:pStyle w:val="HBblj"/>
        <w:jc w:val="left"/>
        <w:rPr>
          <w:rFonts w:asciiTheme="minorHAnsi" w:hAnsiTheme="minorHAnsi"/>
        </w:rPr>
      </w:pPr>
      <w:r w:rsidRPr="2D1E7933">
        <w:rPr>
          <w:rFonts w:asciiTheme="minorHAnsi" w:eastAsia="PMingLiU" w:hAnsiTheme="minorHAnsi"/>
        </w:rPr>
        <w:t xml:space="preserve">As previously discussed in other </w:t>
      </w:r>
      <w:r w:rsidR="00125573" w:rsidRPr="2D1E7933">
        <w:rPr>
          <w:rFonts w:asciiTheme="minorHAnsi" w:eastAsia="PMingLiU" w:hAnsiTheme="minorHAnsi"/>
        </w:rPr>
        <w:t>f</w:t>
      </w:r>
      <w:r w:rsidRPr="2D1E7933">
        <w:rPr>
          <w:rFonts w:asciiTheme="minorHAnsi" w:eastAsia="PMingLiU" w:hAnsiTheme="minorHAnsi"/>
        </w:rPr>
        <w:t xml:space="preserve">actors, the Applicant asserts that the Proposed Project will improve public health outcomes by preserving </w:t>
      </w:r>
      <w:r w:rsidR="00E54BB8" w:rsidRPr="2D1E7933">
        <w:rPr>
          <w:rFonts w:asciiTheme="minorHAnsi" w:eastAsia="PMingLiU" w:hAnsiTheme="minorHAnsi"/>
        </w:rPr>
        <w:t xml:space="preserve">needed </w:t>
      </w:r>
      <w:r w:rsidRPr="2D1E7933">
        <w:rPr>
          <w:rFonts w:asciiTheme="minorHAnsi" w:eastAsia="PMingLiU" w:hAnsiTheme="minorHAnsi"/>
        </w:rPr>
        <w:t xml:space="preserve">access to community hospital services in Springfield and by expanding care coordination through the integration of MMC into the Baystate Health system. In addition to the preservation of care necessary to serve the community, </w:t>
      </w:r>
      <w:r w:rsidRPr="2D1E7933">
        <w:rPr>
          <w:rFonts w:asciiTheme="minorHAnsi" w:hAnsiTheme="minorHAnsi"/>
        </w:rPr>
        <w:t xml:space="preserve">the </w:t>
      </w:r>
      <w:r w:rsidR="00EC4C51" w:rsidRPr="2D1E7933">
        <w:rPr>
          <w:rFonts w:asciiTheme="minorHAnsi" w:hAnsiTheme="minorHAnsi"/>
        </w:rPr>
        <w:t xml:space="preserve">Applicant states the </w:t>
      </w:r>
      <w:r w:rsidRPr="2D1E7933">
        <w:rPr>
          <w:rFonts w:asciiTheme="minorHAnsi" w:hAnsiTheme="minorHAnsi"/>
        </w:rPr>
        <w:t>Proposed Project will improve access to inpatient care by more fully utilizing the licensed beds available at MMC</w:t>
      </w:r>
      <w:r w:rsidR="00EC4C51" w:rsidRPr="2D1E7933">
        <w:rPr>
          <w:rFonts w:asciiTheme="minorHAnsi" w:hAnsiTheme="minorHAnsi"/>
        </w:rPr>
        <w:t xml:space="preserve"> </w:t>
      </w:r>
      <w:r w:rsidR="00596426" w:rsidRPr="2D1E7933">
        <w:rPr>
          <w:rFonts w:asciiTheme="minorHAnsi" w:hAnsiTheme="minorHAnsi"/>
        </w:rPr>
        <w:t>for lower acuity patients and shifting higher acuity patients to Baystate Medical Center</w:t>
      </w:r>
      <w:r w:rsidRPr="2D1E7933">
        <w:rPr>
          <w:rFonts w:asciiTheme="minorHAnsi" w:hAnsiTheme="minorHAnsi"/>
        </w:rPr>
        <w:t xml:space="preserve">. </w:t>
      </w:r>
      <w:r w:rsidR="00596426" w:rsidRPr="2D1E7933">
        <w:rPr>
          <w:rFonts w:asciiTheme="minorHAnsi" w:hAnsiTheme="minorHAnsi"/>
        </w:rPr>
        <w:t>Additionally, b</w:t>
      </w:r>
      <w:r w:rsidRPr="2D1E7933">
        <w:rPr>
          <w:rFonts w:asciiTheme="minorHAnsi" w:hAnsiTheme="minorHAnsi"/>
        </w:rPr>
        <w:t xml:space="preserve">y </w:t>
      </w:r>
      <w:r w:rsidR="00596426" w:rsidRPr="2D1E7933">
        <w:rPr>
          <w:rFonts w:asciiTheme="minorHAnsi" w:hAnsiTheme="minorHAnsi"/>
        </w:rPr>
        <w:t xml:space="preserve">increasing needed staffing to support </w:t>
      </w:r>
      <w:r w:rsidRPr="2D1E7933">
        <w:rPr>
          <w:rFonts w:asciiTheme="minorHAnsi" w:hAnsiTheme="minorHAnsi"/>
        </w:rPr>
        <w:t>appropriately shifting care from Baystate Medical Center</w:t>
      </w:r>
      <w:r w:rsidR="00A909B8" w:rsidRPr="2D1E7933">
        <w:rPr>
          <w:rFonts w:asciiTheme="minorHAnsi" w:hAnsiTheme="minorHAnsi"/>
        </w:rPr>
        <w:t xml:space="preserve"> back to MMC</w:t>
      </w:r>
      <w:r w:rsidRPr="2D1E7933">
        <w:rPr>
          <w:rFonts w:asciiTheme="minorHAnsi" w:hAnsiTheme="minorHAnsi"/>
        </w:rPr>
        <w:t>, B</w:t>
      </w:r>
      <w:r w:rsidR="00BF2146" w:rsidRPr="2D1E7933">
        <w:rPr>
          <w:rFonts w:asciiTheme="minorHAnsi" w:hAnsiTheme="minorHAnsi"/>
        </w:rPr>
        <w:t xml:space="preserve">aystate Medical Center </w:t>
      </w:r>
      <w:r w:rsidRPr="2D1E7933">
        <w:rPr>
          <w:rFonts w:asciiTheme="minorHAnsi" w:hAnsiTheme="minorHAnsi"/>
        </w:rPr>
        <w:t xml:space="preserve">will have the availability to accept tertiary cases from across Western Massachusetts. </w:t>
      </w:r>
      <w:r w:rsidR="005E5F39" w:rsidRPr="2D1E7933">
        <w:rPr>
          <w:rFonts w:asciiTheme="minorHAnsi" w:hAnsiTheme="minorHAnsi"/>
        </w:rPr>
        <w:t>The Applicant anticipates that a</w:t>
      </w:r>
      <w:r w:rsidRPr="2D1E7933">
        <w:rPr>
          <w:rFonts w:asciiTheme="minorHAnsi" w:hAnsiTheme="minorHAnsi"/>
        </w:rPr>
        <w:t>s patient care shifts</w:t>
      </w:r>
      <w:r w:rsidR="00C455FB" w:rsidRPr="2D1E7933">
        <w:rPr>
          <w:rFonts w:asciiTheme="minorHAnsi" w:hAnsiTheme="minorHAnsi"/>
        </w:rPr>
        <w:t xml:space="preserve"> between Baystate Medical Center and MMC</w:t>
      </w:r>
      <w:r w:rsidR="00085EBC" w:rsidRPr="2D1E7933">
        <w:rPr>
          <w:rFonts w:asciiTheme="minorHAnsi" w:hAnsiTheme="minorHAnsi"/>
        </w:rPr>
        <w:t xml:space="preserve">, and </w:t>
      </w:r>
      <w:r w:rsidR="00D01BB9" w:rsidRPr="2D1E7933">
        <w:rPr>
          <w:rFonts w:asciiTheme="minorHAnsi" w:hAnsiTheme="minorHAnsi"/>
        </w:rPr>
        <w:t xml:space="preserve">MMC </w:t>
      </w:r>
      <w:r w:rsidR="00E77526" w:rsidRPr="2D1E7933">
        <w:rPr>
          <w:rFonts w:asciiTheme="minorHAnsi" w:hAnsiTheme="minorHAnsi"/>
        </w:rPr>
        <w:t xml:space="preserve">returns to providing services at its </w:t>
      </w:r>
      <w:r w:rsidR="00182048">
        <w:rPr>
          <w:rFonts w:asciiTheme="minorHAnsi" w:hAnsiTheme="minorHAnsi"/>
        </w:rPr>
        <w:t>licens</w:t>
      </w:r>
      <w:r w:rsidR="00E77526" w:rsidRPr="2D1E7933">
        <w:rPr>
          <w:rFonts w:asciiTheme="minorHAnsi" w:hAnsiTheme="minorHAnsi"/>
        </w:rPr>
        <w:t xml:space="preserve">ed capacity, </w:t>
      </w:r>
      <w:r w:rsidR="00085EBC" w:rsidRPr="2D1E7933">
        <w:rPr>
          <w:rFonts w:asciiTheme="minorHAnsi" w:hAnsiTheme="minorHAnsi"/>
        </w:rPr>
        <w:t xml:space="preserve">more beds </w:t>
      </w:r>
      <w:r w:rsidR="00E77526" w:rsidRPr="2D1E7933">
        <w:rPr>
          <w:rFonts w:asciiTheme="minorHAnsi" w:hAnsiTheme="minorHAnsi"/>
        </w:rPr>
        <w:t xml:space="preserve">will be </w:t>
      </w:r>
      <w:r w:rsidR="00085EBC" w:rsidRPr="2D1E7933">
        <w:rPr>
          <w:rFonts w:asciiTheme="minorHAnsi" w:hAnsiTheme="minorHAnsi"/>
        </w:rPr>
        <w:t>available to patients</w:t>
      </w:r>
      <w:r w:rsidRPr="2D1E7933">
        <w:rPr>
          <w:rFonts w:asciiTheme="minorHAnsi" w:hAnsiTheme="minorHAnsi"/>
        </w:rPr>
        <w:t xml:space="preserve">, ED patients requiring an inpatient admission </w:t>
      </w:r>
      <w:r w:rsidR="00C4480F" w:rsidRPr="2D1E7933">
        <w:rPr>
          <w:rFonts w:asciiTheme="minorHAnsi" w:hAnsiTheme="minorHAnsi"/>
        </w:rPr>
        <w:t xml:space="preserve">at both hospitals </w:t>
      </w:r>
      <w:r w:rsidRPr="2D1E7933">
        <w:rPr>
          <w:rFonts w:asciiTheme="minorHAnsi" w:hAnsiTheme="minorHAnsi"/>
        </w:rPr>
        <w:t xml:space="preserve">will be transferred to an inpatient bed more timely, reducing ED boarding, ED wait times, and the number of patients who leave the ED without being seen. </w:t>
      </w:r>
    </w:p>
    <w:p w14:paraId="69953F32" w14:textId="32ED6DF4" w:rsidR="00AA7374" w:rsidRPr="00592017" w:rsidRDefault="00AA7374" w:rsidP="007B5769">
      <w:pPr>
        <w:ind w:right="114"/>
        <w:rPr>
          <w:rFonts w:asciiTheme="minorHAnsi" w:hAnsiTheme="minorHAnsi" w:cstheme="minorHAnsi"/>
          <w:bCs/>
          <w:color w:val="000000" w:themeColor="text1"/>
          <w:highlight w:val="yellow"/>
        </w:rPr>
      </w:pPr>
    </w:p>
    <w:p w14:paraId="1DA65C93" w14:textId="77777777" w:rsidR="00AA7374" w:rsidRPr="006F4BCC" w:rsidRDefault="00AA7374" w:rsidP="007B5769">
      <w:pPr>
        <w:contextualSpacing/>
        <w:rPr>
          <w:rFonts w:asciiTheme="minorHAnsi" w:hAnsiTheme="minorHAnsi" w:cstheme="minorHAnsi"/>
          <w:b/>
          <w:i/>
          <w:iCs/>
          <w:color w:val="000000" w:themeColor="text1"/>
        </w:rPr>
      </w:pPr>
      <w:bookmarkStart w:id="51" w:name="_Toc17731331"/>
      <w:bookmarkStart w:id="52" w:name="_Toc17748251"/>
      <w:bookmarkStart w:id="53" w:name="_Toc17748479"/>
      <w:bookmarkStart w:id="54" w:name="_Toc17748723"/>
      <w:bookmarkStart w:id="55" w:name="_Toc18420202"/>
      <w:bookmarkStart w:id="56" w:name="_Toc18922423"/>
      <w:r w:rsidRPr="006F4BCC">
        <w:rPr>
          <w:rFonts w:asciiTheme="minorHAnsi" w:hAnsiTheme="minorHAnsi" w:cstheme="minorHAnsi"/>
          <w:b/>
          <w:i/>
          <w:iCs/>
          <w:color w:val="000000" w:themeColor="text1"/>
        </w:rPr>
        <w:t>Analysis: Public Health Outcomes</w:t>
      </w:r>
    </w:p>
    <w:p w14:paraId="123A3B7D" w14:textId="6D0F635A" w:rsidR="00AA7374" w:rsidRPr="006F4BCC" w:rsidRDefault="00AA7374" w:rsidP="007B5769">
      <w:pPr>
        <w:ind w:right="114"/>
        <w:rPr>
          <w:rFonts w:asciiTheme="minorHAnsi" w:hAnsiTheme="minorHAnsi" w:cstheme="minorHAnsi"/>
          <w:color w:val="000000" w:themeColor="text1"/>
        </w:rPr>
      </w:pPr>
      <w:r w:rsidRPr="006F4BCC">
        <w:rPr>
          <w:rFonts w:asciiTheme="minorHAnsi" w:hAnsiTheme="minorHAnsi" w:cstheme="minorHAnsi"/>
          <w:color w:val="000000" w:themeColor="text1"/>
        </w:rPr>
        <w:t>Staff finds</w:t>
      </w:r>
      <w:r w:rsidRPr="006F4BCC" w:rsidDel="005A56E2">
        <w:rPr>
          <w:rFonts w:asciiTheme="minorHAnsi" w:hAnsiTheme="minorHAnsi" w:cstheme="minorHAnsi"/>
          <w:color w:val="000000" w:themeColor="text1"/>
        </w:rPr>
        <w:t xml:space="preserve"> </w:t>
      </w:r>
      <w:r w:rsidRPr="006F4BCC">
        <w:rPr>
          <w:rFonts w:asciiTheme="minorHAnsi" w:hAnsiTheme="minorHAnsi" w:cstheme="minorHAnsi"/>
          <w:color w:val="000000" w:themeColor="text1"/>
        </w:rPr>
        <w:t xml:space="preserve">the Proposed Project will </w:t>
      </w:r>
      <w:r w:rsidR="009530D0" w:rsidRPr="006F4BCC">
        <w:rPr>
          <w:rFonts w:asciiTheme="minorHAnsi" w:hAnsiTheme="minorHAnsi" w:cstheme="minorHAnsi"/>
          <w:color w:val="000000" w:themeColor="text1"/>
        </w:rPr>
        <w:t xml:space="preserve">preserve access to local care for the Patient Panel, as well as </w:t>
      </w:r>
      <w:r w:rsidR="00F04081" w:rsidRPr="00F04081">
        <w:rPr>
          <w:rFonts w:asciiTheme="minorHAnsi" w:hAnsiTheme="minorHAnsi" w:cstheme="minorHAnsi"/>
          <w:color w:val="000000" w:themeColor="text1"/>
        </w:rPr>
        <w:t>appropriate staffing to support licensed capacity and access</w:t>
      </w:r>
      <w:r w:rsidR="00F04081">
        <w:rPr>
          <w:rFonts w:asciiTheme="minorHAnsi" w:hAnsiTheme="minorHAnsi" w:cstheme="minorHAnsi"/>
          <w:color w:val="000000" w:themeColor="text1"/>
        </w:rPr>
        <w:t xml:space="preserve"> at</w:t>
      </w:r>
      <w:r w:rsidR="00A15E3E">
        <w:rPr>
          <w:rFonts w:asciiTheme="minorHAnsi" w:hAnsiTheme="minorHAnsi" w:cstheme="minorHAnsi"/>
          <w:color w:val="000000" w:themeColor="text1"/>
        </w:rPr>
        <w:t xml:space="preserve"> </w:t>
      </w:r>
      <w:r w:rsidR="001C6BFD" w:rsidRPr="006F4BCC">
        <w:rPr>
          <w:rFonts w:asciiTheme="minorHAnsi" w:hAnsiTheme="minorHAnsi" w:cstheme="minorHAnsi"/>
          <w:color w:val="000000" w:themeColor="text1"/>
        </w:rPr>
        <w:t>MMC</w:t>
      </w:r>
      <w:r w:rsidRPr="006F4BCC">
        <w:rPr>
          <w:rFonts w:asciiTheme="minorHAnsi" w:hAnsiTheme="minorHAnsi" w:cstheme="minorHAnsi"/>
          <w:color w:val="000000" w:themeColor="text1"/>
        </w:rPr>
        <w:t xml:space="preserve">. </w:t>
      </w:r>
      <w:r w:rsidR="001C6BFD" w:rsidRPr="006F4BCC">
        <w:rPr>
          <w:rFonts w:asciiTheme="minorHAnsi" w:hAnsiTheme="minorHAnsi" w:cstheme="minorHAnsi"/>
          <w:color w:val="000000" w:themeColor="text1"/>
        </w:rPr>
        <w:t xml:space="preserve">As </w:t>
      </w:r>
      <w:r w:rsidR="00741B22" w:rsidRPr="006F4BCC">
        <w:rPr>
          <w:rFonts w:asciiTheme="minorHAnsi" w:hAnsiTheme="minorHAnsi" w:cstheme="minorHAnsi"/>
          <w:color w:val="000000" w:themeColor="text1"/>
        </w:rPr>
        <w:t>MMC’s capacity increases</w:t>
      </w:r>
      <w:r w:rsidR="00D02F92" w:rsidRPr="006F4BCC">
        <w:rPr>
          <w:rFonts w:asciiTheme="minorHAnsi" w:hAnsiTheme="minorHAnsi" w:cstheme="minorHAnsi"/>
          <w:color w:val="000000" w:themeColor="text1"/>
        </w:rPr>
        <w:t xml:space="preserve"> with the ability to accept many patients who are currently seeking services at other hospitals</w:t>
      </w:r>
      <w:r w:rsidR="00741B22" w:rsidRPr="006F4BCC">
        <w:rPr>
          <w:rFonts w:asciiTheme="minorHAnsi" w:hAnsiTheme="minorHAnsi" w:cstheme="minorHAnsi"/>
          <w:color w:val="000000" w:themeColor="text1"/>
        </w:rPr>
        <w:t xml:space="preserve">, </w:t>
      </w:r>
      <w:r w:rsidR="009C0018" w:rsidRPr="006F4BCC">
        <w:rPr>
          <w:rFonts w:asciiTheme="minorHAnsi" w:hAnsiTheme="minorHAnsi" w:cstheme="minorHAnsi"/>
          <w:color w:val="000000" w:themeColor="text1"/>
        </w:rPr>
        <w:t xml:space="preserve">MMC and </w:t>
      </w:r>
      <w:r w:rsidR="00711308">
        <w:rPr>
          <w:rFonts w:asciiTheme="minorHAnsi" w:hAnsiTheme="minorHAnsi" w:cstheme="minorHAnsi"/>
          <w:color w:val="000000" w:themeColor="text1"/>
        </w:rPr>
        <w:t>Baystate Medical Center</w:t>
      </w:r>
      <w:r w:rsidR="009C0018" w:rsidRPr="006F4BCC">
        <w:rPr>
          <w:rFonts w:asciiTheme="minorHAnsi" w:hAnsiTheme="minorHAnsi" w:cstheme="minorHAnsi"/>
          <w:color w:val="000000" w:themeColor="text1"/>
        </w:rPr>
        <w:t xml:space="preserve"> are likely to see </w:t>
      </w:r>
      <w:r w:rsidR="00BC5CA6" w:rsidRPr="006F4BCC">
        <w:rPr>
          <w:rFonts w:asciiTheme="minorHAnsi" w:hAnsiTheme="minorHAnsi" w:cstheme="minorHAnsi"/>
          <w:color w:val="000000" w:themeColor="text1"/>
        </w:rPr>
        <w:t>a more efficient flow from ED to inpatient admission</w:t>
      </w:r>
      <w:r w:rsidR="00D02F92" w:rsidRPr="006F4BCC">
        <w:rPr>
          <w:rFonts w:asciiTheme="minorHAnsi" w:hAnsiTheme="minorHAnsi" w:cstheme="minorHAnsi"/>
          <w:color w:val="000000" w:themeColor="text1"/>
        </w:rPr>
        <w:t>.</w:t>
      </w:r>
      <w:r w:rsidR="00230BEE" w:rsidRPr="006F4BCC">
        <w:rPr>
          <w:rFonts w:asciiTheme="minorHAnsi" w:hAnsiTheme="minorHAnsi" w:cstheme="minorHAnsi"/>
          <w:color w:val="000000" w:themeColor="text1"/>
        </w:rPr>
        <w:t xml:space="preserve"> </w:t>
      </w:r>
      <w:r w:rsidRPr="006F4BCC">
        <w:rPr>
          <w:rFonts w:asciiTheme="minorHAnsi" w:hAnsiTheme="minorHAnsi" w:cstheme="minorHAnsi"/>
          <w:color w:val="000000" w:themeColor="text1"/>
        </w:rPr>
        <w:t>Therefore, DoN Staff can conclude that the Proposed Project will likely meet the Public Health Outcomes component of Factor 2.</w:t>
      </w:r>
    </w:p>
    <w:p w14:paraId="5F08D3D8" w14:textId="77777777" w:rsidR="00AA7374" w:rsidRPr="00592017" w:rsidRDefault="00AA7374" w:rsidP="007B5769">
      <w:pPr>
        <w:autoSpaceDE w:val="0"/>
        <w:autoSpaceDN w:val="0"/>
        <w:adjustRightInd w:val="0"/>
        <w:rPr>
          <w:rFonts w:asciiTheme="minorHAnsi" w:hAnsiTheme="minorHAnsi" w:cstheme="minorHAnsi"/>
          <w:color w:val="000000" w:themeColor="text1"/>
          <w:highlight w:val="yellow"/>
        </w:rPr>
      </w:pPr>
    </w:p>
    <w:p w14:paraId="70B3F077" w14:textId="77777777" w:rsidR="00AA7374" w:rsidRPr="006B5652" w:rsidRDefault="00AA7374" w:rsidP="006B5652">
      <w:pPr>
        <w:rPr>
          <w:rFonts w:asciiTheme="minorHAnsi" w:hAnsiTheme="minorHAnsi" w:cstheme="minorHAnsi"/>
          <w:b/>
          <w:bCs/>
        </w:rPr>
      </w:pPr>
      <w:r w:rsidRPr="006B5652">
        <w:rPr>
          <w:rFonts w:asciiTheme="minorHAnsi" w:hAnsiTheme="minorHAnsi" w:cstheme="minorHAnsi"/>
          <w:b/>
          <w:bCs/>
        </w:rPr>
        <w:t>Delivery System Transformation</w:t>
      </w:r>
      <w:bookmarkEnd w:id="51"/>
      <w:bookmarkEnd w:id="52"/>
      <w:bookmarkEnd w:id="53"/>
      <w:bookmarkEnd w:id="54"/>
      <w:bookmarkEnd w:id="55"/>
      <w:bookmarkEnd w:id="56"/>
      <w:r w:rsidRPr="006B5652">
        <w:rPr>
          <w:rFonts w:asciiTheme="minorHAnsi" w:hAnsiTheme="minorHAnsi" w:cstheme="minorHAnsi"/>
          <w:b/>
          <w:bCs/>
        </w:rPr>
        <w:t xml:space="preserve"> </w:t>
      </w:r>
    </w:p>
    <w:p w14:paraId="7818DE22" w14:textId="653857FB" w:rsidR="0006108A" w:rsidRPr="0006108A" w:rsidRDefault="00527A03" w:rsidP="0006108A">
      <w:pPr>
        <w:spacing w:after="120"/>
        <w:rPr>
          <w:rFonts w:asciiTheme="minorHAnsi" w:hAnsiTheme="minorHAnsi"/>
        </w:rPr>
      </w:pPr>
      <w:r>
        <w:rPr>
          <w:rFonts w:asciiTheme="minorHAnsi" w:hAnsiTheme="minorHAnsi"/>
        </w:rPr>
        <w:t xml:space="preserve">The </w:t>
      </w:r>
      <w:r w:rsidR="009F603F">
        <w:rPr>
          <w:rFonts w:asciiTheme="minorHAnsi" w:hAnsiTheme="minorHAnsi"/>
        </w:rPr>
        <w:t xml:space="preserve">Applicant states the </w:t>
      </w:r>
      <w:r>
        <w:rPr>
          <w:rFonts w:asciiTheme="minorHAnsi" w:hAnsiTheme="minorHAnsi"/>
        </w:rPr>
        <w:t>Proposed Project will</w:t>
      </w:r>
      <w:r w:rsidR="0006108A" w:rsidRPr="0006108A">
        <w:rPr>
          <w:rFonts w:asciiTheme="minorHAnsi" w:hAnsiTheme="minorHAnsi"/>
        </w:rPr>
        <w:t xml:space="preserve"> integrate MMC into BH’s </w:t>
      </w:r>
      <w:r>
        <w:rPr>
          <w:rFonts w:asciiTheme="minorHAnsi" w:hAnsiTheme="minorHAnsi"/>
        </w:rPr>
        <w:t xml:space="preserve">established </w:t>
      </w:r>
      <w:r w:rsidR="0006108A" w:rsidRPr="0006108A">
        <w:rPr>
          <w:rFonts w:asciiTheme="minorHAnsi" w:hAnsiTheme="minorHAnsi"/>
        </w:rPr>
        <w:t xml:space="preserve">system of screening </w:t>
      </w:r>
      <w:r>
        <w:rPr>
          <w:rFonts w:asciiTheme="minorHAnsi" w:hAnsiTheme="minorHAnsi"/>
        </w:rPr>
        <w:t xml:space="preserve">patients for </w:t>
      </w:r>
      <w:r w:rsidR="0006108A" w:rsidRPr="0006108A">
        <w:rPr>
          <w:rFonts w:asciiTheme="minorHAnsi" w:hAnsiTheme="minorHAnsi"/>
        </w:rPr>
        <w:t>SDoH and connecting them to the appropriate resources. BH currently uses the Health-Related Social Needs Screening tool as well as the MassHealth ACO Flexible Services program criteria. </w:t>
      </w:r>
      <w:r w:rsidR="008C7325" w:rsidRPr="008C7325">
        <w:rPr>
          <w:rFonts w:asciiTheme="minorHAnsi" w:hAnsiTheme="minorHAnsi" w:cstheme="minorHAnsi"/>
        </w:rPr>
        <w:t>The Health-Related Social Needs Screening tool is built into the electronic medical record, prompting for both screenings and referrals to community</w:t>
      </w:r>
      <w:r w:rsidR="00FF077E">
        <w:rPr>
          <w:rFonts w:asciiTheme="minorHAnsi" w:hAnsiTheme="minorHAnsi" w:cstheme="minorHAnsi"/>
        </w:rPr>
        <w:t>-</w:t>
      </w:r>
      <w:r w:rsidR="008C7325" w:rsidRPr="008C7325">
        <w:rPr>
          <w:rFonts w:asciiTheme="minorHAnsi" w:hAnsiTheme="minorHAnsi" w:cstheme="minorHAnsi"/>
        </w:rPr>
        <w:t>based resources.</w:t>
      </w:r>
      <w:r w:rsidR="008C7325">
        <w:rPr>
          <w:rFonts w:asciiTheme="minorHAnsi" w:hAnsiTheme="minorHAnsi" w:cstheme="minorHAnsi"/>
        </w:rPr>
        <w:t xml:space="preserve"> </w:t>
      </w:r>
      <w:r w:rsidR="0006108A" w:rsidRPr="0006108A">
        <w:rPr>
          <w:rFonts w:asciiTheme="minorHAnsi" w:hAnsiTheme="minorHAnsi"/>
        </w:rPr>
        <w:t xml:space="preserve">As patients’ needs are identified, referrals and connections to social services are facilitated by Baystate Health Care Teams. The </w:t>
      </w:r>
      <w:r w:rsidR="00FF077E">
        <w:rPr>
          <w:rFonts w:asciiTheme="minorHAnsi" w:hAnsiTheme="minorHAnsi"/>
        </w:rPr>
        <w:t>Applicant states the p</w:t>
      </w:r>
      <w:r w:rsidR="0006108A" w:rsidRPr="0006108A">
        <w:rPr>
          <w:rFonts w:asciiTheme="minorHAnsi" w:hAnsiTheme="minorHAnsi"/>
        </w:rPr>
        <w:t>rocess of screening for social needs will be incorporated into patient care for</w:t>
      </w:r>
      <w:r w:rsidR="00FF077E">
        <w:rPr>
          <w:rFonts w:asciiTheme="minorHAnsi" w:hAnsiTheme="minorHAnsi"/>
        </w:rPr>
        <w:t xml:space="preserve"> all</w:t>
      </w:r>
      <w:r w:rsidR="0006108A" w:rsidRPr="0006108A">
        <w:rPr>
          <w:rFonts w:asciiTheme="minorHAnsi" w:hAnsiTheme="minorHAnsi"/>
        </w:rPr>
        <w:t xml:space="preserve"> MMC patients as they are integrated into BH with the same goal of screening all patients at least annually. </w:t>
      </w:r>
    </w:p>
    <w:p w14:paraId="7DAACDF8" w14:textId="77777777" w:rsidR="00897EE5" w:rsidRPr="00592017" w:rsidRDefault="00897EE5" w:rsidP="007B5769">
      <w:pPr>
        <w:rPr>
          <w:rFonts w:asciiTheme="minorHAnsi" w:hAnsiTheme="minorHAnsi" w:cstheme="minorHAnsi"/>
          <w:b/>
          <w:bCs/>
          <w:color w:val="000000" w:themeColor="text1"/>
          <w:highlight w:val="yellow"/>
        </w:rPr>
      </w:pPr>
    </w:p>
    <w:p w14:paraId="695D9EA8" w14:textId="77777777" w:rsidR="00AA7374" w:rsidRPr="008C7325" w:rsidRDefault="00AA7374" w:rsidP="007B5769">
      <w:pPr>
        <w:rPr>
          <w:rFonts w:asciiTheme="minorHAnsi" w:hAnsiTheme="minorHAnsi" w:cstheme="minorHAnsi"/>
          <w:b/>
          <w:bCs/>
          <w:color w:val="000000" w:themeColor="text1"/>
        </w:rPr>
      </w:pPr>
      <w:r w:rsidRPr="008C7325">
        <w:rPr>
          <w:rFonts w:asciiTheme="minorHAnsi" w:hAnsiTheme="minorHAnsi" w:cstheme="minorHAnsi"/>
          <w:b/>
          <w:i/>
          <w:iCs/>
          <w:color w:val="000000" w:themeColor="text1"/>
        </w:rPr>
        <w:t xml:space="preserve">Analysis: </w:t>
      </w:r>
      <w:r w:rsidRPr="008C7325">
        <w:rPr>
          <w:rFonts w:asciiTheme="minorHAnsi" w:hAnsiTheme="minorHAnsi" w:cstheme="minorHAnsi"/>
          <w:b/>
          <w:bCs/>
          <w:i/>
          <w:iCs/>
          <w:color w:val="000000" w:themeColor="text1"/>
        </w:rPr>
        <w:t>Delivery System Transformation</w:t>
      </w:r>
    </w:p>
    <w:p w14:paraId="479C957B" w14:textId="39E71AF5" w:rsidR="00AA7374" w:rsidRPr="008C7325" w:rsidRDefault="00AA7374" w:rsidP="007B5769">
      <w:pPr>
        <w:ind w:right="114"/>
        <w:rPr>
          <w:rFonts w:asciiTheme="minorHAnsi" w:hAnsiTheme="minorHAnsi" w:cstheme="minorHAnsi"/>
          <w:color w:val="000000" w:themeColor="text1"/>
        </w:rPr>
      </w:pPr>
      <w:r w:rsidRPr="008C7325">
        <w:rPr>
          <w:rFonts w:asciiTheme="minorHAnsi" w:hAnsiTheme="minorHAnsi" w:cstheme="minorHAnsi"/>
          <w:bCs/>
          <w:color w:val="000000" w:themeColor="text1"/>
        </w:rPr>
        <w:t xml:space="preserve">Central to the goal of Delivery System Transformation is the integration of social services and community-based expertise. </w:t>
      </w:r>
      <w:r w:rsidR="002919F4" w:rsidRPr="008C7325">
        <w:rPr>
          <w:rFonts w:asciiTheme="minorHAnsi" w:hAnsiTheme="minorHAnsi" w:cstheme="minorHAnsi"/>
          <w:bCs/>
          <w:color w:val="000000" w:themeColor="text1"/>
        </w:rPr>
        <w:t xml:space="preserve">The Applicant </w:t>
      </w:r>
      <w:r w:rsidR="00021084" w:rsidRPr="008C7325">
        <w:rPr>
          <w:rFonts w:asciiTheme="minorHAnsi" w:hAnsiTheme="minorHAnsi" w:cstheme="minorHAnsi"/>
          <w:bCs/>
          <w:color w:val="000000" w:themeColor="text1"/>
        </w:rPr>
        <w:t xml:space="preserve">has a </w:t>
      </w:r>
      <w:r w:rsidR="00AC1278" w:rsidRPr="008C7325">
        <w:rPr>
          <w:rFonts w:asciiTheme="minorHAnsi" w:hAnsiTheme="minorHAnsi" w:cstheme="minorHAnsi"/>
          <w:bCs/>
          <w:color w:val="000000" w:themeColor="text1"/>
        </w:rPr>
        <w:t xml:space="preserve">screening process in place that provides several </w:t>
      </w:r>
      <w:r w:rsidR="002F6628" w:rsidRPr="008C7325">
        <w:rPr>
          <w:rFonts w:asciiTheme="minorHAnsi" w:hAnsiTheme="minorHAnsi" w:cstheme="minorHAnsi"/>
          <w:bCs/>
          <w:color w:val="000000" w:themeColor="text1"/>
        </w:rPr>
        <w:t xml:space="preserve">opportunities to identify SDoH issues and provide connection to resources. </w:t>
      </w:r>
      <w:r w:rsidRPr="008C7325">
        <w:rPr>
          <w:rFonts w:asciiTheme="minorHAnsi" w:hAnsiTheme="minorHAnsi" w:cstheme="minorHAnsi"/>
          <w:color w:val="000000" w:themeColor="text1"/>
        </w:rPr>
        <w:t>Therefore, DoN Staff can conclude that the Proposed Project will likely meet the Delivery System Transformation component of Factor 2.</w:t>
      </w:r>
    </w:p>
    <w:p w14:paraId="5D1F7296" w14:textId="77777777" w:rsidR="00AA7374" w:rsidRPr="00332C03" w:rsidRDefault="00AA7374" w:rsidP="007B5769">
      <w:pPr>
        <w:rPr>
          <w:rFonts w:asciiTheme="minorHAnsi" w:hAnsiTheme="minorHAnsi" w:cstheme="minorHAnsi"/>
          <w:color w:val="000000" w:themeColor="text1"/>
        </w:rPr>
      </w:pPr>
    </w:p>
    <w:p w14:paraId="1A7BDBB5" w14:textId="259BDB64" w:rsidR="00AA7374" w:rsidRPr="00791417" w:rsidRDefault="00AA7374" w:rsidP="00C106F1">
      <w:pPr>
        <w:pStyle w:val="Heading2"/>
        <w:rPr>
          <w:rFonts w:asciiTheme="minorHAnsi" w:hAnsiTheme="minorHAnsi" w:cstheme="minorHAnsi"/>
          <w:color w:val="2C395D" w:themeColor="accent1" w:themeShade="80"/>
        </w:rPr>
      </w:pPr>
      <w:bookmarkStart w:id="57" w:name="_Toc125371248"/>
      <w:bookmarkStart w:id="58" w:name="_Toc236716503"/>
      <w:r w:rsidRPr="00791417">
        <w:rPr>
          <w:rFonts w:asciiTheme="minorHAnsi" w:hAnsiTheme="minorHAnsi" w:cstheme="minorHAnsi"/>
          <w:color w:val="2C395D" w:themeColor="accent1" w:themeShade="80"/>
        </w:rPr>
        <w:t>Summary, F</w:t>
      </w:r>
      <w:r w:rsidR="006B6DAF" w:rsidRPr="00791417">
        <w:rPr>
          <w:rFonts w:asciiTheme="minorHAnsi" w:hAnsiTheme="minorHAnsi" w:cstheme="minorHAnsi"/>
          <w:color w:val="2C395D" w:themeColor="accent1" w:themeShade="80"/>
        </w:rPr>
        <w:t>actor</w:t>
      </w:r>
      <w:r w:rsidRPr="00791417">
        <w:rPr>
          <w:rFonts w:asciiTheme="minorHAnsi" w:hAnsiTheme="minorHAnsi" w:cstheme="minorHAnsi"/>
          <w:color w:val="2C395D" w:themeColor="accent1" w:themeShade="80"/>
        </w:rPr>
        <w:t xml:space="preserve"> 2</w:t>
      </w:r>
      <w:bookmarkEnd w:id="57"/>
      <w:bookmarkEnd w:id="58"/>
      <w:r w:rsidRPr="00791417">
        <w:rPr>
          <w:rFonts w:asciiTheme="minorHAnsi" w:hAnsiTheme="minorHAnsi" w:cstheme="minorHAnsi"/>
          <w:color w:val="2C395D" w:themeColor="accent1" w:themeShade="80"/>
        </w:rPr>
        <w:t xml:space="preserve"> </w:t>
      </w:r>
    </w:p>
    <w:p w14:paraId="1CA861DC" w14:textId="01C4E088" w:rsidR="00AA7374" w:rsidRPr="00332C03" w:rsidRDefault="00AA7374" w:rsidP="006B6DAF">
      <w:pPr>
        <w:tabs>
          <w:tab w:val="left" w:pos="3240"/>
        </w:tabs>
        <w:rPr>
          <w:rFonts w:asciiTheme="minorHAnsi" w:hAnsiTheme="minorHAnsi" w:cstheme="minorHAnsi"/>
          <w:color w:val="000000" w:themeColor="text1"/>
        </w:rPr>
      </w:pPr>
      <w:r w:rsidRPr="00332C03">
        <w:rPr>
          <w:rFonts w:asciiTheme="minorHAnsi" w:hAnsiTheme="minorHAnsi" w:cstheme="minorHAnsi"/>
          <w:color w:val="000000" w:themeColor="text1"/>
        </w:rPr>
        <w:t>As a result of information provided</w:t>
      </w:r>
      <w:r w:rsidR="00FF077E">
        <w:rPr>
          <w:rFonts w:asciiTheme="minorHAnsi" w:hAnsiTheme="minorHAnsi" w:cstheme="minorHAnsi"/>
          <w:color w:val="000000" w:themeColor="text1"/>
        </w:rPr>
        <w:t xml:space="preserve"> by the Applicant</w:t>
      </w:r>
      <w:r w:rsidRPr="00332C03">
        <w:rPr>
          <w:rFonts w:asciiTheme="minorHAnsi" w:hAnsiTheme="minorHAnsi" w:cstheme="minorHAnsi"/>
          <w:color w:val="000000" w:themeColor="text1"/>
        </w:rPr>
        <w:t>, staff finds that</w:t>
      </w:r>
      <w:r w:rsidR="008D4FAE">
        <w:rPr>
          <w:rFonts w:asciiTheme="minorHAnsi" w:hAnsiTheme="minorHAnsi" w:cstheme="minorHAnsi"/>
          <w:color w:val="000000" w:themeColor="text1"/>
        </w:rPr>
        <w:t xml:space="preserve"> with the “Other Conditions” outlined below and the standard reporting conditions,</w:t>
      </w:r>
      <w:r w:rsidRPr="00332C03">
        <w:rPr>
          <w:rFonts w:asciiTheme="minorHAnsi" w:hAnsiTheme="minorHAnsi" w:cstheme="minorHAnsi"/>
          <w:color w:val="000000" w:themeColor="text1"/>
        </w:rPr>
        <w:t xml:space="preserve"> the Proposed Project has sufficiently met the requirements of Factor 2.</w:t>
      </w:r>
    </w:p>
    <w:p w14:paraId="31A3DB3E" w14:textId="77777777" w:rsidR="00D90513" w:rsidRPr="00592017" w:rsidRDefault="00D90513" w:rsidP="007B5769">
      <w:pPr>
        <w:tabs>
          <w:tab w:val="left" w:pos="3240"/>
        </w:tabs>
        <w:ind w:left="232"/>
        <w:rPr>
          <w:rFonts w:asciiTheme="minorHAnsi" w:hAnsiTheme="minorHAnsi" w:cstheme="minorHAnsi"/>
          <w:color w:val="000000" w:themeColor="text1"/>
          <w:highlight w:val="yellow"/>
        </w:rPr>
      </w:pPr>
    </w:p>
    <w:p w14:paraId="24122D67" w14:textId="77777777" w:rsidR="001C7134" w:rsidRPr="00791417" w:rsidRDefault="001C7134" w:rsidP="00C106F1">
      <w:pPr>
        <w:pStyle w:val="Heading2"/>
        <w:rPr>
          <w:rFonts w:asciiTheme="minorHAnsi" w:hAnsiTheme="minorHAnsi" w:cstheme="minorHAnsi"/>
          <w:color w:val="2C395D" w:themeColor="accent1" w:themeShade="80"/>
        </w:rPr>
      </w:pPr>
      <w:bookmarkStart w:id="59" w:name="_Toc99993061"/>
      <w:bookmarkStart w:id="60" w:name="_Toc236716504"/>
      <w:bookmarkEnd w:id="43"/>
      <w:r w:rsidRPr="00791417">
        <w:rPr>
          <w:rFonts w:asciiTheme="minorHAnsi" w:hAnsiTheme="minorHAnsi" w:cstheme="minorHAnsi"/>
          <w:color w:val="2C395D" w:themeColor="accent1" w:themeShade="80"/>
        </w:rPr>
        <w:t>Factor 3: Relevant Licensure/Oversight Compliance</w:t>
      </w:r>
      <w:bookmarkEnd w:id="59"/>
      <w:bookmarkEnd w:id="60"/>
    </w:p>
    <w:p w14:paraId="08DC2602" w14:textId="7E4323F8" w:rsidR="00D34B2C" w:rsidRPr="006E24C7" w:rsidRDefault="00D34B2C" w:rsidP="007B5769">
      <w:pPr>
        <w:contextualSpacing/>
        <w:rPr>
          <w:rFonts w:asciiTheme="minorHAnsi" w:hAnsiTheme="minorHAnsi" w:cstheme="minorBidi"/>
          <w:color w:val="000000" w:themeColor="text1"/>
        </w:rPr>
      </w:pPr>
      <w:r w:rsidRPr="006E24C7">
        <w:rPr>
          <w:rFonts w:asciiTheme="minorHAnsi" w:hAnsiTheme="minorHAnsi" w:cstheme="minorBidi"/>
          <w:color w:val="000000" w:themeColor="text1"/>
        </w:rPr>
        <w:t xml:space="preserve">The Applicant has provided evidence of compliance and good standing with federal, state, and local laws and regulations and this Factor will not be addressed further in this report. </w:t>
      </w:r>
      <w:r w:rsidR="000D7922" w:rsidRPr="006E24C7">
        <w:rPr>
          <w:rFonts w:asciiTheme="minorHAnsi" w:hAnsiTheme="minorHAnsi" w:cstheme="minorBidi"/>
          <w:color w:val="000000" w:themeColor="text1"/>
        </w:rPr>
        <w:t xml:space="preserve">Per </w:t>
      </w:r>
      <w:r w:rsidR="00732F78" w:rsidRPr="006E24C7">
        <w:rPr>
          <w:rFonts w:asciiTheme="minorHAnsi" w:hAnsiTheme="minorHAnsi" w:cstheme="minorBidi"/>
          <w:color w:val="000000" w:themeColor="text1"/>
        </w:rPr>
        <w:t>105 SMR 100.310</w:t>
      </w:r>
      <w:r w:rsidR="003C5D7C" w:rsidRPr="006E24C7">
        <w:rPr>
          <w:rFonts w:asciiTheme="minorHAnsi" w:hAnsiTheme="minorHAnsi" w:cstheme="minorBidi"/>
          <w:color w:val="000000" w:themeColor="text1"/>
        </w:rPr>
        <w:t>, the Applicant will be</w:t>
      </w:r>
      <w:r w:rsidR="00234B87" w:rsidRPr="006E24C7">
        <w:rPr>
          <w:rFonts w:asciiTheme="minorHAnsi" w:hAnsiTheme="minorHAnsi" w:cstheme="minorBidi"/>
          <w:color w:val="000000" w:themeColor="text1"/>
        </w:rPr>
        <w:t xml:space="preserve"> subject to </w:t>
      </w:r>
      <w:r w:rsidR="00D5656F" w:rsidRPr="006E24C7">
        <w:rPr>
          <w:rFonts w:asciiTheme="minorHAnsi" w:hAnsiTheme="minorHAnsi" w:cstheme="minorBidi"/>
          <w:color w:val="000000" w:themeColor="text1"/>
        </w:rPr>
        <w:t xml:space="preserve">ongoing compliance with </w:t>
      </w:r>
      <w:r w:rsidR="00234B87" w:rsidRPr="006E24C7">
        <w:rPr>
          <w:rFonts w:asciiTheme="minorHAnsi" w:hAnsiTheme="minorHAnsi" w:cstheme="minorBidi"/>
          <w:color w:val="000000" w:themeColor="text1"/>
        </w:rPr>
        <w:t>Standard Conditions</w:t>
      </w:r>
      <w:r w:rsidR="00D5656F" w:rsidRPr="006E24C7">
        <w:rPr>
          <w:rFonts w:asciiTheme="minorHAnsi" w:hAnsiTheme="minorHAnsi" w:cstheme="minorBidi"/>
          <w:color w:val="000000" w:themeColor="text1"/>
        </w:rPr>
        <w:t xml:space="preserve"> upon approval of a Determination of Need.</w:t>
      </w:r>
      <w:r w:rsidR="003C5D7C" w:rsidRPr="006E24C7">
        <w:rPr>
          <w:rFonts w:asciiTheme="minorHAnsi" w:hAnsiTheme="minorHAnsi" w:cstheme="minorBidi"/>
          <w:color w:val="000000" w:themeColor="text1"/>
        </w:rPr>
        <w:t xml:space="preserve"> </w:t>
      </w:r>
      <w:r w:rsidRPr="006E24C7">
        <w:rPr>
          <w:rFonts w:asciiTheme="minorHAnsi" w:hAnsiTheme="minorHAnsi" w:cstheme="minorBidi"/>
          <w:color w:val="000000" w:themeColor="text1"/>
        </w:rPr>
        <w:t>As a result of information provided by the Applicant, staff finds the Applicant has reasonably met the standards of Factor 3.</w:t>
      </w:r>
    </w:p>
    <w:p w14:paraId="380D0009" w14:textId="77777777" w:rsidR="009F6F3E" w:rsidRPr="00592017" w:rsidRDefault="009F6F3E" w:rsidP="007B5769">
      <w:pPr>
        <w:rPr>
          <w:rFonts w:asciiTheme="minorHAnsi" w:hAnsiTheme="minorHAnsi" w:cstheme="minorHAnsi"/>
          <w:color w:val="000000" w:themeColor="text1"/>
          <w:highlight w:val="yellow"/>
        </w:rPr>
      </w:pPr>
    </w:p>
    <w:p w14:paraId="129814CE" w14:textId="21005F9F" w:rsidR="00C07C5E" w:rsidRPr="00791417" w:rsidRDefault="00C07C5E" w:rsidP="00C106F1">
      <w:pPr>
        <w:pStyle w:val="Heading2"/>
        <w:rPr>
          <w:rFonts w:asciiTheme="minorHAnsi" w:hAnsiTheme="minorHAnsi" w:cstheme="minorHAnsi"/>
          <w:color w:val="2C395D" w:themeColor="accent1" w:themeShade="80"/>
        </w:rPr>
      </w:pPr>
      <w:bookmarkStart w:id="61" w:name="_Toc99993062"/>
      <w:bookmarkStart w:id="62" w:name="_Toc236716505"/>
      <w:bookmarkEnd w:id="44"/>
      <w:r w:rsidRPr="00791417">
        <w:rPr>
          <w:rFonts w:asciiTheme="minorHAnsi" w:hAnsiTheme="minorHAnsi" w:cstheme="minorHAnsi"/>
          <w:color w:val="2C395D" w:themeColor="accent1" w:themeShade="80"/>
        </w:rPr>
        <w:lastRenderedPageBreak/>
        <w:t>Factor 4: Demonstration of Sufficient Funds as Supported by an Independent CPA Analysis</w:t>
      </w:r>
      <w:bookmarkEnd w:id="61"/>
      <w:bookmarkEnd w:id="62"/>
    </w:p>
    <w:p w14:paraId="11386441" w14:textId="45369D8E" w:rsidR="00C87497" w:rsidRPr="00592017" w:rsidRDefault="00C87497" w:rsidP="007B5769">
      <w:pPr>
        <w:rPr>
          <w:rFonts w:asciiTheme="minorHAnsi" w:hAnsiTheme="minorHAnsi" w:cstheme="minorHAnsi"/>
          <w:color w:val="000000" w:themeColor="text1"/>
          <w:highlight w:val="yellow"/>
        </w:rPr>
      </w:pPr>
      <w:r w:rsidRPr="00332C03">
        <w:rPr>
          <w:rFonts w:asciiTheme="minorHAnsi" w:hAnsiTheme="minorHAnsi" w:cstheme="minorHAnsi"/>
          <w:color w:val="000000" w:themeColor="text1"/>
        </w:rPr>
        <w:t xml:space="preserve">Under </w:t>
      </w:r>
      <w:r w:rsidR="00301E15" w:rsidRPr="00332C03">
        <w:rPr>
          <w:rFonts w:asciiTheme="minorHAnsi" w:hAnsiTheme="minorHAnsi" w:cstheme="minorHAnsi"/>
          <w:color w:val="000000" w:themeColor="text1"/>
        </w:rPr>
        <w:t>F</w:t>
      </w:r>
      <w:r w:rsidRPr="00332C03">
        <w:rPr>
          <w:rFonts w:asciiTheme="minorHAnsi" w:hAnsiTheme="minorHAnsi" w:cstheme="minorHAnsi"/>
          <w:color w:val="000000" w:themeColor="text1"/>
        </w:rPr>
        <w:t xml:space="preserve">actor 4, the Applicant must demonstrate that it has sufficient funds available for capital and operating costs necessary to support the Proposed Project without negative effects or consequences to the existing Patient Panel. Documentation sufficient to make such </w:t>
      </w:r>
      <w:r w:rsidR="005C3302" w:rsidRPr="00332C03">
        <w:rPr>
          <w:rFonts w:asciiTheme="minorHAnsi" w:hAnsiTheme="minorHAnsi" w:cstheme="minorHAnsi"/>
          <w:color w:val="000000" w:themeColor="text1"/>
        </w:rPr>
        <w:t>findings</w:t>
      </w:r>
      <w:r w:rsidRPr="00332C03">
        <w:rPr>
          <w:rFonts w:asciiTheme="minorHAnsi" w:hAnsiTheme="minorHAnsi" w:cstheme="minorHAnsi"/>
          <w:color w:val="000000" w:themeColor="text1"/>
        </w:rPr>
        <w:t xml:space="preserve"> must be supported by an </w:t>
      </w:r>
      <w:r w:rsidRPr="00D94A7C">
        <w:rPr>
          <w:rFonts w:asciiTheme="minorHAnsi" w:hAnsiTheme="minorHAnsi" w:cstheme="minorHAnsi"/>
          <w:color w:val="000000" w:themeColor="text1"/>
        </w:rPr>
        <w:t xml:space="preserve">analysis by an independent </w:t>
      </w:r>
      <w:r w:rsidR="00301E15" w:rsidRPr="00D94A7C">
        <w:rPr>
          <w:rFonts w:asciiTheme="minorHAnsi" w:hAnsiTheme="minorHAnsi" w:cstheme="minorHAnsi"/>
          <w:color w:val="000000" w:themeColor="text1"/>
        </w:rPr>
        <w:t>certified public accountant (</w:t>
      </w:r>
      <w:r w:rsidRPr="00D94A7C">
        <w:rPr>
          <w:rFonts w:asciiTheme="minorHAnsi" w:hAnsiTheme="minorHAnsi" w:cstheme="minorHAnsi"/>
          <w:color w:val="000000" w:themeColor="text1"/>
        </w:rPr>
        <w:t>CPA</w:t>
      </w:r>
      <w:r w:rsidR="00301E15" w:rsidRPr="00D94A7C">
        <w:rPr>
          <w:rFonts w:asciiTheme="minorHAnsi" w:hAnsiTheme="minorHAnsi" w:cstheme="minorHAnsi"/>
          <w:color w:val="000000" w:themeColor="text1"/>
        </w:rPr>
        <w:t>)</w:t>
      </w:r>
      <w:r w:rsidRPr="00D94A7C">
        <w:rPr>
          <w:rFonts w:asciiTheme="minorHAnsi" w:hAnsiTheme="minorHAnsi" w:cstheme="minorHAnsi"/>
          <w:color w:val="000000" w:themeColor="text1"/>
        </w:rPr>
        <w:t>.</w:t>
      </w:r>
      <w:r w:rsidR="00935933" w:rsidRPr="00D94A7C">
        <w:rPr>
          <w:rFonts w:asciiTheme="minorHAnsi" w:hAnsiTheme="minorHAnsi" w:cstheme="minorHAnsi"/>
          <w:color w:val="000000" w:themeColor="text1"/>
        </w:rPr>
        <w:t xml:space="preserve"> </w:t>
      </w:r>
      <w:r w:rsidR="00303C33" w:rsidRPr="00D94A7C">
        <w:rPr>
          <w:rFonts w:asciiTheme="minorHAnsi" w:hAnsiTheme="minorHAnsi" w:cstheme="minorHAnsi"/>
          <w:color w:val="000000" w:themeColor="text1"/>
        </w:rPr>
        <w:t xml:space="preserve">The </w:t>
      </w:r>
      <w:r w:rsidR="008127F5" w:rsidRPr="00D94A7C">
        <w:rPr>
          <w:rFonts w:asciiTheme="minorHAnsi" w:hAnsiTheme="minorHAnsi" w:cstheme="minorHAnsi"/>
          <w:color w:val="000000" w:themeColor="text1"/>
        </w:rPr>
        <w:t xml:space="preserve">Applicant submitted a report performed by </w:t>
      </w:r>
      <w:r w:rsidR="00D94A7C" w:rsidRPr="00D94A7C">
        <w:rPr>
          <w:rFonts w:asciiTheme="minorHAnsi" w:hAnsiTheme="minorHAnsi" w:cstheme="minorHAnsi"/>
          <w:color w:val="000000" w:themeColor="text1"/>
        </w:rPr>
        <w:t>Meyers Brothers Kalicka</w:t>
      </w:r>
      <w:r w:rsidR="008127F5" w:rsidRPr="00D94A7C">
        <w:rPr>
          <w:rFonts w:asciiTheme="minorHAnsi" w:hAnsiTheme="minorHAnsi" w:cstheme="minorHAnsi"/>
          <w:color w:val="000000" w:themeColor="text1"/>
        </w:rPr>
        <w:t xml:space="preserve"> (CPA Report).</w:t>
      </w:r>
    </w:p>
    <w:p w14:paraId="3B6AD7BF" w14:textId="77777777" w:rsidR="00C87497" w:rsidRPr="00592017" w:rsidRDefault="00C87497" w:rsidP="007B5769">
      <w:pPr>
        <w:rPr>
          <w:rFonts w:asciiTheme="minorHAnsi" w:hAnsiTheme="minorHAnsi" w:cstheme="minorHAnsi"/>
          <w:color w:val="000000" w:themeColor="text1"/>
          <w:highlight w:val="yellow"/>
        </w:rPr>
      </w:pPr>
    </w:p>
    <w:p w14:paraId="51874AD2" w14:textId="30A49B02" w:rsidR="00212DBD" w:rsidRDefault="006856BE" w:rsidP="00212DBD">
      <w:pPr>
        <w:rPr>
          <w:rFonts w:asciiTheme="minorHAnsi" w:hAnsiTheme="minorHAnsi" w:cstheme="minorHAnsi"/>
          <w:color w:val="000000" w:themeColor="text1"/>
        </w:rPr>
      </w:pPr>
      <w:r w:rsidRPr="00212DBD">
        <w:rPr>
          <w:rFonts w:asciiTheme="minorHAnsi" w:hAnsiTheme="minorHAnsi" w:cstheme="minorHAnsi"/>
        </w:rPr>
        <w:t xml:space="preserve">The CPA analysis included a review of numerous documents in order to form an opinion as to the reasonableness and feasibility of the projections regarding the Proposed Project including: </w:t>
      </w:r>
      <w:r w:rsidR="00B2090B">
        <w:rPr>
          <w:rFonts w:asciiTheme="minorHAnsi" w:hAnsiTheme="minorHAnsi" w:cstheme="minorHAnsi"/>
        </w:rPr>
        <w:t>h</w:t>
      </w:r>
      <w:r w:rsidR="00094797" w:rsidRPr="00212DBD">
        <w:rPr>
          <w:rFonts w:asciiTheme="minorHAnsi" w:hAnsiTheme="minorHAnsi" w:cstheme="minorHAnsi"/>
        </w:rPr>
        <w:t>istorical revenue and expenses for</w:t>
      </w:r>
      <w:r w:rsidR="00CD411A" w:rsidRPr="00212DBD">
        <w:rPr>
          <w:rFonts w:asciiTheme="minorHAnsi" w:hAnsiTheme="minorHAnsi" w:cstheme="minorHAnsi"/>
        </w:rPr>
        <w:t xml:space="preserve"> both </w:t>
      </w:r>
      <w:r w:rsidR="00D00B6C" w:rsidRPr="00212DBD">
        <w:rPr>
          <w:rFonts w:asciiTheme="minorHAnsi" w:hAnsiTheme="minorHAnsi" w:cstheme="minorHAnsi"/>
        </w:rPr>
        <w:t>Baystate Health and Mercy Medical Center</w:t>
      </w:r>
      <w:r w:rsidR="003C215A" w:rsidRPr="00212DBD">
        <w:rPr>
          <w:rFonts w:asciiTheme="minorHAnsi" w:hAnsiTheme="minorHAnsi" w:cstheme="minorHAnsi"/>
        </w:rPr>
        <w:t xml:space="preserve">, FY2022-2025; </w:t>
      </w:r>
      <w:r w:rsidR="008C55BA" w:rsidRPr="00212DBD">
        <w:rPr>
          <w:rFonts w:asciiTheme="minorHAnsi" w:hAnsiTheme="minorHAnsi" w:cstheme="minorHAnsi"/>
        </w:rPr>
        <w:t>projected combined patient volume, FY2027</w:t>
      </w:r>
      <w:r w:rsidR="00C550CB" w:rsidRPr="00212DBD">
        <w:rPr>
          <w:rFonts w:asciiTheme="minorHAnsi" w:hAnsiTheme="minorHAnsi" w:cstheme="minorHAnsi"/>
        </w:rPr>
        <w:t>-</w:t>
      </w:r>
      <w:r w:rsidR="00E16002" w:rsidRPr="00212DBD">
        <w:rPr>
          <w:rFonts w:asciiTheme="minorHAnsi" w:hAnsiTheme="minorHAnsi" w:cstheme="minorHAnsi"/>
        </w:rPr>
        <w:t xml:space="preserve">2031; </w:t>
      </w:r>
      <w:r w:rsidR="00F6750F" w:rsidRPr="00212DBD">
        <w:rPr>
          <w:rFonts w:asciiTheme="minorHAnsi" w:hAnsiTheme="minorHAnsi" w:cstheme="minorHAnsi"/>
        </w:rPr>
        <w:t xml:space="preserve">projected individual and combined </w:t>
      </w:r>
      <w:r w:rsidR="00BE1608" w:rsidRPr="00212DBD">
        <w:rPr>
          <w:rFonts w:asciiTheme="minorHAnsi" w:hAnsiTheme="minorHAnsi" w:cstheme="minorHAnsi"/>
        </w:rPr>
        <w:t xml:space="preserve">revenue, expenses, and cash flow statements </w:t>
      </w:r>
      <w:r w:rsidR="00C550CB" w:rsidRPr="00212DBD">
        <w:rPr>
          <w:rFonts w:asciiTheme="minorHAnsi" w:hAnsiTheme="minorHAnsi" w:cstheme="minorHAnsi"/>
        </w:rPr>
        <w:t xml:space="preserve">FY2027-2031; </w:t>
      </w:r>
      <w:r w:rsidR="00C1260F" w:rsidRPr="00212DBD">
        <w:rPr>
          <w:rFonts w:asciiTheme="minorHAnsi" w:hAnsiTheme="minorHAnsi" w:cstheme="minorHAnsi"/>
        </w:rPr>
        <w:t xml:space="preserve">Baystate Health, Inc. and Subsidiaries audited consolidated financial statements as of and for </w:t>
      </w:r>
      <w:r w:rsidR="008756EF">
        <w:rPr>
          <w:rFonts w:asciiTheme="minorHAnsi" w:hAnsiTheme="minorHAnsi" w:cstheme="minorHAnsi"/>
        </w:rPr>
        <w:t>FY2022-2025</w:t>
      </w:r>
      <w:r w:rsidR="00C1260F" w:rsidRPr="00212DBD">
        <w:rPr>
          <w:rFonts w:asciiTheme="minorHAnsi" w:hAnsiTheme="minorHAnsi" w:cstheme="minorHAnsi"/>
        </w:rPr>
        <w:t xml:space="preserve">; </w:t>
      </w:r>
      <w:r w:rsidR="00212DBD" w:rsidRPr="00212DBD">
        <w:rPr>
          <w:rFonts w:asciiTheme="minorHAnsi" w:hAnsiTheme="minorHAnsi" w:cstheme="minorHAnsi"/>
        </w:rPr>
        <w:t xml:space="preserve">Mercy Medical Center internally prepared consolidated balance sheets and income statements </w:t>
      </w:r>
      <w:r w:rsidR="00917C99">
        <w:rPr>
          <w:rFonts w:asciiTheme="minorHAnsi" w:hAnsiTheme="minorHAnsi" w:cstheme="minorHAnsi"/>
        </w:rPr>
        <w:t>for FY2022-2025</w:t>
      </w:r>
      <w:r w:rsidR="00212DBD" w:rsidRPr="00212DBD">
        <w:rPr>
          <w:rFonts w:asciiTheme="minorHAnsi" w:hAnsiTheme="minorHAnsi" w:cstheme="minorHAnsi"/>
        </w:rPr>
        <w:t>.</w:t>
      </w:r>
      <w:r w:rsidR="00337F10">
        <w:rPr>
          <w:rFonts w:asciiTheme="minorHAnsi" w:hAnsiTheme="minorHAnsi" w:cstheme="minorHAnsi"/>
        </w:rPr>
        <w:t xml:space="preserve"> </w:t>
      </w:r>
      <w:r w:rsidR="00337F10" w:rsidRPr="00212DBD">
        <w:rPr>
          <w:rFonts w:asciiTheme="minorHAnsi" w:hAnsiTheme="minorHAnsi" w:cstheme="minorHAnsi"/>
          <w:color w:val="000000" w:themeColor="text1"/>
        </w:rPr>
        <w:t>The CPA assessed the reasonableness</w:t>
      </w:r>
      <w:r w:rsidR="00337F10" w:rsidRPr="00212DBD">
        <w:rPr>
          <w:rStyle w:val="FootnoteReference"/>
          <w:rFonts w:asciiTheme="minorHAnsi" w:hAnsiTheme="minorHAnsi" w:cstheme="minorHAnsi"/>
          <w:color w:val="000000" w:themeColor="text1"/>
        </w:rPr>
        <w:footnoteReference w:id="17"/>
      </w:r>
      <w:r w:rsidR="00337F10" w:rsidRPr="00212DBD">
        <w:rPr>
          <w:rFonts w:asciiTheme="minorHAnsi" w:hAnsiTheme="minorHAnsi" w:cstheme="minorHAnsi"/>
          <w:color w:val="000000" w:themeColor="text1"/>
        </w:rPr>
        <w:t xml:space="preserve"> of assumptions used in the preparation and feasibility</w:t>
      </w:r>
      <w:r w:rsidR="00337F10" w:rsidRPr="00212DBD">
        <w:rPr>
          <w:rStyle w:val="FootnoteReference"/>
          <w:rFonts w:asciiTheme="minorHAnsi" w:hAnsiTheme="minorHAnsi" w:cstheme="minorHAnsi"/>
          <w:color w:val="000000" w:themeColor="text1"/>
        </w:rPr>
        <w:footnoteReference w:id="18"/>
      </w:r>
      <w:r w:rsidR="00337F10" w:rsidRPr="00212DBD">
        <w:rPr>
          <w:rFonts w:asciiTheme="minorHAnsi" w:hAnsiTheme="minorHAnsi" w:cstheme="minorHAnsi"/>
          <w:color w:val="000000" w:themeColor="text1"/>
        </w:rPr>
        <w:t xml:space="preserve"> of the projections with regards to the Proposed Project.</w:t>
      </w:r>
    </w:p>
    <w:p w14:paraId="67D90969" w14:textId="77777777" w:rsidR="006856BE" w:rsidRPr="006856BE" w:rsidRDefault="006856BE" w:rsidP="006856BE">
      <w:pPr>
        <w:pStyle w:val="BodyText"/>
        <w:rPr>
          <w:sz w:val="24"/>
          <w:szCs w:val="24"/>
          <w:highlight w:val="yellow"/>
        </w:rPr>
      </w:pPr>
    </w:p>
    <w:p w14:paraId="2D319086" w14:textId="1D3A3C56" w:rsidR="006318FE" w:rsidRPr="006318FE" w:rsidRDefault="006856BE" w:rsidP="006856BE">
      <w:pPr>
        <w:pStyle w:val="BodyText"/>
        <w:spacing w:after="240"/>
        <w:rPr>
          <w:rFonts w:cstheme="minorHAnsi"/>
          <w:sz w:val="24"/>
          <w:szCs w:val="24"/>
        </w:rPr>
      </w:pPr>
      <w:r w:rsidRPr="007F44AE">
        <w:rPr>
          <w:rFonts w:cstheme="minorHAnsi"/>
          <w:b/>
          <w:bCs/>
          <w:sz w:val="24"/>
          <w:szCs w:val="24"/>
        </w:rPr>
        <w:t>Revenues:</w:t>
      </w:r>
      <w:r w:rsidRPr="007F44AE">
        <w:rPr>
          <w:rFonts w:cstheme="minorHAnsi"/>
          <w:sz w:val="24"/>
          <w:szCs w:val="24"/>
        </w:rPr>
        <w:t xml:space="preserve"> </w:t>
      </w:r>
      <w:r w:rsidR="00E16866" w:rsidRPr="007F44AE">
        <w:rPr>
          <w:rFonts w:cstheme="minorHAnsi"/>
          <w:sz w:val="24"/>
          <w:szCs w:val="24"/>
        </w:rPr>
        <w:t>Revenue for the Proposed Project is based on net patient service revenue and other operating revenue. Net patient service revenue comprises approximately 64</w:t>
      </w:r>
      <w:r w:rsidR="002A54FF">
        <w:rPr>
          <w:rFonts w:cstheme="minorHAnsi"/>
        </w:rPr>
        <w:t xml:space="preserve"> percent</w:t>
      </w:r>
      <w:r w:rsidR="00E16866" w:rsidRPr="007F44AE">
        <w:rPr>
          <w:rFonts w:cstheme="minorHAnsi"/>
          <w:sz w:val="24"/>
          <w:szCs w:val="24"/>
        </w:rPr>
        <w:t xml:space="preserve"> of total operating revenue for the years ending FY2027-FY2031, which the CPA states is consistent with historical revenue. The Applicant anticipates an increase of approximately 3</w:t>
      </w:r>
      <w:r w:rsidR="002A54FF">
        <w:rPr>
          <w:rFonts w:cstheme="minorHAnsi"/>
        </w:rPr>
        <w:t xml:space="preserve"> percent</w:t>
      </w:r>
      <w:r w:rsidR="00E16866" w:rsidRPr="007F44AE">
        <w:rPr>
          <w:rFonts w:cstheme="minorHAnsi"/>
          <w:sz w:val="24"/>
          <w:szCs w:val="24"/>
        </w:rPr>
        <w:t xml:space="preserve"> in FY2027. Annual growth is expected to remain consistent with increases of approximately 2.5</w:t>
      </w:r>
      <w:r w:rsidR="002A54FF">
        <w:rPr>
          <w:rFonts w:cstheme="minorHAnsi"/>
        </w:rPr>
        <w:t xml:space="preserve"> percent</w:t>
      </w:r>
      <w:r w:rsidR="00E16866" w:rsidRPr="007F44AE">
        <w:rPr>
          <w:rFonts w:cstheme="minorHAnsi"/>
          <w:sz w:val="24"/>
          <w:szCs w:val="24"/>
        </w:rPr>
        <w:t xml:space="preserve"> per year f</w:t>
      </w:r>
      <w:r w:rsidR="006318FE" w:rsidRPr="007F44AE">
        <w:rPr>
          <w:rFonts w:cstheme="minorHAnsi"/>
          <w:sz w:val="24"/>
          <w:szCs w:val="24"/>
        </w:rPr>
        <w:t>rom FY2028-2031</w:t>
      </w:r>
      <w:r w:rsidR="00E16866" w:rsidRPr="007F44AE">
        <w:rPr>
          <w:rFonts w:cstheme="minorHAnsi"/>
          <w:sz w:val="24"/>
          <w:szCs w:val="24"/>
        </w:rPr>
        <w:t>.</w:t>
      </w:r>
      <w:r w:rsidR="00B82AA4" w:rsidRPr="007F44AE">
        <w:rPr>
          <w:rFonts w:cstheme="minorHAnsi"/>
          <w:sz w:val="24"/>
          <w:szCs w:val="24"/>
        </w:rPr>
        <w:t xml:space="preserve"> </w:t>
      </w:r>
      <w:r w:rsidR="0003478E" w:rsidRPr="007F44AE">
        <w:rPr>
          <w:rFonts w:cstheme="minorHAnsi"/>
          <w:sz w:val="24"/>
          <w:szCs w:val="24"/>
        </w:rPr>
        <w:t>Other operating revenue</w:t>
      </w:r>
      <w:r w:rsidR="0003478E" w:rsidRPr="007F44AE">
        <w:rPr>
          <w:rStyle w:val="FootnoteReference"/>
          <w:rFonts w:cstheme="minorHAnsi"/>
          <w:sz w:val="24"/>
          <w:szCs w:val="24"/>
        </w:rPr>
        <w:footnoteReference w:id="19"/>
      </w:r>
      <w:r w:rsidR="0003478E" w:rsidRPr="007F44AE">
        <w:rPr>
          <w:rFonts w:cstheme="minorHAnsi"/>
          <w:sz w:val="24"/>
          <w:szCs w:val="24"/>
        </w:rPr>
        <w:t xml:space="preserve"> will comprise approximately 36</w:t>
      </w:r>
      <w:r w:rsidR="002A54FF">
        <w:rPr>
          <w:rFonts w:cstheme="minorHAnsi"/>
        </w:rPr>
        <w:t xml:space="preserve"> percent</w:t>
      </w:r>
      <w:r w:rsidR="0003478E" w:rsidRPr="007F44AE">
        <w:rPr>
          <w:rFonts w:cstheme="minorHAnsi"/>
          <w:sz w:val="24"/>
          <w:szCs w:val="24"/>
        </w:rPr>
        <w:t xml:space="preserve"> of total operating revenue for FY2027-FY2031. Annual growth is expected to remain consistent with increases of approximately 2</w:t>
      </w:r>
      <w:r w:rsidR="002A54FF">
        <w:rPr>
          <w:rFonts w:cstheme="minorHAnsi"/>
        </w:rPr>
        <w:t xml:space="preserve"> percent</w:t>
      </w:r>
      <w:r w:rsidR="0003478E" w:rsidRPr="007F44AE">
        <w:rPr>
          <w:rFonts w:cstheme="minorHAnsi"/>
          <w:sz w:val="24"/>
          <w:szCs w:val="24"/>
        </w:rPr>
        <w:t xml:space="preserve"> per year </w:t>
      </w:r>
      <w:r w:rsidR="007021ED" w:rsidRPr="007F44AE">
        <w:rPr>
          <w:rFonts w:cstheme="minorHAnsi"/>
          <w:sz w:val="24"/>
          <w:szCs w:val="24"/>
        </w:rPr>
        <w:t>during the projected time period</w:t>
      </w:r>
      <w:r w:rsidR="0003478E" w:rsidRPr="007F44AE">
        <w:rPr>
          <w:rFonts w:cstheme="minorHAnsi"/>
          <w:sz w:val="24"/>
          <w:szCs w:val="24"/>
        </w:rPr>
        <w:t xml:space="preserve">. </w:t>
      </w:r>
      <w:r w:rsidR="00B82AA4" w:rsidRPr="007F44AE">
        <w:rPr>
          <w:rFonts w:cstheme="minorHAnsi"/>
          <w:sz w:val="24"/>
          <w:szCs w:val="24"/>
        </w:rPr>
        <w:t>O</w:t>
      </w:r>
      <w:r w:rsidR="0003478E" w:rsidRPr="007F44AE">
        <w:rPr>
          <w:rFonts w:cstheme="minorHAnsi"/>
          <w:sz w:val="24"/>
          <w:szCs w:val="24"/>
        </w:rPr>
        <w:t>perating revenue is based on the average reimbursement rates of Blue Cross Blue Shield (historically 8</w:t>
      </w:r>
      <w:r w:rsidR="002A54FF">
        <w:rPr>
          <w:rFonts w:cstheme="minorHAnsi"/>
        </w:rPr>
        <w:t xml:space="preserve"> percent</w:t>
      </w:r>
      <w:r w:rsidR="0003478E" w:rsidRPr="007F44AE">
        <w:rPr>
          <w:rFonts w:cstheme="minorHAnsi"/>
          <w:sz w:val="24"/>
          <w:szCs w:val="24"/>
        </w:rPr>
        <w:t xml:space="preserve"> of total revenues), Medicare (49</w:t>
      </w:r>
      <w:r w:rsidR="002A54FF">
        <w:rPr>
          <w:rFonts w:cstheme="minorHAnsi"/>
        </w:rPr>
        <w:t xml:space="preserve"> percent</w:t>
      </w:r>
      <w:r w:rsidR="0003478E" w:rsidRPr="007F44AE">
        <w:rPr>
          <w:rFonts w:cstheme="minorHAnsi"/>
          <w:sz w:val="24"/>
          <w:szCs w:val="24"/>
        </w:rPr>
        <w:t>), Medicaid (24</w:t>
      </w:r>
      <w:r w:rsidR="002A54FF">
        <w:rPr>
          <w:rFonts w:cstheme="minorHAnsi"/>
        </w:rPr>
        <w:t xml:space="preserve"> percent</w:t>
      </w:r>
      <w:r w:rsidR="0003478E" w:rsidRPr="007F44AE">
        <w:rPr>
          <w:rFonts w:cstheme="minorHAnsi"/>
          <w:sz w:val="24"/>
          <w:szCs w:val="24"/>
        </w:rPr>
        <w:t>) and other payers (19</w:t>
      </w:r>
      <w:r w:rsidR="002A54FF">
        <w:rPr>
          <w:rFonts w:cstheme="minorHAnsi"/>
        </w:rPr>
        <w:t xml:space="preserve"> percent</w:t>
      </w:r>
      <w:r w:rsidR="0003478E" w:rsidRPr="007F44AE">
        <w:rPr>
          <w:rFonts w:cstheme="minorHAnsi"/>
          <w:sz w:val="24"/>
          <w:szCs w:val="24"/>
        </w:rPr>
        <w:t xml:space="preserve">). </w:t>
      </w:r>
      <w:r w:rsidR="0019251A" w:rsidRPr="007F44AE">
        <w:rPr>
          <w:rFonts w:cstheme="minorHAnsi"/>
          <w:sz w:val="24"/>
          <w:szCs w:val="24"/>
        </w:rPr>
        <w:t>The Applicant</w:t>
      </w:r>
      <w:r w:rsidR="0003478E" w:rsidRPr="007F44AE">
        <w:rPr>
          <w:rFonts w:cstheme="minorHAnsi"/>
          <w:sz w:val="24"/>
          <w:szCs w:val="24"/>
        </w:rPr>
        <w:t xml:space="preserve"> anticipates the revenue payor mix for </w:t>
      </w:r>
      <w:r w:rsidR="0019251A" w:rsidRPr="007F44AE">
        <w:rPr>
          <w:rFonts w:cstheme="minorHAnsi"/>
          <w:sz w:val="24"/>
          <w:szCs w:val="24"/>
        </w:rPr>
        <w:t xml:space="preserve">FY2027-FY2031 </w:t>
      </w:r>
      <w:r w:rsidR="0003478E" w:rsidRPr="007F44AE">
        <w:rPr>
          <w:rFonts w:cstheme="minorHAnsi"/>
          <w:sz w:val="24"/>
          <w:szCs w:val="24"/>
        </w:rPr>
        <w:t>to remain consistent.</w:t>
      </w:r>
      <w:r w:rsidR="00545383" w:rsidRPr="007F44AE">
        <w:rPr>
          <w:rFonts w:cstheme="minorHAnsi"/>
          <w:sz w:val="24"/>
          <w:szCs w:val="24"/>
        </w:rPr>
        <w:t xml:space="preserve"> Based </w:t>
      </w:r>
      <w:r w:rsidR="00C270B3">
        <w:rPr>
          <w:rFonts w:cstheme="minorHAnsi"/>
          <w:sz w:val="24"/>
          <w:szCs w:val="24"/>
        </w:rPr>
        <w:t xml:space="preserve">on </w:t>
      </w:r>
      <w:r w:rsidR="00545383" w:rsidRPr="007F44AE">
        <w:rPr>
          <w:rFonts w:cstheme="minorHAnsi"/>
          <w:sz w:val="24"/>
          <w:szCs w:val="24"/>
        </w:rPr>
        <w:t xml:space="preserve">CPA analysis, the pro-forma net revenue projected by the </w:t>
      </w:r>
      <w:r w:rsidR="007F44AE" w:rsidRPr="007F44AE">
        <w:rPr>
          <w:rFonts w:cstheme="minorHAnsi"/>
          <w:sz w:val="24"/>
          <w:szCs w:val="24"/>
        </w:rPr>
        <w:t>Applicant</w:t>
      </w:r>
      <w:r w:rsidR="00545383" w:rsidRPr="007F44AE">
        <w:rPr>
          <w:rFonts w:cstheme="minorHAnsi"/>
          <w:sz w:val="24"/>
          <w:szCs w:val="24"/>
        </w:rPr>
        <w:t xml:space="preserve"> is a reasonable estimation and conservative.</w:t>
      </w:r>
    </w:p>
    <w:p w14:paraId="2AFC49D8" w14:textId="2D15CCCE" w:rsidR="004A63BB" w:rsidRDefault="006856BE" w:rsidP="004A63BB">
      <w:pPr>
        <w:widowControl w:val="0"/>
        <w:rPr>
          <w:rFonts w:asciiTheme="minorHAnsi" w:hAnsiTheme="minorHAnsi" w:cstheme="minorHAnsi"/>
        </w:rPr>
      </w:pPr>
      <w:r w:rsidRPr="00EA4E74">
        <w:rPr>
          <w:rFonts w:asciiTheme="minorHAnsi" w:hAnsiTheme="minorHAnsi" w:cstheme="minorHAnsi"/>
          <w:b/>
          <w:bCs/>
        </w:rPr>
        <w:t>Expenses:</w:t>
      </w:r>
      <w:r w:rsidRPr="00EA4E74">
        <w:rPr>
          <w:rFonts w:asciiTheme="minorHAnsi" w:hAnsiTheme="minorHAnsi" w:cstheme="minorHAnsi"/>
        </w:rPr>
        <w:t xml:space="preserve"> The CPA analyzed Salary</w:t>
      </w:r>
      <w:r w:rsidR="005276F5" w:rsidRPr="00EA4E74">
        <w:rPr>
          <w:rFonts w:asciiTheme="minorHAnsi" w:hAnsiTheme="minorHAnsi" w:cstheme="minorHAnsi"/>
        </w:rPr>
        <w:t>, Wages</w:t>
      </w:r>
      <w:r w:rsidRPr="00EA4E74">
        <w:rPr>
          <w:rFonts w:asciiTheme="minorHAnsi" w:hAnsiTheme="minorHAnsi" w:cstheme="minorHAnsi"/>
        </w:rPr>
        <w:t xml:space="preserve"> and Benefits</w:t>
      </w:r>
      <w:r w:rsidR="005276F5" w:rsidRPr="00EA4E74">
        <w:rPr>
          <w:rFonts w:asciiTheme="minorHAnsi" w:hAnsiTheme="minorHAnsi" w:cstheme="minorHAnsi"/>
        </w:rPr>
        <w:t>;</w:t>
      </w:r>
      <w:r w:rsidR="004A63BB">
        <w:rPr>
          <w:rFonts w:asciiTheme="minorHAnsi" w:hAnsiTheme="minorHAnsi" w:cstheme="minorHAnsi"/>
        </w:rPr>
        <w:t xml:space="preserve"> </w:t>
      </w:r>
      <w:r w:rsidR="008C2F1D" w:rsidRPr="00EA4E74">
        <w:rPr>
          <w:rFonts w:asciiTheme="minorHAnsi" w:hAnsiTheme="minorHAnsi" w:cstheme="minorHAnsi"/>
        </w:rPr>
        <w:t>Supplies;</w:t>
      </w:r>
      <w:r w:rsidR="004A63BB">
        <w:rPr>
          <w:rFonts w:asciiTheme="minorHAnsi" w:hAnsiTheme="minorHAnsi" w:cstheme="minorHAnsi"/>
        </w:rPr>
        <w:t xml:space="preserve"> </w:t>
      </w:r>
      <w:r w:rsidR="008C2F1D" w:rsidRPr="00EA4E74">
        <w:rPr>
          <w:rFonts w:asciiTheme="minorHAnsi" w:hAnsiTheme="minorHAnsi" w:cstheme="minorHAnsi"/>
        </w:rPr>
        <w:t xml:space="preserve">Purchased Services; </w:t>
      </w:r>
      <w:r w:rsidR="00714B8F">
        <w:rPr>
          <w:rFonts w:asciiTheme="minorHAnsi" w:hAnsiTheme="minorHAnsi" w:cstheme="minorHAnsi"/>
        </w:rPr>
        <w:t xml:space="preserve">Depreciation and Amortization; </w:t>
      </w:r>
      <w:r w:rsidR="008E7F4B">
        <w:rPr>
          <w:rFonts w:asciiTheme="minorHAnsi" w:hAnsiTheme="minorHAnsi" w:cstheme="minorHAnsi"/>
        </w:rPr>
        <w:t xml:space="preserve">Interest Expense; </w:t>
      </w:r>
      <w:r w:rsidR="00AD58F4" w:rsidRPr="00EA4E74">
        <w:rPr>
          <w:rFonts w:asciiTheme="minorHAnsi" w:hAnsiTheme="minorHAnsi" w:cstheme="minorHAnsi"/>
        </w:rPr>
        <w:t>and Other Expenses</w:t>
      </w:r>
      <w:r w:rsidR="008648E0" w:rsidRPr="00EA4E74">
        <w:rPr>
          <w:rFonts w:asciiTheme="minorHAnsi" w:hAnsiTheme="minorHAnsi" w:cstheme="minorHAnsi"/>
        </w:rPr>
        <w:t>.</w:t>
      </w:r>
      <w:r w:rsidRPr="00EA4E74">
        <w:rPr>
          <w:rFonts w:asciiTheme="minorHAnsi" w:hAnsiTheme="minorHAnsi" w:cstheme="minorHAnsi"/>
        </w:rPr>
        <w:t xml:space="preserve"> </w:t>
      </w:r>
    </w:p>
    <w:p w14:paraId="5A1D1F01" w14:textId="1E51E3B8" w:rsidR="009B3FDE" w:rsidRPr="00BD3661" w:rsidRDefault="006856BE" w:rsidP="00BD3661">
      <w:pPr>
        <w:pStyle w:val="ListParagraph"/>
        <w:widowControl w:val="0"/>
        <w:numPr>
          <w:ilvl w:val="0"/>
          <w:numId w:val="26"/>
        </w:numPr>
        <w:ind w:left="720"/>
        <w:rPr>
          <w:rFonts w:cstheme="minorHAnsi"/>
          <w:sz w:val="24"/>
          <w:szCs w:val="24"/>
        </w:rPr>
      </w:pPr>
      <w:r w:rsidRPr="00BD3661">
        <w:rPr>
          <w:rFonts w:eastAsiaTheme="minorEastAsia" w:cstheme="minorHAnsi"/>
          <w:i/>
          <w:iCs/>
          <w:sz w:val="24"/>
          <w:szCs w:val="24"/>
        </w:rPr>
        <w:t>Salaries</w:t>
      </w:r>
      <w:r w:rsidR="00C80283" w:rsidRPr="00BD3661">
        <w:rPr>
          <w:rFonts w:eastAsiaTheme="minorEastAsia" w:cstheme="minorHAnsi"/>
          <w:i/>
          <w:iCs/>
          <w:sz w:val="24"/>
          <w:szCs w:val="24"/>
        </w:rPr>
        <w:t xml:space="preserve">, </w:t>
      </w:r>
      <w:r w:rsidR="002D0AA8" w:rsidRPr="00BD3661">
        <w:rPr>
          <w:rFonts w:eastAsiaTheme="minorEastAsia" w:cstheme="minorHAnsi"/>
          <w:i/>
          <w:iCs/>
          <w:sz w:val="24"/>
          <w:szCs w:val="24"/>
        </w:rPr>
        <w:t>wages</w:t>
      </w:r>
      <w:r w:rsidRPr="00BD3661">
        <w:rPr>
          <w:rFonts w:eastAsiaTheme="minorEastAsia" w:cstheme="minorHAnsi"/>
          <w:sz w:val="24"/>
          <w:szCs w:val="24"/>
        </w:rPr>
        <w:t xml:space="preserve"> </w:t>
      </w:r>
      <w:r w:rsidR="00C80283" w:rsidRPr="00BD3661">
        <w:rPr>
          <w:rFonts w:eastAsiaTheme="minorEastAsia" w:cstheme="minorHAnsi"/>
          <w:i/>
          <w:iCs/>
          <w:sz w:val="24"/>
          <w:szCs w:val="24"/>
        </w:rPr>
        <w:t>and benefits</w:t>
      </w:r>
      <w:r w:rsidR="00C80283" w:rsidRPr="00BD3661">
        <w:rPr>
          <w:rFonts w:eastAsiaTheme="minorEastAsia" w:cstheme="minorHAnsi"/>
          <w:sz w:val="24"/>
          <w:szCs w:val="24"/>
        </w:rPr>
        <w:t xml:space="preserve"> </w:t>
      </w:r>
      <w:r w:rsidRPr="00BD3661">
        <w:rPr>
          <w:rFonts w:eastAsiaTheme="minorEastAsia" w:cstheme="minorHAnsi"/>
          <w:sz w:val="24"/>
          <w:szCs w:val="24"/>
        </w:rPr>
        <w:t>are</w:t>
      </w:r>
      <w:r w:rsidRPr="00BD3661">
        <w:rPr>
          <w:rFonts w:cstheme="minorHAnsi"/>
          <w:sz w:val="24"/>
          <w:szCs w:val="24"/>
        </w:rPr>
        <w:t xml:space="preserve"> projected to increase by about </w:t>
      </w:r>
      <w:r w:rsidR="002D0AA8" w:rsidRPr="00BD3661">
        <w:rPr>
          <w:rFonts w:cstheme="minorHAnsi"/>
          <w:sz w:val="24"/>
          <w:szCs w:val="24"/>
        </w:rPr>
        <w:t>3</w:t>
      </w:r>
      <w:r w:rsidR="00F717C9">
        <w:rPr>
          <w:rFonts w:cstheme="minorHAnsi"/>
        </w:rPr>
        <w:t xml:space="preserve"> percent</w:t>
      </w:r>
      <w:r w:rsidRPr="00BD3661">
        <w:rPr>
          <w:rFonts w:cstheme="minorHAnsi"/>
          <w:sz w:val="24"/>
          <w:szCs w:val="24"/>
        </w:rPr>
        <w:t xml:space="preserve"> per year</w:t>
      </w:r>
      <w:r w:rsidR="002D0AA8" w:rsidRPr="00BD3661">
        <w:rPr>
          <w:rFonts w:cstheme="minorHAnsi"/>
          <w:sz w:val="24"/>
          <w:szCs w:val="24"/>
        </w:rPr>
        <w:t xml:space="preserve"> with no significant change to staffing levels.</w:t>
      </w:r>
      <w:r w:rsidRPr="00BD3661">
        <w:rPr>
          <w:rFonts w:cstheme="minorHAnsi"/>
          <w:sz w:val="24"/>
          <w:szCs w:val="24"/>
        </w:rPr>
        <w:t xml:space="preserve"> </w:t>
      </w:r>
      <w:r w:rsidR="00603326" w:rsidRPr="00BD3661">
        <w:rPr>
          <w:rFonts w:cstheme="minorHAnsi"/>
          <w:sz w:val="24"/>
          <w:szCs w:val="24"/>
        </w:rPr>
        <w:t>Fringe benefits are expected to be approximately 21</w:t>
      </w:r>
      <w:r w:rsidR="00F717C9">
        <w:rPr>
          <w:rFonts w:cstheme="minorHAnsi"/>
        </w:rPr>
        <w:t xml:space="preserve"> percent</w:t>
      </w:r>
      <w:r w:rsidR="00603326" w:rsidRPr="00BD3661">
        <w:rPr>
          <w:rFonts w:cstheme="minorHAnsi"/>
          <w:sz w:val="24"/>
          <w:szCs w:val="24"/>
        </w:rPr>
        <w:t xml:space="preserve"> of total salaries and wages during the projected time period. </w:t>
      </w:r>
    </w:p>
    <w:p w14:paraId="2D1E89B4" w14:textId="2E1CB490" w:rsidR="004A63BB" w:rsidRPr="00BD3661" w:rsidRDefault="0081378C" w:rsidP="00BD3661">
      <w:pPr>
        <w:pStyle w:val="ListParagraph"/>
        <w:widowControl w:val="0"/>
        <w:numPr>
          <w:ilvl w:val="0"/>
          <w:numId w:val="26"/>
        </w:numPr>
        <w:ind w:left="720"/>
        <w:rPr>
          <w:rFonts w:cstheme="minorHAnsi"/>
          <w:sz w:val="24"/>
          <w:szCs w:val="24"/>
        </w:rPr>
      </w:pPr>
      <w:r w:rsidRPr="00BD3661">
        <w:rPr>
          <w:rFonts w:cstheme="minorHAnsi"/>
          <w:i/>
          <w:iCs/>
          <w:sz w:val="24"/>
          <w:szCs w:val="24"/>
        </w:rPr>
        <w:lastRenderedPageBreak/>
        <w:t>Supplies expense</w:t>
      </w:r>
      <w:r w:rsidR="00EF5293" w:rsidRPr="00BD3661">
        <w:rPr>
          <w:rStyle w:val="FootnoteReference"/>
          <w:rFonts w:cstheme="minorHAnsi"/>
          <w:sz w:val="24"/>
          <w:szCs w:val="24"/>
        </w:rPr>
        <w:footnoteReference w:id="20"/>
      </w:r>
      <w:r w:rsidRPr="00BD3661">
        <w:rPr>
          <w:rFonts w:cstheme="minorHAnsi"/>
          <w:sz w:val="24"/>
          <w:szCs w:val="24"/>
        </w:rPr>
        <w:t xml:space="preserve"> is expected to increase by approximately 3</w:t>
      </w:r>
      <w:r w:rsidR="00F717C9">
        <w:rPr>
          <w:rFonts w:cstheme="minorHAnsi"/>
        </w:rPr>
        <w:t xml:space="preserve"> percent</w:t>
      </w:r>
      <w:r w:rsidRPr="00BD3661">
        <w:rPr>
          <w:rFonts w:cstheme="minorHAnsi"/>
          <w:sz w:val="24"/>
          <w:szCs w:val="24"/>
        </w:rPr>
        <w:t xml:space="preserve"> annually </w:t>
      </w:r>
      <w:r w:rsidR="008C05AB" w:rsidRPr="00BD3661">
        <w:rPr>
          <w:rFonts w:cstheme="minorHAnsi"/>
          <w:sz w:val="24"/>
          <w:szCs w:val="24"/>
        </w:rPr>
        <w:t>in expenses related to the ambulatory and other drugs, and approximately 2.5</w:t>
      </w:r>
      <w:r w:rsidR="00F717C9">
        <w:rPr>
          <w:rFonts w:cstheme="minorHAnsi"/>
        </w:rPr>
        <w:t xml:space="preserve"> percent</w:t>
      </w:r>
      <w:r w:rsidR="008C05AB" w:rsidRPr="00BD3661">
        <w:rPr>
          <w:rFonts w:cstheme="minorHAnsi"/>
          <w:sz w:val="24"/>
          <w:szCs w:val="24"/>
        </w:rPr>
        <w:t xml:space="preserve"> annual increase for all other supplies </w:t>
      </w:r>
      <w:r w:rsidR="00EF5293" w:rsidRPr="00BD3661">
        <w:rPr>
          <w:rFonts w:cstheme="minorHAnsi"/>
          <w:sz w:val="24"/>
          <w:szCs w:val="24"/>
        </w:rPr>
        <w:t xml:space="preserve">over the projected 5 years. </w:t>
      </w:r>
    </w:p>
    <w:p w14:paraId="3A0D031A" w14:textId="1F386774" w:rsidR="00EA4E74" w:rsidRPr="00BD3661" w:rsidRDefault="00FE1E57" w:rsidP="00BD3661">
      <w:pPr>
        <w:pStyle w:val="ListParagraph"/>
        <w:widowControl w:val="0"/>
        <w:numPr>
          <w:ilvl w:val="0"/>
          <w:numId w:val="26"/>
        </w:numPr>
        <w:ind w:left="720"/>
        <w:rPr>
          <w:rFonts w:cstheme="minorHAnsi"/>
          <w:sz w:val="24"/>
          <w:szCs w:val="24"/>
        </w:rPr>
      </w:pPr>
      <w:r w:rsidRPr="00BD3661">
        <w:rPr>
          <w:rFonts w:cstheme="minorHAnsi"/>
          <w:i/>
          <w:iCs/>
          <w:sz w:val="24"/>
          <w:szCs w:val="24"/>
        </w:rPr>
        <w:t>Purchased services</w:t>
      </w:r>
      <w:r w:rsidRPr="00BD3661">
        <w:rPr>
          <w:rStyle w:val="FootnoteReference"/>
          <w:rFonts w:cstheme="minorHAnsi"/>
          <w:sz w:val="24"/>
          <w:szCs w:val="24"/>
        </w:rPr>
        <w:footnoteReference w:id="21"/>
      </w:r>
      <w:r w:rsidRPr="00BD3661">
        <w:rPr>
          <w:rFonts w:cstheme="minorHAnsi"/>
          <w:sz w:val="24"/>
          <w:szCs w:val="24"/>
        </w:rPr>
        <w:t xml:space="preserve"> to increase annually by 3</w:t>
      </w:r>
      <w:r w:rsidR="00F717C9">
        <w:rPr>
          <w:rFonts w:cstheme="minorHAnsi"/>
        </w:rPr>
        <w:t xml:space="preserve"> percent</w:t>
      </w:r>
      <w:r w:rsidRPr="00BD3661">
        <w:rPr>
          <w:rFonts w:cstheme="minorHAnsi"/>
          <w:sz w:val="24"/>
          <w:szCs w:val="24"/>
        </w:rPr>
        <w:t xml:space="preserve"> </w:t>
      </w:r>
      <w:r w:rsidR="001C1DFE" w:rsidRPr="00BD3661">
        <w:rPr>
          <w:rFonts w:cstheme="minorHAnsi"/>
          <w:sz w:val="24"/>
          <w:szCs w:val="24"/>
        </w:rPr>
        <w:t>from FY2027-FY2031</w:t>
      </w:r>
      <w:r w:rsidRPr="00BD3661">
        <w:rPr>
          <w:rFonts w:cstheme="minorHAnsi"/>
          <w:sz w:val="24"/>
          <w:szCs w:val="24"/>
        </w:rPr>
        <w:t xml:space="preserve">. </w:t>
      </w:r>
      <w:r w:rsidR="00EA4E74" w:rsidRPr="00BD3661">
        <w:rPr>
          <w:rFonts w:cstheme="minorHAnsi"/>
          <w:sz w:val="24"/>
          <w:szCs w:val="24"/>
        </w:rPr>
        <w:t>The Applicant expects a decrease of 8</w:t>
      </w:r>
      <w:r w:rsidR="00F717C9">
        <w:rPr>
          <w:rFonts w:cstheme="minorHAnsi"/>
        </w:rPr>
        <w:t xml:space="preserve"> percent</w:t>
      </w:r>
      <w:r w:rsidR="00EA4E74" w:rsidRPr="00BD3661">
        <w:rPr>
          <w:rFonts w:cstheme="minorHAnsi"/>
          <w:sz w:val="24"/>
          <w:szCs w:val="24"/>
        </w:rPr>
        <w:t xml:space="preserve"> in </w:t>
      </w:r>
      <w:r w:rsidR="00C80283" w:rsidRPr="00BD3661">
        <w:rPr>
          <w:rFonts w:cstheme="minorHAnsi"/>
          <w:sz w:val="24"/>
          <w:szCs w:val="24"/>
        </w:rPr>
        <w:t>purchased</w:t>
      </w:r>
      <w:r w:rsidR="00EA4E74" w:rsidRPr="00BD3661">
        <w:rPr>
          <w:rFonts w:cstheme="minorHAnsi"/>
          <w:sz w:val="24"/>
          <w:szCs w:val="24"/>
        </w:rPr>
        <w:t xml:space="preserve"> services in FY2027 compared to the historical purchased services expense as a result of reductions in contract labor.</w:t>
      </w:r>
    </w:p>
    <w:p w14:paraId="293440F8" w14:textId="054F3A28" w:rsidR="008E7F4B" w:rsidRPr="00BD3661" w:rsidRDefault="008E7F4B" w:rsidP="00BD3661">
      <w:pPr>
        <w:pStyle w:val="ListParagraph"/>
        <w:widowControl w:val="0"/>
        <w:numPr>
          <w:ilvl w:val="0"/>
          <w:numId w:val="26"/>
        </w:numPr>
        <w:ind w:left="720"/>
        <w:rPr>
          <w:rFonts w:cstheme="minorHAnsi"/>
          <w:sz w:val="24"/>
          <w:szCs w:val="24"/>
        </w:rPr>
      </w:pPr>
      <w:r w:rsidRPr="00BD3661">
        <w:rPr>
          <w:rFonts w:cstheme="minorHAnsi"/>
          <w:i/>
          <w:iCs/>
          <w:sz w:val="24"/>
          <w:szCs w:val="24"/>
        </w:rPr>
        <w:t>Depreciation and Amortization</w:t>
      </w:r>
      <w:r w:rsidR="00787176" w:rsidRPr="00BD3661">
        <w:rPr>
          <w:rFonts w:cstheme="minorHAnsi"/>
          <w:i/>
          <w:iCs/>
          <w:sz w:val="24"/>
          <w:szCs w:val="24"/>
        </w:rPr>
        <w:t>:</w:t>
      </w:r>
      <w:r w:rsidR="00787176" w:rsidRPr="00BD3661">
        <w:rPr>
          <w:rFonts w:cstheme="minorHAnsi"/>
          <w:sz w:val="24"/>
          <w:szCs w:val="24"/>
        </w:rPr>
        <w:t xml:space="preserve"> Existing Baystate land, buildings and equipment </w:t>
      </w:r>
      <w:r w:rsidR="00F865E0" w:rsidRPr="00BD3661">
        <w:rPr>
          <w:rFonts w:cstheme="minorHAnsi"/>
          <w:sz w:val="24"/>
          <w:szCs w:val="24"/>
        </w:rPr>
        <w:t>will continue to be depreciated on a straight-line basis over the useful lives determined by the American Hospital Association’s guide. During June 2025, Mercy impaired and wrote off land, buildings and equipment</w:t>
      </w:r>
      <w:r w:rsidR="005E4412" w:rsidRPr="00BD3661">
        <w:rPr>
          <w:rFonts w:cstheme="minorHAnsi"/>
          <w:sz w:val="24"/>
          <w:szCs w:val="24"/>
        </w:rPr>
        <w:t>.</w:t>
      </w:r>
      <w:r w:rsidR="005F3304" w:rsidRPr="00BD3661">
        <w:rPr>
          <w:rFonts w:cstheme="minorHAnsi"/>
          <w:sz w:val="24"/>
          <w:szCs w:val="24"/>
        </w:rPr>
        <w:t xml:space="preserve"> </w:t>
      </w:r>
      <w:r w:rsidR="00D673C9" w:rsidRPr="00BD3661">
        <w:rPr>
          <w:rFonts w:cstheme="minorHAnsi"/>
          <w:sz w:val="24"/>
          <w:szCs w:val="24"/>
        </w:rPr>
        <w:t>The Applicant</w:t>
      </w:r>
      <w:r w:rsidR="005F3304" w:rsidRPr="00BD3661">
        <w:rPr>
          <w:rFonts w:cstheme="minorHAnsi"/>
          <w:sz w:val="24"/>
          <w:szCs w:val="24"/>
        </w:rPr>
        <w:t xml:space="preserve"> </w:t>
      </w:r>
      <w:r w:rsidR="00D673C9" w:rsidRPr="00BD3661">
        <w:rPr>
          <w:rFonts w:cstheme="minorHAnsi"/>
          <w:sz w:val="24"/>
          <w:szCs w:val="24"/>
        </w:rPr>
        <w:t>projected</w:t>
      </w:r>
      <w:r w:rsidR="005F3304" w:rsidRPr="00BD3661">
        <w:rPr>
          <w:rFonts w:cstheme="minorHAnsi"/>
          <w:sz w:val="24"/>
          <w:szCs w:val="24"/>
        </w:rPr>
        <w:t xml:space="preserve"> capital expenditures will be made during </w:t>
      </w:r>
      <w:r w:rsidR="00D673C9" w:rsidRPr="00BD3661">
        <w:rPr>
          <w:rFonts w:cstheme="minorHAnsi"/>
          <w:sz w:val="24"/>
          <w:szCs w:val="24"/>
        </w:rPr>
        <w:t>FY2027-FY2031</w:t>
      </w:r>
      <w:r w:rsidR="005F3304" w:rsidRPr="00BD3661">
        <w:rPr>
          <w:rFonts w:cstheme="minorHAnsi"/>
          <w:sz w:val="24"/>
          <w:szCs w:val="24"/>
        </w:rPr>
        <w:t>, increasing the projected depreciation and amortization over the life of the projection when compared to historical figures.</w:t>
      </w:r>
    </w:p>
    <w:p w14:paraId="420B84B0" w14:textId="62A38322" w:rsidR="00347FDF" w:rsidRPr="00BD3661" w:rsidRDefault="00347FDF" w:rsidP="00BD3661">
      <w:pPr>
        <w:pStyle w:val="ListParagraph"/>
        <w:widowControl w:val="0"/>
        <w:numPr>
          <w:ilvl w:val="0"/>
          <w:numId w:val="26"/>
        </w:numPr>
        <w:ind w:left="720"/>
        <w:rPr>
          <w:rFonts w:cstheme="minorHAnsi"/>
          <w:sz w:val="24"/>
          <w:szCs w:val="24"/>
        </w:rPr>
      </w:pPr>
      <w:r w:rsidRPr="00BD3661">
        <w:rPr>
          <w:rFonts w:cstheme="minorHAnsi"/>
          <w:i/>
          <w:iCs/>
          <w:sz w:val="24"/>
          <w:szCs w:val="24"/>
        </w:rPr>
        <w:t>Interest Expense</w:t>
      </w:r>
      <w:r w:rsidRPr="00BD3661">
        <w:rPr>
          <w:rFonts w:cstheme="minorHAnsi"/>
          <w:sz w:val="24"/>
          <w:szCs w:val="24"/>
        </w:rPr>
        <w:t xml:space="preserve"> was projected based on historical interest incurred on Baystate</w:t>
      </w:r>
      <w:r w:rsidR="00F905EF" w:rsidRPr="00BD3661">
        <w:rPr>
          <w:rFonts w:cstheme="minorHAnsi"/>
          <w:sz w:val="24"/>
          <w:szCs w:val="24"/>
        </w:rPr>
        <w:t xml:space="preserve"> Health</w:t>
      </w:r>
      <w:r w:rsidRPr="00BD3661">
        <w:rPr>
          <w:rFonts w:cstheme="minorHAnsi"/>
          <w:sz w:val="24"/>
          <w:szCs w:val="24"/>
        </w:rPr>
        <w:t>’s existing line of credit (interest rate of 5.43</w:t>
      </w:r>
      <w:r w:rsidR="00F717C9">
        <w:rPr>
          <w:rFonts w:cstheme="minorHAnsi"/>
        </w:rPr>
        <w:t xml:space="preserve"> percent</w:t>
      </w:r>
      <w:r w:rsidRPr="00BD3661">
        <w:rPr>
          <w:rFonts w:cstheme="minorHAnsi"/>
          <w:sz w:val="24"/>
          <w:szCs w:val="24"/>
        </w:rPr>
        <w:t xml:space="preserve"> and 5.67</w:t>
      </w:r>
      <w:r w:rsidR="00F717C9">
        <w:rPr>
          <w:rFonts w:cstheme="minorHAnsi"/>
        </w:rPr>
        <w:t xml:space="preserve"> percent</w:t>
      </w:r>
      <w:r w:rsidRPr="00BD3661">
        <w:rPr>
          <w:rFonts w:cstheme="minorHAnsi"/>
          <w:sz w:val="24"/>
          <w:szCs w:val="24"/>
        </w:rPr>
        <w:t xml:space="preserve"> for the years ended September 30, 2025 and 2024, respectively) and other existing notes payable and bond issuances (interest rates ranged between 1.98</w:t>
      </w:r>
      <w:r w:rsidR="00F717C9">
        <w:rPr>
          <w:rFonts w:cstheme="minorHAnsi"/>
        </w:rPr>
        <w:t xml:space="preserve"> percent</w:t>
      </w:r>
      <w:r w:rsidRPr="00BD3661">
        <w:rPr>
          <w:rFonts w:cstheme="minorHAnsi"/>
          <w:sz w:val="24"/>
          <w:szCs w:val="24"/>
        </w:rPr>
        <w:t xml:space="preserve"> and 6.33</w:t>
      </w:r>
      <w:r w:rsidR="00F717C9">
        <w:rPr>
          <w:rFonts w:cstheme="minorHAnsi"/>
        </w:rPr>
        <w:t xml:space="preserve"> percent</w:t>
      </w:r>
      <w:r w:rsidRPr="00BD3661">
        <w:rPr>
          <w:rFonts w:cstheme="minorHAnsi"/>
          <w:sz w:val="24"/>
          <w:szCs w:val="24"/>
        </w:rPr>
        <w:t xml:space="preserve"> for the years ended September 30, 2025 and 2024, respectively). Maturities on the notes payable and bond issuances range from December 2027 to July 2049, and the line of credit has a maturity date of November 2027. </w:t>
      </w:r>
      <w:r w:rsidR="00F905EF" w:rsidRPr="00BD3661">
        <w:rPr>
          <w:rFonts w:cstheme="minorHAnsi"/>
          <w:sz w:val="24"/>
          <w:szCs w:val="24"/>
        </w:rPr>
        <w:t xml:space="preserve">The Applicant </w:t>
      </w:r>
      <w:r w:rsidRPr="00BD3661">
        <w:rPr>
          <w:rFonts w:cstheme="minorHAnsi"/>
          <w:sz w:val="24"/>
          <w:szCs w:val="24"/>
        </w:rPr>
        <w:t xml:space="preserve">does not anticipate additional financing to be required for the </w:t>
      </w:r>
      <w:r w:rsidR="00B22230">
        <w:rPr>
          <w:rFonts w:cstheme="minorHAnsi"/>
          <w:sz w:val="24"/>
          <w:szCs w:val="24"/>
        </w:rPr>
        <w:t xml:space="preserve">Proposed </w:t>
      </w:r>
      <w:r w:rsidRPr="00BD3661">
        <w:rPr>
          <w:rFonts w:cstheme="minorHAnsi"/>
          <w:sz w:val="24"/>
          <w:szCs w:val="24"/>
        </w:rPr>
        <w:t xml:space="preserve">Project. </w:t>
      </w:r>
    </w:p>
    <w:p w14:paraId="24269C60" w14:textId="06695741" w:rsidR="00C80283" w:rsidRPr="00B22230" w:rsidRDefault="00580B4B" w:rsidP="00B22230">
      <w:pPr>
        <w:pStyle w:val="ListParagraph"/>
        <w:widowControl w:val="0"/>
        <w:numPr>
          <w:ilvl w:val="0"/>
          <w:numId w:val="26"/>
        </w:numPr>
        <w:ind w:left="720"/>
        <w:rPr>
          <w:rFonts w:cstheme="minorHAnsi"/>
          <w:sz w:val="24"/>
          <w:szCs w:val="24"/>
        </w:rPr>
      </w:pPr>
      <w:r w:rsidRPr="00BD3661">
        <w:rPr>
          <w:rFonts w:cstheme="minorHAnsi"/>
          <w:i/>
          <w:iCs/>
          <w:sz w:val="24"/>
          <w:szCs w:val="24"/>
        </w:rPr>
        <w:t>Other expenses</w:t>
      </w:r>
      <w:r w:rsidRPr="00BD3661">
        <w:rPr>
          <w:rFonts w:cstheme="minorHAnsi"/>
          <w:sz w:val="24"/>
          <w:szCs w:val="24"/>
        </w:rPr>
        <w:t xml:space="preserve"> include claims </w:t>
      </w:r>
      <w:r w:rsidR="00007C95" w:rsidRPr="00BD3661">
        <w:rPr>
          <w:rFonts w:cstheme="minorHAnsi"/>
          <w:sz w:val="24"/>
          <w:szCs w:val="24"/>
        </w:rPr>
        <w:t>expenses</w:t>
      </w:r>
      <w:r w:rsidRPr="00BD3661">
        <w:rPr>
          <w:rFonts w:cstheme="minorHAnsi"/>
          <w:sz w:val="24"/>
          <w:szCs w:val="24"/>
        </w:rPr>
        <w:t>, insurance, rent, and utilities, as well as all overhead expenses from MMC.</w:t>
      </w:r>
      <w:r w:rsidR="009B35CD" w:rsidRPr="00BD3661">
        <w:rPr>
          <w:rFonts w:cstheme="minorHAnsi"/>
          <w:sz w:val="24"/>
          <w:szCs w:val="24"/>
        </w:rPr>
        <w:t xml:space="preserve"> </w:t>
      </w:r>
      <w:r w:rsidR="00990D28" w:rsidRPr="00BD3661">
        <w:rPr>
          <w:rFonts w:cstheme="minorHAnsi"/>
          <w:sz w:val="24"/>
          <w:szCs w:val="24"/>
        </w:rPr>
        <w:t xml:space="preserve">The Applicant </w:t>
      </w:r>
      <w:r w:rsidR="009B35CD" w:rsidRPr="00BD3661">
        <w:rPr>
          <w:rFonts w:cstheme="minorHAnsi"/>
          <w:sz w:val="24"/>
          <w:szCs w:val="24"/>
        </w:rPr>
        <w:t>anticipates these expenses will increase approximately 2.5</w:t>
      </w:r>
      <w:r w:rsidR="00F717C9">
        <w:rPr>
          <w:rFonts w:cstheme="minorHAnsi"/>
        </w:rPr>
        <w:t xml:space="preserve"> percent</w:t>
      </w:r>
      <w:r w:rsidR="009B35CD" w:rsidRPr="00BD3661">
        <w:rPr>
          <w:rFonts w:cstheme="minorHAnsi"/>
          <w:sz w:val="24"/>
          <w:szCs w:val="24"/>
        </w:rPr>
        <w:t xml:space="preserve"> annually during </w:t>
      </w:r>
      <w:r w:rsidR="00990D28" w:rsidRPr="00BD3661">
        <w:rPr>
          <w:rFonts w:cstheme="minorHAnsi"/>
          <w:sz w:val="24"/>
          <w:szCs w:val="24"/>
        </w:rPr>
        <w:t>from FY2027-FY2031</w:t>
      </w:r>
      <w:r w:rsidR="009B35CD" w:rsidRPr="00BD3661">
        <w:rPr>
          <w:rFonts w:cstheme="minorHAnsi"/>
          <w:sz w:val="24"/>
          <w:szCs w:val="24"/>
        </w:rPr>
        <w:t>.</w:t>
      </w:r>
      <w:r w:rsidR="00990D28" w:rsidRPr="00BD3661">
        <w:rPr>
          <w:rFonts w:cstheme="minorHAnsi"/>
          <w:sz w:val="24"/>
          <w:szCs w:val="24"/>
        </w:rPr>
        <w:t xml:space="preserve"> Additional costs expected during FY2027 include integration costs, onboarding, and other costs associated with connectivity of systems.</w:t>
      </w:r>
    </w:p>
    <w:p w14:paraId="1C5779EB" w14:textId="4EDB6829" w:rsidR="00950CF5" w:rsidRPr="00372606" w:rsidRDefault="00950CF5" w:rsidP="004A63BB">
      <w:pPr>
        <w:widowControl w:val="0"/>
        <w:rPr>
          <w:rFonts w:asciiTheme="minorHAnsi" w:hAnsiTheme="minorHAnsi" w:cstheme="minorHAnsi"/>
        </w:rPr>
      </w:pPr>
      <w:r w:rsidRPr="00372606">
        <w:rPr>
          <w:rFonts w:asciiTheme="minorHAnsi" w:hAnsiTheme="minorHAnsi" w:cstheme="minorHAnsi"/>
        </w:rPr>
        <w:t xml:space="preserve">Based on analysis, </w:t>
      </w:r>
      <w:r w:rsidR="00372606" w:rsidRPr="00372606">
        <w:rPr>
          <w:rFonts w:asciiTheme="minorHAnsi" w:hAnsiTheme="minorHAnsi" w:cstheme="minorHAnsi"/>
        </w:rPr>
        <w:t xml:space="preserve">the CPA concluded that </w:t>
      </w:r>
      <w:r w:rsidRPr="00372606">
        <w:rPr>
          <w:rFonts w:asciiTheme="minorHAnsi" w:hAnsiTheme="minorHAnsi" w:cstheme="minorHAnsi"/>
        </w:rPr>
        <w:t xml:space="preserve">the pro-forma total expenses projected by </w:t>
      </w:r>
      <w:r w:rsidR="00372606" w:rsidRPr="00372606">
        <w:rPr>
          <w:rFonts w:asciiTheme="minorHAnsi" w:hAnsiTheme="minorHAnsi" w:cstheme="minorHAnsi"/>
        </w:rPr>
        <w:t>the Applicant</w:t>
      </w:r>
      <w:r w:rsidRPr="00372606">
        <w:rPr>
          <w:rFonts w:asciiTheme="minorHAnsi" w:hAnsiTheme="minorHAnsi" w:cstheme="minorHAnsi"/>
        </w:rPr>
        <w:t xml:space="preserve"> are a reasonable estimation and conservative.</w:t>
      </w:r>
    </w:p>
    <w:p w14:paraId="443404EA" w14:textId="77777777" w:rsidR="00372606" w:rsidRPr="00990D28" w:rsidRDefault="00372606" w:rsidP="004A63BB">
      <w:pPr>
        <w:widowControl w:val="0"/>
        <w:rPr>
          <w:rFonts w:asciiTheme="minorHAnsi" w:hAnsiTheme="minorHAnsi" w:cstheme="minorHAnsi"/>
        </w:rPr>
      </w:pPr>
    </w:p>
    <w:p w14:paraId="5FBFBA48" w14:textId="77777777" w:rsidR="005940E4" w:rsidRPr="005940E4" w:rsidRDefault="005940E4" w:rsidP="00C80283">
      <w:pPr>
        <w:pStyle w:val="BodyText"/>
        <w:spacing w:after="0"/>
        <w:rPr>
          <w:b/>
          <w:bCs/>
          <w:sz w:val="24"/>
          <w:szCs w:val="24"/>
        </w:rPr>
      </w:pPr>
      <w:r w:rsidRPr="005940E4">
        <w:rPr>
          <w:b/>
          <w:bCs/>
          <w:sz w:val="24"/>
          <w:szCs w:val="24"/>
        </w:rPr>
        <w:t>Lease agreement, Capital Expenses, and Cash Flows</w:t>
      </w:r>
    </w:p>
    <w:p w14:paraId="595A38B1" w14:textId="2A09D641" w:rsidR="005940E4" w:rsidRDefault="005940E4" w:rsidP="00C80283">
      <w:pPr>
        <w:pStyle w:val="BodyText"/>
        <w:spacing w:after="0"/>
        <w:rPr>
          <w:rFonts w:cstheme="minorHAnsi"/>
          <w:sz w:val="24"/>
          <w:szCs w:val="24"/>
        </w:rPr>
      </w:pPr>
      <w:r w:rsidRPr="0057669C">
        <w:rPr>
          <w:rFonts w:cstheme="minorHAnsi"/>
          <w:sz w:val="24"/>
          <w:szCs w:val="24"/>
        </w:rPr>
        <w:t xml:space="preserve">The CPA Report reviewed projected capital expenditures and future cash flows of the Applicant in order to determine whether the cash flow would be able to support the continued operations. </w:t>
      </w:r>
      <w:r w:rsidR="008D6666" w:rsidRPr="0057669C">
        <w:rPr>
          <w:rFonts w:cstheme="minorHAnsi"/>
          <w:sz w:val="24"/>
          <w:szCs w:val="24"/>
        </w:rPr>
        <w:t xml:space="preserve">The Applicant projected </w:t>
      </w:r>
      <w:r w:rsidR="00CA6B5D" w:rsidRPr="0057669C">
        <w:rPr>
          <w:rFonts w:cstheme="minorHAnsi"/>
          <w:sz w:val="24"/>
          <w:szCs w:val="24"/>
        </w:rPr>
        <w:t xml:space="preserve">capital expenditures </w:t>
      </w:r>
      <w:r w:rsidR="008D6666" w:rsidRPr="0057669C">
        <w:rPr>
          <w:rFonts w:cstheme="minorHAnsi"/>
          <w:sz w:val="24"/>
          <w:szCs w:val="24"/>
        </w:rPr>
        <w:t>would not exceed cash flow</w:t>
      </w:r>
      <w:r w:rsidR="006A39F4" w:rsidRPr="0057669C">
        <w:rPr>
          <w:rFonts w:cstheme="minorHAnsi"/>
          <w:sz w:val="24"/>
          <w:szCs w:val="24"/>
        </w:rPr>
        <w:t xml:space="preserve"> </w:t>
      </w:r>
      <w:r w:rsidR="00CA6B5D" w:rsidRPr="0057669C">
        <w:rPr>
          <w:rFonts w:cstheme="minorHAnsi"/>
          <w:sz w:val="24"/>
          <w:szCs w:val="24"/>
        </w:rPr>
        <w:t xml:space="preserve">during </w:t>
      </w:r>
      <w:r w:rsidR="006A39F4" w:rsidRPr="0057669C">
        <w:rPr>
          <w:rFonts w:cstheme="minorHAnsi"/>
          <w:sz w:val="24"/>
          <w:szCs w:val="24"/>
        </w:rPr>
        <w:t>the projected time period</w:t>
      </w:r>
      <w:r w:rsidR="00CA6B5D" w:rsidRPr="0057669C">
        <w:rPr>
          <w:rFonts w:cstheme="minorHAnsi"/>
          <w:sz w:val="24"/>
          <w:szCs w:val="24"/>
        </w:rPr>
        <w:t xml:space="preserve">. </w:t>
      </w:r>
      <w:r w:rsidR="006A39F4" w:rsidRPr="0057669C">
        <w:rPr>
          <w:rFonts w:cstheme="minorHAnsi"/>
          <w:sz w:val="24"/>
          <w:szCs w:val="24"/>
        </w:rPr>
        <w:t>Capital expenditures include</w:t>
      </w:r>
      <w:r w:rsidR="00CA6B5D" w:rsidRPr="0057669C">
        <w:rPr>
          <w:rFonts w:cstheme="minorHAnsi"/>
          <w:sz w:val="24"/>
          <w:szCs w:val="24"/>
        </w:rPr>
        <w:t xml:space="preserve"> site work to be completed at the various MMC locations, including structural, roofing, HVAC, plumbing, and electrical. Baystate</w:t>
      </w:r>
      <w:r w:rsidR="0057669C" w:rsidRPr="0057669C">
        <w:rPr>
          <w:rFonts w:cstheme="minorHAnsi"/>
          <w:sz w:val="24"/>
          <w:szCs w:val="24"/>
        </w:rPr>
        <w:t xml:space="preserve"> anticipates capital costs related to </w:t>
      </w:r>
      <w:r w:rsidR="00CA6B5D" w:rsidRPr="0057669C">
        <w:rPr>
          <w:rFonts w:cstheme="minorHAnsi"/>
          <w:sz w:val="24"/>
          <w:szCs w:val="24"/>
        </w:rPr>
        <w:t xml:space="preserve">campus infrastructure at various locations, a new emergency department at Baystate Noble Hospital, patient </w:t>
      </w:r>
      <w:r w:rsidR="00CA6B5D" w:rsidRPr="0057669C">
        <w:rPr>
          <w:rFonts w:cstheme="minorHAnsi"/>
          <w:sz w:val="24"/>
          <w:szCs w:val="24"/>
        </w:rPr>
        <w:lastRenderedPageBreak/>
        <w:t>beds, Springfield Community Health &amp; Wellness Center ambulatory services, implementation of cloud software and other capital expenditures</w:t>
      </w:r>
      <w:r w:rsidR="0057669C" w:rsidRPr="0057669C">
        <w:rPr>
          <w:rFonts w:cstheme="minorHAnsi"/>
          <w:sz w:val="24"/>
          <w:szCs w:val="24"/>
        </w:rPr>
        <w:t>.</w:t>
      </w:r>
    </w:p>
    <w:p w14:paraId="3214D44C" w14:textId="77777777" w:rsidR="007D534D" w:rsidRDefault="007D534D" w:rsidP="00C80283">
      <w:pPr>
        <w:pStyle w:val="BodyText"/>
        <w:spacing w:after="0"/>
        <w:rPr>
          <w:rFonts w:cstheme="minorHAnsi"/>
          <w:sz w:val="24"/>
          <w:szCs w:val="24"/>
        </w:rPr>
      </w:pPr>
    </w:p>
    <w:p w14:paraId="74BC5C3D" w14:textId="37E29317" w:rsidR="0057669C" w:rsidRPr="00E17B0A" w:rsidRDefault="001C2A13" w:rsidP="00E17B0A">
      <w:pPr>
        <w:pStyle w:val="BodyText"/>
        <w:spacing w:after="0"/>
        <w:rPr>
          <w:rFonts w:cstheme="minorHAnsi"/>
          <w:sz w:val="24"/>
          <w:szCs w:val="24"/>
        </w:rPr>
      </w:pPr>
      <w:r w:rsidRPr="00E17B0A">
        <w:rPr>
          <w:rFonts w:cstheme="minorHAnsi"/>
          <w:sz w:val="24"/>
          <w:szCs w:val="24"/>
        </w:rPr>
        <w:t>Based on analysis, the CPA concluded that the capital needs and ongoing operating costs required for the Proposed Project are not likely to result in a scenario where there is insufficient funds available for capital and ongoing operating costs necessary to support the Proposed Project over the five</w:t>
      </w:r>
      <w:r w:rsidR="000738D9">
        <w:rPr>
          <w:rFonts w:cstheme="minorHAnsi"/>
          <w:sz w:val="24"/>
          <w:szCs w:val="24"/>
        </w:rPr>
        <w:t>-</w:t>
      </w:r>
      <w:r w:rsidRPr="00E17B0A">
        <w:rPr>
          <w:rFonts w:cstheme="minorHAnsi"/>
          <w:sz w:val="24"/>
          <w:szCs w:val="24"/>
        </w:rPr>
        <w:t>year projected period. The Applicant has the resources to fund the capital needs and ongoing operating costs of the Proposed Project.</w:t>
      </w:r>
    </w:p>
    <w:p w14:paraId="65CB2E37" w14:textId="77777777" w:rsidR="007D534D" w:rsidRPr="007D534D" w:rsidRDefault="007D534D" w:rsidP="007D534D">
      <w:pPr>
        <w:jc w:val="both"/>
        <w:rPr>
          <w:rFonts w:asciiTheme="minorHAnsi" w:hAnsiTheme="minorHAnsi" w:cstheme="minorHAnsi"/>
        </w:rPr>
      </w:pPr>
    </w:p>
    <w:p w14:paraId="74C4C038" w14:textId="77777777" w:rsidR="006856BE" w:rsidRPr="001C2A13" w:rsidRDefault="006856BE" w:rsidP="006856BE">
      <w:pPr>
        <w:pStyle w:val="BodyText"/>
        <w:rPr>
          <w:b/>
          <w:bCs/>
          <w:sz w:val="24"/>
          <w:szCs w:val="24"/>
        </w:rPr>
      </w:pPr>
      <w:r w:rsidRPr="001C2A13">
        <w:rPr>
          <w:b/>
          <w:bCs/>
          <w:sz w:val="24"/>
          <w:szCs w:val="24"/>
        </w:rPr>
        <w:t>CPA’s Conclusion of Feasibility</w:t>
      </w:r>
    </w:p>
    <w:p w14:paraId="3B0F0E5E" w14:textId="77777777" w:rsidR="006856BE" w:rsidRPr="00953364" w:rsidRDefault="006856BE" w:rsidP="006856BE">
      <w:pPr>
        <w:pStyle w:val="BodyText"/>
        <w:rPr>
          <w:rFonts w:cstheme="minorHAnsi"/>
          <w:sz w:val="24"/>
          <w:szCs w:val="24"/>
        </w:rPr>
      </w:pPr>
      <w:r w:rsidRPr="00953364">
        <w:rPr>
          <w:rFonts w:cstheme="minorHAnsi"/>
          <w:sz w:val="24"/>
          <w:szCs w:val="24"/>
        </w:rPr>
        <w:t>As a result of its analysis the CPA states that:</w:t>
      </w:r>
    </w:p>
    <w:p w14:paraId="2F8AA4B4" w14:textId="246615B9" w:rsidR="00953364" w:rsidRPr="00953364" w:rsidRDefault="006856BE" w:rsidP="00953364">
      <w:pPr>
        <w:ind w:left="360"/>
        <w:jc w:val="both"/>
        <w:rPr>
          <w:rFonts w:asciiTheme="minorHAnsi" w:hAnsiTheme="minorHAnsi" w:cstheme="minorHAnsi"/>
          <w:i/>
          <w:iCs/>
        </w:rPr>
      </w:pPr>
      <w:r w:rsidRPr="00953364">
        <w:rPr>
          <w:rFonts w:asciiTheme="minorHAnsi" w:hAnsiTheme="minorHAnsi" w:cstheme="minorHAnsi"/>
          <w:i/>
          <w:iCs/>
        </w:rPr>
        <w:t>“</w:t>
      </w:r>
      <w:r w:rsidR="00953364" w:rsidRPr="00953364">
        <w:rPr>
          <w:rFonts w:asciiTheme="minorHAnsi" w:hAnsiTheme="minorHAnsi" w:cstheme="minorHAnsi"/>
          <w:i/>
          <w:iCs/>
        </w:rPr>
        <w:t xml:space="preserve">We determined that the projections were not likely to result in insufficient funds available for ongoing operating costs necessary for the Applicant to support the Proposed Project. Based upon our review of the projections and relevant supporting documentation, we determined the Projections are financially feasible, not likely to have a negative impact on the existing patient panel of the Applicant, and within the financial capability of the Applicant.”  </w:t>
      </w:r>
    </w:p>
    <w:p w14:paraId="4E80D3F0" w14:textId="77777777" w:rsidR="006856BE" w:rsidRDefault="006856BE" w:rsidP="007B5769">
      <w:pPr>
        <w:pStyle w:val="NormalWeb"/>
        <w:rPr>
          <w:rFonts w:asciiTheme="minorHAnsi" w:hAnsiTheme="minorHAnsi" w:cstheme="minorHAnsi"/>
          <w:b/>
          <w:bCs/>
          <w:color w:val="000000" w:themeColor="text1"/>
          <w:highlight w:val="yellow"/>
        </w:rPr>
      </w:pPr>
    </w:p>
    <w:p w14:paraId="56473158" w14:textId="77777777" w:rsidR="00D94A7C" w:rsidRPr="00953364" w:rsidRDefault="00D94A7C" w:rsidP="007B5769">
      <w:pPr>
        <w:pStyle w:val="NormalWeb"/>
        <w:rPr>
          <w:rFonts w:asciiTheme="minorHAnsi" w:hAnsiTheme="minorHAnsi" w:cstheme="minorHAnsi"/>
          <w:b/>
          <w:bCs/>
          <w:color w:val="000000" w:themeColor="text1"/>
        </w:rPr>
      </w:pPr>
    </w:p>
    <w:p w14:paraId="29DAACDC" w14:textId="77777777" w:rsidR="00C87497" w:rsidRPr="00953364" w:rsidRDefault="00C87497" w:rsidP="007B5769">
      <w:pPr>
        <w:pStyle w:val="NormalWeb"/>
        <w:rPr>
          <w:rFonts w:asciiTheme="minorHAnsi" w:hAnsiTheme="minorHAnsi" w:cstheme="minorHAnsi"/>
          <w:b/>
          <w:bCs/>
          <w:i/>
          <w:iCs/>
          <w:color w:val="000000" w:themeColor="text1"/>
        </w:rPr>
      </w:pPr>
      <w:r w:rsidRPr="00953364">
        <w:rPr>
          <w:rFonts w:asciiTheme="minorHAnsi" w:hAnsiTheme="minorHAnsi" w:cstheme="minorHAnsi"/>
          <w:b/>
          <w:bCs/>
          <w:i/>
          <w:iCs/>
          <w:color w:val="000000" w:themeColor="text1"/>
        </w:rPr>
        <w:t xml:space="preserve">Factor 4 Analysis </w:t>
      </w:r>
    </w:p>
    <w:p w14:paraId="73DA9B3D" w14:textId="77777777" w:rsidR="00CB570F" w:rsidRPr="00953364" w:rsidRDefault="00CB570F" w:rsidP="007B5769">
      <w:pPr>
        <w:rPr>
          <w:rFonts w:asciiTheme="minorHAnsi" w:hAnsiTheme="minorHAnsi" w:cstheme="minorHAnsi"/>
          <w:color w:val="000000" w:themeColor="text1"/>
        </w:rPr>
      </w:pPr>
      <w:r w:rsidRPr="00953364">
        <w:rPr>
          <w:rFonts w:asciiTheme="minorHAnsi" w:hAnsiTheme="minorHAnsi" w:cstheme="minorHAnsi"/>
          <w:color w:val="000000" w:themeColor="text1"/>
        </w:rPr>
        <w:t>Staff is satisfied with the CPA’s analysis of the Proposed Project’s projections. As a result of information provided by the Applicant and additional analysis, staff finds that the Applicant has demonstrated that the Proposed Project has met Factor 4.</w:t>
      </w:r>
    </w:p>
    <w:p w14:paraId="19A9E522" w14:textId="77777777" w:rsidR="00203911" w:rsidRPr="00592017" w:rsidRDefault="00203911" w:rsidP="007B5769">
      <w:pPr>
        <w:rPr>
          <w:rFonts w:asciiTheme="minorHAnsi" w:hAnsiTheme="minorHAnsi" w:cstheme="minorHAnsi"/>
          <w:color w:val="000000" w:themeColor="text1"/>
          <w:highlight w:val="yellow"/>
        </w:rPr>
      </w:pPr>
    </w:p>
    <w:p w14:paraId="0DFF44A4" w14:textId="77777777" w:rsidR="00C0720C" w:rsidRPr="00E17B0A" w:rsidRDefault="00C0720C" w:rsidP="00587BA2">
      <w:pPr>
        <w:pStyle w:val="Heading2"/>
        <w:rPr>
          <w:rFonts w:asciiTheme="minorHAnsi" w:hAnsiTheme="minorHAnsi" w:cstheme="minorHAnsi"/>
          <w:color w:val="2C395D" w:themeColor="accent1" w:themeShade="80"/>
        </w:rPr>
      </w:pPr>
      <w:bookmarkStart w:id="63" w:name="_Toc99993063"/>
      <w:bookmarkStart w:id="64" w:name="_Toc236716506"/>
      <w:bookmarkStart w:id="65" w:name="_Toc17151192"/>
      <w:bookmarkStart w:id="66" w:name="_Toc17322410"/>
      <w:r w:rsidRPr="00E17B0A">
        <w:rPr>
          <w:rFonts w:asciiTheme="minorHAnsi" w:hAnsiTheme="minorHAnsi" w:cstheme="minorHAnsi"/>
          <w:color w:val="2C395D" w:themeColor="accent1" w:themeShade="80"/>
        </w:rPr>
        <w:t>Factor 5: Assessment of the Proposed Project’s Relative Merit</w:t>
      </w:r>
      <w:bookmarkEnd w:id="63"/>
      <w:bookmarkEnd w:id="64"/>
    </w:p>
    <w:p w14:paraId="4B5BC0E1" w14:textId="77777777" w:rsidR="006D132A" w:rsidRPr="00BC7DDC" w:rsidRDefault="006D132A" w:rsidP="00BC7DDC">
      <w:pPr>
        <w:rPr>
          <w:rFonts w:asciiTheme="minorHAnsi" w:hAnsiTheme="minorHAnsi" w:cstheme="minorHAnsi"/>
          <w:i/>
          <w:iCs/>
          <w:color w:val="000000" w:themeColor="text1"/>
        </w:rPr>
      </w:pPr>
      <w:bookmarkStart w:id="67" w:name="_Toc236716507"/>
      <w:r w:rsidRPr="00BC7DDC">
        <w:rPr>
          <w:rFonts w:asciiTheme="minorHAnsi" w:hAnsiTheme="minorHAnsi" w:cstheme="minorHAnsi"/>
          <w:i/>
          <w:iCs/>
          <w:color w:val="000000" w:themeColor="text1"/>
        </w:rPr>
        <w:t>Transfers of Ownership are exempt from this factor.</w:t>
      </w:r>
      <w:bookmarkEnd w:id="67"/>
    </w:p>
    <w:p w14:paraId="4F6BF068" w14:textId="77777777" w:rsidR="00D931A6" w:rsidRPr="006E24C7" w:rsidRDefault="00D931A6" w:rsidP="007B5769">
      <w:pPr>
        <w:rPr>
          <w:rFonts w:asciiTheme="minorHAnsi" w:hAnsiTheme="minorHAnsi" w:cstheme="minorHAnsi"/>
          <w:color w:val="000000" w:themeColor="text1"/>
        </w:rPr>
      </w:pPr>
    </w:p>
    <w:p w14:paraId="6F2EBD34" w14:textId="38065C21" w:rsidR="000734DC" w:rsidRPr="00E17B0A" w:rsidRDefault="002D535F" w:rsidP="006D132A">
      <w:pPr>
        <w:pStyle w:val="Heading2"/>
        <w:rPr>
          <w:rFonts w:asciiTheme="minorHAnsi" w:hAnsiTheme="minorHAnsi" w:cstheme="minorHAnsi"/>
          <w:color w:val="2C395D" w:themeColor="accent1" w:themeShade="80"/>
        </w:rPr>
      </w:pPr>
      <w:bookmarkStart w:id="68" w:name="_Toc236716508"/>
      <w:r w:rsidRPr="00E17B0A">
        <w:rPr>
          <w:rFonts w:asciiTheme="minorHAnsi" w:hAnsiTheme="minorHAnsi" w:cstheme="minorHAnsi"/>
          <w:color w:val="2C395D" w:themeColor="accent1" w:themeShade="80"/>
        </w:rPr>
        <w:t>Factor 6: Fulfillment of DPH Community-based Health Initiatives Guideline</w:t>
      </w:r>
      <w:bookmarkEnd w:id="68"/>
    </w:p>
    <w:p w14:paraId="17BAC1D6" w14:textId="77777777" w:rsidR="006D132A" w:rsidRPr="00DF2184" w:rsidRDefault="006D132A" w:rsidP="00DF2184">
      <w:pPr>
        <w:rPr>
          <w:rFonts w:asciiTheme="minorHAnsi" w:hAnsiTheme="minorHAnsi" w:cstheme="minorHAnsi"/>
          <w:i/>
          <w:iCs/>
          <w:color w:val="000000" w:themeColor="text1"/>
        </w:rPr>
      </w:pPr>
      <w:bookmarkStart w:id="69" w:name="_Toc200123220"/>
      <w:bookmarkStart w:id="70" w:name="_Toc236716509"/>
      <w:bookmarkStart w:id="71" w:name="_Toc117581170"/>
      <w:bookmarkEnd w:id="65"/>
      <w:bookmarkEnd w:id="66"/>
      <w:r w:rsidRPr="00DF2184">
        <w:rPr>
          <w:rFonts w:asciiTheme="minorHAnsi" w:hAnsiTheme="minorHAnsi" w:cstheme="minorHAnsi"/>
          <w:i/>
          <w:iCs/>
          <w:color w:val="000000" w:themeColor="text1"/>
        </w:rPr>
        <w:t>Transfers of Ownership are exempt from this factor.</w:t>
      </w:r>
      <w:bookmarkEnd w:id="69"/>
      <w:bookmarkEnd w:id="70"/>
    </w:p>
    <w:p w14:paraId="43181744" w14:textId="77777777" w:rsidR="00E17B0A" w:rsidRPr="00E17B0A" w:rsidRDefault="00E17B0A" w:rsidP="00E17B0A"/>
    <w:p w14:paraId="3DD879C2" w14:textId="6AA58F89" w:rsidR="00FB441B" w:rsidRPr="00E17B0A" w:rsidRDefault="001C14F7" w:rsidP="00204A65">
      <w:pPr>
        <w:pStyle w:val="Heading2"/>
        <w:rPr>
          <w:rFonts w:asciiTheme="minorHAnsi" w:hAnsiTheme="minorHAnsi" w:cstheme="minorHAnsi"/>
          <w:color w:val="2C395D" w:themeColor="accent1" w:themeShade="80"/>
        </w:rPr>
      </w:pPr>
      <w:bookmarkStart w:id="72" w:name="_Toc236716510"/>
      <w:r w:rsidRPr="00E17B0A">
        <w:rPr>
          <w:rFonts w:asciiTheme="minorHAnsi" w:hAnsiTheme="minorHAnsi" w:cstheme="minorHAnsi"/>
          <w:color w:val="2C395D" w:themeColor="accent1" w:themeShade="80"/>
        </w:rPr>
        <w:t>Findings and Recommendations</w:t>
      </w:r>
      <w:bookmarkEnd w:id="71"/>
      <w:bookmarkEnd w:id="72"/>
    </w:p>
    <w:p w14:paraId="3C5C17A4" w14:textId="7B8B1C63" w:rsidR="00FB441B" w:rsidRPr="00953364" w:rsidRDefault="00FB441B" w:rsidP="007B5769">
      <w:pPr>
        <w:rPr>
          <w:rFonts w:asciiTheme="minorHAnsi" w:hAnsiTheme="minorHAnsi" w:cstheme="minorHAnsi"/>
          <w:color w:val="000000" w:themeColor="text1"/>
        </w:rPr>
      </w:pPr>
      <w:bookmarkStart w:id="73" w:name="_Toc116651394"/>
      <w:r w:rsidRPr="00953364">
        <w:rPr>
          <w:rFonts w:asciiTheme="minorHAnsi" w:hAnsiTheme="minorHAnsi" w:cstheme="minorHAnsi"/>
          <w:color w:val="000000" w:themeColor="text1"/>
        </w:rPr>
        <w:t>Based upon a review of the materials submitted and with the addition of certain conditions, set out below and imposed pursuant to 105 CMR 100.360(A), the Department finds that the Applicant has met each</w:t>
      </w:r>
      <w:r w:rsidR="0078019A">
        <w:rPr>
          <w:rFonts w:asciiTheme="minorHAnsi" w:hAnsiTheme="minorHAnsi" w:cstheme="minorHAnsi"/>
          <w:color w:val="000000" w:themeColor="text1"/>
        </w:rPr>
        <w:t xml:space="preserve"> applicable</w:t>
      </w:r>
      <w:r w:rsidRPr="00953364">
        <w:rPr>
          <w:rFonts w:asciiTheme="minorHAnsi" w:hAnsiTheme="minorHAnsi" w:cstheme="minorHAnsi"/>
          <w:color w:val="000000" w:themeColor="text1"/>
        </w:rPr>
        <w:t xml:space="preserve"> DoN factor and recommends approval of this Application for Determination of Need</w:t>
      </w:r>
      <w:r w:rsidR="00ED3835" w:rsidRPr="00953364">
        <w:rPr>
          <w:rFonts w:ascii="Segoe UI" w:hAnsi="Segoe UI" w:cs="Segoe UI"/>
          <w:sz w:val="18"/>
          <w:szCs w:val="18"/>
        </w:rPr>
        <w:t xml:space="preserve"> </w:t>
      </w:r>
      <w:r w:rsidR="00ED3835" w:rsidRPr="00953364">
        <w:rPr>
          <w:rFonts w:asciiTheme="minorHAnsi" w:hAnsiTheme="minorHAnsi" w:cstheme="minorHAnsi"/>
          <w:color w:val="000000" w:themeColor="text1"/>
        </w:rPr>
        <w:t>subject to all applicable Standard and Other Conditions</w:t>
      </w:r>
      <w:r w:rsidRPr="00953364">
        <w:rPr>
          <w:rFonts w:asciiTheme="minorHAnsi" w:hAnsiTheme="minorHAnsi" w:cstheme="minorHAnsi"/>
          <w:color w:val="000000" w:themeColor="text1"/>
        </w:rPr>
        <w:t>.</w:t>
      </w:r>
      <w:bookmarkEnd w:id="73"/>
    </w:p>
    <w:p w14:paraId="1EFDB79C" w14:textId="77777777" w:rsidR="008F2C3A" w:rsidRPr="00592017" w:rsidRDefault="008F2C3A" w:rsidP="007B5769">
      <w:pPr>
        <w:rPr>
          <w:rFonts w:asciiTheme="minorHAnsi" w:eastAsia="Calibri" w:hAnsiTheme="minorHAnsi" w:cstheme="minorHAnsi"/>
          <w:color w:val="2F5897" w:themeColor="text2"/>
          <w:sz w:val="28"/>
          <w:szCs w:val="28"/>
          <w:highlight w:val="yellow"/>
        </w:rPr>
      </w:pPr>
    </w:p>
    <w:p w14:paraId="4C50F786" w14:textId="2F5A7A40" w:rsidR="004751DD" w:rsidRPr="00553D95" w:rsidRDefault="00D461F9" w:rsidP="00204A65">
      <w:pPr>
        <w:pStyle w:val="Heading2"/>
        <w:rPr>
          <w:rFonts w:asciiTheme="minorHAnsi" w:hAnsiTheme="minorHAnsi" w:cstheme="minorHAnsi"/>
          <w:color w:val="2C395D" w:themeColor="accent1" w:themeShade="80"/>
        </w:rPr>
      </w:pPr>
      <w:bookmarkStart w:id="74" w:name="_Toc236716511"/>
      <w:r w:rsidRPr="00553D95">
        <w:rPr>
          <w:rFonts w:asciiTheme="minorHAnsi" w:hAnsiTheme="minorHAnsi" w:cstheme="minorHAnsi"/>
          <w:color w:val="2C395D" w:themeColor="accent1" w:themeShade="80"/>
        </w:rPr>
        <w:t xml:space="preserve">Other </w:t>
      </w:r>
      <w:r w:rsidR="00A7428F" w:rsidRPr="00553D95">
        <w:rPr>
          <w:rFonts w:asciiTheme="minorHAnsi" w:hAnsiTheme="minorHAnsi" w:cstheme="minorHAnsi"/>
          <w:color w:val="2C395D" w:themeColor="accent1" w:themeShade="80"/>
        </w:rPr>
        <w:t>Conditions</w:t>
      </w:r>
      <w:bookmarkEnd w:id="74"/>
    </w:p>
    <w:p w14:paraId="0F5DCF5D" w14:textId="77777777" w:rsidR="00BE372F" w:rsidRPr="00592017" w:rsidRDefault="00BE372F" w:rsidP="00BE372F">
      <w:pPr>
        <w:rPr>
          <w:highlight w:val="yellow"/>
        </w:rPr>
      </w:pPr>
    </w:p>
    <w:p w14:paraId="06C10C27" w14:textId="5FB08B4C" w:rsidR="007B298A" w:rsidRPr="007B298A" w:rsidRDefault="00E74FC4" w:rsidP="007B298A">
      <w:pPr>
        <w:numPr>
          <w:ilvl w:val="0"/>
          <w:numId w:val="23"/>
        </w:numPr>
        <w:spacing w:after="160" w:line="278" w:lineRule="auto"/>
        <w:ind w:left="450"/>
        <w:rPr>
          <w:rFonts w:asciiTheme="minorHAnsi" w:hAnsiTheme="minorHAnsi" w:cstheme="minorBidi"/>
        </w:rPr>
      </w:pPr>
      <w:bookmarkStart w:id="75" w:name="_Toc118903980"/>
      <w:r w:rsidRPr="6CAFAEB0">
        <w:rPr>
          <w:rFonts w:asciiTheme="minorHAnsi" w:hAnsiTheme="minorHAnsi" w:cstheme="minorBidi"/>
          <w:b/>
        </w:rPr>
        <w:lastRenderedPageBreak/>
        <w:t xml:space="preserve">Factor </w:t>
      </w:r>
      <w:r w:rsidR="00F677C4" w:rsidRPr="6CAFAEB0">
        <w:rPr>
          <w:rFonts w:asciiTheme="minorHAnsi" w:hAnsiTheme="minorHAnsi" w:cstheme="minorBidi"/>
          <w:b/>
        </w:rPr>
        <w:t>1b</w:t>
      </w:r>
      <w:r w:rsidR="009F2465" w:rsidRPr="6CAFAEB0">
        <w:rPr>
          <w:rFonts w:asciiTheme="minorHAnsi" w:hAnsiTheme="minorHAnsi" w:cstheme="minorBidi"/>
          <w:b/>
        </w:rPr>
        <w:t xml:space="preserve"> - </w:t>
      </w:r>
      <w:r w:rsidR="00F677C4" w:rsidRPr="6CAFAEB0">
        <w:rPr>
          <w:rFonts w:asciiTheme="minorHAnsi" w:hAnsiTheme="minorHAnsi" w:cstheme="minorBidi"/>
          <w:b/>
        </w:rPr>
        <w:t>Public Health Value</w:t>
      </w:r>
      <w:r w:rsidR="009F2465" w:rsidRPr="6CAFAEB0">
        <w:rPr>
          <w:rFonts w:asciiTheme="minorHAnsi" w:hAnsiTheme="minorHAnsi" w:cstheme="minorBidi"/>
          <w:b/>
        </w:rPr>
        <w:t>:</w:t>
      </w:r>
      <w:r w:rsidR="009F2465" w:rsidRPr="6CAFAEB0">
        <w:rPr>
          <w:rFonts w:asciiTheme="minorHAnsi" w:hAnsiTheme="minorHAnsi" w:cstheme="minorBidi"/>
        </w:rPr>
        <w:t xml:space="preserve"> </w:t>
      </w:r>
      <w:r w:rsidR="000341E2" w:rsidRPr="000341E2">
        <w:rPr>
          <w:rFonts w:asciiTheme="minorHAnsi" w:hAnsiTheme="minorHAnsi" w:cstheme="minorBidi"/>
        </w:rPr>
        <w:t>To establish adherence to this intention as outlined at the public hearing on the proposed transfer of ownership, as a condition of approval, the Holder must maintain all essential services at MMC for a minimum of 5 years post DoN approval; provided, however, Baystate may consolidate essential services at BMC or MMC.</w:t>
      </w:r>
    </w:p>
    <w:p w14:paraId="36FBEDDD" w14:textId="77777777" w:rsidR="007B298A" w:rsidRPr="007B298A" w:rsidRDefault="007B298A" w:rsidP="007B298A">
      <w:pPr>
        <w:ind w:left="450"/>
        <w:rPr>
          <w:rFonts w:asciiTheme="minorHAnsi" w:hAnsiTheme="minorHAnsi" w:cstheme="minorHAnsi"/>
        </w:rPr>
      </w:pPr>
    </w:p>
    <w:p w14:paraId="70CEAAA6" w14:textId="4D623528" w:rsidR="007B298A" w:rsidRPr="00364827" w:rsidRDefault="009F2465" w:rsidP="00364827">
      <w:pPr>
        <w:numPr>
          <w:ilvl w:val="0"/>
          <w:numId w:val="23"/>
        </w:numPr>
        <w:spacing w:after="160" w:line="278" w:lineRule="auto"/>
        <w:ind w:left="450"/>
        <w:rPr>
          <w:rFonts w:asciiTheme="minorHAnsi" w:hAnsiTheme="minorHAnsi" w:cstheme="minorBidi"/>
        </w:rPr>
      </w:pPr>
      <w:r w:rsidRPr="05C71443">
        <w:rPr>
          <w:rFonts w:asciiTheme="minorHAnsi" w:hAnsiTheme="minorHAnsi" w:cstheme="minorBidi"/>
          <w:b/>
        </w:rPr>
        <w:t xml:space="preserve">Factor </w:t>
      </w:r>
      <w:r w:rsidR="00F677C4" w:rsidRPr="05C71443">
        <w:rPr>
          <w:rFonts w:asciiTheme="minorHAnsi" w:hAnsiTheme="minorHAnsi" w:cstheme="minorBidi"/>
          <w:b/>
        </w:rPr>
        <w:t>1b</w:t>
      </w:r>
      <w:r w:rsidRPr="05C71443">
        <w:rPr>
          <w:rFonts w:asciiTheme="minorHAnsi" w:hAnsiTheme="minorHAnsi" w:cstheme="minorBidi"/>
          <w:b/>
        </w:rPr>
        <w:t xml:space="preserve"> – </w:t>
      </w:r>
      <w:r w:rsidR="00F677C4" w:rsidRPr="05C71443">
        <w:rPr>
          <w:rFonts w:asciiTheme="minorHAnsi" w:hAnsiTheme="minorHAnsi" w:cstheme="minorBidi"/>
          <w:b/>
        </w:rPr>
        <w:t>Public Health Value</w:t>
      </w:r>
      <w:r w:rsidRPr="05C71443">
        <w:rPr>
          <w:rFonts w:asciiTheme="minorHAnsi" w:hAnsiTheme="minorHAnsi" w:cstheme="minorBidi"/>
          <w:b/>
        </w:rPr>
        <w:t xml:space="preserve">: </w:t>
      </w:r>
      <w:r w:rsidRPr="05C71443">
        <w:rPr>
          <w:rFonts w:asciiTheme="minorHAnsi" w:hAnsiTheme="minorHAnsi" w:cstheme="minorBidi"/>
        </w:rPr>
        <w:t>T</w:t>
      </w:r>
      <w:r w:rsidR="007B298A" w:rsidRPr="05C71443">
        <w:rPr>
          <w:rFonts w:asciiTheme="minorHAnsi" w:hAnsiTheme="minorHAnsi" w:cstheme="minorBidi"/>
        </w:rPr>
        <w:t xml:space="preserve">o allow for Program monitoring of the </w:t>
      </w:r>
      <w:r w:rsidR="002C1986" w:rsidRPr="05C71443">
        <w:rPr>
          <w:rFonts w:asciiTheme="minorHAnsi" w:hAnsiTheme="minorHAnsi" w:cstheme="minorBidi"/>
        </w:rPr>
        <w:t xml:space="preserve">Holder's </w:t>
      </w:r>
      <w:r w:rsidR="007B298A" w:rsidRPr="05C71443">
        <w:rPr>
          <w:rFonts w:asciiTheme="minorHAnsi" w:hAnsiTheme="minorHAnsi" w:cstheme="minorBidi"/>
        </w:rPr>
        <w:t xml:space="preserve">commitment to maintaining all essential services after the acquisition of </w:t>
      </w:r>
      <w:r w:rsidR="004915B3" w:rsidRPr="05C71443">
        <w:rPr>
          <w:rFonts w:asciiTheme="minorHAnsi" w:hAnsiTheme="minorHAnsi" w:cstheme="minorBidi"/>
        </w:rPr>
        <w:t>MMC</w:t>
      </w:r>
      <w:r w:rsidR="007B298A" w:rsidRPr="05C71443">
        <w:rPr>
          <w:rFonts w:asciiTheme="minorHAnsi" w:hAnsiTheme="minorHAnsi" w:cstheme="minorBidi"/>
        </w:rPr>
        <w:t xml:space="preserve">, the Holder must </w:t>
      </w:r>
      <w:r w:rsidR="00C42739" w:rsidRPr="05C71443">
        <w:rPr>
          <w:rFonts w:asciiTheme="minorHAnsi" w:hAnsiTheme="minorHAnsi" w:cstheme="minorBidi"/>
        </w:rPr>
        <w:t>i</w:t>
      </w:r>
      <w:r w:rsidR="00B656FE" w:rsidRPr="05C71443">
        <w:rPr>
          <w:rFonts w:asciiTheme="minorHAnsi" w:hAnsiTheme="minorHAnsi" w:cstheme="minorBidi"/>
        </w:rPr>
        <w:t>nform the Program</w:t>
      </w:r>
      <w:r w:rsidR="55E0F3B4" w:rsidRPr="3053B0AF">
        <w:rPr>
          <w:rFonts w:asciiTheme="minorHAnsi" w:hAnsiTheme="minorHAnsi" w:cstheme="minorBidi"/>
        </w:rPr>
        <w:t>,</w:t>
      </w:r>
      <w:r w:rsidR="007B298A" w:rsidRPr="05C71443">
        <w:rPr>
          <w:rFonts w:asciiTheme="minorHAnsi" w:hAnsiTheme="minorHAnsi" w:cstheme="minorBidi"/>
        </w:rPr>
        <w:t xml:space="preserve"> on a quarterly basis, </w:t>
      </w:r>
      <w:r w:rsidR="33C99948" w:rsidRPr="05C71443">
        <w:rPr>
          <w:rFonts w:asciiTheme="minorHAnsi" w:hAnsiTheme="minorHAnsi" w:cstheme="minorBidi"/>
        </w:rPr>
        <w:t xml:space="preserve">of </w:t>
      </w:r>
      <w:r w:rsidR="007B298A" w:rsidRPr="05C71443">
        <w:rPr>
          <w:rFonts w:asciiTheme="minorHAnsi" w:hAnsiTheme="minorHAnsi" w:cstheme="minorBidi"/>
        </w:rPr>
        <w:t xml:space="preserve">any anticipated material or prolonged reduction of any essential service at MMC during the upcoming quarter, and the rationale for such reduction. The Holder will provide an analysis of utilization patterns over a minimum of the previous five years, budgeted and actual Full Time Equivalent (FTE) staffing for each of the services referenced for reduction, a data supported assessment of community need, and a justification for the reduction the service, including alternatives considered and alternative sites where access can be reasonably assured for its Patient Panel. </w:t>
      </w:r>
    </w:p>
    <w:p w14:paraId="4375A308" w14:textId="2F98FE97" w:rsidR="007B298A" w:rsidRDefault="007B298A" w:rsidP="007B298A">
      <w:pPr>
        <w:ind w:left="450"/>
        <w:rPr>
          <w:rFonts w:asciiTheme="minorHAnsi" w:hAnsiTheme="minorHAnsi" w:cstheme="minorHAnsi"/>
        </w:rPr>
      </w:pPr>
      <w:r w:rsidRPr="007B298A">
        <w:rPr>
          <w:rFonts w:asciiTheme="minorHAnsi" w:hAnsiTheme="minorHAnsi" w:cstheme="minorHAnsi"/>
        </w:rPr>
        <w:t xml:space="preserve">Following a notice of anticipated reduction of any </w:t>
      </w:r>
      <w:r w:rsidR="00D27BD0" w:rsidRPr="00D27BD0">
        <w:rPr>
          <w:rFonts w:asciiTheme="minorHAnsi" w:hAnsiTheme="minorHAnsi" w:cstheme="minorHAnsi"/>
        </w:rPr>
        <w:t xml:space="preserve">essential </w:t>
      </w:r>
      <w:r w:rsidRPr="007B298A">
        <w:rPr>
          <w:rFonts w:asciiTheme="minorHAnsi" w:hAnsiTheme="minorHAnsi" w:cstheme="minorHAnsi"/>
        </w:rPr>
        <w:t>service at MMC, the Holder may be referred to the Public Health Council for review of the long-term implications of such reduction and compliance with the DoN approval.</w:t>
      </w:r>
    </w:p>
    <w:p w14:paraId="4A6AB0CC" w14:textId="77777777" w:rsidR="009D09C5" w:rsidRDefault="009D09C5" w:rsidP="007B298A">
      <w:pPr>
        <w:ind w:left="450"/>
        <w:rPr>
          <w:rFonts w:asciiTheme="minorHAnsi" w:hAnsiTheme="minorHAnsi" w:cstheme="minorHAnsi"/>
        </w:rPr>
      </w:pPr>
    </w:p>
    <w:p w14:paraId="192F7FAB" w14:textId="1394B53C" w:rsidR="00E01436" w:rsidRDefault="009D09C5" w:rsidP="00620115">
      <w:pPr>
        <w:pStyle w:val="ListParagraph"/>
        <w:numPr>
          <w:ilvl w:val="0"/>
          <w:numId w:val="23"/>
        </w:numPr>
        <w:autoSpaceDE w:val="0"/>
        <w:autoSpaceDN w:val="0"/>
        <w:adjustRightInd w:val="0"/>
        <w:ind w:left="450"/>
        <w:rPr>
          <w:rFonts w:ascii="Calibri" w:hAnsi="Calibri" w:cs="Calibri"/>
          <w:color w:val="000000"/>
          <w:sz w:val="24"/>
          <w:szCs w:val="24"/>
        </w:rPr>
      </w:pPr>
      <w:r w:rsidRPr="3053B0AF">
        <w:rPr>
          <w:rFonts w:ascii="Calibri" w:hAnsi="Calibri" w:cs="Calibri"/>
          <w:b/>
          <w:color w:val="000000" w:themeColor="text1"/>
          <w:sz w:val="24"/>
          <w:szCs w:val="24"/>
        </w:rPr>
        <w:t>Factor 1b – Public Health Value:</w:t>
      </w:r>
      <w:r w:rsidRPr="3053B0AF">
        <w:rPr>
          <w:rFonts w:ascii="Calibri" w:hAnsi="Calibri" w:cs="Calibri"/>
          <w:color w:val="000000" w:themeColor="text1"/>
          <w:sz w:val="24"/>
          <w:szCs w:val="24"/>
        </w:rPr>
        <w:t xml:space="preserve"> Within </w:t>
      </w:r>
      <w:r w:rsidR="0007508E">
        <w:rPr>
          <w:rFonts w:ascii="Calibri" w:hAnsi="Calibri" w:cs="Calibri"/>
          <w:color w:val="000000" w:themeColor="text1"/>
          <w:sz w:val="24"/>
          <w:szCs w:val="24"/>
        </w:rPr>
        <w:t>one year</w:t>
      </w:r>
      <w:r w:rsidRPr="3053B0AF">
        <w:rPr>
          <w:rFonts w:ascii="Calibri" w:hAnsi="Calibri" w:cs="Calibri"/>
          <w:color w:val="000000" w:themeColor="text1"/>
          <w:sz w:val="24"/>
          <w:szCs w:val="24"/>
        </w:rPr>
        <w:t xml:space="preserve"> of the transaction’s closing, the Holder will provide the Department with an initial assessment of its operations </w:t>
      </w:r>
      <w:r w:rsidR="00415FD4" w:rsidRPr="3053B0AF">
        <w:rPr>
          <w:rFonts w:ascii="Calibri" w:hAnsi="Calibri" w:cs="Calibri"/>
          <w:color w:val="000000" w:themeColor="text1"/>
          <w:sz w:val="24"/>
          <w:szCs w:val="24"/>
        </w:rPr>
        <w:t>and service lines</w:t>
      </w:r>
      <w:r w:rsidR="00DE5E54" w:rsidRPr="3053B0AF">
        <w:rPr>
          <w:rFonts w:ascii="Calibri" w:hAnsi="Calibri" w:cs="Calibri"/>
          <w:color w:val="000000" w:themeColor="text1"/>
          <w:sz w:val="24"/>
          <w:szCs w:val="24"/>
        </w:rPr>
        <w:t xml:space="preserve">, as well as </w:t>
      </w:r>
      <w:r w:rsidRPr="3053B0AF">
        <w:rPr>
          <w:rFonts w:ascii="Calibri" w:hAnsi="Calibri" w:cs="Calibri"/>
          <w:color w:val="000000" w:themeColor="text1"/>
          <w:sz w:val="24"/>
          <w:szCs w:val="24"/>
        </w:rPr>
        <w:t xml:space="preserve">an integration plan for incorporating Mercy Medical Center into the operations of BH with definable benchmarks. </w:t>
      </w:r>
      <w:r w:rsidR="00DA18E1" w:rsidRPr="3053B0AF">
        <w:rPr>
          <w:rFonts w:ascii="Calibri" w:hAnsi="Calibri" w:cs="Calibri"/>
          <w:color w:val="000000" w:themeColor="text1"/>
          <w:sz w:val="24"/>
          <w:szCs w:val="24"/>
        </w:rPr>
        <w:t>This report will include</w:t>
      </w:r>
      <w:r w:rsidR="008E3ACE" w:rsidRPr="3053B0AF">
        <w:rPr>
          <w:rFonts w:ascii="Calibri" w:hAnsi="Calibri" w:cs="Calibri"/>
          <w:color w:val="000000" w:themeColor="text1"/>
          <w:sz w:val="24"/>
          <w:szCs w:val="24"/>
        </w:rPr>
        <w:t xml:space="preserve"> plans </w:t>
      </w:r>
      <w:r w:rsidR="00513AF8" w:rsidRPr="3053B0AF">
        <w:rPr>
          <w:rFonts w:ascii="Calibri" w:hAnsi="Calibri" w:cs="Calibri"/>
          <w:color w:val="000000" w:themeColor="text1"/>
          <w:sz w:val="24"/>
          <w:szCs w:val="24"/>
        </w:rPr>
        <w:t xml:space="preserve">for the provision of the services </w:t>
      </w:r>
      <w:r w:rsidR="00AF1175" w:rsidRPr="00CA65FD">
        <w:rPr>
          <w:rFonts w:ascii="Calibri" w:hAnsi="Calibri" w:cs="Calibri"/>
          <w:color w:val="000000" w:themeColor="text1"/>
          <w:sz w:val="24"/>
          <w:szCs w:val="24"/>
        </w:rPr>
        <w:t xml:space="preserve">on the </w:t>
      </w:r>
      <w:r w:rsidR="00E32BF8">
        <w:rPr>
          <w:rFonts w:ascii="Calibri" w:hAnsi="Calibri" w:cs="Calibri"/>
          <w:color w:val="000000" w:themeColor="text1"/>
          <w:sz w:val="24"/>
          <w:szCs w:val="24"/>
        </w:rPr>
        <w:t xml:space="preserve">MMC </w:t>
      </w:r>
      <w:r w:rsidR="00AF1175" w:rsidRPr="00CA65FD">
        <w:rPr>
          <w:rFonts w:ascii="Calibri" w:hAnsi="Calibri" w:cs="Calibri"/>
          <w:color w:val="000000" w:themeColor="text1"/>
          <w:sz w:val="24"/>
          <w:szCs w:val="24"/>
        </w:rPr>
        <w:t xml:space="preserve">hospital license </w:t>
      </w:r>
      <w:r w:rsidR="00513AF8" w:rsidRPr="3053B0AF">
        <w:rPr>
          <w:rFonts w:ascii="Calibri" w:hAnsi="Calibri" w:cs="Calibri"/>
          <w:color w:val="000000" w:themeColor="text1"/>
          <w:sz w:val="24"/>
          <w:szCs w:val="24"/>
        </w:rPr>
        <w:t>that were suspended or closed</w:t>
      </w:r>
      <w:r w:rsidR="00C312CE" w:rsidRPr="3053B0AF">
        <w:rPr>
          <w:rFonts w:ascii="Calibri" w:hAnsi="Calibri" w:cs="Calibri"/>
          <w:color w:val="000000" w:themeColor="text1"/>
          <w:sz w:val="24"/>
          <w:szCs w:val="24"/>
        </w:rPr>
        <w:t xml:space="preserve"> </w:t>
      </w:r>
      <w:r w:rsidR="003179A0">
        <w:rPr>
          <w:rFonts w:ascii="Calibri" w:hAnsi="Calibri" w:cs="Calibri"/>
          <w:color w:val="000000" w:themeColor="text1"/>
          <w:sz w:val="24"/>
          <w:szCs w:val="24"/>
        </w:rPr>
        <w:t>as</w:t>
      </w:r>
      <w:r w:rsidR="004D679E">
        <w:rPr>
          <w:rFonts w:ascii="Calibri" w:hAnsi="Calibri" w:cs="Calibri"/>
          <w:color w:val="000000" w:themeColor="text1"/>
          <w:sz w:val="24"/>
          <w:szCs w:val="24"/>
        </w:rPr>
        <w:t xml:space="preserve"> of </w:t>
      </w:r>
      <w:r w:rsidR="00F34139">
        <w:rPr>
          <w:rFonts w:ascii="Calibri" w:hAnsi="Calibri" w:cs="Calibri"/>
          <w:color w:val="000000" w:themeColor="text1"/>
          <w:sz w:val="24"/>
          <w:szCs w:val="24"/>
        </w:rPr>
        <w:t>the date of DoN Approval</w:t>
      </w:r>
      <w:r w:rsidR="00C312CE" w:rsidRPr="3053B0AF">
        <w:rPr>
          <w:rFonts w:ascii="Calibri" w:hAnsi="Calibri" w:cs="Calibri"/>
          <w:color w:val="000000" w:themeColor="text1"/>
          <w:sz w:val="24"/>
          <w:szCs w:val="24"/>
        </w:rPr>
        <w:t>.</w:t>
      </w:r>
    </w:p>
    <w:p w14:paraId="43BD8C66" w14:textId="77777777" w:rsidR="006C482E" w:rsidRPr="006C482E" w:rsidRDefault="006C482E" w:rsidP="006C482E">
      <w:pPr>
        <w:rPr>
          <w:rFonts w:cstheme="minorHAnsi"/>
        </w:rPr>
      </w:pPr>
    </w:p>
    <w:p w14:paraId="2980E270" w14:textId="2E0DE976" w:rsidR="009C16E4" w:rsidRPr="00CA65FD" w:rsidRDefault="7B34D485">
      <w:pPr>
        <w:pStyle w:val="ListParagraph"/>
        <w:numPr>
          <w:ilvl w:val="0"/>
          <w:numId w:val="23"/>
        </w:numPr>
        <w:autoSpaceDE w:val="0"/>
        <w:autoSpaceDN w:val="0"/>
        <w:adjustRightInd w:val="0"/>
        <w:ind w:left="450"/>
        <w:rPr>
          <w:rFonts w:ascii="Calibri" w:hAnsi="Calibri" w:cs="Calibri"/>
          <w:color w:val="000000"/>
        </w:rPr>
      </w:pPr>
      <w:r w:rsidRPr="3662B431">
        <w:rPr>
          <w:rFonts w:ascii="Calibri" w:hAnsi="Calibri" w:cs="Calibri"/>
          <w:b/>
          <w:bCs/>
          <w:color w:val="000000" w:themeColor="text1"/>
          <w:sz w:val="24"/>
          <w:szCs w:val="24"/>
        </w:rPr>
        <w:t>Factor 2 – Cost Containment:</w:t>
      </w:r>
      <w:r w:rsidRPr="3662B431">
        <w:rPr>
          <w:rFonts w:ascii="Calibri" w:hAnsi="Calibri" w:cs="Calibri"/>
          <w:color w:val="000000" w:themeColor="text1"/>
          <w:sz w:val="24"/>
          <w:szCs w:val="24"/>
        </w:rPr>
        <w:t xml:space="preserve"> </w:t>
      </w:r>
      <w:r w:rsidR="67428225" w:rsidRPr="3662B431">
        <w:rPr>
          <w:rFonts w:ascii="Calibri" w:hAnsi="Calibri" w:cs="Calibri"/>
          <w:color w:val="000000" w:themeColor="text1"/>
          <w:sz w:val="24"/>
          <w:szCs w:val="24"/>
        </w:rPr>
        <w:t xml:space="preserve">The Holder will make good faith efforts to ensure continuity of care for patients through good faith efforts to participate in the same insurance plans that MMC participated in as of the Closing at the same </w:t>
      </w:r>
      <w:r w:rsidR="14EC170D" w:rsidRPr="3662B431">
        <w:rPr>
          <w:rFonts w:ascii="Calibri" w:hAnsi="Calibri" w:cs="Calibri"/>
          <w:color w:val="000000" w:themeColor="text1"/>
          <w:sz w:val="24"/>
          <w:szCs w:val="24"/>
        </w:rPr>
        <w:t xml:space="preserve">or lower </w:t>
      </w:r>
      <w:r w:rsidR="67428225" w:rsidRPr="3662B431">
        <w:rPr>
          <w:rFonts w:ascii="Calibri" w:hAnsi="Calibri" w:cs="Calibri"/>
          <w:color w:val="000000" w:themeColor="text1"/>
          <w:sz w:val="24"/>
          <w:szCs w:val="24"/>
        </w:rPr>
        <w:t xml:space="preserve">rates through the end of the applicable payer contract period. </w:t>
      </w:r>
    </w:p>
    <w:p w14:paraId="3B68A5F3" w14:textId="6850F980" w:rsidR="00915412" w:rsidRPr="00860261" w:rsidRDefault="76C02D9D" w:rsidP="00CA65FD">
      <w:pPr>
        <w:autoSpaceDE w:val="0"/>
        <w:autoSpaceDN w:val="0"/>
        <w:adjustRightInd w:val="0"/>
        <w:ind w:left="450"/>
      </w:pPr>
      <w:r w:rsidRPr="00CA65FD">
        <w:rPr>
          <w:rFonts w:asciiTheme="minorHAnsi" w:hAnsiTheme="minorHAnsi" w:cstheme="minorBidi"/>
          <w:color w:val="000000" w:themeColor="text1"/>
        </w:rPr>
        <w:t xml:space="preserve">If BH increases rates or no longer participates in the same insurance plans, </w:t>
      </w:r>
      <w:r w:rsidR="5C9B9713" w:rsidRPr="00CA65FD">
        <w:rPr>
          <w:rFonts w:asciiTheme="minorHAnsi" w:hAnsiTheme="minorHAnsi" w:cstheme="minorBidi"/>
        </w:rPr>
        <w:t>the Holder will be afforded an opportunity to justify the changes. After review of the Holder’s justification, the Department may require the Holder to</w:t>
      </w:r>
      <w:r w:rsidRPr="00CA65FD">
        <w:rPr>
          <w:rFonts w:asciiTheme="minorHAnsi" w:hAnsiTheme="minorHAnsi" w:cstheme="minorBidi"/>
          <w:color w:val="000000" w:themeColor="text1"/>
        </w:rPr>
        <w:t xml:space="preserve"> be referred to the PHC for review of the long-term implications of such actions and compliance with the DoN approval.</w:t>
      </w:r>
    </w:p>
    <w:p w14:paraId="51067DA5" w14:textId="1049DFC9" w:rsidR="3662B431" w:rsidRPr="00CA65FD" w:rsidRDefault="3662B431" w:rsidP="3662B431">
      <w:pPr>
        <w:ind w:left="450"/>
        <w:rPr>
          <w:rFonts w:asciiTheme="minorHAnsi" w:hAnsiTheme="minorHAnsi" w:cstheme="minorBidi"/>
          <w:color w:val="000000" w:themeColor="text1"/>
        </w:rPr>
      </w:pPr>
    </w:p>
    <w:p w14:paraId="06E29093" w14:textId="5623CFF8" w:rsidR="736676C8" w:rsidRPr="00CA65FD" w:rsidRDefault="736676C8">
      <w:pPr>
        <w:pStyle w:val="ListParagraph"/>
        <w:numPr>
          <w:ilvl w:val="0"/>
          <w:numId w:val="23"/>
        </w:numPr>
        <w:ind w:left="450"/>
        <w:rPr>
          <w:color w:val="000000" w:themeColor="text1"/>
        </w:rPr>
      </w:pPr>
      <w:r w:rsidRPr="3662B431">
        <w:rPr>
          <w:rFonts w:ascii="Calibri" w:hAnsi="Calibri" w:cs="Calibri"/>
          <w:b/>
          <w:bCs/>
          <w:color w:val="000000" w:themeColor="text1"/>
          <w:sz w:val="24"/>
          <w:szCs w:val="24"/>
        </w:rPr>
        <w:t xml:space="preserve">Factor </w:t>
      </w:r>
      <w:r w:rsidR="294A4795" w:rsidRPr="3662B431">
        <w:rPr>
          <w:rFonts w:ascii="Calibri" w:hAnsi="Calibri" w:cs="Calibri"/>
          <w:b/>
          <w:bCs/>
          <w:color w:val="000000" w:themeColor="text1"/>
          <w:sz w:val="24"/>
          <w:szCs w:val="24"/>
        </w:rPr>
        <w:t>1</w:t>
      </w:r>
      <w:r w:rsidR="004C28FB">
        <w:rPr>
          <w:rFonts w:ascii="Calibri" w:hAnsi="Calibri" w:cs="Calibri"/>
          <w:b/>
          <w:bCs/>
          <w:color w:val="000000" w:themeColor="text1"/>
          <w:sz w:val="24"/>
          <w:szCs w:val="24"/>
        </w:rPr>
        <w:t>c</w:t>
      </w:r>
      <w:r w:rsidRPr="3662B431">
        <w:rPr>
          <w:rFonts w:ascii="Calibri" w:hAnsi="Calibri" w:cs="Calibri"/>
          <w:b/>
          <w:bCs/>
          <w:color w:val="000000" w:themeColor="text1"/>
          <w:sz w:val="24"/>
          <w:szCs w:val="24"/>
        </w:rPr>
        <w:t xml:space="preserve"> – Co</w:t>
      </w:r>
      <w:r w:rsidR="2C00B5A9" w:rsidRPr="3662B431">
        <w:rPr>
          <w:rFonts w:ascii="Calibri" w:hAnsi="Calibri" w:cs="Calibri"/>
          <w:b/>
          <w:bCs/>
          <w:color w:val="000000" w:themeColor="text1"/>
          <w:sz w:val="24"/>
          <w:szCs w:val="24"/>
        </w:rPr>
        <w:t>ntinuity of Care</w:t>
      </w:r>
      <w:r w:rsidRPr="3662B431">
        <w:rPr>
          <w:rFonts w:ascii="Calibri" w:hAnsi="Calibri" w:cs="Calibri"/>
          <w:b/>
          <w:bCs/>
          <w:color w:val="000000" w:themeColor="text1"/>
          <w:sz w:val="24"/>
          <w:szCs w:val="24"/>
        </w:rPr>
        <w:t>:</w:t>
      </w:r>
      <w:r w:rsidRPr="3662B431">
        <w:rPr>
          <w:rFonts w:ascii="Calibri" w:hAnsi="Calibri" w:cs="Calibri"/>
          <w:color w:val="000000" w:themeColor="text1"/>
          <w:sz w:val="24"/>
          <w:szCs w:val="24"/>
        </w:rPr>
        <w:t xml:space="preserve"> The Holder will make good faith efforts to ensure continuity of care for patients through good faith efforts </w:t>
      </w:r>
      <w:r w:rsidRPr="00E34CF9">
        <w:rPr>
          <w:rFonts w:ascii="Calibri" w:hAnsi="Calibri" w:cs="Calibri"/>
          <w:color w:val="000000" w:themeColor="text1"/>
          <w:sz w:val="24"/>
          <w:szCs w:val="24"/>
        </w:rPr>
        <w:t>to participate in the same insurance plans that MMC participated in as of the Closing for a period of 5 years.</w:t>
      </w:r>
      <w:r w:rsidRPr="00E34CF9">
        <w:rPr>
          <w:rFonts w:ascii="Calibri" w:hAnsi="Calibri" w:cs="Calibri"/>
          <w:b/>
          <w:bCs/>
          <w:color w:val="000000" w:themeColor="text1"/>
          <w:sz w:val="24"/>
          <w:szCs w:val="24"/>
        </w:rPr>
        <w:t xml:space="preserve"> </w:t>
      </w:r>
      <w:r w:rsidRPr="00E34CF9">
        <w:rPr>
          <w:color w:val="000000" w:themeColor="text1"/>
          <w:sz w:val="24"/>
          <w:szCs w:val="24"/>
        </w:rPr>
        <w:t xml:space="preserve">If BH no longer participates in the same insurance plans, </w:t>
      </w:r>
      <w:r w:rsidRPr="00E34CF9">
        <w:rPr>
          <w:sz w:val="24"/>
          <w:szCs w:val="24"/>
        </w:rPr>
        <w:t xml:space="preserve">the Holder will be afforded an opportunity to justify the change. After review of </w:t>
      </w:r>
      <w:r w:rsidRPr="00E34CF9">
        <w:rPr>
          <w:sz w:val="24"/>
          <w:szCs w:val="24"/>
        </w:rPr>
        <w:lastRenderedPageBreak/>
        <w:t>the Holder’s justification, the Department may require the Holder to</w:t>
      </w:r>
      <w:r w:rsidRPr="00E34CF9">
        <w:rPr>
          <w:color w:val="000000" w:themeColor="text1"/>
          <w:sz w:val="24"/>
          <w:szCs w:val="24"/>
        </w:rPr>
        <w:t xml:space="preserve"> be referred to the PHC for review of the long-term implications of such actions and compliance with the DoN approval.</w:t>
      </w:r>
    </w:p>
    <w:p w14:paraId="5C6F29D2" w14:textId="22BB4E6B" w:rsidR="007F54B7" w:rsidRPr="009D09C5" w:rsidRDefault="007F54B7" w:rsidP="009F5690">
      <w:pPr>
        <w:rPr>
          <w:rFonts w:cstheme="minorHAnsi"/>
        </w:rPr>
      </w:pPr>
    </w:p>
    <w:p w14:paraId="4D6F0686" w14:textId="6562E151" w:rsidR="005A6438" w:rsidRPr="00E17B0A" w:rsidRDefault="00AC0161" w:rsidP="007B298A">
      <w:pPr>
        <w:pStyle w:val="Heading2"/>
        <w:rPr>
          <w:rFonts w:asciiTheme="minorHAnsi" w:hAnsiTheme="minorHAnsi" w:cstheme="minorHAnsi"/>
          <w:color w:val="2C395D" w:themeColor="accent1" w:themeShade="80"/>
        </w:rPr>
      </w:pPr>
      <w:bookmarkStart w:id="76" w:name="_Toc236716512"/>
      <w:r w:rsidRPr="00E17B0A">
        <w:rPr>
          <w:rFonts w:asciiTheme="minorHAnsi" w:hAnsiTheme="minorHAnsi" w:cstheme="minorHAnsi"/>
          <w:color w:val="2C395D" w:themeColor="accent1" w:themeShade="80"/>
        </w:rPr>
        <w:t>Appendix I: Measures for Annual Reporting</w:t>
      </w:r>
      <w:bookmarkEnd w:id="75"/>
      <w:bookmarkEnd w:id="76"/>
    </w:p>
    <w:p w14:paraId="5AD7583C" w14:textId="6719AFE3" w:rsidR="00866685" w:rsidRPr="0076511F" w:rsidRDefault="00866685" w:rsidP="00204A65">
      <w:pPr>
        <w:pStyle w:val="Heading3"/>
      </w:pPr>
      <w:bookmarkStart w:id="77" w:name="_Toc236716513"/>
      <w:r w:rsidRPr="0076511F">
        <w:t>Outcome Measures</w:t>
      </w:r>
      <w:bookmarkEnd w:id="77"/>
    </w:p>
    <w:p w14:paraId="13EA3BFD" w14:textId="6E170E75" w:rsidR="00465793" w:rsidRPr="0076511F" w:rsidRDefault="0031402C" w:rsidP="007B5769">
      <w:pPr>
        <w:rPr>
          <w:rFonts w:asciiTheme="minorHAnsi" w:hAnsiTheme="minorHAnsi" w:cstheme="minorHAnsi"/>
          <w:color w:val="000000" w:themeColor="text1"/>
        </w:rPr>
      </w:pPr>
      <w:r w:rsidRPr="0076511F">
        <w:rPr>
          <w:rStyle w:val="normaltextrun"/>
          <w:rFonts w:asciiTheme="minorHAnsi" w:hAnsiTheme="minorHAnsi" w:cstheme="minorHAnsi"/>
          <w:color w:val="000000" w:themeColor="text1"/>
        </w:rPr>
        <w:t xml:space="preserve">To assess the impact of the Proposed Project, the Applicant has developed the following outcome measures. </w:t>
      </w:r>
      <w:r w:rsidR="007E7E3B" w:rsidRPr="0076511F">
        <w:rPr>
          <w:rStyle w:val="normaltextrun"/>
          <w:rFonts w:asciiTheme="minorHAnsi" w:hAnsiTheme="minorHAnsi" w:cstheme="minorHAnsi"/>
          <w:color w:val="000000" w:themeColor="text1"/>
        </w:rPr>
        <w:t xml:space="preserve">The Applicant will report this information to the Department’s DoN Program staff as part of its annual report required by 105 CMR 100.310(A)(12) following implementation of the Proposed Project. </w:t>
      </w:r>
      <w:r w:rsidR="00E5765B" w:rsidRPr="0076511F">
        <w:rPr>
          <w:rFonts w:asciiTheme="minorHAnsi" w:hAnsiTheme="minorHAnsi" w:cstheme="minorHAnsi"/>
          <w:color w:val="000000" w:themeColor="text1"/>
        </w:rPr>
        <w:t>For all measures, the Applicant will provide annual data</w:t>
      </w:r>
      <w:r w:rsidR="00684FAA" w:rsidRPr="0076511F">
        <w:rPr>
          <w:rFonts w:asciiTheme="minorHAnsi" w:hAnsiTheme="minorHAnsi" w:cstheme="minorHAnsi"/>
          <w:color w:val="000000" w:themeColor="text1"/>
        </w:rPr>
        <w:t>.</w:t>
      </w:r>
      <w:r w:rsidR="007E7E3B" w:rsidRPr="0076511F">
        <w:rPr>
          <w:rFonts w:asciiTheme="minorHAnsi" w:hAnsiTheme="minorHAnsi" w:cstheme="minorHAnsi"/>
          <w:color w:val="000000" w:themeColor="text1"/>
        </w:rPr>
        <w:t xml:space="preserve"> </w:t>
      </w:r>
      <w:r w:rsidR="001C189F" w:rsidRPr="0076511F">
        <w:rPr>
          <w:rFonts w:asciiTheme="minorHAnsi" w:hAnsiTheme="minorHAnsi" w:cstheme="minorHAnsi"/>
          <w:color w:val="000000" w:themeColor="text1"/>
        </w:rPr>
        <w:t xml:space="preserve">Reporting will include a description of numerators and denominators. </w:t>
      </w:r>
    </w:p>
    <w:p w14:paraId="018C497D" w14:textId="77777777" w:rsidR="00726BF3" w:rsidRDefault="00726BF3" w:rsidP="007B5769">
      <w:pPr>
        <w:rPr>
          <w:rFonts w:asciiTheme="minorHAnsi" w:hAnsiTheme="minorHAnsi" w:cstheme="minorHAnsi"/>
          <w:color w:val="000000" w:themeColor="text1"/>
          <w:highlight w:val="yellow"/>
        </w:rPr>
      </w:pPr>
    </w:p>
    <w:p w14:paraId="1FB69958" w14:textId="41A6919F" w:rsidR="00AF70DC" w:rsidRPr="00324BE6" w:rsidRDefault="00AF70DC" w:rsidP="00AF70DC">
      <w:pPr>
        <w:pStyle w:val="ListParagraph"/>
        <w:numPr>
          <w:ilvl w:val="0"/>
          <w:numId w:val="16"/>
        </w:numPr>
        <w:suppressAutoHyphens/>
        <w:spacing w:after="120" w:line="240" w:lineRule="auto"/>
        <w:ind w:left="360"/>
        <w:contextualSpacing w:val="0"/>
        <w:rPr>
          <w:rFonts w:eastAsia="PMingLiU" w:cstheme="minorHAnsi"/>
          <w:b/>
          <w:bCs/>
          <w:sz w:val="24"/>
          <w:szCs w:val="24"/>
        </w:rPr>
      </w:pPr>
      <w:r w:rsidRPr="00324BE6">
        <w:rPr>
          <w:rFonts w:eastAsia="PMingLiU" w:cstheme="minorHAnsi"/>
          <w:b/>
          <w:bCs/>
          <w:sz w:val="24"/>
          <w:szCs w:val="24"/>
        </w:rPr>
        <w:t xml:space="preserve">Access to Care: </w:t>
      </w:r>
      <w:r w:rsidR="009B0BB1">
        <w:rPr>
          <w:rFonts w:cstheme="minorHAnsi"/>
          <w:sz w:val="24"/>
          <w:szCs w:val="24"/>
        </w:rPr>
        <w:t>The</w:t>
      </w:r>
      <w:r w:rsidR="00721066" w:rsidRPr="00324BE6">
        <w:rPr>
          <w:rFonts w:cstheme="minorHAnsi"/>
          <w:sz w:val="24"/>
          <w:szCs w:val="24"/>
        </w:rPr>
        <w:t xml:space="preserve"> Proposed Transfer </w:t>
      </w:r>
      <w:r w:rsidR="009B0BB1">
        <w:rPr>
          <w:rFonts w:cstheme="minorHAnsi"/>
          <w:sz w:val="24"/>
          <w:szCs w:val="24"/>
        </w:rPr>
        <w:t xml:space="preserve">is anticipated to </w:t>
      </w:r>
      <w:r w:rsidR="00721066" w:rsidRPr="00324BE6">
        <w:rPr>
          <w:rFonts w:cstheme="minorHAnsi"/>
          <w:sz w:val="24"/>
          <w:szCs w:val="24"/>
        </w:rPr>
        <w:t xml:space="preserve">facilitate level-loading across </w:t>
      </w:r>
      <w:r w:rsidR="00E17B0A">
        <w:rPr>
          <w:rFonts w:cstheme="minorHAnsi"/>
          <w:sz w:val="24"/>
          <w:szCs w:val="24"/>
        </w:rPr>
        <w:t>Baystate Medical Center</w:t>
      </w:r>
      <w:r w:rsidR="00721066" w:rsidRPr="00324BE6">
        <w:rPr>
          <w:rFonts w:cstheme="minorHAnsi"/>
          <w:sz w:val="24"/>
          <w:szCs w:val="24"/>
        </w:rPr>
        <w:t xml:space="preserve"> and MMC by providing capacity to both secondary care at MMC and tertiary care at </w:t>
      </w:r>
      <w:r w:rsidR="00E17B0A">
        <w:rPr>
          <w:rFonts w:cstheme="minorHAnsi"/>
          <w:sz w:val="24"/>
          <w:szCs w:val="24"/>
        </w:rPr>
        <w:t>Baystate Medical Center</w:t>
      </w:r>
      <w:r w:rsidR="00721066" w:rsidRPr="00324BE6">
        <w:rPr>
          <w:rFonts w:cstheme="minorHAnsi"/>
          <w:sz w:val="24"/>
          <w:szCs w:val="24"/>
        </w:rPr>
        <w:t xml:space="preserve"> in Springfield.</w:t>
      </w:r>
      <w:r w:rsidR="00107C9C" w:rsidRPr="00324BE6">
        <w:rPr>
          <w:rFonts w:cstheme="minorHAnsi"/>
          <w:sz w:val="24"/>
          <w:szCs w:val="24"/>
        </w:rPr>
        <w:t xml:space="preserve"> By shifting appropriate patients to MMC, B</w:t>
      </w:r>
      <w:r w:rsidR="00382B16">
        <w:rPr>
          <w:rFonts w:cstheme="minorHAnsi"/>
          <w:sz w:val="24"/>
          <w:szCs w:val="24"/>
        </w:rPr>
        <w:t>aystate Medical Center</w:t>
      </w:r>
      <w:r w:rsidR="00107C9C" w:rsidRPr="00324BE6">
        <w:rPr>
          <w:rFonts w:cstheme="minorHAnsi"/>
          <w:sz w:val="24"/>
          <w:szCs w:val="24"/>
        </w:rPr>
        <w:t xml:space="preserve"> will have more capacity for patients who require a higher level of care. In turn, these level-loading efforts will be reflected in decreased</w:t>
      </w:r>
      <w:r w:rsidR="00382B16">
        <w:rPr>
          <w:rFonts w:cstheme="minorHAnsi"/>
          <w:sz w:val="24"/>
          <w:szCs w:val="24"/>
        </w:rPr>
        <w:t xml:space="preserve"> Baystate Medical Center</w:t>
      </w:r>
      <w:r w:rsidR="00107C9C" w:rsidRPr="00324BE6">
        <w:rPr>
          <w:rFonts w:cstheme="minorHAnsi"/>
          <w:sz w:val="24"/>
          <w:szCs w:val="24"/>
        </w:rPr>
        <w:t xml:space="preserve"> ED boarder hours and the LWBS rate because patients will experience shorter wait times to access emergency and inpatient care.</w:t>
      </w:r>
    </w:p>
    <w:p w14:paraId="44B588C1" w14:textId="4889ADDA" w:rsidR="00804EAB" w:rsidRPr="00C635AC" w:rsidRDefault="00804EAB" w:rsidP="00804EAB">
      <w:pPr>
        <w:spacing w:after="120"/>
        <w:ind w:left="1080"/>
        <w:jc w:val="both"/>
        <w:rPr>
          <w:rFonts w:asciiTheme="minorHAnsi" w:hAnsiTheme="minorHAnsi" w:cstheme="minorHAnsi"/>
        </w:rPr>
      </w:pPr>
      <w:r w:rsidRPr="00C635AC">
        <w:rPr>
          <w:rFonts w:asciiTheme="minorHAnsi" w:hAnsiTheme="minorHAnsi" w:cstheme="minorHAnsi"/>
        </w:rPr>
        <w:t xml:space="preserve">To assess the impact on access to care, the </w:t>
      </w:r>
      <w:r w:rsidR="00382B16" w:rsidRPr="00C635AC">
        <w:rPr>
          <w:rFonts w:asciiTheme="minorHAnsi" w:hAnsiTheme="minorHAnsi" w:cstheme="minorHAnsi"/>
        </w:rPr>
        <w:t>Holder</w:t>
      </w:r>
      <w:r w:rsidRPr="00C635AC">
        <w:rPr>
          <w:rFonts w:asciiTheme="minorHAnsi" w:hAnsiTheme="minorHAnsi" w:cstheme="minorHAnsi"/>
        </w:rPr>
        <w:t xml:space="preserve"> will </w:t>
      </w:r>
      <w:r w:rsidR="00570014" w:rsidRPr="00C635AC">
        <w:rPr>
          <w:rFonts w:asciiTheme="minorHAnsi" w:hAnsiTheme="minorHAnsi" w:cstheme="minorHAnsi"/>
        </w:rPr>
        <w:t>report for MMC</w:t>
      </w:r>
      <w:r w:rsidR="00BF1A35" w:rsidRPr="00C635AC">
        <w:rPr>
          <w:rFonts w:asciiTheme="minorHAnsi" w:hAnsiTheme="minorHAnsi" w:cstheme="minorHAnsi"/>
        </w:rPr>
        <w:t xml:space="preserve">, </w:t>
      </w:r>
      <w:r w:rsidR="00570014" w:rsidRPr="00C635AC">
        <w:rPr>
          <w:rFonts w:asciiTheme="minorHAnsi" w:hAnsiTheme="minorHAnsi" w:cstheme="minorHAnsi"/>
        </w:rPr>
        <w:t>Baystate Medical Center</w:t>
      </w:r>
      <w:r w:rsidR="00BF1A35" w:rsidRPr="00C635AC">
        <w:rPr>
          <w:rFonts w:asciiTheme="minorHAnsi" w:hAnsiTheme="minorHAnsi" w:cstheme="minorHAnsi"/>
        </w:rPr>
        <w:t>, and Other BH Facilities</w:t>
      </w:r>
      <w:r w:rsidRPr="00C635AC">
        <w:rPr>
          <w:rFonts w:asciiTheme="minorHAnsi" w:hAnsiTheme="minorHAnsi" w:cstheme="minorHAnsi"/>
        </w:rPr>
        <w:t>:</w:t>
      </w:r>
    </w:p>
    <w:p w14:paraId="1A70011C" w14:textId="77777777" w:rsidR="00570014" w:rsidRPr="00620115" w:rsidRDefault="00570014" w:rsidP="00570014">
      <w:pPr>
        <w:pStyle w:val="pf0"/>
        <w:numPr>
          <w:ilvl w:val="1"/>
          <w:numId w:val="16"/>
        </w:numPr>
        <w:spacing w:before="0" w:beforeAutospacing="0" w:after="120" w:afterAutospacing="0"/>
        <w:rPr>
          <w:rStyle w:val="cf01"/>
          <w:rFonts w:asciiTheme="minorHAnsi" w:hAnsiTheme="minorHAnsi" w:cstheme="minorHAnsi"/>
          <w:sz w:val="24"/>
          <w:szCs w:val="24"/>
        </w:rPr>
      </w:pPr>
      <w:r w:rsidRPr="00620115">
        <w:rPr>
          <w:rStyle w:val="cf01"/>
          <w:rFonts w:asciiTheme="minorHAnsi" w:hAnsiTheme="minorHAnsi" w:cstheme="minorHAnsi"/>
          <w:sz w:val="24"/>
          <w:szCs w:val="24"/>
        </w:rPr>
        <w:t xml:space="preserve">Number of Licensed Medical Surgical Beds </w:t>
      </w:r>
    </w:p>
    <w:p w14:paraId="55E75DB2" w14:textId="77777777" w:rsidR="00570014" w:rsidRPr="00620115" w:rsidRDefault="00570014" w:rsidP="00570014">
      <w:pPr>
        <w:pStyle w:val="pf0"/>
        <w:numPr>
          <w:ilvl w:val="1"/>
          <w:numId w:val="16"/>
        </w:numPr>
        <w:spacing w:before="0" w:beforeAutospacing="0" w:after="120" w:afterAutospacing="0"/>
        <w:rPr>
          <w:rStyle w:val="cf01"/>
          <w:rFonts w:asciiTheme="minorHAnsi" w:hAnsiTheme="minorHAnsi" w:cstheme="minorHAnsi"/>
          <w:sz w:val="24"/>
          <w:szCs w:val="24"/>
        </w:rPr>
      </w:pPr>
      <w:r w:rsidRPr="00620115">
        <w:rPr>
          <w:rStyle w:val="cf01"/>
          <w:rFonts w:asciiTheme="minorHAnsi" w:hAnsiTheme="minorHAnsi" w:cstheme="minorHAnsi"/>
          <w:sz w:val="24"/>
          <w:szCs w:val="24"/>
        </w:rPr>
        <w:t>Number of staffed beds</w:t>
      </w:r>
    </w:p>
    <w:p w14:paraId="31ECB81E" w14:textId="7C05EBC8" w:rsidR="00F56A4E" w:rsidRPr="00620115" w:rsidRDefault="00F56A4E" w:rsidP="00570014">
      <w:pPr>
        <w:pStyle w:val="pf0"/>
        <w:numPr>
          <w:ilvl w:val="1"/>
          <w:numId w:val="16"/>
        </w:numPr>
        <w:spacing w:before="0" w:beforeAutospacing="0" w:after="120" w:afterAutospacing="0"/>
        <w:rPr>
          <w:rStyle w:val="cf01"/>
          <w:rFonts w:asciiTheme="minorHAnsi" w:hAnsiTheme="minorHAnsi" w:cstheme="minorHAnsi"/>
          <w:sz w:val="24"/>
          <w:szCs w:val="24"/>
        </w:rPr>
      </w:pPr>
      <w:r w:rsidRPr="00620115">
        <w:rPr>
          <w:rStyle w:val="cf01"/>
          <w:rFonts w:asciiTheme="minorHAnsi" w:hAnsiTheme="minorHAnsi" w:cstheme="minorHAnsi"/>
          <w:sz w:val="24"/>
          <w:szCs w:val="24"/>
        </w:rPr>
        <w:t xml:space="preserve">Number of </w:t>
      </w:r>
      <w:r w:rsidR="001A4AB4" w:rsidRPr="00620115">
        <w:rPr>
          <w:rStyle w:val="cf01"/>
          <w:rFonts w:asciiTheme="minorHAnsi" w:hAnsiTheme="minorHAnsi" w:cstheme="minorHAnsi"/>
          <w:sz w:val="24"/>
          <w:szCs w:val="24"/>
        </w:rPr>
        <w:t>Admissions</w:t>
      </w:r>
    </w:p>
    <w:p w14:paraId="28025D4B" w14:textId="77777777" w:rsidR="00570014" w:rsidRPr="00620115" w:rsidRDefault="00570014" w:rsidP="00570014">
      <w:pPr>
        <w:pStyle w:val="pf0"/>
        <w:numPr>
          <w:ilvl w:val="1"/>
          <w:numId w:val="16"/>
        </w:numPr>
        <w:spacing w:before="0" w:beforeAutospacing="0" w:after="120" w:afterAutospacing="0"/>
        <w:rPr>
          <w:rStyle w:val="cf01"/>
          <w:rFonts w:asciiTheme="minorHAnsi" w:hAnsiTheme="minorHAnsi" w:cstheme="minorHAnsi"/>
          <w:sz w:val="24"/>
          <w:szCs w:val="24"/>
        </w:rPr>
      </w:pPr>
      <w:r w:rsidRPr="00620115">
        <w:rPr>
          <w:rStyle w:val="cf01"/>
          <w:rFonts w:asciiTheme="minorHAnsi" w:hAnsiTheme="minorHAnsi" w:cstheme="minorHAnsi"/>
          <w:sz w:val="24"/>
          <w:szCs w:val="24"/>
        </w:rPr>
        <w:t>ED Boarding Times</w:t>
      </w:r>
    </w:p>
    <w:p w14:paraId="7DC1C1BC" w14:textId="77777777" w:rsidR="00570014" w:rsidRPr="00620115" w:rsidRDefault="00570014" w:rsidP="00570014">
      <w:pPr>
        <w:pStyle w:val="pf0"/>
        <w:numPr>
          <w:ilvl w:val="1"/>
          <w:numId w:val="16"/>
        </w:numPr>
        <w:spacing w:before="0" w:beforeAutospacing="0" w:after="120" w:afterAutospacing="0"/>
        <w:rPr>
          <w:rStyle w:val="cf01"/>
          <w:rFonts w:asciiTheme="minorHAnsi" w:hAnsiTheme="minorHAnsi" w:cstheme="minorHAnsi"/>
          <w:sz w:val="24"/>
          <w:szCs w:val="24"/>
        </w:rPr>
      </w:pPr>
      <w:r w:rsidRPr="00620115">
        <w:rPr>
          <w:rStyle w:val="cf01"/>
          <w:rFonts w:asciiTheme="minorHAnsi" w:hAnsiTheme="minorHAnsi" w:cstheme="minorHAnsi"/>
          <w:sz w:val="24"/>
          <w:szCs w:val="24"/>
        </w:rPr>
        <w:t xml:space="preserve">Left Without Being Seen (LWBS) rate </w:t>
      </w:r>
    </w:p>
    <w:p w14:paraId="459CA79D" w14:textId="77777777" w:rsidR="00570014" w:rsidRPr="00620115" w:rsidRDefault="00570014" w:rsidP="00570014">
      <w:pPr>
        <w:pStyle w:val="ListParagraph"/>
        <w:numPr>
          <w:ilvl w:val="1"/>
          <w:numId w:val="16"/>
        </w:numPr>
        <w:spacing w:after="120"/>
        <w:jc w:val="both"/>
        <w:rPr>
          <w:rStyle w:val="cf01"/>
          <w:rFonts w:asciiTheme="minorHAnsi" w:hAnsiTheme="minorHAnsi" w:cstheme="minorHAnsi"/>
          <w:sz w:val="24"/>
          <w:szCs w:val="24"/>
        </w:rPr>
      </w:pPr>
      <w:r w:rsidRPr="00620115">
        <w:rPr>
          <w:rStyle w:val="cf01"/>
          <w:rFonts w:asciiTheme="minorHAnsi" w:hAnsiTheme="minorHAnsi" w:cstheme="minorHAnsi"/>
          <w:sz w:val="24"/>
          <w:szCs w:val="24"/>
        </w:rPr>
        <w:t>Capacity percentage</w:t>
      </w:r>
    </w:p>
    <w:p w14:paraId="24AF0FC3" w14:textId="77777777" w:rsidR="00C635AC" w:rsidRPr="00620115" w:rsidRDefault="00C635AC" w:rsidP="007E133A">
      <w:pPr>
        <w:spacing w:after="120"/>
        <w:ind w:left="720" w:hanging="540"/>
        <w:jc w:val="both"/>
        <w:rPr>
          <w:rStyle w:val="cf01"/>
          <w:rFonts w:asciiTheme="minorHAnsi" w:hAnsiTheme="minorHAnsi" w:cstheme="minorHAnsi"/>
          <w:sz w:val="24"/>
          <w:szCs w:val="24"/>
        </w:rPr>
      </w:pPr>
    </w:p>
    <w:p w14:paraId="1488DE21" w14:textId="19E4B333" w:rsidR="005C3439" w:rsidRPr="00620115" w:rsidRDefault="00657C54" w:rsidP="007E133A">
      <w:pPr>
        <w:pStyle w:val="ListParagraph"/>
        <w:numPr>
          <w:ilvl w:val="0"/>
          <w:numId w:val="16"/>
        </w:numPr>
        <w:spacing w:after="120"/>
        <w:ind w:hanging="540"/>
        <w:jc w:val="both"/>
        <w:rPr>
          <w:rFonts w:cstheme="minorHAnsi"/>
          <w:sz w:val="24"/>
          <w:szCs w:val="24"/>
        </w:rPr>
      </w:pPr>
      <w:r w:rsidRPr="00620115">
        <w:rPr>
          <w:rFonts w:cstheme="minorHAnsi"/>
          <w:b/>
          <w:bCs/>
          <w:sz w:val="24"/>
          <w:szCs w:val="24"/>
        </w:rPr>
        <w:t>Access to Care – Specialty Services</w:t>
      </w:r>
      <w:r w:rsidR="00892436" w:rsidRPr="00620115">
        <w:rPr>
          <w:rFonts w:cstheme="minorHAnsi"/>
          <w:b/>
          <w:bCs/>
          <w:sz w:val="24"/>
          <w:szCs w:val="24"/>
        </w:rPr>
        <w:t>:</w:t>
      </w:r>
      <w:r w:rsidR="00892436" w:rsidRPr="00620115">
        <w:rPr>
          <w:rFonts w:cstheme="minorHAnsi"/>
          <w:sz w:val="24"/>
          <w:szCs w:val="24"/>
        </w:rPr>
        <w:t xml:space="preserve"> </w:t>
      </w:r>
      <w:r w:rsidR="00F5012C" w:rsidRPr="00620115">
        <w:rPr>
          <w:rFonts w:cstheme="minorHAnsi"/>
          <w:sz w:val="24"/>
          <w:szCs w:val="24"/>
        </w:rPr>
        <w:t xml:space="preserve">The Holder will </w:t>
      </w:r>
      <w:r w:rsidR="006E284E" w:rsidRPr="00620115">
        <w:rPr>
          <w:rFonts w:cstheme="minorHAnsi"/>
          <w:sz w:val="24"/>
          <w:szCs w:val="24"/>
        </w:rPr>
        <w:t xml:space="preserve">report </w:t>
      </w:r>
      <w:r w:rsidR="007B649A" w:rsidRPr="00620115">
        <w:rPr>
          <w:rFonts w:cstheme="minorHAnsi"/>
          <w:sz w:val="24"/>
          <w:szCs w:val="24"/>
        </w:rPr>
        <w:t>data tracking the use of specialty services</w:t>
      </w:r>
      <w:r w:rsidR="00394FC4" w:rsidRPr="00620115">
        <w:rPr>
          <w:rFonts w:cstheme="minorHAnsi"/>
          <w:sz w:val="24"/>
          <w:szCs w:val="24"/>
        </w:rPr>
        <w:t xml:space="preserve"> </w:t>
      </w:r>
      <w:r w:rsidR="00A94238" w:rsidRPr="00620115">
        <w:rPr>
          <w:rFonts w:cstheme="minorHAnsi"/>
          <w:sz w:val="24"/>
          <w:szCs w:val="24"/>
        </w:rPr>
        <w:t xml:space="preserve">at MMC, Baystate Medical Center, and Other BH Facilities </w:t>
      </w:r>
      <w:r w:rsidR="00394FC4" w:rsidRPr="00620115">
        <w:rPr>
          <w:rFonts w:cstheme="minorHAnsi"/>
          <w:sz w:val="24"/>
          <w:szCs w:val="24"/>
        </w:rPr>
        <w:t xml:space="preserve">that includes the specialties listed in Table </w:t>
      </w:r>
      <w:r w:rsidR="002B39B9" w:rsidRPr="00620115">
        <w:rPr>
          <w:rFonts w:cstheme="minorHAnsi"/>
          <w:sz w:val="24"/>
          <w:szCs w:val="24"/>
        </w:rPr>
        <w:t xml:space="preserve">4a </w:t>
      </w:r>
      <w:r w:rsidR="00394FC4" w:rsidRPr="00620115">
        <w:rPr>
          <w:rFonts w:cstheme="minorHAnsi"/>
          <w:sz w:val="24"/>
          <w:szCs w:val="24"/>
        </w:rPr>
        <w:t>as well as any additional specialty services made available to MMC patient</w:t>
      </w:r>
      <w:r w:rsidR="00A94238" w:rsidRPr="00620115">
        <w:rPr>
          <w:rFonts w:cstheme="minorHAnsi"/>
          <w:sz w:val="24"/>
          <w:szCs w:val="24"/>
        </w:rPr>
        <w:t xml:space="preserve">s </w:t>
      </w:r>
      <w:r w:rsidR="00EA137D" w:rsidRPr="00620115">
        <w:rPr>
          <w:rFonts w:cstheme="minorHAnsi"/>
          <w:sz w:val="24"/>
          <w:szCs w:val="24"/>
        </w:rPr>
        <w:t>post-merger</w:t>
      </w:r>
      <w:r w:rsidR="002B39B9" w:rsidRPr="00620115">
        <w:rPr>
          <w:rFonts w:cstheme="minorHAnsi"/>
          <w:sz w:val="24"/>
          <w:szCs w:val="24"/>
        </w:rPr>
        <w:t>.</w:t>
      </w:r>
    </w:p>
    <w:p w14:paraId="7C350A6F" w14:textId="77777777" w:rsidR="00E17B0A" w:rsidRPr="00E17B0A" w:rsidRDefault="00E17B0A" w:rsidP="00E17B0A">
      <w:pPr>
        <w:spacing w:after="120"/>
        <w:ind w:left="1080"/>
        <w:jc w:val="both"/>
        <w:rPr>
          <w:rFonts w:cstheme="minorHAnsi"/>
        </w:rPr>
      </w:pPr>
    </w:p>
    <w:p w14:paraId="5A59DE64" w14:textId="38C2DC77" w:rsidR="00804EAB" w:rsidRPr="000C3876" w:rsidRDefault="001A4CAD" w:rsidP="007E133A">
      <w:pPr>
        <w:pStyle w:val="ListParagraph"/>
        <w:numPr>
          <w:ilvl w:val="0"/>
          <w:numId w:val="16"/>
        </w:numPr>
        <w:suppressAutoHyphens/>
        <w:spacing w:after="120" w:line="240" w:lineRule="auto"/>
        <w:ind w:hanging="540"/>
        <w:contextualSpacing w:val="0"/>
        <w:rPr>
          <w:rFonts w:eastAsia="PMingLiU" w:cstheme="minorHAnsi"/>
          <w:b/>
          <w:bCs/>
          <w:sz w:val="24"/>
          <w:szCs w:val="24"/>
        </w:rPr>
      </w:pPr>
      <w:r w:rsidRPr="000C3876">
        <w:rPr>
          <w:rFonts w:eastAsia="PMingLiU" w:cstheme="minorHAnsi"/>
          <w:b/>
          <w:bCs/>
          <w:sz w:val="24"/>
          <w:szCs w:val="24"/>
        </w:rPr>
        <w:t>Patient Satisfaction</w:t>
      </w:r>
      <w:r w:rsidR="003602EF" w:rsidRPr="000C3876">
        <w:rPr>
          <w:rFonts w:eastAsia="PMingLiU" w:cstheme="minorHAnsi"/>
          <w:b/>
          <w:bCs/>
          <w:sz w:val="24"/>
          <w:szCs w:val="24"/>
        </w:rPr>
        <w:t xml:space="preserve"> - </w:t>
      </w:r>
      <w:r w:rsidR="004B3C55">
        <w:rPr>
          <w:rFonts w:cstheme="minorHAnsi"/>
          <w:sz w:val="24"/>
          <w:szCs w:val="24"/>
        </w:rPr>
        <w:t xml:space="preserve">The Proposed </w:t>
      </w:r>
      <w:r w:rsidR="00715CA3">
        <w:rPr>
          <w:rFonts w:cstheme="minorHAnsi"/>
          <w:sz w:val="24"/>
          <w:szCs w:val="24"/>
        </w:rPr>
        <w:t>T</w:t>
      </w:r>
      <w:r w:rsidR="004B3C55">
        <w:rPr>
          <w:rFonts w:cstheme="minorHAnsi"/>
          <w:sz w:val="24"/>
          <w:szCs w:val="24"/>
        </w:rPr>
        <w:t xml:space="preserve">ransfer is anticipated to result in timelier </w:t>
      </w:r>
      <w:r w:rsidR="00715CA3">
        <w:rPr>
          <w:rFonts w:cstheme="minorHAnsi"/>
          <w:sz w:val="24"/>
          <w:szCs w:val="24"/>
        </w:rPr>
        <w:t>access to</w:t>
      </w:r>
      <w:r w:rsidR="0035586B" w:rsidRPr="000C3876">
        <w:rPr>
          <w:rFonts w:cstheme="minorHAnsi"/>
          <w:sz w:val="24"/>
          <w:szCs w:val="24"/>
        </w:rPr>
        <w:t xml:space="preserve"> ED </w:t>
      </w:r>
      <w:r w:rsidR="00715CA3">
        <w:rPr>
          <w:rFonts w:cstheme="minorHAnsi"/>
          <w:sz w:val="24"/>
          <w:szCs w:val="24"/>
        </w:rPr>
        <w:t xml:space="preserve">services </w:t>
      </w:r>
      <w:r w:rsidR="0035586B" w:rsidRPr="000C3876">
        <w:rPr>
          <w:rFonts w:cstheme="minorHAnsi"/>
          <w:sz w:val="24"/>
          <w:szCs w:val="24"/>
        </w:rPr>
        <w:t xml:space="preserve">upon </w:t>
      </w:r>
      <w:r w:rsidR="00715CA3">
        <w:rPr>
          <w:rFonts w:cstheme="minorHAnsi"/>
          <w:sz w:val="24"/>
          <w:szCs w:val="24"/>
        </w:rPr>
        <w:t xml:space="preserve">patient </w:t>
      </w:r>
      <w:r w:rsidR="0035586B" w:rsidRPr="000C3876">
        <w:rPr>
          <w:rFonts w:cstheme="minorHAnsi"/>
          <w:sz w:val="24"/>
          <w:szCs w:val="24"/>
        </w:rPr>
        <w:t xml:space="preserve">arrival </w:t>
      </w:r>
      <w:r w:rsidR="00D57D99" w:rsidRPr="000C3876">
        <w:rPr>
          <w:rFonts w:cstheme="minorHAnsi"/>
          <w:sz w:val="24"/>
          <w:szCs w:val="24"/>
        </w:rPr>
        <w:t>at</w:t>
      </w:r>
      <w:r w:rsidR="0035586B" w:rsidRPr="000C3876">
        <w:rPr>
          <w:rFonts w:cstheme="minorHAnsi"/>
          <w:sz w:val="24"/>
          <w:szCs w:val="24"/>
        </w:rPr>
        <w:t xml:space="preserve"> B</w:t>
      </w:r>
      <w:r w:rsidR="00940904">
        <w:rPr>
          <w:rFonts w:cstheme="minorHAnsi"/>
          <w:sz w:val="24"/>
          <w:szCs w:val="24"/>
        </w:rPr>
        <w:t>aystate Medical Center</w:t>
      </w:r>
      <w:r w:rsidR="0035586B" w:rsidRPr="000C3876">
        <w:rPr>
          <w:rFonts w:cstheme="minorHAnsi"/>
          <w:sz w:val="24"/>
          <w:szCs w:val="24"/>
        </w:rPr>
        <w:t>, translat</w:t>
      </w:r>
      <w:r w:rsidR="00715CA3">
        <w:rPr>
          <w:rFonts w:cstheme="minorHAnsi"/>
          <w:sz w:val="24"/>
          <w:szCs w:val="24"/>
        </w:rPr>
        <w:t>ing</w:t>
      </w:r>
      <w:r w:rsidR="0035586B" w:rsidRPr="000C3876">
        <w:rPr>
          <w:rFonts w:cstheme="minorHAnsi"/>
          <w:sz w:val="24"/>
          <w:szCs w:val="24"/>
        </w:rPr>
        <w:t xml:space="preserve"> </w:t>
      </w:r>
      <w:r w:rsidR="00715CA3">
        <w:rPr>
          <w:rFonts w:cstheme="minorHAnsi"/>
          <w:sz w:val="24"/>
          <w:szCs w:val="24"/>
        </w:rPr>
        <w:t>to improved</w:t>
      </w:r>
      <w:r w:rsidR="0035586B" w:rsidRPr="000C3876">
        <w:rPr>
          <w:rFonts w:cstheme="minorHAnsi"/>
          <w:sz w:val="24"/>
          <w:szCs w:val="24"/>
        </w:rPr>
        <w:t xml:space="preserve"> p</w:t>
      </w:r>
      <w:r w:rsidR="00715CA3">
        <w:rPr>
          <w:rFonts w:cstheme="minorHAnsi"/>
          <w:sz w:val="24"/>
          <w:szCs w:val="24"/>
        </w:rPr>
        <w:t xml:space="preserve">atient </w:t>
      </w:r>
      <w:r w:rsidR="0035586B" w:rsidRPr="000C3876">
        <w:rPr>
          <w:rFonts w:cstheme="minorHAnsi"/>
          <w:sz w:val="24"/>
          <w:szCs w:val="24"/>
        </w:rPr>
        <w:t>experience</w:t>
      </w:r>
      <w:r w:rsidR="00715CA3">
        <w:rPr>
          <w:rFonts w:cstheme="minorHAnsi"/>
          <w:sz w:val="24"/>
          <w:szCs w:val="24"/>
        </w:rPr>
        <w:t>,</w:t>
      </w:r>
      <w:r w:rsidR="0035586B" w:rsidRPr="000C3876">
        <w:rPr>
          <w:rFonts w:cstheme="minorHAnsi"/>
          <w:sz w:val="24"/>
          <w:szCs w:val="24"/>
        </w:rPr>
        <w:t xml:space="preserve"> and higher patient satisfaction scores. Improving utilization at MMC, and in turn </w:t>
      </w:r>
      <w:r w:rsidR="0035586B" w:rsidRPr="000C3876">
        <w:rPr>
          <w:rFonts w:cstheme="minorHAnsi"/>
          <w:sz w:val="24"/>
          <w:szCs w:val="24"/>
        </w:rPr>
        <w:lastRenderedPageBreak/>
        <w:t>decreasing occupancy at B</w:t>
      </w:r>
      <w:r w:rsidR="00940904">
        <w:rPr>
          <w:rFonts w:cstheme="minorHAnsi"/>
          <w:sz w:val="24"/>
          <w:szCs w:val="24"/>
        </w:rPr>
        <w:t>aystate Medical Center</w:t>
      </w:r>
      <w:r w:rsidR="0035586B" w:rsidRPr="000C3876">
        <w:rPr>
          <w:rFonts w:cstheme="minorHAnsi"/>
          <w:sz w:val="24"/>
          <w:szCs w:val="24"/>
        </w:rPr>
        <w:t>, is expected to improve patient experience for patients at both B</w:t>
      </w:r>
      <w:r w:rsidR="00940904">
        <w:rPr>
          <w:rFonts w:cstheme="minorHAnsi"/>
          <w:sz w:val="24"/>
          <w:szCs w:val="24"/>
        </w:rPr>
        <w:t>aystate Medical Center</w:t>
      </w:r>
      <w:r w:rsidR="0035586B" w:rsidRPr="000C3876">
        <w:rPr>
          <w:rFonts w:cstheme="minorHAnsi"/>
          <w:sz w:val="24"/>
          <w:szCs w:val="24"/>
        </w:rPr>
        <w:t xml:space="preserve"> and MMC.</w:t>
      </w:r>
    </w:p>
    <w:p w14:paraId="44E077EC" w14:textId="2D935AE8" w:rsidR="00905536" w:rsidRPr="000C3876" w:rsidRDefault="00905536" w:rsidP="007E133A">
      <w:pPr>
        <w:spacing w:after="120"/>
        <w:ind w:left="720"/>
        <w:rPr>
          <w:rFonts w:asciiTheme="minorHAnsi" w:hAnsiTheme="minorHAnsi" w:cstheme="minorHAnsi"/>
        </w:rPr>
      </w:pPr>
      <w:r w:rsidRPr="000C3876">
        <w:rPr>
          <w:rFonts w:asciiTheme="minorHAnsi" w:hAnsiTheme="minorHAnsi" w:cstheme="minorHAnsi"/>
        </w:rPr>
        <w:t xml:space="preserve">To assess the Proposed Transfer’s impact on patient experience, the Applicant will use through the Press Ganey Hospital Consumer Assessment of Healthcare Providers (HCAHPS) and the Clinician &amp; Group Consumer Assessment of Healthcare Providers (CG-CAHP) surveys for both </w:t>
      </w:r>
      <w:r w:rsidR="00563CD6">
        <w:rPr>
          <w:rFonts w:asciiTheme="minorHAnsi" w:hAnsiTheme="minorHAnsi" w:cstheme="minorHAnsi"/>
        </w:rPr>
        <w:t>Baystate Medical Center</w:t>
      </w:r>
      <w:r w:rsidRPr="000C3876">
        <w:rPr>
          <w:rFonts w:asciiTheme="minorHAnsi" w:hAnsiTheme="minorHAnsi" w:cstheme="minorHAnsi"/>
        </w:rPr>
        <w:t xml:space="preserve"> and MMC to track</w:t>
      </w:r>
      <w:r w:rsidR="00FE4C08">
        <w:rPr>
          <w:rFonts w:asciiTheme="minorHAnsi" w:hAnsiTheme="minorHAnsi" w:cstheme="minorHAnsi"/>
        </w:rPr>
        <w:t xml:space="preserve"> the following specific</w:t>
      </w:r>
      <w:r w:rsidR="00E96A5B">
        <w:rPr>
          <w:rFonts w:asciiTheme="minorHAnsi" w:hAnsiTheme="minorHAnsi" w:cstheme="minorHAnsi"/>
        </w:rPr>
        <w:t xml:space="preserve"> Press Ganey HCAHPS</w:t>
      </w:r>
      <w:r w:rsidR="00FE4C08">
        <w:rPr>
          <w:rFonts w:asciiTheme="minorHAnsi" w:hAnsiTheme="minorHAnsi" w:cstheme="minorHAnsi"/>
        </w:rPr>
        <w:t xml:space="preserve"> measures</w:t>
      </w:r>
      <w:r w:rsidR="00715CA3">
        <w:rPr>
          <w:rFonts w:asciiTheme="minorHAnsi" w:hAnsiTheme="minorHAnsi" w:cstheme="minorHAnsi"/>
        </w:rPr>
        <w:t>:</w:t>
      </w:r>
      <w:r w:rsidRPr="000C3876">
        <w:rPr>
          <w:rFonts w:asciiTheme="minorHAnsi" w:hAnsiTheme="minorHAnsi" w:cstheme="minorHAnsi"/>
        </w:rPr>
        <w:t xml:space="preserve"> </w:t>
      </w:r>
    </w:p>
    <w:p w14:paraId="36A49D33" w14:textId="0FE9CF41" w:rsidR="00905536" w:rsidRPr="000C3876" w:rsidRDefault="00905536" w:rsidP="00905536">
      <w:pPr>
        <w:pStyle w:val="ListParagraph"/>
        <w:numPr>
          <w:ilvl w:val="0"/>
          <w:numId w:val="18"/>
        </w:numPr>
        <w:spacing w:after="120"/>
        <w:jc w:val="both"/>
        <w:rPr>
          <w:rFonts w:cstheme="minorHAnsi"/>
          <w:sz w:val="24"/>
          <w:szCs w:val="24"/>
        </w:rPr>
      </w:pPr>
      <w:r w:rsidRPr="000C3876">
        <w:rPr>
          <w:rFonts w:cstheme="minorHAnsi"/>
          <w:sz w:val="24"/>
          <w:szCs w:val="24"/>
        </w:rPr>
        <w:t>Likelihood to Recommend</w:t>
      </w:r>
      <w:r w:rsidR="00355009">
        <w:rPr>
          <w:rFonts w:cstheme="minorHAnsi"/>
          <w:sz w:val="24"/>
          <w:szCs w:val="24"/>
        </w:rPr>
        <w:t xml:space="preserve">; and </w:t>
      </w:r>
    </w:p>
    <w:p w14:paraId="12293A76" w14:textId="4B4CEC85" w:rsidR="00E31968" w:rsidRDefault="00905536" w:rsidP="007E133A">
      <w:pPr>
        <w:pStyle w:val="ListParagraph"/>
        <w:numPr>
          <w:ilvl w:val="0"/>
          <w:numId w:val="18"/>
        </w:numPr>
        <w:spacing w:after="120"/>
        <w:jc w:val="both"/>
        <w:rPr>
          <w:rFonts w:cstheme="minorHAnsi"/>
          <w:sz w:val="24"/>
          <w:szCs w:val="24"/>
        </w:rPr>
      </w:pPr>
      <w:r w:rsidRPr="000C3876">
        <w:rPr>
          <w:rFonts w:cstheme="minorHAnsi"/>
          <w:sz w:val="24"/>
          <w:szCs w:val="24"/>
        </w:rPr>
        <w:t>Patient Access</w:t>
      </w:r>
    </w:p>
    <w:p w14:paraId="4138D63D" w14:textId="77777777" w:rsidR="007E133A" w:rsidRPr="007E133A" w:rsidRDefault="007E133A" w:rsidP="007E133A">
      <w:pPr>
        <w:pStyle w:val="ListParagraph"/>
        <w:spacing w:after="120"/>
        <w:ind w:left="1440"/>
        <w:jc w:val="both"/>
        <w:rPr>
          <w:rFonts w:cstheme="minorHAnsi"/>
          <w:sz w:val="24"/>
          <w:szCs w:val="24"/>
        </w:rPr>
      </w:pPr>
    </w:p>
    <w:p w14:paraId="772EFC08" w14:textId="5C80DC78" w:rsidR="00E31968" w:rsidRPr="009F5690" w:rsidRDefault="00E31968" w:rsidP="009F5690">
      <w:pPr>
        <w:pStyle w:val="ListParagraph"/>
        <w:numPr>
          <w:ilvl w:val="0"/>
          <w:numId w:val="16"/>
        </w:numPr>
        <w:autoSpaceDE w:val="0"/>
        <w:autoSpaceDN w:val="0"/>
        <w:adjustRightInd w:val="0"/>
        <w:ind w:hanging="540"/>
        <w:rPr>
          <w:rFonts w:cstheme="minorHAnsi"/>
          <w:sz w:val="24"/>
          <w:szCs w:val="24"/>
        </w:rPr>
      </w:pPr>
      <w:r w:rsidRPr="009F5690">
        <w:rPr>
          <w:rFonts w:cstheme="minorHAnsi"/>
          <w:b/>
          <w:bCs/>
          <w:sz w:val="24"/>
          <w:szCs w:val="24"/>
        </w:rPr>
        <w:t>Increased Capacity:</w:t>
      </w:r>
      <w:r w:rsidRPr="009F5690">
        <w:rPr>
          <w:rFonts w:cstheme="minorHAnsi"/>
          <w:sz w:val="24"/>
          <w:szCs w:val="24"/>
        </w:rPr>
        <w:t xml:space="preserve"> The Applicant will improve staffing levels, which should allow for increased capacity at the Hospital.</w:t>
      </w:r>
      <w:r w:rsidR="009F5690" w:rsidRPr="009F5690">
        <w:rPr>
          <w:rFonts w:cstheme="minorHAnsi"/>
          <w:sz w:val="24"/>
          <w:szCs w:val="24"/>
        </w:rPr>
        <w:t xml:space="preserve"> </w:t>
      </w:r>
      <w:r w:rsidRPr="009F5690">
        <w:rPr>
          <w:rFonts w:cstheme="minorHAnsi"/>
          <w:sz w:val="24"/>
          <w:szCs w:val="24"/>
        </w:rPr>
        <w:t>The Applicant will report annually on the Staffing levels (in FTE’s), providing the current (FY202</w:t>
      </w:r>
      <w:r w:rsidR="00ED6234" w:rsidRPr="009F5690">
        <w:rPr>
          <w:rFonts w:cstheme="minorHAnsi"/>
          <w:sz w:val="24"/>
          <w:szCs w:val="24"/>
        </w:rPr>
        <w:t>6</w:t>
      </w:r>
      <w:r w:rsidRPr="009F5690">
        <w:rPr>
          <w:rFonts w:cstheme="minorHAnsi"/>
          <w:sz w:val="24"/>
          <w:szCs w:val="24"/>
        </w:rPr>
        <w:t>) staffing levels as a baseline.</w:t>
      </w:r>
      <w:r w:rsidR="009F5690" w:rsidRPr="009F5690">
        <w:rPr>
          <w:rFonts w:cstheme="minorHAnsi"/>
          <w:sz w:val="24"/>
          <w:szCs w:val="24"/>
        </w:rPr>
        <w:t xml:space="preserve"> </w:t>
      </w:r>
      <w:r w:rsidRPr="009F5690">
        <w:rPr>
          <w:rFonts w:cstheme="minorHAnsi"/>
          <w:sz w:val="24"/>
          <w:szCs w:val="24"/>
        </w:rPr>
        <w:t>The Applicant will</w:t>
      </w:r>
      <w:r w:rsidRPr="009F5690">
        <w:rPr>
          <w:rFonts w:cstheme="minorHAnsi"/>
          <w:sz w:val="24"/>
          <w:szCs w:val="24"/>
          <w:u w:val="single"/>
        </w:rPr>
        <w:t xml:space="preserve"> </w:t>
      </w:r>
      <w:r w:rsidRPr="009F5690">
        <w:rPr>
          <w:rFonts w:cstheme="minorHAnsi"/>
          <w:sz w:val="24"/>
          <w:szCs w:val="24"/>
        </w:rPr>
        <w:t>provide an analysis for any reduction in capacity and/or staffing levels, including a plan to address these losses.</w:t>
      </w:r>
    </w:p>
    <w:p w14:paraId="2B543F5B" w14:textId="77777777" w:rsidR="00FA3547" w:rsidRDefault="00FA3547" w:rsidP="007E133A">
      <w:pPr>
        <w:pStyle w:val="ListParagraph"/>
        <w:rPr>
          <w:rFonts w:cstheme="minorHAnsi"/>
          <w:sz w:val="24"/>
          <w:szCs w:val="24"/>
        </w:rPr>
      </w:pPr>
    </w:p>
    <w:p w14:paraId="08540F7E" w14:textId="7A050C97" w:rsidR="0052035E" w:rsidRPr="00CA65FD" w:rsidRDefault="00FA3547" w:rsidP="00FA3547">
      <w:pPr>
        <w:pStyle w:val="ListParagraph"/>
        <w:numPr>
          <w:ilvl w:val="0"/>
          <w:numId w:val="16"/>
        </w:numPr>
        <w:rPr>
          <w:rFonts w:cstheme="minorHAnsi"/>
          <w:sz w:val="24"/>
          <w:szCs w:val="24"/>
        </w:rPr>
      </w:pPr>
      <w:r w:rsidRPr="009F5690">
        <w:rPr>
          <w:rFonts w:cstheme="minorHAnsi"/>
          <w:b/>
          <w:bCs/>
          <w:sz w:val="24"/>
          <w:szCs w:val="24"/>
        </w:rPr>
        <w:t xml:space="preserve">Quality of Care: </w:t>
      </w:r>
      <w:r w:rsidRPr="009F5690">
        <w:rPr>
          <w:rFonts w:cstheme="minorHAnsi"/>
          <w:sz w:val="24"/>
          <w:szCs w:val="24"/>
        </w:rPr>
        <w:t>The Holder shall provide, in its annual report to the Department</w:t>
      </w:r>
      <w:r w:rsidR="0052035E" w:rsidRPr="009F5690">
        <w:rPr>
          <w:rFonts w:cstheme="minorHAnsi"/>
          <w:sz w:val="24"/>
          <w:szCs w:val="24"/>
        </w:rPr>
        <w:t>,</w:t>
      </w:r>
      <w:r w:rsidRPr="009F5690">
        <w:rPr>
          <w:rFonts w:ascii="Calibri" w:hAnsi="Calibri" w:cs="Calibri"/>
          <w:sz w:val="24"/>
          <w:szCs w:val="24"/>
        </w:rPr>
        <w:t xml:space="preserve"> </w:t>
      </w:r>
      <w:r w:rsidRPr="005759CF">
        <w:rPr>
          <w:rFonts w:ascii="Calibri" w:hAnsi="Calibri" w:cs="Calibri"/>
          <w:sz w:val="24"/>
          <w:szCs w:val="24"/>
        </w:rPr>
        <w:t>measures to assess the impact of the Proposed Project</w:t>
      </w:r>
      <w:r w:rsidR="005B4F86">
        <w:rPr>
          <w:rFonts w:ascii="Calibri" w:hAnsi="Calibri" w:cs="Calibri"/>
          <w:sz w:val="24"/>
          <w:szCs w:val="24"/>
        </w:rPr>
        <w:t xml:space="preserve"> specifically for MMC</w:t>
      </w:r>
      <w:r w:rsidRPr="005759CF">
        <w:rPr>
          <w:rFonts w:ascii="Calibri" w:hAnsi="Calibri" w:cs="Calibri"/>
          <w:sz w:val="24"/>
          <w:szCs w:val="24"/>
        </w:rPr>
        <w:t xml:space="preserve">, including </w:t>
      </w:r>
    </w:p>
    <w:p w14:paraId="3C6816B5" w14:textId="4A2AA1C1" w:rsidR="0052035E" w:rsidRPr="00CA65FD" w:rsidRDefault="0052035E" w:rsidP="0052035E">
      <w:pPr>
        <w:pStyle w:val="ListParagraph"/>
        <w:numPr>
          <w:ilvl w:val="1"/>
          <w:numId w:val="16"/>
        </w:numPr>
        <w:rPr>
          <w:rFonts w:cstheme="minorHAnsi"/>
          <w:sz w:val="24"/>
          <w:szCs w:val="24"/>
        </w:rPr>
      </w:pPr>
      <w:r>
        <w:rPr>
          <w:rFonts w:ascii="Calibri" w:hAnsi="Calibri" w:cs="Calibri"/>
          <w:sz w:val="24"/>
          <w:szCs w:val="24"/>
        </w:rPr>
        <w:t>C</w:t>
      </w:r>
      <w:r w:rsidR="00FA3547" w:rsidRPr="005759CF">
        <w:rPr>
          <w:rFonts w:ascii="Calibri" w:hAnsi="Calibri" w:cs="Calibri"/>
          <w:sz w:val="24"/>
          <w:szCs w:val="24"/>
        </w:rPr>
        <w:t xml:space="preserve">linical quality metrics such as patient mortality; </w:t>
      </w:r>
    </w:p>
    <w:p w14:paraId="338B8D12" w14:textId="7999F204" w:rsidR="0052035E" w:rsidRPr="00CA65FD" w:rsidRDefault="0052035E" w:rsidP="0052035E">
      <w:pPr>
        <w:pStyle w:val="ListParagraph"/>
        <w:numPr>
          <w:ilvl w:val="1"/>
          <w:numId w:val="16"/>
        </w:numPr>
        <w:rPr>
          <w:rFonts w:cstheme="minorHAnsi"/>
          <w:sz w:val="24"/>
          <w:szCs w:val="24"/>
        </w:rPr>
      </w:pPr>
      <w:r>
        <w:rPr>
          <w:rFonts w:ascii="Calibri" w:hAnsi="Calibri" w:cs="Calibri"/>
          <w:sz w:val="24"/>
          <w:szCs w:val="24"/>
        </w:rPr>
        <w:t>P</w:t>
      </w:r>
      <w:r w:rsidR="00FA3547" w:rsidRPr="005759CF">
        <w:rPr>
          <w:rFonts w:ascii="Calibri" w:hAnsi="Calibri" w:cs="Calibri"/>
          <w:sz w:val="24"/>
          <w:szCs w:val="24"/>
        </w:rPr>
        <w:t>atient safety, as measured by Patient Safety Indicator (PSI) events;</w:t>
      </w:r>
      <w:r>
        <w:rPr>
          <w:rFonts w:ascii="Calibri" w:hAnsi="Calibri" w:cs="Calibri"/>
          <w:sz w:val="24"/>
          <w:szCs w:val="24"/>
        </w:rPr>
        <w:t xml:space="preserve"> </w:t>
      </w:r>
      <w:r w:rsidR="00FA3547" w:rsidRPr="005759CF">
        <w:rPr>
          <w:rFonts w:ascii="Calibri" w:hAnsi="Calibri" w:cs="Calibri"/>
          <w:sz w:val="24"/>
          <w:szCs w:val="24"/>
        </w:rPr>
        <w:t xml:space="preserve">and </w:t>
      </w:r>
    </w:p>
    <w:p w14:paraId="68E30824" w14:textId="438A7572" w:rsidR="00FA3547" w:rsidRPr="009F5690" w:rsidRDefault="0052035E" w:rsidP="00CA65FD">
      <w:pPr>
        <w:pStyle w:val="ListParagraph"/>
        <w:numPr>
          <w:ilvl w:val="1"/>
          <w:numId w:val="16"/>
        </w:numPr>
        <w:rPr>
          <w:rFonts w:cstheme="minorHAnsi"/>
          <w:sz w:val="24"/>
          <w:szCs w:val="24"/>
        </w:rPr>
      </w:pPr>
      <w:r>
        <w:rPr>
          <w:rFonts w:ascii="Calibri" w:hAnsi="Calibri" w:cs="Calibri"/>
          <w:sz w:val="24"/>
          <w:szCs w:val="24"/>
        </w:rPr>
        <w:t>H</w:t>
      </w:r>
      <w:r w:rsidR="00FA3547" w:rsidRPr="005759CF">
        <w:rPr>
          <w:rFonts w:ascii="Calibri" w:hAnsi="Calibri" w:cs="Calibri"/>
          <w:sz w:val="24"/>
          <w:szCs w:val="24"/>
        </w:rPr>
        <w:t>ealth equity, as measured by the MassHealth health equity incentive program metrics</w:t>
      </w:r>
    </w:p>
    <w:p w14:paraId="747E4357" w14:textId="77777777" w:rsidR="009F5690" w:rsidRPr="009F5690" w:rsidRDefault="009F5690" w:rsidP="009F5690">
      <w:pPr>
        <w:ind w:left="1080"/>
        <w:rPr>
          <w:rFonts w:cstheme="minorHAnsi"/>
        </w:rPr>
      </w:pPr>
    </w:p>
    <w:p w14:paraId="0EF8237E" w14:textId="0B272F9C" w:rsidR="002D535F" w:rsidRPr="009F5690" w:rsidRDefault="00807A8B" w:rsidP="00B203D0">
      <w:pPr>
        <w:pStyle w:val="Heading2"/>
        <w:rPr>
          <w:rFonts w:asciiTheme="minorHAnsi" w:hAnsiTheme="minorHAnsi" w:cstheme="minorHAnsi"/>
          <w:color w:val="auto"/>
        </w:rPr>
      </w:pPr>
      <w:bookmarkStart w:id="78" w:name="_Toc236716514"/>
      <w:r w:rsidRPr="009F5690">
        <w:rPr>
          <w:rFonts w:asciiTheme="minorHAnsi" w:hAnsiTheme="minorHAnsi" w:cstheme="minorHAnsi"/>
          <w:color w:val="auto"/>
        </w:rPr>
        <w:t>References</w:t>
      </w:r>
      <w:bookmarkEnd w:id="78"/>
    </w:p>
    <w:sectPr w:rsidR="002D535F" w:rsidRPr="009F5690" w:rsidSect="00A43B1E">
      <w:endnotePr>
        <w:numFmt w:val="lowerLetter"/>
      </w:endnotePr>
      <w:pgSz w:w="12240" w:h="15840"/>
      <w:pgMar w:top="9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08C4A" w14:textId="77777777" w:rsidR="00DB330F" w:rsidRDefault="00DB330F" w:rsidP="008C0709">
      <w:r>
        <w:separator/>
      </w:r>
    </w:p>
  </w:endnote>
  <w:endnote w:type="continuationSeparator" w:id="0">
    <w:p w14:paraId="72D5CF65" w14:textId="77777777" w:rsidR="00DB330F" w:rsidRDefault="00DB330F" w:rsidP="008C0709">
      <w:r>
        <w:continuationSeparator/>
      </w:r>
    </w:p>
  </w:endnote>
  <w:endnote w:type="continuationNotice" w:id="1">
    <w:p w14:paraId="159C0A26" w14:textId="77777777" w:rsidR="00DB330F" w:rsidRDefault="00DB330F"/>
  </w:endnote>
  <w:endnote w:id="2">
    <w:p w14:paraId="018064F1" w14:textId="21F1609D" w:rsidR="00D61C0D" w:rsidRPr="00FE6700" w:rsidRDefault="00D61C0D">
      <w:pPr>
        <w:pStyle w:val="EndnoteText"/>
        <w:rPr>
          <w:rFonts w:cstheme="minorHAnsi"/>
          <w:color w:val="42558C" w:themeColor="accent1" w:themeShade="BF"/>
        </w:rPr>
      </w:pPr>
      <w:r w:rsidRPr="000F5041">
        <w:rPr>
          <w:rStyle w:val="EndnoteReference"/>
          <w:rFonts w:cstheme="minorHAnsi"/>
        </w:rPr>
        <w:endnoteRef/>
      </w:r>
      <w:r w:rsidRPr="000F5041">
        <w:rPr>
          <w:rFonts w:cstheme="minorHAnsi"/>
        </w:rPr>
        <w:t xml:space="preserve"> </w:t>
      </w:r>
      <w:r w:rsidR="00F55E4E" w:rsidRPr="000F5041">
        <w:rPr>
          <w:rFonts w:cstheme="minorHAnsi"/>
        </w:rPr>
        <w:t>Data USA</w:t>
      </w:r>
      <w:r w:rsidR="004C180F">
        <w:rPr>
          <w:rFonts w:cstheme="minorHAnsi"/>
        </w:rPr>
        <w:t>,</w:t>
      </w:r>
      <w:r w:rsidR="00F55E4E" w:rsidRPr="000F5041">
        <w:rPr>
          <w:rFonts w:cstheme="minorHAnsi"/>
        </w:rPr>
        <w:t xml:space="preserve"> </w:t>
      </w:r>
      <w:hyperlink r:id="rId1" w:history="1">
        <w:r w:rsidR="00FE6700" w:rsidRPr="00FE6700">
          <w:rPr>
            <w:rStyle w:val="Hyperlink"/>
            <w:rFonts w:cstheme="minorHAnsi"/>
            <w:color w:val="42558C" w:themeColor="accent1" w:themeShade="BF"/>
          </w:rPr>
          <w:t>2024 Hampden County MA Demographics</w:t>
        </w:r>
      </w:hyperlink>
    </w:p>
  </w:endnote>
  <w:endnote w:id="3">
    <w:p w14:paraId="6D5FFF56" w14:textId="76CACF48" w:rsidR="00B00209" w:rsidRPr="000F5041" w:rsidRDefault="00B00209" w:rsidP="002E413D">
      <w:pPr>
        <w:pStyle w:val="EndnoteText"/>
        <w:rPr>
          <w:rFonts w:cstheme="minorHAnsi"/>
        </w:rPr>
      </w:pPr>
      <w:r w:rsidRPr="000F5041">
        <w:rPr>
          <w:rStyle w:val="EndnoteReference"/>
          <w:rFonts w:cstheme="minorHAnsi"/>
        </w:rPr>
        <w:endnoteRef/>
      </w:r>
      <w:r w:rsidRPr="000F5041">
        <w:rPr>
          <w:rFonts w:cstheme="minorHAnsi"/>
        </w:rPr>
        <w:t xml:space="preserve"> </w:t>
      </w:r>
      <w:r w:rsidRPr="000F5041">
        <w:rPr>
          <w:rFonts w:cstheme="minorHAnsi"/>
          <w:i/>
          <w:iCs/>
        </w:rPr>
        <w:t>See, e.g.</w:t>
      </w:r>
      <w:r w:rsidRPr="000F5041">
        <w:rPr>
          <w:rFonts w:cstheme="minorHAnsi"/>
        </w:rPr>
        <w:t>, Institute of Medicine (US) Committee on Implications of For-Profit Enterprise in Health Care; Gray BH, editor. For-Profit Enterprise in Health Care. Washington (DC): National Academies Press (US); 1986</w:t>
      </w:r>
      <w:r w:rsidR="004C180F" w:rsidRPr="004C180F">
        <w:rPr>
          <w:rFonts w:cstheme="minorHAnsi"/>
          <w:color w:val="42558C" w:themeColor="accent1" w:themeShade="BF"/>
        </w:rPr>
        <w:t>.</w:t>
      </w:r>
      <w:r w:rsidRPr="004C180F">
        <w:rPr>
          <w:rFonts w:cstheme="minorHAnsi"/>
          <w:color w:val="42558C" w:themeColor="accent1" w:themeShade="BF"/>
        </w:rPr>
        <w:t xml:space="preserve"> </w:t>
      </w:r>
      <w:hyperlink r:id="rId2" w:history="1">
        <w:r w:rsidR="00FE6700" w:rsidRPr="004C180F">
          <w:rPr>
            <w:rStyle w:val="Hyperlink"/>
            <w:rFonts w:cstheme="minorHAnsi"/>
            <w:color w:val="42558C" w:themeColor="accent1" w:themeShade="BF"/>
          </w:rPr>
          <w:t>Investor-Owned Multihospital Systems: A Synthesis of Research Findings.</w:t>
        </w:r>
      </w:hyperlink>
    </w:p>
  </w:endnote>
  <w:endnote w:id="4">
    <w:p w14:paraId="5B8A6158" w14:textId="48ADA047" w:rsidR="005D7725" w:rsidRPr="000F5041" w:rsidRDefault="005D7725" w:rsidP="005D7725">
      <w:pPr>
        <w:pStyle w:val="EndnoteText"/>
        <w:rPr>
          <w:rFonts w:cstheme="minorHAnsi"/>
          <w:u w:val="single"/>
        </w:rPr>
      </w:pPr>
      <w:r w:rsidRPr="000F5041">
        <w:rPr>
          <w:rStyle w:val="EndnoteReference"/>
          <w:rFonts w:cstheme="minorHAnsi"/>
        </w:rPr>
        <w:endnoteRef/>
      </w:r>
      <w:r w:rsidRPr="000F5041">
        <w:rPr>
          <w:rFonts w:cstheme="minorHAnsi"/>
        </w:rPr>
        <w:t xml:space="preserve"> Health Policy Commission, </w:t>
      </w:r>
      <w:hyperlink r:id="rId3" w:history="1">
        <w:r w:rsidRPr="004C180F">
          <w:rPr>
            <w:rStyle w:val="Hyperlink"/>
            <w:rFonts w:cstheme="minorHAnsi"/>
            <w:color w:val="42558C" w:themeColor="accent1" w:themeShade="BF"/>
          </w:rPr>
          <w:t>Community Hospitals at a Crossroads</w:t>
        </w:r>
      </w:hyperlink>
      <w:r w:rsidRPr="000F5041">
        <w:rPr>
          <w:rFonts w:cstheme="minorHAnsi"/>
        </w:rPr>
        <w:t xml:space="preserve"> (March 2016)</w:t>
      </w:r>
      <w:r w:rsidR="004C180F">
        <w:rPr>
          <w:rFonts w:cstheme="minorHAnsi"/>
        </w:rPr>
        <w:t>.</w:t>
      </w:r>
      <w:r w:rsidRPr="000F5041">
        <w:rPr>
          <w:rFonts w:cstheme="minorHAnsi"/>
          <w:u w:val="single"/>
        </w:rPr>
        <w:t xml:space="preserve"> </w:t>
      </w:r>
    </w:p>
  </w:endnote>
  <w:endnote w:id="5">
    <w:p w14:paraId="66C54575" w14:textId="202904FC" w:rsidR="005D7725" w:rsidRPr="000F5041" w:rsidRDefault="005D7725" w:rsidP="005D7725">
      <w:pPr>
        <w:pStyle w:val="EndnoteText"/>
        <w:rPr>
          <w:rFonts w:cstheme="minorHAnsi"/>
          <w:u w:val="single"/>
        </w:rPr>
      </w:pPr>
      <w:r w:rsidRPr="000F5041">
        <w:rPr>
          <w:rStyle w:val="EndnoteReference"/>
          <w:rFonts w:cstheme="minorHAnsi"/>
        </w:rPr>
        <w:endnoteRef/>
      </w:r>
      <w:r w:rsidRPr="000F5041">
        <w:rPr>
          <w:rFonts w:cstheme="minorHAnsi"/>
        </w:rPr>
        <w:t xml:space="preserve"> Health Policy Commission, </w:t>
      </w:r>
      <w:hyperlink r:id="rId4" w:history="1">
        <w:r w:rsidRPr="004C180F">
          <w:rPr>
            <w:rStyle w:val="Hyperlink"/>
            <w:rFonts w:cstheme="minorHAnsi"/>
            <w:color w:val="42558C" w:themeColor="accent1" w:themeShade="BF"/>
          </w:rPr>
          <w:t>Community Hospitals at a Crossroads</w:t>
        </w:r>
      </w:hyperlink>
      <w:r w:rsidRPr="000F5041">
        <w:rPr>
          <w:rFonts w:cstheme="minorHAnsi"/>
        </w:rPr>
        <w:t xml:space="preserve"> (March 2016)</w:t>
      </w:r>
      <w:r w:rsidR="004C180F">
        <w:rPr>
          <w:rFonts w:cstheme="minorHAnsi"/>
        </w:rPr>
        <w:t>.</w:t>
      </w:r>
    </w:p>
  </w:endnote>
  <w:endnote w:id="6">
    <w:p w14:paraId="390692AA" w14:textId="50165A64" w:rsidR="005D7725" w:rsidRPr="000F5041" w:rsidRDefault="005D7725" w:rsidP="005D7725">
      <w:pPr>
        <w:pStyle w:val="EndnoteText"/>
        <w:rPr>
          <w:rFonts w:cstheme="minorHAnsi"/>
          <w:u w:val="single"/>
        </w:rPr>
      </w:pPr>
      <w:r w:rsidRPr="000F5041">
        <w:rPr>
          <w:rStyle w:val="EndnoteReference"/>
          <w:rFonts w:cstheme="minorHAnsi"/>
        </w:rPr>
        <w:endnoteRef/>
      </w:r>
      <w:r w:rsidRPr="000F5041">
        <w:rPr>
          <w:rFonts w:cstheme="minorHAnsi"/>
        </w:rPr>
        <w:t xml:space="preserve"> HealthyPeople.gov, </w:t>
      </w:r>
      <w:hyperlink r:id="rId5" w:history="1">
        <w:r w:rsidR="004C180F" w:rsidRPr="004C180F">
          <w:rPr>
            <w:rStyle w:val="Hyperlink"/>
            <w:rFonts w:cstheme="minorHAnsi"/>
            <w:color w:val="42558C" w:themeColor="accent1" w:themeShade="BF"/>
          </w:rPr>
          <w:t>Access to Health Services</w:t>
        </w:r>
      </w:hyperlink>
      <w:r w:rsidR="004C180F">
        <w:rPr>
          <w:rFonts w:cstheme="minorHAnsi"/>
        </w:rPr>
        <w:t xml:space="preserve"> (</w:t>
      </w:r>
      <w:r w:rsidRPr="000F5041">
        <w:rPr>
          <w:rFonts w:cstheme="minorHAnsi"/>
        </w:rPr>
        <w:t>2020)</w:t>
      </w:r>
      <w:r w:rsidR="004C180F">
        <w:rPr>
          <w:rFonts w:cstheme="minorHAnsi"/>
        </w:rPr>
        <w:t>.</w:t>
      </w:r>
    </w:p>
  </w:endnote>
  <w:endnote w:id="7">
    <w:p w14:paraId="4C355295" w14:textId="42042972" w:rsidR="005D7725" w:rsidRPr="000F5041" w:rsidRDefault="005D7725" w:rsidP="005D7725">
      <w:pPr>
        <w:pStyle w:val="EndnoteText"/>
        <w:rPr>
          <w:rFonts w:cstheme="minorHAnsi"/>
          <w:lang w:val="es-MX"/>
        </w:rPr>
      </w:pPr>
      <w:r w:rsidRPr="000F5041">
        <w:rPr>
          <w:rStyle w:val="EndnoteReference"/>
          <w:rFonts w:cstheme="minorHAnsi"/>
        </w:rPr>
        <w:endnoteRef/>
      </w:r>
      <w:r w:rsidRPr="000F5041">
        <w:rPr>
          <w:rFonts w:cstheme="minorHAnsi"/>
          <w:lang w:val="de-DE"/>
        </w:rPr>
        <w:t xml:space="preserve"> </w:t>
      </w:r>
      <w:r w:rsidRPr="000F5041">
        <w:rPr>
          <w:rFonts w:cstheme="minorHAnsi"/>
          <w:i/>
          <w:iCs/>
          <w:lang w:val="de-DE"/>
        </w:rPr>
        <w:t xml:space="preserve">See </w:t>
      </w:r>
      <w:r w:rsidRPr="000F5041">
        <w:rPr>
          <w:rFonts w:cstheme="minorHAnsi"/>
          <w:lang w:val="de-DE"/>
        </w:rPr>
        <w:t>J</w:t>
      </w:r>
      <w:r w:rsidRPr="000F5041">
        <w:rPr>
          <w:rFonts w:cstheme="minorHAnsi"/>
          <w:color w:val="333333"/>
          <w:shd w:val="clear" w:color="auto" w:fill="FFFFFF"/>
          <w:lang w:val="de-DE"/>
        </w:rPr>
        <w:t>iang HJ</w:t>
      </w:r>
      <w:r w:rsidRPr="000F5041">
        <w:rPr>
          <w:rStyle w:val="al-author-delim"/>
          <w:rFonts w:cstheme="minorHAnsi"/>
          <w:color w:val="333333"/>
          <w:shd w:val="clear" w:color="auto" w:fill="FFFFFF"/>
          <w:lang w:val="de-DE"/>
        </w:rPr>
        <w:t>, </w:t>
      </w:r>
      <w:r w:rsidRPr="000F5041">
        <w:rPr>
          <w:rFonts w:cstheme="minorHAnsi"/>
          <w:color w:val="333333"/>
          <w:shd w:val="clear" w:color="auto" w:fill="FFFFFF"/>
          <w:lang w:val="de-DE"/>
        </w:rPr>
        <w:t>Fingar KR</w:t>
      </w:r>
      <w:r w:rsidRPr="000F5041">
        <w:rPr>
          <w:rStyle w:val="al-author-delim"/>
          <w:rFonts w:cstheme="minorHAnsi"/>
          <w:color w:val="333333"/>
          <w:shd w:val="clear" w:color="auto" w:fill="FFFFFF"/>
          <w:lang w:val="de-DE"/>
        </w:rPr>
        <w:t>, </w:t>
      </w:r>
      <w:r w:rsidRPr="000F5041">
        <w:rPr>
          <w:rFonts w:cstheme="minorHAnsi"/>
          <w:color w:val="333333"/>
          <w:shd w:val="clear" w:color="auto" w:fill="FFFFFF"/>
          <w:lang w:val="de-DE"/>
        </w:rPr>
        <w:t>Liang L</w:t>
      </w:r>
      <w:r w:rsidRPr="000F5041">
        <w:rPr>
          <w:rStyle w:val="al-author-delim"/>
          <w:rFonts w:cstheme="minorHAnsi"/>
          <w:color w:val="333333"/>
          <w:shd w:val="clear" w:color="auto" w:fill="FFFFFF"/>
          <w:lang w:val="de-DE"/>
        </w:rPr>
        <w:t>, </w:t>
      </w:r>
      <w:r w:rsidRPr="000F5041">
        <w:rPr>
          <w:rFonts w:cstheme="minorHAnsi"/>
          <w:color w:val="333333"/>
          <w:shd w:val="clear" w:color="auto" w:fill="FFFFFF"/>
          <w:lang w:val="de-DE"/>
        </w:rPr>
        <w:t>Henke RM</w:t>
      </w:r>
      <w:r w:rsidRPr="000F5041">
        <w:rPr>
          <w:rStyle w:val="al-author-delim"/>
          <w:rFonts w:cstheme="minorHAnsi"/>
          <w:color w:val="333333"/>
          <w:shd w:val="clear" w:color="auto" w:fill="FFFFFF"/>
          <w:lang w:val="de-DE"/>
        </w:rPr>
        <w:t>, </w:t>
      </w:r>
      <w:r w:rsidRPr="000F5041">
        <w:rPr>
          <w:rFonts w:cstheme="minorHAnsi"/>
          <w:color w:val="333333"/>
          <w:shd w:val="clear" w:color="auto" w:fill="FFFFFF"/>
          <w:lang w:val="de-DE"/>
        </w:rPr>
        <w:t>Gibson TP</w:t>
      </w:r>
      <w:hyperlink r:id="rId6" w:history="1">
        <w:r w:rsidRPr="004C180F">
          <w:rPr>
            <w:rStyle w:val="Hyperlink"/>
            <w:rFonts w:cstheme="minorHAnsi"/>
            <w:color w:val="42558C" w:themeColor="accent1" w:themeShade="BF"/>
            <w:shd w:val="clear" w:color="auto" w:fill="FFFFFF"/>
            <w:lang w:val="de-DE"/>
          </w:rPr>
          <w:t xml:space="preserve">. </w:t>
        </w:r>
        <w:r w:rsidRPr="004C180F">
          <w:rPr>
            <w:rStyle w:val="Hyperlink"/>
            <w:rFonts w:cstheme="minorHAnsi"/>
            <w:color w:val="42558C" w:themeColor="accent1" w:themeShade="BF"/>
            <w:shd w:val="clear" w:color="auto" w:fill="FFFFFF"/>
          </w:rPr>
          <w:t>Quality of Care Before and After Mergers and Acquisitions of Rural Hospitals</w:t>
        </w:r>
      </w:hyperlink>
      <w:r w:rsidRPr="004C180F">
        <w:rPr>
          <w:rFonts w:cstheme="minorHAnsi"/>
          <w:color w:val="42558C" w:themeColor="accent1" w:themeShade="BF"/>
          <w:shd w:val="clear" w:color="auto" w:fill="FFFFFF"/>
        </w:rPr>
        <w:t>. </w:t>
      </w:r>
      <w:r w:rsidRPr="000F5041">
        <w:rPr>
          <w:rStyle w:val="Emphasis"/>
          <w:rFonts w:cstheme="minorHAnsi"/>
          <w:color w:val="333333"/>
          <w:shd w:val="clear" w:color="auto" w:fill="FFFFFF"/>
          <w:lang w:val="es-MX"/>
        </w:rPr>
        <w:t>JAMA Netw Open.</w:t>
      </w:r>
      <w:r w:rsidRPr="000F5041">
        <w:rPr>
          <w:rFonts w:cstheme="minorHAnsi"/>
          <w:color w:val="333333"/>
          <w:shd w:val="clear" w:color="auto" w:fill="FFFFFF"/>
          <w:lang w:val="es-MX"/>
        </w:rPr>
        <w:t> 2021;4(9):e2124662</w:t>
      </w:r>
      <w:r w:rsidR="004C180F">
        <w:rPr>
          <w:rFonts w:cstheme="minorHAnsi"/>
          <w:color w:val="333333"/>
          <w:shd w:val="clear" w:color="auto" w:fill="FFFFFF"/>
          <w:lang w:val="es-MX"/>
        </w:rPr>
        <w:t>.</w:t>
      </w:r>
    </w:p>
  </w:endnote>
  <w:endnote w:id="8">
    <w:p w14:paraId="5C70F692" w14:textId="5DA75F77" w:rsidR="00D310D8" w:rsidRPr="00D310D8" w:rsidRDefault="00D310D8">
      <w:pPr>
        <w:pStyle w:val="EndnoteText"/>
      </w:pPr>
      <w:r w:rsidRPr="00D310D8">
        <w:rPr>
          <w:rStyle w:val="EndnoteReference"/>
        </w:rPr>
        <w:endnoteRef/>
      </w:r>
      <w:r w:rsidRPr="00D62689">
        <w:rPr>
          <w:color w:val="42558C" w:themeColor="accent1" w:themeShade="BF"/>
        </w:rPr>
        <w:t xml:space="preserve"> Peter Elek et. al., </w:t>
      </w:r>
      <w:hyperlink r:id="rId7" w:history="1">
        <w:r w:rsidRPr="00D62689">
          <w:rPr>
            <w:rStyle w:val="Hyperlink"/>
            <w:color w:val="42558C" w:themeColor="accent1" w:themeShade="BF"/>
          </w:rPr>
          <w:t>The Closer The Better: Does Better Access to Outpatient Care Prevent Hospitalization?,</w:t>
        </w:r>
      </w:hyperlink>
      <w:r w:rsidR="001F4815" w:rsidRPr="001F4815">
        <w:rPr>
          <w:rFonts w:cstheme="minorHAnsi"/>
          <w:smallCaps/>
        </w:rPr>
        <w:t xml:space="preserve"> </w:t>
      </w:r>
      <w:r w:rsidR="001F4815" w:rsidRPr="003726BC">
        <w:rPr>
          <w:rFonts w:cstheme="minorHAnsi"/>
          <w:color w:val="333333"/>
          <w:shd w:val="clear" w:color="auto" w:fill="FFFFFF"/>
          <w:lang w:val="de-DE"/>
        </w:rPr>
        <w:t>European Journal of Health Economics</w:t>
      </w:r>
      <w:r w:rsidR="001F4815" w:rsidRPr="000F5041">
        <w:rPr>
          <w:rFonts w:cstheme="minorHAnsi"/>
        </w:rPr>
        <w:t xml:space="preserve"> (Mar. 2019).</w:t>
      </w:r>
    </w:p>
  </w:endnote>
  <w:endnote w:id="9">
    <w:p w14:paraId="662B6E98" w14:textId="47EDAC0A" w:rsidR="00923BAB" w:rsidRPr="000F5041" w:rsidRDefault="00923BAB" w:rsidP="00923BAB">
      <w:pPr>
        <w:pStyle w:val="EndnoteText"/>
        <w:rPr>
          <w:rFonts w:cstheme="minorHAnsi"/>
        </w:rPr>
      </w:pPr>
      <w:r w:rsidRPr="000F5041">
        <w:rPr>
          <w:rStyle w:val="EndnoteReference"/>
          <w:rFonts w:cstheme="minorHAnsi"/>
        </w:rPr>
        <w:endnoteRef/>
      </w:r>
      <w:r w:rsidRPr="000F5041">
        <w:rPr>
          <w:rFonts w:cstheme="minorHAnsi"/>
        </w:rPr>
        <w:t xml:space="preserve"> Peter Elek et. al., </w:t>
      </w:r>
      <w:hyperlink r:id="rId8" w:history="1">
        <w:r w:rsidRPr="007813C8">
          <w:rPr>
            <w:rStyle w:val="Hyperlink"/>
            <w:rFonts w:cstheme="minorHAnsi"/>
            <w:i/>
            <w:iCs/>
            <w:color w:val="42558C" w:themeColor="accent1" w:themeShade="BF"/>
          </w:rPr>
          <w:t>The Closer The Better: Does Better Access to Outpatient Care Prevent Hospitalization?</w:t>
        </w:r>
      </w:hyperlink>
      <w:r w:rsidRPr="000F5041">
        <w:rPr>
          <w:rFonts w:cstheme="minorHAnsi"/>
        </w:rPr>
        <w:t xml:space="preserve">, </w:t>
      </w:r>
      <w:r w:rsidRPr="003726BC">
        <w:rPr>
          <w:rFonts w:cstheme="minorHAnsi"/>
          <w:color w:val="333333"/>
          <w:shd w:val="clear" w:color="auto" w:fill="FFFFFF"/>
          <w:lang w:val="de-DE"/>
        </w:rPr>
        <w:t>European Journal of Health Economics</w:t>
      </w:r>
      <w:r w:rsidRPr="000F5041">
        <w:rPr>
          <w:rFonts w:cstheme="minorHAnsi"/>
        </w:rPr>
        <w:t xml:space="preserve"> (Mar. 2019). </w:t>
      </w:r>
    </w:p>
  </w:endnote>
  <w:endnote w:id="10">
    <w:p w14:paraId="2B3E9E41" w14:textId="7D831CE1" w:rsidR="00923BAB" w:rsidRPr="000F5041" w:rsidRDefault="00923BAB" w:rsidP="00923BAB">
      <w:pPr>
        <w:pStyle w:val="EndnoteText"/>
        <w:rPr>
          <w:rFonts w:cstheme="minorHAnsi"/>
          <w:i/>
          <w:iCs/>
        </w:rPr>
      </w:pPr>
      <w:r w:rsidRPr="000F5041">
        <w:rPr>
          <w:rStyle w:val="EndnoteReference"/>
          <w:rFonts w:cstheme="minorHAnsi"/>
        </w:rPr>
        <w:endnoteRef/>
      </w:r>
      <w:r w:rsidRPr="000F5041">
        <w:rPr>
          <w:rFonts w:cstheme="minorHAnsi"/>
        </w:rPr>
        <w:t xml:space="preserve"> Neeraja Bhavaraju et. al.,</w:t>
      </w:r>
      <w:r w:rsidRPr="007813C8">
        <w:rPr>
          <w:rFonts w:cstheme="minorHAnsi"/>
          <w:i/>
          <w:iCs/>
          <w:color w:val="42558C" w:themeColor="accent1" w:themeShade="BF"/>
        </w:rPr>
        <w:t xml:space="preserve"> </w:t>
      </w:r>
      <w:hyperlink r:id="rId9" w:history="1">
        <w:r w:rsidRPr="007813C8">
          <w:rPr>
            <w:rStyle w:val="Hyperlink"/>
            <w:rFonts w:cstheme="minorHAnsi"/>
            <w:i/>
            <w:iCs/>
            <w:color w:val="42558C" w:themeColor="accent1" w:themeShade="BF"/>
          </w:rPr>
          <w:t>Breaking the Barriers to Specialty Care</w:t>
        </w:r>
      </w:hyperlink>
      <w:r w:rsidRPr="000F5041">
        <w:rPr>
          <w:rFonts w:cstheme="minorHAnsi"/>
        </w:rPr>
        <w:t xml:space="preserve">, FSG (last accessed Aug. 6, 2025). </w:t>
      </w:r>
      <w:r w:rsidRPr="000F5041">
        <w:rPr>
          <w:rFonts w:cstheme="minorHAnsi"/>
          <w:i/>
          <w:iCs/>
        </w:rPr>
        <w:t xml:space="preserve"> </w:t>
      </w:r>
    </w:p>
  </w:endnote>
  <w:endnote w:id="11">
    <w:p w14:paraId="6D427174" w14:textId="1BE7EA4F" w:rsidR="0015381D" w:rsidRPr="000F5041" w:rsidRDefault="0015381D" w:rsidP="00612AC3">
      <w:pPr>
        <w:pStyle w:val="EndnoteText"/>
        <w:rPr>
          <w:rFonts w:cstheme="minorHAnsi"/>
        </w:rPr>
      </w:pPr>
      <w:r w:rsidRPr="000F5041">
        <w:rPr>
          <w:rStyle w:val="EndnoteReference"/>
          <w:rFonts w:cstheme="minorHAnsi"/>
        </w:rPr>
        <w:endnoteRef/>
      </w:r>
      <w:r w:rsidRPr="000F5041">
        <w:rPr>
          <w:rFonts w:cstheme="minorHAnsi"/>
        </w:rPr>
        <w:t xml:space="preserve"> RAND Corporation.</w:t>
      </w:r>
      <w:r w:rsidRPr="008473CC">
        <w:rPr>
          <w:rFonts w:cstheme="minorHAnsi"/>
          <w:color w:val="42558C" w:themeColor="accent1" w:themeShade="BF"/>
        </w:rPr>
        <w:t xml:space="preserve"> </w:t>
      </w:r>
      <w:hyperlink r:id="rId10" w:history="1">
        <w:r w:rsidRPr="008473CC">
          <w:rPr>
            <w:rStyle w:val="Hyperlink"/>
            <w:rFonts w:cstheme="minorHAnsi"/>
            <w:color w:val="42558C" w:themeColor="accent1" w:themeShade="BF"/>
          </w:rPr>
          <w:t>Integrated Care</w:t>
        </w:r>
      </w:hyperlink>
      <w:r w:rsidRPr="000F5041">
        <w:rPr>
          <w:rFonts w:cstheme="minorHAnsi"/>
        </w:rPr>
        <w:t xml:space="preserve">. Updated August 13, 2021 (Last accessed May 12, 2026) </w:t>
      </w:r>
      <w:r w:rsidRPr="000F5041">
        <w:rPr>
          <w:rFonts w:cstheme="minorHAnsi"/>
          <w:i/>
          <w:iCs/>
        </w:rPr>
        <w:t xml:space="preserve">See also </w:t>
      </w:r>
      <w:r w:rsidRPr="000F5041">
        <w:rPr>
          <w:rFonts w:cstheme="minorHAnsi"/>
        </w:rPr>
        <w:t xml:space="preserve">Satake A, McElroy V. </w:t>
      </w:r>
      <w:hyperlink r:id="rId11" w:history="1">
        <w:r w:rsidRPr="008473CC">
          <w:rPr>
            <w:rStyle w:val="Hyperlink"/>
            <w:rFonts w:cstheme="minorHAnsi"/>
            <w:i/>
            <w:iCs/>
            <w:color w:val="42558C" w:themeColor="accent1" w:themeShade="BF"/>
          </w:rPr>
          <w:t>Inpatient transitions of care: challenges and safety practices</w:t>
        </w:r>
      </w:hyperlink>
      <w:r w:rsidRPr="008473CC">
        <w:rPr>
          <w:rFonts w:cstheme="minorHAnsi"/>
          <w:color w:val="42558C" w:themeColor="accent1" w:themeShade="BF"/>
        </w:rPr>
        <w:t xml:space="preserve">. </w:t>
      </w:r>
      <w:r w:rsidRPr="000F5041">
        <w:rPr>
          <w:rFonts w:cstheme="minorHAnsi"/>
        </w:rPr>
        <w:t xml:space="preserve">Agency for Healthcare Research and Quality (AHRQ) Patient Safety Network (PSNet). Published March 27, 2024 (Last accessed May 12, 2026). </w:t>
      </w:r>
    </w:p>
  </w:endnote>
  <w:endnote w:id="12">
    <w:p w14:paraId="2907733E" w14:textId="77777777" w:rsidR="0015381D" w:rsidRPr="000F5041" w:rsidRDefault="0015381D" w:rsidP="00612AC3">
      <w:pPr>
        <w:pStyle w:val="EndnoteText"/>
        <w:rPr>
          <w:rFonts w:cstheme="minorHAnsi"/>
        </w:rPr>
      </w:pPr>
      <w:r w:rsidRPr="000F5041">
        <w:rPr>
          <w:rStyle w:val="EndnoteReference"/>
          <w:rFonts w:cstheme="minorHAnsi"/>
        </w:rPr>
        <w:endnoteRef/>
      </w:r>
      <w:r w:rsidRPr="000F5041">
        <w:rPr>
          <w:rFonts w:cstheme="minorHAnsi"/>
        </w:rPr>
        <w:t xml:space="preserve"> Chen J, DuGoff EH, Novak P, Wang MQ. </w:t>
      </w:r>
      <w:r w:rsidRPr="000F5041">
        <w:rPr>
          <w:rFonts w:cstheme="minorHAnsi"/>
          <w:i/>
          <w:iCs/>
        </w:rPr>
        <w:t>Variation of hospital</w:t>
      </w:r>
      <w:r w:rsidRPr="000F5041">
        <w:rPr>
          <w:rFonts w:cstheme="minorHAnsi"/>
          <w:i/>
          <w:iCs/>
        </w:rPr>
        <w:noBreakHyphen/>
        <w:t>based adoption of care coordination services by community</w:t>
      </w:r>
      <w:r w:rsidRPr="000F5041">
        <w:rPr>
          <w:rFonts w:cstheme="minorHAnsi"/>
          <w:i/>
          <w:iCs/>
        </w:rPr>
        <w:noBreakHyphen/>
        <w:t>level social determinants of health</w:t>
      </w:r>
      <w:r w:rsidRPr="000F5041">
        <w:rPr>
          <w:rFonts w:cstheme="minorHAnsi"/>
        </w:rPr>
        <w:t>. Health Care Manage Rev. 2020;45(4):332</w:t>
      </w:r>
      <w:r w:rsidRPr="000F5041">
        <w:rPr>
          <w:rFonts w:cstheme="minorHAnsi"/>
        </w:rPr>
        <w:noBreakHyphen/>
        <w:t xml:space="preserve">341. doi:10.1097/HMR.0000000000000232. </w:t>
      </w:r>
    </w:p>
  </w:endnote>
  <w:endnote w:id="13">
    <w:p w14:paraId="1DDCCDFE" w14:textId="434934BA" w:rsidR="0015381D" w:rsidRPr="000F5041" w:rsidRDefault="0015381D" w:rsidP="00612AC3">
      <w:pPr>
        <w:pStyle w:val="EndnoteText"/>
        <w:rPr>
          <w:rFonts w:cstheme="minorHAnsi"/>
        </w:rPr>
      </w:pPr>
      <w:r w:rsidRPr="000F5041">
        <w:rPr>
          <w:rStyle w:val="EndnoteReference"/>
          <w:rFonts w:cstheme="minorHAnsi"/>
        </w:rPr>
        <w:endnoteRef/>
      </w:r>
      <w:r w:rsidRPr="000F5041">
        <w:rPr>
          <w:rFonts w:cstheme="minorHAnsi"/>
        </w:rPr>
        <w:t xml:space="preserve"> Friedman LS, Sitapati AM, Holland J, et al. </w:t>
      </w:r>
      <w:r w:rsidRPr="000F5041">
        <w:rPr>
          <w:rFonts w:cstheme="minorHAnsi"/>
          <w:i/>
          <w:iCs/>
        </w:rPr>
        <w:t>A path to clinical quality integration through a clinically integrated network: the experience of an academic health system and its community affiliates</w:t>
      </w:r>
      <w:r w:rsidRPr="000F5041">
        <w:rPr>
          <w:rFonts w:cstheme="minorHAnsi"/>
        </w:rPr>
        <w:t>. Jt Comm J Qual Patient Saf. 2021;47(1):31</w:t>
      </w:r>
      <w:r w:rsidRPr="000F5041">
        <w:rPr>
          <w:rFonts w:cstheme="minorHAnsi"/>
        </w:rPr>
        <w:noBreakHyphen/>
        <w:t xml:space="preserve">37. doi:10.1016/j.jcjq.2020.10.004. </w:t>
      </w:r>
    </w:p>
  </w:endnote>
  <w:endnote w:id="14">
    <w:p w14:paraId="54F73905" w14:textId="74F4763C" w:rsidR="00F05DF1" w:rsidRPr="000F5041" w:rsidRDefault="00F05DF1" w:rsidP="009079CC">
      <w:pPr>
        <w:pStyle w:val="EndnoteText"/>
        <w:rPr>
          <w:rFonts w:cstheme="minorHAnsi"/>
        </w:rPr>
      </w:pPr>
      <w:r w:rsidRPr="000F5041">
        <w:rPr>
          <w:rStyle w:val="EndnoteReference"/>
          <w:rFonts w:cstheme="minorHAnsi"/>
        </w:rPr>
        <w:endnoteRef/>
      </w:r>
      <w:r w:rsidRPr="000F5041">
        <w:rPr>
          <w:rFonts w:cstheme="minorHAnsi"/>
        </w:rPr>
        <w:t xml:space="preserve"> Kendra Ratnapradipa et al, </w:t>
      </w:r>
      <w:hyperlink r:id="rId12" w:history="1">
        <w:r w:rsidRPr="00A23171">
          <w:rPr>
            <w:rStyle w:val="Hyperlink"/>
            <w:rFonts w:cstheme="minorHAnsi"/>
            <w:i/>
            <w:iCs/>
            <w:color w:val="42558C" w:themeColor="accent1" w:themeShade="BF"/>
          </w:rPr>
          <w:t>Factors Associated With Delaying Medical Care: Cross-Sectional Study of Nebraska Adults</w:t>
        </w:r>
      </w:hyperlink>
      <w:r w:rsidRPr="000F5041">
        <w:rPr>
          <w:rFonts w:cstheme="minorHAnsi"/>
        </w:rPr>
        <w:t>, BMC Health Services Research (2023)</w:t>
      </w:r>
      <w:r w:rsidR="00A23171">
        <w:rPr>
          <w:rFonts w:cstheme="minorHAnsi"/>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ÜÃWµ'3">
    <w:altName w:val="Calibri"/>
    <w:charset w:val="4D"/>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4D78" w14:textId="77777777" w:rsidR="005C65CB" w:rsidRDefault="005C65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018266"/>
      <w:docPartObj>
        <w:docPartGallery w:val="Page Numbers (Bottom of Page)"/>
        <w:docPartUnique/>
      </w:docPartObj>
    </w:sdtPr>
    <w:sdtEndPr>
      <w:rPr>
        <w:sz w:val="24"/>
        <w:szCs w:val="24"/>
      </w:rPr>
    </w:sdtEndPr>
    <w:sdtContent>
      <w:p w14:paraId="3D3B6AFF" w14:textId="09E91844" w:rsidR="00C4570F" w:rsidRPr="001C0D7B" w:rsidRDefault="00C4570F">
        <w:pPr>
          <w:pStyle w:val="Footer"/>
          <w:jc w:val="center"/>
          <w:rPr>
            <w:rFonts w:cstheme="minorHAnsi"/>
            <w:sz w:val="24"/>
            <w:szCs w:val="24"/>
          </w:rPr>
        </w:pPr>
        <w:r w:rsidRPr="001C0D7B">
          <w:rPr>
            <w:rFonts w:cstheme="minorHAnsi"/>
            <w:sz w:val="24"/>
            <w:szCs w:val="24"/>
          </w:rPr>
          <w:fldChar w:fldCharType="begin"/>
        </w:r>
        <w:r w:rsidRPr="001C0D7B">
          <w:rPr>
            <w:rFonts w:cstheme="minorHAnsi"/>
            <w:sz w:val="24"/>
            <w:szCs w:val="24"/>
          </w:rPr>
          <w:instrText xml:space="preserve"> PAGE   \* MERGEFORMAT </w:instrText>
        </w:r>
        <w:r w:rsidRPr="001C0D7B">
          <w:rPr>
            <w:rFonts w:cstheme="minorHAnsi"/>
            <w:sz w:val="24"/>
            <w:szCs w:val="24"/>
          </w:rPr>
          <w:fldChar w:fldCharType="separate"/>
        </w:r>
        <w:r w:rsidRPr="001C0D7B">
          <w:rPr>
            <w:rFonts w:cstheme="minorHAnsi"/>
            <w:sz w:val="24"/>
            <w:szCs w:val="24"/>
          </w:rPr>
          <w:t>7</w:t>
        </w:r>
        <w:r w:rsidRPr="001C0D7B">
          <w:rPr>
            <w:rFonts w:cstheme="minorHAnsi"/>
            <w:sz w:val="24"/>
            <w:szCs w:val="24"/>
          </w:rPr>
          <w:fldChar w:fldCharType="end"/>
        </w:r>
      </w:p>
    </w:sdtContent>
  </w:sdt>
  <w:p w14:paraId="2B84946D" w14:textId="77777777" w:rsidR="00C4570F" w:rsidRDefault="00C4570F">
    <w:pPr>
      <w:pStyle w:val="Footer"/>
    </w:pPr>
  </w:p>
  <w:p w14:paraId="6D326594" w14:textId="77777777" w:rsidR="00B6671B" w:rsidRDefault="00B667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D016" w14:textId="77777777" w:rsidR="005C65CB" w:rsidRDefault="005C6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818DF" w14:textId="77777777" w:rsidR="00DB330F" w:rsidRDefault="00DB330F" w:rsidP="008C0709">
      <w:r>
        <w:separator/>
      </w:r>
    </w:p>
  </w:footnote>
  <w:footnote w:type="continuationSeparator" w:id="0">
    <w:p w14:paraId="6CDCA966" w14:textId="77777777" w:rsidR="00DB330F" w:rsidRDefault="00DB330F" w:rsidP="008C0709">
      <w:r>
        <w:continuationSeparator/>
      </w:r>
    </w:p>
  </w:footnote>
  <w:footnote w:type="continuationNotice" w:id="1">
    <w:p w14:paraId="1DE026D4" w14:textId="77777777" w:rsidR="00DB330F" w:rsidRDefault="00DB330F"/>
  </w:footnote>
  <w:footnote w:id="2">
    <w:p w14:paraId="473B5A56" w14:textId="7987B65C" w:rsidR="002D7561" w:rsidRDefault="002D7561">
      <w:pPr>
        <w:pStyle w:val="FootnoteText"/>
      </w:pPr>
      <w:r>
        <w:rPr>
          <w:rStyle w:val="FootnoteReference"/>
        </w:rPr>
        <w:footnoteRef/>
      </w:r>
      <w:r>
        <w:t xml:space="preserve"> </w:t>
      </w:r>
      <w:r w:rsidR="00543676">
        <w:t xml:space="preserve">On 8/4/26, the original staff report for project </w:t>
      </w:r>
      <w:r w:rsidR="00543676" w:rsidRPr="00BA7ED9">
        <w:t xml:space="preserve">BH-25061310-TO </w:t>
      </w:r>
      <w:r w:rsidR="00543676">
        <w:t>posted to the DoN website. This document, dated 8/7/26, reflects the following changes:</w:t>
      </w:r>
    </w:p>
    <w:p w14:paraId="5FAF92FD" w14:textId="5F3F780A" w:rsidR="00543676" w:rsidRDefault="000D22C7" w:rsidP="00543676">
      <w:pPr>
        <w:pStyle w:val="FootnoteText"/>
        <w:numPr>
          <w:ilvl w:val="0"/>
          <w:numId w:val="36"/>
        </w:numPr>
      </w:pPr>
      <w:r>
        <w:t xml:space="preserve">P25. </w:t>
      </w:r>
      <w:r w:rsidR="007B18A8">
        <w:t xml:space="preserve">Under </w:t>
      </w:r>
      <w:r w:rsidR="007B18A8" w:rsidRPr="00A10C5B">
        <w:rPr>
          <w:i/>
          <w:iCs/>
        </w:rPr>
        <w:t>Other Conditions, 1</w:t>
      </w:r>
      <w:r w:rsidR="00A10C5B" w:rsidRPr="00A10C5B">
        <w:rPr>
          <w:i/>
          <w:iCs/>
        </w:rPr>
        <w:t>. Factor 1b</w:t>
      </w:r>
      <w:r w:rsidR="007B18A8" w:rsidRPr="00A10C5B">
        <w:rPr>
          <w:i/>
          <w:iCs/>
        </w:rPr>
        <w:t xml:space="preserve"> – Public Health </w:t>
      </w:r>
      <w:r w:rsidR="00A10C5B" w:rsidRPr="00A10C5B">
        <w:rPr>
          <w:i/>
          <w:iCs/>
        </w:rPr>
        <w:t>Value:</w:t>
      </w:r>
      <w:r w:rsidR="00A10C5B">
        <w:t>, previous text read</w:t>
      </w:r>
      <w:r w:rsidR="002D3704">
        <w:t xml:space="preserve">: </w:t>
      </w:r>
      <w:r w:rsidR="00454F78">
        <w:t>“</w:t>
      </w:r>
      <w:r w:rsidR="002D3704" w:rsidRPr="002D3704">
        <w:t>The Holder will maintain all essential services operating on the date of DoN Approval at MMC for a minimum of 5 years post DoN approval.</w:t>
      </w:r>
      <w:r w:rsidR="00454F78">
        <w:t>”</w:t>
      </w:r>
    </w:p>
    <w:p w14:paraId="1437B9FA" w14:textId="3BC81E06" w:rsidR="002D3704" w:rsidRDefault="00F947DE" w:rsidP="00543676">
      <w:pPr>
        <w:pStyle w:val="FootnoteText"/>
        <w:numPr>
          <w:ilvl w:val="0"/>
          <w:numId w:val="36"/>
        </w:numPr>
      </w:pPr>
      <w:r>
        <w:t xml:space="preserve">P25. Under </w:t>
      </w:r>
      <w:r w:rsidRPr="00A10C5B">
        <w:rPr>
          <w:i/>
          <w:iCs/>
        </w:rPr>
        <w:t xml:space="preserve">Other Conditions, </w:t>
      </w:r>
      <w:r w:rsidR="00023DB8">
        <w:rPr>
          <w:i/>
          <w:iCs/>
        </w:rPr>
        <w:t>2</w:t>
      </w:r>
      <w:r w:rsidRPr="00A10C5B">
        <w:rPr>
          <w:i/>
          <w:iCs/>
        </w:rPr>
        <w:t>. Factor 1b – Public Health Value:</w:t>
      </w:r>
      <w:r>
        <w:t>,</w:t>
      </w:r>
      <w:r w:rsidR="00433AE4">
        <w:t xml:space="preserve"> sentence now reads, “</w:t>
      </w:r>
      <w:r w:rsidR="00433AE4" w:rsidRPr="00433AE4">
        <w:t xml:space="preserve">Following a notice of anticipated reduction of any </w:t>
      </w:r>
      <w:r w:rsidR="00433AE4" w:rsidRPr="00433AE4">
        <w:rPr>
          <w:b/>
          <w:bCs/>
        </w:rPr>
        <w:t>essential</w:t>
      </w:r>
      <w:r w:rsidR="00433AE4" w:rsidRPr="00433AE4">
        <w:t xml:space="preserve"> service at MMC</w:t>
      </w:r>
      <w:r w:rsidR="00433AE4">
        <w:t>…”</w:t>
      </w:r>
    </w:p>
  </w:footnote>
  <w:footnote w:id="3">
    <w:p w14:paraId="7D785792" w14:textId="77777777" w:rsidR="004B60D1" w:rsidRPr="009E68F5" w:rsidRDefault="004B60D1" w:rsidP="004B60D1">
      <w:pPr>
        <w:pStyle w:val="FootnoteText"/>
        <w:rPr>
          <w:sz w:val="24"/>
          <w:szCs w:val="24"/>
        </w:rPr>
      </w:pPr>
      <w:r w:rsidRPr="009E68F5">
        <w:rPr>
          <w:rStyle w:val="FootnoteReference"/>
        </w:rPr>
        <w:footnoteRef/>
      </w:r>
      <w:r w:rsidRPr="009E68F5">
        <w:t xml:space="preserve"> Brightside, Inc. is not included in the Proposed Transfer.</w:t>
      </w:r>
    </w:p>
  </w:footnote>
  <w:footnote w:id="4">
    <w:p w14:paraId="384333BD" w14:textId="77777777" w:rsidR="00E828B4" w:rsidRPr="009E68F5" w:rsidRDefault="00E828B4" w:rsidP="00E828B4">
      <w:pPr>
        <w:pStyle w:val="FootnoteText"/>
        <w:rPr>
          <w:rFonts w:cstheme="minorHAnsi"/>
        </w:rPr>
      </w:pPr>
      <w:r w:rsidRPr="009E68F5">
        <w:rPr>
          <w:rStyle w:val="FootnoteReference"/>
          <w:rFonts w:cstheme="minorHAnsi"/>
        </w:rPr>
        <w:footnoteRef/>
      </w:r>
      <w:r w:rsidRPr="009E68F5">
        <w:rPr>
          <w:rFonts w:cstheme="minorHAnsi"/>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5">
    <w:p w14:paraId="4B0D3A3E" w14:textId="6263B1E0" w:rsidR="0051053D" w:rsidRPr="009E68F5" w:rsidRDefault="0088653E" w:rsidP="0051053D">
      <w:pPr>
        <w:rPr>
          <w:rFonts w:asciiTheme="minorHAnsi" w:hAnsiTheme="minorHAnsi" w:cstheme="minorHAnsi"/>
          <w:color w:val="000000"/>
          <w:sz w:val="20"/>
          <w:szCs w:val="20"/>
        </w:rPr>
      </w:pPr>
      <w:r w:rsidRPr="009E68F5">
        <w:rPr>
          <w:rStyle w:val="FootnoteReference"/>
          <w:rFonts w:asciiTheme="minorHAnsi" w:hAnsiTheme="minorHAnsi" w:cstheme="minorHAnsi"/>
          <w:sz w:val="20"/>
          <w:szCs w:val="20"/>
        </w:rPr>
        <w:footnoteRef/>
      </w:r>
      <w:r w:rsidRPr="009E68F5">
        <w:rPr>
          <w:rFonts w:asciiTheme="minorHAnsi" w:hAnsiTheme="minorHAnsi" w:cstheme="minorHAnsi"/>
          <w:sz w:val="20"/>
          <w:szCs w:val="20"/>
        </w:rPr>
        <w:t xml:space="preserve"> </w:t>
      </w:r>
      <w:r w:rsidR="00041CC4" w:rsidRPr="009E68F5">
        <w:rPr>
          <w:rFonts w:asciiTheme="minorHAnsi" w:hAnsiTheme="minorHAnsi" w:cstheme="minorHAnsi"/>
          <w:color w:val="000000"/>
          <w:sz w:val="20"/>
          <w:szCs w:val="20"/>
        </w:rPr>
        <w:t xml:space="preserve">Fiscal year 2026 data </w:t>
      </w:r>
      <w:r w:rsidR="003D560B" w:rsidRPr="009E68F5">
        <w:rPr>
          <w:rFonts w:asciiTheme="minorHAnsi" w:hAnsiTheme="minorHAnsi" w:cstheme="minorHAnsi"/>
          <w:color w:val="000000"/>
          <w:sz w:val="20"/>
          <w:szCs w:val="20"/>
        </w:rPr>
        <w:t>through</w:t>
      </w:r>
      <w:r w:rsidR="0051053D" w:rsidRPr="009E68F5">
        <w:rPr>
          <w:rFonts w:asciiTheme="minorHAnsi" w:hAnsiTheme="minorHAnsi" w:cstheme="minorHAnsi"/>
          <w:color w:val="000000"/>
          <w:sz w:val="20"/>
          <w:szCs w:val="20"/>
        </w:rPr>
        <w:t xml:space="preserve"> 3/31</w:t>
      </w:r>
      <w:r w:rsidR="003D560B" w:rsidRPr="009E68F5">
        <w:rPr>
          <w:rFonts w:asciiTheme="minorHAnsi" w:hAnsiTheme="minorHAnsi" w:cstheme="minorHAnsi"/>
          <w:color w:val="000000"/>
          <w:sz w:val="20"/>
          <w:szCs w:val="20"/>
        </w:rPr>
        <w:t>/2026</w:t>
      </w:r>
      <w:r w:rsidR="0051053D" w:rsidRPr="009E68F5">
        <w:rPr>
          <w:rFonts w:asciiTheme="minorHAnsi" w:hAnsiTheme="minorHAnsi" w:cstheme="minorHAnsi"/>
          <w:color w:val="000000"/>
          <w:sz w:val="20"/>
          <w:szCs w:val="20"/>
        </w:rPr>
        <w:t xml:space="preserve">. </w:t>
      </w:r>
      <w:r w:rsidR="00041CC4" w:rsidRPr="009E68F5">
        <w:rPr>
          <w:rFonts w:asciiTheme="minorHAnsi" w:hAnsiTheme="minorHAnsi" w:cstheme="minorHAnsi"/>
          <w:color w:val="000000"/>
          <w:sz w:val="20"/>
          <w:szCs w:val="20"/>
        </w:rPr>
        <w:t xml:space="preserve">BH fiscal year is October 1-September 30. </w:t>
      </w:r>
      <w:r w:rsidR="0051053D" w:rsidRPr="009E68F5">
        <w:rPr>
          <w:rFonts w:asciiTheme="minorHAnsi" w:hAnsiTheme="minorHAnsi" w:cstheme="minorHAnsi"/>
          <w:color w:val="000000"/>
          <w:sz w:val="20"/>
          <w:szCs w:val="20"/>
        </w:rPr>
        <w:t xml:space="preserve">MMC </w:t>
      </w:r>
      <w:r w:rsidR="00041CC4" w:rsidRPr="009E68F5">
        <w:rPr>
          <w:rFonts w:asciiTheme="minorHAnsi" w:hAnsiTheme="minorHAnsi" w:cstheme="minorHAnsi"/>
          <w:color w:val="000000"/>
          <w:sz w:val="20"/>
          <w:szCs w:val="20"/>
        </w:rPr>
        <w:t>fiscal year</w:t>
      </w:r>
      <w:r w:rsidR="0051053D" w:rsidRPr="009E68F5">
        <w:rPr>
          <w:rFonts w:asciiTheme="minorHAnsi" w:hAnsiTheme="minorHAnsi" w:cstheme="minorHAnsi"/>
          <w:color w:val="000000"/>
          <w:sz w:val="20"/>
          <w:szCs w:val="20"/>
        </w:rPr>
        <w:t xml:space="preserve"> is July 1-June 30. </w:t>
      </w:r>
    </w:p>
    <w:p w14:paraId="5E44CE8E" w14:textId="677D3F33" w:rsidR="0088653E" w:rsidRDefault="0088653E" w:rsidP="0051053D">
      <w:pPr>
        <w:pStyle w:val="FootnoteText"/>
      </w:pPr>
    </w:p>
  </w:footnote>
  <w:footnote w:id="6">
    <w:p w14:paraId="6F843FC1" w14:textId="276DAAEE" w:rsidR="00A15D1F" w:rsidRPr="006F4C7F" w:rsidRDefault="00A15D1F">
      <w:pPr>
        <w:pStyle w:val="FootnoteText"/>
      </w:pPr>
      <w:r w:rsidRPr="006F4C7F">
        <w:rPr>
          <w:rStyle w:val="FootnoteReference"/>
        </w:rPr>
        <w:footnoteRef/>
      </w:r>
      <w:r w:rsidRPr="006F4C7F">
        <w:t xml:space="preserve"> Includes Other/Unknown.</w:t>
      </w:r>
    </w:p>
  </w:footnote>
  <w:footnote w:id="7">
    <w:p w14:paraId="5CD0947B" w14:textId="08D8DE7F" w:rsidR="008B6BDC" w:rsidRPr="00683E82" w:rsidRDefault="008B6BDC" w:rsidP="00683E82">
      <w:pPr>
        <w:rPr>
          <w:rFonts w:asciiTheme="minorHAnsi" w:hAnsiTheme="minorHAnsi" w:cstheme="minorHAnsi"/>
          <w:color w:val="000000"/>
          <w:sz w:val="16"/>
          <w:szCs w:val="16"/>
        </w:rPr>
      </w:pPr>
      <w:r w:rsidRPr="00683E82">
        <w:rPr>
          <w:rStyle w:val="FootnoteReference"/>
          <w:rFonts w:asciiTheme="minorHAnsi" w:hAnsiTheme="minorHAnsi" w:cstheme="minorHAnsi"/>
          <w:sz w:val="16"/>
          <w:szCs w:val="16"/>
        </w:rPr>
        <w:footnoteRef/>
      </w:r>
      <w:r w:rsidRPr="00683E82">
        <w:rPr>
          <w:rFonts w:asciiTheme="minorHAnsi" w:hAnsiTheme="minorHAnsi" w:cstheme="minorHAnsi"/>
          <w:sz w:val="16"/>
          <w:szCs w:val="16"/>
        </w:rPr>
        <w:t xml:space="preserve"> </w:t>
      </w:r>
      <w:r w:rsidR="00E80664" w:rsidRPr="00683E82">
        <w:rPr>
          <w:rFonts w:asciiTheme="minorHAnsi" w:hAnsiTheme="minorHAnsi" w:cstheme="minorHAnsi"/>
          <w:sz w:val="16"/>
          <w:szCs w:val="16"/>
        </w:rPr>
        <w:t xml:space="preserve">Reflects FY2026 through March 31. </w:t>
      </w:r>
      <w:r w:rsidR="00E80664" w:rsidRPr="00683E82">
        <w:rPr>
          <w:rFonts w:asciiTheme="minorHAnsi" w:hAnsiTheme="minorHAnsi" w:cstheme="minorHAnsi"/>
          <w:color w:val="000000"/>
          <w:sz w:val="16"/>
          <w:szCs w:val="16"/>
        </w:rPr>
        <w:t xml:space="preserve">MMC </w:t>
      </w:r>
      <w:r w:rsidR="00683E82" w:rsidRPr="00683E82">
        <w:rPr>
          <w:rFonts w:asciiTheme="minorHAnsi" w:hAnsiTheme="minorHAnsi" w:cstheme="minorHAnsi"/>
          <w:color w:val="000000"/>
          <w:sz w:val="16"/>
          <w:szCs w:val="16"/>
        </w:rPr>
        <w:t>fiscal year</w:t>
      </w:r>
      <w:r w:rsidR="00E80664" w:rsidRPr="00683E82">
        <w:rPr>
          <w:rFonts w:asciiTheme="minorHAnsi" w:hAnsiTheme="minorHAnsi" w:cstheme="minorHAnsi"/>
          <w:color w:val="000000"/>
          <w:sz w:val="16"/>
          <w:szCs w:val="16"/>
        </w:rPr>
        <w:t xml:space="preserve"> is July 1-June 30</w:t>
      </w:r>
      <w:r w:rsidR="00683E82" w:rsidRPr="00683E82">
        <w:rPr>
          <w:rFonts w:asciiTheme="minorHAnsi" w:hAnsiTheme="minorHAnsi" w:cstheme="minorHAnsi"/>
          <w:color w:val="000000"/>
          <w:sz w:val="16"/>
          <w:szCs w:val="16"/>
        </w:rPr>
        <w:t>.</w:t>
      </w:r>
    </w:p>
  </w:footnote>
  <w:footnote w:id="8">
    <w:p w14:paraId="3BE69723" w14:textId="4234C28E" w:rsidR="00C32FE6" w:rsidRPr="009D1A77" w:rsidRDefault="00C32FE6">
      <w:pPr>
        <w:pStyle w:val="FootnoteText"/>
        <w:rPr>
          <w:rFonts w:cstheme="minorHAnsi"/>
        </w:rPr>
      </w:pPr>
      <w:r w:rsidRPr="009D1A77">
        <w:rPr>
          <w:rStyle w:val="FootnoteReference"/>
          <w:rFonts w:cstheme="minorHAnsi"/>
        </w:rPr>
        <w:footnoteRef/>
      </w:r>
      <w:r w:rsidRPr="009D1A77">
        <w:rPr>
          <w:rFonts w:cstheme="minorHAnsi"/>
        </w:rPr>
        <w:t xml:space="preserve"> </w:t>
      </w:r>
      <w:r w:rsidRPr="009D1A77">
        <w:rPr>
          <w:rFonts w:eastAsia="Times New Roman" w:cstheme="minorHAnsi"/>
          <w:color w:val="000000"/>
        </w:rPr>
        <w:t xml:space="preserve">Due to MMC's electronic medical record transition in November 2024, certain ED data is unavailable. Consequently, monthly boarding averages for FY2025 only reflect data beginning in November 2024 and excludes four months, skewing average boarding time higher than other years.  </w:t>
      </w:r>
    </w:p>
  </w:footnote>
  <w:footnote w:id="9">
    <w:p w14:paraId="7F2C3940" w14:textId="1B98147F" w:rsidR="00DA00D5" w:rsidRPr="009D1A77" w:rsidRDefault="00DA00D5">
      <w:pPr>
        <w:pStyle w:val="FootnoteText"/>
        <w:rPr>
          <w:rFonts w:cstheme="minorHAnsi"/>
        </w:rPr>
      </w:pPr>
      <w:r w:rsidRPr="009D1A77">
        <w:rPr>
          <w:rStyle w:val="FootnoteReference"/>
          <w:rFonts w:cstheme="minorHAnsi"/>
        </w:rPr>
        <w:footnoteRef/>
      </w:r>
      <w:r w:rsidRPr="009D1A77">
        <w:rPr>
          <w:rFonts w:cstheme="minorHAnsi"/>
        </w:rPr>
        <w:t xml:space="preserve"> </w:t>
      </w:r>
      <w:r w:rsidRPr="009D1A77">
        <w:rPr>
          <w:rFonts w:eastAsia="Times New Roman" w:cstheme="minorHAnsi"/>
          <w:color w:val="000000"/>
        </w:rPr>
        <w:t xml:space="preserve">MMC began contracting with Vituity for emergency physician staffing in June 2025. </w:t>
      </w:r>
      <w:r w:rsidR="00B80B0E" w:rsidRPr="009D1A77">
        <w:rPr>
          <w:rFonts w:eastAsia="Times New Roman" w:cstheme="minorHAnsi"/>
          <w:color w:val="000000"/>
        </w:rPr>
        <w:t xml:space="preserve">The </w:t>
      </w:r>
      <w:r w:rsidRPr="009D1A77">
        <w:rPr>
          <w:rFonts w:eastAsia="Times New Roman" w:cstheme="minorHAnsi"/>
          <w:color w:val="000000"/>
        </w:rPr>
        <w:t>decreasing LWBS rate</w:t>
      </w:r>
      <w:r w:rsidR="00B80B0E" w:rsidRPr="009D1A77">
        <w:rPr>
          <w:rFonts w:eastAsia="Times New Roman" w:cstheme="minorHAnsi"/>
          <w:color w:val="000000"/>
        </w:rPr>
        <w:t xml:space="preserve"> as MMC is attributed to changes in triaging procedures.</w:t>
      </w:r>
    </w:p>
  </w:footnote>
  <w:footnote w:id="10">
    <w:p w14:paraId="37E1067C" w14:textId="57C38F85" w:rsidR="00683E82" w:rsidRPr="009D1A77" w:rsidRDefault="00683E82" w:rsidP="00683E82">
      <w:pPr>
        <w:rPr>
          <w:rFonts w:asciiTheme="minorHAnsi" w:hAnsiTheme="minorHAnsi" w:cstheme="minorHAnsi"/>
          <w:color w:val="000000"/>
          <w:sz w:val="20"/>
          <w:szCs w:val="20"/>
        </w:rPr>
      </w:pPr>
      <w:r w:rsidRPr="009D1A77">
        <w:rPr>
          <w:rStyle w:val="FootnoteReference"/>
          <w:rFonts w:asciiTheme="minorHAnsi" w:hAnsiTheme="minorHAnsi" w:cstheme="minorHAnsi"/>
          <w:sz w:val="20"/>
          <w:szCs w:val="20"/>
        </w:rPr>
        <w:footnoteRef/>
      </w:r>
      <w:r w:rsidRPr="009D1A77">
        <w:rPr>
          <w:rFonts w:asciiTheme="minorHAnsi" w:hAnsiTheme="minorHAnsi" w:cstheme="minorHAnsi"/>
          <w:sz w:val="20"/>
          <w:szCs w:val="20"/>
        </w:rPr>
        <w:t xml:space="preserve"> Reflects FY2026 through March 31. </w:t>
      </w:r>
      <w:r w:rsidR="007D68D7" w:rsidRPr="009D1A77">
        <w:rPr>
          <w:rFonts w:asciiTheme="minorHAnsi" w:hAnsiTheme="minorHAnsi" w:cstheme="minorHAnsi"/>
          <w:color w:val="000000"/>
          <w:sz w:val="20"/>
          <w:szCs w:val="20"/>
        </w:rPr>
        <w:t>Baystate Medical Center</w:t>
      </w:r>
      <w:r w:rsidRPr="009D1A77">
        <w:rPr>
          <w:rFonts w:asciiTheme="minorHAnsi" w:hAnsiTheme="minorHAnsi" w:cstheme="minorHAnsi"/>
          <w:color w:val="000000"/>
          <w:sz w:val="20"/>
          <w:szCs w:val="20"/>
        </w:rPr>
        <w:t xml:space="preserve"> fiscal year is October 1-September 30.</w:t>
      </w:r>
    </w:p>
  </w:footnote>
  <w:footnote w:id="11">
    <w:p w14:paraId="4A9CC675" w14:textId="3CDE034B" w:rsidR="00045D46" w:rsidRPr="003F571C" w:rsidRDefault="00045D46">
      <w:pPr>
        <w:pStyle w:val="FootnoteText"/>
        <w:rPr>
          <w:sz w:val="16"/>
          <w:szCs w:val="16"/>
        </w:rPr>
      </w:pPr>
      <w:r w:rsidRPr="009D1A77">
        <w:rPr>
          <w:rStyle w:val="FootnoteReference"/>
        </w:rPr>
        <w:footnoteRef/>
      </w:r>
      <w:r w:rsidRPr="009D1A77">
        <w:t xml:space="preserve"> </w:t>
      </w:r>
      <w:r w:rsidR="00D104D4" w:rsidRPr="009D1A77">
        <w:rPr>
          <w:rFonts w:cstheme="minorHAnsi"/>
        </w:rPr>
        <w:t>BH states that the recent uptick in LWBS rate is likely a combination of factors that include: Partial Year data for this statistic may be skewing the results, particularly given that the timeframe covered (October-March) is a peak time for illness and ED visits; and staffing the ED department continues to be an area of focus for improving throughput.</w:t>
      </w:r>
    </w:p>
  </w:footnote>
  <w:footnote w:id="12">
    <w:p w14:paraId="12B4C19D" w14:textId="77777777" w:rsidR="00711605" w:rsidRPr="00CD7375" w:rsidRDefault="00711605" w:rsidP="00711605">
      <w:pPr>
        <w:pStyle w:val="FootnoteText"/>
        <w:rPr>
          <w:rFonts w:cstheme="minorHAnsi"/>
        </w:rPr>
      </w:pPr>
      <w:r w:rsidRPr="00CD7375">
        <w:rPr>
          <w:rStyle w:val="FootnoteReference"/>
          <w:rFonts w:cstheme="minorHAnsi"/>
        </w:rPr>
        <w:footnoteRef/>
      </w:r>
      <w:r w:rsidRPr="00CD7375">
        <w:rPr>
          <w:rFonts w:cstheme="minorHAnsi"/>
        </w:rPr>
        <w:t xml:space="preserve"> </w:t>
      </w:r>
      <w:r w:rsidRPr="00CD7375">
        <w:rPr>
          <w:rFonts w:eastAsia="PMingLiU" w:cstheme="minorHAnsi"/>
        </w:rPr>
        <w:t>Independent hospitals: those that do not share common ownership with another hospital in Massachusetts.</w:t>
      </w:r>
    </w:p>
  </w:footnote>
  <w:footnote w:id="13">
    <w:p w14:paraId="5DF0C1EF" w14:textId="48D9A2EB" w:rsidR="00CA422E" w:rsidRPr="00CD7375" w:rsidRDefault="00CA422E" w:rsidP="00CA65FD">
      <w:pPr>
        <w:jc w:val="both"/>
        <w:rPr>
          <w:rFonts w:asciiTheme="minorHAnsi" w:hAnsiTheme="minorHAnsi" w:cstheme="minorHAnsi"/>
          <w:sz w:val="20"/>
          <w:szCs w:val="20"/>
        </w:rPr>
      </w:pPr>
      <w:r w:rsidRPr="00CD7375">
        <w:rPr>
          <w:rStyle w:val="FootnoteReference"/>
          <w:rFonts w:asciiTheme="minorHAnsi" w:hAnsiTheme="minorHAnsi" w:cstheme="minorHAnsi"/>
          <w:sz w:val="20"/>
          <w:szCs w:val="20"/>
        </w:rPr>
        <w:footnoteRef/>
      </w:r>
      <w:r w:rsidRPr="00CD7375">
        <w:rPr>
          <w:rFonts w:asciiTheme="minorHAnsi" w:hAnsiTheme="minorHAnsi" w:cstheme="minorHAnsi"/>
          <w:sz w:val="20"/>
          <w:szCs w:val="20"/>
        </w:rPr>
        <w:t xml:space="preserve"> MMC currently provides the following </w:t>
      </w:r>
      <w:r w:rsidR="005257B8" w:rsidRPr="00CD7375">
        <w:rPr>
          <w:rFonts w:asciiTheme="minorHAnsi" w:hAnsiTheme="minorHAnsi" w:cstheme="minorHAnsi"/>
          <w:sz w:val="20"/>
          <w:szCs w:val="20"/>
        </w:rPr>
        <w:t>service</w:t>
      </w:r>
      <w:r w:rsidR="0009539A" w:rsidRPr="00CD7375">
        <w:rPr>
          <w:rFonts w:asciiTheme="minorHAnsi" w:hAnsiTheme="minorHAnsi" w:cstheme="minorHAnsi"/>
          <w:sz w:val="20"/>
          <w:szCs w:val="20"/>
        </w:rPr>
        <w:t xml:space="preserve"> lines</w:t>
      </w:r>
      <w:r w:rsidRPr="00CD7375">
        <w:rPr>
          <w:rFonts w:asciiTheme="minorHAnsi" w:hAnsiTheme="minorHAnsi" w:cstheme="minorHAnsi"/>
          <w:sz w:val="20"/>
          <w:szCs w:val="20"/>
        </w:rPr>
        <w:t>:</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Bariatric and Weight Loss Services</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Cancer Care</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Diabetes</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Diagnostic Imaging/Radiology</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Emergency medicine</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Gastroenterology</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Inpatient Care</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Laboratory Services</w:t>
      </w:r>
      <w:r w:rsidR="00B402B4" w:rsidRPr="00CD7375">
        <w:rPr>
          <w:rFonts w:asciiTheme="minorHAnsi" w:hAnsiTheme="minorHAnsi" w:cstheme="minorHAnsi"/>
          <w:sz w:val="20"/>
          <w:szCs w:val="20"/>
        </w:rPr>
        <w:t xml:space="preserve">, </w:t>
      </w:r>
      <w:r w:rsidRPr="00CD7375">
        <w:rPr>
          <w:rFonts w:asciiTheme="minorHAnsi" w:hAnsiTheme="minorHAnsi" w:cstheme="minorHAnsi"/>
          <w:sz w:val="20"/>
          <w:szCs w:val="20"/>
        </w:rPr>
        <w:t>Multiple</w:t>
      </w:r>
      <w:r w:rsidRPr="00CD7375">
        <w:rPr>
          <w:rFonts w:asciiTheme="minorHAnsi" w:hAnsiTheme="minorHAnsi" w:cs="Arial"/>
          <w:sz w:val="20"/>
          <w:szCs w:val="20"/>
        </w:rPr>
        <w:t xml:space="preserve"> Sclerosis, Orthopedics, Primary Care, Radiation Oncology, Rehabilitation medicine, Surgical services</w:t>
      </w:r>
    </w:p>
    <w:p w14:paraId="5FBA48F8" w14:textId="784CD36D" w:rsidR="00CA422E" w:rsidRDefault="00CA422E">
      <w:pPr>
        <w:pStyle w:val="FootnoteText"/>
      </w:pPr>
    </w:p>
  </w:footnote>
  <w:footnote w:id="14">
    <w:p w14:paraId="156A365A" w14:textId="77777777" w:rsidR="005C77C2" w:rsidRPr="005253CE" w:rsidRDefault="005C77C2" w:rsidP="005C77C2">
      <w:pPr>
        <w:pStyle w:val="FootnoteText"/>
        <w:contextualSpacing/>
        <w:rPr>
          <w:rFonts w:cstheme="minorHAnsi"/>
        </w:rPr>
      </w:pPr>
      <w:r w:rsidRPr="005253CE">
        <w:rPr>
          <w:rStyle w:val="FootnoteReference"/>
          <w:rFonts w:cstheme="minorHAnsi"/>
        </w:rPr>
        <w:footnoteRef/>
      </w:r>
      <w:r w:rsidRPr="005253CE">
        <w:rPr>
          <w:rFonts w:cstheme="minorHAnsi"/>
        </w:rPr>
        <w:t xml:space="preserve"> </w:t>
      </w:r>
      <w:hyperlink r:id="rId1" w:history="1">
        <w:r w:rsidRPr="005253CE">
          <w:rPr>
            <w:rStyle w:val="Hyperlink"/>
            <w:rFonts w:eastAsia="Times New Roman" w:cstheme="minorHAnsi"/>
            <w:color w:val="004A94"/>
          </w:rPr>
          <w:t>Community Engagement Standards for Community Health Planning Guideline</w:t>
        </w:r>
      </w:hyperlink>
      <w:r w:rsidRPr="005253CE">
        <w:rPr>
          <w:rFonts w:eastAsia="Times New Roman" w:cstheme="minorHAnsi"/>
        </w:rPr>
        <w:t>.</w:t>
      </w:r>
      <w:r w:rsidRPr="005253CE">
        <w:rPr>
          <w:rFonts w:cstheme="minorHAnsi"/>
        </w:rPr>
        <w:t xml:space="preserve"> </w:t>
      </w:r>
    </w:p>
  </w:footnote>
  <w:footnote w:id="15">
    <w:p w14:paraId="26B3CE8C" w14:textId="77777777" w:rsidR="005C77C2" w:rsidRPr="00E0331B" w:rsidRDefault="005C77C2" w:rsidP="005C77C2">
      <w:pPr>
        <w:pStyle w:val="FootnoteText"/>
        <w:rPr>
          <w:rFonts w:ascii="Arial" w:hAnsi="Arial" w:cs="Arial"/>
        </w:rPr>
      </w:pPr>
      <w:r w:rsidRPr="00E0331B">
        <w:rPr>
          <w:rStyle w:val="FootnoteReference"/>
          <w:rFonts w:cstheme="minorHAnsi"/>
        </w:rPr>
        <w:footnoteRef/>
      </w:r>
      <w:r w:rsidRPr="00E0331B">
        <w:rPr>
          <w:rFonts w:cstheme="minorHAnsi"/>
        </w:rPr>
        <w:t xml:space="preserve"> </w:t>
      </w:r>
      <w:hyperlink r:id="rId2" w:history="1">
        <w:r w:rsidRPr="00E0331B">
          <w:rPr>
            <w:rStyle w:val="Hyperlink"/>
            <w:rFonts w:cstheme="minorHAnsi"/>
            <w:color w:val="004A94"/>
          </w:rPr>
          <w:t>DoN Regulation 100.210 (A)(1)(e)</w:t>
        </w:r>
      </w:hyperlink>
      <w:r w:rsidRPr="00E0331B">
        <w:rPr>
          <w:rFonts w:cstheme="minorHAnsi"/>
          <w:color w:val="004A94"/>
        </w:rPr>
        <w:t>.</w:t>
      </w:r>
      <w:r w:rsidRPr="00E0331B">
        <w:rPr>
          <w:rFonts w:ascii="Arial" w:hAnsi="Arial" w:cs="Arial"/>
          <w:color w:val="004A94"/>
        </w:rPr>
        <w:t xml:space="preserve"> </w:t>
      </w:r>
    </w:p>
  </w:footnote>
  <w:footnote w:id="16">
    <w:p w14:paraId="64C8B3C0" w14:textId="1D7654C5" w:rsidR="00AB21DE" w:rsidRPr="00444155" w:rsidRDefault="00AB21DE" w:rsidP="00AB21DE">
      <w:pPr>
        <w:pStyle w:val="FootnoteText"/>
        <w:rPr>
          <w:sz w:val="16"/>
          <w:szCs w:val="16"/>
        </w:rPr>
      </w:pPr>
      <w:r w:rsidRPr="00E0331B">
        <w:rPr>
          <w:rStyle w:val="FootnoteReference"/>
        </w:rPr>
        <w:footnoteRef/>
      </w:r>
      <w:r w:rsidRPr="00E0331B">
        <w:t xml:space="preserve"> </w:t>
      </w:r>
      <w:hyperlink r:id="rId3" w:history="1">
        <w:r w:rsidR="00050F09" w:rsidRPr="005B54F9">
          <w:rPr>
            <w:rStyle w:val="Hyperlink"/>
            <w:color w:val="auto"/>
          </w:rPr>
          <w:t>Baystate Health – Mercy website</w:t>
        </w:r>
        <w:r w:rsidR="00E0331B" w:rsidRPr="005B54F9">
          <w:rPr>
            <w:rStyle w:val="Hyperlink"/>
            <w:color w:val="auto"/>
          </w:rPr>
          <w:t xml:space="preserve"> </w:t>
        </w:r>
        <w:r w:rsidRPr="005B54F9">
          <w:rPr>
            <w:rStyle w:val="Hyperlink"/>
            <w:color w:val="auto"/>
          </w:rPr>
          <w:t xml:space="preserve"> </w:t>
        </w:r>
      </w:hyperlink>
    </w:p>
  </w:footnote>
  <w:footnote w:id="17">
    <w:p w14:paraId="3E6C5A8C" w14:textId="77777777" w:rsidR="00337F10" w:rsidRPr="0005725F" w:rsidRDefault="00337F10" w:rsidP="00337F10">
      <w:pPr>
        <w:pStyle w:val="FootnoteText"/>
      </w:pPr>
      <w:r w:rsidRPr="0005725F">
        <w:rPr>
          <w:rStyle w:val="FootnoteReference"/>
        </w:rPr>
        <w:footnoteRef/>
      </w:r>
      <w:r w:rsidRPr="0005725F">
        <w:t xml:space="preserve"> </w:t>
      </w:r>
      <w:r w:rsidRPr="0005725F">
        <w:rPr>
          <w:rFonts w:eastAsia="Times New Roman" w:cstheme="minorHAnsi"/>
        </w:rPr>
        <w:t>Reasonableness is defined within the context of this report as supportable and proper, given the underlying</w:t>
      </w:r>
      <w:r w:rsidRPr="0005725F">
        <w:rPr>
          <w:rFonts w:cstheme="minorHAnsi"/>
        </w:rPr>
        <w:t xml:space="preserve"> </w:t>
      </w:r>
      <w:r w:rsidRPr="0005725F">
        <w:rPr>
          <w:rFonts w:eastAsia="Times New Roman" w:cstheme="minorHAnsi"/>
        </w:rPr>
        <w:t>information.</w:t>
      </w:r>
    </w:p>
  </w:footnote>
  <w:footnote w:id="18">
    <w:p w14:paraId="5DDA82BA" w14:textId="77777777" w:rsidR="00337F10" w:rsidRPr="0005725F" w:rsidRDefault="00337F10" w:rsidP="00337F10">
      <w:pPr>
        <w:autoSpaceDE w:val="0"/>
        <w:autoSpaceDN w:val="0"/>
        <w:adjustRightInd w:val="0"/>
        <w:rPr>
          <w:rFonts w:asciiTheme="minorHAnsi" w:hAnsiTheme="minorHAnsi" w:cstheme="minorHAnsi"/>
          <w:sz w:val="20"/>
          <w:szCs w:val="20"/>
        </w:rPr>
      </w:pPr>
      <w:r w:rsidRPr="0005725F">
        <w:rPr>
          <w:rStyle w:val="FootnoteReference"/>
          <w:rFonts w:asciiTheme="minorHAnsi" w:hAnsiTheme="minorHAnsi" w:cstheme="minorHAnsi"/>
          <w:sz w:val="20"/>
          <w:szCs w:val="20"/>
        </w:rPr>
        <w:footnoteRef/>
      </w:r>
      <w:r w:rsidRPr="0005725F">
        <w:rPr>
          <w:sz w:val="20"/>
          <w:szCs w:val="20"/>
        </w:rPr>
        <w:t xml:space="preserve"> </w:t>
      </w:r>
      <w:r w:rsidRPr="0005725F">
        <w:rPr>
          <w:rFonts w:asciiTheme="minorHAnsi" w:hAnsiTheme="minorHAnsi" w:cstheme="minorHAnsi"/>
          <w:sz w:val="20"/>
          <w:szCs w:val="20"/>
        </w:rPr>
        <w:t>Feasibility is defined as based on the assumptions used, the plan is not likely to result in insufficient funds available for capital and ongoing operating costs necessary to support the proposed project without negative impacts or consequences to the existing Patient Panel.</w:t>
      </w:r>
    </w:p>
  </w:footnote>
  <w:footnote w:id="19">
    <w:p w14:paraId="31F674F8" w14:textId="0352873A" w:rsidR="0003478E" w:rsidRPr="0005725F" w:rsidRDefault="0003478E">
      <w:pPr>
        <w:pStyle w:val="FootnoteText"/>
        <w:rPr>
          <w:rFonts w:cstheme="minorHAnsi"/>
        </w:rPr>
      </w:pPr>
      <w:r w:rsidRPr="0005725F">
        <w:rPr>
          <w:rStyle w:val="FootnoteReference"/>
        </w:rPr>
        <w:footnoteRef/>
      </w:r>
      <w:r w:rsidRPr="0005725F">
        <w:t xml:space="preserve"> Other Operating Revenue </w:t>
      </w:r>
      <w:r w:rsidRPr="0005725F">
        <w:rPr>
          <w:rFonts w:cstheme="minorHAnsi"/>
        </w:rPr>
        <w:t>includes nonpatient pharmacy contracts, nonpatient related point of service revenues, amounts received under research grants and contracts, and other grant revenue.</w:t>
      </w:r>
    </w:p>
  </w:footnote>
  <w:footnote w:id="20">
    <w:p w14:paraId="736A34C5" w14:textId="13597196" w:rsidR="00EF5293" w:rsidRPr="001C1DFE" w:rsidRDefault="00EF5293">
      <w:pPr>
        <w:pStyle w:val="FootnoteText"/>
        <w:rPr>
          <w:rFonts w:cstheme="minorHAnsi"/>
          <w:sz w:val="16"/>
          <w:szCs w:val="16"/>
        </w:rPr>
      </w:pPr>
      <w:r w:rsidRPr="0005725F">
        <w:rPr>
          <w:rStyle w:val="FootnoteReference"/>
          <w:rFonts w:cstheme="minorHAnsi"/>
        </w:rPr>
        <w:footnoteRef/>
      </w:r>
      <w:r w:rsidRPr="0005725F">
        <w:rPr>
          <w:rFonts w:cstheme="minorHAnsi"/>
        </w:rPr>
        <w:t xml:space="preserve"> Supplies expense includes ambulatory and other drugs, dietary supplies, neuro supplies, office supplies, and other related expenses.</w:t>
      </w:r>
    </w:p>
  </w:footnote>
  <w:footnote w:id="21">
    <w:p w14:paraId="28D10055" w14:textId="56E1C683" w:rsidR="00FE1E57" w:rsidRDefault="00FE1E57">
      <w:pPr>
        <w:pStyle w:val="FootnoteText"/>
      </w:pPr>
      <w:r w:rsidRPr="003726BC">
        <w:rPr>
          <w:rStyle w:val="FootnoteReference"/>
          <w:rFonts w:cstheme="minorHAnsi"/>
        </w:rPr>
        <w:footnoteRef/>
      </w:r>
      <w:r w:rsidRPr="003726BC">
        <w:rPr>
          <w:rFonts w:cstheme="minorHAnsi"/>
        </w:rPr>
        <w:t xml:space="preserve"> </w:t>
      </w:r>
      <w:r w:rsidR="001C1DFE" w:rsidRPr="003726BC">
        <w:rPr>
          <w:rFonts w:cstheme="minorHAnsi"/>
        </w:rPr>
        <w:t>Purchased services include contract labor, physician fees, and fees for other outside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951F" w14:textId="26F9D772" w:rsidR="00C4570F" w:rsidRDefault="00C4570F">
    <w:pPr>
      <w:pStyle w:val="Header"/>
    </w:pPr>
  </w:p>
  <w:p w14:paraId="10765AF3" w14:textId="77777777" w:rsidR="00B6671B" w:rsidRDefault="00B66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9540" w14:textId="59CB02AF" w:rsidR="00C4570F" w:rsidRDefault="00C4570F">
    <w:pPr>
      <w:pStyle w:val="Header"/>
    </w:pPr>
  </w:p>
  <w:p w14:paraId="488AA00B" w14:textId="77777777" w:rsidR="00B6671B" w:rsidRDefault="00B667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0E8A2" w14:textId="77777777" w:rsidR="005C65CB" w:rsidRDefault="005C65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55CDD6"/>
    <w:multiLevelType w:val="hybridMultilevel"/>
    <w:tmpl w:val="3B18739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90E60"/>
    <w:multiLevelType w:val="hybridMultilevel"/>
    <w:tmpl w:val="41D296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CD0D0F"/>
    <w:multiLevelType w:val="hybridMultilevel"/>
    <w:tmpl w:val="A16C269C"/>
    <w:lvl w:ilvl="0" w:tplc="7ED2C53A">
      <w:start w:val="1"/>
      <w:numFmt w:val="decimal"/>
      <w:lvlText w:val="%1."/>
      <w:lvlJc w:val="left"/>
      <w:pPr>
        <w:ind w:left="1559" w:hanging="360"/>
      </w:pPr>
      <w:rPr>
        <w:rFonts w:ascii="Arial" w:eastAsia="Arial" w:hAnsi="Arial" w:cs="Arial" w:hint="default"/>
        <w:b/>
        <w:bCs/>
        <w:i w:val="0"/>
        <w:iCs w:val="0"/>
        <w:spacing w:val="-1"/>
        <w:w w:val="100"/>
        <w:sz w:val="22"/>
        <w:szCs w:val="22"/>
      </w:rPr>
    </w:lvl>
    <w:lvl w:ilvl="1" w:tplc="DFFECD3A">
      <w:start w:val="1"/>
      <w:numFmt w:val="upperRoman"/>
      <w:lvlText w:val="%2."/>
      <w:lvlJc w:val="left"/>
      <w:pPr>
        <w:ind w:left="1878" w:hanging="440"/>
      </w:pPr>
      <w:rPr>
        <w:rFonts w:ascii="Verdana" w:eastAsia="Verdana" w:hAnsi="Verdana" w:cs="Verdana" w:hint="default"/>
        <w:b w:val="0"/>
        <w:bCs w:val="0"/>
        <w:i w:val="0"/>
        <w:iCs w:val="0"/>
        <w:color w:val="444749"/>
        <w:w w:val="99"/>
        <w:sz w:val="20"/>
        <w:szCs w:val="20"/>
      </w:rPr>
    </w:lvl>
    <w:lvl w:ilvl="2" w:tplc="C6B6F23C">
      <w:numFmt w:val="bullet"/>
      <w:lvlText w:val="•"/>
      <w:lvlJc w:val="left"/>
      <w:pPr>
        <w:ind w:left="2975" w:hanging="440"/>
      </w:pPr>
      <w:rPr>
        <w:rFonts w:hint="default"/>
      </w:rPr>
    </w:lvl>
    <w:lvl w:ilvl="3" w:tplc="736691CC">
      <w:numFmt w:val="bullet"/>
      <w:lvlText w:val="•"/>
      <w:lvlJc w:val="left"/>
      <w:pPr>
        <w:ind w:left="4071" w:hanging="440"/>
      </w:pPr>
      <w:rPr>
        <w:rFonts w:hint="default"/>
      </w:rPr>
    </w:lvl>
    <w:lvl w:ilvl="4" w:tplc="A4AE26D4">
      <w:numFmt w:val="bullet"/>
      <w:lvlText w:val="•"/>
      <w:lvlJc w:val="left"/>
      <w:pPr>
        <w:ind w:left="5166" w:hanging="440"/>
      </w:pPr>
      <w:rPr>
        <w:rFonts w:hint="default"/>
      </w:rPr>
    </w:lvl>
    <w:lvl w:ilvl="5" w:tplc="10F613DC">
      <w:numFmt w:val="bullet"/>
      <w:lvlText w:val="•"/>
      <w:lvlJc w:val="left"/>
      <w:pPr>
        <w:ind w:left="6262" w:hanging="440"/>
      </w:pPr>
      <w:rPr>
        <w:rFonts w:hint="default"/>
      </w:rPr>
    </w:lvl>
    <w:lvl w:ilvl="6" w:tplc="2040972E">
      <w:numFmt w:val="bullet"/>
      <w:lvlText w:val="•"/>
      <w:lvlJc w:val="left"/>
      <w:pPr>
        <w:ind w:left="7357" w:hanging="440"/>
      </w:pPr>
      <w:rPr>
        <w:rFonts w:hint="default"/>
      </w:rPr>
    </w:lvl>
    <w:lvl w:ilvl="7" w:tplc="45B806EE">
      <w:numFmt w:val="bullet"/>
      <w:lvlText w:val="•"/>
      <w:lvlJc w:val="left"/>
      <w:pPr>
        <w:ind w:left="8453" w:hanging="440"/>
      </w:pPr>
      <w:rPr>
        <w:rFonts w:hint="default"/>
      </w:rPr>
    </w:lvl>
    <w:lvl w:ilvl="8" w:tplc="34982C36">
      <w:numFmt w:val="bullet"/>
      <w:lvlText w:val="•"/>
      <w:lvlJc w:val="left"/>
      <w:pPr>
        <w:ind w:left="9548" w:hanging="440"/>
      </w:pPr>
      <w:rPr>
        <w:rFonts w:hint="default"/>
      </w:rPr>
    </w:lvl>
  </w:abstractNum>
  <w:abstractNum w:abstractNumId="3" w15:restartNumberingAfterBreak="0">
    <w:nsid w:val="12BD1FBE"/>
    <w:multiLevelType w:val="hybridMultilevel"/>
    <w:tmpl w:val="A8543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497566"/>
    <w:multiLevelType w:val="hybridMultilevel"/>
    <w:tmpl w:val="685633E4"/>
    <w:lvl w:ilvl="0" w:tplc="FB10435E">
      <w:start w:val="1"/>
      <w:numFmt w:val="decimal"/>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BE7E731A">
      <w:start w:val="1"/>
      <w:numFmt w:val="decimal"/>
      <w:lvlText w:val="%3."/>
      <w:lvlJc w:val="left"/>
      <w:pPr>
        <w:ind w:left="2340" w:hanging="360"/>
      </w:pPr>
      <w:rPr>
        <w:rFonts w:eastAsiaTheme="minorHAnsi" w:hint="default"/>
      </w:rPr>
    </w:lvl>
    <w:lvl w:ilvl="3" w:tplc="0310E4CC">
      <w:start w:val="1"/>
      <w:numFmt w:val="lowerRoman"/>
      <w:lvlText w:val="%4."/>
      <w:lvlJc w:val="right"/>
      <w:pPr>
        <w:ind w:left="241" w:hanging="360"/>
      </w:pPr>
      <w:rPr>
        <w:b/>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A29D1"/>
    <w:multiLevelType w:val="hybridMultilevel"/>
    <w:tmpl w:val="B972F4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A2E47"/>
    <w:multiLevelType w:val="hybridMultilevel"/>
    <w:tmpl w:val="1D06D1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21AC5"/>
    <w:multiLevelType w:val="hybridMultilevel"/>
    <w:tmpl w:val="B938237C"/>
    <w:lvl w:ilvl="0" w:tplc="DFB475A0">
      <w:start w:val="2"/>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6505F"/>
    <w:multiLevelType w:val="multilevel"/>
    <w:tmpl w:val="0E16A272"/>
    <w:lvl w:ilvl="0">
      <w:start w:val="1"/>
      <w:numFmt w:val="bullet"/>
      <w:lvlText w:val=""/>
      <w:lvlJc w:val="left"/>
      <w:pPr>
        <w:tabs>
          <w:tab w:val="num" w:pos="1530"/>
        </w:tabs>
        <w:ind w:left="1530" w:hanging="360"/>
      </w:pPr>
      <w:rPr>
        <w:rFonts w:ascii="Symbol" w:hAnsi="Symbol" w:hint="default"/>
        <w:sz w:val="20"/>
      </w:rPr>
    </w:lvl>
    <w:lvl w:ilvl="1">
      <w:start w:val="1"/>
      <w:numFmt w:val="bullet"/>
      <w:lvlText w:val="o"/>
      <w:lvlJc w:val="left"/>
      <w:pPr>
        <w:tabs>
          <w:tab w:val="num" w:pos="2250"/>
        </w:tabs>
        <w:ind w:left="2250" w:hanging="360"/>
      </w:pPr>
      <w:rPr>
        <w:rFonts w:ascii="Courier New" w:hAnsi="Courier New" w:cs="Times New Roman" w:hint="default"/>
        <w:sz w:val="20"/>
      </w:rPr>
    </w:lvl>
    <w:lvl w:ilvl="2">
      <w:start w:val="1"/>
      <w:numFmt w:val="bullet"/>
      <w:lvlText w:val=""/>
      <w:lvlJc w:val="left"/>
      <w:pPr>
        <w:tabs>
          <w:tab w:val="num" w:pos="2970"/>
        </w:tabs>
        <w:ind w:left="2970" w:hanging="360"/>
      </w:pPr>
      <w:rPr>
        <w:rFonts w:ascii="Wingdings" w:hAnsi="Wingdings" w:hint="default"/>
        <w:sz w:val="20"/>
      </w:rPr>
    </w:lvl>
    <w:lvl w:ilvl="3">
      <w:start w:val="1"/>
      <w:numFmt w:val="bullet"/>
      <w:lvlText w:val=""/>
      <w:lvlJc w:val="left"/>
      <w:pPr>
        <w:tabs>
          <w:tab w:val="num" w:pos="3690"/>
        </w:tabs>
        <w:ind w:left="3690" w:hanging="360"/>
      </w:pPr>
      <w:rPr>
        <w:rFonts w:ascii="Wingdings" w:hAnsi="Wingdings" w:hint="default"/>
        <w:sz w:val="20"/>
      </w:rPr>
    </w:lvl>
    <w:lvl w:ilvl="4">
      <w:start w:val="1"/>
      <w:numFmt w:val="bullet"/>
      <w:lvlText w:val=""/>
      <w:lvlJc w:val="left"/>
      <w:pPr>
        <w:tabs>
          <w:tab w:val="num" w:pos="4410"/>
        </w:tabs>
        <w:ind w:left="4410" w:hanging="360"/>
      </w:pPr>
      <w:rPr>
        <w:rFonts w:ascii="Wingdings" w:hAnsi="Wingdings" w:hint="default"/>
        <w:sz w:val="20"/>
      </w:rPr>
    </w:lvl>
    <w:lvl w:ilvl="5">
      <w:start w:val="1"/>
      <w:numFmt w:val="bullet"/>
      <w:lvlText w:val=""/>
      <w:lvlJc w:val="left"/>
      <w:pPr>
        <w:tabs>
          <w:tab w:val="num" w:pos="5130"/>
        </w:tabs>
        <w:ind w:left="5130" w:hanging="360"/>
      </w:pPr>
      <w:rPr>
        <w:rFonts w:ascii="Wingdings" w:hAnsi="Wingdings" w:hint="default"/>
        <w:sz w:val="20"/>
      </w:rPr>
    </w:lvl>
    <w:lvl w:ilvl="6">
      <w:start w:val="1"/>
      <w:numFmt w:val="bullet"/>
      <w:lvlText w:val=""/>
      <w:lvlJc w:val="left"/>
      <w:pPr>
        <w:tabs>
          <w:tab w:val="num" w:pos="5850"/>
        </w:tabs>
        <w:ind w:left="5850" w:hanging="360"/>
      </w:pPr>
      <w:rPr>
        <w:rFonts w:ascii="Wingdings" w:hAnsi="Wingdings" w:hint="default"/>
        <w:sz w:val="20"/>
      </w:rPr>
    </w:lvl>
    <w:lvl w:ilvl="7">
      <w:start w:val="1"/>
      <w:numFmt w:val="bullet"/>
      <w:lvlText w:val=""/>
      <w:lvlJc w:val="left"/>
      <w:pPr>
        <w:tabs>
          <w:tab w:val="num" w:pos="6570"/>
        </w:tabs>
        <w:ind w:left="6570" w:hanging="360"/>
      </w:pPr>
      <w:rPr>
        <w:rFonts w:ascii="Wingdings" w:hAnsi="Wingdings" w:hint="default"/>
        <w:sz w:val="20"/>
      </w:rPr>
    </w:lvl>
    <w:lvl w:ilvl="8">
      <w:start w:val="1"/>
      <w:numFmt w:val="bullet"/>
      <w:lvlText w:val=""/>
      <w:lvlJc w:val="left"/>
      <w:pPr>
        <w:tabs>
          <w:tab w:val="num" w:pos="7290"/>
        </w:tabs>
        <w:ind w:left="7290" w:hanging="360"/>
      </w:pPr>
      <w:rPr>
        <w:rFonts w:ascii="Wingdings" w:hAnsi="Wingdings" w:hint="default"/>
        <w:sz w:val="20"/>
      </w:rPr>
    </w:lvl>
  </w:abstractNum>
  <w:abstractNum w:abstractNumId="9" w15:restartNumberingAfterBreak="0">
    <w:nsid w:val="206A3A16"/>
    <w:multiLevelType w:val="hybridMultilevel"/>
    <w:tmpl w:val="F21A7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E679F"/>
    <w:multiLevelType w:val="hybridMultilevel"/>
    <w:tmpl w:val="3CE80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2211C"/>
    <w:multiLevelType w:val="hybridMultilevel"/>
    <w:tmpl w:val="EB2A2B4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8A3A17"/>
    <w:multiLevelType w:val="hybridMultilevel"/>
    <w:tmpl w:val="30E404B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2A42DB2"/>
    <w:multiLevelType w:val="multilevel"/>
    <w:tmpl w:val="A7CE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4C7A92"/>
    <w:multiLevelType w:val="hybridMultilevel"/>
    <w:tmpl w:val="FD94A7B6"/>
    <w:lvl w:ilvl="0" w:tplc="51B400E8">
      <w:start w:val="1"/>
      <w:numFmt w:val="decimal"/>
      <w:lvlText w:val="%1."/>
      <w:lvlJc w:val="left"/>
      <w:pPr>
        <w:ind w:left="720" w:hanging="360"/>
      </w:pPr>
      <w:rPr>
        <w:rFonts w:asciiTheme="minorHAnsi" w:hAnsiTheme="minorHAnsi" w:cstheme="minorHAnsi" w:hint="default"/>
        <w:b/>
        <w:bCs/>
      </w:rPr>
    </w:lvl>
    <w:lvl w:ilvl="1" w:tplc="796CA840">
      <w:start w:val="1"/>
      <w:numFmt w:val="lowerLetter"/>
      <w:lvlText w:val="%2."/>
      <w:lvlJc w:val="left"/>
      <w:pPr>
        <w:ind w:left="1440" w:hanging="360"/>
      </w:pPr>
      <w:rPr>
        <w:rFonts w:asciiTheme="minorHAnsi" w:hAnsiTheme="minorHAnsi" w:cstheme="minorHAnsi"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16" w15:restartNumberingAfterBreak="0">
    <w:nsid w:val="324008A9"/>
    <w:multiLevelType w:val="hybridMultilevel"/>
    <w:tmpl w:val="3D64819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5704CC2"/>
    <w:multiLevelType w:val="multilevel"/>
    <w:tmpl w:val="0220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535F38"/>
    <w:multiLevelType w:val="hybridMultilevel"/>
    <w:tmpl w:val="5B30A2BA"/>
    <w:lvl w:ilvl="0" w:tplc="71C29856">
      <w:start w:val="1"/>
      <w:numFmt w:val="decimal"/>
      <w:lvlText w:val="%1."/>
      <w:lvlJc w:val="left"/>
      <w:pPr>
        <w:ind w:left="720" w:hanging="360"/>
      </w:pPr>
      <w:rPr>
        <w:rFonts w:hint="default"/>
      </w:rPr>
    </w:lvl>
    <w:lvl w:ilvl="1" w:tplc="93FC8F58">
      <w:start w:val="1"/>
      <w:numFmt w:val="lowerLetter"/>
      <w:lvlText w:val="%2."/>
      <w:lvlJc w:val="left"/>
      <w:pPr>
        <w:ind w:left="1440" w:hanging="360"/>
      </w:pPr>
    </w:lvl>
    <w:lvl w:ilvl="2" w:tplc="AB545434" w:tentative="1">
      <w:start w:val="1"/>
      <w:numFmt w:val="lowerRoman"/>
      <w:lvlText w:val="%3."/>
      <w:lvlJc w:val="right"/>
      <w:pPr>
        <w:ind w:left="2160" w:hanging="180"/>
      </w:pPr>
    </w:lvl>
    <w:lvl w:ilvl="3" w:tplc="E54C24A0" w:tentative="1">
      <w:start w:val="1"/>
      <w:numFmt w:val="decimal"/>
      <w:lvlText w:val="%4."/>
      <w:lvlJc w:val="left"/>
      <w:pPr>
        <w:ind w:left="2880" w:hanging="360"/>
      </w:pPr>
    </w:lvl>
    <w:lvl w:ilvl="4" w:tplc="90A0BCC2" w:tentative="1">
      <w:start w:val="1"/>
      <w:numFmt w:val="lowerLetter"/>
      <w:lvlText w:val="%5."/>
      <w:lvlJc w:val="left"/>
      <w:pPr>
        <w:ind w:left="3600" w:hanging="360"/>
      </w:pPr>
    </w:lvl>
    <w:lvl w:ilvl="5" w:tplc="F3EC5424" w:tentative="1">
      <w:start w:val="1"/>
      <w:numFmt w:val="lowerRoman"/>
      <w:lvlText w:val="%6."/>
      <w:lvlJc w:val="right"/>
      <w:pPr>
        <w:ind w:left="4320" w:hanging="180"/>
      </w:pPr>
    </w:lvl>
    <w:lvl w:ilvl="6" w:tplc="729420E8" w:tentative="1">
      <w:start w:val="1"/>
      <w:numFmt w:val="decimal"/>
      <w:lvlText w:val="%7."/>
      <w:lvlJc w:val="left"/>
      <w:pPr>
        <w:ind w:left="5040" w:hanging="360"/>
      </w:pPr>
    </w:lvl>
    <w:lvl w:ilvl="7" w:tplc="D3840C7E" w:tentative="1">
      <w:start w:val="1"/>
      <w:numFmt w:val="lowerLetter"/>
      <w:lvlText w:val="%8."/>
      <w:lvlJc w:val="left"/>
      <w:pPr>
        <w:ind w:left="5760" w:hanging="360"/>
      </w:pPr>
    </w:lvl>
    <w:lvl w:ilvl="8" w:tplc="B3B6EC9A" w:tentative="1">
      <w:start w:val="1"/>
      <w:numFmt w:val="lowerRoman"/>
      <w:lvlText w:val="%9."/>
      <w:lvlJc w:val="right"/>
      <w:pPr>
        <w:ind w:left="6480" w:hanging="180"/>
      </w:pPr>
    </w:lvl>
  </w:abstractNum>
  <w:abstractNum w:abstractNumId="19" w15:restartNumberingAfterBreak="0">
    <w:nsid w:val="37503E7A"/>
    <w:multiLevelType w:val="hybridMultilevel"/>
    <w:tmpl w:val="A2EA5F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324F74"/>
    <w:multiLevelType w:val="multilevel"/>
    <w:tmpl w:val="97C27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E5769F"/>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2" w15:restartNumberingAfterBreak="0">
    <w:nsid w:val="3EE81625"/>
    <w:multiLevelType w:val="hybridMultilevel"/>
    <w:tmpl w:val="79402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640CFF"/>
    <w:multiLevelType w:val="multilevel"/>
    <w:tmpl w:val="74E29A30"/>
    <w:lvl w:ilvl="0">
      <w:start w:val="1"/>
      <w:numFmt w:val="bullet"/>
      <w:lvlText w:val=""/>
      <w:lvlJc w:val="left"/>
      <w:pPr>
        <w:tabs>
          <w:tab w:val="num" w:pos="1530"/>
        </w:tabs>
        <w:ind w:left="1530" w:hanging="360"/>
      </w:pPr>
      <w:rPr>
        <w:rFonts w:ascii="Symbol" w:hAnsi="Symbol" w:hint="default"/>
        <w:sz w:val="20"/>
      </w:rPr>
    </w:lvl>
    <w:lvl w:ilvl="1">
      <w:start w:val="1"/>
      <w:numFmt w:val="bullet"/>
      <w:lvlText w:val="o"/>
      <w:lvlJc w:val="left"/>
      <w:pPr>
        <w:tabs>
          <w:tab w:val="num" w:pos="2250"/>
        </w:tabs>
        <w:ind w:left="2250" w:hanging="360"/>
      </w:pPr>
      <w:rPr>
        <w:rFonts w:ascii="Courier New" w:hAnsi="Courier New" w:cs="Times New Roman" w:hint="default"/>
        <w:sz w:val="20"/>
      </w:rPr>
    </w:lvl>
    <w:lvl w:ilvl="2">
      <w:start w:val="1"/>
      <w:numFmt w:val="bullet"/>
      <w:lvlText w:val=""/>
      <w:lvlJc w:val="left"/>
      <w:pPr>
        <w:tabs>
          <w:tab w:val="num" w:pos="2970"/>
        </w:tabs>
        <w:ind w:left="2970" w:hanging="360"/>
      </w:pPr>
      <w:rPr>
        <w:rFonts w:ascii="Wingdings" w:hAnsi="Wingdings" w:hint="default"/>
        <w:sz w:val="20"/>
      </w:rPr>
    </w:lvl>
    <w:lvl w:ilvl="3">
      <w:start w:val="1"/>
      <w:numFmt w:val="bullet"/>
      <w:lvlText w:val=""/>
      <w:lvlJc w:val="left"/>
      <w:pPr>
        <w:tabs>
          <w:tab w:val="num" w:pos="3690"/>
        </w:tabs>
        <w:ind w:left="3690" w:hanging="360"/>
      </w:pPr>
      <w:rPr>
        <w:rFonts w:ascii="Wingdings" w:hAnsi="Wingdings" w:hint="default"/>
        <w:sz w:val="20"/>
      </w:rPr>
    </w:lvl>
    <w:lvl w:ilvl="4">
      <w:start w:val="1"/>
      <w:numFmt w:val="bullet"/>
      <w:lvlText w:val=""/>
      <w:lvlJc w:val="left"/>
      <w:pPr>
        <w:tabs>
          <w:tab w:val="num" w:pos="4410"/>
        </w:tabs>
        <w:ind w:left="4410" w:hanging="360"/>
      </w:pPr>
      <w:rPr>
        <w:rFonts w:ascii="Wingdings" w:hAnsi="Wingdings" w:hint="default"/>
        <w:sz w:val="20"/>
      </w:rPr>
    </w:lvl>
    <w:lvl w:ilvl="5">
      <w:start w:val="1"/>
      <w:numFmt w:val="bullet"/>
      <w:lvlText w:val=""/>
      <w:lvlJc w:val="left"/>
      <w:pPr>
        <w:tabs>
          <w:tab w:val="num" w:pos="5130"/>
        </w:tabs>
        <w:ind w:left="5130" w:hanging="360"/>
      </w:pPr>
      <w:rPr>
        <w:rFonts w:ascii="Wingdings" w:hAnsi="Wingdings" w:hint="default"/>
        <w:sz w:val="20"/>
      </w:rPr>
    </w:lvl>
    <w:lvl w:ilvl="6">
      <w:start w:val="1"/>
      <w:numFmt w:val="bullet"/>
      <w:lvlText w:val=""/>
      <w:lvlJc w:val="left"/>
      <w:pPr>
        <w:tabs>
          <w:tab w:val="num" w:pos="5850"/>
        </w:tabs>
        <w:ind w:left="5850" w:hanging="360"/>
      </w:pPr>
      <w:rPr>
        <w:rFonts w:ascii="Wingdings" w:hAnsi="Wingdings" w:hint="default"/>
        <w:sz w:val="20"/>
      </w:rPr>
    </w:lvl>
    <w:lvl w:ilvl="7">
      <w:start w:val="1"/>
      <w:numFmt w:val="bullet"/>
      <w:lvlText w:val=""/>
      <w:lvlJc w:val="left"/>
      <w:pPr>
        <w:tabs>
          <w:tab w:val="num" w:pos="6570"/>
        </w:tabs>
        <w:ind w:left="6570" w:hanging="360"/>
      </w:pPr>
      <w:rPr>
        <w:rFonts w:ascii="Wingdings" w:hAnsi="Wingdings" w:hint="default"/>
        <w:sz w:val="20"/>
      </w:rPr>
    </w:lvl>
    <w:lvl w:ilvl="8">
      <w:start w:val="1"/>
      <w:numFmt w:val="bullet"/>
      <w:lvlText w:val=""/>
      <w:lvlJc w:val="left"/>
      <w:pPr>
        <w:tabs>
          <w:tab w:val="num" w:pos="7290"/>
        </w:tabs>
        <w:ind w:left="7290" w:hanging="360"/>
      </w:pPr>
      <w:rPr>
        <w:rFonts w:ascii="Wingdings" w:hAnsi="Wingdings" w:hint="default"/>
        <w:sz w:val="20"/>
      </w:rPr>
    </w:lvl>
  </w:abstractNum>
  <w:abstractNum w:abstractNumId="24" w15:restartNumberingAfterBreak="0">
    <w:nsid w:val="40CC0194"/>
    <w:multiLevelType w:val="hybridMultilevel"/>
    <w:tmpl w:val="4D345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2C4100"/>
    <w:multiLevelType w:val="hybridMultilevel"/>
    <w:tmpl w:val="685633E4"/>
    <w:lvl w:ilvl="0" w:tplc="FFFFFFFF">
      <w:start w:val="1"/>
      <w:numFmt w:val="decimal"/>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eastAsiaTheme="minorHAnsi" w:hint="default"/>
      </w:rPr>
    </w:lvl>
    <w:lvl w:ilvl="3" w:tplc="FFFFFFFF">
      <w:start w:val="1"/>
      <w:numFmt w:val="lowerRoman"/>
      <w:lvlText w:val="%4."/>
      <w:lvlJc w:val="right"/>
      <w:pPr>
        <w:ind w:left="241" w:hanging="360"/>
      </w:pPr>
      <w:rPr>
        <w:b/>
        <w:bCs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0830FC"/>
    <w:multiLevelType w:val="multilevel"/>
    <w:tmpl w:val="E906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48759A"/>
    <w:multiLevelType w:val="hybridMultilevel"/>
    <w:tmpl w:val="4DA2C110"/>
    <w:lvl w:ilvl="0" w:tplc="22EC3D24">
      <w:numFmt w:val="bullet"/>
      <w:lvlText w:val="•"/>
      <w:lvlJc w:val="left"/>
      <w:pPr>
        <w:ind w:left="1080" w:hanging="360"/>
      </w:pPr>
      <w:rPr>
        <w:rFonts w:ascii="ÜÃWµ'3" w:eastAsiaTheme="minorHAnsi" w:hAnsi="ÜÃWµ'3" w:cs="ÜÃWµ'3"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276162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35E78CC"/>
    <w:multiLevelType w:val="hybridMultilevel"/>
    <w:tmpl w:val="8B7204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1EFC"/>
    <w:multiLevelType w:val="multilevel"/>
    <w:tmpl w:val="C97A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AA3208"/>
    <w:multiLevelType w:val="multilevel"/>
    <w:tmpl w:val="148ED684"/>
    <w:lvl w:ilvl="0">
      <w:start w:val="1"/>
      <w:numFmt w:val="bullet"/>
      <w:lvlText w:val=""/>
      <w:lvlJc w:val="left"/>
      <w:pPr>
        <w:tabs>
          <w:tab w:val="num" w:pos="1530"/>
        </w:tabs>
        <w:ind w:left="1530" w:hanging="360"/>
      </w:pPr>
      <w:rPr>
        <w:rFonts w:ascii="Symbol" w:hAnsi="Symbol" w:hint="default"/>
        <w:sz w:val="20"/>
      </w:rPr>
    </w:lvl>
    <w:lvl w:ilvl="1">
      <w:start w:val="1"/>
      <w:numFmt w:val="bullet"/>
      <w:lvlText w:val="o"/>
      <w:lvlJc w:val="left"/>
      <w:pPr>
        <w:tabs>
          <w:tab w:val="num" w:pos="2250"/>
        </w:tabs>
        <w:ind w:left="2250" w:hanging="360"/>
      </w:pPr>
      <w:rPr>
        <w:rFonts w:ascii="Courier New" w:hAnsi="Courier New" w:cs="Times New Roman" w:hint="default"/>
        <w:sz w:val="20"/>
      </w:rPr>
    </w:lvl>
    <w:lvl w:ilvl="2">
      <w:start w:val="1"/>
      <w:numFmt w:val="bullet"/>
      <w:lvlText w:val=""/>
      <w:lvlJc w:val="left"/>
      <w:pPr>
        <w:tabs>
          <w:tab w:val="num" w:pos="2970"/>
        </w:tabs>
        <w:ind w:left="2970" w:hanging="360"/>
      </w:pPr>
      <w:rPr>
        <w:rFonts w:ascii="Wingdings" w:hAnsi="Wingdings" w:hint="default"/>
        <w:sz w:val="20"/>
      </w:rPr>
    </w:lvl>
    <w:lvl w:ilvl="3">
      <w:start w:val="1"/>
      <w:numFmt w:val="bullet"/>
      <w:lvlText w:val=""/>
      <w:lvlJc w:val="left"/>
      <w:pPr>
        <w:tabs>
          <w:tab w:val="num" w:pos="3690"/>
        </w:tabs>
        <w:ind w:left="3690" w:hanging="360"/>
      </w:pPr>
      <w:rPr>
        <w:rFonts w:ascii="Wingdings" w:hAnsi="Wingdings" w:hint="default"/>
        <w:sz w:val="20"/>
      </w:rPr>
    </w:lvl>
    <w:lvl w:ilvl="4">
      <w:start w:val="1"/>
      <w:numFmt w:val="bullet"/>
      <w:lvlText w:val=""/>
      <w:lvlJc w:val="left"/>
      <w:pPr>
        <w:tabs>
          <w:tab w:val="num" w:pos="4410"/>
        </w:tabs>
        <w:ind w:left="4410" w:hanging="360"/>
      </w:pPr>
      <w:rPr>
        <w:rFonts w:ascii="Wingdings" w:hAnsi="Wingdings" w:hint="default"/>
        <w:sz w:val="20"/>
      </w:rPr>
    </w:lvl>
    <w:lvl w:ilvl="5">
      <w:start w:val="1"/>
      <w:numFmt w:val="bullet"/>
      <w:lvlText w:val=""/>
      <w:lvlJc w:val="left"/>
      <w:pPr>
        <w:tabs>
          <w:tab w:val="num" w:pos="5130"/>
        </w:tabs>
        <w:ind w:left="5130" w:hanging="360"/>
      </w:pPr>
      <w:rPr>
        <w:rFonts w:ascii="Wingdings" w:hAnsi="Wingdings" w:hint="default"/>
        <w:sz w:val="20"/>
      </w:rPr>
    </w:lvl>
    <w:lvl w:ilvl="6">
      <w:start w:val="1"/>
      <w:numFmt w:val="bullet"/>
      <w:lvlText w:val=""/>
      <w:lvlJc w:val="left"/>
      <w:pPr>
        <w:tabs>
          <w:tab w:val="num" w:pos="5850"/>
        </w:tabs>
        <w:ind w:left="5850" w:hanging="360"/>
      </w:pPr>
      <w:rPr>
        <w:rFonts w:ascii="Wingdings" w:hAnsi="Wingdings" w:hint="default"/>
        <w:sz w:val="20"/>
      </w:rPr>
    </w:lvl>
    <w:lvl w:ilvl="7">
      <w:start w:val="1"/>
      <w:numFmt w:val="bullet"/>
      <w:lvlText w:val=""/>
      <w:lvlJc w:val="left"/>
      <w:pPr>
        <w:tabs>
          <w:tab w:val="num" w:pos="6570"/>
        </w:tabs>
        <w:ind w:left="6570" w:hanging="360"/>
      </w:pPr>
      <w:rPr>
        <w:rFonts w:ascii="Wingdings" w:hAnsi="Wingdings" w:hint="default"/>
        <w:sz w:val="20"/>
      </w:rPr>
    </w:lvl>
    <w:lvl w:ilvl="8">
      <w:start w:val="1"/>
      <w:numFmt w:val="bullet"/>
      <w:lvlText w:val=""/>
      <w:lvlJc w:val="left"/>
      <w:pPr>
        <w:tabs>
          <w:tab w:val="num" w:pos="7290"/>
        </w:tabs>
        <w:ind w:left="7290" w:hanging="360"/>
      </w:pPr>
      <w:rPr>
        <w:rFonts w:ascii="Wingdings" w:hAnsi="Wingdings" w:hint="default"/>
        <w:sz w:val="20"/>
      </w:rPr>
    </w:lvl>
  </w:abstractNum>
  <w:abstractNum w:abstractNumId="32" w15:restartNumberingAfterBreak="0">
    <w:nsid w:val="5E193CDE"/>
    <w:multiLevelType w:val="multilevel"/>
    <w:tmpl w:val="B0EA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1161BB"/>
    <w:multiLevelType w:val="hybridMultilevel"/>
    <w:tmpl w:val="D6CAC3D6"/>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F62524C"/>
    <w:multiLevelType w:val="hybridMultilevel"/>
    <w:tmpl w:val="F7E84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DDB1B1C"/>
    <w:multiLevelType w:val="hybridMultilevel"/>
    <w:tmpl w:val="91200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204525">
    <w:abstractNumId w:val="27"/>
  </w:num>
  <w:num w:numId="2" w16cid:durableId="1706637529">
    <w:abstractNumId w:val="4"/>
  </w:num>
  <w:num w:numId="3" w16cid:durableId="1125539271">
    <w:abstractNumId w:val="15"/>
  </w:num>
  <w:num w:numId="4" w16cid:durableId="907958028">
    <w:abstractNumId w:val="24"/>
  </w:num>
  <w:num w:numId="5" w16cid:durableId="1311060091">
    <w:abstractNumId w:val="2"/>
  </w:num>
  <w:num w:numId="6" w16cid:durableId="1076896068">
    <w:abstractNumId w:val="17"/>
  </w:num>
  <w:num w:numId="7" w16cid:durableId="464858740">
    <w:abstractNumId w:val="32"/>
  </w:num>
  <w:num w:numId="8" w16cid:durableId="1165630860">
    <w:abstractNumId w:val="30"/>
  </w:num>
  <w:num w:numId="9" w16cid:durableId="1698237344">
    <w:abstractNumId w:val="26"/>
  </w:num>
  <w:num w:numId="10" w16cid:durableId="1888181432">
    <w:abstractNumId w:val="13"/>
  </w:num>
  <w:num w:numId="11" w16cid:durableId="65961395">
    <w:abstractNumId w:val="35"/>
  </w:num>
  <w:num w:numId="12" w16cid:durableId="240215285">
    <w:abstractNumId w:val="29"/>
  </w:num>
  <w:num w:numId="13" w16cid:durableId="2089450564">
    <w:abstractNumId w:val="7"/>
  </w:num>
  <w:num w:numId="14" w16cid:durableId="1387335260">
    <w:abstractNumId w:val="10"/>
  </w:num>
  <w:num w:numId="15" w16cid:durableId="1295675196">
    <w:abstractNumId w:val="25"/>
  </w:num>
  <w:num w:numId="16" w16cid:durableId="1227835113">
    <w:abstractNumId w:val="9"/>
  </w:num>
  <w:num w:numId="17" w16cid:durableId="1113673041">
    <w:abstractNumId w:val="19"/>
  </w:num>
  <w:num w:numId="18" w16cid:durableId="383413154">
    <w:abstractNumId w:val="33"/>
  </w:num>
  <w:num w:numId="19" w16cid:durableId="496650797">
    <w:abstractNumId w:val="20"/>
  </w:num>
  <w:num w:numId="20" w16cid:durableId="1809933658">
    <w:abstractNumId w:val="14"/>
  </w:num>
  <w:num w:numId="21" w16cid:durableId="4554109">
    <w:abstractNumId w:val="21"/>
  </w:num>
  <w:num w:numId="22" w16cid:durableId="1151750884">
    <w:abstractNumId w:val="28"/>
  </w:num>
  <w:num w:numId="23" w16cid:durableId="2015959914">
    <w:abstractNumId w:val="0"/>
  </w:num>
  <w:num w:numId="24" w16cid:durableId="1597516431">
    <w:abstractNumId w:val="5"/>
  </w:num>
  <w:num w:numId="25" w16cid:durableId="1364792463">
    <w:abstractNumId w:val="3"/>
  </w:num>
  <w:num w:numId="26" w16cid:durableId="1984114427">
    <w:abstractNumId w:val="1"/>
  </w:num>
  <w:num w:numId="27" w16cid:durableId="1465003998">
    <w:abstractNumId w:val="11"/>
  </w:num>
  <w:num w:numId="28" w16cid:durableId="1016343153">
    <w:abstractNumId w:val="12"/>
  </w:num>
  <w:num w:numId="29" w16cid:durableId="2124492219">
    <w:abstractNumId w:val="16"/>
  </w:num>
  <w:num w:numId="30" w16cid:durableId="649867322">
    <w:abstractNumId w:val="18"/>
  </w:num>
  <w:num w:numId="31" w16cid:durableId="1340741960">
    <w:abstractNumId w:val="6"/>
  </w:num>
  <w:num w:numId="32" w16cid:durableId="1749495343">
    <w:abstractNumId w:val="34"/>
  </w:num>
  <w:num w:numId="33" w16cid:durableId="1816801102">
    <w:abstractNumId w:val="8"/>
  </w:num>
  <w:num w:numId="34" w16cid:durableId="1330908963">
    <w:abstractNumId w:val="31"/>
  </w:num>
  <w:num w:numId="35" w16cid:durableId="1135683449">
    <w:abstractNumId w:val="23"/>
  </w:num>
  <w:num w:numId="36" w16cid:durableId="935331798">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activeWritingStyle w:appName="MSWord" w:lang="es-MX" w:vendorID="64" w:dllVersion="0" w:nlCheck="1" w:checkStyle="0"/>
  <w:defaultTabStop w:val="720"/>
  <w:characterSpacingControl w:val="doNotCompres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K0NDA0MTK2sDA3MTZU0lEKTi0uzszPAykwMqsFALHAzVAtAAAA"/>
  </w:docVars>
  <w:rsids>
    <w:rsidRoot w:val="008C0709"/>
    <w:rsid w:val="000001A6"/>
    <w:rsid w:val="000002A7"/>
    <w:rsid w:val="00000925"/>
    <w:rsid w:val="00000C51"/>
    <w:rsid w:val="00000F02"/>
    <w:rsid w:val="00000FDF"/>
    <w:rsid w:val="00001344"/>
    <w:rsid w:val="000014EB"/>
    <w:rsid w:val="000015D7"/>
    <w:rsid w:val="00001739"/>
    <w:rsid w:val="00001880"/>
    <w:rsid w:val="00001B46"/>
    <w:rsid w:val="00001D68"/>
    <w:rsid w:val="00001E0F"/>
    <w:rsid w:val="000022C5"/>
    <w:rsid w:val="000023B5"/>
    <w:rsid w:val="00002A76"/>
    <w:rsid w:val="00002ACE"/>
    <w:rsid w:val="00002ADE"/>
    <w:rsid w:val="00002EA6"/>
    <w:rsid w:val="00002EFE"/>
    <w:rsid w:val="00003010"/>
    <w:rsid w:val="0000347C"/>
    <w:rsid w:val="00003527"/>
    <w:rsid w:val="0000364F"/>
    <w:rsid w:val="000036FB"/>
    <w:rsid w:val="000039F2"/>
    <w:rsid w:val="00003AE8"/>
    <w:rsid w:val="000045FC"/>
    <w:rsid w:val="00004D35"/>
    <w:rsid w:val="00004FD2"/>
    <w:rsid w:val="0000516F"/>
    <w:rsid w:val="00005226"/>
    <w:rsid w:val="000053FA"/>
    <w:rsid w:val="00005421"/>
    <w:rsid w:val="00005491"/>
    <w:rsid w:val="000056AF"/>
    <w:rsid w:val="00005945"/>
    <w:rsid w:val="00005ACB"/>
    <w:rsid w:val="00005D5D"/>
    <w:rsid w:val="00006043"/>
    <w:rsid w:val="00006075"/>
    <w:rsid w:val="000066A0"/>
    <w:rsid w:val="00006964"/>
    <w:rsid w:val="000069F4"/>
    <w:rsid w:val="00006B6F"/>
    <w:rsid w:val="00006CA5"/>
    <w:rsid w:val="00006DBD"/>
    <w:rsid w:val="00006F58"/>
    <w:rsid w:val="00006FCD"/>
    <w:rsid w:val="000073EC"/>
    <w:rsid w:val="00007818"/>
    <w:rsid w:val="0000789D"/>
    <w:rsid w:val="00007C95"/>
    <w:rsid w:val="00007EC7"/>
    <w:rsid w:val="00010084"/>
    <w:rsid w:val="00010157"/>
    <w:rsid w:val="000103AF"/>
    <w:rsid w:val="000104F7"/>
    <w:rsid w:val="0001067C"/>
    <w:rsid w:val="00010A68"/>
    <w:rsid w:val="00010BEA"/>
    <w:rsid w:val="00010DAC"/>
    <w:rsid w:val="000111B6"/>
    <w:rsid w:val="0001129C"/>
    <w:rsid w:val="00011399"/>
    <w:rsid w:val="0001145D"/>
    <w:rsid w:val="000114A8"/>
    <w:rsid w:val="000115ED"/>
    <w:rsid w:val="00011C20"/>
    <w:rsid w:val="00011EA4"/>
    <w:rsid w:val="00012039"/>
    <w:rsid w:val="00012296"/>
    <w:rsid w:val="00012B79"/>
    <w:rsid w:val="00012CFD"/>
    <w:rsid w:val="00012E91"/>
    <w:rsid w:val="0001329C"/>
    <w:rsid w:val="00013695"/>
    <w:rsid w:val="00013C9B"/>
    <w:rsid w:val="00014493"/>
    <w:rsid w:val="000147B7"/>
    <w:rsid w:val="00014A82"/>
    <w:rsid w:val="00014B43"/>
    <w:rsid w:val="00014C77"/>
    <w:rsid w:val="0001519C"/>
    <w:rsid w:val="000151BE"/>
    <w:rsid w:val="00015479"/>
    <w:rsid w:val="00015643"/>
    <w:rsid w:val="0001582B"/>
    <w:rsid w:val="00015A86"/>
    <w:rsid w:val="00015E91"/>
    <w:rsid w:val="000165E9"/>
    <w:rsid w:val="0001695B"/>
    <w:rsid w:val="00016CED"/>
    <w:rsid w:val="00016F37"/>
    <w:rsid w:val="00016F5F"/>
    <w:rsid w:val="000171F5"/>
    <w:rsid w:val="000171FC"/>
    <w:rsid w:val="000174E9"/>
    <w:rsid w:val="00017972"/>
    <w:rsid w:val="00017A62"/>
    <w:rsid w:val="00017A92"/>
    <w:rsid w:val="00017C27"/>
    <w:rsid w:val="00017CAC"/>
    <w:rsid w:val="00017EBE"/>
    <w:rsid w:val="00020068"/>
    <w:rsid w:val="00020821"/>
    <w:rsid w:val="000208B5"/>
    <w:rsid w:val="00020962"/>
    <w:rsid w:val="00020965"/>
    <w:rsid w:val="00020FD7"/>
    <w:rsid w:val="00021084"/>
    <w:rsid w:val="0002143F"/>
    <w:rsid w:val="0002171E"/>
    <w:rsid w:val="000218B1"/>
    <w:rsid w:val="0002212F"/>
    <w:rsid w:val="0002218C"/>
    <w:rsid w:val="00022292"/>
    <w:rsid w:val="0002273B"/>
    <w:rsid w:val="000227A3"/>
    <w:rsid w:val="00022821"/>
    <w:rsid w:val="00022966"/>
    <w:rsid w:val="00022C7E"/>
    <w:rsid w:val="00022D40"/>
    <w:rsid w:val="000231F2"/>
    <w:rsid w:val="00023436"/>
    <w:rsid w:val="000236A2"/>
    <w:rsid w:val="000239AD"/>
    <w:rsid w:val="00023A34"/>
    <w:rsid w:val="00023A81"/>
    <w:rsid w:val="00023D12"/>
    <w:rsid w:val="00023D70"/>
    <w:rsid w:val="00023DB8"/>
    <w:rsid w:val="00023E8F"/>
    <w:rsid w:val="000242E8"/>
    <w:rsid w:val="0002439E"/>
    <w:rsid w:val="0002452F"/>
    <w:rsid w:val="00024581"/>
    <w:rsid w:val="00024662"/>
    <w:rsid w:val="00024796"/>
    <w:rsid w:val="000249CC"/>
    <w:rsid w:val="00024FE3"/>
    <w:rsid w:val="00025357"/>
    <w:rsid w:val="00025525"/>
    <w:rsid w:val="000258D8"/>
    <w:rsid w:val="00025B20"/>
    <w:rsid w:val="00025C87"/>
    <w:rsid w:val="00025C98"/>
    <w:rsid w:val="000262A9"/>
    <w:rsid w:val="00026A8A"/>
    <w:rsid w:val="000271CA"/>
    <w:rsid w:val="0002723A"/>
    <w:rsid w:val="0002730E"/>
    <w:rsid w:val="00027413"/>
    <w:rsid w:val="00027565"/>
    <w:rsid w:val="000279EE"/>
    <w:rsid w:val="00027B44"/>
    <w:rsid w:val="00027BB8"/>
    <w:rsid w:val="00027C0E"/>
    <w:rsid w:val="00027DD7"/>
    <w:rsid w:val="00030847"/>
    <w:rsid w:val="0003099C"/>
    <w:rsid w:val="00030D16"/>
    <w:rsid w:val="00030D19"/>
    <w:rsid w:val="0003101A"/>
    <w:rsid w:val="000311FB"/>
    <w:rsid w:val="000319D7"/>
    <w:rsid w:val="000319DE"/>
    <w:rsid w:val="00031B05"/>
    <w:rsid w:val="00031DD4"/>
    <w:rsid w:val="0003203D"/>
    <w:rsid w:val="000322EA"/>
    <w:rsid w:val="000323B4"/>
    <w:rsid w:val="000325AF"/>
    <w:rsid w:val="0003285D"/>
    <w:rsid w:val="00032E9D"/>
    <w:rsid w:val="00032F3A"/>
    <w:rsid w:val="00033175"/>
    <w:rsid w:val="000332B4"/>
    <w:rsid w:val="000335B8"/>
    <w:rsid w:val="000336D9"/>
    <w:rsid w:val="000338CF"/>
    <w:rsid w:val="000339BB"/>
    <w:rsid w:val="00033A7E"/>
    <w:rsid w:val="00033E82"/>
    <w:rsid w:val="00033EDD"/>
    <w:rsid w:val="00034075"/>
    <w:rsid w:val="0003414D"/>
    <w:rsid w:val="000341E2"/>
    <w:rsid w:val="00034331"/>
    <w:rsid w:val="00034426"/>
    <w:rsid w:val="0003478E"/>
    <w:rsid w:val="00034FE1"/>
    <w:rsid w:val="0003540A"/>
    <w:rsid w:val="00035726"/>
    <w:rsid w:val="000357EF"/>
    <w:rsid w:val="00035859"/>
    <w:rsid w:val="00035882"/>
    <w:rsid w:val="0003595A"/>
    <w:rsid w:val="000359CA"/>
    <w:rsid w:val="0003636B"/>
    <w:rsid w:val="00036534"/>
    <w:rsid w:val="000365BB"/>
    <w:rsid w:val="0003678F"/>
    <w:rsid w:val="00036F67"/>
    <w:rsid w:val="000370BA"/>
    <w:rsid w:val="000370EE"/>
    <w:rsid w:val="00037248"/>
    <w:rsid w:val="0003725E"/>
    <w:rsid w:val="000374EE"/>
    <w:rsid w:val="0003777C"/>
    <w:rsid w:val="0003779F"/>
    <w:rsid w:val="000378C9"/>
    <w:rsid w:val="000378CE"/>
    <w:rsid w:val="00037AF0"/>
    <w:rsid w:val="00037B9D"/>
    <w:rsid w:val="00037D38"/>
    <w:rsid w:val="00040884"/>
    <w:rsid w:val="00040DAC"/>
    <w:rsid w:val="00040E3C"/>
    <w:rsid w:val="00040F2A"/>
    <w:rsid w:val="00041598"/>
    <w:rsid w:val="000415F0"/>
    <w:rsid w:val="00041899"/>
    <w:rsid w:val="00041BB8"/>
    <w:rsid w:val="00041BFC"/>
    <w:rsid w:val="00041CC4"/>
    <w:rsid w:val="00041F4C"/>
    <w:rsid w:val="000422A3"/>
    <w:rsid w:val="000424D3"/>
    <w:rsid w:val="000427E0"/>
    <w:rsid w:val="000428B7"/>
    <w:rsid w:val="00042D93"/>
    <w:rsid w:val="00042EB3"/>
    <w:rsid w:val="00042FE1"/>
    <w:rsid w:val="0004323A"/>
    <w:rsid w:val="00043347"/>
    <w:rsid w:val="00043797"/>
    <w:rsid w:val="00043F0E"/>
    <w:rsid w:val="00043F4F"/>
    <w:rsid w:val="00043FBE"/>
    <w:rsid w:val="00044267"/>
    <w:rsid w:val="000446AB"/>
    <w:rsid w:val="0004488E"/>
    <w:rsid w:val="000455A9"/>
    <w:rsid w:val="00045D46"/>
    <w:rsid w:val="00046064"/>
    <w:rsid w:val="00046281"/>
    <w:rsid w:val="0004639B"/>
    <w:rsid w:val="00046895"/>
    <w:rsid w:val="000468BC"/>
    <w:rsid w:val="00046DB5"/>
    <w:rsid w:val="00047574"/>
    <w:rsid w:val="00047887"/>
    <w:rsid w:val="00047905"/>
    <w:rsid w:val="00047AFC"/>
    <w:rsid w:val="00047C15"/>
    <w:rsid w:val="0004A309"/>
    <w:rsid w:val="000500B0"/>
    <w:rsid w:val="000500BF"/>
    <w:rsid w:val="000503A8"/>
    <w:rsid w:val="000504CF"/>
    <w:rsid w:val="00050530"/>
    <w:rsid w:val="0005088B"/>
    <w:rsid w:val="000508BC"/>
    <w:rsid w:val="00050A7C"/>
    <w:rsid w:val="00050D37"/>
    <w:rsid w:val="00050F09"/>
    <w:rsid w:val="000515F0"/>
    <w:rsid w:val="00051634"/>
    <w:rsid w:val="00051803"/>
    <w:rsid w:val="0005186F"/>
    <w:rsid w:val="000518D9"/>
    <w:rsid w:val="00051CCE"/>
    <w:rsid w:val="00051ED2"/>
    <w:rsid w:val="00052086"/>
    <w:rsid w:val="00052096"/>
    <w:rsid w:val="00052215"/>
    <w:rsid w:val="00052556"/>
    <w:rsid w:val="00052664"/>
    <w:rsid w:val="00052B92"/>
    <w:rsid w:val="00052F2B"/>
    <w:rsid w:val="0005358D"/>
    <w:rsid w:val="000536D7"/>
    <w:rsid w:val="00053731"/>
    <w:rsid w:val="00053849"/>
    <w:rsid w:val="0005399D"/>
    <w:rsid w:val="00053E47"/>
    <w:rsid w:val="00053E5B"/>
    <w:rsid w:val="000548FA"/>
    <w:rsid w:val="00054A7A"/>
    <w:rsid w:val="00054BE2"/>
    <w:rsid w:val="00054DD1"/>
    <w:rsid w:val="00054F01"/>
    <w:rsid w:val="00055089"/>
    <w:rsid w:val="00055577"/>
    <w:rsid w:val="00055B3E"/>
    <w:rsid w:val="00055B89"/>
    <w:rsid w:val="00055CE8"/>
    <w:rsid w:val="00055EC4"/>
    <w:rsid w:val="00056445"/>
    <w:rsid w:val="000565B9"/>
    <w:rsid w:val="000565D5"/>
    <w:rsid w:val="000566D6"/>
    <w:rsid w:val="00056E07"/>
    <w:rsid w:val="0005725F"/>
    <w:rsid w:val="000572C6"/>
    <w:rsid w:val="00057B2F"/>
    <w:rsid w:val="00057B40"/>
    <w:rsid w:val="00057E7A"/>
    <w:rsid w:val="00057EB5"/>
    <w:rsid w:val="00057EDC"/>
    <w:rsid w:val="00060374"/>
    <w:rsid w:val="00060472"/>
    <w:rsid w:val="0006057E"/>
    <w:rsid w:val="00060584"/>
    <w:rsid w:val="000606E2"/>
    <w:rsid w:val="00060709"/>
    <w:rsid w:val="000607E5"/>
    <w:rsid w:val="00060983"/>
    <w:rsid w:val="00060D20"/>
    <w:rsid w:val="00060E6E"/>
    <w:rsid w:val="00060F91"/>
    <w:rsid w:val="00060FB0"/>
    <w:rsid w:val="0006108A"/>
    <w:rsid w:val="00061657"/>
    <w:rsid w:val="0006171E"/>
    <w:rsid w:val="0006177D"/>
    <w:rsid w:val="00061AA5"/>
    <w:rsid w:val="00061C45"/>
    <w:rsid w:val="000627F0"/>
    <w:rsid w:val="0006330F"/>
    <w:rsid w:val="00063581"/>
    <w:rsid w:val="000635A1"/>
    <w:rsid w:val="00063948"/>
    <w:rsid w:val="00063ADA"/>
    <w:rsid w:val="00063D01"/>
    <w:rsid w:val="00063D97"/>
    <w:rsid w:val="00063F91"/>
    <w:rsid w:val="00063FB5"/>
    <w:rsid w:val="0006448F"/>
    <w:rsid w:val="000646E0"/>
    <w:rsid w:val="0006494D"/>
    <w:rsid w:val="000649BA"/>
    <w:rsid w:val="00064AB0"/>
    <w:rsid w:val="00064AF3"/>
    <w:rsid w:val="00064D5E"/>
    <w:rsid w:val="00064E70"/>
    <w:rsid w:val="00065360"/>
    <w:rsid w:val="00065410"/>
    <w:rsid w:val="00065583"/>
    <w:rsid w:val="00065A5B"/>
    <w:rsid w:val="00065CD6"/>
    <w:rsid w:val="00065E14"/>
    <w:rsid w:val="00065FB3"/>
    <w:rsid w:val="000661D5"/>
    <w:rsid w:val="000661FF"/>
    <w:rsid w:val="00066603"/>
    <w:rsid w:val="00066AD1"/>
    <w:rsid w:val="00066AF1"/>
    <w:rsid w:val="00067169"/>
    <w:rsid w:val="0006718C"/>
    <w:rsid w:val="000672AF"/>
    <w:rsid w:val="00067A9B"/>
    <w:rsid w:val="00067B7B"/>
    <w:rsid w:val="00067B9B"/>
    <w:rsid w:val="00067D64"/>
    <w:rsid w:val="00067E0F"/>
    <w:rsid w:val="00067F0D"/>
    <w:rsid w:val="0007003D"/>
    <w:rsid w:val="00070074"/>
    <w:rsid w:val="00070554"/>
    <w:rsid w:val="00070785"/>
    <w:rsid w:val="0007098A"/>
    <w:rsid w:val="00070B96"/>
    <w:rsid w:val="00070D6C"/>
    <w:rsid w:val="00070DD5"/>
    <w:rsid w:val="00070F24"/>
    <w:rsid w:val="0007184A"/>
    <w:rsid w:val="00071A16"/>
    <w:rsid w:val="00071F38"/>
    <w:rsid w:val="000726A9"/>
    <w:rsid w:val="0007278E"/>
    <w:rsid w:val="0007293D"/>
    <w:rsid w:val="00072CD4"/>
    <w:rsid w:val="0007342C"/>
    <w:rsid w:val="000734DC"/>
    <w:rsid w:val="00073735"/>
    <w:rsid w:val="000737A7"/>
    <w:rsid w:val="000737B6"/>
    <w:rsid w:val="000738D9"/>
    <w:rsid w:val="00073C6E"/>
    <w:rsid w:val="00073E4E"/>
    <w:rsid w:val="00074313"/>
    <w:rsid w:val="000744F1"/>
    <w:rsid w:val="00074526"/>
    <w:rsid w:val="00074538"/>
    <w:rsid w:val="00074600"/>
    <w:rsid w:val="000746D1"/>
    <w:rsid w:val="0007496A"/>
    <w:rsid w:val="0007508E"/>
    <w:rsid w:val="000751CD"/>
    <w:rsid w:val="000752CD"/>
    <w:rsid w:val="0007553D"/>
    <w:rsid w:val="0007553F"/>
    <w:rsid w:val="000759EA"/>
    <w:rsid w:val="00075AB0"/>
    <w:rsid w:val="00075B85"/>
    <w:rsid w:val="00075F2C"/>
    <w:rsid w:val="00076331"/>
    <w:rsid w:val="00076536"/>
    <w:rsid w:val="00076654"/>
    <w:rsid w:val="00076674"/>
    <w:rsid w:val="0007689E"/>
    <w:rsid w:val="00076B1A"/>
    <w:rsid w:val="000770AF"/>
    <w:rsid w:val="000771CB"/>
    <w:rsid w:val="000773B8"/>
    <w:rsid w:val="000773E1"/>
    <w:rsid w:val="000776F9"/>
    <w:rsid w:val="00077700"/>
    <w:rsid w:val="00077858"/>
    <w:rsid w:val="00077A70"/>
    <w:rsid w:val="00077DB8"/>
    <w:rsid w:val="00080085"/>
    <w:rsid w:val="0008011B"/>
    <w:rsid w:val="0008021D"/>
    <w:rsid w:val="000803CD"/>
    <w:rsid w:val="00080430"/>
    <w:rsid w:val="00080666"/>
    <w:rsid w:val="000806DB"/>
    <w:rsid w:val="00080BE8"/>
    <w:rsid w:val="00080DBD"/>
    <w:rsid w:val="00080DBE"/>
    <w:rsid w:val="000810E3"/>
    <w:rsid w:val="00081F8A"/>
    <w:rsid w:val="00082044"/>
    <w:rsid w:val="00082109"/>
    <w:rsid w:val="0008227E"/>
    <w:rsid w:val="00082400"/>
    <w:rsid w:val="00082461"/>
    <w:rsid w:val="00082892"/>
    <w:rsid w:val="000828C8"/>
    <w:rsid w:val="0008303F"/>
    <w:rsid w:val="00083229"/>
    <w:rsid w:val="00083335"/>
    <w:rsid w:val="0008356D"/>
    <w:rsid w:val="0008364A"/>
    <w:rsid w:val="000839C1"/>
    <w:rsid w:val="00083B9D"/>
    <w:rsid w:val="00083C58"/>
    <w:rsid w:val="00083FCD"/>
    <w:rsid w:val="000843CF"/>
    <w:rsid w:val="00084415"/>
    <w:rsid w:val="00084459"/>
    <w:rsid w:val="000844CD"/>
    <w:rsid w:val="00084631"/>
    <w:rsid w:val="00084777"/>
    <w:rsid w:val="0008479B"/>
    <w:rsid w:val="00084A39"/>
    <w:rsid w:val="00084AE5"/>
    <w:rsid w:val="00084C68"/>
    <w:rsid w:val="000850E4"/>
    <w:rsid w:val="00085128"/>
    <w:rsid w:val="00085226"/>
    <w:rsid w:val="000852A9"/>
    <w:rsid w:val="0008555D"/>
    <w:rsid w:val="000856A8"/>
    <w:rsid w:val="0008574D"/>
    <w:rsid w:val="0008582A"/>
    <w:rsid w:val="00085BDB"/>
    <w:rsid w:val="00085D7B"/>
    <w:rsid w:val="00085E65"/>
    <w:rsid w:val="00085EBC"/>
    <w:rsid w:val="00085FB4"/>
    <w:rsid w:val="00086075"/>
    <w:rsid w:val="00086154"/>
    <w:rsid w:val="00086A31"/>
    <w:rsid w:val="00086D9D"/>
    <w:rsid w:val="0008713B"/>
    <w:rsid w:val="0008716C"/>
    <w:rsid w:val="0008752D"/>
    <w:rsid w:val="00087634"/>
    <w:rsid w:val="0008768C"/>
    <w:rsid w:val="00087932"/>
    <w:rsid w:val="00087B5A"/>
    <w:rsid w:val="00087C95"/>
    <w:rsid w:val="00090596"/>
    <w:rsid w:val="000905E0"/>
    <w:rsid w:val="00090688"/>
    <w:rsid w:val="00090833"/>
    <w:rsid w:val="000908FF"/>
    <w:rsid w:val="00090989"/>
    <w:rsid w:val="00090E01"/>
    <w:rsid w:val="00090EE1"/>
    <w:rsid w:val="00090F95"/>
    <w:rsid w:val="000911E7"/>
    <w:rsid w:val="000913A3"/>
    <w:rsid w:val="000913AB"/>
    <w:rsid w:val="00091702"/>
    <w:rsid w:val="0009178A"/>
    <w:rsid w:val="00091793"/>
    <w:rsid w:val="000923B5"/>
    <w:rsid w:val="000929BF"/>
    <w:rsid w:val="00092A70"/>
    <w:rsid w:val="00092E92"/>
    <w:rsid w:val="0009304B"/>
    <w:rsid w:val="000939BD"/>
    <w:rsid w:val="00093E2B"/>
    <w:rsid w:val="00093FC3"/>
    <w:rsid w:val="0009417F"/>
    <w:rsid w:val="00094230"/>
    <w:rsid w:val="000942E8"/>
    <w:rsid w:val="00094366"/>
    <w:rsid w:val="00094468"/>
    <w:rsid w:val="000944E3"/>
    <w:rsid w:val="000945F3"/>
    <w:rsid w:val="00094797"/>
    <w:rsid w:val="0009511C"/>
    <w:rsid w:val="000951B6"/>
    <w:rsid w:val="0009539A"/>
    <w:rsid w:val="0009543A"/>
    <w:rsid w:val="0009548C"/>
    <w:rsid w:val="0009553E"/>
    <w:rsid w:val="000955A1"/>
    <w:rsid w:val="00095665"/>
    <w:rsid w:val="00095AFF"/>
    <w:rsid w:val="0009600B"/>
    <w:rsid w:val="0009626C"/>
    <w:rsid w:val="00096856"/>
    <w:rsid w:val="00096B28"/>
    <w:rsid w:val="00096BC1"/>
    <w:rsid w:val="00096EC2"/>
    <w:rsid w:val="00096EC3"/>
    <w:rsid w:val="000971C8"/>
    <w:rsid w:val="000974B6"/>
    <w:rsid w:val="00097640"/>
    <w:rsid w:val="00097838"/>
    <w:rsid w:val="00097C23"/>
    <w:rsid w:val="00097C44"/>
    <w:rsid w:val="00097DE0"/>
    <w:rsid w:val="00097E6A"/>
    <w:rsid w:val="00097EAE"/>
    <w:rsid w:val="000A0300"/>
    <w:rsid w:val="000A05FC"/>
    <w:rsid w:val="000A069D"/>
    <w:rsid w:val="000A0A50"/>
    <w:rsid w:val="000A0E80"/>
    <w:rsid w:val="000A11DD"/>
    <w:rsid w:val="000A1411"/>
    <w:rsid w:val="000A1553"/>
    <w:rsid w:val="000A1751"/>
    <w:rsid w:val="000A2049"/>
    <w:rsid w:val="000A21F0"/>
    <w:rsid w:val="000A225B"/>
    <w:rsid w:val="000A22A9"/>
    <w:rsid w:val="000A268B"/>
    <w:rsid w:val="000A2BCC"/>
    <w:rsid w:val="000A2CCF"/>
    <w:rsid w:val="000A2E84"/>
    <w:rsid w:val="000A301C"/>
    <w:rsid w:val="000A303B"/>
    <w:rsid w:val="000A3524"/>
    <w:rsid w:val="000A3A37"/>
    <w:rsid w:val="000A3A57"/>
    <w:rsid w:val="000A44CC"/>
    <w:rsid w:val="000A45A0"/>
    <w:rsid w:val="000A45D5"/>
    <w:rsid w:val="000A4768"/>
    <w:rsid w:val="000A47FB"/>
    <w:rsid w:val="000A4809"/>
    <w:rsid w:val="000A4A0C"/>
    <w:rsid w:val="000A4A2F"/>
    <w:rsid w:val="000A4B0E"/>
    <w:rsid w:val="000A4C4A"/>
    <w:rsid w:val="000A4CF0"/>
    <w:rsid w:val="000A51BF"/>
    <w:rsid w:val="000A546C"/>
    <w:rsid w:val="000A549C"/>
    <w:rsid w:val="000A5671"/>
    <w:rsid w:val="000A5A96"/>
    <w:rsid w:val="000A5C36"/>
    <w:rsid w:val="000A5F47"/>
    <w:rsid w:val="000A5F4B"/>
    <w:rsid w:val="000A63A0"/>
    <w:rsid w:val="000A6672"/>
    <w:rsid w:val="000A67FB"/>
    <w:rsid w:val="000A6822"/>
    <w:rsid w:val="000A6971"/>
    <w:rsid w:val="000A6BFD"/>
    <w:rsid w:val="000A6FA0"/>
    <w:rsid w:val="000A70D9"/>
    <w:rsid w:val="000A717B"/>
    <w:rsid w:val="000A7478"/>
    <w:rsid w:val="000A75F4"/>
    <w:rsid w:val="000A7AC1"/>
    <w:rsid w:val="000A7B1A"/>
    <w:rsid w:val="000A7DCB"/>
    <w:rsid w:val="000A7E9E"/>
    <w:rsid w:val="000A7FA5"/>
    <w:rsid w:val="000B0BDF"/>
    <w:rsid w:val="000B0D2C"/>
    <w:rsid w:val="000B0D59"/>
    <w:rsid w:val="000B120A"/>
    <w:rsid w:val="000B13ED"/>
    <w:rsid w:val="000B1838"/>
    <w:rsid w:val="000B1AE3"/>
    <w:rsid w:val="000B1B58"/>
    <w:rsid w:val="000B1CB9"/>
    <w:rsid w:val="000B20B5"/>
    <w:rsid w:val="000B245D"/>
    <w:rsid w:val="000B2511"/>
    <w:rsid w:val="000B25B3"/>
    <w:rsid w:val="000B25DA"/>
    <w:rsid w:val="000B2925"/>
    <w:rsid w:val="000B2C37"/>
    <w:rsid w:val="000B3149"/>
    <w:rsid w:val="000B371A"/>
    <w:rsid w:val="000B383F"/>
    <w:rsid w:val="000B3BA1"/>
    <w:rsid w:val="000B410F"/>
    <w:rsid w:val="000B4132"/>
    <w:rsid w:val="000B4154"/>
    <w:rsid w:val="000B4177"/>
    <w:rsid w:val="000B41F8"/>
    <w:rsid w:val="000B4268"/>
    <w:rsid w:val="000B437C"/>
    <w:rsid w:val="000B44F9"/>
    <w:rsid w:val="000B4610"/>
    <w:rsid w:val="000B4633"/>
    <w:rsid w:val="000B4783"/>
    <w:rsid w:val="000B47E8"/>
    <w:rsid w:val="000B4A7C"/>
    <w:rsid w:val="000B51AD"/>
    <w:rsid w:val="000B524F"/>
    <w:rsid w:val="000B5767"/>
    <w:rsid w:val="000B58B5"/>
    <w:rsid w:val="000B6033"/>
    <w:rsid w:val="000B661C"/>
    <w:rsid w:val="000B6696"/>
    <w:rsid w:val="000B72C0"/>
    <w:rsid w:val="000B741C"/>
    <w:rsid w:val="000B77DF"/>
    <w:rsid w:val="000B7B63"/>
    <w:rsid w:val="000C03E8"/>
    <w:rsid w:val="000C0407"/>
    <w:rsid w:val="000C0753"/>
    <w:rsid w:val="000C0A68"/>
    <w:rsid w:val="000C0B5C"/>
    <w:rsid w:val="000C1123"/>
    <w:rsid w:val="000C1911"/>
    <w:rsid w:val="000C1DBE"/>
    <w:rsid w:val="000C1E03"/>
    <w:rsid w:val="000C2263"/>
    <w:rsid w:val="000C299C"/>
    <w:rsid w:val="000C2B58"/>
    <w:rsid w:val="000C2E83"/>
    <w:rsid w:val="000C35A1"/>
    <w:rsid w:val="000C3677"/>
    <w:rsid w:val="000C3876"/>
    <w:rsid w:val="000C3921"/>
    <w:rsid w:val="000C408D"/>
    <w:rsid w:val="000C40B7"/>
    <w:rsid w:val="000C4360"/>
    <w:rsid w:val="000C4797"/>
    <w:rsid w:val="000C48FE"/>
    <w:rsid w:val="000C5065"/>
    <w:rsid w:val="000C55F3"/>
    <w:rsid w:val="000C5873"/>
    <w:rsid w:val="000C58C2"/>
    <w:rsid w:val="000C5F7B"/>
    <w:rsid w:val="000C61BD"/>
    <w:rsid w:val="000C6213"/>
    <w:rsid w:val="000C63A9"/>
    <w:rsid w:val="000C650B"/>
    <w:rsid w:val="000C6565"/>
    <w:rsid w:val="000C6954"/>
    <w:rsid w:val="000C698A"/>
    <w:rsid w:val="000C698F"/>
    <w:rsid w:val="000C7226"/>
    <w:rsid w:val="000C7800"/>
    <w:rsid w:val="000C79C7"/>
    <w:rsid w:val="000C7B09"/>
    <w:rsid w:val="000C7CEC"/>
    <w:rsid w:val="000C7DA4"/>
    <w:rsid w:val="000C7E8B"/>
    <w:rsid w:val="000D0166"/>
    <w:rsid w:val="000D08A3"/>
    <w:rsid w:val="000D0ADC"/>
    <w:rsid w:val="000D0BA4"/>
    <w:rsid w:val="000D0C8C"/>
    <w:rsid w:val="000D0ED8"/>
    <w:rsid w:val="000D155F"/>
    <w:rsid w:val="000D1623"/>
    <w:rsid w:val="000D1D38"/>
    <w:rsid w:val="000D2043"/>
    <w:rsid w:val="000D20F1"/>
    <w:rsid w:val="000D21AE"/>
    <w:rsid w:val="000D22C7"/>
    <w:rsid w:val="000D2415"/>
    <w:rsid w:val="000D272A"/>
    <w:rsid w:val="000D2A7D"/>
    <w:rsid w:val="000D2A90"/>
    <w:rsid w:val="000D2AFA"/>
    <w:rsid w:val="000D2CBA"/>
    <w:rsid w:val="000D2DB1"/>
    <w:rsid w:val="000D2E2C"/>
    <w:rsid w:val="000D38D0"/>
    <w:rsid w:val="000D3A86"/>
    <w:rsid w:val="000D3A87"/>
    <w:rsid w:val="000D3B65"/>
    <w:rsid w:val="000D40DF"/>
    <w:rsid w:val="000D458A"/>
    <w:rsid w:val="000D4B35"/>
    <w:rsid w:val="000D4C43"/>
    <w:rsid w:val="000D4C5A"/>
    <w:rsid w:val="000D5247"/>
    <w:rsid w:val="000D5407"/>
    <w:rsid w:val="000D565B"/>
    <w:rsid w:val="000D5716"/>
    <w:rsid w:val="000D5744"/>
    <w:rsid w:val="000D5979"/>
    <w:rsid w:val="000D5B09"/>
    <w:rsid w:val="000D6622"/>
    <w:rsid w:val="000D692C"/>
    <w:rsid w:val="000D6A68"/>
    <w:rsid w:val="000D6AF2"/>
    <w:rsid w:val="000D6E6E"/>
    <w:rsid w:val="000D6ED1"/>
    <w:rsid w:val="000D6F8E"/>
    <w:rsid w:val="000D7013"/>
    <w:rsid w:val="000D709A"/>
    <w:rsid w:val="000D734D"/>
    <w:rsid w:val="000D73ED"/>
    <w:rsid w:val="000D76F0"/>
    <w:rsid w:val="000D7839"/>
    <w:rsid w:val="000D7922"/>
    <w:rsid w:val="000D7BA6"/>
    <w:rsid w:val="000D7BFE"/>
    <w:rsid w:val="000D7E3B"/>
    <w:rsid w:val="000E0343"/>
    <w:rsid w:val="000E084D"/>
    <w:rsid w:val="000E0C47"/>
    <w:rsid w:val="000E0E62"/>
    <w:rsid w:val="000E1041"/>
    <w:rsid w:val="000E1182"/>
    <w:rsid w:val="000E1328"/>
    <w:rsid w:val="000E1586"/>
    <w:rsid w:val="000E1865"/>
    <w:rsid w:val="000E1C8A"/>
    <w:rsid w:val="000E1CBB"/>
    <w:rsid w:val="000E1F11"/>
    <w:rsid w:val="000E1FD5"/>
    <w:rsid w:val="000E23D4"/>
    <w:rsid w:val="000E2DFA"/>
    <w:rsid w:val="000E3039"/>
    <w:rsid w:val="000E321D"/>
    <w:rsid w:val="000E3718"/>
    <w:rsid w:val="000E3D36"/>
    <w:rsid w:val="000E3F36"/>
    <w:rsid w:val="000E40D0"/>
    <w:rsid w:val="000E428F"/>
    <w:rsid w:val="000E441E"/>
    <w:rsid w:val="000E45AC"/>
    <w:rsid w:val="000E4791"/>
    <w:rsid w:val="000E4928"/>
    <w:rsid w:val="000E4DCD"/>
    <w:rsid w:val="000E4ED3"/>
    <w:rsid w:val="000E5195"/>
    <w:rsid w:val="000E5362"/>
    <w:rsid w:val="000E5406"/>
    <w:rsid w:val="000E578D"/>
    <w:rsid w:val="000E5800"/>
    <w:rsid w:val="000E5CD6"/>
    <w:rsid w:val="000E5D7B"/>
    <w:rsid w:val="000E5F08"/>
    <w:rsid w:val="000E6158"/>
    <w:rsid w:val="000E67CA"/>
    <w:rsid w:val="000E6AC6"/>
    <w:rsid w:val="000E71EF"/>
    <w:rsid w:val="000E72BB"/>
    <w:rsid w:val="000E776A"/>
    <w:rsid w:val="000F02D7"/>
    <w:rsid w:val="000F05AB"/>
    <w:rsid w:val="000F0D6E"/>
    <w:rsid w:val="000F0F2E"/>
    <w:rsid w:val="000F115E"/>
    <w:rsid w:val="000F12F9"/>
    <w:rsid w:val="000F1331"/>
    <w:rsid w:val="000F1562"/>
    <w:rsid w:val="000F16DE"/>
    <w:rsid w:val="000F1829"/>
    <w:rsid w:val="000F18C0"/>
    <w:rsid w:val="000F19D9"/>
    <w:rsid w:val="000F200E"/>
    <w:rsid w:val="000F2543"/>
    <w:rsid w:val="000F255C"/>
    <w:rsid w:val="000F2589"/>
    <w:rsid w:val="000F2A06"/>
    <w:rsid w:val="000F2A65"/>
    <w:rsid w:val="000F2C45"/>
    <w:rsid w:val="000F2D0F"/>
    <w:rsid w:val="000F2F5B"/>
    <w:rsid w:val="000F2FF8"/>
    <w:rsid w:val="000F30D4"/>
    <w:rsid w:val="000F317F"/>
    <w:rsid w:val="000F31DF"/>
    <w:rsid w:val="000F3303"/>
    <w:rsid w:val="000F3A07"/>
    <w:rsid w:val="000F3C99"/>
    <w:rsid w:val="000F3DAD"/>
    <w:rsid w:val="000F3E5B"/>
    <w:rsid w:val="000F42B3"/>
    <w:rsid w:val="000F4347"/>
    <w:rsid w:val="000F4381"/>
    <w:rsid w:val="000F44F9"/>
    <w:rsid w:val="000F4847"/>
    <w:rsid w:val="000F4A8E"/>
    <w:rsid w:val="000F4BDC"/>
    <w:rsid w:val="000F4C9D"/>
    <w:rsid w:val="000F4F97"/>
    <w:rsid w:val="000F5041"/>
    <w:rsid w:val="000F505F"/>
    <w:rsid w:val="000F52FF"/>
    <w:rsid w:val="000F544E"/>
    <w:rsid w:val="000F5579"/>
    <w:rsid w:val="000F58A4"/>
    <w:rsid w:val="000F5B42"/>
    <w:rsid w:val="000F5CBC"/>
    <w:rsid w:val="000F5D39"/>
    <w:rsid w:val="000F5D9D"/>
    <w:rsid w:val="000F6105"/>
    <w:rsid w:val="000F6390"/>
    <w:rsid w:val="000F6504"/>
    <w:rsid w:val="000F65A5"/>
    <w:rsid w:val="000F6D1C"/>
    <w:rsid w:val="000F6E1A"/>
    <w:rsid w:val="000F735E"/>
    <w:rsid w:val="000F73C6"/>
    <w:rsid w:val="000F7421"/>
    <w:rsid w:val="000F745F"/>
    <w:rsid w:val="000F74D3"/>
    <w:rsid w:val="000F7808"/>
    <w:rsid w:val="000F789B"/>
    <w:rsid w:val="000F7C26"/>
    <w:rsid w:val="000F7C9A"/>
    <w:rsid w:val="000F7DFB"/>
    <w:rsid w:val="00100082"/>
    <w:rsid w:val="0010048F"/>
    <w:rsid w:val="001004B8"/>
    <w:rsid w:val="0010052C"/>
    <w:rsid w:val="001005C6"/>
    <w:rsid w:val="00100B35"/>
    <w:rsid w:val="0010120C"/>
    <w:rsid w:val="00101767"/>
    <w:rsid w:val="00101837"/>
    <w:rsid w:val="0010187E"/>
    <w:rsid w:val="00101943"/>
    <w:rsid w:val="00101976"/>
    <w:rsid w:val="00101B15"/>
    <w:rsid w:val="001020EE"/>
    <w:rsid w:val="001022D6"/>
    <w:rsid w:val="00102683"/>
    <w:rsid w:val="001029C9"/>
    <w:rsid w:val="00102CC7"/>
    <w:rsid w:val="00102D4C"/>
    <w:rsid w:val="00102E08"/>
    <w:rsid w:val="00102F46"/>
    <w:rsid w:val="00103047"/>
    <w:rsid w:val="00103383"/>
    <w:rsid w:val="001033B4"/>
    <w:rsid w:val="001039A7"/>
    <w:rsid w:val="001039F3"/>
    <w:rsid w:val="00103B28"/>
    <w:rsid w:val="00103EFF"/>
    <w:rsid w:val="00103FC9"/>
    <w:rsid w:val="001042E7"/>
    <w:rsid w:val="0010436F"/>
    <w:rsid w:val="001047ED"/>
    <w:rsid w:val="00104BB8"/>
    <w:rsid w:val="00104C61"/>
    <w:rsid w:val="00104CD5"/>
    <w:rsid w:val="00104E11"/>
    <w:rsid w:val="00104E83"/>
    <w:rsid w:val="00104FED"/>
    <w:rsid w:val="00105134"/>
    <w:rsid w:val="00105739"/>
    <w:rsid w:val="00105784"/>
    <w:rsid w:val="00105A50"/>
    <w:rsid w:val="00105B76"/>
    <w:rsid w:val="00106691"/>
    <w:rsid w:val="0010685D"/>
    <w:rsid w:val="001068A0"/>
    <w:rsid w:val="0010692E"/>
    <w:rsid w:val="00106CA8"/>
    <w:rsid w:val="00106EFE"/>
    <w:rsid w:val="00106F7D"/>
    <w:rsid w:val="001071AA"/>
    <w:rsid w:val="00107473"/>
    <w:rsid w:val="00107780"/>
    <w:rsid w:val="00107893"/>
    <w:rsid w:val="001079BB"/>
    <w:rsid w:val="00107C9C"/>
    <w:rsid w:val="00107DE1"/>
    <w:rsid w:val="001100CE"/>
    <w:rsid w:val="00110237"/>
    <w:rsid w:val="0011043C"/>
    <w:rsid w:val="001105FE"/>
    <w:rsid w:val="0011063D"/>
    <w:rsid w:val="001106D5"/>
    <w:rsid w:val="00110CC3"/>
    <w:rsid w:val="00110CCC"/>
    <w:rsid w:val="001110A0"/>
    <w:rsid w:val="001114BC"/>
    <w:rsid w:val="00111868"/>
    <w:rsid w:val="001118CC"/>
    <w:rsid w:val="001119EA"/>
    <w:rsid w:val="00111A05"/>
    <w:rsid w:val="00111BA2"/>
    <w:rsid w:val="00111C65"/>
    <w:rsid w:val="00111EBB"/>
    <w:rsid w:val="0011211C"/>
    <w:rsid w:val="001122A6"/>
    <w:rsid w:val="0011255D"/>
    <w:rsid w:val="00112E30"/>
    <w:rsid w:val="0011318D"/>
    <w:rsid w:val="001132BC"/>
    <w:rsid w:val="00113737"/>
    <w:rsid w:val="001137C7"/>
    <w:rsid w:val="00113894"/>
    <w:rsid w:val="00113A67"/>
    <w:rsid w:val="00113C6D"/>
    <w:rsid w:val="0011402A"/>
    <w:rsid w:val="001140E5"/>
    <w:rsid w:val="001143F2"/>
    <w:rsid w:val="0011440B"/>
    <w:rsid w:val="001144F2"/>
    <w:rsid w:val="00114525"/>
    <w:rsid w:val="00114589"/>
    <w:rsid w:val="00114B38"/>
    <w:rsid w:val="00114DF7"/>
    <w:rsid w:val="00114F4A"/>
    <w:rsid w:val="0011561D"/>
    <w:rsid w:val="0011583A"/>
    <w:rsid w:val="001159FD"/>
    <w:rsid w:val="00115F6B"/>
    <w:rsid w:val="0011621B"/>
    <w:rsid w:val="001163BA"/>
    <w:rsid w:val="001166DA"/>
    <w:rsid w:val="00116C24"/>
    <w:rsid w:val="00116E47"/>
    <w:rsid w:val="00116F9C"/>
    <w:rsid w:val="0011700E"/>
    <w:rsid w:val="00117338"/>
    <w:rsid w:val="0011737F"/>
    <w:rsid w:val="001173E5"/>
    <w:rsid w:val="001173FF"/>
    <w:rsid w:val="00117538"/>
    <w:rsid w:val="00117721"/>
    <w:rsid w:val="00117917"/>
    <w:rsid w:val="0012039D"/>
    <w:rsid w:val="001203DA"/>
    <w:rsid w:val="001207E1"/>
    <w:rsid w:val="001208D8"/>
    <w:rsid w:val="00120B32"/>
    <w:rsid w:val="00120D62"/>
    <w:rsid w:val="0012122D"/>
    <w:rsid w:val="00121240"/>
    <w:rsid w:val="00121453"/>
    <w:rsid w:val="001214AF"/>
    <w:rsid w:val="001215C9"/>
    <w:rsid w:val="001216D6"/>
    <w:rsid w:val="001218A9"/>
    <w:rsid w:val="00121B4B"/>
    <w:rsid w:val="00121E1C"/>
    <w:rsid w:val="0012234D"/>
    <w:rsid w:val="00122462"/>
    <w:rsid w:val="00122561"/>
    <w:rsid w:val="00122642"/>
    <w:rsid w:val="0012336A"/>
    <w:rsid w:val="0012367E"/>
    <w:rsid w:val="00123693"/>
    <w:rsid w:val="001236E8"/>
    <w:rsid w:val="0012386C"/>
    <w:rsid w:val="001238B3"/>
    <w:rsid w:val="0012392C"/>
    <w:rsid w:val="00123E4E"/>
    <w:rsid w:val="00124050"/>
    <w:rsid w:val="00124353"/>
    <w:rsid w:val="00124894"/>
    <w:rsid w:val="00124BCB"/>
    <w:rsid w:val="00124E50"/>
    <w:rsid w:val="001251ED"/>
    <w:rsid w:val="0012521D"/>
    <w:rsid w:val="0012535E"/>
    <w:rsid w:val="00125573"/>
    <w:rsid w:val="001259C3"/>
    <w:rsid w:val="001259C6"/>
    <w:rsid w:val="00125F99"/>
    <w:rsid w:val="001265B4"/>
    <w:rsid w:val="001265FC"/>
    <w:rsid w:val="00126E8A"/>
    <w:rsid w:val="00127222"/>
    <w:rsid w:val="00127DAF"/>
    <w:rsid w:val="00127DBA"/>
    <w:rsid w:val="0013004B"/>
    <w:rsid w:val="001300AE"/>
    <w:rsid w:val="0013018D"/>
    <w:rsid w:val="001301CB"/>
    <w:rsid w:val="00130275"/>
    <w:rsid w:val="0013034C"/>
    <w:rsid w:val="001308AF"/>
    <w:rsid w:val="00130BE3"/>
    <w:rsid w:val="00130EB0"/>
    <w:rsid w:val="0013103B"/>
    <w:rsid w:val="001310BB"/>
    <w:rsid w:val="001314DD"/>
    <w:rsid w:val="0013180D"/>
    <w:rsid w:val="0013187E"/>
    <w:rsid w:val="001319B3"/>
    <w:rsid w:val="001319F2"/>
    <w:rsid w:val="00131B41"/>
    <w:rsid w:val="00131EC1"/>
    <w:rsid w:val="00131FF5"/>
    <w:rsid w:val="0013208B"/>
    <w:rsid w:val="001321C4"/>
    <w:rsid w:val="0013238C"/>
    <w:rsid w:val="00132786"/>
    <w:rsid w:val="00132A79"/>
    <w:rsid w:val="00132B54"/>
    <w:rsid w:val="00132EB1"/>
    <w:rsid w:val="0013312B"/>
    <w:rsid w:val="00133363"/>
    <w:rsid w:val="0013355A"/>
    <w:rsid w:val="00133883"/>
    <w:rsid w:val="00133904"/>
    <w:rsid w:val="0013398A"/>
    <w:rsid w:val="001339F6"/>
    <w:rsid w:val="0013437E"/>
    <w:rsid w:val="00134568"/>
    <w:rsid w:val="00134697"/>
    <w:rsid w:val="00134A1C"/>
    <w:rsid w:val="00134E5C"/>
    <w:rsid w:val="00135286"/>
    <w:rsid w:val="00135571"/>
    <w:rsid w:val="001356DF"/>
    <w:rsid w:val="001357E2"/>
    <w:rsid w:val="001358AD"/>
    <w:rsid w:val="0013591D"/>
    <w:rsid w:val="001359C8"/>
    <w:rsid w:val="00135B71"/>
    <w:rsid w:val="00135B96"/>
    <w:rsid w:val="00135CBD"/>
    <w:rsid w:val="00135D92"/>
    <w:rsid w:val="00135E14"/>
    <w:rsid w:val="00135E81"/>
    <w:rsid w:val="00136358"/>
    <w:rsid w:val="0013679C"/>
    <w:rsid w:val="00136B09"/>
    <w:rsid w:val="00136C1D"/>
    <w:rsid w:val="00136ED8"/>
    <w:rsid w:val="00137233"/>
    <w:rsid w:val="0013724C"/>
    <w:rsid w:val="001372B7"/>
    <w:rsid w:val="001373D9"/>
    <w:rsid w:val="001375F6"/>
    <w:rsid w:val="001377D8"/>
    <w:rsid w:val="00137AED"/>
    <w:rsid w:val="00137C5B"/>
    <w:rsid w:val="001401F2"/>
    <w:rsid w:val="0014066F"/>
    <w:rsid w:val="00140989"/>
    <w:rsid w:val="00140CBE"/>
    <w:rsid w:val="00141004"/>
    <w:rsid w:val="00141279"/>
    <w:rsid w:val="001412F5"/>
    <w:rsid w:val="001416F3"/>
    <w:rsid w:val="001418D7"/>
    <w:rsid w:val="00141991"/>
    <w:rsid w:val="00141E82"/>
    <w:rsid w:val="00141F81"/>
    <w:rsid w:val="0014239E"/>
    <w:rsid w:val="0014242D"/>
    <w:rsid w:val="00142586"/>
    <w:rsid w:val="001426BA"/>
    <w:rsid w:val="00142822"/>
    <w:rsid w:val="001429A6"/>
    <w:rsid w:val="00142BE7"/>
    <w:rsid w:val="00142C1E"/>
    <w:rsid w:val="00142FC9"/>
    <w:rsid w:val="00143053"/>
    <w:rsid w:val="00143407"/>
    <w:rsid w:val="00143548"/>
    <w:rsid w:val="00143664"/>
    <w:rsid w:val="001437D7"/>
    <w:rsid w:val="001438F2"/>
    <w:rsid w:val="00143A5F"/>
    <w:rsid w:val="00143B3A"/>
    <w:rsid w:val="00143C83"/>
    <w:rsid w:val="00143D18"/>
    <w:rsid w:val="00143D54"/>
    <w:rsid w:val="00143F1D"/>
    <w:rsid w:val="00144119"/>
    <w:rsid w:val="00144153"/>
    <w:rsid w:val="0014458F"/>
    <w:rsid w:val="0014475E"/>
    <w:rsid w:val="00144A1A"/>
    <w:rsid w:val="00144A6C"/>
    <w:rsid w:val="00144CAA"/>
    <w:rsid w:val="001452B7"/>
    <w:rsid w:val="001457CB"/>
    <w:rsid w:val="0014588A"/>
    <w:rsid w:val="001458A7"/>
    <w:rsid w:val="0014647A"/>
    <w:rsid w:val="0014665D"/>
    <w:rsid w:val="001466E3"/>
    <w:rsid w:val="00146710"/>
    <w:rsid w:val="0014702B"/>
    <w:rsid w:val="00147495"/>
    <w:rsid w:val="00147508"/>
    <w:rsid w:val="001478F1"/>
    <w:rsid w:val="00147A15"/>
    <w:rsid w:val="00147A72"/>
    <w:rsid w:val="00147B20"/>
    <w:rsid w:val="00147C38"/>
    <w:rsid w:val="00147D42"/>
    <w:rsid w:val="00147FCF"/>
    <w:rsid w:val="00150255"/>
    <w:rsid w:val="0015037D"/>
    <w:rsid w:val="001503DB"/>
    <w:rsid w:val="00150D2E"/>
    <w:rsid w:val="001512D3"/>
    <w:rsid w:val="00151409"/>
    <w:rsid w:val="00151C26"/>
    <w:rsid w:val="001522A9"/>
    <w:rsid w:val="001525B4"/>
    <w:rsid w:val="00152B48"/>
    <w:rsid w:val="00152F52"/>
    <w:rsid w:val="00153584"/>
    <w:rsid w:val="0015359F"/>
    <w:rsid w:val="001535FD"/>
    <w:rsid w:val="0015381D"/>
    <w:rsid w:val="00153CB3"/>
    <w:rsid w:val="001544ED"/>
    <w:rsid w:val="00154765"/>
    <w:rsid w:val="0015484A"/>
    <w:rsid w:val="00154958"/>
    <w:rsid w:val="00154A9E"/>
    <w:rsid w:val="00154CF4"/>
    <w:rsid w:val="001550CE"/>
    <w:rsid w:val="001550EF"/>
    <w:rsid w:val="00155601"/>
    <w:rsid w:val="00155FFE"/>
    <w:rsid w:val="001562A2"/>
    <w:rsid w:val="001562D1"/>
    <w:rsid w:val="001567E0"/>
    <w:rsid w:val="001571E0"/>
    <w:rsid w:val="00157439"/>
    <w:rsid w:val="0015756F"/>
    <w:rsid w:val="001578D7"/>
    <w:rsid w:val="00157AD1"/>
    <w:rsid w:val="00160022"/>
    <w:rsid w:val="0016022B"/>
    <w:rsid w:val="0016038D"/>
    <w:rsid w:val="00160781"/>
    <w:rsid w:val="00160C58"/>
    <w:rsid w:val="00160CFA"/>
    <w:rsid w:val="00160D41"/>
    <w:rsid w:val="00160F5F"/>
    <w:rsid w:val="00161097"/>
    <w:rsid w:val="001610C5"/>
    <w:rsid w:val="001611A7"/>
    <w:rsid w:val="00161472"/>
    <w:rsid w:val="001618B3"/>
    <w:rsid w:val="001619F1"/>
    <w:rsid w:val="001619F4"/>
    <w:rsid w:val="00161A7D"/>
    <w:rsid w:val="00161BAE"/>
    <w:rsid w:val="0016234D"/>
    <w:rsid w:val="00162356"/>
    <w:rsid w:val="0016297E"/>
    <w:rsid w:val="00162F38"/>
    <w:rsid w:val="0016309B"/>
    <w:rsid w:val="00163223"/>
    <w:rsid w:val="001632B0"/>
    <w:rsid w:val="0016369C"/>
    <w:rsid w:val="001636B5"/>
    <w:rsid w:val="001636D9"/>
    <w:rsid w:val="00163809"/>
    <w:rsid w:val="00163B76"/>
    <w:rsid w:val="00163E48"/>
    <w:rsid w:val="00163E91"/>
    <w:rsid w:val="00163EF3"/>
    <w:rsid w:val="00163EFA"/>
    <w:rsid w:val="00164176"/>
    <w:rsid w:val="0016469F"/>
    <w:rsid w:val="00164C2C"/>
    <w:rsid w:val="001657DB"/>
    <w:rsid w:val="00165899"/>
    <w:rsid w:val="00165AD5"/>
    <w:rsid w:val="00166275"/>
    <w:rsid w:val="001664D3"/>
    <w:rsid w:val="00166796"/>
    <w:rsid w:val="00166818"/>
    <w:rsid w:val="00166A77"/>
    <w:rsid w:val="00166AFB"/>
    <w:rsid w:val="00167028"/>
    <w:rsid w:val="0016707C"/>
    <w:rsid w:val="00167738"/>
    <w:rsid w:val="00167C12"/>
    <w:rsid w:val="00167C25"/>
    <w:rsid w:val="00170135"/>
    <w:rsid w:val="00170563"/>
    <w:rsid w:val="00170F89"/>
    <w:rsid w:val="00171342"/>
    <w:rsid w:val="001714B2"/>
    <w:rsid w:val="001715C7"/>
    <w:rsid w:val="00171608"/>
    <w:rsid w:val="00171823"/>
    <w:rsid w:val="001718C1"/>
    <w:rsid w:val="00171A74"/>
    <w:rsid w:val="00171FF0"/>
    <w:rsid w:val="00172262"/>
    <w:rsid w:val="001727FD"/>
    <w:rsid w:val="00172B66"/>
    <w:rsid w:val="00172BE3"/>
    <w:rsid w:val="00172EA7"/>
    <w:rsid w:val="00172EDB"/>
    <w:rsid w:val="0017310C"/>
    <w:rsid w:val="0017394B"/>
    <w:rsid w:val="00173CC9"/>
    <w:rsid w:val="00173EEA"/>
    <w:rsid w:val="0017419D"/>
    <w:rsid w:val="001743D3"/>
    <w:rsid w:val="00174A04"/>
    <w:rsid w:val="00174A51"/>
    <w:rsid w:val="00174B6D"/>
    <w:rsid w:val="00174C7E"/>
    <w:rsid w:val="00174D9C"/>
    <w:rsid w:val="001752FB"/>
    <w:rsid w:val="00175766"/>
    <w:rsid w:val="0017586D"/>
    <w:rsid w:val="00175906"/>
    <w:rsid w:val="00175984"/>
    <w:rsid w:val="00175A04"/>
    <w:rsid w:val="00175AF1"/>
    <w:rsid w:val="00176749"/>
    <w:rsid w:val="0017676D"/>
    <w:rsid w:val="001768CC"/>
    <w:rsid w:val="001771F8"/>
    <w:rsid w:val="0017737E"/>
    <w:rsid w:val="001773CB"/>
    <w:rsid w:val="00177898"/>
    <w:rsid w:val="00177E14"/>
    <w:rsid w:val="00180307"/>
    <w:rsid w:val="00180463"/>
    <w:rsid w:val="0018054A"/>
    <w:rsid w:val="00180C5A"/>
    <w:rsid w:val="001811AF"/>
    <w:rsid w:val="00181356"/>
    <w:rsid w:val="001817AB"/>
    <w:rsid w:val="00181B5A"/>
    <w:rsid w:val="00181D96"/>
    <w:rsid w:val="00181FAC"/>
    <w:rsid w:val="00181FCF"/>
    <w:rsid w:val="00182048"/>
    <w:rsid w:val="00182298"/>
    <w:rsid w:val="00182647"/>
    <w:rsid w:val="001828AC"/>
    <w:rsid w:val="001828DA"/>
    <w:rsid w:val="00182A54"/>
    <w:rsid w:val="00182B1B"/>
    <w:rsid w:val="00182B4D"/>
    <w:rsid w:val="00182FCF"/>
    <w:rsid w:val="00183094"/>
    <w:rsid w:val="0018310B"/>
    <w:rsid w:val="00183123"/>
    <w:rsid w:val="00183967"/>
    <w:rsid w:val="00183BA6"/>
    <w:rsid w:val="00183E43"/>
    <w:rsid w:val="001843D1"/>
    <w:rsid w:val="00184404"/>
    <w:rsid w:val="0018463C"/>
    <w:rsid w:val="001846C2"/>
    <w:rsid w:val="00184B20"/>
    <w:rsid w:val="00184D01"/>
    <w:rsid w:val="00185184"/>
    <w:rsid w:val="00185387"/>
    <w:rsid w:val="00185596"/>
    <w:rsid w:val="0018585B"/>
    <w:rsid w:val="00185B3F"/>
    <w:rsid w:val="00185C02"/>
    <w:rsid w:val="00185E34"/>
    <w:rsid w:val="00185E5C"/>
    <w:rsid w:val="00186063"/>
    <w:rsid w:val="001863D7"/>
    <w:rsid w:val="001865BA"/>
    <w:rsid w:val="001866F9"/>
    <w:rsid w:val="00186706"/>
    <w:rsid w:val="00186A3A"/>
    <w:rsid w:val="00186AF4"/>
    <w:rsid w:val="00186DEE"/>
    <w:rsid w:val="00186E71"/>
    <w:rsid w:val="001871A2"/>
    <w:rsid w:val="0018795B"/>
    <w:rsid w:val="00187B9E"/>
    <w:rsid w:val="00187FC3"/>
    <w:rsid w:val="00190439"/>
    <w:rsid w:val="00190D81"/>
    <w:rsid w:val="00191243"/>
    <w:rsid w:val="001912B4"/>
    <w:rsid w:val="0019142C"/>
    <w:rsid w:val="0019152A"/>
    <w:rsid w:val="00191A1D"/>
    <w:rsid w:val="00191A6C"/>
    <w:rsid w:val="00191ABE"/>
    <w:rsid w:val="00191B8C"/>
    <w:rsid w:val="00191CCA"/>
    <w:rsid w:val="00191CE6"/>
    <w:rsid w:val="00191DB0"/>
    <w:rsid w:val="00191DC1"/>
    <w:rsid w:val="00191FB6"/>
    <w:rsid w:val="001920CD"/>
    <w:rsid w:val="001921C9"/>
    <w:rsid w:val="001921FD"/>
    <w:rsid w:val="00192376"/>
    <w:rsid w:val="0019251A"/>
    <w:rsid w:val="001927E8"/>
    <w:rsid w:val="00192CBF"/>
    <w:rsid w:val="0019376A"/>
    <w:rsid w:val="00193AE7"/>
    <w:rsid w:val="00193F34"/>
    <w:rsid w:val="0019403A"/>
    <w:rsid w:val="0019415A"/>
    <w:rsid w:val="001941F4"/>
    <w:rsid w:val="001942F6"/>
    <w:rsid w:val="001947C1"/>
    <w:rsid w:val="0019497C"/>
    <w:rsid w:val="00194F07"/>
    <w:rsid w:val="0019502C"/>
    <w:rsid w:val="00195473"/>
    <w:rsid w:val="0019547F"/>
    <w:rsid w:val="001955C1"/>
    <w:rsid w:val="00195961"/>
    <w:rsid w:val="00195B11"/>
    <w:rsid w:val="00195E58"/>
    <w:rsid w:val="00196087"/>
    <w:rsid w:val="0019631D"/>
    <w:rsid w:val="0019669B"/>
    <w:rsid w:val="0019686D"/>
    <w:rsid w:val="00196BFC"/>
    <w:rsid w:val="00196D2D"/>
    <w:rsid w:val="00196F36"/>
    <w:rsid w:val="00196FCD"/>
    <w:rsid w:val="001971E3"/>
    <w:rsid w:val="001973D7"/>
    <w:rsid w:val="001973F9"/>
    <w:rsid w:val="0019742D"/>
    <w:rsid w:val="001974A6"/>
    <w:rsid w:val="001978A7"/>
    <w:rsid w:val="001978C2"/>
    <w:rsid w:val="001978E9"/>
    <w:rsid w:val="0019796B"/>
    <w:rsid w:val="00197BBF"/>
    <w:rsid w:val="00197C77"/>
    <w:rsid w:val="00197F6B"/>
    <w:rsid w:val="001A0254"/>
    <w:rsid w:val="001A041E"/>
    <w:rsid w:val="001A04E9"/>
    <w:rsid w:val="001A04F3"/>
    <w:rsid w:val="001A05BE"/>
    <w:rsid w:val="001A07C8"/>
    <w:rsid w:val="001A0CB1"/>
    <w:rsid w:val="001A0F44"/>
    <w:rsid w:val="001A1B1D"/>
    <w:rsid w:val="001A1BB7"/>
    <w:rsid w:val="001A1CEE"/>
    <w:rsid w:val="001A1FAB"/>
    <w:rsid w:val="001A2145"/>
    <w:rsid w:val="001A21B5"/>
    <w:rsid w:val="001A2252"/>
    <w:rsid w:val="001A280A"/>
    <w:rsid w:val="001A281F"/>
    <w:rsid w:val="001A2BC4"/>
    <w:rsid w:val="001A2D0D"/>
    <w:rsid w:val="001A31D3"/>
    <w:rsid w:val="001A3354"/>
    <w:rsid w:val="001A3618"/>
    <w:rsid w:val="001A36DD"/>
    <w:rsid w:val="001A3874"/>
    <w:rsid w:val="001A3A08"/>
    <w:rsid w:val="001A3D30"/>
    <w:rsid w:val="001A3D32"/>
    <w:rsid w:val="001A3F6B"/>
    <w:rsid w:val="001A41E7"/>
    <w:rsid w:val="001A44FB"/>
    <w:rsid w:val="001A48A9"/>
    <w:rsid w:val="001A4AB4"/>
    <w:rsid w:val="001A4CAD"/>
    <w:rsid w:val="001A4CD5"/>
    <w:rsid w:val="001A4E7D"/>
    <w:rsid w:val="001A4EB9"/>
    <w:rsid w:val="001A50F7"/>
    <w:rsid w:val="001A5534"/>
    <w:rsid w:val="001A55BE"/>
    <w:rsid w:val="001A59BC"/>
    <w:rsid w:val="001A5BA2"/>
    <w:rsid w:val="001A5BE4"/>
    <w:rsid w:val="001A5C40"/>
    <w:rsid w:val="001A5EA4"/>
    <w:rsid w:val="001A60B2"/>
    <w:rsid w:val="001A6912"/>
    <w:rsid w:val="001A6ADC"/>
    <w:rsid w:val="001A6BA8"/>
    <w:rsid w:val="001A6C2C"/>
    <w:rsid w:val="001A6E7A"/>
    <w:rsid w:val="001A6E8C"/>
    <w:rsid w:val="001A6EFE"/>
    <w:rsid w:val="001A6F6E"/>
    <w:rsid w:val="001A71FB"/>
    <w:rsid w:val="001A72A6"/>
    <w:rsid w:val="001A7AD2"/>
    <w:rsid w:val="001A7B48"/>
    <w:rsid w:val="001B002A"/>
    <w:rsid w:val="001B0631"/>
    <w:rsid w:val="001B0A95"/>
    <w:rsid w:val="001B0C62"/>
    <w:rsid w:val="001B0DF8"/>
    <w:rsid w:val="001B0FD5"/>
    <w:rsid w:val="001B10AA"/>
    <w:rsid w:val="001B1348"/>
    <w:rsid w:val="001B1550"/>
    <w:rsid w:val="001B163C"/>
    <w:rsid w:val="001B1667"/>
    <w:rsid w:val="001B16EB"/>
    <w:rsid w:val="001B1AB6"/>
    <w:rsid w:val="001B1B3C"/>
    <w:rsid w:val="001B1DAE"/>
    <w:rsid w:val="001B2522"/>
    <w:rsid w:val="001B2928"/>
    <w:rsid w:val="001B2AAD"/>
    <w:rsid w:val="001B2B2D"/>
    <w:rsid w:val="001B2C1D"/>
    <w:rsid w:val="001B3321"/>
    <w:rsid w:val="001B396B"/>
    <w:rsid w:val="001B3A66"/>
    <w:rsid w:val="001B3B64"/>
    <w:rsid w:val="001B40F1"/>
    <w:rsid w:val="001B4409"/>
    <w:rsid w:val="001B46DF"/>
    <w:rsid w:val="001B4DB9"/>
    <w:rsid w:val="001B55F0"/>
    <w:rsid w:val="001B5782"/>
    <w:rsid w:val="001B5884"/>
    <w:rsid w:val="001B5B4D"/>
    <w:rsid w:val="001B5EA1"/>
    <w:rsid w:val="001B5FA3"/>
    <w:rsid w:val="001B6499"/>
    <w:rsid w:val="001B6A6C"/>
    <w:rsid w:val="001B6B74"/>
    <w:rsid w:val="001B6D5E"/>
    <w:rsid w:val="001B6E15"/>
    <w:rsid w:val="001B6FDB"/>
    <w:rsid w:val="001B6FE1"/>
    <w:rsid w:val="001B7288"/>
    <w:rsid w:val="001B78A3"/>
    <w:rsid w:val="001B7902"/>
    <w:rsid w:val="001B79BC"/>
    <w:rsid w:val="001B7B43"/>
    <w:rsid w:val="001B7BF2"/>
    <w:rsid w:val="001B7E19"/>
    <w:rsid w:val="001C0649"/>
    <w:rsid w:val="001C0D7B"/>
    <w:rsid w:val="001C0E6C"/>
    <w:rsid w:val="001C0FA7"/>
    <w:rsid w:val="001C120C"/>
    <w:rsid w:val="001C12B0"/>
    <w:rsid w:val="001C1384"/>
    <w:rsid w:val="001C14F7"/>
    <w:rsid w:val="001C189F"/>
    <w:rsid w:val="001C1AEF"/>
    <w:rsid w:val="001C1B5E"/>
    <w:rsid w:val="001C1DFE"/>
    <w:rsid w:val="001C1E4A"/>
    <w:rsid w:val="001C21EF"/>
    <w:rsid w:val="001C233A"/>
    <w:rsid w:val="001C2559"/>
    <w:rsid w:val="001C2563"/>
    <w:rsid w:val="001C263E"/>
    <w:rsid w:val="001C27AA"/>
    <w:rsid w:val="001C27E6"/>
    <w:rsid w:val="001C281E"/>
    <w:rsid w:val="001C2A13"/>
    <w:rsid w:val="001C2BC9"/>
    <w:rsid w:val="001C339A"/>
    <w:rsid w:val="001C3554"/>
    <w:rsid w:val="001C36CE"/>
    <w:rsid w:val="001C36DC"/>
    <w:rsid w:val="001C38CF"/>
    <w:rsid w:val="001C3E16"/>
    <w:rsid w:val="001C3E2E"/>
    <w:rsid w:val="001C3E54"/>
    <w:rsid w:val="001C3FAF"/>
    <w:rsid w:val="001C409F"/>
    <w:rsid w:val="001C4107"/>
    <w:rsid w:val="001C4161"/>
    <w:rsid w:val="001C4182"/>
    <w:rsid w:val="001C424B"/>
    <w:rsid w:val="001C42C9"/>
    <w:rsid w:val="001C42DD"/>
    <w:rsid w:val="001C4892"/>
    <w:rsid w:val="001C4FE6"/>
    <w:rsid w:val="001C51A0"/>
    <w:rsid w:val="001C553E"/>
    <w:rsid w:val="001C5983"/>
    <w:rsid w:val="001C5A1B"/>
    <w:rsid w:val="001C5F05"/>
    <w:rsid w:val="001C5F7D"/>
    <w:rsid w:val="001C61C2"/>
    <w:rsid w:val="001C68C8"/>
    <w:rsid w:val="001C6914"/>
    <w:rsid w:val="001C69E6"/>
    <w:rsid w:val="001C6BFD"/>
    <w:rsid w:val="001C6CA3"/>
    <w:rsid w:val="001C7134"/>
    <w:rsid w:val="001C73C9"/>
    <w:rsid w:val="001C7615"/>
    <w:rsid w:val="001C773B"/>
    <w:rsid w:val="001C7752"/>
    <w:rsid w:val="001C7980"/>
    <w:rsid w:val="001D0000"/>
    <w:rsid w:val="001D00DA"/>
    <w:rsid w:val="001D02EC"/>
    <w:rsid w:val="001D07F7"/>
    <w:rsid w:val="001D09EF"/>
    <w:rsid w:val="001D0BB1"/>
    <w:rsid w:val="001D0F36"/>
    <w:rsid w:val="001D147E"/>
    <w:rsid w:val="001D173B"/>
    <w:rsid w:val="001D1830"/>
    <w:rsid w:val="001D1854"/>
    <w:rsid w:val="001D1981"/>
    <w:rsid w:val="001D27EC"/>
    <w:rsid w:val="001D297B"/>
    <w:rsid w:val="001D2A18"/>
    <w:rsid w:val="001D2B2B"/>
    <w:rsid w:val="001D2C2F"/>
    <w:rsid w:val="001D2CEE"/>
    <w:rsid w:val="001D337B"/>
    <w:rsid w:val="001D34FF"/>
    <w:rsid w:val="001D363E"/>
    <w:rsid w:val="001D37E4"/>
    <w:rsid w:val="001D3E8F"/>
    <w:rsid w:val="001D3E95"/>
    <w:rsid w:val="001D45F3"/>
    <w:rsid w:val="001D48FC"/>
    <w:rsid w:val="001D4914"/>
    <w:rsid w:val="001D4A01"/>
    <w:rsid w:val="001D4A57"/>
    <w:rsid w:val="001D4AE4"/>
    <w:rsid w:val="001D4B36"/>
    <w:rsid w:val="001D4D2D"/>
    <w:rsid w:val="001D4FB1"/>
    <w:rsid w:val="001D526D"/>
    <w:rsid w:val="001D5843"/>
    <w:rsid w:val="001D5A4B"/>
    <w:rsid w:val="001D5D52"/>
    <w:rsid w:val="001D5E72"/>
    <w:rsid w:val="001D5F18"/>
    <w:rsid w:val="001D61B8"/>
    <w:rsid w:val="001D6E31"/>
    <w:rsid w:val="001D6F86"/>
    <w:rsid w:val="001D7C41"/>
    <w:rsid w:val="001D7CF1"/>
    <w:rsid w:val="001D7E23"/>
    <w:rsid w:val="001D7F16"/>
    <w:rsid w:val="001D7FD7"/>
    <w:rsid w:val="001E03C5"/>
    <w:rsid w:val="001E0541"/>
    <w:rsid w:val="001E06AF"/>
    <w:rsid w:val="001E07B2"/>
    <w:rsid w:val="001E0B84"/>
    <w:rsid w:val="001E0D4E"/>
    <w:rsid w:val="001E0E87"/>
    <w:rsid w:val="001E0EFE"/>
    <w:rsid w:val="001E0F3B"/>
    <w:rsid w:val="001E1A3F"/>
    <w:rsid w:val="001E1A7E"/>
    <w:rsid w:val="001E1CF9"/>
    <w:rsid w:val="001E2F0A"/>
    <w:rsid w:val="001E302C"/>
    <w:rsid w:val="001E36A8"/>
    <w:rsid w:val="001E3A1E"/>
    <w:rsid w:val="001E3A8E"/>
    <w:rsid w:val="001E3ADD"/>
    <w:rsid w:val="001E3B12"/>
    <w:rsid w:val="001E3E8C"/>
    <w:rsid w:val="001E4322"/>
    <w:rsid w:val="001E44BD"/>
    <w:rsid w:val="001E46AC"/>
    <w:rsid w:val="001E47F3"/>
    <w:rsid w:val="001E481E"/>
    <w:rsid w:val="001E4939"/>
    <w:rsid w:val="001E4BC5"/>
    <w:rsid w:val="001E4F1C"/>
    <w:rsid w:val="001E5266"/>
    <w:rsid w:val="001E59F7"/>
    <w:rsid w:val="001E5B05"/>
    <w:rsid w:val="001E5B50"/>
    <w:rsid w:val="001E5B7D"/>
    <w:rsid w:val="001E6402"/>
    <w:rsid w:val="001E6699"/>
    <w:rsid w:val="001E6E05"/>
    <w:rsid w:val="001E711E"/>
    <w:rsid w:val="001E71E5"/>
    <w:rsid w:val="001E75F1"/>
    <w:rsid w:val="001E77E1"/>
    <w:rsid w:val="001E7832"/>
    <w:rsid w:val="001E7842"/>
    <w:rsid w:val="001E7C3B"/>
    <w:rsid w:val="001E7E17"/>
    <w:rsid w:val="001F0055"/>
    <w:rsid w:val="001F0081"/>
    <w:rsid w:val="001F0933"/>
    <w:rsid w:val="001F0A7D"/>
    <w:rsid w:val="001F0E62"/>
    <w:rsid w:val="001F1029"/>
    <w:rsid w:val="001F1225"/>
    <w:rsid w:val="001F1873"/>
    <w:rsid w:val="001F18EC"/>
    <w:rsid w:val="001F1B4D"/>
    <w:rsid w:val="001F1F1B"/>
    <w:rsid w:val="001F1FAB"/>
    <w:rsid w:val="001F2180"/>
    <w:rsid w:val="001F2225"/>
    <w:rsid w:val="001F22AF"/>
    <w:rsid w:val="001F2806"/>
    <w:rsid w:val="001F2E0C"/>
    <w:rsid w:val="001F37CE"/>
    <w:rsid w:val="001F4083"/>
    <w:rsid w:val="001F47D7"/>
    <w:rsid w:val="001F4815"/>
    <w:rsid w:val="001F4A41"/>
    <w:rsid w:val="001F4DDB"/>
    <w:rsid w:val="001F4DF1"/>
    <w:rsid w:val="001F5310"/>
    <w:rsid w:val="001F537E"/>
    <w:rsid w:val="001F548F"/>
    <w:rsid w:val="001F5604"/>
    <w:rsid w:val="001F5A13"/>
    <w:rsid w:val="001F5B57"/>
    <w:rsid w:val="001F5D90"/>
    <w:rsid w:val="001F61CB"/>
    <w:rsid w:val="001F6589"/>
    <w:rsid w:val="001F66B1"/>
    <w:rsid w:val="001F673E"/>
    <w:rsid w:val="001F6848"/>
    <w:rsid w:val="001F6C01"/>
    <w:rsid w:val="001F7027"/>
    <w:rsid w:val="001F7225"/>
    <w:rsid w:val="001F7272"/>
    <w:rsid w:val="001F747C"/>
    <w:rsid w:val="001F7C1D"/>
    <w:rsid w:val="001F7F10"/>
    <w:rsid w:val="0020008B"/>
    <w:rsid w:val="00200289"/>
    <w:rsid w:val="00200807"/>
    <w:rsid w:val="00200C28"/>
    <w:rsid w:val="00200F0F"/>
    <w:rsid w:val="002010BA"/>
    <w:rsid w:val="002011A7"/>
    <w:rsid w:val="0020150F"/>
    <w:rsid w:val="002016A8"/>
    <w:rsid w:val="002016CE"/>
    <w:rsid w:val="002018DC"/>
    <w:rsid w:val="002019A7"/>
    <w:rsid w:val="002019F5"/>
    <w:rsid w:val="00201C5D"/>
    <w:rsid w:val="00201EB0"/>
    <w:rsid w:val="0020236F"/>
    <w:rsid w:val="00202405"/>
    <w:rsid w:val="002028D8"/>
    <w:rsid w:val="002029AA"/>
    <w:rsid w:val="00203204"/>
    <w:rsid w:val="00203911"/>
    <w:rsid w:val="00203BBE"/>
    <w:rsid w:val="00203C32"/>
    <w:rsid w:val="00203C6F"/>
    <w:rsid w:val="00203E24"/>
    <w:rsid w:val="00203FB1"/>
    <w:rsid w:val="00204015"/>
    <w:rsid w:val="0020429B"/>
    <w:rsid w:val="002042F6"/>
    <w:rsid w:val="0020445E"/>
    <w:rsid w:val="002044F9"/>
    <w:rsid w:val="00204531"/>
    <w:rsid w:val="0020481E"/>
    <w:rsid w:val="002048F3"/>
    <w:rsid w:val="00204975"/>
    <w:rsid w:val="0020499A"/>
    <w:rsid w:val="00204A65"/>
    <w:rsid w:val="0020515B"/>
    <w:rsid w:val="002052D9"/>
    <w:rsid w:val="00205875"/>
    <w:rsid w:val="00205A01"/>
    <w:rsid w:val="00205BF8"/>
    <w:rsid w:val="00206428"/>
    <w:rsid w:val="0020646A"/>
    <w:rsid w:val="00206652"/>
    <w:rsid w:val="00206B82"/>
    <w:rsid w:val="00206D94"/>
    <w:rsid w:val="00207059"/>
    <w:rsid w:val="0020757B"/>
    <w:rsid w:val="002075DF"/>
    <w:rsid w:val="00207F40"/>
    <w:rsid w:val="0021008C"/>
    <w:rsid w:val="002103AA"/>
    <w:rsid w:val="0021098F"/>
    <w:rsid w:val="00210B3A"/>
    <w:rsid w:val="00210BE8"/>
    <w:rsid w:val="00210EF8"/>
    <w:rsid w:val="00211479"/>
    <w:rsid w:val="00211597"/>
    <w:rsid w:val="002116BB"/>
    <w:rsid w:val="00211915"/>
    <w:rsid w:val="00211961"/>
    <w:rsid w:val="00211A5C"/>
    <w:rsid w:val="00211AA8"/>
    <w:rsid w:val="00211BB2"/>
    <w:rsid w:val="00211C3A"/>
    <w:rsid w:val="00211E9C"/>
    <w:rsid w:val="00211FF1"/>
    <w:rsid w:val="002124EE"/>
    <w:rsid w:val="002125EF"/>
    <w:rsid w:val="00212701"/>
    <w:rsid w:val="00212832"/>
    <w:rsid w:val="00212DBD"/>
    <w:rsid w:val="002132D0"/>
    <w:rsid w:val="00213456"/>
    <w:rsid w:val="002137F8"/>
    <w:rsid w:val="00213BB5"/>
    <w:rsid w:val="00213DA5"/>
    <w:rsid w:val="002141D4"/>
    <w:rsid w:val="00214250"/>
    <w:rsid w:val="002142B6"/>
    <w:rsid w:val="0021453E"/>
    <w:rsid w:val="00214650"/>
    <w:rsid w:val="0021484D"/>
    <w:rsid w:val="002149E5"/>
    <w:rsid w:val="00214EA6"/>
    <w:rsid w:val="00214EB0"/>
    <w:rsid w:val="00214F37"/>
    <w:rsid w:val="002152B7"/>
    <w:rsid w:val="002155BC"/>
    <w:rsid w:val="0021582E"/>
    <w:rsid w:val="00215AAE"/>
    <w:rsid w:val="00215AF9"/>
    <w:rsid w:val="00215D78"/>
    <w:rsid w:val="00215FC8"/>
    <w:rsid w:val="00215FC9"/>
    <w:rsid w:val="002164A5"/>
    <w:rsid w:val="0021684C"/>
    <w:rsid w:val="0021693B"/>
    <w:rsid w:val="00216A22"/>
    <w:rsid w:val="00216A83"/>
    <w:rsid w:val="00216B72"/>
    <w:rsid w:val="00216C90"/>
    <w:rsid w:val="00216D29"/>
    <w:rsid w:val="0021755A"/>
    <w:rsid w:val="002177AB"/>
    <w:rsid w:val="002177C1"/>
    <w:rsid w:val="00217AD0"/>
    <w:rsid w:val="00217E2E"/>
    <w:rsid w:val="00217F91"/>
    <w:rsid w:val="002200C6"/>
    <w:rsid w:val="002201FF"/>
    <w:rsid w:val="0022044F"/>
    <w:rsid w:val="00220809"/>
    <w:rsid w:val="002209DC"/>
    <w:rsid w:val="00220DE3"/>
    <w:rsid w:val="002212CB"/>
    <w:rsid w:val="00221472"/>
    <w:rsid w:val="00221840"/>
    <w:rsid w:val="0022192A"/>
    <w:rsid w:val="00221B4C"/>
    <w:rsid w:val="00221C91"/>
    <w:rsid w:val="00221E03"/>
    <w:rsid w:val="0022246F"/>
    <w:rsid w:val="0022254D"/>
    <w:rsid w:val="00222643"/>
    <w:rsid w:val="00222681"/>
    <w:rsid w:val="0022284A"/>
    <w:rsid w:val="002228EE"/>
    <w:rsid w:val="00222A53"/>
    <w:rsid w:val="00222B74"/>
    <w:rsid w:val="00222EEC"/>
    <w:rsid w:val="00223117"/>
    <w:rsid w:val="00223340"/>
    <w:rsid w:val="0022376F"/>
    <w:rsid w:val="00223A7B"/>
    <w:rsid w:val="00223CD3"/>
    <w:rsid w:val="00224058"/>
    <w:rsid w:val="00224078"/>
    <w:rsid w:val="002242AC"/>
    <w:rsid w:val="00224731"/>
    <w:rsid w:val="002248D8"/>
    <w:rsid w:val="0022497C"/>
    <w:rsid w:val="00224AAB"/>
    <w:rsid w:val="00225028"/>
    <w:rsid w:val="00225165"/>
    <w:rsid w:val="002252A2"/>
    <w:rsid w:val="002253AE"/>
    <w:rsid w:val="00225407"/>
    <w:rsid w:val="0022549A"/>
    <w:rsid w:val="00225626"/>
    <w:rsid w:val="0022572B"/>
    <w:rsid w:val="00225D76"/>
    <w:rsid w:val="00226493"/>
    <w:rsid w:val="00226C8B"/>
    <w:rsid w:val="002270FB"/>
    <w:rsid w:val="00227223"/>
    <w:rsid w:val="002272AD"/>
    <w:rsid w:val="0022769C"/>
    <w:rsid w:val="002276B1"/>
    <w:rsid w:val="0022788A"/>
    <w:rsid w:val="00227A3A"/>
    <w:rsid w:val="002300A0"/>
    <w:rsid w:val="0023025C"/>
    <w:rsid w:val="0023032C"/>
    <w:rsid w:val="002303EA"/>
    <w:rsid w:val="002305D0"/>
    <w:rsid w:val="002307A3"/>
    <w:rsid w:val="00230BEE"/>
    <w:rsid w:val="00231124"/>
    <w:rsid w:val="00231128"/>
    <w:rsid w:val="0023149D"/>
    <w:rsid w:val="002316D5"/>
    <w:rsid w:val="00231792"/>
    <w:rsid w:val="00231963"/>
    <w:rsid w:val="00231AB4"/>
    <w:rsid w:val="00231F1B"/>
    <w:rsid w:val="002325C1"/>
    <w:rsid w:val="002327D3"/>
    <w:rsid w:val="002328B1"/>
    <w:rsid w:val="00232B6E"/>
    <w:rsid w:val="00232C79"/>
    <w:rsid w:val="00233178"/>
    <w:rsid w:val="002333C1"/>
    <w:rsid w:val="002333D0"/>
    <w:rsid w:val="0023342D"/>
    <w:rsid w:val="00233478"/>
    <w:rsid w:val="0023373A"/>
    <w:rsid w:val="0023374F"/>
    <w:rsid w:val="002338FD"/>
    <w:rsid w:val="002341D6"/>
    <w:rsid w:val="002342FE"/>
    <w:rsid w:val="00234300"/>
    <w:rsid w:val="002344DA"/>
    <w:rsid w:val="002347EF"/>
    <w:rsid w:val="00234964"/>
    <w:rsid w:val="002349CC"/>
    <w:rsid w:val="00234B87"/>
    <w:rsid w:val="00234DE2"/>
    <w:rsid w:val="00235229"/>
    <w:rsid w:val="0023532F"/>
    <w:rsid w:val="002355A2"/>
    <w:rsid w:val="00235F2B"/>
    <w:rsid w:val="00235F9D"/>
    <w:rsid w:val="00236222"/>
    <w:rsid w:val="00236373"/>
    <w:rsid w:val="002363F6"/>
    <w:rsid w:val="00236B46"/>
    <w:rsid w:val="00236C55"/>
    <w:rsid w:val="00236C96"/>
    <w:rsid w:val="00236E83"/>
    <w:rsid w:val="00237553"/>
    <w:rsid w:val="00237618"/>
    <w:rsid w:val="00237DDB"/>
    <w:rsid w:val="00237F51"/>
    <w:rsid w:val="00237F66"/>
    <w:rsid w:val="00240DA8"/>
    <w:rsid w:val="00240E70"/>
    <w:rsid w:val="00240F43"/>
    <w:rsid w:val="00240FCB"/>
    <w:rsid w:val="00241267"/>
    <w:rsid w:val="00241498"/>
    <w:rsid w:val="002418C5"/>
    <w:rsid w:val="00241929"/>
    <w:rsid w:val="00241E52"/>
    <w:rsid w:val="00241F3A"/>
    <w:rsid w:val="00241FD7"/>
    <w:rsid w:val="002420F9"/>
    <w:rsid w:val="0024228C"/>
    <w:rsid w:val="002427F4"/>
    <w:rsid w:val="00242B58"/>
    <w:rsid w:val="00242B88"/>
    <w:rsid w:val="00242BDE"/>
    <w:rsid w:val="00242E67"/>
    <w:rsid w:val="00242E76"/>
    <w:rsid w:val="00242EB7"/>
    <w:rsid w:val="00242F9F"/>
    <w:rsid w:val="002435DA"/>
    <w:rsid w:val="002435F7"/>
    <w:rsid w:val="00243602"/>
    <w:rsid w:val="00243663"/>
    <w:rsid w:val="00243AAA"/>
    <w:rsid w:val="00244134"/>
    <w:rsid w:val="0024434D"/>
    <w:rsid w:val="00244505"/>
    <w:rsid w:val="00244641"/>
    <w:rsid w:val="00244C8D"/>
    <w:rsid w:val="00244C99"/>
    <w:rsid w:val="00245328"/>
    <w:rsid w:val="00245EEE"/>
    <w:rsid w:val="0024620F"/>
    <w:rsid w:val="00246323"/>
    <w:rsid w:val="002466B9"/>
    <w:rsid w:val="00246810"/>
    <w:rsid w:val="00247159"/>
    <w:rsid w:val="00247190"/>
    <w:rsid w:val="002473C0"/>
    <w:rsid w:val="002474B9"/>
    <w:rsid w:val="0024765B"/>
    <w:rsid w:val="002476EC"/>
    <w:rsid w:val="0024787A"/>
    <w:rsid w:val="002479FB"/>
    <w:rsid w:val="00247F16"/>
    <w:rsid w:val="0025012B"/>
    <w:rsid w:val="002501D6"/>
    <w:rsid w:val="00250398"/>
    <w:rsid w:val="002505DD"/>
    <w:rsid w:val="00250EBB"/>
    <w:rsid w:val="002510C6"/>
    <w:rsid w:val="0025113C"/>
    <w:rsid w:val="002511EB"/>
    <w:rsid w:val="00251229"/>
    <w:rsid w:val="00251254"/>
    <w:rsid w:val="0025126D"/>
    <w:rsid w:val="00251966"/>
    <w:rsid w:val="00251DCC"/>
    <w:rsid w:val="00251EB1"/>
    <w:rsid w:val="00251F4D"/>
    <w:rsid w:val="00251F74"/>
    <w:rsid w:val="0025218F"/>
    <w:rsid w:val="002521CA"/>
    <w:rsid w:val="00252431"/>
    <w:rsid w:val="00252586"/>
    <w:rsid w:val="00252ECB"/>
    <w:rsid w:val="00252F91"/>
    <w:rsid w:val="002532A4"/>
    <w:rsid w:val="00253348"/>
    <w:rsid w:val="00253406"/>
    <w:rsid w:val="00253599"/>
    <w:rsid w:val="00253B94"/>
    <w:rsid w:val="00253DE8"/>
    <w:rsid w:val="0025455E"/>
    <w:rsid w:val="00254DAB"/>
    <w:rsid w:val="002554CB"/>
    <w:rsid w:val="00255746"/>
    <w:rsid w:val="002558F8"/>
    <w:rsid w:val="0025590F"/>
    <w:rsid w:val="00255985"/>
    <w:rsid w:val="00256980"/>
    <w:rsid w:val="00256D96"/>
    <w:rsid w:val="00257029"/>
    <w:rsid w:val="002574A3"/>
    <w:rsid w:val="0025770C"/>
    <w:rsid w:val="00257786"/>
    <w:rsid w:val="002578D9"/>
    <w:rsid w:val="00257D54"/>
    <w:rsid w:val="00260429"/>
    <w:rsid w:val="002606E9"/>
    <w:rsid w:val="0026071B"/>
    <w:rsid w:val="00260D4E"/>
    <w:rsid w:val="00260D6F"/>
    <w:rsid w:val="00260F6E"/>
    <w:rsid w:val="00261337"/>
    <w:rsid w:val="00261362"/>
    <w:rsid w:val="00261528"/>
    <w:rsid w:val="00261729"/>
    <w:rsid w:val="002619A1"/>
    <w:rsid w:val="00261A68"/>
    <w:rsid w:val="00261AC6"/>
    <w:rsid w:val="00261B67"/>
    <w:rsid w:val="002620F3"/>
    <w:rsid w:val="0026293E"/>
    <w:rsid w:val="00262B8B"/>
    <w:rsid w:val="00262BCD"/>
    <w:rsid w:val="00262DFA"/>
    <w:rsid w:val="00263256"/>
    <w:rsid w:val="00263332"/>
    <w:rsid w:val="00263513"/>
    <w:rsid w:val="0026354B"/>
    <w:rsid w:val="0026370B"/>
    <w:rsid w:val="0026387E"/>
    <w:rsid w:val="00263A8B"/>
    <w:rsid w:val="00263D57"/>
    <w:rsid w:val="00263D59"/>
    <w:rsid w:val="002644B6"/>
    <w:rsid w:val="0026465A"/>
    <w:rsid w:val="00264704"/>
    <w:rsid w:val="00264725"/>
    <w:rsid w:val="00264A90"/>
    <w:rsid w:val="00264FD1"/>
    <w:rsid w:val="00264FF4"/>
    <w:rsid w:val="002652BE"/>
    <w:rsid w:val="002658A9"/>
    <w:rsid w:val="00265A28"/>
    <w:rsid w:val="00265A91"/>
    <w:rsid w:val="00265C05"/>
    <w:rsid w:val="00265D78"/>
    <w:rsid w:val="00265E45"/>
    <w:rsid w:val="002667FB"/>
    <w:rsid w:val="00266FEA"/>
    <w:rsid w:val="0026721B"/>
    <w:rsid w:val="00267548"/>
    <w:rsid w:val="0026756C"/>
    <w:rsid w:val="0026766D"/>
    <w:rsid w:val="00267B78"/>
    <w:rsid w:val="00267CB8"/>
    <w:rsid w:val="00267D85"/>
    <w:rsid w:val="00267E93"/>
    <w:rsid w:val="00270057"/>
    <w:rsid w:val="00270168"/>
    <w:rsid w:val="00270832"/>
    <w:rsid w:val="002709B1"/>
    <w:rsid w:val="00270F46"/>
    <w:rsid w:val="0027115D"/>
    <w:rsid w:val="0027143C"/>
    <w:rsid w:val="0027168D"/>
    <w:rsid w:val="002716CA"/>
    <w:rsid w:val="002716F0"/>
    <w:rsid w:val="00271835"/>
    <w:rsid w:val="00271A00"/>
    <w:rsid w:val="00271D6D"/>
    <w:rsid w:val="00272390"/>
    <w:rsid w:val="00272683"/>
    <w:rsid w:val="00272AF5"/>
    <w:rsid w:val="00273072"/>
    <w:rsid w:val="00273A29"/>
    <w:rsid w:val="00273DFC"/>
    <w:rsid w:val="00273FE7"/>
    <w:rsid w:val="0027488E"/>
    <w:rsid w:val="00274B67"/>
    <w:rsid w:val="00274D85"/>
    <w:rsid w:val="00275324"/>
    <w:rsid w:val="0027537F"/>
    <w:rsid w:val="00275394"/>
    <w:rsid w:val="002758F5"/>
    <w:rsid w:val="002759C7"/>
    <w:rsid w:val="00275F25"/>
    <w:rsid w:val="00276070"/>
    <w:rsid w:val="0027620E"/>
    <w:rsid w:val="002768D8"/>
    <w:rsid w:val="00276CBB"/>
    <w:rsid w:val="00276E8E"/>
    <w:rsid w:val="00277127"/>
    <w:rsid w:val="002800EF"/>
    <w:rsid w:val="00280639"/>
    <w:rsid w:val="002806D0"/>
    <w:rsid w:val="002810A9"/>
    <w:rsid w:val="00281B95"/>
    <w:rsid w:val="00282562"/>
    <w:rsid w:val="00282613"/>
    <w:rsid w:val="00282FAA"/>
    <w:rsid w:val="00283023"/>
    <w:rsid w:val="00283233"/>
    <w:rsid w:val="002833C5"/>
    <w:rsid w:val="0028347D"/>
    <w:rsid w:val="00283918"/>
    <w:rsid w:val="00283AD7"/>
    <w:rsid w:val="00283C63"/>
    <w:rsid w:val="00283D23"/>
    <w:rsid w:val="00283E62"/>
    <w:rsid w:val="00283F23"/>
    <w:rsid w:val="00284042"/>
    <w:rsid w:val="002843EC"/>
    <w:rsid w:val="00284541"/>
    <w:rsid w:val="0028488A"/>
    <w:rsid w:val="00284B28"/>
    <w:rsid w:val="00284FA2"/>
    <w:rsid w:val="002852EB"/>
    <w:rsid w:val="00285428"/>
    <w:rsid w:val="002855D6"/>
    <w:rsid w:val="002855E5"/>
    <w:rsid w:val="00285851"/>
    <w:rsid w:val="0028593B"/>
    <w:rsid w:val="00285A7A"/>
    <w:rsid w:val="00285C37"/>
    <w:rsid w:val="00285D26"/>
    <w:rsid w:val="00285FBC"/>
    <w:rsid w:val="002861A2"/>
    <w:rsid w:val="00286323"/>
    <w:rsid w:val="00286389"/>
    <w:rsid w:val="002866B9"/>
    <w:rsid w:val="0028680A"/>
    <w:rsid w:val="00286AE7"/>
    <w:rsid w:val="00286ED6"/>
    <w:rsid w:val="00287204"/>
    <w:rsid w:val="00287509"/>
    <w:rsid w:val="00287B7B"/>
    <w:rsid w:val="00287B7F"/>
    <w:rsid w:val="00287D17"/>
    <w:rsid w:val="00287F5C"/>
    <w:rsid w:val="002904FA"/>
    <w:rsid w:val="0029081D"/>
    <w:rsid w:val="00290FAF"/>
    <w:rsid w:val="00290FF0"/>
    <w:rsid w:val="0029122A"/>
    <w:rsid w:val="0029190A"/>
    <w:rsid w:val="002919F4"/>
    <w:rsid w:val="00292079"/>
    <w:rsid w:val="00292568"/>
    <w:rsid w:val="00292B80"/>
    <w:rsid w:val="00292E6C"/>
    <w:rsid w:val="002930F3"/>
    <w:rsid w:val="00293454"/>
    <w:rsid w:val="0029373F"/>
    <w:rsid w:val="002939B4"/>
    <w:rsid w:val="00293B0F"/>
    <w:rsid w:val="00293BE6"/>
    <w:rsid w:val="00293C13"/>
    <w:rsid w:val="00293CC9"/>
    <w:rsid w:val="00293E43"/>
    <w:rsid w:val="0029401A"/>
    <w:rsid w:val="00294487"/>
    <w:rsid w:val="002944FC"/>
    <w:rsid w:val="00294671"/>
    <w:rsid w:val="00294751"/>
    <w:rsid w:val="0029476B"/>
    <w:rsid w:val="00294B17"/>
    <w:rsid w:val="00294D6D"/>
    <w:rsid w:val="00295393"/>
    <w:rsid w:val="00295439"/>
    <w:rsid w:val="00295658"/>
    <w:rsid w:val="002958C9"/>
    <w:rsid w:val="00295A5B"/>
    <w:rsid w:val="0029612D"/>
    <w:rsid w:val="002964E7"/>
    <w:rsid w:val="002964F5"/>
    <w:rsid w:val="00296539"/>
    <w:rsid w:val="00296816"/>
    <w:rsid w:val="00296CD3"/>
    <w:rsid w:val="00296DA8"/>
    <w:rsid w:val="00296F6E"/>
    <w:rsid w:val="0029752F"/>
    <w:rsid w:val="00297722"/>
    <w:rsid w:val="00297AEF"/>
    <w:rsid w:val="00297F46"/>
    <w:rsid w:val="002A00DB"/>
    <w:rsid w:val="002A0250"/>
    <w:rsid w:val="002A0263"/>
    <w:rsid w:val="002A02C6"/>
    <w:rsid w:val="002A0665"/>
    <w:rsid w:val="002A067D"/>
    <w:rsid w:val="002A077E"/>
    <w:rsid w:val="002A08DB"/>
    <w:rsid w:val="002A0BDF"/>
    <w:rsid w:val="002A0E46"/>
    <w:rsid w:val="002A1A23"/>
    <w:rsid w:val="002A1BF7"/>
    <w:rsid w:val="002A1C2F"/>
    <w:rsid w:val="002A22A5"/>
    <w:rsid w:val="002A22F1"/>
    <w:rsid w:val="002A27AA"/>
    <w:rsid w:val="002A28D0"/>
    <w:rsid w:val="002A2A2B"/>
    <w:rsid w:val="002A2E90"/>
    <w:rsid w:val="002A305B"/>
    <w:rsid w:val="002A3571"/>
    <w:rsid w:val="002A367B"/>
    <w:rsid w:val="002A36DD"/>
    <w:rsid w:val="002A3EEE"/>
    <w:rsid w:val="002A47DC"/>
    <w:rsid w:val="002A4BF4"/>
    <w:rsid w:val="002A4FDF"/>
    <w:rsid w:val="002A501D"/>
    <w:rsid w:val="002A54FF"/>
    <w:rsid w:val="002A5F65"/>
    <w:rsid w:val="002A639A"/>
    <w:rsid w:val="002A6600"/>
    <w:rsid w:val="002A67D1"/>
    <w:rsid w:val="002A698F"/>
    <w:rsid w:val="002A6A2D"/>
    <w:rsid w:val="002A6AA1"/>
    <w:rsid w:val="002A6B95"/>
    <w:rsid w:val="002A6E40"/>
    <w:rsid w:val="002A716B"/>
    <w:rsid w:val="002A7457"/>
    <w:rsid w:val="002A7480"/>
    <w:rsid w:val="002A770D"/>
    <w:rsid w:val="002A7AC5"/>
    <w:rsid w:val="002A7D51"/>
    <w:rsid w:val="002A7E61"/>
    <w:rsid w:val="002B0000"/>
    <w:rsid w:val="002B003D"/>
    <w:rsid w:val="002B0072"/>
    <w:rsid w:val="002B0107"/>
    <w:rsid w:val="002B02A4"/>
    <w:rsid w:val="002B0763"/>
    <w:rsid w:val="002B07D6"/>
    <w:rsid w:val="002B0805"/>
    <w:rsid w:val="002B0DB2"/>
    <w:rsid w:val="002B0DFE"/>
    <w:rsid w:val="002B163B"/>
    <w:rsid w:val="002B1A98"/>
    <w:rsid w:val="002B1EBD"/>
    <w:rsid w:val="002B1F17"/>
    <w:rsid w:val="002B2053"/>
    <w:rsid w:val="002B228C"/>
    <w:rsid w:val="002B278D"/>
    <w:rsid w:val="002B27AD"/>
    <w:rsid w:val="002B2B5D"/>
    <w:rsid w:val="002B2C2D"/>
    <w:rsid w:val="002B305E"/>
    <w:rsid w:val="002B3101"/>
    <w:rsid w:val="002B342D"/>
    <w:rsid w:val="002B38F2"/>
    <w:rsid w:val="002B39B9"/>
    <w:rsid w:val="002B3A07"/>
    <w:rsid w:val="002B3B4C"/>
    <w:rsid w:val="002B3B9E"/>
    <w:rsid w:val="002B3BE4"/>
    <w:rsid w:val="002B3C6F"/>
    <w:rsid w:val="002B3EEE"/>
    <w:rsid w:val="002B411C"/>
    <w:rsid w:val="002B414C"/>
    <w:rsid w:val="002B461D"/>
    <w:rsid w:val="002B47DF"/>
    <w:rsid w:val="002B531B"/>
    <w:rsid w:val="002B53BB"/>
    <w:rsid w:val="002B544C"/>
    <w:rsid w:val="002B5608"/>
    <w:rsid w:val="002B566F"/>
    <w:rsid w:val="002B598D"/>
    <w:rsid w:val="002B5AEA"/>
    <w:rsid w:val="002B5DC8"/>
    <w:rsid w:val="002B63A9"/>
    <w:rsid w:val="002B644D"/>
    <w:rsid w:val="002B6554"/>
    <w:rsid w:val="002B66B3"/>
    <w:rsid w:val="002B6AB6"/>
    <w:rsid w:val="002B6D88"/>
    <w:rsid w:val="002B6E82"/>
    <w:rsid w:val="002B7084"/>
    <w:rsid w:val="002B7124"/>
    <w:rsid w:val="002B72EA"/>
    <w:rsid w:val="002B74D4"/>
    <w:rsid w:val="002B7542"/>
    <w:rsid w:val="002B7926"/>
    <w:rsid w:val="002B7A96"/>
    <w:rsid w:val="002B7BC6"/>
    <w:rsid w:val="002C00FD"/>
    <w:rsid w:val="002C0763"/>
    <w:rsid w:val="002C0C20"/>
    <w:rsid w:val="002C0D89"/>
    <w:rsid w:val="002C11E2"/>
    <w:rsid w:val="002C1265"/>
    <w:rsid w:val="002C1562"/>
    <w:rsid w:val="002C1986"/>
    <w:rsid w:val="002C1BF5"/>
    <w:rsid w:val="002C25AD"/>
    <w:rsid w:val="002C25F1"/>
    <w:rsid w:val="002C2A9E"/>
    <w:rsid w:val="002C2B96"/>
    <w:rsid w:val="002C2CE1"/>
    <w:rsid w:val="002C2D9B"/>
    <w:rsid w:val="002C2DBC"/>
    <w:rsid w:val="002C3127"/>
    <w:rsid w:val="002C3360"/>
    <w:rsid w:val="002C3390"/>
    <w:rsid w:val="002C361D"/>
    <w:rsid w:val="002C3827"/>
    <w:rsid w:val="002C38F8"/>
    <w:rsid w:val="002C3B08"/>
    <w:rsid w:val="002C3E4C"/>
    <w:rsid w:val="002C4397"/>
    <w:rsid w:val="002C4530"/>
    <w:rsid w:val="002C4532"/>
    <w:rsid w:val="002C4601"/>
    <w:rsid w:val="002C4AB0"/>
    <w:rsid w:val="002C4B24"/>
    <w:rsid w:val="002C4FDA"/>
    <w:rsid w:val="002C5014"/>
    <w:rsid w:val="002C5267"/>
    <w:rsid w:val="002C5810"/>
    <w:rsid w:val="002C585A"/>
    <w:rsid w:val="002C5A14"/>
    <w:rsid w:val="002C5F57"/>
    <w:rsid w:val="002C602E"/>
    <w:rsid w:val="002C6065"/>
    <w:rsid w:val="002C654D"/>
    <w:rsid w:val="002C65BC"/>
    <w:rsid w:val="002C6F35"/>
    <w:rsid w:val="002C6F9D"/>
    <w:rsid w:val="002C715A"/>
    <w:rsid w:val="002C728D"/>
    <w:rsid w:val="002C765F"/>
    <w:rsid w:val="002C7855"/>
    <w:rsid w:val="002C7AB6"/>
    <w:rsid w:val="002C7BCE"/>
    <w:rsid w:val="002CEA43"/>
    <w:rsid w:val="002D002B"/>
    <w:rsid w:val="002D01E5"/>
    <w:rsid w:val="002D0382"/>
    <w:rsid w:val="002D06F9"/>
    <w:rsid w:val="002D07A7"/>
    <w:rsid w:val="002D0AA8"/>
    <w:rsid w:val="002D0E7A"/>
    <w:rsid w:val="002D11C7"/>
    <w:rsid w:val="002D1263"/>
    <w:rsid w:val="002D1649"/>
    <w:rsid w:val="002D166A"/>
    <w:rsid w:val="002D1A64"/>
    <w:rsid w:val="002D1A7A"/>
    <w:rsid w:val="002D1E4B"/>
    <w:rsid w:val="002D1FAD"/>
    <w:rsid w:val="002D2278"/>
    <w:rsid w:val="002D230E"/>
    <w:rsid w:val="002D237F"/>
    <w:rsid w:val="002D2CB3"/>
    <w:rsid w:val="002D2E0C"/>
    <w:rsid w:val="002D2E83"/>
    <w:rsid w:val="002D3704"/>
    <w:rsid w:val="002D3984"/>
    <w:rsid w:val="002D3AAB"/>
    <w:rsid w:val="002D3ACF"/>
    <w:rsid w:val="002D452D"/>
    <w:rsid w:val="002D4618"/>
    <w:rsid w:val="002D464C"/>
    <w:rsid w:val="002D47C1"/>
    <w:rsid w:val="002D48A7"/>
    <w:rsid w:val="002D4902"/>
    <w:rsid w:val="002D4C32"/>
    <w:rsid w:val="002D4E11"/>
    <w:rsid w:val="002D535F"/>
    <w:rsid w:val="002D54A7"/>
    <w:rsid w:val="002D55B9"/>
    <w:rsid w:val="002D565E"/>
    <w:rsid w:val="002D5686"/>
    <w:rsid w:val="002D5974"/>
    <w:rsid w:val="002D5FEE"/>
    <w:rsid w:val="002D6167"/>
    <w:rsid w:val="002D6186"/>
    <w:rsid w:val="002D6207"/>
    <w:rsid w:val="002D6285"/>
    <w:rsid w:val="002D66F9"/>
    <w:rsid w:val="002D6828"/>
    <w:rsid w:val="002D6D46"/>
    <w:rsid w:val="002D6DEE"/>
    <w:rsid w:val="002D6E61"/>
    <w:rsid w:val="002D71C7"/>
    <w:rsid w:val="002D71D8"/>
    <w:rsid w:val="002D736B"/>
    <w:rsid w:val="002D7459"/>
    <w:rsid w:val="002D7561"/>
    <w:rsid w:val="002D7A10"/>
    <w:rsid w:val="002D7D23"/>
    <w:rsid w:val="002E00DA"/>
    <w:rsid w:val="002E045A"/>
    <w:rsid w:val="002E0591"/>
    <w:rsid w:val="002E088D"/>
    <w:rsid w:val="002E0A50"/>
    <w:rsid w:val="002E0A71"/>
    <w:rsid w:val="002E0B57"/>
    <w:rsid w:val="002E0EF1"/>
    <w:rsid w:val="002E0F65"/>
    <w:rsid w:val="002E1265"/>
    <w:rsid w:val="002E13F7"/>
    <w:rsid w:val="002E14C0"/>
    <w:rsid w:val="002E1837"/>
    <w:rsid w:val="002E1954"/>
    <w:rsid w:val="002E1AFB"/>
    <w:rsid w:val="002E1C0F"/>
    <w:rsid w:val="002E1C24"/>
    <w:rsid w:val="002E2134"/>
    <w:rsid w:val="002E216D"/>
    <w:rsid w:val="002E2CAA"/>
    <w:rsid w:val="002E3100"/>
    <w:rsid w:val="002E3344"/>
    <w:rsid w:val="002E3A1A"/>
    <w:rsid w:val="002E3DC8"/>
    <w:rsid w:val="002E3ED1"/>
    <w:rsid w:val="002E413D"/>
    <w:rsid w:val="002E4154"/>
    <w:rsid w:val="002E4467"/>
    <w:rsid w:val="002E471E"/>
    <w:rsid w:val="002E490E"/>
    <w:rsid w:val="002E4C83"/>
    <w:rsid w:val="002E5176"/>
    <w:rsid w:val="002E523C"/>
    <w:rsid w:val="002E5672"/>
    <w:rsid w:val="002E5AEC"/>
    <w:rsid w:val="002E6305"/>
    <w:rsid w:val="002E69F5"/>
    <w:rsid w:val="002E6D9F"/>
    <w:rsid w:val="002E719D"/>
    <w:rsid w:val="002E71CE"/>
    <w:rsid w:val="002E73A8"/>
    <w:rsid w:val="002E762D"/>
    <w:rsid w:val="002E76A1"/>
    <w:rsid w:val="002E7FA1"/>
    <w:rsid w:val="002E7FEE"/>
    <w:rsid w:val="002F0065"/>
    <w:rsid w:val="002F021B"/>
    <w:rsid w:val="002F059D"/>
    <w:rsid w:val="002F0828"/>
    <w:rsid w:val="002F095E"/>
    <w:rsid w:val="002F0C48"/>
    <w:rsid w:val="002F0DA2"/>
    <w:rsid w:val="002F0EFF"/>
    <w:rsid w:val="002F0FA8"/>
    <w:rsid w:val="002F1159"/>
    <w:rsid w:val="002F11D4"/>
    <w:rsid w:val="002F1CEA"/>
    <w:rsid w:val="002F1D45"/>
    <w:rsid w:val="002F2165"/>
    <w:rsid w:val="002F2575"/>
    <w:rsid w:val="002F25F6"/>
    <w:rsid w:val="002F2688"/>
    <w:rsid w:val="002F27DC"/>
    <w:rsid w:val="002F2FDD"/>
    <w:rsid w:val="002F3328"/>
    <w:rsid w:val="002F3AFC"/>
    <w:rsid w:val="002F3BCD"/>
    <w:rsid w:val="002F3C0F"/>
    <w:rsid w:val="002F4014"/>
    <w:rsid w:val="002F44A3"/>
    <w:rsid w:val="002F452D"/>
    <w:rsid w:val="002F49FE"/>
    <w:rsid w:val="002F4B22"/>
    <w:rsid w:val="002F50C8"/>
    <w:rsid w:val="002F510C"/>
    <w:rsid w:val="002F5457"/>
    <w:rsid w:val="002F5781"/>
    <w:rsid w:val="002F57BD"/>
    <w:rsid w:val="002F5ABA"/>
    <w:rsid w:val="002F5D2F"/>
    <w:rsid w:val="002F6147"/>
    <w:rsid w:val="002F619D"/>
    <w:rsid w:val="002F63D1"/>
    <w:rsid w:val="002F63F0"/>
    <w:rsid w:val="002F6628"/>
    <w:rsid w:val="002F6771"/>
    <w:rsid w:val="002F6791"/>
    <w:rsid w:val="002F6D2A"/>
    <w:rsid w:val="002F6D80"/>
    <w:rsid w:val="002F6EE1"/>
    <w:rsid w:val="002F7191"/>
    <w:rsid w:val="002F756A"/>
    <w:rsid w:val="002F7CE9"/>
    <w:rsid w:val="002F7DC5"/>
    <w:rsid w:val="002F7F89"/>
    <w:rsid w:val="00300145"/>
    <w:rsid w:val="003002E1"/>
    <w:rsid w:val="00300413"/>
    <w:rsid w:val="00300684"/>
    <w:rsid w:val="00300AD0"/>
    <w:rsid w:val="00300CA5"/>
    <w:rsid w:val="00300D49"/>
    <w:rsid w:val="00300D64"/>
    <w:rsid w:val="0030103B"/>
    <w:rsid w:val="0030134E"/>
    <w:rsid w:val="00301934"/>
    <w:rsid w:val="00301B1D"/>
    <w:rsid w:val="00301B32"/>
    <w:rsid w:val="00301C1C"/>
    <w:rsid w:val="00301C54"/>
    <w:rsid w:val="00301DCF"/>
    <w:rsid w:val="00301E15"/>
    <w:rsid w:val="003021F9"/>
    <w:rsid w:val="00302263"/>
    <w:rsid w:val="003022FB"/>
    <w:rsid w:val="0030235D"/>
    <w:rsid w:val="003023CC"/>
    <w:rsid w:val="003027AF"/>
    <w:rsid w:val="00302D3E"/>
    <w:rsid w:val="0030306D"/>
    <w:rsid w:val="00303616"/>
    <w:rsid w:val="00303762"/>
    <w:rsid w:val="003038A3"/>
    <w:rsid w:val="00303C33"/>
    <w:rsid w:val="00303F51"/>
    <w:rsid w:val="00304376"/>
    <w:rsid w:val="003046AA"/>
    <w:rsid w:val="0030479C"/>
    <w:rsid w:val="0030486A"/>
    <w:rsid w:val="00305443"/>
    <w:rsid w:val="00305595"/>
    <w:rsid w:val="00305C2E"/>
    <w:rsid w:val="0030632E"/>
    <w:rsid w:val="00306F6E"/>
    <w:rsid w:val="00306F9A"/>
    <w:rsid w:val="0030702A"/>
    <w:rsid w:val="00307076"/>
    <w:rsid w:val="003073AF"/>
    <w:rsid w:val="003074AB"/>
    <w:rsid w:val="00310195"/>
    <w:rsid w:val="003102CB"/>
    <w:rsid w:val="0031036F"/>
    <w:rsid w:val="003103E0"/>
    <w:rsid w:val="003103FC"/>
    <w:rsid w:val="003104BE"/>
    <w:rsid w:val="00310551"/>
    <w:rsid w:val="00310BE9"/>
    <w:rsid w:val="00310EA3"/>
    <w:rsid w:val="00310F6C"/>
    <w:rsid w:val="00311198"/>
    <w:rsid w:val="003114DA"/>
    <w:rsid w:val="00311857"/>
    <w:rsid w:val="00311922"/>
    <w:rsid w:val="00311BA6"/>
    <w:rsid w:val="00311D30"/>
    <w:rsid w:val="0031218C"/>
    <w:rsid w:val="00312370"/>
    <w:rsid w:val="00312447"/>
    <w:rsid w:val="00312987"/>
    <w:rsid w:val="00312AE9"/>
    <w:rsid w:val="0031307D"/>
    <w:rsid w:val="003130FE"/>
    <w:rsid w:val="00313413"/>
    <w:rsid w:val="003134C8"/>
    <w:rsid w:val="00313518"/>
    <w:rsid w:val="00313F14"/>
    <w:rsid w:val="0031402C"/>
    <w:rsid w:val="003140EB"/>
    <w:rsid w:val="00314305"/>
    <w:rsid w:val="003148B2"/>
    <w:rsid w:val="00314B8A"/>
    <w:rsid w:val="00315192"/>
    <w:rsid w:val="003154A9"/>
    <w:rsid w:val="003160A7"/>
    <w:rsid w:val="00316953"/>
    <w:rsid w:val="00316B3B"/>
    <w:rsid w:val="00316CF0"/>
    <w:rsid w:val="00316D6C"/>
    <w:rsid w:val="00316F70"/>
    <w:rsid w:val="00317076"/>
    <w:rsid w:val="0031714F"/>
    <w:rsid w:val="003173DF"/>
    <w:rsid w:val="0031750E"/>
    <w:rsid w:val="00317883"/>
    <w:rsid w:val="003179A0"/>
    <w:rsid w:val="00317B97"/>
    <w:rsid w:val="00317DAF"/>
    <w:rsid w:val="00317F62"/>
    <w:rsid w:val="00317FFA"/>
    <w:rsid w:val="003201F8"/>
    <w:rsid w:val="0032034D"/>
    <w:rsid w:val="00320424"/>
    <w:rsid w:val="003204F0"/>
    <w:rsid w:val="003205EF"/>
    <w:rsid w:val="0032077F"/>
    <w:rsid w:val="00320973"/>
    <w:rsid w:val="00320991"/>
    <w:rsid w:val="003209E9"/>
    <w:rsid w:val="00320CF2"/>
    <w:rsid w:val="0032125A"/>
    <w:rsid w:val="00321556"/>
    <w:rsid w:val="00321E51"/>
    <w:rsid w:val="00322151"/>
    <w:rsid w:val="0032283F"/>
    <w:rsid w:val="00322889"/>
    <w:rsid w:val="00322AED"/>
    <w:rsid w:val="00322BEF"/>
    <w:rsid w:val="00322ED5"/>
    <w:rsid w:val="0032301E"/>
    <w:rsid w:val="003230A5"/>
    <w:rsid w:val="00323334"/>
    <w:rsid w:val="00323698"/>
    <w:rsid w:val="00323F94"/>
    <w:rsid w:val="00323FFC"/>
    <w:rsid w:val="0032411E"/>
    <w:rsid w:val="00324169"/>
    <w:rsid w:val="00324240"/>
    <w:rsid w:val="00324267"/>
    <w:rsid w:val="00324272"/>
    <w:rsid w:val="00324487"/>
    <w:rsid w:val="00324713"/>
    <w:rsid w:val="00324891"/>
    <w:rsid w:val="00324BE6"/>
    <w:rsid w:val="00324EB8"/>
    <w:rsid w:val="003253C6"/>
    <w:rsid w:val="003259CD"/>
    <w:rsid w:val="00325FF6"/>
    <w:rsid w:val="00326761"/>
    <w:rsid w:val="00326855"/>
    <w:rsid w:val="00326D47"/>
    <w:rsid w:val="00326F8D"/>
    <w:rsid w:val="003270AE"/>
    <w:rsid w:val="00327498"/>
    <w:rsid w:val="00327ADC"/>
    <w:rsid w:val="00327BE6"/>
    <w:rsid w:val="00327D42"/>
    <w:rsid w:val="00327EA6"/>
    <w:rsid w:val="00327F9A"/>
    <w:rsid w:val="003301E3"/>
    <w:rsid w:val="003302AD"/>
    <w:rsid w:val="00330782"/>
    <w:rsid w:val="00330A95"/>
    <w:rsid w:val="00330EBF"/>
    <w:rsid w:val="00330F2C"/>
    <w:rsid w:val="0033127D"/>
    <w:rsid w:val="003317B8"/>
    <w:rsid w:val="00331CAE"/>
    <w:rsid w:val="00331CD0"/>
    <w:rsid w:val="00331D99"/>
    <w:rsid w:val="00332085"/>
    <w:rsid w:val="0033232F"/>
    <w:rsid w:val="003324DD"/>
    <w:rsid w:val="0033284A"/>
    <w:rsid w:val="00332ADD"/>
    <w:rsid w:val="00332B69"/>
    <w:rsid w:val="00332C03"/>
    <w:rsid w:val="00332D56"/>
    <w:rsid w:val="00332D9D"/>
    <w:rsid w:val="00333029"/>
    <w:rsid w:val="003331E1"/>
    <w:rsid w:val="00333666"/>
    <w:rsid w:val="00333785"/>
    <w:rsid w:val="00333916"/>
    <w:rsid w:val="00333EA3"/>
    <w:rsid w:val="00334488"/>
    <w:rsid w:val="00334923"/>
    <w:rsid w:val="003349E6"/>
    <w:rsid w:val="00334DA8"/>
    <w:rsid w:val="00334F21"/>
    <w:rsid w:val="003353AC"/>
    <w:rsid w:val="0033555A"/>
    <w:rsid w:val="00335FDA"/>
    <w:rsid w:val="003361A1"/>
    <w:rsid w:val="0033626E"/>
    <w:rsid w:val="003364F9"/>
    <w:rsid w:val="00336644"/>
    <w:rsid w:val="0033670B"/>
    <w:rsid w:val="003369A0"/>
    <w:rsid w:val="00336BA0"/>
    <w:rsid w:val="00336CFB"/>
    <w:rsid w:val="00336F13"/>
    <w:rsid w:val="00337410"/>
    <w:rsid w:val="00337508"/>
    <w:rsid w:val="003377ED"/>
    <w:rsid w:val="00337846"/>
    <w:rsid w:val="00337992"/>
    <w:rsid w:val="00337AFC"/>
    <w:rsid w:val="00337F10"/>
    <w:rsid w:val="0034024F"/>
    <w:rsid w:val="00340576"/>
    <w:rsid w:val="003408C0"/>
    <w:rsid w:val="00340D7E"/>
    <w:rsid w:val="00340F6C"/>
    <w:rsid w:val="003411C0"/>
    <w:rsid w:val="0034185D"/>
    <w:rsid w:val="003419F8"/>
    <w:rsid w:val="00341AC2"/>
    <w:rsid w:val="00341BA6"/>
    <w:rsid w:val="00341E87"/>
    <w:rsid w:val="00342047"/>
    <w:rsid w:val="0034213A"/>
    <w:rsid w:val="00342457"/>
    <w:rsid w:val="00342B10"/>
    <w:rsid w:val="00342E65"/>
    <w:rsid w:val="00342F50"/>
    <w:rsid w:val="003430A7"/>
    <w:rsid w:val="003437EC"/>
    <w:rsid w:val="00343835"/>
    <w:rsid w:val="003439FB"/>
    <w:rsid w:val="00343D33"/>
    <w:rsid w:val="00343D51"/>
    <w:rsid w:val="00344A4E"/>
    <w:rsid w:val="00344FC2"/>
    <w:rsid w:val="00345004"/>
    <w:rsid w:val="00345156"/>
    <w:rsid w:val="003459AF"/>
    <w:rsid w:val="00345C38"/>
    <w:rsid w:val="00345D73"/>
    <w:rsid w:val="00346046"/>
    <w:rsid w:val="0034626D"/>
    <w:rsid w:val="0034670F"/>
    <w:rsid w:val="00346ABF"/>
    <w:rsid w:val="00346D8F"/>
    <w:rsid w:val="003471F0"/>
    <w:rsid w:val="00347748"/>
    <w:rsid w:val="003479FA"/>
    <w:rsid w:val="00347D27"/>
    <w:rsid w:val="00347DC8"/>
    <w:rsid w:val="00347DD6"/>
    <w:rsid w:val="00347F5E"/>
    <w:rsid w:val="00347FDF"/>
    <w:rsid w:val="00350A53"/>
    <w:rsid w:val="00350D33"/>
    <w:rsid w:val="00350E11"/>
    <w:rsid w:val="00350E4D"/>
    <w:rsid w:val="00351549"/>
    <w:rsid w:val="00351A3D"/>
    <w:rsid w:val="003520AD"/>
    <w:rsid w:val="00352116"/>
    <w:rsid w:val="003522FB"/>
    <w:rsid w:val="00352302"/>
    <w:rsid w:val="0035231A"/>
    <w:rsid w:val="00352326"/>
    <w:rsid w:val="0035290C"/>
    <w:rsid w:val="0035294B"/>
    <w:rsid w:val="00352C72"/>
    <w:rsid w:val="00353553"/>
    <w:rsid w:val="00353A82"/>
    <w:rsid w:val="00353FBE"/>
    <w:rsid w:val="00355009"/>
    <w:rsid w:val="003550E8"/>
    <w:rsid w:val="00355171"/>
    <w:rsid w:val="003556DC"/>
    <w:rsid w:val="003557B4"/>
    <w:rsid w:val="0035586B"/>
    <w:rsid w:val="00355970"/>
    <w:rsid w:val="00355C11"/>
    <w:rsid w:val="00355D83"/>
    <w:rsid w:val="00356C0A"/>
    <w:rsid w:val="00356CB6"/>
    <w:rsid w:val="003573A9"/>
    <w:rsid w:val="003600C5"/>
    <w:rsid w:val="003600E1"/>
    <w:rsid w:val="003602EF"/>
    <w:rsid w:val="00360540"/>
    <w:rsid w:val="00360698"/>
    <w:rsid w:val="00360873"/>
    <w:rsid w:val="0036092C"/>
    <w:rsid w:val="00360A5E"/>
    <w:rsid w:val="00360BAA"/>
    <w:rsid w:val="00360CC4"/>
    <w:rsid w:val="00360CE1"/>
    <w:rsid w:val="00360D35"/>
    <w:rsid w:val="00360DD5"/>
    <w:rsid w:val="00360EB9"/>
    <w:rsid w:val="00360F97"/>
    <w:rsid w:val="003615FC"/>
    <w:rsid w:val="00361671"/>
    <w:rsid w:val="003616E9"/>
    <w:rsid w:val="00361A6D"/>
    <w:rsid w:val="00361ADC"/>
    <w:rsid w:val="00361BAF"/>
    <w:rsid w:val="00361D85"/>
    <w:rsid w:val="00362013"/>
    <w:rsid w:val="00362407"/>
    <w:rsid w:val="0036260A"/>
    <w:rsid w:val="00362DAB"/>
    <w:rsid w:val="00362E9E"/>
    <w:rsid w:val="00362F66"/>
    <w:rsid w:val="00363058"/>
    <w:rsid w:val="00363200"/>
    <w:rsid w:val="00363367"/>
    <w:rsid w:val="0036336C"/>
    <w:rsid w:val="00363404"/>
    <w:rsid w:val="00363D01"/>
    <w:rsid w:val="00364200"/>
    <w:rsid w:val="0036481D"/>
    <w:rsid w:val="00364827"/>
    <w:rsid w:val="00364C6B"/>
    <w:rsid w:val="0036543A"/>
    <w:rsid w:val="0036568A"/>
    <w:rsid w:val="003656CA"/>
    <w:rsid w:val="0036593C"/>
    <w:rsid w:val="0036597D"/>
    <w:rsid w:val="0036604D"/>
    <w:rsid w:val="003662C4"/>
    <w:rsid w:val="00366533"/>
    <w:rsid w:val="00366711"/>
    <w:rsid w:val="00366E10"/>
    <w:rsid w:val="00367010"/>
    <w:rsid w:val="003672D0"/>
    <w:rsid w:val="00367965"/>
    <w:rsid w:val="00367BD9"/>
    <w:rsid w:val="00367CEF"/>
    <w:rsid w:val="00367DB2"/>
    <w:rsid w:val="003700A3"/>
    <w:rsid w:val="003702E1"/>
    <w:rsid w:val="00370303"/>
    <w:rsid w:val="00370595"/>
    <w:rsid w:val="0037086D"/>
    <w:rsid w:val="00370CE7"/>
    <w:rsid w:val="003712B8"/>
    <w:rsid w:val="0037142A"/>
    <w:rsid w:val="0037146D"/>
    <w:rsid w:val="003714BE"/>
    <w:rsid w:val="00371693"/>
    <w:rsid w:val="00371842"/>
    <w:rsid w:val="003719D6"/>
    <w:rsid w:val="00371B45"/>
    <w:rsid w:val="00371F6E"/>
    <w:rsid w:val="00371FD2"/>
    <w:rsid w:val="0037243A"/>
    <w:rsid w:val="0037247B"/>
    <w:rsid w:val="00372606"/>
    <w:rsid w:val="003726BC"/>
    <w:rsid w:val="00372BBD"/>
    <w:rsid w:val="00372BC3"/>
    <w:rsid w:val="00372D83"/>
    <w:rsid w:val="00373523"/>
    <w:rsid w:val="00373605"/>
    <w:rsid w:val="00373A79"/>
    <w:rsid w:val="00373AE0"/>
    <w:rsid w:val="00373B27"/>
    <w:rsid w:val="00373F13"/>
    <w:rsid w:val="0037456F"/>
    <w:rsid w:val="00374C94"/>
    <w:rsid w:val="00374F9B"/>
    <w:rsid w:val="00375009"/>
    <w:rsid w:val="003751F1"/>
    <w:rsid w:val="00375D4D"/>
    <w:rsid w:val="00376206"/>
    <w:rsid w:val="00376280"/>
    <w:rsid w:val="00376305"/>
    <w:rsid w:val="00376391"/>
    <w:rsid w:val="00376508"/>
    <w:rsid w:val="003766AF"/>
    <w:rsid w:val="003767AA"/>
    <w:rsid w:val="003772AC"/>
    <w:rsid w:val="00377313"/>
    <w:rsid w:val="00377C7E"/>
    <w:rsid w:val="00377E40"/>
    <w:rsid w:val="00377FA5"/>
    <w:rsid w:val="0038012B"/>
    <w:rsid w:val="00380992"/>
    <w:rsid w:val="00380A07"/>
    <w:rsid w:val="003810F1"/>
    <w:rsid w:val="00381D4B"/>
    <w:rsid w:val="00382505"/>
    <w:rsid w:val="00382587"/>
    <w:rsid w:val="003825FA"/>
    <w:rsid w:val="003826C7"/>
    <w:rsid w:val="003828B3"/>
    <w:rsid w:val="00382B16"/>
    <w:rsid w:val="00382C02"/>
    <w:rsid w:val="00382D36"/>
    <w:rsid w:val="0038376A"/>
    <w:rsid w:val="003837E8"/>
    <w:rsid w:val="003838B3"/>
    <w:rsid w:val="00383CEC"/>
    <w:rsid w:val="0038410B"/>
    <w:rsid w:val="00384185"/>
    <w:rsid w:val="003844A8"/>
    <w:rsid w:val="00384655"/>
    <w:rsid w:val="003848E7"/>
    <w:rsid w:val="00384D60"/>
    <w:rsid w:val="00384FF0"/>
    <w:rsid w:val="0038538E"/>
    <w:rsid w:val="0038596E"/>
    <w:rsid w:val="00386414"/>
    <w:rsid w:val="00386611"/>
    <w:rsid w:val="00386689"/>
    <w:rsid w:val="00386800"/>
    <w:rsid w:val="0038689E"/>
    <w:rsid w:val="003868D6"/>
    <w:rsid w:val="00386929"/>
    <w:rsid w:val="00386A11"/>
    <w:rsid w:val="00386AF1"/>
    <w:rsid w:val="00386BC9"/>
    <w:rsid w:val="00386BF8"/>
    <w:rsid w:val="003877C1"/>
    <w:rsid w:val="003879C3"/>
    <w:rsid w:val="00387EEE"/>
    <w:rsid w:val="00390290"/>
    <w:rsid w:val="003905C4"/>
    <w:rsid w:val="0039062A"/>
    <w:rsid w:val="003906EB"/>
    <w:rsid w:val="00390A2A"/>
    <w:rsid w:val="00390B13"/>
    <w:rsid w:val="00391025"/>
    <w:rsid w:val="003910F8"/>
    <w:rsid w:val="00391157"/>
    <w:rsid w:val="00391774"/>
    <w:rsid w:val="003918CB"/>
    <w:rsid w:val="00391ABB"/>
    <w:rsid w:val="00391C59"/>
    <w:rsid w:val="00391EC7"/>
    <w:rsid w:val="0039207A"/>
    <w:rsid w:val="0039211B"/>
    <w:rsid w:val="00392221"/>
    <w:rsid w:val="0039238B"/>
    <w:rsid w:val="003925E0"/>
    <w:rsid w:val="00392610"/>
    <w:rsid w:val="0039266A"/>
    <w:rsid w:val="00392841"/>
    <w:rsid w:val="0039286D"/>
    <w:rsid w:val="003929D8"/>
    <w:rsid w:val="00392E52"/>
    <w:rsid w:val="0039349D"/>
    <w:rsid w:val="00393743"/>
    <w:rsid w:val="00393BD5"/>
    <w:rsid w:val="00394720"/>
    <w:rsid w:val="003949A7"/>
    <w:rsid w:val="00394BDF"/>
    <w:rsid w:val="00394D64"/>
    <w:rsid w:val="00394E1B"/>
    <w:rsid w:val="00394FC4"/>
    <w:rsid w:val="0039548B"/>
    <w:rsid w:val="003955DE"/>
    <w:rsid w:val="0039577D"/>
    <w:rsid w:val="00395A23"/>
    <w:rsid w:val="00395BEC"/>
    <w:rsid w:val="00395D15"/>
    <w:rsid w:val="00396029"/>
    <w:rsid w:val="003964D0"/>
    <w:rsid w:val="003966E2"/>
    <w:rsid w:val="00396743"/>
    <w:rsid w:val="003969E0"/>
    <w:rsid w:val="00396B2B"/>
    <w:rsid w:val="00396BC2"/>
    <w:rsid w:val="00396C78"/>
    <w:rsid w:val="00397223"/>
    <w:rsid w:val="0039729B"/>
    <w:rsid w:val="003972AA"/>
    <w:rsid w:val="003973F0"/>
    <w:rsid w:val="00397425"/>
    <w:rsid w:val="00397462"/>
    <w:rsid w:val="003974CD"/>
    <w:rsid w:val="00397748"/>
    <w:rsid w:val="00397C9E"/>
    <w:rsid w:val="003A1069"/>
    <w:rsid w:val="003A10D6"/>
    <w:rsid w:val="003A1203"/>
    <w:rsid w:val="003A1205"/>
    <w:rsid w:val="003A19C7"/>
    <w:rsid w:val="003A1B00"/>
    <w:rsid w:val="003A1C31"/>
    <w:rsid w:val="003A1CFE"/>
    <w:rsid w:val="003A1DC3"/>
    <w:rsid w:val="003A1FAC"/>
    <w:rsid w:val="003A221F"/>
    <w:rsid w:val="003A243B"/>
    <w:rsid w:val="003A2AF1"/>
    <w:rsid w:val="003A2DFE"/>
    <w:rsid w:val="003A3162"/>
    <w:rsid w:val="003A35EB"/>
    <w:rsid w:val="003A3778"/>
    <w:rsid w:val="003A38E3"/>
    <w:rsid w:val="003A39A5"/>
    <w:rsid w:val="003A3B1E"/>
    <w:rsid w:val="003A416C"/>
    <w:rsid w:val="003A51BA"/>
    <w:rsid w:val="003A5254"/>
    <w:rsid w:val="003A5552"/>
    <w:rsid w:val="003A5D68"/>
    <w:rsid w:val="003A6219"/>
    <w:rsid w:val="003A6431"/>
    <w:rsid w:val="003A663E"/>
    <w:rsid w:val="003A73BA"/>
    <w:rsid w:val="003A7669"/>
    <w:rsid w:val="003A7C39"/>
    <w:rsid w:val="003A7C98"/>
    <w:rsid w:val="003A7D45"/>
    <w:rsid w:val="003A7EA8"/>
    <w:rsid w:val="003B0404"/>
    <w:rsid w:val="003B04A3"/>
    <w:rsid w:val="003B081E"/>
    <w:rsid w:val="003B0EF9"/>
    <w:rsid w:val="003B0FB8"/>
    <w:rsid w:val="003B1251"/>
    <w:rsid w:val="003B1753"/>
    <w:rsid w:val="003B196C"/>
    <w:rsid w:val="003B1AA5"/>
    <w:rsid w:val="003B1F9E"/>
    <w:rsid w:val="003B22B3"/>
    <w:rsid w:val="003B22E3"/>
    <w:rsid w:val="003B236A"/>
    <w:rsid w:val="003B26D1"/>
    <w:rsid w:val="003B27FB"/>
    <w:rsid w:val="003B2AE0"/>
    <w:rsid w:val="003B2D8F"/>
    <w:rsid w:val="003B3666"/>
    <w:rsid w:val="003B3D71"/>
    <w:rsid w:val="003B40F4"/>
    <w:rsid w:val="003B41D7"/>
    <w:rsid w:val="003B43E8"/>
    <w:rsid w:val="003B44FD"/>
    <w:rsid w:val="003B4BD7"/>
    <w:rsid w:val="003B4E85"/>
    <w:rsid w:val="003B4FEA"/>
    <w:rsid w:val="003B52B7"/>
    <w:rsid w:val="003B539B"/>
    <w:rsid w:val="003B53B4"/>
    <w:rsid w:val="003B560C"/>
    <w:rsid w:val="003B599D"/>
    <w:rsid w:val="003B5A78"/>
    <w:rsid w:val="003B5E1E"/>
    <w:rsid w:val="003B654B"/>
    <w:rsid w:val="003B6698"/>
    <w:rsid w:val="003B66FF"/>
    <w:rsid w:val="003B6783"/>
    <w:rsid w:val="003B6818"/>
    <w:rsid w:val="003B70C5"/>
    <w:rsid w:val="003B72DC"/>
    <w:rsid w:val="003B796A"/>
    <w:rsid w:val="003B7A8E"/>
    <w:rsid w:val="003B7AB9"/>
    <w:rsid w:val="003B7D8A"/>
    <w:rsid w:val="003B7DD4"/>
    <w:rsid w:val="003B7E0B"/>
    <w:rsid w:val="003C00C4"/>
    <w:rsid w:val="003C0150"/>
    <w:rsid w:val="003C05DF"/>
    <w:rsid w:val="003C0640"/>
    <w:rsid w:val="003C07D7"/>
    <w:rsid w:val="003C0AFF"/>
    <w:rsid w:val="003C0B45"/>
    <w:rsid w:val="003C0C2D"/>
    <w:rsid w:val="003C0E7E"/>
    <w:rsid w:val="003C0FA7"/>
    <w:rsid w:val="003C11B6"/>
    <w:rsid w:val="003C14E5"/>
    <w:rsid w:val="003C1951"/>
    <w:rsid w:val="003C1DBC"/>
    <w:rsid w:val="003C215A"/>
    <w:rsid w:val="003C2367"/>
    <w:rsid w:val="003C2839"/>
    <w:rsid w:val="003C29A0"/>
    <w:rsid w:val="003C2ADA"/>
    <w:rsid w:val="003C2F49"/>
    <w:rsid w:val="003C30B0"/>
    <w:rsid w:val="003C328B"/>
    <w:rsid w:val="003C3400"/>
    <w:rsid w:val="003C3519"/>
    <w:rsid w:val="003C36D5"/>
    <w:rsid w:val="003C3738"/>
    <w:rsid w:val="003C38B6"/>
    <w:rsid w:val="003C395B"/>
    <w:rsid w:val="003C3FD2"/>
    <w:rsid w:val="003C411F"/>
    <w:rsid w:val="003C42DC"/>
    <w:rsid w:val="003C4324"/>
    <w:rsid w:val="003C4417"/>
    <w:rsid w:val="003C44CF"/>
    <w:rsid w:val="003C4565"/>
    <w:rsid w:val="003C47D5"/>
    <w:rsid w:val="003C482C"/>
    <w:rsid w:val="003C4A5A"/>
    <w:rsid w:val="003C4AD0"/>
    <w:rsid w:val="003C4C09"/>
    <w:rsid w:val="003C4C70"/>
    <w:rsid w:val="003C4E12"/>
    <w:rsid w:val="003C4FA3"/>
    <w:rsid w:val="003C5116"/>
    <w:rsid w:val="003C51C1"/>
    <w:rsid w:val="003C550B"/>
    <w:rsid w:val="003C5554"/>
    <w:rsid w:val="003C5910"/>
    <w:rsid w:val="003C5D7C"/>
    <w:rsid w:val="003C5E53"/>
    <w:rsid w:val="003C5FAD"/>
    <w:rsid w:val="003C6178"/>
    <w:rsid w:val="003C6402"/>
    <w:rsid w:val="003C645F"/>
    <w:rsid w:val="003C64E5"/>
    <w:rsid w:val="003C661E"/>
    <w:rsid w:val="003C6629"/>
    <w:rsid w:val="003C667D"/>
    <w:rsid w:val="003C6C21"/>
    <w:rsid w:val="003C6EA8"/>
    <w:rsid w:val="003C7344"/>
    <w:rsid w:val="003C7535"/>
    <w:rsid w:val="003C76BA"/>
    <w:rsid w:val="003C78E0"/>
    <w:rsid w:val="003C7C3F"/>
    <w:rsid w:val="003C7EEE"/>
    <w:rsid w:val="003D0133"/>
    <w:rsid w:val="003D016B"/>
    <w:rsid w:val="003D0179"/>
    <w:rsid w:val="003D018E"/>
    <w:rsid w:val="003D0291"/>
    <w:rsid w:val="003D0366"/>
    <w:rsid w:val="003D0381"/>
    <w:rsid w:val="003D0638"/>
    <w:rsid w:val="003D08BE"/>
    <w:rsid w:val="003D08F7"/>
    <w:rsid w:val="003D0C0D"/>
    <w:rsid w:val="003D0DBF"/>
    <w:rsid w:val="003D0F40"/>
    <w:rsid w:val="003D118A"/>
    <w:rsid w:val="003D140D"/>
    <w:rsid w:val="003D146C"/>
    <w:rsid w:val="003D163F"/>
    <w:rsid w:val="003D1645"/>
    <w:rsid w:val="003D17C9"/>
    <w:rsid w:val="003D20BE"/>
    <w:rsid w:val="003D2130"/>
    <w:rsid w:val="003D216E"/>
    <w:rsid w:val="003D2446"/>
    <w:rsid w:val="003D2F29"/>
    <w:rsid w:val="003D317D"/>
    <w:rsid w:val="003D32DF"/>
    <w:rsid w:val="003D345B"/>
    <w:rsid w:val="003D39DA"/>
    <w:rsid w:val="003D3A30"/>
    <w:rsid w:val="003D3A89"/>
    <w:rsid w:val="003D3E00"/>
    <w:rsid w:val="003D3F00"/>
    <w:rsid w:val="003D3F28"/>
    <w:rsid w:val="003D4389"/>
    <w:rsid w:val="003D45CC"/>
    <w:rsid w:val="003D486E"/>
    <w:rsid w:val="003D4B3F"/>
    <w:rsid w:val="003D4DDC"/>
    <w:rsid w:val="003D5264"/>
    <w:rsid w:val="003D55B4"/>
    <w:rsid w:val="003D560B"/>
    <w:rsid w:val="003D590A"/>
    <w:rsid w:val="003D5D1D"/>
    <w:rsid w:val="003D5D83"/>
    <w:rsid w:val="003D5FDA"/>
    <w:rsid w:val="003D6117"/>
    <w:rsid w:val="003D6339"/>
    <w:rsid w:val="003D6427"/>
    <w:rsid w:val="003D653A"/>
    <w:rsid w:val="003D6603"/>
    <w:rsid w:val="003D66B0"/>
    <w:rsid w:val="003D6800"/>
    <w:rsid w:val="003D6A61"/>
    <w:rsid w:val="003D6FC1"/>
    <w:rsid w:val="003D7099"/>
    <w:rsid w:val="003D71E3"/>
    <w:rsid w:val="003D73C3"/>
    <w:rsid w:val="003D761E"/>
    <w:rsid w:val="003D76B6"/>
    <w:rsid w:val="003D7758"/>
    <w:rsid w:val="003D7BE6"/>
    <w:rsid w:val="003E04FD"/>
    <w:rsid w:val="003E094A"/>
    <w:rsid w:val="003E0C4C"/>
    <w:rsid w:val="003E0E0A"/>
    <w:rsid w:val="003E0F8D"/>
    <w:rsid w:val="003E11BB"/>
    <w:rsid w:val="003E134D"/>
    <w:rsid w:val="003E13B6"/>
    <w:rsid w:val="003E13D4"/>
    <w:rsid w:val="003E140E"/>
    <w:rsid w:val="003E177D"/>
    <w:rsid w:val="003E1AA1"/>
    <w:rsid w:val="003E1CFF"/>
    <w:rsid w:val="003E207A"/>
    <w:rsid w:val="003E2205"/>
    <w:rsid w:val="003E2485"/>
    <w:rsid w:val="003E2749"/>
    <w:rsid w:val="003E2CD5"/>
    <w:rsid w:val="003E2E8B"/>
    <w:rsid w:val="003E2EE8"/>
    <w:rsid w:val="003E31F8"/>
    <w:rsid w:val="003E390E"/>
    <w:rsid w:val="003E3BF9"/>
    <w:rsid w:val="003E3C67"/>
    <w:rsid w:val="003E3C9B"/>
    <w:rsid w:val="003E3EDA"/>
    <w:rsid w:val="003E40DF"/>
    <w:rsid w:val="003E43AC"/>
    <w:rsid w:val="003E44E0"/>
    <w:rsid w:val="003E4698"/>
    <w:rsid w:val="003E4D3F"/>
    <w:rsid w:val="003E4F7A"/>
    <w:rsid w:val="003E517A"/>
    <w:rsid w:val="003E5241"/>
    <w:rsid w:val="003E528A"/>
    <w:rsid w:val="003E53EB"/>
    <w:rsid w:val="003E5408"/>
    <w:rsid w:val="003E5B9F"/>
    <w:rsid w:val="003E5CDC"/>
    <w:rsid w:val="003E5DFF"/>
    <w:rsid w:val="003E6079"/>
    <w:rsid w:val="003E6091"/>
    <w:rsid w:val="003E630F"/>
    <w:rsid w:val="003E631D"/>
    <w:rsid w:val="003E6360"/>
    <w:rsid w:val="003E63D7"/>
    <w:rsid w:val="003E6C67"/>
    <w:rsid w:val="003E6C92"/>
    <w:rsid w:val="003E6E06"/>
    <w:rsid w:val="003E6E31"/>
    <w:rsid w:val="003E6EB2"/>
    <w:rsid w:val="003E6F3F"/>
    <w:rsid w:val="003E6FCA"/>
    <w:rsid w:val="003E7334"/>
    <w:rsid w:val="003E7376"/>
    <w:rsid w:val="003E74BD"/>
    <w:rsid w:val="003E763F"/>
    <w:rsid w:val="003E7982"/>
    <w:rsid w:val="003E79A6"/>
    <w:rsid w:val="003E7A50"/>
    <w:rsid w:val="003E7F13"/>
    <w:rsid w:val="003F057A"/>
    <w:rsid w:val="003F09F4"/>
    <w:rsid w:val="003F0AC7"/>
    <w:rsid w:val="003F0AD9"/>
    <w:rsid w:val="003F0C5E"/>
    <w:rsid w:val="003F0CC5"/>
    <w:rsid w:val="003F0D07"/>
    <w:rsid w:val="003F0F86"/>
    <w:rsid w:val="003F1005"/>
    <w:rsid w:val="003F1091"/>
    <w:rsid w:val="003F1134"/>
    <w:rsid w:val="003F1173"/>
    <w:rsid w:val="003F12D2"/>
    <w:rsid w:val="003F14D5"/>
    <w:rsid w:val="003F16A1"/>
    <w:rsid w:val="003F174C"/>
    <w:rsid w:val="003F1EF9"/>
    <w:rsid w:val="003F1F1E"/>
    <w:rsid w:val="003F277D"/>
    <w:rsid w:val="003F27F5"/>
    <w:rsid w:val="003F29A4"/>
    <w:rsid w:val="003F2ED0"/>
    <w:rsid w:val="003F3292"/>
    <w:rsid w:val="003F345D"/>
    <w:rsid w:val="003F377E"/>
    <w:rsid w:val="003F3CE9"/>
    <w:rsid w:val="003F433D"/>
    <w:rsid w:val="003F45C3"/>
    <w:rsid w:val="003F4B5C"/>
    <w:rsid w:val="003F4BC9"/>
    <w:rsid w:val="003F4BD0"/>
    <w:rsid w:val="003F4C9B"/>
    <w:rsid w:val="003F4CD0"/>
    <w:rsid w:val="003F4E28"/>
    <w:rsid w:val="003F4F31"/>
    <w:rsid w:val="003F4F34"/>
    <w:rsid w:val="003F52B3"/>
    <w:rsid w:val="003F52EE"/>
    <w:rsid w:val="003F571C"/>
    <w:rsid w:val="003F5AE2"/>
    <w:rsid w:val="003F5AEF"/>
    <w:rsid w:val="003F5C72"/>
    <w:rsid w:val="003F62E7"/>
    <w:rsid w:val="003F6321"/>
    <w:rsid w:val="003F63DF"/>
    <w:rsid w:val="003F64D4"/>
    <w:rsid w:val="003F666B"/>
    <w:rsid w:val="003F6AE8"/>
    <w:rsid w:val="003F6D8A"/>
    <w:rsid w:val="003F706F"/>
    <w:rsid w:val="003F7ADD"/>
    <w:rsid w:val="003F7E20"/>
    <w:rsid w:val="003F7F46"/>
    <w:rsid w:val="003F7F47"/>
    <w:rsid w:val="0040001A"/>
    <w:rsid w:val="0040001D"/>
    <w:rsid w:val="004009CD"/>
    <w:rsid w:val="00401931"/>
    <w:rsid w:val="004019D4"/>
    <w:rsid w:val="004022F4"/>
    <w:rsid w:val="004023F7"/>
    <w:rsid w:val="004024B5"/>
    <w:rsid w:val="00402828"/>
    <w:rsid w:val="00402881"/>
    <w:rsid w:val="00402A0A"/>
    <w:rsid w:val="00402A5A"/>
    <w:rsid w:val="00402B0F"/>
    <w:rsid w:val="00402C1C"/>
    <w:rsid w:val="00402D9B"/>
    <w:rsid w:val="00402E62"/>
    <w:rsid w:val="00403969"/>
    <w:rsid w:val="00404009"/>
    <w:rsid w:val="004040D3"/>
    <w:rsid w:val="004043EB"/>
    <w:rsid w:val="0040444D"/>
    <w:rsid w:val="0040452F"/>
    <w:rsid w:val="00405016"/>
    <w:rsid w:val="004050B9"/>
    <w:rsid w:val="0040523F"/>
    <w:rsid w:val="00405661"/>
    <w:rsid w:val="00405A93"/>
    <w:rsid w:val="00405B9F"/>
    <w:rsid w:val="00405D0E"/>
    <w:rsid w:val="00406249"/>
    <w:rsid w:val="00406424"/>
    <w:rsid w:val="00406427"/>
    <w:rsid w:val="00406608"/>
    <w:rsid w:val="004067B2"/>
    <w:rsid w:val="00406818"/>
    <w:rsid w:val="00406938"/>
    <w:rsid w:val="00406B97"/>
    <w:rsid w:val="00406D40"/>
    <w:rsid w:val="004075A6"/>
    <w:rsid w:val="004101D9"/>
    <w:rsid w:val="004102AB"/>
    <w:rsid w:val="004108A2"/>
    <w:rsid w:val="004108AB"/>
    <w:rsid w:val="00410BC1"/>
    <w:rsid w:val="00411391"/>
    <w:rsid w:val="004117BC"/>
    <w:rsid w:val="00411A6A"/>
    <w:rsid w:val="00411AB4"/>
    <w:rsid w:val="00411BD2"/>
    <w:rsid w:val="00411D5C"/>
    <w:rsid w:val="004120F8"/>
    <w:rsid w:val="0041225B"/>
    <w:rsid w:val="0041232A"/>
    <w:rsid w:val="00412513"/>
    <w:rsid w:val="00412795"/>
    <w:rsid w:val="00412CAC"/>
    <w:rsid w:val="00412CB2"/>
    <w:rsid w:val="00412FD6"/>
    <w:rsid w:val="0041313E"/>
    <w:rsid w:val="004134FA"/>
    <w:rsid w:val="00413E8F"/>
    <w:rsid w:val="00413FDF"/>
    <w:rsid w:val="004140CD"/>
    <w:rsid w:val="004141EE"/>
    <w:rsid w:val="00414375"/>
    <w:rsid w:val="0041453B"/>
    <w:rsid w:val="004148AE"/>
    <w:rsid w:val="004149CF"/>
    <w:rsid w:val="00414A6D"/>
    <w:rsid w:val="00414E8A"/>
    <w:rsid w:val="00414EA4"/>
    <w:rsid w:val="00414EDD"/>
    <w:rsid w:val="00415023"/>
    <w:rsid w:val="004152CA"/>
    <w:rsid w:val="00415370"/>
    <w:rsid w:val="004156B1"/>
    <w:rsid w:val="00415B27"/>
    <w:rsid w:val="00415DD0"/>
    <w:rsid w:val="00415F5F"/>
    <w:rsid w:val="00415F8E"/>
    <w:rsid w:val="00415FD4"/>
    <w:rsid w:val="0041647C"/>
    <w:rsid w:val="00416547"/>
    <w:rsid w:val="00416869"/>
    <w:rsid w:val="00416C72"/>
    <w:rsid w:val="00417203"/>
    <w:rsid w:val="004173BD"/>
    <w:rsid w:val="004173BF"/>
    <w:rsid w:val="00417546"/>
    <w:rsid w:val="00417903"/>
    <w:rsid w:val="00417E1A"/>
    <w:rsid w:val="00417F91"/>
    <w:rsid w:val="004201C4"/>
    <w:rsid w:val="004201E8"/>
    <w:rsid w:val="00420414"/>
    <w:rsid w:val="00420677"/>
    <w:rsid w:val="00420722"/>
    <w:rsid w:val="004207C9"/>
    <w:rsid w:val="00420937"/>
    <w:rsid w:val="00420DCD"/>
    <w:rsid w:val="00420EF4"/>
    <w:rsid w:val="00421125"/>
    <w:rsid w:val="0042114B"/>
    <w:rsid w:val="00421203"/>
    <w:rsid w:val="00421250"/>
    <w:rsid w:val="00421423"/>
    <w:rsid w:val="00421476"/>
    <w:rsid w:val="00421888"/>
    <w:rsid w:val="00421BFE"/>
    <w:rsid w:val="004220F5"/>
    <w:rsid w:val="00422151"/>
    <w:rsid w:val="00422163"/>
    <w:rsid w:val="00422354"/>
    <w:rsid w:val="004229D9"/>
    <w:rsid w:val="00422BAC"/>
    <w:rsid w:val="00422C02"/>
    <w:rsid w:val="004230C7"/>
    <w:rsid w:val="0042318F"/>
    <w:rsid w:val="0042339F"/>
    <w:rsid w:val="00423590"/>
    <w:rsid w:val="00423B8A"/>
    <w:rsid w:val="00423FFD"/>
    <w:rsid w:val="004243F5"/>
    <w:rsid w:val="00424445"/>
    <w:rsid w:val="004244F2"/>
    <w:rsid w:val="00425106"/>
    <w:rsid w:val="004251BE"/>
    <w:rsid w:val="004252A5"/>
    <w:rsid w:val="00425599"/>
    <w:rsid w:val="00425AFF"/>
    <w:rsid w:val="00425CE4"/>
    <w:rsid w:val="00425E96"/>
    <w:rsid w:val="00425EDF"/>
    <w:rsid w:val="00426066"/>
    <w:rsid w:val="00426216"/>
    <w:rsid w:val="00426343"/>
    <w:rsid w:val="0042673E"/>
    <w:rsid w:val="004268F2"/>
    <w:rsid w:val="004269A2"/>
    <w:rsid w:val="00426A5E"/>
    <w:rsid w:val="00426ABE"/>
    <w:rsid w:val="00426B47"/>
    <w:rsid w:val="00426C22"/>
    <w:rsid w:val="004274F1"/>
    <w:rsid w:val="0042773C"/>
    <w:rsid w:val="004279AD"/>
    <w:rsid w:val="00427C84"/>
    <w:rsid w:val="00427D13"/>
    <w:rsid w:val="0043000B"/>
    <w:rsid w:val="004300B9"/>
    <w:rsid w:val="0043031B"/>
    <w:rsid w:val="0043054C"/>
    <w:rsid w:val="004308F7"/>
    <w:rsid w:val="004309DB"/>
    <w:rsid w:val="00430AE1"/>
    <w:rsid w:val="00430D3D"/>
    <w:rsid w:val="00430FDB"/>
    <w:rsid w:val="00431392"/>
    <w:rsid w:val="004313D9"/>
    <w:rsid w:val="00431562"/>
    <w:rsid w:val="004315C0"/>
    <w:rsid w:val="00431675"/>
    <w:rsid w:val="0043179B"/>
    <w:rsid w:val="00431A10"/>
    <w:rsid w:val="00431A64"/>
    <w:rsid w:val="00431BB4"/>
    <w:rsid w:val="00431E57"/>
    <w:rsid w:val="0043284B"/>
    <w:rsid w:val="00432E24"/>
    <w:rsid w:val="00432FA1"/>
    <w:rsid w:val="004331E4"/>
    <w:rsid w:val="004336FD"/>
    <w:rsid w:val="004337B6"/>
    <w:rsid w:val="004339C8"/>
    <w:rsid w:val="00433A2E"/>
    <w:rsid w:val="00433AE4"/>
    <w:rsid w:val="00433B06"/>
    <w:rsid w:val="00433B3E"/>
    <w:rsid w:val="00433BFC"/>
    <w:rsid w:val="00433E79"/>
    <w:rsid w:val="00433E7A"/>
    <w:rsid w:val="00433EB9"/>
    <w:rsid w:val="00434BE0"/>
    <w:rsid w:val="00434FFC"/>
    <w:rsid w:val="00435471"/>
    <w:rsid w:val="00435682"/>
    <w:rsid w:val="00435760"/>
    <w:rsid w:val="00435812"/>
    <w:rsid w:val="00435A10"/>
    <w:rsid w:val="00435A66"/>
    <w:rsid w:val="00435D04"/>
    <w:rsid w:val="0043624E"/>
    <w:rsid w:val="00436292"/>
    <w:rsid w:val="0043632F"/>
    <w:rsid w:val="00436678"/>
    <w:rsid w:val="0043683F"/>
    <w:rsid w:val="004368BF"/>
    <w:rsid w:val="00436B25"/>
    <w:rsid w:val="00436B4D"/>
    <w:rsid w:val="00436B5E"/>
    <w:rsid w:val="00437096"/>
    <w:rsid w:val="004370CC"/>
    <w:rsid w:val="0043730D"/>
    <w:rsid w:val="00437379"/>
    <w:rsid w:val="00437548"/>
    <w:rsid w:val="00437E66"/>
    <w:rsid w:val="00437E8B"/>
    <w:rsid w:val="00437EDA"/>
    <w:rsid w:val="0044022F"/>
    <w:rsid w:val="00440AE9"/>
    <w:rsid w:val="00440CAA"/>
    <w:rsid w:val="004411A5"/>
    <w:rsid w:val="004412C5"/>
    <w:rsid w:val="00441460"/>
    <w:rsid w:val="00441491"/>
    <w:rsid w:val="004415DA"/>
    <w:rsid w:val="0044181F"/>
    <w:rsid w:val="00441A13"/>
    <w:rsid w:val="00441B1F"/>
    <w:rsid w:val="00441B90"/>
    <w:rsid w:val="00441C10"/>
    <w:rsid w:val="00441FA7"/>
    <w:rsid w:val="00442078"/>
    <w:rsid w:val="004420F1"/>
    <w:rsid w:val="00442697"/>
    <w:rsid w:val="004428BB"/>
    <w:rsid w:val="004428C1"/>
    <w:rsid w:val="00442BD8"/>
    <w:rsid w:val="00442E73"/>
    <w:rsid w:val="00442F76"/>
    <w:rsid w:val="0044319C"/>
    <w:rsid w:val="00443252"/>
    <w:rsid w:val="00443403"/>
    <w:rsid w:val="004439CD"/>
    <w:rsid w:val="00443BC3"/>
    <w:rsid w:val="00443ED2"/>
    <w:rsid w:val="004442E4"/>
    <w:rsid w:val="0044459F"/>
    <w:rsid w:val="0044469B"/>
    <w:rsid w:val="00444730"/>
    <w:rsid w:val="00444989"/>
    <w:rsid w:val="00444C12"/>
    <w:rsid w:val="00444F1F"/>
    <w:rsid w:val="004451BB"/>
    <w:rsid w:val="00445466"/>
    <w:rsid w:val="004457AE"/>
    <w:rsid w:val="004458D5"/>
    <w:rsid w:val="004458DC"/>
    <w:rsid w:val="004459DC"/>
    <w:rsid w:val="00445E99"/>
    <w:rsid w:val="0044611B"/>
    <w:rsid w:val="00446652"/>
    <w:rsid w:val="00446B17"/>
    <w:rsid w:val="00446F50"/>
    <w:rsid w:val="00446FBA"/>
    <w:rsid w:val="0044715C"/>
    <w:rsid w:val="0044744E"/>
    <w:rsid w:val="0044749C"/>
    <w:rsid w:val="00447567"/>
    <w:rsid w:val="00447710"/>
    <w:rsid w:val="00447B46"/>
    <w:rsid w:val="00447C26"/>
    <w:rsid w:val="00450003"/>
    <w:rsid w:val="0045005A"/>
    <w:rsid w:val="004500CC"/>
    <w:rsid w:val="00450409"/>
    <w:rsid w:val="00450A9C"/>
    <w:rsid w:val="00451137"/>
    <w:rsid w:val="00451266"/>
    <w:rsid w:val="0045130C"/>
    <w:rsid w:val="0045139F"/>
    <w:rsid w:val="00451534"/>
    <w:rsid w:val="00451575"/>
    <w:rsid w:val="004517B4"/>
    <w:rsid w:val="00451965"/>
    <w:rsid w:val="00451C23"/>
    <w:rsid w:val="00451CF5"/>
    <w:rsid w:val="00451F6E"/>
    <w:rsid w:val="00452048"/>
    <w:rsid w:val="00452050"/>
    <w:rsid w:val="004525E0"/>
    <w:rsid w:val="0045285C"/>
    <w:rsid w:val="004529C3"/>
    <w:rsid w:val="00452CB6"/>
    <w:rsid w:val="00452EDD"/>
    <w:rsid w:val="004533D8"/>
    <w:rsid w:val="00453B09"/>
    <w:rsid w:val="00453E38"/>
    <w:rsid w:val="00454030"/>
    <w:rsid w:val="004540D5"/>
    <w:rsid w:val="004543CD"/>
    <w:rsid w:val="00454476"/>
    <w:rsid w:val="0045453D"/>
    <w:rsid w:val="004547F9"/>
    <w:rsid w:val="00454999"/>
    <w:rsid w:val="00454A82"/>
    <w:rsid w:val="00454AB1"/>
    <w:rsid w:val="00454AB2"/>
    <w:rsid w:val="00454CB5"/>
    <w:rsid w:val="00454E4C"/>
    <w:rsid w:val="00454F68"/>
    <w:rsid w:val="00454F78"/>
    <w:rsid w:val="004550AE"/>
    <w:rsid w:val="0045528C"/>
    <w:rsid w:val="004557D3"/>
    <w:rsid w:val="00455BD1"/>
    <w:rsid w:val="00455CCF"/>
    <w:rsid w:val="00455D7D"/>
    <w:rsid w:val="00455F11"/>
    <w:rsid w:val="00455F7C"/>
    <w:rsid w:val="00456126"/>
    <w:rsid w:val="00456243"/>
    <w:rsid w:val="00456A3B"/>
    <w:rsid w:val="00456C00"/>
    <w:rsid w:val="00456D24"/>
    <w:rsid w:val="00456DEB"/>
    <w:rsid w:val="00456F7E"/>
    <w:rsid w:val="004571CF"/>
    <w:rsid w:val="004571D1"/>
    <w:rsid w:val="0045722E"/>
    <w:rsid w:val="0045729D"/>
    <w:rsid w:val="0045741D"/>
    <w:rsid w:val="004574F7"/>
    <w:rsid w:val="00457927"/>
    <w:rsid w:val="00460310"/>
    <w:rsid w:val="0046031C"/>
    <w:rsid w:val="0046071F"/>
    <w:rsid w:val="004608B7"/>
    <w:rsid w:val="004608E1"/>
    <w:rsid w:val="00460A58"/>
    <w:rsid w:val="00460B89"/>
    <w:rsid w:val="0046109A"/>
    <w:rsid w:val="00461507"/>
    <w:rsid w:val="00461863"/>
    <w:rsid w:val="004619D0"/>
    <w:rsid w:val="00461D5D"/>
    <w:rsid w:val="0046210A"/>
    <w:rsid w:val="0046212B"/>
    <w:rsid w:val="0046217E"/>
    <w:rsid w:val="004622B5"/>
    <w:rsid w:val="00462B8A"/>
    <w:rsid w:val="00462BC7"/>
    <w:rsid w:val="00463300"/>
    <w:rsid w:val="00463759"/>
    <w:rsid w:val="004637E0"/>
    <w:rsid w:val="00464D0C"/>
    <w:rsid w:val="00464E71"/>
    <w:rsid w:val="00464F43"/>
    <w:rsid w:val="00465084"/>
    <w:rsid w:val="00465167"/>
    <w:rsid w:val="00465439"/>
    <w:rsid w:val="00465532"/>
    <w:rsid w:val="00465779"/>
    <w:rsid w:val="00465793"/>
    <w:rsid w:val="00465BC9"/>
    <w:rsid w:val="004665E2"/>
    <w:rsid w:val="00466C6A"/>
    <w:rsid w:val="00466EB2"/>
    <w:rsid w:val="0046708C"/>
    <w:rsid w:val="00467309"/>
    <w:rsid w:val="0046775B"/>
    <w:rsid w:val="00467C6E"/>
    <w:rsid w:val="00470193"/>
    <w:rsid w:val="00470508"/>
    <w:rsid w:val="00470791"/>
    <w:rsid w:val="004708AD"/>
    <w:rsid w:val="0047105D"/>
    <w:rsid w:val="004710D3"/>
    <w:rsid w:val="004712F1"/>
    <w:rsid w:val="00471314"/>
    <w:rsid w:val="0047143E"/>
    <w:rsid w:val="00471B61"/>
    <w:rsid w:val="00471DE3"/>
    <w:rsid w:val="00472C6C"/>
    <w:rsid w:val="00472D0A"/>
    <w:rsid w:val="004733C1"/>
    <w:rsid w:val="0047348F"/>
    <w:rsid w:val="00473966"/>
    <w:rsid w:val="004739CF"/>
    <w:rsid w:val="00473C0F"/>
    <w:rsid w:val="00473ECE"/>
    <w:rsid w:val="00474055"/>
    <w:rsid w:val="0047468F"/>
    <w:rsid w:val="00474A7C"/>
    <w:rsid w:val="00474ABE"/>
    <w:rsid w:val="00474CD2"/>
    <w:rsid w:val="00475069"/>
    <w:rsid w:val="004750BD"/>
    <w:rsid w:val="004751DD"/>
    <w:rsid w:val="0047570E"/>
    <w:rsid w:val="00475C50"/>
    <w:rsid w:val="004764F5"/>
    <w:rsid w:val="00476524"/>
    <w:rsid w:val="00476675"/>
    <w:rsid w:val="00476758"/>
    <w:rsid w:val="00477111"/>
    <w:rsid w:val="0047759C"/>
    <w:rsid w:val="004776C0"/>
    <w:rsid w:val="004777A7"/>
    <w:rsid w:val="00477B6D"/>
    <w:rsid w:val="00480152"/>
    <w:rsid w:val="00480561"/>
    <w:rsid w:val="004806D0"/>
    <w:rsid w:val="00480A3B"/>
    <w:rsid w:val="00480C1A"/>
    <w:rsid w:val="00480CBB"/>
    <w:rsid w:val="00481571"/>
    <w:rsid w:val="004815D6"/>
    <w:rsid w:val="0048189A"/>
    <w:rsid w:val="004818A9"/>
    <w:rsid w:val="004819B2"/>
    <w:rsid w:val="00481AA4"/>
    <w:rsid w:val="004820BE"/>
    <w:rsid w:val="0048262F"/>
    <w:rsid w:val="00482CC5"/>
    <w:rsid w:val="00483007"/>
    <w:rsid w:val="00483532"/>
    <w:rsid w:val="00483659"/>
    <w:rsid w:val="004837FF"/>
    <w:rsid w:val="00483C64"/>
    <w:rsid w:val="00483EEC"/>
    <w:rsid w:val="004840AB"/>
    <w:rsid w:val="00484101"/>
    <w:rsid w:val="00484365"/>
    <w:rsid w:val="004846F7"/>
    <w:rsid w:val="00484B6A"/>
    <w:rsid w:val="00484DD2"/>
    <w:rsid w:val="00484DFC"/>
    <w:rsid w:val="004851C4"/>
    <w:rsid w:val="00485459"/>
    <w:rsid w:val="0048557A"/>
    <w:rsid w:val="004858D2"/>
    <w:rsid w:val="00485996"/>
    <w:rsid w:val="004859E9"/>
    <w:rsid w:val="00485D92"/>
    <w:rsid w:val="00486161"/>
    <w:rsid w:val="004862DD"/>
    <w:rsid w:val="00486591"/>
    <w:rsid w:val="0048660E"/>
    <w:rsid w:val="00486CFB"/>
    <w:rsid w:val="00486FB4"/>
    <w:rsid w:val="00486FDB"/>
    <w:rsid w:val="004875F6"/>
    <w:rsid w:val="00487683"/>
    <w:rsid w:val="004876BF"/>
    <w:rsid w:val="004879A5"/>
    <w:rsid w:val="00487BED"/>
    <w:rsid w:val="00487EB1"/>
    <w:rsid w:val="00490290"/>
    <w:rsid w:val="004903E2"/>
    <w:rsid w:val="0049066C"/>
    <w:rsid w:val="00490A28"/>
    <w:rsid w:val="00490AEC"/>
    <w:rsid w:val="00490D71"/>
    <w:rsid w:val="00490EB6"/>
    <w:rsid w:val="0049156A"/>
    <w:rsid w:val="004915B3"/>
    <w:rsid w:val="0049177C"/>
    <w:rsid w:val="00491787"/>
    <w:rsid w:val="00491BD8"/>
    <w:rsid w:val="00491D89"/>
    <w:rsid w:val="00492054"/>
    <w:rsid w:val="00492328"/>
    <w:rsid w:val="0049233C"/>
    <w:rsid w:val="004925B2"/>
    <w:rsid w:val="004926D9"/>
    <w:rsid w:val="004928C4"/>
    <w:rsid w:val="00492BD6"/>
    <w:rsid w:val="00492C49"/>
    <w:rsid w:val="00492D64"/>
    <w:rsid w:val="00492FA9"/>
    <w:rsid w:val="004931F7"/>
    <w:rsid w:val="00493745"/>
    <w:rsid w:val="0049378C"/>
    <w:rsid w:val="00493792"/>
    <w:rsid w:val="004938C4"/>
    <w:rsid w:val="00493B8E"/>
    <w:rsid w:val="00493D52"/>
    <w:rsid w:val="00494036"/>
    <w:rsid w:val="0049415B"/>
    <w:rsid w:val="00494C79"/>
    <w:rsid w:val="00494CD7"/>
    <w:rsid w:val="00494EC6"/>
    <w:rsid w:val="004950F1"/>
    <w:rsid w:val="004954E4"/>
    <w:rsid w:val="00495717"/>
    <w:rsid w:val="00495767"/>
    <w:rsid w:val="004957CB"/>
    <w:rsid w:val="0049583B"/>
    <w:rsid w:val="00495985"/>
    <w:rsid w:val="00495BF8"/>
    <w:rsid w:val="00495E45"/>
    <w:rsid w:val="00495F28"/>
    <w:rsid w:val="00495FA2"/>
    <w:rsid w:val="00495FA3"/>
    <w:rsid w:val="004963D0"/>
    <w:rsid w:val="0049641B"/>
    <w:rsid w:val="00496806"/>
    <w:rsid w:val="004968CE"/>
    <w:rsid w:val="00496975"/>
    <w:rsid w:val="00496E7A"/>
    <w:rsid w:val="00497007"/>
    <w:rsid w:val="00497131"/>
    <w:rsid w:val="0049726C"/>
    <w:rsid w:val="0049738B"/>
    <w:rsid w:val="0049739F"/>
    <w:rsid w:val="00497429"/>
    <w:rsid w:val="004974BA"/>
    <w:rsid w:val="004975A1"/>
    <w:rsid w:val="0049787E"/>
    <w:rsid w:val="00497883"/>
    <w:rsid w:val="00497A95"/>
    <w:rsid w:val="00497B24"/>
    <w:rsid w:val="00497CCD"/>
    <w:rsid w:val="00497D14"/>
    <w:rsid w:val="00497F18"/>
    <w:rsid w:val="004A00CB"/>
    <w:rsid w:val="004A010B"/>
    <w:rsid w:val="004A01EB"/>
    <w:rsid w:val="004A0516"/>
    <w:rsid w:val="004A0790"/>
    <w:rsid w:val="004A0935"/>
    <w:rsid w:val="004A0D6B"/>
    <w:rsid w:val="004A1551"/>
    <w:rsid w:val="004A1762"/>
    <w:rsid w:val="004A1DE3"/>
    <w:rsid w:val="004A1F60"/>
    <w:rsid w:val="004A1FC3"/>
    <w:rsid w:val="004A219D"/>
    <w:rsid w:val="004A22D9"/>
    <w:rsid w:val="004A242D"/>
    <w:rsid w:val="004A24F0"/>
    <w:rsid w:val="004A26AD"/>
    <w:rsid w:val="004A28C1"/>
    <w:rsid w:val="004A2969"/>
    <w:rsid w:val="004A2A49"/>
    <w:rsid w:val="004A2C3A"/>
    <w:rsid w:val="004A377F"/>
    <w:rsid w:val="004A3805"/>
    <w:rsid w:val="004A3807"/>
    <w:rsid w:val="004A3866"/>
    <w:rsid w:val="004A38A2"/>
    <w:rsid w:val="004A38B0"/>
    <w:rsid w:val="004A38C2"/>
    <w:rsid w:val="004A3BD4"/>
    <w:rsid w:val="004A3D3C"/>
    <w:rsid w:val="004A3F6B"/>
    <w:rsid w:val="004A407A"/>
    <w:rsid w:val="004A4226"/>
    <w:rsid w:val="004A446F"/>
    <w:rsid w:val="004A4752"/>
    <w:rsid w:val="004A4A95"/>
    <w:rsid w:val="004A4AFC"/>
    <w:rsid w:val="004A4EB9"/>
    <w:rsid w:val="004A4F7D"/>
    <w:rsid w:val="004A508C"/>
    <w:rsid w:val="004A50E6"/>
    <w:rsid w:val="004A5231"/>
    <w:rsid w:val="004A544C"/>
    <w:rsid w:val="004A54EC"/>
    <w:rsid w:val="004A57AA"/>
    <w:rsid w:val="004A5A5C"/>
    <w:rsid w:val="004A5ABD"/>
    <w:rsid w:val="004A5DF8"/>
    <w:rsid w:val="004A63BB"/>
    <w:rsid w:val="004A66C6"/>
    <w:rsid w:val="004A698C"/>
    <w:rsid w:val="004A6CBC"/>
    <w:rsid w:val="004A6D58"/>
    <w:rsid w:val="004A6E5F"/>
    <w:rsid w:val="004A700E"/>
    <w:rsid w:val="004A7251"/>
    <w:rsid w:val="004A7295"/>
    <w:rsid w:val="004A72BF"/>
    <w:rsid w:val="004A72FD"/>
    <w:rsid w:val="004A7319"/>
    <w:rsid w:val="004A74C1"/>
    <w:rsid w:val="004A7930"/>
    <w:rsid w:val="004A7944"/>
    <w:rsid w:val="004A7BCF"/>
    <w:rsid w:val="004A7D27"/>
    <w:rsid w:val="004B0493"/>
    <w:rsid w:val="004B0997"/>
    <w:rsid w:val="004B0D83"/>
    <w:rsid w:val="004B10E9"/>
    <w:rsid w:val="004B1105"/>
    <w:rsid w:val="004B131E"/>
    <w:rsid w:val="004B176F"/>
    <w:rsid w:val="004B186C"/>
    <w:rsid w:val="004B18F9"/>
    <w:rsid w:val="004B1FF5"/>
    <w:rsid w:val="004B1FFE"/>
    <w:rsid w:val="004B2111"/>
    <w:rsid w:val="004B2531"/>
    <w:rsid w:val="004B2E92"/>
    <w:rsid w:val="004B2EA4"/>
    <w:rsid w:val="004B2EDC"/>
    <w:rsid w:val="004B30AC"/>
    <w:rsid w:val="004B3473"/>
    <w:rsid w:val="004B34FE"/>
    <w:rsid w:val="004B3A2E"/>
    <w:rsid w:val="004B3C55"/>
    <w:rsid w:val="004B3D8F"/>
    <w:rsid w:val="004B41D0"/>
    <w:rsid w:val="004B439E"/>
    <w:rsid w:val="004B459D"/>
    <w:rsid w:val="004B4653"/>
    <w:rsid w:val="004B485F"/>
    <w:rsid w:val="004B4DCD"/>
    <w:rsid w:val="004B526A"/>
    <w:rsid w:val="004B537C"/>
    <w:rsid w:val="004B5406"/>
    <w:rsid w:val="004B587E"/>
    <w:rsid w:val="004B5919"/>
    <w:rsid w:val="004B5B0C"/>
    <w:rsid w:val="004B5BD6"/>
    <w:rsid w:val="004B5BFD"/>
    <w:rsid w:val="004B5D09"/>
    <w:rsid w:val="004B60D1"/>
    <w:rsid w:val="004B6228"/>
    <w:rsid w:val="004B6727"/>
    <w:rsid w:val="004B686D"/>
    <w:rsid w:val="004B6AD9"/>
    <w:rsid w:val="004B6B58"/>
    <w:rsid w:val="004B6BEA"/>
    <w:rsid w:val="004B6E52"/>
    <w:rsid w:val="004B70B6"/>
    <w:rsid w:val="004B712C"/>
    <w:rsid w:val="004B7139"/>
    <w:rsid w:val="004B7865"/>
    <w:rsid w:val="004B798B"/>
    <w:rsid w:val="004B7A1B"/>
    <w:rsid w:val="004B7E26"/>
    <w:rsid w:val="004B7ECA"/>
    <w:rsid w:val="004C0154"/>
    <w:rsid w:val="004C0ED2"/>
    <w:rsid w:val="004C0F21"/>
    <w:rsid w:val="004C1114"/>
    <w:rsid w:val="004C15AE"/>
    <w:rsid w:val="004C180F"/>
    <w:rsid w:val="004C18BD"/>
    <w:rsid w:val="004C1AEF"/>
    <w:rsid w:val="004C1D9E"/>
    <w:rsid w:val="004C2101"/>
    <w:rsid w:val="004C213D"/>
    <w:rsid w:val="004C21CC"/>
    <w:rsid w:val="004C233F"/>
    <w:rsid w:val="004C28CD"/>
    <w:rsid w:val="004C28FB"/>
    <w:rsid w:val="004C2F71"/>
    <w:rsid w:val="004C3283"/>
    <w:rsid w:val="004C39F8"/>
    <w:rsid w:val="004C3C4D"/>
    <w:rsid w:val="004C3CF0"/>
    <w:rsid w:val="004C44E1"/>
    <w:rsid w:val="004C455F"/>
    <w:rsid w:val="004C46A6"/>
    <w:rsid w:val="004C4852"/>
    <w:rsid w:val="004C493C"/>
    <w:rsid w:val="004C4D4D"/>
    <w:rsid w:val="004C4FBF"/>
    <w:rsid w:val="004C5199"/>
    <w:rsid w:val="004C5301"/>
    <w:rsid w:val="004C545B"/>
    <w:rsid w:val="004C5658"/>
    <w:rsid w:val="004C59DB"/>
    <w:rsid w:val="004C59DE"/>
    <w:rsid w:val="004C5A37"/>
    <w:rsid w:val="004C5CE3"/>
    <w:rsid w:val="004C5D8A"/>
    <w:rsid w:val="004C5E3E"/>
    <w:rsid w:val="004C632B"/>
    <w:rsid w:val="004C63BA"/>
    <w:rsid w:val="004C63C8"/>
    <w:rsid w:val="004C6520"/>
    <w:rsid w:val="004C661D"/>
    <w:rsid w:val="004C6718"/>
    <w:rsid w:val="004C6A3C"/>
    <w:rsid w:val="004C6BAF"/>
    <w:rsid w:val="004C6C70"/>
    <w:rsid w:val="004C6EEB"/>
    <w:rsid w:val="004C6F1D"/>
    <w:rsid w:val="004C7023"/>
    <w:rsid w:val="004C761F"/>
    <w:rsid w:val="004C7863"/>
    <w:rsid w:val="004C78F6"/>
    <w:rsid w:val="004C7EE2"/>
    <w:rsid w:val="004C7F6D"/>
    <w:rsid w:val="004C7FB1"/>
    <w:rsid w:val="004D0218"/>
    <w:rsid w:val="004D03F2"/>
    <w:rsid w:val="004D048E"/>
    <w:rsid w:val="004D04B8"/>
    <w:rsid w:val="004D05D6"/>
    <w:rsid w:val="004D08E6"/>
    <w:rsid w:val="004D0976"/>
    <w:rsid w:val="004D14D0"/>
    <w:rsid w:val="004D16A4"/>
    <w:rsid w:val="004D16DD"/>
    <w:rsid w:val="004D171C"/>
    <w:rsid w:val="004D175C"/>
    <w:rsid w:val="004D184E"/>
    <w:rsid w:val="004D1EA1"/>
    <w:rsid w:val="004D1F0A"/>
    <w:rsid w:val="004D1F79"/>
    <w:rsid w:val="004D2272"/>
    <w:rsid w:val="004D238A"/>
    <w:rsid w:val="004D2598"/>
    <w:rsid w:val="004D29D1"/>
    <w:rsid w:val="004D2BA0"/>
    <w:rsid w:val="004D2F2D"/>
    <w:rsid w:val="004D3F21"/>
    <w:rsid w:val="004D405E"/>
    <w:rsid w:val="004D45DD"/>
    <w:rsid w:val="004D4AAA"/>
    <w:rsid w:val="004D506B"/>
    <w:rsid w:val="004D5257"/>
    <w:rsid w:val="004D5317"/>
    <w:rsid w:val="004D5369"/>
    <w:rsid w:val="004D5A35"/>
    <w:rsid w:val="004D5C02"/>
    <w:rsid w:val="004D5D81"/>
    <w:rsid w:val="004D604D"/>
    <w:rsid w:val="004D62FE"/>
    <w:rsid w:val="004D679E"/>
    <w:rsid w:val="004D6824"/>
    <w:rsid w:val="004D6C66"/>
    <w:rsid w:val="004D723D"/>
    <w:rsid w:val="004D7A78"/>
    <w:rsid w:val="004D7ABD"/>
    <w:rsid w:val="004D7E13"/>
    <w:rsid w:val="004E0018"/>
    <w:rsid w:val="004E0134"/>
    <w:rsid w:val="004E0378"/>
    <w:rsid w:val="004E04A6"/>
    <w:rsid w:val="004E0FBA"/>
    <w:rsid w:val="004E1540"/>
    <w:rsid w:val="004E1725"/>
    <w:rsid w:val="004E17E1"/>
    <w:rsid w:val="004E195C"/>
    <w:rsid w:val="004E19B0"/>
    <w:rsid w:val="004E1E9C"/>
    <w:rsid w:val="004E1F68"/>
    <w:rsid w:val="004E2364"/>
    <w:rsid w:val="004E26B4"/>
    <w:rsid w:val="004E27AB"/>
    <w:rsid w:val="004E29B4"/>
    <w:rsid w:val="004E2B24"/>
    <w:rsid w:val="004E2ECC"/>
    <w:rsid w:val="004E3894"/>
    <w:rsid w:val="004E38E8"/>
    <w:rsid w:val="004E3B63"/>
    <w:rsid w:val="004E3F11"/>
    <w:rsid w:val="004E3FBF"/>
    <w:rsid w:val="004E3FDB"/>
    <w:rsid w:val="004E4021"/>
    <w:rsid w:val="004E4038"/>
    <w:rsid w:val="004E41A7"/>
    <w:rsid w:val="004E466E"/>
    <w:rsid w:val="004E4E14"/>
    <w:rsid w:val="004E4F53"/>
    <w:rsid w:val="004E5103"/>
    <w:rsid w:val="004E535C"/>
    <w:rsid w:val="004E535D"/>
    <w:rsid w:val="004E53A1"/>
    <w:rsid w:val="004E566F"/>
    <w:rsid w:val="004E5698"/>
    <w:rsid w:val="004E56D2"/>
    <w:rsid w:val="004E5A89"/>
    <w:rsid w:val="004E5B84"/>
    <w:rsid w:val="004E5C83"/>
    <w:rsid w:val="004E5FB4"/>
    <w:rsid w:val="004E627F"/>
    <w:rsid w:val="004E648B"/>
    <w:rsid w:val="004E69B2"/>
    <w:rsid w:val="004E6B6F"/>
    <w:rsid w:val="004E6B81"/>
    <w:rsid w:val="004E6BA7"/>
    <w:rsid w:val="004E6C91"/>
    <w:rsid w:val="004E6CBA"/>
    <w:rsid w:val="004E75E2"/>
    <w:rsid w:val="004E7E77"/>
    <w:rsid w:val="004F0019"/>
    <w:rsid w:val="004F024F"/>
    <w:rsid w:val="004F026C"/>
    <w:rsid w:val="004F02D1"/>
    <w:rsid w:val="004F051B"/>
    <w:rsid w:val="004F055F"/>
    <w:rsid w:val="004F0608"/>
    <w:rsid w:val="004F0CFC"/>
    <w:rsid w:val="004F11C0"/>
    <w:rsid w:val="004F1364"/>
    <w:rsid w:val="004F1398"/>
    <w:rsid w:val="004F174C"/>
    <w:rsid w:val="004F1D19"/>
    <w:rsid w:val="004F1E6A"/>
    <w:rsid w:val="004F21BC"/>
    <w:rsid w:val="004F2244"/>
    <w:rsid w:val="004F27D3"/>
    <w:rsid w:val="004F28F0"/>
    <w:rsid w:val="004F2956"/>
    <w:rsid w:val="004F2AD8"/>
    <w:rsid w:val="004F2C31"/>
    <w:rsid w:val="004F2DC1"/>
    <w:rsid w:val="004F2EE3"/>
    <w:rsid w:val="004F2FF2"/>
    <w:rsid w:val="004F3394"/>
    <w:rsid w:val="004F3757"/>
    <w:rsid w:val="004F38B4"/>
    <w:rsid w:val="004F3902"/>
    <w:rsid w:val="004F394E"/>
    <w:rsid w:val="004F42C2"/>
    <w:rsid w:val="004F4337"/>
    <w:rsid w:val="004F445B"/>
    <w:rsid w:val="004F48E4"/>
    <w:rsid w:val="004F4954"/>
    <w:rsid w:val="004F4DFC"/>
    <w:rsid w:val="004F51F0"/>
    <w:rsid w:val="004F5236"/>
    <w:rsid w:val="004F53C2"/>
    <w:rsid w:val="004F55EA"/>
    <w:rsid w:val="004F5C67"/>
    <w:rsid w:val="004F60BF"/>
    <w:rsid w:val="004F6316"/>
    <w:rsid w:val="004F65EB"/>
    <w:rsid w:val="004F695E"/>
    <w:rsid w:val="004F69E2"/>
    <w:rsid w:val="004F6D98"/>
    <w:rsid w:val="004F6DE7"/>
    <w:rsid w:val="004F6E19"/>
    <w:rsid w:val="004F6FC5"/>
    <w:rsid w:val="004F74C3"/>
    <w:rsid w:val="004F7515"/>
    <w:rsid w:val="004F772A"/>
    <w:rsid w:val="004F7927"/>
    <w:rsid w:val="004F7ACB"/>
    <w:rsid w:val="004F7AD4"/>
    <w:rsid w:val="004F7B5C"/>
    <w:rsid w:val="004F7DBB"/>
    <w:rsid w:val="004F7F70"/>
    <w:rsid w:val="005004D7"/>
    <w:rsid w:val="00500845"/>
    <w:rsid w:val="005008EB"/>
    <w:rsid w:val="00500AE9"/>
    <w:rsid w:val="00500BCB"/>
    <w:rsid w:val="00500DC0"/>
    <w:rsid w:val="0050134B"/>
    <w:rsid w:val="005013FD"/>
    <w:rsid w:val="00501473"/>
    <w:rsid w:val="005016C0"/>
    <w:rsid w:val="0050188F"/>
    <w:rsid w:val="005018D7"/>
    <w:rsid w:val="005019B1"/>
    <w:rsid w:val="00501DE9"/>
    <w:rsid w:val="00502740"/>
    <w:rsid w:val="005027D1"/>
    <w:rsid w:val="00502F22"/>
    <w:rsid w:val="00503132"/>
    <w:rsid w:val="0050317D"/>
    <w:rsid w:val="00503762"/>
    <w:rsid w:val="00503A1B"/>
    <w:rsid w:val="00503A78"/>
    <w:rsid w:val="00503E04"/>
    <w:rsid w:val="00503E1F"/>
    <w:rsid w:val="00504009"/>
    <w:rsid w:val="005043E8"/>
    <w:rsid w:val="00504528"/>
    <w:rsid w:val="005047C9"/>
    <w:rsid w:val="005048B3"/>
    <w:rsid w:val="00504C40"/>
    <w:rsid w:val="00504F92"/>
    <w:rsid w:val="005052A2"/>
    <w:rsid w:val="00505658"/>
    <w:rsid w:val="005057C7"/>
    <w:rsid w:val="00505A17"/>
    <w:rsid w:val="00505B2A"/>
    <w:rsid w:val="00505D9D"/>
    <w:rsid w:val="00505F5A"/>
    <w:rsid w:val="005060C1"/>
    <w:rsid w:val="00506363"/>
    <w:rsid w:val="00506523"/>
    <w:rsid w:val="00506525"/>
    <w:rsid w:val="00506924"/>
    <w:rsid w:val="005069C5"/>
    <w:rsid w:val="00506B4E"/>
    <w:rsid w:val="00506B5C"/>
    <w:rsid w:val="00506DD4"/>
    <w:rsid w:val="0050722D"/>
    <w:rsid w:val="00507596"/>
    <w:rsid w:val="00507790"/>
    <w:rsid w:val="005077CD"/>
    <w:rsid w:val="00507CEC"/>
    <w:rsid w:val="00507ED8"/>
    <w:rsid w:val="005103CF"/>
    <w:rsid w:val="0051053D"/>
    <w:rsid w:val="005107A8"/>
    <w:rsid w:val="0051088C"/>
    <w:rsid w:val="005114A3"/>
    <w:rsid w:val="005118EB"/>
    <w:rsid w:val="005119DD"/>
    <w:rsid w:val="00511C13"/>
    <w:rsid w:val="00511E0E"/>
    <w:rsid w:val="00511E57"/>
    <w:rsid w:val="005122D7"/>
    <w:rsid w:val="0051234C"/>
    <w:rsid w:val="00513276"/>
    <w:rsid w:val="00513350"/>
    <w:rsid w:val="0051350D"/>
    <w:rsid w:val="0051356A"/>
    <w:rsid w:val="005137A2"/>
    <w:rsid w:val="00513AB7"/>
    <w:rsid w:val="00513AF8"/>
    <w:rsid w:val="00513EA8"/>
    <w:rsid w:val="00513F05"/>
    <w:rsid w:val="005146C7"/>
    <w:rsid w:val="0051482C"/>
    <w:rsid w:val="005148DA"/>
    <w:rsid w:val="005149DC"/>
    <w:rsid w:val="00514D40"/>
    <w:rsid w:val="00514DB7"/>
    <w:rsid w:val="00515204"/>
    <w:rsid w:val="00515661"/>
    <w:rsid w:val="005158EF"/>
    <w:rsid w:val="00515A9F"/>
    <w:rsid w:val="00515C23"/>
    <w:rsid w:val="00515CE9"/>
    <w:rsid w:val="00515E28"/>
    <w:rsid w:val="00515EBF"/>
    <w:rsid w:val="00515F29"/>
    <w:rsid w:val="0051609A"/>
    <w:rsid w:val="005161F1"/>
    <w:rsid w:val="0051637E"/>
    <w:rsid w:val="005173E0"/>
    <w:rsid w:val="0051742B"/>
    <w:rsid w:val="005174FE"/>
    <w:rsid w:val="00517E4A"/>
    <w:rsid w:val="0052035E"/>
    <w:rsid w:val="00520366"/>
    <w:rsid w:val="00520B6B"/>
    <w:rsid w:val="00520E96"/>
    <w:rsid w:val="00521A14"/>
    <w:rsid w:val="00521D37"/>
    <w:rsid w:val="00522462"/>
    <w:rsid w:val="005225CE"/>
    <w:rsid w:val="0052276A"/>
    <w:rsid w:val="00522C3C"/>
    <w:rsid w:val="0052312B"/>
    <w:rsid w:val="005231A2"/>
    <w:rsid w:val="0052378F"/>
    <w:rsid w:val="00523EB5"/>
    <w:rsid w:val="00524146"/>
    <w:rsid w:val="0052426F"/>
    <w:rsid w:val="005243BB"/>
    <w:rsid w:val="00524A0C"/>
    <w:rsid w:val="00524B49"/>
    <w:rsid w:val="00524EF0"/>
    <w:rsid w:val="00525076"/>
    <w:rsid w:val="00525235"/>
    <w:rsid w:val="00525240"/>
    <w:rsid w:val="005253CE"/>
    <w:rsid w:val="005253E3"/>
    <w:rsid w:val="005257B8"/>
    <w:rsid w:val="005258A5"/>
    <w:rsid w:val="00525926"/>
    <w:rsid w:val="00525B15"/>
    <w:rsid w:val="005264B1"/>
    <w:rsid w:val="005264C5"/>
    <w:rsid w:val="005264C6"/>
    <w:rsid w:val="00526737"/>
    <w:rsid w:val="00526766"/>
    <w:rsid w:val="0052682D"/>
    <w:rsid w:val="00526AAD"/>
    <w:rsid w:val="00526C3C"/>
    <w:rsid w:val="00527059"/>
    <w:rsid w:val="005272F4"/>
    <w:rsid w:val="005276F5"/>
    <w:rsid w:val="00527782"/>
    <w:rsid w:val="00527859"/>
    <w:rsid w:val="005278B3"/>
    <w:rsid w:val="00527983"/>
    <w:rsid w:val="00527A03"/>
    <w:rsid w:val="005301FE"/>
    <w:rsid w:val="0053020D"/>
    <w:rsid w:val="0053025D"/>
    <w:rsid w:val="005302B5"/>
    <w:rsid w:val="0053063E"/>
    <w:rsid w:val="005307C2"/>
    <w:rsid w:val="00530816"/>
    <w:rsid w:val="00530CF6"/>
    <w:rsid w:val="00531092"/>
    <w:rsid w:val="00531372"/>
    <w:rsid w:val="0053146A"/>
    <w:rsid w:val="0053158D"/>
    <w:rsid w:val="005319D0"/>
    <w:rsid w:val="00531C61"/>
    <w:rsid w:val="00531E88"/>
    <w:rsid w:val="005323FE"/>
    <w:rsid w:val="00532616"/>
    <w:rsid w:val="00532B3C"/>
    <w:rsid w:val="00532C26"/>
    <w:rsid w:val="00532EA1"/>
    <w:rsid w:val="00533A02"/>
    <w:rsid w:val="00533E6D"/>
    <w:rsid w:val="00534237"/>
    <w:rsid w:val="005342C5"/>
    <w:rsid w:val="00534472"/>
    <w:rsid w:val="005344DB"/>
    <w:rsid w:val="00534C78"/>
    <w:rsid w:val="00534E33"/>
    <w:rsid w:val="0053520F"/>
    <w:rsid w:val="0053537B"/>
    <w:rsid w:val="00535594"/>
    <w:rsid w:val="005356B7"/>
    <w:rsid w:val="00535730"/>
    <w:rsid w:val="00535AC6"/>
    <w:rsid w:val="00535B32"/>
    <w:rsid w:val="00535B79"/>
    <w:rsid w:val="00535F44"/>
    <w:rsid w:val="00535FCB"/>
    <w:rsid w:val="00536049"/>
    <w:rsid w:val="00536326"/>
    <w:rsid w:val="005365A6"/>
    <w:rsid w:val="00536613"/>
    <w:rsid w:val="005368DF"/>
    <w:rsid w:val="00536B63"/>
    <w:rsid w:val="00536CF5"/>
    <w:rsid w:val="005373E6"/>
    <w:rsid w:val="00537426"/>
    <w:rsid w:val="00537715"/>
    <w:rsid w:val="00537C0C"/>
    <w:rsid w:val="00540108"/>
    <w:rsid w:val="0054020D"/>
    <w:rsid w:val="0054030B"/>
    <w:rsid w:val="00540384"/>
    <w:rsid w:val="00540430"/>
    <w:rsid w:val="00540622"/>
    <w:rsid w:val="005407B5"/>
    <w:rsid w:val="0054087B"/>
    <w:rsid w:val="00540E0A"/>
    <w:rsid w:val="00540F78"/>
    <w:rsid w:val="00541441"/>
    <w:rsid w:val="00541470"/>
    <w:rsid w:val="005414DC"/>
    <w:rsid w:val="005415BE"/>
    <w:rsid w:val="00541850"/>
    <w:rsid w:val="005418E6"/>
    <w:rsid w:val="00541BD0"/>
    <w:rsid w:val="00541CA7"/>
    <w:rsid w:val="00541F87"/>
    <w:rsid w:val="0054253E"/>
    <w:rsid w:val="00542698"/>
    <w:rsid w:val="00542B3F"/>
    <w:rsid w:val="00542B67"/>
    <w:rsid w:val="00542CBD"/>
    <w:rsid w:val="00543107"/>
    <w:rsid w:val="005433CC"/>
    <w:rsid w:val="00543534"/>
    <w:rsid w:val="00543676"/>
    <w:rsid w:val="005437B1"/>
    <w:rsid w:val="0054396C"/>
    <w:rsid w:val="005439CF"/>
    <w:rsid w:val="00543C69"/>
    <w:rsid w:val="00543D4C"/>
    <w:rsid w:val="00543FBC"/>
    <w:rsid w:val="00544110"/>
    <w:rsid w:val="00544372"/>
    <w:rsid w:val="00544483"/>
    <w:rsid w:val="005446F0"/>
    <w:rsid w:val="005448B5"/>
    <w:rsid w:val="00544B99"/>
    <w:rsid w:val="00544C79"/>
    <w:rsid w:val="00544D1D"/>
    <w:rsid w:val="00544D32"/>
    <w:rsid w:val="00545277"/>
    <w:rsid w:val="00545383"/>
    <w:rsid w:val="0054551B"/>
    <w:rsid w:val="00545BCA"/>
    <w:rsid w:val="00546911"/>
    <w:rsid w:val="005469A9"/>
    <w:rsid w:val="00546B93"/>
    <w:rsid w:val="0054718D"/>
    <w:rsid w:val="005472C8"/>
    <w:rsid w:val="00547304"/>
    <w:rsid w:val="0054757E"/>
    <w:rsid w:val="00547A7A"/>
    <w:rsid w:val="00547C9E"/>
    <w:rsid w:val="00547D2C"/>
    <w:rsid w:val="005505B1"/>
    <w:rsid w:val="00550AF5"/>
    <w:rsid w:val="00550C64"/>
    <w:rsid w:val="00550CA9"/>
    <w:rsid w:val="00550DB2"/>
    <w:rsid w:val="00550DED"/>
    <w:rsid w:val="0055177B"/>
    <w:rsid w:val="005517A7"/>
    <w:rsid w:val="005519A4"/>
    <w:rsid w:val="00551A84"/>
    <w:rsid w:val="0055255C"/>
    <w:rsid w:val="00552A4D"/>
    <w:rsid w:val="00553359"/>
    <w:rsid w:val="00553549"/>
    <w:rsid w:val="005535D5"/>
    <w:rsid w:val="00553730"/>
    <w:rsid w:val="005538A4"/>
    <w:rsid w:val="00553D95"/>
    <w:rsid w:val="00553E62"/>
    <w:rsid w:val="005543FE"/>
    <w:rsid w:val="00554414"/>
    <w:rsid w:val="0055487A"/>
    <w:rsid w:val="00554ABF"/>
    <w:rsid w:val="00554C2C"/>
    <w:rsid w:val="00555088"/>
    <w:rsid w:val="005550F9"/>
    <w:rsid w:val="00555340"/>
    <w:rsid w:val="00555396"/>
    <w:rsid w:val="005554A2"/>
    <w:rsid w:val="0055551E"/>
    <w:rsid w:val="005556D3"/>
    <w:rsid w:val="005557F1"/>
    <w:rsid w:val="00555A8E"/>
    <w:rsid w:val="00555F1F"/>
    <w:rsid w:val="00556165"/>
    <w:rsid w:val="0055672F"/>
    <w:rsid w:val="00556DFC"/>
    <w:rsid w:val="0055705C"/>
    <w:rsid w:val="00557279"/>
    <w:rsid w:val="00557356"/>
    <w:rsid w:val="005574BF"/>
    <w:rsid w:val="00557908"/>
    <w:rsid w:val="00557A3B"/>
    <w:rsid w:val="00557E1F"/>
    <w:rsid w:val="00560162"/>
    <w:rsid w:val="005603F9"/>
    <w:rsid w:val="005609FC"/>
    <w:rsid w:val="00560AEA"/>
    <w:rsid w:val="00560C3D"/>
    <w:rsid w:val="00560DD3"/>
    <w:rsid w:val="00560E78"/>
    <w:rsid w:val="00561310"/>
    <w:rsid w:val="0056135E"/>
    <w:rsid w:val="005619F4"/>
    <w:rsid w:val="00561A71"/>
    <w:rsid w:val="00561BB7"/>
    <w:rsid w:val="005624BB"/>
    <w:rsid w:val="0056267F"/>
    <w:rsid w:val="00562778"/>
    <w:rsid w:val="00562F41"/>
    <w:rsid w:val="0056313E"/>
    <w:rsid w:val="00563217"/>
    <w:rsid w:val="0056323B"/>
    <w:rsid w:val="0056338C"/>
    <w:rsid w:val="00563A10"/>
    <w:rsid w:val="00563BCB"/>
    <w:rsid w:val="00563CD6"/>
    <w:rsid w:val="00563DF3"/>
    <w:rsid w:val="00563EFE"/>
    <w:rsid w:val="00564427"/>
    <w:rsid w:val="005645B6"/>
    <w:rsid w:val="005645D6"/>
    <w:rsid w:val="00564A75"/>
    <w:rsid w:val="00564C0A"/>
    <w:rsid w:val="00564CE0"/>
    <w:rsid w:val="00565047"/>
    <w:rsid w:val="005653F0"/>
    <w:rsid w:val="005659C0"/>
    <w:rsid w:val="00565BFA"/>
    <w:rsid w:val="00565D72"/>
    <w:rsid w:val="0056600F"/>
    <w:rsid w:val="0056633E"/>
    <w:rsid w:val="00566615"/>
    <w:rsid w:val="00566736"/>
    <w:rsid w:val="00566C1A"/>
    <w:rsid w:val="00566D8E"/>
    <w:rsid w:val="00566E79"/>
    <w:rsid w:val="00566FC9"/>
    <w:rsid w:val="0056702A"/>
    <w:rsid w:val="005670D4"/>
    <w:rsid w:val="00567323"/>
    <w:rsid w:val="0056754B"/>
    <w:rsid w:val="005675C7"/>
    <w:rsid w:val="005679C9"/>
    <w:rsid w:val="00567C06"/>
    <w:rsid w:val="00567D5A"/>
    <w:rsid w:val="00567FF2"/>
    <w:rsid w:val="00570014"/>
    <w:rsid w:val="005701AF"/>
    <w:rsid w:val="005702B4"/>
    <w:rsid w:val="0057037A"/>
    <w:rsid w:val="00570416"/>
    <w:rsid w:val="0057046C"/>
    <w:rsid w:val="005706A1"/>
    <w:rsid w:val="0057072E"/>
    <w:rsid w:val="00570B7A"/>
    <w:rsid w:val="00570C13"/>
    <w:rsid w:val="00570DD5"/>
    <w:rsid w:val="00570FDA"/>
    <w:rsid w:val="0057168E"/>
    <w:rsid w:val="00571999"/>
    <w:rsid w:val="00571A0D"/>
    <w:rsid w:val="00571B43"/>
    <w:rsid w:val="00571BEC"/>
    <w:rsid w:val="00571CED"/>
    <w:rsid w:val="00571D9B"/>
    <w:rsid w:val="0057246C"/>
    <w:rsid w:val="00572691"/>
    <w:rsid w:val="00572A2B"/>
    <w:rsid w:val="00572CC9"/>
    <w:rsid w:val="00572CF2"/>
    <w:rsid w:val="00573125"/>
    <w:rsid w:val="0057380B"/>
    <w:rsid w:val="00573A5B"/>
    <w:rsid w:val="00573BC4"/>
    <w:rsid w:val="00573F22"/>
    <w:rsid w:val="00573FD1"/>
    <w:rsid w:val="00574178"/>
    <w:rsid w:val="0057427E"/>
    <w:rsid w:val="005743D8"/>
    <w:rsid w:val="00574BDD"/>
    <w:rsid w:val="00574CA5"/>
    <w:rsid w:val="00574CE8"/>
    <w:rsid w:val="00574D70"/>
    <w:rsid w:val="00575434"/>
    <w:rsid w:val="0057555B"/>
    <w:rsid w:val="005756B0"/>
    <w:rsid w:val="00575A16"/>
    <w:rsid w:val="00575D18"/>
    <w:rsid w:val="00575D7B"/>
    <w:rsid w:val="00576017"/>
    <w:rsid w:val="005760DA"/>
    <w:rsid w:val="0057669C"/>
    <w:rsid w:val="00576CA2"/>
    <w:rsid w:val="00576EA4"/>
    <w:rsid w:val="00577053"/>
    <w:rsid w:val="00577098"/>
    <w:rsid w:val="00577183"/>
    <w:rsid w:val="00577400"/>
    <w:rsid w:val="005777C5"/>
    <w:rsid w:val="00577920"/>
    <w:rsid w:val="00577F69"/>
    <w:rsid w:val="00580B4B"/>
    <w:rsid w:val="00580F32"/>
    <w:rsid w:val="00581F42"/>
    <w:rsid w:val="00581FBC"/>
    <w:rsid w:val="005821C9"/>
    <w:rsid w:val="00582394"/>
    <w:rsid w:val="00582639"/>
    <w:rsid w:val="005828A9"/>
    <w:rsid w:val="00582B3F"/>
    <w:rsid w:val="00582E3E"/>
    <w:rsid w:val="00582F8B"/>
    <w:rsid w:val="00582FBE"/>
    <w:rsid w:val="00582FBF"/>
    <w:rsid w:val="005834C9"/>
    <w:rsid w:val="00583680"/>
    <w:rsid w:val="00583784"/>
    <w:rsid w:val="00583B6A"/>
    <w:rsid w:val="00583FBE"/>
    <w:rsid w:val="00584197"/>
    <w:rsid w:val="00584285"/>
    <w:rsid w:val="00584293"/>
    <w:rsid w:val="005843F7"/>
    <w:rsid w:val="005846AC"/>
    <w:rsid w:val="00584AA5"/>
    <w:rsid w:val="00584AFF"/>
    <w:rsid w:val="00584C7D"/>
    <w:rsid w:val="00585495"/>
    <w:rsid w:val="0058565F"/>
    <w:rsid w:val="00585929"/>
    <w:rsid w:val="005860E4"/>
    <w:rsid w:val="005862E3"/>
    <w:rsid w:val="00586669"/>
    <w:rsid w:val="0058669C"/>
    <w:rsid w:val="005867B7"/>
    <w:rsid w:val="00586B5B"/>
    <w:rsid w:val="00586D08"/>
    <w:rsid w:val="00586EA0"/>
    <w:rsid w:val="00587235"/>
    <w:rsid w:val="00587722"/>
    <w:rsid w:val="00587B03"/>
    <w:rsid w:val="00587BA2"/>
    <w:rsid w:val="00590227"/>
    <w:rsid w:val="005902B7"/>
    <w:rsid w:val="005904BA"/>
    <w:rsid w:val="005905E8"/>
    <w:rsid w:val="00590A05"/>
    <w:rsid w:val="00590FF9"/>
    <w:rsid w:val="0059151C"/>
    <w:rsid w:val="00591568"/>
    <w:rsid w:val="0059191C"/>
    <w:rsid w:val="00591946"/>
    <w:rsid w:val="00591FA0"/>
    <w:rsid w:val="00592017"/>
    <w:rsid w:val="005921E7"/>
    <w:rsid w:val="00592472"/>
    <w:rsid w:val="0059285B"/>
    <w:rsid w:val="0059291D"/>
    <w:rsid w:val="00592955"/>
    <w:rsid w:val="00592A3E"/>
    <w:rsid w:val="00593968"/>
    <w:rsid w:val="00593D36"/>
    <w:rsid w:val="00593DDB"/>
    <w:rsid w:val="005940E4"/>
    <w:rsid w:val="005942F3"/>
    <w:rsid w:val="00594613"/>
    <w:rsid w:val="00594621"/>
    <w:rsid w:val="00594861"/>
    <w:rsid w:val="00594BE7"/>
    <w:rsid w:val="00594E58"/>
    <w:rsid w:val="00595124"/>
    <w:rsid w:val="005952CD"/>
    <w:rsid w:val="005952F1"/>
    <w:rsid w:val="00595366"/>
    <w:rsid w:val="00595750"/>
    <w:rsid w:val="00595B8E"/>
    <w:rsid w:val="00595FBC"/>
    <w:rsid w:val="00596021"/>
    <w:rsid w:val="005961E4"/>
    <w:rsid w:val="00596426"/>
    <w:rsid w:val="00596510"/>
    <w:rsid w:val="0059667A"/>
    <w:rsid w:val="005966A9"/>
    <w:rsid w:val="005966CA"/>
    <w:rsid w:val="005968C0"/>
    <w:rsid w:val="00596A05"/>
    <w:rsid w:val="00596C31"/>
    <w:rsid w:val="00596D15"/>
    <w:rsid w:val="00596EFF"/>
    <w:rsid w:val="005970F9"/>
    <w:rsid w:val="0059710C"/>
    <w:rsid w:val="005971FF"/>
    <w:rsid w:val="005973F4"/>
    <w:rsid w:val="00597417"/>
    <w:rsid w:val="005976AB"/>
    <w:rsid w:val="005976C9"/>
    <w:rsid w:val="005977A4"/>
    <w:rsid w:val="0059784B"/>
    <w:rsid w:val="0059790A"/>
    <w:rsid w:val="00597A81"/>
    <w:rsid w:val="00597C5D"/>
    <w:rsid w:val="00597DF2"/>
    <w:rsid w:val="00597E9C"/>
    <w:rsid w:val="005A01CC"/>
    <w:rsid w:val="005A0222"/>
    <w:rsid w:val="005A0492"/>
    <w:rsid w:val="005A0BFD"/>
    <w:rsid w:val="005A0FB4"/>
    <w:rsid w:val="005A10A7"/>
    <w:rsid w:val="005A10E6"/>
    <w:rsid w:val="005A1297"/>
    <w:rsid w:val="005A1652"/>
    <w:rsid w:val="005A1726"/>
    <w:rsid w:val="005A19A0"/>
    <w:rsid w:val="005A1B8A"/>
    <w:rsid w:val="005A1E43"/>
    <w:rsid w:val="005A1E6A"/>
    <w:rsid w:val="005A2096"/>
    <w:rsid w:val="005A21FD"/>
    <w:rsid w:val="005A2420"/>
    <w:rsid w:val="005A2425"/>
    <w:rsid w:val="005A285A"/>
    <w:rsid w:val="005A29DC"/>
    <w:rsid w:val="005A29EC"/>
    <w:rsid w:val="005A2F25"/>
    <w:rsid w:val="005A3307"/>
    <w:rsid w:val="005A3500"/>
    <w:rsid w:val="005A355C"/>
    <w:rsid w:val="005A3560"/>
    <w:rsid w:val="005A3CDA"/>
    <w:rsid w:val="005A3D9E"/>
    <w:rsid w:val="005A47D7"/>
    <w:rsid w:val="005A48DC"/>
    <w:rsid w:val="005A48FF"/>
    <w:rsid w:val="005A4A49"/>
    <w:rsid w:val="005A4ACB"/>
    <w:rsid w:val="005A4B12"/>
    <w:rsid w:val="005A4D94"/>
    <w:rsid w:val="005A503D"/>
    <w:rsid w:val="005A5242"/>
    <w:rsid w:val="005A53A6"/>
    <w:rsid w:val="005A53D1"/>
    <w:rsid w:val="005A54C7"/>
    <w:rsid w:val="005A5518"/>
    <w:rsid w:val="005A5575"/>
    <w:rsid w:val="005A55D9"/>
    <w:rsid w:val="005A5612"/>
    <w:rsid w:val="005A56E0"/>
    <w:rsid w:val="005A56E2"/>
    <w:rsid w:val="005A5814"/>
    <w:rsid w:val="005A5B8A"/>
    <w:rsid w:val="005A5CF7"/>
    <w:rsid w:val="005A6438"/>
    <w:rsid w:val="005A650D"/>
    <w:rsid w:val="005A696E"/>
    <w:rsid w:val="005A698B"/>
    <w:rsid w:val="005A6ABA"/>
    <w:rsid w:val="005A6B3E"/>
    <w:rsid w:val="005A7004"/>
    <w:rsid w:val="005A714F"/>
    <w:rsid w:val="005A7298"/>
    <w:rsid w:val="005A7849"/>
    <w:rsid w:val="005A7DDA"/>
    <w:rsid w:val="005A7EC0"/>
    <w:rsid w:val="005A7FA3"/>
    <w:rsid w:val="005B01EB"/>
    <w:rsid w:val="005B05B0"/>
    <w:rsid w:val="005B06C8"/>
    <w:rsid w:val="005B0A11"/>
    <w:rsid w:val="005B0ADE"/>
    <w:rsid w:val="005B0B2B"/>
    <w:rsid w:val="005B0C28"/>
    <w:rsid w:val="005B0CF0"/>
    <w:rsid w:val="005B140B"/>
    <w:rsid w:val="005B17A1"/>
    <w:rsid w:val="005B1A70"/>
    <w:rsid w:val="005B1B04"/>
    <w:rsid w:val="005B1CF2"/>
    <w:rsid w:val="005B1E23"/>
    <w:rsid w:val="005B1E4F"/>
    <w:rsid w:val="005B1E7B"/>
    <w:rsid w:val="005B2144"/>
    <w:rsid w:val="005B25B6"/>
    <w:rsid w:val="005B2648"/>
    <w:rsid w:val="005B3109"/>
    <w:rsid w:val="005B353B"/>
    <w:rsid w:val="005B3753"/>
    <w:rsid w:val="005B37DD"/>
    <w:rsid w:val="005B3C6F"/>
    <w:rsid w:val="005B3C8D"/>
    <w:rsid w:val="005B3FBA"/>
    <w:rsid w:val="005B4204"/>
    <w:rsid w:val="005B45BF"/>
    <w:rsid w:val="005B496E"/>
    <w:rsid w:val="005B4F27"/>
    <w:rsid w:val="005B4F86"/>
    <w:rsid w:val="005B51E3"/>
    <w:rsid w:val="005B547D"/>
    <w:rsid w:val="005B54F9"/>
    <w:rsid w:val="005B552E"/>
    <w:rsid w:val="005B564D"/>
    <w:rsid w:val="005B5920"/>
    <w:rsid w:val="005B5A5D"/>
    <w:rsid w:val="005B6014"/>
    <w:rsid w:val="005B622C"/>
    <w:rsid w:val="005B6E5B"/>
    <w:rsid w:val="005B7827"/>
    <w:rsid w:val="005B7B87"/>
    <w:rsid w:val="005B7CD0"/>
    <w:rsid w:val="005B7E60"/>
    <w:rsid w:val="005B7EB1"/>
    <w:rsid w:val="005C052A"/>
    <w:rsid w:val="005C069F"/>
    <w:rsid w:val="005C0727"/>
    <w:rsid w:val="005C07FE"/>
    <w:rsid w:val="005C09E7"/>
    <w:rsid w:val="005C138F"/>
    <w:rsid w:val="005C146C"/>
    <w:rsid w:val="005C1537"/>
    <w:rsid w:val="005C1C79"/>
    <w:rsid w:val="005C1CCE"/>
    <w:rsid w:val="005C1E1B"/>
    <w:rsid w:val="005C22A0"/>
    <w:rsid w:val="005C22BC"/>
    <w:rsid w:val="005C2394"/>
    <w:rsid w:val="005C2A9C"/>
    <w:rsid w:val="005C2CC6"/>
    <w:rsid w:val="005C300B"/>
    <w:rsid w:val="005C3302"/>
    <w:rsid w:val="005C3439"/>
    <w:rsid w:val="005C350B"/>
    <w:rsid w:val="005C3531"/>
    <w:rsid w:val="005C35E8"/>
    <w:rsid w:val="005C36AE"/>
    <w:rsid w:val="005C39F0"/>
    <w:rsid w:val="005C3B0C"/>
    <w:rsid w:val="005C4174"/>
    <w:rsid w:val="005C41F5"/>
    <w:rsid w:val="005C428F"/>
    <w:rsid w:val="005C4A9F"/>
    <w:rsid w:val="005C4ADF"/>
    <w:rsid w:val="005C4C65"/>
    <w:rsid w:val="005C4D57"/>
    <w:rsid w:val="005C4DC3"/>
    <w:rsid w:val="005C4DCF"/>
    <w:rsid w:val="005C5724"/>
    <w:rsid w:val="005C5BE1"/>
    <w:rsid w:val="005C5C0A"/>
    <w:rsid w:val="005C5C5E"/>
    <w:rsid w:val="005C5D99"/>
    <w:rsid w:val="005C636C"/>
    <w:rsid w:val="005C654C"/>
    <w:rsid w:val="005C65CB"/>
    <w:rsid w:val="005C66FC"/>
    <w:rsid w:val="005C681D"/>
    <w:rsid w:val="005C6862"/>
    <w:rsid w:val="005C6B0C"/>
    <w:rsid w:val="005C70F6"/>
    <w:rsid w:val="005C7335"/>
    <w:rsid w:val="005C74BC"/>
    <w:rsid w:val="005C77C2"/>
    <w:rsid w:val="005C7C50"/>
    <w:rsid w:val="005D0027"/>
    <w:rsid w:val="005D00BF"/>
    <w:rsid w:val="005D0E23"/>
    <w:rsid w:val="005D0E58"/>
    <w:rsid w:val="005D0EAB"/>
    <w:rsid w:val="005D117F"/>
    <w:rsid w:val="005D11C0"/>
    <w:rsid w:val="005D1586"/>
    <w:rsid w:val="005D1A6B"/>
    <w:rsid w:val="005D1BD0"/>
    <w:rsid w:val="005D2539"/>
    <w:rsid w:val="005D2820"/>
    <w:rsid w:val="005D2B30"/>
    <w:rsid w:val="005D2BC8"/>
    <w:rsid w:val="005D2F33"/>
    <w:rsid w:val="005D34B9"/>
    <w:rsid w:val="005D3515"/>
    <w:rsid w:val="005D397D"/>
    <w:rsid w:val="005D3A79"/>
    <w:rsid w:val="005D3AF7"/>
    <w:rsid w:val="005D3CBE"/>
    <w:rsid w:val="005D4009"/>
    <w:rsid w:val="005D4203"/>
    <w:rsid w:val="005D44E3"/>
    <w:rsid w:val="005D46E0"/>
    <w:rsid w:val="005D48DC"/>
    <w:rsid w:val="005D4927"/>
    <w:rsid w:val="005D4A5A"/>
    <w:rsid w:val="005D4F99"/>
    <w:rsid w:val="005D51E1"/>
    <w:rsid w:val="005D53FD"/>
    <w:rsid w:val="005D542D"/>
    <w:rsid w:val="005D5660"/>
    <w:rsid w:val="005D58A5"/>
    <w:rsid w:val="005D5F95"/>
    <w:rsid w:val="005D61E6"/>
    <w:rsid w:val="005D620A"/>
    <w:rsid w:val="005D620B"/>
    <w:rsid w:val="005D66C5"/>
    <w:rsid w:val="005D6A5D"/>
    <w:rsid w:val="005D723B"/>
    <w:rsid w:val="005D7257"/>
    <w:rsid w:val="005D73EF"/>
    <w:rsid w:val="005D74D3"/>
    <w:rsid w:val="005D7640"/>
    <w:rsid w:val="005D7725"/>
    <w:rsid w:val="005D77FB"/>
    <w:rsid w:val="005D798C"/>
    <w:rsid w:val="005D7B03"/>
    <w:rsid w:val="005D7B4A"/>
    <w:rsid w:val="005D7B60"/>
    <w:rsid w:val="005D7E2A"/>
    <w:rsid w:val="005D7F08"/>
    <w:rsid w:val="005E05E8"/>
    <w:rsid w:val="005E0D26"/>
    <w:rsid w:val="005E1041"/>
    <w:rsid w:val="005E146F"/>
    <w:rsid w:val="005E170E"/>
    <w:rsid w:val="005E18F9"/>
    <w:rsid w:val="005E1910"/>
    <w:rsid w:val="005E191F"/>
    <w:rsid w:val="005E1BA3"/>
    <w:rsid w:val="005E1CBC"/>
    <w:rsid w:val="005E233F"/>
    <w:rsid w:val="005E26BA"/>
    <w:rsid w:val="005E2E17"/>
    <w:rsid w:val="005E2ED2"/>
    <w:rsid w:val="005E2F28"/>
    <w:rsid w:val="005E30AE"/>
    <w:rsid w:val="005E357E"/>
    <w:rsid w:val="005E3A44"/>
    <w:rsid w:val="005E3AB6"/>
    <w:rsid w:val="005E3D3B"/>
    <w:rsid w:val="005E4412"/>
    <w:rsid w:val="005E4814"/>
    <w:rsid w:val="005E4832"/>
    <w:rsid w:val="005E4AAF"/>
    <w:rsid w:val="005E4E2C"/>
    <w:rsid w:val="005E4F4A"/>
    <w:rsid w:val="005E560E"/>
    <w:rsid w:val="005E5853"/>
    <w:rsid w:val="005E588F"/>
    <w:rsid w:val="005E5D1E"/>
    <w:rsid w:val="005E5EE9"/>
    <w:rsid w:val="005E5F39"/>
    <w:rsid w:val="005E600B"/>
    <w:rsid w:val="005E623E"/>
    <w:rsid w:val="005E628D"/>
    <w:rsid w:val="005E646E"/>
    <w:rsid w:val="005E662D"/>
    <w:rsid w:val="005E662E"/>
    <w:rsid w:val="005E6AA0"/>
    <w:rsid w:val="005E6C68"/>
    <w:rsid w:val="005E6C9C"/>
    <w:rsid w:val="005E6ED5"/>
    <w:rsid w:val="005E771E"/>
    <w:rsid w:val="005E7D97"/>
    <w:rsid w:val="005F0094"/>
    <w:rsid w:val="005F01EC"/>
    <w:rsid w:val="005F0379"/>
    <w:rsid w:val="005F0481"/>
    <w:rsid w:val="005F08A4"/>
    <w:rsid w:val="005F0DA9"/>
    <w:rsid w:val="005F101B"/>
    <w:rsid w:val="005F13EE"/>
    <w:rsid w:val="005F1431"/>
    <w:rsid w:val="005F1516"/>
    <w:rsid w:val="005F1A86"/>
    <w:rsid w:val="005F1C39"/>
    <w:rsid w:val="005F1EA3"/>
    <w:rsid w:val="005F1F4C"/>
    <w:rsid w:val="005F2118"/>
    <w:rsid w:val="005F2421"/>
    <w:rsid w:val="005F2BC9"/>
    <w:rsid w:val="005F3020"/>
    <w:rsid w:val="005F3189"/>
    <w:rsid w:val="005F3304"/>
    <w:rsid w:val="005F343A"/>
    <w:rsid w:val="005F3576"/>
    <w:rsid w:val="005F3857"/>
    <w:rsid w:val="005F3D94"/>
    <w:rsid w:val="005F44C8"/>
    <w:rsid w:val="005F464F"/>
    <w:rsid w:val="005F4694"/>
    <w:rsid w:val="005F4A0F"/>
    <w:rsid w:val="005F52A6"/>
    <w:rsid w:val="005F52EF"/>
    <w:rsid w:val="005F55CC"/>
    <w:rsid w:val="005F5A9F"/>
    <w:rsid w:val="005F5AC0"/>
    <w:rsid w:val="005F616D"/>
    <w:rsid w:val="005F6A10"/>
    <w:rsid w:val="005F6A1D"/>
    <w:rsid w:val="005F6B9A"/>
    <w:rsid w:val="005F720B"/>
    <w:rsid w:val="005F72F8"/>
    <w:rsid w:val="005F741E"/>
    <w:rsid w:val="005F7CBE"/>
    <w:rsid w:val="005F7DE6"/>
    <w:rsid w:val="005F7E3E"/>
    <w:rsid w:val="00600139"/>
    <w:rsid w:val="0060016B"/>
    <w:rsid w:val="00600361"/>
    <w:rsid w:val="00600777"/>
    <w:rsid w:val="00600914"/>
    <w:rsid w:val="00600EDA"/>
    <w:rsid w:val="00600F75"/>
    <w:rsid w:val="0060141C"/>
    <w:rsid w:val="006015AB"/>
    <w:rsid w:val="006017B6"/>
    <w:rsid w:val="00601859"/>
    <w:rsid w:val="00601CE9"/>
    <w:rsid w:val="00601E2C"/>
    <w:rsid w:val="006020C2"/>
    <w:rsid w:val="0060211D"/>
    <w:rsid w:val="0060259B"/>
    <w:rsid w:val="006026E1"/>
    <w:rsid w:val="00602861"/>
    <w:rsid w:val="00602BC5"/>
    <w:rsid w:val="00602F50"/>
    <w:rsid w:val="00603014"/>
    <w:rsid w:val="00603222"/>
    <w:rsid w:val="00603236"/>
    <w:rsid w:val="00603326"/>
    <w:rsid w:val="006033C2"/>
    <w:rsid w:val="00603480"/>
    <w:rsid w:val="006034E6"/>
    <w:rsid w:val="0060354B"/>
    <w:rsid w:val="006035D1"/>
    <w:rsid w:val="006036FF"/>
    <w:rsid w:val="00603774"/>
    <w:rsid w:val="00603DD2"/>
    <w:rsid w:val="006045AB"/>
    <w:rsid w:val="00604B45"/>
    <w:rsid w:val="00604E8D"/>
    <w:rsid w:val="00604FB3"/>
    <w:rsid w:val="00605096"/>
    <w:rsid w:val="006051ED"/>
    <w:rsid w:val="00605401"/>
    <w:rsid w:val="0060560B"/>
    <w:rsid w:val="00605652"/>
    <w:rsid w:val="0060568E"/>
    <w:rsid w:val="00605981"/>
    <w:rsid w:val="00605996"/>
    <w:rsid w:val="006059B3"/>
    <w:rsid w:val="00605D12"/>
    <w:rsid w:val="006064B6"/>
    <w:rsid w:val="00606583"/>
    <w:rsid w:val="006068B2"/>
    <w:rsid w:val="00606C5B"/>
    <w:rsid w:val="00606DC2"/>
    <w:rsid w:val="00606F1E"/>
    <w:rsid w:val="0060709C"/>
    <w:rsid w:val="00607669"/>
    <w:rsid w:val="006076B7"/>
    <w:rsid w:val="00607B70"/>
    <w:rsid w:val="00607DA6"/>
    <w:rsid w:val="00607E71"/>
    <w:rsid w:val="00607EC6"/>
    <w:rsid w:val="00607F97"/>
    <w:rsid w:val="006108A7"/>
    <w:rsid w:val="00610D2D"/>
    <w:rsid w:val="00610D32"/>
    <w:rsid w:val="0061112D"/>
    <w:rsid w:val="00611197"/>
    <w:rsid w:val="006114AF"/>
    <w:rsid w:val="006115E2"/>
    <w:rsid w:val="006115E5"/>
    <w:rsid w:val="006118F8"/>
    <w:rsid w:val="00611CD5"/>
    <w:rsid w:val="00611D59"/>
    <w:rsid w:val="00611E5B"/>
    <w:rsid w:val="00611F8E"/>
    <w:rsid w:val="0061239A"/>
    <w:rsid w:val="0061252E"/>
    <w:rsid w:val="0061259F"/>
    <w:rsid w:val="006125DA"/>
    <w:rsid w:val="006127DE"/>
    <w:rsid w:val="00612AC3"/>
    <w:rsid w:val="00612D20"/>
    <w:rsid w:val="006135F6"/>
    <w:rsid w:val="00613796"/>
    <w:rsid w:val="006137F9"/>
    <w:rsid w:val="00613B83"/>
    <w:rsid w:val="006140A7"/>
    <w:rsid w:val="00614208"/>
    <w:rsid w:val="00614278"/>
    <w:rsid w:val="0061448E"/>
    <w:rsid w:val="00614590"/>
    <w:rsid w:val="00614906"/>
    <w:rsid w:val="00614943"/>
    <w:rsid w:val="00614947"/>
    <w:rsid w:val="00614C6F"/>
    <w:rsid w:val="00614C7E"/>
    <w:rsid w:val="00614E61"/>
    <w:rsid w:val="00615069"/>
    <w:rsid w:val="006150C8"/>
    <w:rsid w:val="00615216"/>
    <w:rsid w:val="00615444"/>
    <w:rsid w:val="00615AB9"/>
    <w:rsid w:val="006163C6"/>
    <w:rsid w:val="00616505"/>
    <w:rsid w:val="0061680B"/>
    <w:rsid w:val="00616D32"/>
    <w:rsid w:val="00616D78"/>
    <w:rsid w:val="00616E1A"/>
    <w:rsid w:val="00616F1F"/>
    <w:rsid w:val="00616FB7"/>
    <w:rsid w:val="00617094"/>
    <w:rsid w:val="006171CD"/>
    <w:rsid w:val="00617320"/>
    <w:rsid w:val="0061747F"/>
    <w:rsid w:val="006176BA"/>
    <w:rsid w:val="006179FA"/>
    <w:rsid w:val="00617B77"/>
    <w:rsid w:val="00617B7B"/>
    <w:rsid w:val="00617B92"/>
    <w:rsid w:val="00620115"/>
    <w:rsid w:val="0062047E"/>
    <w:rsid w:val="00620638"/>
    <w:rsid w:val="00620D7C"/>
    <w:rsid w:val="00620EBD"/>
    <w:rsid w:val="00620F1E"/>
    <w:rsid w:val="00621417"/>
    <w:rsid w:val="00621636"/>
    <w:rsid w:val="00621681"/>
    <w:rsid w:val="00621792"/>
    <w:rsid w:val="00621A81"/>
    <w:rsid w:val="00621CB5"/>
    <w:rsid w:val="00621D47"/>
    <w:rsid w:val="00621DAC"/>
    <w:rsid w:val="00622104"/>
    <w:rsid w:val="006222B5"/>
    <w:rsid w:val="00622566"/>
    <w:rsid w:val="00622B19"/>
    <w:rsid w:val="0062322D"/>
    <w:rsid w:val="00623363"/>
    <w:rsid w:val="00623530"/>
    <w:rsid w:val="006238A4"/>
    <w:rsid w:val="006238C2"/>
    <w:rsid w:val="00623CD5"/>
    <w:rsid w:val="00623D36"/>
    <w:rsid w:val="00623D63"/>
    <w:rsid w:val="00624045"/>
    <w:rsid w:val="0062408B"/>
    <w:rsid w:val="006240FB"/>
    <w:rsid w:val="006244BD"/>
    <w:rsid w:val="0062483C"/>
    <w:rsid w:val="006248DD"/>
    <w:rsid w:val="00624A67"/>
    <w:rsid w:val="00624B17"/>
    <w:rsid w:val="006250D6"/>
    <w:rsid w:val="0062526E"/>
    <w:rsid w:val="0062542A"/>
    <w:rsid w:val="006258F0"/>
    <w:rsid w:val="00625948"/>
    <w:rsid w:val="00625D48"/>
    <w:rsid w:val="00625DAF"/>
    <w:rsid w:val="00625E81"/>
    <w:rsid w:val="00625F7D"/>
    <w:rsid w:val="006263AE"/>
    <w:rsid w:val="006268BA"/>
    <w:rsid w:val="00626A2B"/>
    <w:rsid w:val="0062706B"/>
    <w:rsid w:val="006271FC"/>
    <w:rsid w:val="00627685"/>
    <w:rsid w:val="0062768B"/>
    <w:rsid w:val="006276D3"/>
    <w:rsid w:val="006301B1"/>
    <w:rsid w:val="0063045B"/>
    <w:rsid w:val="0063091F"/>
    <w:rsid w:val="00630A03"/>
    <w:rsid w:val="00630AE9"/>
    <w:rsid w:val="00630CB2"/>
    <w:rsid w:val="0063120E"/>
    <w:rsid w:val="006313DB"/>
    <w:rsid w:val="00631450"/>
    <w:rsid w:val="00631768"/>
    <w:rsid w:val="006318FE"/>
    <w:rsid w:val="00631E31"/>
    <w:rsid w:val="00632069"/>
    <w:rsid w:val="00632D46"/>
    <w:rsid w:val="006331E9"/>
    <w:rsid w:val="006336F9"/>
    <w:rsid w:val="00633984"/>
    <w:rsid w:val="00633F25"/>
    <w:rsid w:val="00633F9F"/>
    <w:rsid w:val="0063428B"/>
    <w:rsid w:val="006342B4"/>
    <w:rsid w:val="00634370"/>
    <w:rsid w:val="00634440"/>
    <w:rsid w:val="0063449A"/>
    <w:rsid w:val="006347C5"/>
    <w:rsid w:val="006348F8"/>
    <w:rsid w:val="00634BE1"/>
    <w:rsid w:val="00634FCD"/>
    <w:rsid w:val="006351DF"/>
    <w:rsid w:val="00635274"/>
    <w:rsid w:val="0063529B"/>
    <w:rsid w:val="0063571C"/>
    <w:rsid w:val="00635E83"/>
    <w:rsid w:val="00636031"/>
    <w:rsid w:val="0063641F"/>
    <w:rsid w:val="006369EB"/>
    <w:rsid w:val="00636B8E"/>
    <w:rsid w:val="00636B9A"/>
    <w:rsid w:val="00637685"/>
    <w:rsid w:val="00637693"/>
    <w:rsid w:val="00637A7A"/>
    <w:rsid w:val="00637D32"/>
    <w:rsid w:val="006400CD"/>
    <w:rsid w:val="00640551"/>
    <w:rsid w:val="0064083A"/>
    <w:rsid w:val="006408CF"/>
    <w:rsid w:val="00641194"/>
    <w:rsid w:val="0064137A"/>
    <w:rsid w:val="006413E5"/>
    <w:rsid w:val="00641681"/>
    <w:rsid w:val="0064197B"/>
    <w:rsid w:val="00641D53"/>
    <w:rsid w:val="00641FF8"/>
    <w:rsid w:val="00642690"/>
    <w:rsid w:val="00643176"/>
    <w:rsid w:val="006431EA"/>
    <w:rsid w:val="00643361"/>
    <w:rsid w:val="006435F6"/>
    <w:rsid w:val="00643774"/>
    <w:rsid w:val="00643E8F"/>
    <w:rsid w:val="00644279"/>
    <w:rsid w:val="00644549"/>
    <w:rsid w:val="00644699"/>
    <w:rsid w:val="00644861"/>
    <w:rsid w:val="00644B91"/>
    <w:rsid w:val="0064512C"/>
    <w:rsid w:val="00645566"/>
    <w:rsid w:val="0064556D"/>
    <w:rsid w:val="006455C9"/>
    <w:rsid w:val="006459FC"/>
    <w:rsid w:val="00645A63"/>
    <w:rsid w:val="00645AFB"/>
    <w:rsid w:val="00645B75"/>
    <w:rsid w:val="00645CC7"/>
    <w:rsid w:val="00645EBD"/>
    <w:rsid w:val="00646000"/>
    <w:rsid w:val="00646134"/>
    <w:rsid w:val="0064647C"/>
    <w:rsid w:val="006465EA"/>
    <w:rsid w:val="006467EC"/>
    <w:rsid w:val="00646851"/>
    <w:rsid w:val="00646A44"/>
    <w:rsid w:val="00646FE6"/>
    <w:rsid w:val="006473C8"/>
    <w:rsid w:val="0064760B"/>
    <w:rsid w:val="00647C94"/>
    <w:rsid w:val="00647FA8"/>
    <w:rsid w:val="00650139"/>
    <w:rsid w:val="00650C04"/>
    <w:rsid w:val="00650F7A"/>
    <w:rsid w:val="00651487"/>
    <w:rsid w:val="006515FF"/>
    <w:rsid w:val="006516FE"/>
    <w:rsid w:val="0065175C"/>
    <w:rsid w:val="00651A4C"/>
    <w:rsid w:val="00651B1E"/>
    <w:rsid w:val="00651BEA"/>
    <w:rsid w:val="00651E2D"/>
    <w:rsid w:val="0065270C"/>
    <w:rsid w:val="006527F8"/>
    <w:rsid w:val="00652934"/>
    <w:rsid w:val="00652D1E"/>
    <w:rsid w:val="00652E2A"/>
    <w:rsid w:val="00652E40"/>
    <w:rsid w:val="00653188"/>
    <w:rsid w:val="00653276"/>
    <w:rsid w:val="00653AF3"/>
    <w:rsid w:val="00653CCD"/>
    <w:rsid w:val="0065419D"/>
    <w:rsid w:val="00654241"/>
    <w:rsid w:val="00654A18"/>
    <w:rsid w:val="00654F52"/>
    <w:rsid w:val="0065566E"/>
    <w:rsid w:val="00655BD1"/>
    <w:rsid w:val="00655C42"/>
    <w:rsid w:val="00655D94"/>
    <w:rsid w:val="00655E97"/>
    <w:rsid w:val="00655EBB"/>
    <w:rsid w:val="00655EDC"/>
    <w:rsid w:val="006562B8"/>
    <w:rsid w:val="006566F2"/>
    <w:rsid w:val="00656DBB"/>
    <w:rsid w:val="006573F6"/>
    <w:rsid w:val="00657666"/>
    <w:rsid w:val="006576F7"/>
    <w:rsid w:val="006577E1"/>
    <w:rsid w:val="0065790A"/>
    <w:rsid w:val="006579D1"/>
    <w:rsid w:val="00657C54"/>
    <w:rsid w:val="00657D62"/>
    <w:rsid w:val="00657F12"/>
    <w:rsid w:val="00657F38"/>
    <w:rsid w:val="00657FEB"/>
    <w:rsid w:val="006604DF"/>
    <w:rsid w:val="0066062F"/>
    <w:rsid w:val="00660A30"/>
    <w:rsid w:val="00660A55"/>
    <w:rsid w:val="00660A9E"/>
    <w:rsid w:val="00660B0F"/>
    <w:rsid w:val="00660C30"/>
    <w:rsid w:val="00660D79"/>
    <w:rsid w:val="00661915"/>
    <w:rsid w:val="00661C43"/>
    <w:rsid w:val="00661CA6"/>
    <w:rsid w:val="00661F7D"/>
    <w:rsid w:val="00662370"/>
    <w:rsid w:val="006626AD"/>
    <w:rsid w:val="006629AC"/>
    <w:rsid w:val="00662E22"/>
    <w:rsid w:val="00662F9C"/>
    <w:rsid w:val="00663186"/>
    <w:rsid w:val="0066335F"/>
    <w:rsid w:val="006633C0"/>
    <w:rsid w:val="006636B3"/>
    <w:rsid w:val="00663CD6"/>
    <w:rsid w:val="00663E55"/>
    <w:rsid w:val="00664351"/>
    <w:rsid w:val="00664378"/>
    <w:rsid w:val="00664406"/>
    <w:rsid w:val="00664431"/>
    <w:rsid w:val="00664536"/>
    <w:rsid w:val="006646AF"/>
    <w:rsid w:val="00664765"/>
    <w:rsid w:val="006648DC"/>
    <w:rsid w:val="00664A7B"/>
    <w:rsid w:val="00664BC0"/>
    <w:rsid w:val="00665101"/>
    <w:rsid w:val="0066533E"/>
    <w:rsid w:val="00665518"/>
    <w:rsid w:val="006658AA"/>
    <w:rsid w:val="006659C0"/>
    <w:rsid w:val="006659C8"/>
    <w:rsid w:val="00665BCF"/>
    <w:rsid w:val="00665C58"/>
    <w:rsid w:val="00666076"/>
    <w:rsid w:val="0066609D"/>
    <w:rsid w:val="006660BB"/>
    <w:rsid w:val="006660BE"/>
    <w:rsid w:val="006662F4"/>
    <w:rsid w:val="00666B30"/>
    <w:rsid w:val="00667259"/>
    <w:rsid w:val="00667424"/>
    <w:rsid w:val="00667AE6"/>
    <w:rsid w:val="00667AF2"/>
    <w:rsid w:val="00667B3E"/>
    <w:rsid w:val="00667CBD"/>
    <w:rsid w:val="00667E12"/>
    <w:rsid w:val="00670045"/>
    <w:rsid w:val="006700BA"/>
    <w:rsid w:val="00670A63"/>
    <w:rsid w:val="00671169"/>
    <w:rsid w:val="00671173"/>
    <w:rsid w:val="00671190"/>
    <w:rsid w:val="006713D2"/>
    <w:rsid w:val="0067190B"/>
    <w:rsid w:val="00671ACA"/>
    <w:rsid w:val="00671AD1"/>
    <w:rsid w:val="00671C7A"/>
    <w:rsid w:val="00671D46"/>
    <w:rsid w:val="006729C0"/>
    <w:rsid w:val="00672BCB"/>
    <w:rsid w:val="00672CF8"/>
    <w:rsid w:val="00672E4B"/>
    <w:rsid w:val="00672EDF"/>
    <w:rsid w:val="00672FB2"/>
    <w:rsid w:val="006730B4"/>
    <w:rsid w:val="0067346D"/>
    <w:rsid w:val="00673479"/>
    <w:rsid w:val="006734D1"/>
    <w:rsid w:val="006734E2"/>
    <w:rsid w:val="0067359D"/>
    <w:rsid w:val="00673723"/>
    <w:rsid w:val="00673AA5"/>
    <w:rsid w:val="00673BD6"/>
    <w:rsid w:val="00673F14"/>
    <w:rsid w:val="00673FCD"/>
    <w:rsid w:val="00674236"/>
    <w:rsid w:val="0067445B"/>
    <w:rsid w:val="00674E2A"/>
    <w:rsid w:val="00674E9A"/>
    <w:rsid w:val="0067514C"/>
    <w:rsid w:val="0067522E"/>
    <w:rsid w:val="006752C9"/>
    <w:rsid w:val="006754AC"/>
    <w:rsid w:val="00675C94"/>
    <w:rsid w:val="00675FA3"/>
    <w:rsid w:val="00676134"/>
    <w:rsid w:val="006763EB"/>
    <w:rsid w:val="00676C6F"/>
    <w:rsid w:val="00676D26"/>
    <w:rsid w:val="00676EB1"/>
    <w:rsid w:val="00677099"/>
    <w:rsid w:val="00677174"/>
    <w:rsid w:val="00677246"/>
    <w:rsid w:val="006772B7"/>
    <w:rsid w:val="006775BD"/>
    <w:rsid w:val="006775F2"/>
    <w:rsid w:val="00677801"/>
    <w:rsid w:val="00677850"/>
    <w:rsid w:val="00677859"/>
    <w:rsid w:val="00677B46"/>
    <w:rsid w:val="00677CA0"/>
    <w:rsid w:val="00677F31"/>
    <w:rsid w:val="00677FAA"/>
    <w:rsid w:val="0068015A"/>
    <w:rsid w:val="00680255"/>
    <w:rsid w:val="00680410"/>
    <w:rsid w:val="00680413"/>
    <w:rsid w:val="006807CE"/>
    <w:rsid w:val="00680803"/>
    <w:rsid w:val="00680889"/>
    <w:rsid w:val="006809B4"/>
    <w:rsid w:val="00680D12"/>
    <w:rsid w:val="00680E37"/>
    <w:rsid w:val="00680F5A"/>
    <w:rsid w:val="00680F66"/>
    <w:rsid w:val="00680F73"/>
    <w:rsid w:val="00681110"/>
    <w:rsid w:val="006811B3"/>
    <w:rsid w:val="006814D0"/>
    <w:rsid w:val="006815BF"/>
    <w:rsid w:val="00681860"/>
    <w:rsid w:val="00681864"/>
    <w:rsid w:val="0068197A"/>
    <w:rsid w:val="006819A3"/>
    <w:rsid w:val="00681A5A"/>
    <w:rsid w:val="00681BE5"/>
    <w:rsid w:val="00681C3D"/>
    <w:rsid w:val="006820B5"/>
    <w:rsid w:val="00682134"/>
    <w:rsid w:val="0068229C"/>
    <w:rsid w:val="006824C6"/>
    <w:rsid w:val="0068354A"/>
    <w:rsid w:val="006836A6"/>
    <w:rsid w:val="00683CBE"/>
    <w:rsid w:val="00683CD7"/>
    <w:rsid w:val="00683E05"/>
    <w:rsid w:val="00683E82"/>
    <w:rsid w:val="00684072"/>
    <w:rsid w:val="006840A8"/>
    <w:rsid w:val="00684275"/>
    <w:rsid w:val="00684646"/>
    <w:rsid w:val="006847BD"/>
    <w:rsid w:val="00684819"/>
    <w:rsid w:val="00684AE8"/>
    <w:rsid w:val="00684FAA"/>
    <w:rsid w:val="00685182"/>
    <w:rsid w:val="006856BE"/>
    <w:rsid w:val="00685945"/>
    <w:rsid w:val="00685A73"/>
    <w:rsid w:val="00685B99"/>
    <w:rsid w:val="00685C3D"/>
    <w:rsid w:val="00685C91"/>
    <w:rsid w:val="00685CFC"/>
    <w:rsid w:val="00685D52"/>
    <w:rsid w:val="00686150"/>
    <w:rsid w:val="00686915"/>
    <w:rsid w:val="00686BAA"/>
    <w:rsid w:val="00686D18"/>
    <w:rsid w:val="00686D64"/>
    <w:rsid w:val="0068738A"/>
    <w:rsid w:val="00687989"/>
    <w:rsid w:val="00687D2A"/>
    <w:rsid w:val="00687EF5"/>
    <w:rsid w:val="006900B3"/>
    <w:rsid w:val="0069046F"/>
    <w:rsid w:val="006904D3"/>
    <w:rsid w:val="00690595"/>
    <w:rsid w:val="0069086F"/>
    <w:rsid w:val="0069090A"/>
    <w:rsid w:val="00690A2E"/>
    <w:rsid w:val="00690B38"/>
    <w:rsid w:val="00690BD7"/>
    <w:rsid w:val="00690D04"/>
    <w:rsid w:val="006910CC"/>
    <w:rsid w:val="00691718"/>
    <w:rsid w:val="00691822"/>
    <w:rsid w:val="00691E0B"/>
    <w:rsid w:val="006920D1"/>
    <w:rsid w:val="006921D6"/>
    <w:rsid w:val="006923D0"/>
    <w:rsid w:val="0069253D"/>
    <w:rsid w:val="00692581"/>
    <w:rsid w:val="006929A2"/>
    <w:rsid w:val="00692AB1"/>
    <w:rsid w:val="00692DDF"/>
    <w:rsid w:val="006932A2"/>
    <w:rsid w:val="00693356"/>
    <w:rsid w:val="0069359B"/>
    <w:rsid w:val="00693613"/>
    <w:rsid w:val="00693796"/>
    <w:rsid w:val="006939D8"/>
    <w:rsid w:val="00693A3E"/>
    <w:rsid w:val="00693B2F"/>
    <w:rsid w:val="00693DE6"/>
    <w:rsid w:val="006940B8"/>
    <w:rsid w:val="006941C2"/>
    <w:rsid w:val="0069432E"/>
    <w:rsid w:val="006943A0"/>
    <w:rsid w:val="00694730"/>
    <w:rsid w:val="00694CE1"/>
    <w:rsid w:val="00695095"/>
    <w:rsid w:val="00696201"/>
    <w:rsid w:val="006967E1"/>
    <w:rsid w:val="00696929"/>
    <w:rsid w:val="00696CE0"/>
    <w:rsid w:val="00697814"/>
    <w:rsid w:val="00697887"/>
    <w:rsid w:val="00697CFA"/>
    <w:rsid w:val="00697E9A"/>
    <w:rsid w:val="00697EDA"/>
    <w:rsid w:val="006A04DA"/>
    <w:rsid w:val="006A091E"/>
    <w:rsid w:val="006A12AC"/>
    <w:rsid w:val="006A1357"/>
    <w:rsid w:val="006A14E6"/>
    <w:rsid w:val="006A19DA"/>
    <w:rsid w:val="006A1BFF"/>
    <w:rsid w:val="006A1D95"/>
    <w:rsid w:val="006A1FDB"/>
    <w:rsid w:val="006A25B8"/>
    <w:rsid w:val="006A2A93"/>
    <w:rsid w:val="006A2AC1"/>
    <w:rsid w:val="006A33BA"/>
    <w:rsid w:val="006A35EA"/>
    <w:rsid w:val="006A39CA"/>
    <w:rsid w:val="006A39F4"/>
    <w:rsid w:val="006A3A5D"/>
    <w:rsid w:val="006A3E5E"/>
    <w:rsid w:val="006A4455"/>
    <w:rsid w:val="006A4B1B"/>
    <w:rsid w:val="006A4EC5"/>
    <w:rsid w:val="006A53D1"/>
    <w:rsid w:val="006A5613"/>
    <w:rsid w:val="006A57A7"/>
    <w:rsid w:val="006A5AF3"/>
    <w:rsid w:val="006A5F85"/>
    <w:rsid w:val="006A62E3"/>
    <w:rsid w:val="006A65B6"/>
    <w:rsid w:val="006A6947"/>
    <w:rsid w:val="006A6B93"/>
    <w:rsid w:val="006A6BED"/>
    <w:rsid w:val="006A6EB1"/>
    <w:rsid w:val="006A704C"/>
    <w:rsid w:val="006A7299"/>
    <w:rsid w:val="006A7453"/>
    <w:rsid w:val="006A74E0"/>
    <w:rsid w:val="006A76FA"/>
    <w:rsid w:val="006A7FAF"/>
    <w:rsid w:val="006A7FB6"/>
    <w:rsid w:val="006B0575"/>
    <w:rsid w:val="006B07ED"/>
    <w:rsid w:val="006B0877"/>
    <w:rsid w:val="006B0A43"/>
    <w:rsid w:val="006B0C95"/>
    <w:rsid w:val="006B1228"/>
    <w:rsid w:val="006B1540"/>
    <w:rsid w:val="006B161C"/>
    <w:rsid w:val="006B187E"/>
    <w:rsid w:val="006B1CA8"/>
    <w:rsid w:val="006B2292"/>
    <w:rsid w:val="006B303B"/>
    <w:rsid w:val="006B30AF"/>
    <w:rsid w:val="006B3937"/>
    <w:rsid w:val="006B3956"/>
    <w:rsid w:val="006B3A00"/>
    <w:rsid w:val="006B3BDD"/>
    <w:rsid w:val="006B3F20"/>
    <w:rsid w:val="006B4303"/>
    <w:rsid w:val="006B43F7"/>
    <w:rsid w:val="006B4651"/>
    <w:rsid w:val="006B4879"/>
    <w:rsid w:val="006B4C1B"/>
    <w:rsid w:val="006B5115"/>
    <w:rsid w:val="006B5652"/>
    <w:rsid w:val="006B585A"/>
    <w:rsid w:val="006B6255"/>
    <w:rsid w:val="006B6552"/>
    <w:rsid w:val="006B6600"/>
    <w:rsid w:val="006B6AEA"/>
    <w:rsid w:val="006B6C69"/>
    <w:rsid w:val="006B6DAF"/>
    <w:rsid w:val="006B6E79"/>
    <w:rsid w:val="006B7198"/>
    <w:rsid w:val="006B719E"/>
    <w:rsid w:val="006B7644"/>
    <w:rsid w:val="006B7716"/>
    <w:rsid w:val="006B78D3"/>
    <w:rsid w:val="006C006D"/>
    <w:rsid w:val="006C02B2"/>
    <w:rsid w:val="006C060F"/>
    <w:rsid w:val="006C06C1"/>
    <w:rsid w:val="006C076E"/>
    <w:rsid w:val="006C09EF"/>
    <w:rsid w:val="006C0B02"/>
    <w:rsid w:val="006C11E7"/>
    <w:rsid w:val="006C12EF"/>
    <w:rsid w:val="006C14F1"/>
    <w:rsid w:val="006C1609"/>
    <w:rsid w:val="006C196D"/>
    <w:rsid w:val="006C1BF0"/>
    <w:rsid w:val="006C1DE6"/>
    <w:rsid w:val="006C1F57"/>
    <w:rsid w:val="006C2EDA"/>
    <w:rsid w:val="006C30E0"/>
    <w:rsid w:val="006C357B"/>
    <w:rsid w:val="006C3610"/>
    <w:rsid w:val="006C3803"/>
    <w:rsid w:val="006C3A19"/>
    <w:rsid w:val="006C3DDF"/>
    <w:rsid w:val="006C44E2"/>
    <w:rsid w:val="006C455D"/>
    <w:rsid w:val="006C45E3"/>
    <w:rsid w:val="006C467C"/>
    <w:rsid w:val="006C482E"/>
    <w:rsid w:val="006C4A17"/>
    <w:rsid w:val="006C4C31"/>
    <w:rsid w:val="006C4DCE"/>
    <w:rsid w:val="006C527F"/>
    <w:rsid w:val="006C5A04"/>
    <w:rsid w:val="006C5F34"/>
    <w:rsid w:val="006C600B"/>
    <w:rsid w:val="006C640D"/>
    <w:rsid w:val="006C65F0"/>
    <w:rsid w:val="006C67DD"/>
    <w:rsid w:val="006C6CF8"/>
    <w:rsid w:val="006C72B4"/>
    <w:rsid w:val="006C72E6"/>
    <w:rsid w:val="006C7309"/>
    <w:rsid w:val="006C74A2"/>
    <w:rsid w:val="006C783A"/>
    <w:rsid w:val="006C78C0"/>
    <w:rsid w:val="006C7910"/>
    <w:rsid w:val="006C7C59"/>
    <w:rsid w:val="006C7D61"/>
    <w:rsid w:val="006C7E7F"/>
    <w:rsid w:val="006D068A"/>
    <w:rsid w:val="006D0A19"/>
    <w:rsid w:val="006D0BC3"/>
    <w:rsid w:val="006D102B"/>
    <w:rsid w:val="006D10B0"/>
    <w:rsid w:val="006D132A"/>
    <w:rsid w:val="006D1993"/>
    <w:rsid w:val="006D1B48"/>
    <w:rsid w:val="006D1BCC"/>
    <w:rsid w:val="006D2CD5"/>
    <w:rsid w:val="006D2F2A"/>
    <w:rsid w:val="006D3176"/>
    <w:rsid w:val="006D31EE"/>
    <w:rsid w:val="006D32B3"/>
    <w:rsid w:val="006D359E"/>
    <w:rsid w:val="006D37A8"/>
    <w:rsid w:val="006D3934"/>
    <w:rsid w:val="006D3A4F"/>
    <w:rsid w:val="006D3B38"/>
    <w:rsid w:val="006D3BBF"/>
    <w:rsid w:val="006D4176"/>
    <w:rsid w:val="006D4576"/>
    <w:rsid w:val="006D496B"/>
    <w:rsid w:val="006D4A3B"/>
    <w:rsid w:val="006D4A80"/>
    <w:rsid w:val="006D4C69"/>
    <w:rsid w:val="006D4D71"/>
    <w:rsid w:val="006D4F66"/>
    <w:rsid w:val="006D55D1"/>
    <w:rsid w:val="006D56EB"/>
    <w:rsid w:val="006D5753"/>
    <w:rsid w:val="006D589C"/>
    <w:rsid w:val="006D5BBC"/>
    <w:rsid w:val="006D5C1D"/>
    <w:rsid w:val="006D6167"/>
    <w:rsid w:val="006D7303"/>
    <w:rsid w:val="006D763A"/>
    <w:rsid w:val="006D79FA"/>
    <w:rsid w:val="006D7B7F"/>
    <w:rsid w:val="006D7E51"/>
    <w:rsid w:val="006E00CE"/>
    <w:rsid w:val="006E06E5"/>
    <w:rsid w:val="006E1027"/>
    <w:rsid w:val="006E10B9"/>
    <w:rsid w:val="006E110E"/>
    <w:rsid w:val="006E1376"/>
    <w:rsid w:val="006E15FF"/>
    <w:rsid w:val="006E1618"/>
    <w:rsid w:val="006E1B23"/>
    <w:rsid w:val="006E1DF4"/>
    <w:rsid w:val="006E1EB3"/>
    <w:rsid w:val="006E2237"/>
    <w:rsid w:val="006E2460"/>
    <w:rsid w:val="006E24C7"/>
    <w:rsid w:val="006E276C"/>
    <w:rsid w:val="006E284E"/>
    <w:rsid w:val="006E28D0"/>
    <w:rsid w:val="006E2A1D"/>
    <w:rsid w:val="006E2D2A"/>
    <w:rsid w:val="006E2EAA"/>
    <w:rsid w:val="006E2FE1"/>
    <w:rsid w:val="006E32D6"/>
    <w:rsid w:val="006E33E6"/>
    <w:rsid w:val="006E347E"/>
    <w:rsid w:val="006E3619"/>
    <w:rsid w:val="006E380E"/>
    <w:rsid w:val="006E3937"/>
    <w:rsid w:val="006E3C24"/>
    <w:rsid w:val="006E3C6E"/>
    <w:rsid w:val="006E3FC6"/>
    <w:rsid w:val="006E40CB"/>
    <w:rsid w:val="006E42FE"/>
    <w:rsid w:val="006E431B"/>
    <w:rsid w:val="006E45AB"/>
    <w:rsid w:val="006E471B"/>
    <w:rsid w:val="006E4B28"/>
    <w:rsid w:val="006E4B58"/>
    <w:rsid w:val="006E5020"/>
    <w:rsid w:val="006E52F5"/>
    <w:rsid w:val="006E5462"/>
    <w:rsid w:val="006E566C"/>
    <w:rsid w:val="006E5877"/>
    <w:rsid w:val="006E65DF"/>
    <w:rsid w:val="006E6A57"/>
    <w:rsid w:val="006E6BAC"/>
    <w:rsid w:val="006E6DFF"/>
    <w:rsid w:val="006E725A"/>
    <w:rsid w:val="006E7289"/>
    <w:rsid w:val="006E73BB"/>
    <w:rsid w:val="006E756A"/>
    <w:rsid w:val="006E797A"/>
    <w:rsid w:val="006E7A8B"/>
    <w:rsid w:val="006F04AE"/>
    <w:rsid w:val="006F04D5"/>
    <w:rsid w:val="006F0B23"/>
    <w:rsid w:val="006F1101"/>
    <w:rsid w:val="006F118E"/>
    <w:rsid w:val="006F1268"/>
    <w:rsid w:val="006F12B4"/>
    <w:rsid w:val="006F192F"/>
    <w:rsid w:val="006F1A8E"/>
    <w:rsid w:val="006F1D52"/>
    <w:rsid w:val="006F20A0"/>
    <w:rsid w:val="006F2494"/>
    <w:rsid w:val="006F2637"/>
    <w:rsid w:val="006F2919"/>
    <w:rsid w:val="006F2AB7"/>
    <w:rsid w:val="006F2B14"/>
    <w:rsid w:val="006F2F34"/>
    <w:rsid w:val="006F3092"/>
    <w:rsid w:val="006F33B7"/>
    <w:rsid w:val="006F35ED"/>
    <w:rsid w:val="006F3644"/>
    <w:rsid w:val="006F3797"/>
    <w:rsid w:val="006F3A21"/>
    <w:rsid w:val="006F3D41"/>
    <w:rsid w:val="006F3D73"/>
    <w:rsid w:val="006F3D87"/>
    <w:rsid w:val="006F3DBE"/>
    <w:rsid w:val="006F3F65"/>
    <w:rsid w:val="006F4117"/>
    <w:rsid w:val="006F431E"/>
    <w:rsid w:val="006F44D6"/>
    <w:rsid w:val="006F4791"/>
    <w:rsid w:val="006F4B80"/>
    <w:rsid w:val="006F4BCC"/>
    <w:rsid w:val="006F4C7F"/>
    <w:rsid w:val="006F4E96"/>
    <w:rsid w:val="006F5052"/>
    <w:rsid w:val="006F5114"/>
    <w:rsid w:val="006F5697"/>
    <w:rsid w:val="006F57EB"/>
    <w:rsid w:val="006F5914"/>
    <w:rsid w:val="006F69FA"/>
    <w:rsid w:val="006F6B85"/>
    <w:rsid w:val="006F6D77"/>
    <w:rsid w:val="006F6EB2"/>
    <w:rsid w:val="006F6F35"/>
    <w:rsid w:val="006F735A"/>
    <w:rsid w:val="006F79A8"/>
    <w:rsid w:val="006F7C57"/>
    <w:rsid w:val="006F7D79"/>
    <w:rsid w:val="00700156"/>
    <w:rsid w:val="00700549"/>
    <w:rsid w:val="00700A2F"/>
    <w:rsid w:val="00700FA8"/>
    <w:rsid w:val="007010A9"/>
    <w:rsid w:val="00701834"/>
    <w:rsid w:val="00701A7F"/>
    <w:rsid w:val="00701B18"/>
    <w:rsid w:val="0070203B"/>
    <w:rsid w:val="007021ED"/>
    <w:rsid w:val="00702401"/>
    <w:rsid w:val="0070299A"/>
    <w:rsid w:val="007029A5"/>
    <w:rsid w:val="007032B9"/>
    <w:rsid w:val="007033C0"/>
    <w:rsid w:val="00703717"/>
    <w:rsid w:val="00703A13"/>
    <w:rsid w:val="007041EF"/>
    <w:rsid w:val="007042F0"/>
    <w:rsid w:val="007044A9"/>
    <w:rsid w:val="00704B88"/>
    <w:rsid w:val="00704BEC"/>
    <w:rsid w:val="00704D67"/>
    <w:rsid w:val="00704DD8"/>
    <w:rsid w:val="00705295"/>
    <w:rsid w:val="00705386"/>
    <w:rsid w:val="007058E0"/>
    <w:rsid w:val="0070597B"/>
    <w:rsid w:val="00705AF6"/>
    <w:rsid w:val="00705E43"/>
    <w:rsid w:val="00705EB4"/>
    <w:rsid w:val="00705FA4"/>
    <w:rsid w:val="00706005"/>
    <w:rsid w:val="0070603A"/>
    <w:rsid w:val="007061EE"/>
    <w:rsid w:val="00706219"/>
    <w:rsid w:val="007063AC"/>
    <w:rsid w:val="0070663A"/>
    <w:rsid w:val="00707138"/>
    <w:rsid w:val="0070714E"/>
    <w:rsid w:val="00707320"/>
    <w:rsid w:val="007073B5"/>
    <w:rsid w:val="007078B0"/>
    <w:rsid w:val="0070796C"/>
    <w:rsid w:val="00710217"/>
    <w:rsid w:val="00710421"/>
    <w:rsid w:val="00710539"/>
    <w:rsid w:val="007105FC"/>
    <w:rsid w:val="00710859"/>
    <w:rsid w:val="00710D0D"/>
    <w:rsid w:val="007111C1"/>
    <w:rsid w:val="00711279"/>
    <w:rsid w:val="00711308"/>
    <w:rsid w:val="00711605"/>
    <w:rsid w:val="0071172F"/>
    <w:rsid w:val="007119A2"/>
    <w:rsid w:val="00711FF4"/>
    <w:rsid w:val="007123EC"/>
    <w:rsid w:val="007124B8"/>
    <w:rsid w:val="0071303D"/>
    <w:rsid w:val="00713363"/>
    <w:rsid w:val="00713482"/>
    <w:rsid w:val="00713484"/>
    <w:rsid w:val="00713A28"/>
    <w:rsid w:val="00713BA7"/>
    <w:rsid w:val="00713BBE"/>
    <w:rsid w:val="00713C9C"/>
    <w:rsid w:val="00713F38"/>
    <w:rsid w:val="00713F54"/>
    <w:rsid w:val="0071474D"/>
    <w:rsid w:val="007147C4"/>
    <w:rsid w:val="00714B00"/>
    <w:rsid w:val="00714B8F"/>
    <w:rsid w:val="00714C7B"/>
    <w:rsid w:val="00714E10"/>
    <w:rsid w:val="00714EBB"/>
    <w:rsid w:val="00715224"/>
    <w:rsid w:val="00715955"/>
    <w:rsid w:val="007159A2"/>
    <w:rsid w:val="00715C51"/>
    <w:rsid w:val="00715CA3"/>
    <w:rsid w:val="00715CC7"/>
    <w:rsid w:val="00715F42"/>
    <w:rsid w:val="00715F45"/>
    <w:rsid w:val="00715F86"/>
    <w:rsid w:val="007166DD"/>
    <w:rsid w:val="00716CA9"/>
    <w:rsid w:val="00716CC8"/>
    <w:rsid w:val="00717347"/>
    <w:rsid w:val="0071765D"/>
    <w:rsid w:val="00717B1C"/>
    <w:rsid w:val="00717BC6"/>
    <w:rsid w:val="00717F4B"/>
    <w:rsid w:val="0072004F"/>
    <w:rsid w:val="00720217"/>
    <w:rsid w:val="00720417"/>
    <w:rsid w:val="0072067E"/>
    <w:rsid w:val="00720B9E"/>
    <w:rsid w:val="00720C3C"/>
    <w:rsid w:val="00721012"/>
    <w:rsid w:val="00721066"/>
    <w:rsid w:val="0072108F"/>
    <w:rsid w:val="00721108"/>
    <w:rsid w:val="007212E2"/>
    <w:rsid w:val="007213ED"/>
    <w:rsid w:val="007215D5"/>
    <w:rsid w:val="00721AAD"/>
    <w:rsid w:val="00721F7A"/>
    <w:rsid w:val="0072220B"/>
    <w:rsid w:val="00722230"/>
    <w:rsid w:val="00722356"/>
    <w:rsid w:val="0072256D"/>
    <w:rsid w:val="007226E2"/>
    <w:rsid w:val="007228C8"/>
    <w:rsid w:val="00722DD5"/>
    <w:rsid w:val="0072323C"/>
    <w:rsid w:val="007238B8"/>
    <w:rsid w:val="00723991"/>
    <w:rsid w:val="00723BB7"/>
    <w:rsid w:val="00723DAF"/>
    <w:rsid w:val="00723E04"/>
    <w:rsid w:val="00723EAA"/>
    <w:rsid w:val="007240B1"/>
    <w:rsid w:val="00724653"/>
    <w:rsid w:val="0072508F"/>
    <w:rsid w:val="00725209"/>
    <w:rsid w:val="007258B8"/>
    <w:rsid w:val="00725A65"/>
    <w:rsid w:val="00725BC3"/>
    <w:rsid w:val="00725F07"/>
    <w:rsid w:val="0072619E"/>
    <w:rsid w:val="007262D9"/>
    <w:rsid w:val="00726427"/>
    <w:rsid w:val="007265F0"/>
    <w:rsid w:val="007267CB"/>
    <w:rsid w:val="00726892"/>
    <w:rsid w:val="00726950"/>
    <w:rsid w:val="007269CD"/>
    <w:rsid w:val="00726AA7"/>
    <w:rsid w:val="00726BF3"/>
    <w:rsid w:val="00727155"/>
    <w:rsid w:val="00727363"/>
    <w:rsid w:val="007273B4"/>
    <w:rsid w:val="00727613"/>
    <w:rsid w:val="00727902"/>
    <w:rsid w:val="00727AF3"/>
    <w:rsid w:val="00727E3F"/>
    <w:rsid w:val="00727F94"/>
    <w:rsid w:val="007300CF"/>
    <w:rsid w:val="00730248"/>
    <w:rsid w:val="00730936"/>
    <w:rsid w:val="00730937"/>
    <w:rsid w:val="007309AA"/>
    <w:rsid w:val="00730A70"/>
    <w:rsid w:val="00730EF4"/>
    <w:rsid w:val="00731241"/>
    <w:rsid w:val="00731300"/>
    <w:rsid w:val="00731372"/>
    <w:rsid w:val="00731438"/>
    <w:rsid w:val="007314FA"/>
    <w:rsid w:val="007315C7"/>
    <w:rsid w:val="007317C7"/>
    <w:rsid w:val="007319AA"/>
    <w:rsid w:val="00731F7B"/>
    <w:rsid w:val="0073208D"/>
    <w:rsid w:val="007324C0"/>
    <w:rsid w:val="0073279E"/>
    <w:rsid w:val="007327AF"/>
    <w:rsid w:val="00732904"/>
    <w:rsid w:val="00732949"/>
    <w:rsid w:val="00732A7D"/>
    <w:rsid w:val="00732C3B"/>
    <w:rsid w:val="00732F60"/>
    <w:rsid w:val="00732F78"/>
    <w:rsid w:val="00732FC7"/>
    <w:rsid w:val="007330B6"/>
    <w:rsid w:val="00733110"/>
    <w:rsid w:val="00733213"/>
    <w:rsid w:val="007333AE"/>
    <w:rsid w:val="00733400"/>
    <w:rsid w:val="007337C4"/>
    <w:rsid w:val="00733A62"/>
    <w:rsid w:val="00733A9F"/>
    <w:rsid w:val="00733AF5"/>
    <w:rsid w:val="00733DC6"/>
    <w:rsid w:val="00733E9A"/>
    <w:rsid w:val="00734204"/>
    <w:rsid w:val="0073424B"/>
    <w:rsid w:val="007342B2"/>
    <w:rsid w:val="00734A85"/>
    <w:rsid w:val="00734AE5"/>
    <w:rsid w:val="00734B19"/>
    <w:rsid w:val="00734B61"/>
    <w:rsid w:val="00734C11"/>
    <w:rsid w:val="00734C74"/>
    <w:rsid w:val="00734ED8"/>
    <w:rsid w:val="00734F93"/>
    <w:rsid w:val="00735183"/>
    <w:rsid w:val="007353F4"/>
    <w:rsid w:val="00735446"/>
    <w:rsid w:val="0073554B"/>
    <w:rsid w:val="00735574"/>
    <w:rsid w:val="0073598A"/>
    <w:rsid w:val="00735B13"/>
    <w:rsid w:val="007365F1"/>
    <w:rsid w:val="007366E8"/>
    <w:rsid w:val="007369D9"/>
    <w:rsid w:val="00736FBD"/>
    <w:rsid w:val="00737062"/>
    <w:rsid w:val="007372DB"/>
    <w:rsid w:val="0073748E"/>
    <w:rsid w:val="007374D5"/>
    <w:rsid w:val="007377B0"/>
    <w:rsid w:val="007377F5"/>
    <w:rsid w:val="00737CD8"/>
    <w:rsid w:val="00737F1C"/>
    <w:rsid w:val="00737FDE"/>
    <w:rsid w:val="00740077"/>
    <w:rsid w:val="00740150"/>
    <w:rsid w:val="00740492"/>
    <w:rsid w:val="00740CD6"/>
    <w:rsid w:val="007410D4"/>
    <w:rsid w:val="007410D5"/>
    <w:rsid w:val="007415C9"/>
    <w:rsid w:val="007416B2"/>
    <w:rsid w:val="00741753"/>
    <w:rsid w:val="00741B22"/>
    <w:rsid w:val="00741EFC"/>
    <w:rsid w:val="00741FB5"/>
    <w:rsid w:val="00742009"/>
    <w:rsid w:val="007423E4"/>
    <w:rsid w:val="00742617"/>
    <w:rsid w:val="00742634"/>
    <w:rsid w:val="007428C2"/>
    <w:rsid w:val="007429CE"/>
    <w:rsid w:val="00742AC2"/>
    <w:rsid w:val="00742D2F"/>
    <w:rsid w:val="00742DBF"/>
    <w:rsid w:val="00743A61"/>
    <w:rsid w:val="00743D2E"/>
    <w:rsid w:val="00743EA6"/>
    <w:rsid w:val="0074415F"/>
    <w:rsid w:val="007446D1"/>
    <w:rsid w:val="007447B7"/>
    <w:rsid w:val="00744BC6"/>
    <w:rsid w:val="00744DE0"/>
    <w:rsid w:val="007454BA"/>
    <w:rsid w:val="007454DF"/>
    <w:rsid w:val="00745646"/>
    <w:rsid w:val="00745F59"/>
    <w:rsid w:val="00745FF7"/>
    <w:rsid w:val="007462BC"/>
    <w:rsid w:val="007463C0"/>
    <w:rsid w:val="0074649C"/>
    <w:rsid w:val="00746628"/>
    <w:rsid w:val="0074680A"/>
    <w:rsid w:val="00746880"/>
    <w:rsid w:val="0074690B"/>
    <w:rsid w:val="00746B94"/>
    <w:rsid w:val="00746EF0"/>
    <w:rsid w:val="00746FBE"/>
    <w:rsid w:val="00746FC3"/>
    <w:rsid w:val="00747159"/>
    <w:rsid w:val="007471FD"/>
    <w:rsid w:val="007478DA"/>
    <w:rsid w:val="00747A60"/>
    <w:rsid w:val="00747BBB"/>
    <w:rsid w:val="00747FBF"/>
    <w:rsid w:val="00750261"/>
    <w:rsid w:val="00750722"/>
    <w:rsid w:val="007507E1"/>
    <w:rsid w:val="00751133"/>
    <w:rsid w:val="00751473"/>
    <w:rsid w:val="007514D2"/>
    <w:rsid w:val="00751BDC"/>
    <w:rsid w:val="00751CE0"/>
    <w:rsid w:val="00751E35"/>
    <w:rsid w:val="00751E37"/>
    <w:rsid w:val="0075221D"/>
    <w:rsid w:val="0075227E"/>
    <w:rsid w:val="0075237A"/>
    <w:rsid w:val="007524F3"/>
    <w:rsid w:val="00752528"/>
    <w:rsid w:val="0075271C"/>
    <w:rsid w:val="007527FE"/>
    <w:rsid w:val="0075287F"/>
    <w:rsid w:val="00752912"/>
    <w:rsid w:val="00752A46"/>
    <w:rsid w:val="00752AFD"/>
    <w:rsid w:val="00752C0E"/>
    <w:rsid w:val="00752F7E"/>
    <w:rsid w:val="00752FBB"/>
    <w:rsid w:val="00753488"/>
    <w:rsid w:val="0075391F"/>
    <w:rsid w:val="00753ADA"/>
    <w:rsid w:val="00753BC6"/>
    <w:rsid w:val="00754453"/>
    <w:rsid w:val="007548EE"/>
    <w:rsid w:val="00754937"/>
    <w:rsid w:val="00754AB3"/>
    <w:rsid w:val="00754C2F"/>
    <w:rsid w:val="00754E31"/>
    <w:rsid w:val="00754F30"/>
    <w:rsid w:val="0075514F"/>
    <w:rsid w:val="0075531C"/>
    <w:rsid w:val="0075539F"/>
    <w:rsid w:val="00755419"/>
    <w:rsid w:val="007559A3"/>
    <w:rsid w:val="007559FC"/>
    <w:rsid w:val="00755F4A"/>
    <w:rsid w:val="0075678F"/>
    <w:rsid w:val="0075683B"/>
    <w:rsid w:val="00756C06"/>
    <w:rsid w:val="007570AC"/>
    <w:rsid w:val="0075710B"/>
    <w:rsid w:val="00757141"/>
    <w:rsid w:val="0075715F"/>
    <w:rsid w:val="00757E63"/>
    <w:rsid w:val="007604A8"/>
    <w:rsid w:val="00760715"/>
    <w:rsid w:val="007607AC"/>
    <w:rsid w:val="00760B03"/>
    <w:rsid w:val="007610D8"/>
    <w:rsid w:val="0076133D"/>
    <w:rsid w:val="0076161F"/>
    <w:rsid w:val="00761871"/>
    <w:rsid w:val="0076192C"/>
    <w:rsid w:val="00761B84"/>
    <w:rsid w:val="00761C10"/>
    <w:rsid w:val="00761D21"/>
    <w:rsid w:val="00761DC3"/>
    <w:rsid w:val="00762210"/>
    <w:rsid w:val="0076233C"/>
    <w:rsid w:val="007626AD"/>
    <w:rsid w:val="007626FC"/>
    <w:rsid w:val="007628F9"/>
    <w:rsid w:val="0076312B"/>
    <w:rsid w:val="007631CD"/>
    <w:rsid w:val="00763281"/>
    <w:rsid w:val="007636F0"/>
    <w:rsid w:val="00763917"/>
    <w:rsid w:val="00763A5B"/>
    <w:rsid w:val="007641F7"/>
    <w:rsid w:val="00764365"/>
    <w:rsid w:val="00764778"/>
    <w:rsid w:val="0076511F"/>
    <w:rsid w:val="0076519E"/>
    <w:rsid w:val="00765376"/>
    <w:rsid w:val="00765668"/>
    <w:rsid w:val="00765BFA"/>
    <w:rsid w:val="00765C20"/>
    <w:rsid w:val="00765CAC"/>
    <w:rsid w:val="007665B1"/>
    <w:rsid w:val="00766AC7"/>
    <w:rsid w:val="00766BFA"/>
    <w:rsid w:val="00766D03"/>
    <w:rsid w:val="00766D2F"/>
    <w:rsid w:val="00767053"/>
    <w:rsid w:val="00767929"/>
    <w:rsid w:val="007679FB"/>
    <w:rsid w:val="00767E0E"/>
    <w:rsid w:val="00770014"/>
    <w:rsid w:val="007705C3"/>
    <w:rsid w:val="00770CA3"/>
    <w:rsid w:val="00770EB9"/>
    <w:rsid w:val="00770FA2"/>
    <w:rsid w:val="0077111F"/>
    <w:rsid w:val="007716B9"/>
    <w:rsid w:val="007716E8"/>
    <w:rsid w:val="00771938"/>
    <w:rsid w:val="00772025"/>
    <w:rsid w:val="007720F8"/>
    <w:rsid w:val="0077218C"/>
    <w:rsid w:val="007721AC"/>
    <w:rsid w:val="00772226"/>
    <w:rsid w:val="00772255"/>
    <w:rsid w:val="007723F4"/>
    <w:rsid w:val="00772C09"/>
    <w:rsid w:val="00772D77"/>
    <w:rsid w:val="00772FB1"/>
    <w:rsid w:val="007730AF"/>
    <w:rsid w:val="00773265"/>
    <w:rsid w:val="00773451"/>
    <w:rsid w:val="007738EA"/>
    <w:rsid w:val="00773AB1"/>
    <w:rsid w:val="00773B55"/>
    <w:rsid w:val="00773E41"/>
    <w:rsid w:val="00773EA2"/>
    <w:rsid w:val="0077461C"/>
    <w:rsid w:val="007748E5"/>
    <w:rsid w:val="00774E02"/>
    <w:rsid w:val="007751F9"/>
    <w:rsid w:val="007752FA"/>
    <w:rsid w:val="007754F4"/>
    <w:rsid w:val="00775564"/>
    <w:rsid w:val="00775685"/>
    <w:rsid w:val="00775742"/>
    <w:rsid w:val="00775812"/>
    <w:rsid w:val="00775B38"/>
    <w:rsid w:val="00775B5A"/>
    <w:rsid w:val="00775D3C"/>
    <w:rsid w:val="00775EB5"/>
    <w:rsid w:val="0077617B"/>
    <w:rsid w:val="007764FB"/>
    <w:rsid w:val="00776561"/>
    <w:rsid w:val="0077658B"/>
    <w:rsid w:val="00776AE3"/>
    <w:rsid w:val="00777341"/>
    <w:rsid w:val="0077767E"/>
    <w:rsid w:val="00777831"/>
    <w:rsid w:val="00777B6D"/>
    <w:rsid w:val="00777C05"/>
    <w:rsid w:val="007800A5"/>
    <w:rsid w:val="0078019A"/>
    <w:rsid w:val="007801BB"/>
    <w:rsid w:val="00780B01"/>
    <w:rsid w:val="00781060"/>
    <w:rsid w:val="007810C2"/>
    <w:rsid w:val="007813C8"/>
    <w:rsid w:val="007815F9"/>
    <w:rsid w:val="00781DAB"/>
    <w:rsid w:val="00781F78"/>
    <w:rsid w:val="0078214D"/>
    <w:rsid w:val="00782459"/>
    <w:rsid w:val="00782671"/>
    <w:rsid w:val="007829E8"/>
    <w:rsid w:val="00782CBC"/>
    <w:rsid w:val="00782D01"/>
    <w:rsid w:val="00782D15"/>
    <w:rsid w:val="00783033"/>
    <w:rsid w:val="007837DC"/>
    <w:rsid w:val="0078388E"/>
    <w:rsid w:val="007839B1"/>
    <w:rsid w:val="00783E65"/>
    <w:rsid w:val="00784186"/>
    <w:rsid w:val="007841C0"/>
    <w:rsid w:val="007842F7"/>
    <w:rsid w:val="0078466D"/>
    <w:rsid w:val="00784687"/>
    <w:rsid w:val="00784851"/>
    <w:rsid w:val="00784859"/>
    <w:rsid w:val="00784D27"/>
    <w:rsid w:val="00784F99"/>
    <w:rsid w:val="00785162"/>
    <w:rsid w:val="00785600"/>
    <w:rsid w:val="00785722"/>
    <w:rsid w:val="007861F5"/>
    <w:rsid w:val="007862EB"/>
    <w:rsid w:val="00786D0B"/>
    <w:rsid w:val="00787176"/>
    <w:rsid w:val="007874A2"/>
    <w:rsid w:val="00787875"/>
    <w:rsid w:val="00787C16"/>
    <w:rsid w:val="00790420"/>
    <w:rsid w:val="00790791"/>
    <w:rsid w:val="00790999"/>
    <w:rsid w:val="00790A2E"/>
    <w:rsid w:val="00790AED"/>
    <w:rsid w:val="00790AF0"/>
    <w:rsid w:val="00790C87"/>
    <w:rsid w:val="00790D6C"/>
    <w:rsid w:val="00790EA1"/>
    <w:rsid w:val="00790FEB"/>
    <w:rsid w:val="007913B0"/>
    <w:rsid w:val="00791417"/>
    <w:rsid w:val="007916BE"/>
    <w:rsid w:val="007918B2"/>
    <w:rsid w:val="00791B36"/>
    <w:rsid w:val="00791BBD"/>
    <w:rsid w:val="00791CC1"/>
    <w:rsid w:val="00791D4D"/>
    <w:rsid w:val="00791EA4"/>
    <w:rsid w:val="0079228F"/>
    <w:rsid w:val="007923FF"/>
    <w:rsid w:val="007927D6"/>
    <w:rsid w:val="00792E77"/>
    <w:rsid w:val="0079365D"/>
    <w:rsid w:val="00793924"/>
    <w:rsid w:val="00793938"/>
    <w:rsid w:val="00793D7B"/>
    <w:rsid w:val="007943A8"/>
    <w:rsid w:val="00794419"/>
    <w:rsid w:val="007949B4"/>
    <w:rsid w:val="00794AD9"/>
    <w:rsid w:val="00794BC0"/>
    <w:rsid w:val="00794C2A"/>
    <w:rsid w:val="00794F23"/>
    <w:rsid w:val="007954F0"/>
    <w:rsid w:val="0079576F"/>
    <w:rsid w:val="007957BC"/>
    <w:rsid w:val="0079594B"/>
    <w:rsid w:val="00796002"/>
    <w:rsid w:val="00796135"/>
    <w:rsid w:val="00796557"/>
    <w:rsid w:val="007969A7"/>
    <w:rsid w:val="00796A0B"/>
    <w:rsid w:val="00796A50"/>
    <w:rsid w:val="00796AF9"/>
    <w:rsid w:val="00796B6D"/>
    <w:rsid w:val="00796CC3"/>
    <w:rsid w:val="007971B5"/>
    <w:rsid w:val="0079733F"/>
    <w:rsid w:val="00797474"/>
    <w:rsid w:val="007974E2"/>
    <w:rsid w:val="00797973"/>
    <w:rsid w:val="00797B09"/>
    <w:rsid w:val="00797C56"/>
    <w:rsid w:val="00797C89"/>
    <w:rsid w:val="00797D9E"/>
    <w:rsid w:val="007A0137"/>
    <w:rsid w:val="007A017B"/>
    <w:rsid w:val="007A0414"/>
    <w:rsid w:val="007A046B"/>
    <w:rsid w:val="007A0739"/>
    <w:rsid w:val="007A0913"/>
    <w:rsid w:val="007A094A"/>
    <w:rsid w:val="007A0C16"/>
    <w:rsid w:val="007A0C7F"/>
    <w:rsid w:val="007A0E91"/>
    <w:rsid w:val="007A0FCD"/>
    <w:rsid w:val="007A0FED"/>
    <w:rsid w:val="007A0FFD"/>
    <w:rsid w:val="007A111C"/>
    <w:rsid w:val="007A1302"/>
    <w:rsid w:val="007A14A2"/>
    <w:rsid w:val="007A1532"/>
    <w:rsid w:val="007A1636"/>
    <w:rsid w:val="007A171F"/>
    <w:rsid w:val="007A1767"/>
    <w:rsid w:val="007A22C7"/>
    <w:rsid w:val="007A2317"/>
    <w:rsid w:val="007A2D45"/>
    <w:rsid w:val="007A31A9"/>
    <w:rsid w:val="007A328D"/>
    <w:rsid w:val="007A32BE"/>
    <w:rsid w:val="007A33DA"/>
    <w:rsid w:val="007A3595"/>
    <w:rsid w:val="007A3C03"/>
    <w:rsid w:val="007A4242"/>
    <w:rsid w:val="007A4969"/>
    <w:rsid w:val="007A4EC2"/>
    <w:rsid w:val="007A50DD"/>
    <w:rsid w:val="007A529A"/>
    <w:rsid w:val="007A52AD"/>
    <w:rsid w:val="007A541F"/>
    <w:rsid w:val="007A55E4"/>
    <w:rsid w:val="007A55E7"/>
    <w:rsid w:val="007A57C4"/>
    <w:rsid w:val="007A5A7D"/>
    <w:rsid w:val="007A5B5A"/>
    <w:rsid w:val="007A5FDE"/>
    <w:rsid w:val="007A61C5"/>
    <w:rsid w:val="007A6272"/>
    <w:rsid w:val="007A6623"/>
    <w:rsid w:val="007A680D"/>
    <w:rsid w:val="007A68FD"/>
    <w:rsid w:val="007A6B75"/>
    <w:rsid w:val="007A6E1D"/>
    <w:rsid w:val="007A6F8C"/>
    <w:rsid w:val="007A78E8"/>
    <w:rsid w:val="007A7C75"/>
    <w:rsid w:val="007A7E5A"/>
    <w:rsid w:val="007A7F50"/>
    <w:rsid w:val="007B017A"/>
    <w:rsid w:val="007B02A3"/>
    <w:rsid w:val="007B0337"/>
    <w:rsid w:val="007B03DB"/>
    <w:rsid w:val="007B0454"/>
    <w:rsid w:val="007B0576"/>
    <w:rsid w:val="007B0729"/>
    <w:rsid w:val="007B0A3D"/>
    <w:rsid w:val="007B0A65"/>
    <w:rsid w:val="007B0D6A"/>
    <w:rsid w:val="007B0FC7"/>
    <w:rsid w:val="007B114F"/>
    <w:rsid w:val="007B1247"/>
    <w:rsid w:val="007B16A6"/>
    <w:rsid w:val="007B1733"/>
    <w:rsid w:val="007B18A8"/>
    <w:rsid w:val="007B1CBD"/>
    <w:rsid w:val="007B1F70"/>
    <w:rsid w:val="007B203F"/>
    <w:rsid w:val="007B24DB"/>
    <w:rsid w:val="007B2529"/>
    <w:rsid w:val="007B28BD"/>
    <w:rsid w:val="007B28E5"/>
    <w:rsid w:val="007B298A"/>
    <w:rsid w:val="007B2DE4"/>
    <w:rsid w:val="007B2FD0"/>
    <w:rsid w:val="007B36C6"/>
    <w:rsid w:val="007B36E7"/>
    <w:rsid w:val="007B3D9A"/>
    <w:rsid w:val="007B50D6"/>
    <w:rsid w:val="007B54CB"/>
    <w:rsid w:val="007B5665"/>
    <w:rsid w:val="007B5769"/>
    <w:rsid w:val="007B5B31"/>
    <w:rsid w:val="007B5C16"/>
    <w:rsid w:val="007B5D4C"/>
    <w:rsid w:val="007B5D7D"/>
    <w:rsid w:val="007B5EEC"/>
    <w:rsid w:val="007B5F98"/>
    <w:rsid w:val="007B649A"/>
    <w:rsid w:val="007B65A8"/>
    <w:rsid w:val="007B6751"/>
    <w:rsid w:val="007B692A"/>
    <w:rsid w:val="007B6A9A"/>
    <w:rsid w:val="007B6BF9"/>
    <w:rsid w:val="007B6C1D"/>
    <w:rsid w:val="007B6C25"/>
    <w:rsid w:val="007B6F13"/>
    <w:rsid w:val="007B7079"/>
    <w:rsid w:val="007B72FA"/>
    <w:rsid w:val="007B748D"/>
    <w:rsid w:val="007B755C"/>
    <w:rsid w:val="007B7603"/>
    <w:rsid w:val="007B7B05"/>
    <w:rsid w:val="007B7DB4"/>
    <w:rsid w:val="007B7F2E"/>
    <w:rsid w:val="007C014D"/>
    <w:rsid w:val="007C044B"/>
    <w:rsid w:val="007C1063"/>
    <w:rsid w:val="007C1337"/>
    <w:rsid w:val="007C17B2"/>
    <w:rsid w:val="007C216B"/>
    <w:rsid w:val="007C29E9"/>
    <w:rsid w:val="007C2B31"/>
    <w:rsid w:val="007C2EEC"/>
    <w:rsid w:val="007C3362"/>
    <w:rsid w:val="007C33A1"/>
    <w:rsid w:val="007C3458"/>
    <w:rsid w:val="007C35F7"/>
    <w:rsid w:val="007C3716"/>
    <w:rsid w:val="007C3803"/>
    <w:rsid w:val="007C3973"/>
    <w:rsid w:val="007C5006"/>
    <w:rsid w:val="007C5257"/>
    <w:rsid w:val="007C528D"/>
    <w:rsid w:val="007C5560"/>
    <w:rsid w:val="007C5707"/>
    <w:rsid w:val="007C58B1"/>
    <w:rsid w:val="007C58CF"/>
    <w:rsid w:val="007C593A"/>
    <w:rsid w:val="007C5A99"/>
    <w:rsid w:val="007C5D8E"/>
    <w:rsid w:val="007C5E2C"/>
    <w:rsid w:val="007C6171"/>
    <w:rsid w:val="007C63E7"/>
    <w:rsid w:val="007C647C"/>
    <w:rsid w:val="007C699B"/>
    <w:rsid w:val="007C6A29"/>
    <w:rsid w:val="007C7607"/>
    <w:rsid w:val="007C763F"/>
    <w:rsid w:val="007C7921"/>
    <w:rsid w:val="007C79A9"/>
    <w:rsid w:val="007C7D63"/>
    <w:rsid w:val="007D002B"/>
    <w:rsid w:val="007D00C6"/>
    <w:rsid w:val="007D0223"/>
    <w:rsid w:val="007D023C"/>
    <w:rsid w:val="007D0324"/>
    <w:rsid w:val="007D041C"/>
    <w:rsid w:val="007D0628"/>
    <w:rsid w:val="007D0896"/>
    <w:rsid w:val="007D0AA4"/>
    <w:rsid w:val="007D0B23"/>
    <w:rsid w:val="007D0F4B"/>
    <w:rsid w:val="007D10C9"/>
    <w:rsid w:val="007D127A"/>
    <w:rsid w:val="007D173E"/>
    <w:rsid w:val="007D1BDB"/>
    <w:rsid w:val="007D1EE8"/>
    <w:rsid w:val="007D21B0"/>
    <w:rsid w:val="007D22EE"/>
    <w:rsid w:val="007D230A"/>
    <w:rsid w:val="007D2573"/>
    <w:rsid w:val="007D2C03"/>
    <w:rsid w:val="007D2EEC"/>
    <w:rsid w:val="007D3580"/>
    <w:rsid w:val="007D3A50"/>
    <w:rsid w:val="007D3C7D"/>
    <w:rsid w:val="007D3CA1"/>
    <w:rsid w:val="007D3D86"/>
    <w:rsid w:val="007D4404"/>
    <w:rsid w:val="007D457A"/>
    <w:rsid w:val="007D4B77"/>
    <w:rsid w:val="007D4CF5"/>
    <w:rsid w:val="007D4D0E"/>
    <w:rsid w:val="007D4EAB"/>
    <w:rsid w:val="007D534D"/>
    <w:rsid w:val="007D547A"/>
    <w:rsid w:val="007D57D3"/>
    <w:rsid w:val="007D5982"/>
    <w:rsid w:val="007D5B6C"/>
    <w:rsid w:val="007D5C86"/>
    <w:rsid w:val="007D5CA2"/>
    <w:rsid w:val="007D66CE"/>
    <w:rsid w:val="007D66E4"/>
    <w:rsid w:val="007D68D7"/>
    <w:rsid w:val="007D6B8B"/>
    <w:rsid w:val="007D6D00"/>
    <w:rsid w:val="007D6DD6"/>
    <w:rsid w:val="007D6E1D"/>
    <w:rsid w:val="007D7887"/>
    <w:rsid w:val="007D78A4"/>
    <w:rsid w:val="007D7EA8"/>
    <w:rsid w:val="007E05E9"/>
    <w:rsid w:val="007E08E0"/>
    <w:rsid w:val="007E0D62"/>
    <w:rsid w:val="007E11EA"/>
    <w:rsid w:val="007E133A"/>
    <w:rsid w:val="007E1547"/>
    <w:rsid w:val="007E188E"/>
    <w:rsid w:val="007E18C6"/>
    <w:rsid w:val="007E193E"/>
    <w:rsid w:val="007E1953"/>
    <w:rsid w:val="007E1A4D"/>
    <w:rsid w:val="007E1D86"/>
    <w:rsid w:val="007E1E36"/>
    <w:rsid w:val="007E200C"/>
    <w:rsid w:val="007E207F"/>
    <w:rsid w:val="007E228B"/>
    <w:rsid w:val="007E24B0"/>
    <w:rsid w:val="007E250A"/>
    <w:rsid w:val="007E265C"/>
    <w:rsid w:val="007E2852"/>
    <w:rsid w:val="007E2CC9"/>
    <w:rsid w:val="007E2E61"/>
    <w:rsid w:val="007E2F82"/>
    <w:rsid w:val="007E3058"/>
    <w:rsid w:val="007E36AF"/>
    <w:rsid w:val="007E3757"/>
    <w:rsid w:val="007E398B"/>
    <w:rsid w:val="007E3C35"/>
    <w:rsid w:val="007E3CFC"/>
    <w:rsid w:val="007E424A"/>
    <w:rsid w:val="007E4279"/>
    <w:rsid w:val="007E484C"/>
    <w:rsid w:val="007E4861"/>
    <w:rsid w:val="007E494D"/>
    <w:rsid w:val="007E4BFC"/>
    <w:rsid w:val="007E4CED"/>
    <w:rsid w:val="007E4D4C"/>
    <w:rsid w:val="007E5215"/>
    <w:rsid w:val="007E5278"/>
    <w:rsid w:val="007E5346"/>
    <w:rsid w:val="007E651F"/>
    <w:rsid w:val="007E6550"/>
    <w:rsid w:val="007E66A4"/>
    <w:rsid w:val="007E707B"/>
    <w:rsid w:val="007E7331"/>
    <w:rsid w:val="007E77CE"/>
    <w:rsid w:val="007E7829"/>
    <w:rsid w:val="007E7E3B"/>
    <w:rsid w:val="007F011A"/>
    <w:rsid w:val="007F01A8"/>
    <w:rsid w:val="007F0448"/>
    <w:rsid w:val="007F0734"/>
    <w:rsid w:val="007F07E5"/>
    <w:rsid w:val="007F0B00"/>
    <w:rsid w:val="007F0DD1"/>
    <w:rsid w:val="007F0E82"/>
    <w:rsid w:val="007F0EED"/>
    <w:rsid w:val="007F1467"/>
    <w:rsid w:val="007F1606"/>
    <w:rsid w:val="007F186F"/>
    <w:rsid w:val="007F1916"/>
    <w:rsid w:val="007F1D5D"/>
    <w:rsid w:val="007F1E68"/>
    <w:rsid w:val="007F1F57"/>
    <w:rsid w:val="007F246C"/>
    <w:rsid w:val="007F28F3"/>
    <w:rsid w:val="007F2AC2"/>
    <w:rsid w:val="007F2C2F"/>
    <w:rsid w:val="007F2CFC"/>
    <w:rsid w:val="007F308B"/>
    <w:rsid w:val="007F31AB"/>
    <w:rsid w:val="007F34BF"/>
    <w:rsid w:val="007F35E6"/>
    <w:rsid w:val="007F3734"/>
    <w:rsid w:val="007F37E3"/>
    <w:rsid w:val="007F394C"/>
    <w:rsid w:val="007F3A4A"/>
    <w:rsid w:val="007F3DD3"/>
    <w:rsid w:val="007F4307"/>
    <w:rsid w:val="007F4420"/>
    <w:rsid w:val="007F44AE"/>
    <w:rsid w:val="007F44C3"/>
    <w:rsid w:val="007F451E"/>
    <w:rsid w:val="007F455B"/>
    <w:rsid w:val="007F45AD"/>
    <w:rsid w:val="007F46E0"/>
    <w:rsid w:val="007F4844"/>
    <w:rsid w:val="007F4B9C"/>
    <w:rsid w:val="007F4B9D"/>
    <w:rsid w:val="007F4CD4"/>
    <w:rsid w:val="007F4D4A"/>
    <w:rsid w:val="007F4DF4"/>
    <w:rsid w:val="007F4E97"/>
    <w:rsid w:val="007F5003"/>
    <w:rsid w:val="007F5164"/>
    <w:rsid w:val="007F5310"/>
    <w:rsid w:val="007F53D4"/>
    <w:rsid w:val="007F54AD"/>
    <w:rsid w:val="007F54B7"/>
    <w:rsid w:val="007F559F"/>
    <w:rsid w:val="007F569B"/>
    <w:rsid w:val="007F5C59"/>
    <w:rsid w:val="007F5E5A"/>
    <w:rsid w:val="007F5E92"/>
    <w:rsid w:val="007F6038"/>
    <w:rsid w:val="007F611B"/>
    <w:rsid w:val="007F65EB"/>
    <w:rsid w:val="007F674A"/>
    <w:rsid w:val="007F67AB"/>
    <w:rsid w:val="007F6DF4"/>
    <w:rsid w:val="007F71A5"/>
    <w:rsid w:val="007F767A"/>
    <w:rsid w:val="007F76C7"/>
    <w:rsid w:val="007F77FB"/>
    <w:rsid w:val="007F78EE"/>
    <w:rsid w:val="007F7C08"/>
    <w:rsid w:val="007F7E4A"/>
    <w:rsid w:val="007F7F55"/>
    <w:rsid w:val="008001AB"/>
    <w:rsid w:val="008003E2"/>
    <w:rsid w:val="008003EA"/>
    <w:rsid w:val="00800433"/>
    <w:rsid w:val="0080061D"/>
    <w:rsid w:val="00800936"/>
    <w:rsid w:val="00800EC2"/>
    <w:rsid w:val="008010CA"/>
    <w:rsid w:val="0080116D"/>
    <w:rsid w:val="008011E5"/>
    <w:rsid w:val="00801241"/>
    <w:rsid w:val="008017C1"/>
    <w:rsid w:val="0080181E"/>
    <w:rsid w:val="008018B0"/>
    <w:rsid w:val="008019EF"/>
    <w:rsid w:val="008019F8"/>
    <w:rsid w:val="00801E08"/>
    <w:rsid w:val="00801EB2"/>
    <w:rsid w:val="00801FBA"/>
    <w:rsid w:val="008024D3"/>
    <w:rsid w:val="00802507"/>
    <w:rsid w:val="00802938"/>
    <w:rsid w:val="00802B28"/>
    <w:rsid w:val="00802B84"/>
    <w:rsid w:val="00802FFC"/>
    <w:rsid w:val="0080330F"/>
    <w:rsid w:val="008036DA"/>
    <w:rsid w:val="00803ABC"/>
    <w:rsid w:val="00804077"/>
    <w:rsid w:val="00804118"/>
    <w:rsid w:val="00804184"/>
    <w:rsid w:val="008045A5"/>
    <w:rsid w:val="00804D66"/>
    <w:rsid w:val="00804E26"/>
    <w:rsid w:val="00804EAB"/>
    <w:rsid w:val="00805076"/>
    <w:rsid w:val="00805397"/>
    <w:rsid w:val="00805415"/>
    <w:rsid w:val="00805D05"/>
    <w:rsid w:val="00806834"/>
    <w:rsid w:val="0080683B"/>
    <w:rsid w:val="0080695D"/>
    <w:rsid w:val="00806AF3"/>
    <w:rsid w:val="00806B42"/>
    <w:rsid w:val="00806CCF"/>
    <w:rsid w:val="00806F0B"/>
    <w:rsid w:val="00806F54"/>
    <w:rsid w:val="00806FC0"/>
    <w:rsid w:val="00807A8B"/>
    <w:rsid w:val="00807BE0"/>
    <w:rsid w:val="00807BF3"/>
    <w:rsid w:val="00807CFF"/>
    <w:rsid w:val="00807F9E"/>
    <w:rsid w:val="0081008A"/>
    <w:rsid w:val="008102D7"/>
    <w:rsid w:val="00810A1E"/>
    <w:rsid w:val="00810AEE"/>
    <w:rsid w:val="00810E52"/>
    <w:rsid w:val="00811286"/>
    <w:rsid w:val="008112C0"/>
    <w:rsid w:val="00811813"/>
    <w:rsid w:val="008118B1"/>
    <w:rsid w:val="00811AFC"/>
    <w:rsid w:val="00812060"/>
    <w:rsid w:val="008121DB"/>
    <w:rsid w:val="00812766"/>
    <w:rsid w:val="008127F5"/>
    <w:rsid w:val="008128C6"/>
    <w:rsid w:val="00812A6D"/>
    <w:rsid w:val="00812A7B"/>
    <w:rsid w:val="00812C16"/>
    <w:rsid w:val="008130BF"/>
    <w:rsid w:val="00813223"/>
    <w:rsid w:val="00813587"/>
    <w:rsid w:val="0081378C"/>
    <w:rsid w:val="008138D9"/>
    <w:rsid w:val="00813A04"/>
    <w:rsid w:val="00813D10"/>
    <w:rsid w:val="008142A4"/>
    <w:rsid w:val="008144E8"/>
    <w:rsid w:val="00814B09"/>
    <w:rsid w:val="00814D3E"/>
    <w:rsid w:val="00814DD9"/>
    <w:rsid w:val="008151DB"/>
    <w:rsid w:val="00815983"/>
    <w:rsid w:val="00815A33"/>
    <w:rsid w:val="00815A6E"/>
    <w:rsid w:val="00815A93"/>
    <w:rsid w:val="00815CF8"/>
    <w:rsid w:val="008160B1"/>
    <w:rsid w:val="00816267"/>
    <w:rsid w:val="00816D29"/>
    <w:rsid w:val="00816F24"/>
    <w:rsid w:val="008173D4"/>
    <w:rsid w:val="008173E1"/>
    <w:rsid w:val="00817437"/>
    <w:rsid w:val="00817691"/>
    <w:rsid w:val="00817D7E"/>
    <w:rsid w:val="00817ECC"/>
    <w:rsid w:val="00817ECE"/>
    <w:rsid w:val="00820404"/>
    <w:rsid w:val="00820462"/>
    <w:rsid w:val="00820653"/>
    <w:rsid w:val="008207E2"/>
    <w:rsid w:val="0082090B"/>
    <w:rsid w:val="00820AE5"/>
    <w:rsid w:val="00820CA7"/>
    <w:rsid w:val="00820E84"/>
    <w:rsid w:val="008210CC"/>
    <w:rsid w:val="008211D9"/>
    <w:rsid w:val="0082149A"/>
    <w:rsid w:val="0082176B"/>
    <w:rsid w:val="008217B7"/>
    <w:rsid w:val="008217E0"/>
    <w:rsid w:val="0082190C"/>
    <w:rsid w:val="00821A44"/>
    <w:rsid w:val="00822710"/>
    <w:rsid w:val="008227BD"/>
    <w:rsid w:val="008227E8"/>
    <w:rsid w:val="00822AA4"/>
    <w:rsid w:val="00822C58"/>
    <w:rsid w:val="00822E41"/>
    <w:rsid w:val="008233BD"/>
    <w:rsid w:val="008234EF"/>
    <w:rsid w:val="008236A7"/>
    <w:rsid w:val="00823945"/>
    <w:rsid w:val="00823EB8"/>
    <w:rsid w:val="008241E0"/>
    <w:rsid w:val="0082445C"/>
    <w:rsid w:val="0082472D"/>
    <w:rsid w:val="00824809"/>
    <w:rsid w:val="00824837"/>
    <w:rsid w:val="00824938"/>
    <w:rsid w:val="00824E82"/>
    <w:rsid w:val="00825280"/>
    <w:rsid w:val="0082577F"/>
    <w:rsid w:val="00825B0D"/>
    <w:rsid w:val="00825FEA"/>
    <w:rsid w:val="00826164"/>
    <w:rsid w:val="0082618B"/>
    <w:rsid w:val="008261CA"/>
    <w:rsid w:val="00826409"/>
    <w:rsid w:val="008266C7"/>
    <w:rsid w:val="00826713"/>
    <w:rsid w:val="00826796"/>
    <w:rsid w:val="008268C7"/>
    <w:rsid w:val="00826B82"/>
    <w:rsid w:val="008270C7"/>
    <w:rsid w:val="008272BA"/>
    <w:rsid w:val="008272C3"/>
    <w:rsid w:val="0082736E"/>
    <w:rsid w:val="00827BDC"/>
    <w:rsid w:val="00827C16"/>
    <w:rsid w:val="00827DDE"/>
    <w:rsid w:val="00827ECE"/>
    <w:rsid w:val="00827FD7"/>
    <w:rsid w:val="00830164"/>
    <w:rsid w:val="00830DBA"/>
    <w:rsid w:val="00830DD5"/>
    <w:rsid w:val="00831253"/>
    <w:rsid w:val="008314F4"/>
    <w:rsid w:val="008316CA"/>
    <w:rsid w:val="00831805"/>
    <w:rsid w:val="00831A1A"/>
    <w:rsid w:val="00831DA6"/>
    <w:rsid w:val="00832051"/>
    <w:rsid w:val="008321F9"/>
    <w:rsid w:val="008326F0"/>
    <w:rsid w:val="0083289A"/>
    <w:rsid w:val="008336A9"/>
    <w:rsid w:val="008336BE"/>
    <w:rsid w:val="008336F0"/>
    <w:rsid w:val="0083376B"/>
    <w:rsid w:val="00833D73"/>
    <w:rsid w:val="0083410E"/>
    <w:rsid w:val="0083482E"/>
    <w:rsid w:val="00834D25"/>
    <w:rsid w:val="00835009"/>
    <w:rsid w:val="00835153"/>
    <w:rsid w:val="00835A89"/>
    <w:rsid w:val="00835C5A"/>
    <w:rsid w:val="0083646E"/>
    <w:rsid w:val="008368F9"/>
    <w:rsid w:val="00836E5D"/>
    <w:rsid w:val="00836EC9"/>
    <w:rsid w:val="00836F2D"/>
    <w:rsid w:val="008370CA"/>
    <w:rsid w:val="008373C4"/>
    <w:rsid w:val="008377FD"/>
    <w:rsid w:val="00837D8F"/>
    <w:rsid w:val="00840289"/>
    <w:rsid w:val="0084051E"/>
    <w:rsid w:val="00840ACA"/>
    <w:rsid w:val="00840C2F"/>
    <w:rsid w:val="00840DB2"/>
    <w:rsid w:val="00840F43"/>
    <w:rsid w:val="00840FF2"/>
    <w:rsid w:val="008413A1"/>
    <w:rsid w:val="008413A9"/>
    <w:rsid w:val="008419C9"/>
    <w:rsid w:val="00841D60"/>
    <w:rsid w:val="008422F5"/>
    <w:rsid w:val="008425BB"/>
    <w:rsid w:val="008428D5"/>
    <w:rsid w:val="00842C33"/>
    <w:rsid w:val="00842CAC"/>
    <w:rsid w:val="00842EF7"/>
    <w:rsid w:val="00843024"/>
    <w:rsid w:val="008430F6"/>
    <w:rsid w:val="00843730"/>
    <w:rsid w:val="0084406A"/>
    <w:rsid w:val="0084430D"/>
    <w:rsid w:val="00844631"/>
    <w:rsid w:val="00844780"/>
    <w:rsid w:val="008447E1"/>
    <w:rsid w:val="00844C7F"/>
    <w:rsid w:val="00844D17"/>
    <w:rsid w:val="00844F86"/>
    <w:rsid w:val="008451B2"/>
    <w:rsid w:val="00845278"/>
    <w:rsid w:val="0084565C"/>
    <w:rsid w:val="00845A41"/>
    <w:rsid w:val="00845D62"/>
    <w:rsid w:val="00845DE8"/>
    <w:rsid w:val="008461F2"/>
    <w:rsid w:val="0084626D"/>
    <w:rsid w:val="0084632A"/>
    <w:rsid w:val="008467A2"/>
    <w:rsid w:val="008467E9"/>
    <w:rsid w:val="0084684B"/>
    <w:rsid w:val="008469BE"/>
    <w:rsid w:val="00846AA9"/>
    <w:rsid w:val="00846AB3"/>
    <w:rsid w:val="00846BCB"/>
    <w:rsid w:val="00846D8D"/>
    <w:rsid w:val="00846E15"/>
    <w:rsid w:val="00846FF7"/>
    <w:rsid w:val="00847295"/>
    <w:rsid w:val="00847333"/>
    <w:rsid w:val="008473CC"/>
    <w:rsid w:val="00847753"/>
    <w:rsid w:val="00847CB7"/>
    <w:rsid w:val="00847EE8"/>
    <w:rsid w:val="00850392"/>
    <w:rsid w:val="00850639"/>
    <w:rsid w:val="0085064F"/>
    <w:rsid w:val="00850C4E"/>
    <w:rsid w:val="00850F96"/>
    <w:rsid w:val="008510D6"/>
    <w:rsid w:val="008513B9"/>
    <w:rsid w:val="008519E5"/>
    <w:rsid w:val="00851C07"/>
    <w:rsid w:val="00851FC3"/>
    <w:rsid w:val="008521D6"/>
    <w:rsid w:val="0085290B"/>
    <w:rsid w:val="00852978"/>
    <w:rsid w:val="00853134"/>
    <w:rsid w:val="0085318F"/>
    <w:rsid w:val="008533AA"/>
    <w:rsid w:val="00853708"/>
    <w:rsid w:val="00853BDB"/>
    <w:rsid w:val="00853F67"/>
    <w:rsid w:val="00854606"/>
    <w:rsid w:val="00854AE2"/>
    <w:rsid w:val="00854C3B"/>
    <w:rsid w:val="00854DFE"/>
    <w:rsid w:val="00854FA0"/>
    <w:rsid w:val="008557B9"/>
    <w:rsid w:val="008557C5"/>
    <w:rsid w:val="00855A1A"/>
    <w:rsid w:val="00855B34"/>
    <w:rsid w:val="00855D42"/>
    <w:rsid w:val="00856239"/>
    <w:rsid w:val="0085652F"/>
    <w:rsid w:val="00856618"/>
    <w:rsid w:val="008566B8"/>
    <w:rsid w:val="00856C23"/>
    <w:rsid w:val="00856D5D"/>
    <w:rsid w:val="00857561"/>
    <w:rsid w:val="008578CC"/>
    <w:rsid w:val="00857935"/>
    <w:rsid w:val="00857CDA"/>
    <w:rsid w:val="00860153"/>
    <w:rsid w:val="00860261"/>
    <w:rsid w:val="00860559"/>
    <w:rsid w:val="0086062A"/>
    <w:rsid w:val="00860F2D"/>
    <w:rsid w:val="0086119F"/>
    <w:rsid w:val="00861373"/>
    <w:rsid w:val="008617AB"/>
    <w:rsid w:val="008619CB"/>
    <w:rsid w:val="00862004"/>
    <w:rsid w:val="00862401"/>
    <w:rsid w:val="00862743"/>
    <w:rsid w:val="00862921"/>
    <w:rsid w:val="00862C17"/>
    <w:rsid w:val="00862FC6"/>
    <w:rsid w:val="008630DB"/>
    <w:rsid w:val="00863C41"/>
    <w:rsid w:val="00863D27"/>
    <w:rsid w:val="00863EA4"/>
    <w:rsid w:val="00863F31"/>
    <w:rsid w:val="00863F50"/>
    <w:rsid w:val="008642B3"/>
    <w:rsid w:val="00864519"/>
    <w:rsid w:val="008646BC"/>
    <w:rsid w:val="008647B0"/>
    <w:rsid w:val="008648E0"/>
    <w:rsid w:val="00864EE2"/>
    <w:rsid w:val="00865480"/>
    <w:rsid w:val="00865492"/>
    <w:rsid w:val="00865AB1"/>
    <w:rsid w:val="0086650F"/>
    <w:rsid w:val="00866685"/>
    <w:rsid w:val="008668B9"/>
    <w:rsid w:val="00866B73"/>
    <w:rsid w:val="00867064"/>
    <w:rsid w:val="0086784D"/>
    <w:rsid w:val="00867D20"/>
    <w:rsid w:val="0087025D"/>
    <w:rsid w:val="00870266"/>
    <w:rsid w:val="0087063C"/>
    <w:rsid w:val="00870850"/>
    <w:rsid w:val="00870C8E"/>
    <w:rsid w:val="00870E00"/>
    <w:rsid w:val="00871869"/>
    <w:rsid w:val="008718CE"/>
    <w:rsid w:val="00871A75"/>
    <w:rsid w:val="00871B94"/>
    <w:rsid w:val="008721CB"/>
    <w:rsid w:val="0087222F"/>
    <w:rsid w:val="008725A8"/>
    <w:rsid w:val="00872645"/>
    <w:rsid w:val="00872778"/>
    <w:rsid w:val="00872852"/>
    <w:rsid w:val="00872A90"/>
    <w:rsid w:val="00872E50"/>
    <w:rsid w:val="00872E68"/>
    <w:rsid w:val="00872FBE"/>
    <w:rsid w:val="00873290"/>
    <w:rsid w:val="0087329E"/>
    <w:rsid w:val="00873905"/>
    <w:rsid w:val="008740CF"/>
    <w:rsid w:val="00874493"/>
    <w:rsid w:val="00874785"/>
    <w:rsid w:val="008747C0"/>
    <w:rsid w:val="00874972"/>
    <w:rsid w:val="00874D0A"/>
    <w:rsid w:val="00874E23"/>
    <w:rsid w:val="00874F9C"/>
    <w:rsid w:val="0087563F"/>
    <w:rsid w:val="00875653"/>
    <w:rsid w:val="008756EF"/>
    <w:rsid w:val="008756F0"/>
    <w:rsid w:val="00875984"/>
    <w:rsid w:val="008759F5"/>
    <w:rsid w:val="00875C71"/>
    <w:rsid w:val="00875E8A"/>
    <w:rsid w:val="0087718C"/>
    <w:rsid w:val="0087719F"/>
    <w:rsid w:val="00877208"/>
    <w:rsid w:val="008777F5"/>
    <w:rsid w:val="00877912"/>
    <w:rsid w:val="0087792A"/>
    <w:rsid w:val="00877D28"/>
    <w:rsid w:val="00880136"/>
    <w:rsid w:val="008802E4"/>
    <w:rsid w:val="008803F8"/>
    <w:rsid w:val="008804BE"/>
    <w:rsid w:val="00880B78"/>
    <w:rsid w:val="00880EC9"/>
    <w:rsid w:val="00881475"/>
    <w:rsid w:val="008815C5"/>
    <w:rsid w:val="0088168A"/>
    <w:rsid w:val="00881710"/>
    <w:rsid w:val="008817B9"/>
    <w:rsid w:val="008817CD"/>
    <w:rsid w:val="00881808"/>
    <w:rsid w:val="008819C1"/>
    <w:rsid w:val="00881B4E"/>
    <w:rsid w:val="00882236"/>
    <w:rsid w:val="0088244E"/>
    <w:rsid w:val="008824A8"/>
    <w:rsid w:val="00882AD1"/>
    <w:rsid w:val="00882BF3"/>
    <w:rsid w:val="00882DBF"/>
    <w:rsid w:val="00883086"/>
    <w:rsid w:val="00883171"/>
    <w:rsid w:val="00883172"/>
    <w:rsid w:val="00883F33"/>
    <w:rsid w:val="00883F6E"/>
    <w:rsid w:val="0088421A"/>
    <w:rsid w:val="0088422A"/>
    <w:rsid w:val="008842A4"/>
    <w:rsid w:val="008845B3"/>
    <w:rsid w:val="008845DF"/>
    <w:rsid w:val="008846ED"/>
    <w:rsid w:val="00884792"/>
    <w:rsid w:val="00884895"/>
    <w:rsid w:val="0088494D"/>
    <w:rsid w:val="00884E1A"/>
    <w:rsid w:val="0088566B"/>
    <w:rsid w:val="00885937"/>
    <w:rsid w:val="00885A2E"/>
    <w:rsid w:val="00886069"/>
    <w:rsid w:val="0088626A"/>
    <w:rsid w:val="0088653E"/>
    <w:rsid w:val="008866B3"/>
    <w:rsid w:val="00886888"/>
    <w:rsid w:val="00886919"/>
    <w:rsid w:val="00886AE2"/>
    <w:rsid w:val="00886D2E"/>
    <w:rsid w:val="00886E58"/>
    <w:rsid w:val="00886F75"/>
    <w:rsid w:val="008872BA"/>
    <w:rsid w:val="00887621"/>
    <w:rsid w:val="008877D3"/>
    <w:rsid w:val="00887ADC"/>
    <w:rsid w:val="00887B2B"/>
    <w:rsid w:val="00887C83"/>
    <w:rsid w:val="00890020"/>
    <w:rsid w:val="0089038F"/>
    <w:rsid w:val="008904EF"/>
    <w:rsid w:val="008905DB"/>
    <w:rsid w:val="00890668"/>
    <w:rsid w:val="00890A8C"/>
    <w:rsid w:val="00890AF5"/>
    <w:rsid w:val="008915CF"/>
    <w:rsid w:val="008916DE"/>
    <w:rsid w:val="00891783"/>
    <w:rsid w:val="00891C9C"/>
    <w:rsid w:val="00891D4F"/>
    <w:rsid w:val="00892409"/>
    <w:rsid w:val="00892436"/>
    <w:rsid w:val="00892447"/>
    <w:rsid w:val="00892523"/>
    <w:rsid w:val="008926C3"/>
    <w:rsid w:val="00892957"/>
    <w:rsid w:val="0089347F"/>
    <w:rsid w:val="0089361A"/>
    <w:rsid w:val="0089369E"/>
    <w:rsid w:val="00893C87"/>
    <w:rsid w:val="00894055"/>
    <w:rsid w:val="0089463C"/>
    <w:rsid w:val="00894CBF"/>
    <w:rsid w:val="0089518E"/>
    <w:rsid w:val="0089530F"/>
    <w:rsid w:val="008955F4"/>
    <w:rsid w:val="008957EF"/>
    <w:rsid w:val="00895823"/>
    <w:rsid w:val="00895A92"/>
    <w:rsid w:val="00895D76"/>
    <w:rsid w:val="00895D87"/>
    <w:rsid w:val="00895D92"/>
    <w:rsid w:val="008961B5"/>
    <w:rsid w:val="00896328"/>
    <w:rsid w:val="00896614"/>
    <w:rsid w:val="00896975"/>
    <w:rsid w:val="00896FEF"/>
    <w:rsid w:val="00897239"/>
    <w:rsid w:val="00897728"/>
    <w:rsid w:val="00897847"/>
    <w:rsid w:val="00897C8C"/>
    <w:rsid w:val="00897D74"/>
    <w:rsid w:val="00897E16"/>
    <w:rsid w:val="00897EE5"/>
    <w:rsid w:val="008A044E"/>
    <w:rsid w:val="008A0573"/>
    <w:rsid w:val="008A05BE"/>
    <w:rsid w:val="008A0890"/>
    <w:rsid w:val="008A089F"/>
    <w:rsid w:val="008A093B"/>
    <w:rsid w:val="008A09B6"/>
    <w:rsid w:val="008A0BBF"/>
    <w:rsid w:val="008A0C59"/>
    <w:rsid w:val="008A0FF8"/>
    <w:rsid w:val="008A1415"/>
    <w:rsid w:val="008A23E7"/>
    <w:rsid w:val="008A252E"/>
    <w:rsid w:val="008A2706"/>
    <w:rsid w:val="008A272F"/>
    <w:rsid w:val="008A29DA"/>
    <w:rsid w:val="008A2A3D"/>
    <w:rsid w:val="008A2ACF"/>
    <w:rsid w:val="008A2F4B"/>
    <w:rsid w:val="008A2F68"/>
    <w:rsid w:val="008A3188"/>
    <w:rsid w:val="008A321B"/>
    <w:rsid w:val="008A3262"/>
    <w:rsid w:val="008A3AAC"/>
    <w:rsid w:val="008A3B5D"/>
    <w:rsid w:val="008A4040"/>
    <w:rsid w:val="008A409C"/>
    <w:rsid w:val="008A40E7"/>
    <w:rsid w:val="008A41B4"/>
    <w:rsid w:val="008A4685"/>
    <w:rsid w:val="008A468C"/>
    <w:rsid w:val="008A4935"/>
    <w:rsid w:val="008A4BC0"/>
    <w:rsid w:val="008A4C08"/>
    <w:rsid w:val="008A4F14"/>
    <w:rsid w:val="008A4F73"/>
    <w:rsid w:val="008A51EE"/>
    <w:rsid w:val="008A5580"/>
    <w:rsid w:val="008A559A"/>
    <w:rsid w:val="008A56F5"/>
    <w:rsid w:val="008A5727"/>
    <w:rsid w:val="008A5799"/>
    <w:rsid w:val="008A57FE"/>
    <w:rsid w:val="008A5963"/>
    <w:rsid w:val="008A5B12"/>
    <w:rsid w:val="008A5D50"/>
    <w:rsid w:val="008A6030"/>
    <w:rsid w:val="008A61AE"/>
    <w:rsid w:val="008A6B9D"/>
    <w:rsid w:val="008A719A"/>
    <w:rsid w:val="008A765F"/>
    <w:rsid w:val="008A76C7"/>
    <w:rsid w:val="008A789C"/>
    <w:rsid w:val="008A7E87"/>
    <w:rsid w:val="008B03B0"/>
    <w:rsid w:val="008B04D4"/>
    <w:rsid w:val="008B0FEA"/>
    <w:rsid w:val="008B1041"/>
    <w:rsid w:val="008B17C1"/>
    <w:rsid w:val="008B18AD"/>
    <w:rsid w:val="008B1F86"/>
    <w:rsid w:val="008B2313"/>
    <w:rsid w:val="008B2825"/>
    <w:rsid w:val="008B2A44"/>
    <w:rsid w:val="008B2EAB"/>
    <w:rsid w:val="008B30EE"/>
    <w:rsid w:val="008B3146"/>
    <w:rsid w:val="008B3547"/>
    <w:rsid w:val="008B3780"/>
    <w:rsid w:val="008B3932"/>
    <w:rsid w:val="008B39D1"/>
    <w:rsid w:val="008B4EB4"/>
    <w:rsid w:val="008B508A"/>
    <w:rsid w:val="008B55CF"/>
    <w:rsid w:val="008B5911"/>
    <w:rsid w:val="008B5A4A"/>
    <w:rsid w:val="008B5BB6"/>
    <w:rsid w:val="008B63FF"/>
    <w:rsid w:val="008B655B"/>
    <w:rsid w:val="008B6BDC"/>
    <w:rsid w:val="008B6BE9"/>
    <w:rsid w:val="008B71ED"/>
    <w:rsid w:val="008B7288"/>
    <w:rsid w:val="008B797D"/>
    <w:rsid w:val="008B7B41"/>
    <w:rsid w:val="008B7C92"/>
    <w:rsid w:val="008B7DA5"/>
    <w:rsid w:val="008B7F74"/>
    <w:rsid w:val="008C0048"/>
    <w:rsid w:val="008C0172"/>
    <w:rsid w:val="008C046C"/>
    <w:rsid w:val="008C054F"/>
    <w:rsid w:val="008C05AB"/>
    <w:rsid w:val="008C0709"/>
    <w:rsid w:val="008C083B"/>
    <w:rsid w:val="008C0C42"/>
    <w:rsid w:val="008C0C78"/>
    <w:rsid w:val="008C1058"/>
    <w:rsid w:val="008C157E"/>
    <w:rsid w:val="008C18EB"/>
    <w:rsid w:val="008C18F2"/>
    <w:rsid w:val="008C1AFD"/>
    <w:rsid w:val="008C231D"/>
    <w:rsid w:val="008C244D"/>
    <w:rsid w:val="008C24FA"/>
    <w:rsid w:val="008C25BA"/>
    <w:rsid w:val="008C2A1E"/>
    <w:rsid w:val="008C2AFB"/>
    <w:rsid w:val="008C2B0B"/>
    <w:rsid w:val="008C2F1D"/>
    <w:rsid w:val="008C3378"/>
    <w:rsid w:val="008C33CC"/>
    <w:rsid w:val="008C3450"/>
    <w:rsid w:val="008C345F"/>
    <w:rsid w:val="008C36E8"/>
    <w:rsid w:val="008C3976"/>
    <w:rsid w:val="008C3EE8"/>
    <w:rsid w:val="008C4178"/>
    <w:rsid w:val="008C41BC"/>
    <w:rsid w:val="008C4312"/>
    <w:rsid w:val="008C459B"/>
    <w:rsid w:val="008C4A2B"/>
    <w:rsid w:val="008C4ED9"/>
    <w:rsid w:val="008C55BA"/>
    <w:rsid w:val="008C5B21"/>
    <w:rsid w:val="008C5D17"/>
    <w:rsid w:val="008C5E13"/>
    <w:rsid w:val="008C5E80"/>
    <w:rsid w:val="008C6201"/>
    <w:rsid w:val="008C6A2A"/>
    <w:rsid w:val="008C6B9C"/>
    <w:rsid w:val="008C6EC2"/>
    <w:rsid w:val="008C7111"/>
    <w:rsid w:val="008C7325"/>
    <w:rsid w:val="008C7A79"/>
    <w:rsid w:val="008C7B69"/>
    <w:rsid w:val="008C7DAB"/>
    <w:rsid w:val="008C7F9A"/>
    <w:rsid w:val="008D002B"/>
    <w:rsid w:val="008D0341"/>
    <w:rsid w:val="008D04B9"/>
    <w:rsid w:val="008D0E9D"/>
    <w:rsid w:val="008D1085"/>
    <w:rsid w:val="008D1170"/>
    <w:rsid w:val="008D11DF"/>
    <w:rsid w:val="008D168D"/>
    <w:rsid w:val="008D17C8"/>
    <w:rsid w:val="008D1856"/>
    <w:rsid w:val="008D2342"/>
    <w:rsid w:val="008D2447"/>
    <w:rsid w:val="008D281D"/>
    <w:rsid w:val="008D2A9D"/>
    <w:rsid w:val="008D2DF8"/>
    <w:rsid w:val="008D2FA3"/>
    <w:rsid w:val="008D38FA"/>
    <w:rsid w:val="008D39D6"/>
    <w:rsid w:val="008D3A8C"/>
    <w:rsid w:val="008D3CC5"/>
    <w:rsid w:val="008D3F9F"/>
    <w:rsid w:val="008D4345"/>
    <w:rsid w:val="008D4524"/>
    <w:rsid w:val="008D456F"/>
    <w:rsid w:val="008D45A4"/>
    <w:rsid w:val="008D46D2"/>
    <w:rsid w:val="008D489E"/>
    <w:rsid w:val="008D4CC4"/>
    <w:rsid w:val="008D4FAE"/>
    <w:rsid w:val="008D54F0"/>
    <w:rsid w:val="008D556E"/>
    <w:rsid w:val="008D55CF"/>
    <w:rsid w:val="008D574E"/>
    <w:rsid w:val="008D583C"/>
    <w:rsid w:val="008D5C52"/>
    <w:rsid w:val="008D6439"/>
    <w:rsid w:val="008D65B0"/>
    <w:rsid w:val="008D6666"/>
    <w:rsid w:val="008D6A6C"/>
    <w:rsid w:val="008D6AEA"/>
    <w:rsid w:val="008D6C1F"/>
    <w:rsid w:val="008D6DE1"/>
    <w:rsid w:val="008D719F"/>
    <w:rsid w:val="008D7A22"/>
    <w:rsid w:val="008D7C80"/>
    <w:rsid w:val="008D7DD1"/>
    <w:rsid w:val="008D7FCC"/>
    <w:rsid w:val="008E038C"/>
    <w:rsid w:val="008E04A4"/>
    <w:rsid w:val="008E0C30"/>
    <w:rsid w:val="008E0F08"/>
    <w:rsid w:val="008E0F3C"/>
    <w:rsid w:val="008E1074"/>
    <w:rsid w:val="008E1285"/>
    <w:rsid w:val="008E1511"/>
    <w:rsid w:val="008E1729"/>
    <w:rsid w:val="008E1E58"/>
    <w:rsid w:val="008E1F0C"/>
    <w:rsid w:val="008E1FD8"/>
    <w:rsid w:val="008E20BB"/>
    <w:rsid w:val="008E238F"/>
    <w:rsid w:val="008E27D5"/>
    <w:rsid w:val="008E2BD2"/>
    <w:rsid w:val="008E2CFA"/>
    <w:rsid w:val="008E327F"/>
    <w:rsid w:val="008E33EB"/>
    <w:rsid w:val="008E3400"/>
    <w:rsid w:val="008E3745"/>
    <w:rsid w:val="008E3A69"/>
    <w:rsid w:val="008E3ACE"/>
    <w:rsid w:val="008E3B12"/>
    <w:rsid w:val="008E3CED"/>
    <w:rsid w:val="008E4267"/>
    <w:rsid w:val="008E445D"/>
    <w:rsid w:val="008E44BA"/>
    <w:rsid w:val="008E4617"/>
    <w:rsid w:val="008E4697"/>
    <w:rsid w:val="008E477F"/>
    <w:rsid w:val="008E47B7"/>
    <w:rsid w:val="008E4A1D"/>
    <w:rsid w:val="008E4ABD"/>
    <w:rsid w:val="008E4C41"/>
    <w:rsid w:val="008E4FF8"/>
    <w:rsid w:val="008E517D"/>
    <w:rsid w:val="008E5312"/>
    <w:rsid w:val="008E5561"/>
    <w:rsid w:val="008E617C"/>
    <w:rsid w:val="008E6418"/>
    <w:rsid w:val="008E646C"/>
    <w:rsid w:val="008E6675"/>
    <w:rsid w:val="008E6748"/>
    <w:rsid w:val="008E69E5"/>
    <w:rsid w:val="008E6DEB"/>
    <w:rsid w:val="008E6E1C"/>
    <w:rsid w:val="008E6F47"/>
    <w:rsid w:val="008E6F52"/>
    <w:rsid w:val="008E72C7"/>
    <w:rsid w:val="008E75E0"/>
    <w:rsid w:val="008E75F9"/>
    <w:rsid w:val="008E768E"/>
    <w:rsid w:val="008E77D7"/>
    <w:rsid w:val="008E7A64"/>
    <w:rsid w:val="008E7AEF"/>
    <w:rsid w:val="008E7BD5"/>
    <w:rsid w:val="008E7C28"/>
    <w:rsid w:val="008E7CC4"/>
    <w:rsid w:val="008E7EBF"/>
    <w:rsid w:val="008E7F4B"/>
    <w:rsid w:val="008E7F92"/>
    <w:rsid w:val="008F0309"/>
    <w:rsid w:val="008F0587"/>
    <w:rsid w:val="008F08BE"/>
    <w:rsid w:val="008F0BF1"/>
    <w:rsid w:val="008F0C01"/>
    <w:rsid w:val="008F0DF8"/>
    <w:rsid w:val="008F1303"/>
    <w:rsid w:val="008F1310"/>
    <w:rsid w:val="008F135D"/>
    <w:rsid w:val="008F14B5"/>
    <w:rsid w:val="008F1817"/>
    <w:rsid w:val="008F19B5"/>
    <w:rsid w:val="008F1E7C"/>
    <w:rsid w:val="008F2424"/>
    <w:rsid w:val="008F24D1"/>
    <w:rsid w:val="008F24E8"/>
    <w:rsid w:val="008F2C3A"/>
    <w:rsid w:val="008F2D92"/>
    <w:rsid w:val="008F2EA0"/>
    <w:rsid w:val="008F318F"/>
    <w:rsid w:val="008F3205"/>
    <w:rsid w:val="008F34B3"/>
    <w:rsid w:val="008F35D0"/>
    <w:rsid w:val="008F3E2F"/>
    <w:rsid w:val="008F4149"/>
    <w:rsid w:val="008F42EC"/>
    <w:rsid w:val="008F4367"/>
    <w:rsid w:val="008F446D"/>
    <w:rsid w:val="008F450D"/>
    <w:rsid w:val="008F45CD"/>
    <w:rsid w:val="008F4661"/>
    <w:rsid w:val="008F4EE9"/>
    <w:rsid w:val="008F4F6A"/>
    <w:rsid w:val="008F523A"/>
    <w:rsid w:val="008F55B4"/>
    <w:rsid w:val="008F57FD"/>
    <w:rsid w:val="008F5A13"/>
    <w:rsid w:val="008F5DD8"/>
    <w:rsid w:val="008F6112"/>
    <w:rsid w:val="008F6C67"/>
    <w:rsid w:val="008F6C95"/>
    <w:rsid w:val="008F706F"/>
    <w:rsid w:val="008F7354"/>
    <w:rsid w:val="008F7866"/>
    <w:rsid w:val="008F7B02"/>
    <w:rsid w:val="008F7EC8"/>
    <w:rsid w:val="009000DF"/>
    <w:rsid w:val="009001F9"/>
    <w:rsid w:val="009005A8"/>
    <w:rsid w:val="0090077E"/>
    <w:rsid w:val="00900794"/>
    <w:rsid w:val="009007E4"/>
    <w:rsid w:val="00900A41"/>
    <w:rsid w:val="00900A6B"/>
    <w:rsid w:val="0090152C"/>
    <w:rsid w:val="00901AEC"/>
    <w:rsid w:val="00901B47"/>
    <w:rsid w:val="00901B5E"/>
    <w:rsid w:val="0090258B"/>
    <w:rsid w:val="0090263B"/>
    <w:rsid w:val="009026F1"/>
    <w:rsid w:val="009028E1"/>
    <w:rsid w:val="009028F6"/>
    <w:rsid w:val="00902AE6"/>
    <w:rsid w:val="00902B9C"/>
    <w:rsid w:val="00902C22"/>
    <w:rsid w:val="00902CAB"/>
    <w:rsid w:val="00902DF5"/>
    <w:rsid w:val="00902F17"/>
    <w:rsid w:val="009033F3"/>
    <w:rsid w:val="00903530"/>
    <w:rsid w:val="009035CB"/>
    <w:rsid w:val="009036F9"/>
    <w:rsid w:val="00903854"/>
    <w:rsid w:val="00903967"/>
    <w:rsid w:val="009039D3"/>
    <w:rsid w:val="00903A3A"/>
    <w:rsid w:val="00903C45"/>
    <w:rsid w:val="00903D0A"/>
    <w:rsid w:val="00904115"/>
    <w:rsid w:val="009044EE"/>
    <w:rsid w:val="00905536"/>
    <w:rsid w:val="00905886"/>
    <w:rsid w:val="00905B1B"/>
    <w:rsid w:val="00905BB3"/>
    <w:rsid w:val="00905D69"/>
    <w:rsid w:val="00905DC0"/>
    <w:rsid w:val="00905E0E"/>
    <w:rsid w:val="00905E69"/>
    <w:rsid w:val="00905E9C"/>
    <w:rsid w:val="00905F03"/>
    <w:rsid w:val="00906131"/>
    <w:rsid w:val="00906788"/>
    <w:rsid w:val="00906C36"/>
    <w:rsid w:val="00906CAC"/>
    <w:rsid w:val="00906E61"/>
    <w:rsid w:val="00906FF3"/>
    <w:rsid w:val="00907128"/>
    <w:rsid w:val="009071A0"/>
    <w:rsid w:val="00907390"/>
    <w:rsid w:val="00907840"/>
    <w:rsid w:val="009079CC"/>
    <w:rsid w:val="00907CBA"/>
    <w:rsid w:val="00907D11"/>
    <w:rsid w:val="00907D54"/>
    <w:rsid w:val="00907FBF"/>
    <w:rsid w:val="00910212"/>
    <w:rsid w:val="0091049C"/>
    <w:rsid w:val="009106B4"/>
    <w:rsid w:val="00910E0C"/>
    <w:rsid w:val="00911861"/>
    <w:rsid w:val="0091186A"/>
    <w:rsid w:val="00911B83"/>
    <w:rsid w:val="009121FB"/>
    <w:rsid w:val="0091232D"/>
    <w:rsid w:val="00912A45"/>
    <w:rsid w:val="00912E42"/>
    <w:rsid w:val="00912F67"/>
    <w:rsid w:val="00913007"/>
    <w:rsid w:val="009130DD"/>
    <w:rsid w:val="00913467"/>
    <w:rsid w:val="00913546"/>
    <w:rsid w:val="009135CE"/>
    <w:rsid w:val="0091370B"/>
    <w:rsid w:val="00913728"/>
    <w:rsid w:val="00913780"/>
    <w:rsid w:val="009139EA"/>
    <w:rsid w:val="00914007"/>
    <w:rsid w:val="009141BE"/>
    <w:rsid w:val="009141F5"/>
    <w:rsid w:val="009143E6"/>
    <w:rsid w:val="00914821"/>
    <w:rsid w:val="00914CDF"/>
    <w:rsid w:val="00914D56"/>
    <w:rsid w:val="009153AD"/>
    <w:rsid w:val="00915412"/>
    <w:rsid w:val="009156F0"/>
    <w:rsid w:val="00915909"/>
    <w:rsid w:val="00915DAB"/>
    <w:rsid w:val="0091682C"/>
    <w:rsid w:val="0091695E"/>
    <w:rsid w:val="00916AA5"/>
    <w:rsid w:val="00916C83"/>
    <w:rsid w:val="00916CB9"/>
    <w:rsid w:val="00916D84"/>
    <w:rsid w:val="00916FB0"/>
    <w:rsid w:val="00917C99"/>
    <w:rsid w:val="00917CCE"/>
    <w:rsid w:val="0091D0D7"/>
    <w:rsid w:val="0092014D"/>
    <w:rsid w:val="00920713"/>
    <w:rsid w:val="00920A2F"/>
    <w:rsid w:val="00920E55"/>
    <w:rsid w:val="00920E6C"/>
    <w:rsid w:val="00921210"/>
    <w:rsid w:val="0092142E"/>
    <w:rsid w:val="00921658"/>
    <w:rsid w:val="009216AE"/>
    <w:rsid w:val="0092176E"/>
    <w:rsid w:val="00921AD2"/>
    <w:rsid w:val="009220E4"/>
    <w:rsid w:val="00922293"/>
    <w:rsid w:val="0092234C"/>
    <w:rsid w:val="00922388"/>
    <w:rsid w:val="00922A01"/>
    <w:rsid w:val="00922C9B"/>
    <w:rsid w:val="00922EEF"/>
    <w:rsid w:val="00923073"/>
    <w:rsid w:val="00923527"/>
    <w:rsid w:val="0092360E"/>
    <w:rsid w:val="00923699"/>
    <w:rsid w:val="00923AAF"/>
    <w:rsid w:val="00923BAB"/>
    <w:rsid w:val="00923C7E"/>
    <w:rsid w:val="00923E7D"/>
    <w:rsid w:val="00923EDC"/>
    <w:rsid w:val="00924130"/>
    <w:rsid w:val="00924330"/>
    <w:rsid w:val="00924A81"/>
    <w:rsid w:val="00924D70"/>
    <w:rsid w:val="00924E0D"/>
    <w:rsid w:val="00924E1C"/>
    <w:rsid w:val="00925480"/>
    <w:rsid w:val="00925DE8"/>
    <w:rsid w:val="00926477"/>
    <w:rsid w:val="00926486"/>
    <w:rsid w:val="00926BC1"/>
    <w:rsid w:val="00926CD8"/>
    <w:rsid w:val="00926F01"/>
    <w:rsid w:val="00926F0F"/>
    <w:rsid w:val="00927084"/>
    <w:rsid w:val="009274B8"/>
    <w:rsid w:val="00927BB7"/>
    <w:rsid w:val="00927C5B"/>
    <w:rsid w:val="00927F06"/>
    <w:rsid w:val="00930C58"/>
    <w:rsid w:val="009315E8"/>
    <w:rsid w:val="0093171A"/>
    <w:rsid w:val="009317F7"/>
    <w:rsid w:val="009318DE"/>
    <w:rsid w:val="00931954"/>
    <w:rsid w:val="00931B23"/>
    <w:rsid w:val="00931B74"/>
    <w:rsid w:val="00931C5D"/>
    <w:rsid w:val="00931E1B"/>
    <w:rsid w:val="009321B9"/>
    <w:rsid w:val="009324C1"/>
    <w:rsid w:val="00932787"/>
    <w:rsid w:val="009330DA"/>
    <w:rsid w:val="00933253"/>
    <w:rsid w:val="0093333C"/>
    <w:rsid w:val="0093367C"/>
    <w:rsid w:val="009337BD"/>
    <w:rsid w:val="00933B43"/>
    <w:rsid w:val="009347EC"/>
    <w:rsid w:val="00934B81"/>
    <w:rsid w:val="00934CC8"/>
    <w:rsid w:val="00934E42"/>
    <w:rsid w:val="00934FB1"/>
    <w:rsid w:val="00935037"/>
    <w:rsid w:val="0093512B"/>
    <w:rsid w:val="00935384"/>
    <w:rsid w:val="00935933"/>
    <w:rsid w:val="00935F6E"/>
    <w:rsid w:val="0093606F"/>
    <w:rsid w:val="009361E8"/>
    <w:rsid w:val="0093622E"/>
    <w:rsid w:val="0093636E"/>
    <w:rsid w:val="009363D0"/>
    <w:rsid w:val="009364B5"/>
    <w:rsid w:val="00936540"/>
    <w:rsid w:val="00936CFA"/>
    <w:rsid w:val="00936D22"/>
    <w:rsid w:val="00936F66"/>
    <w:rsid w:val="00936F6C"/>
    <w:rsid w:val="0093750B"/>
    <w:rsid w:val="009377A7"/>
    <w:rsid w:val="00937890"/>
    <w:rsid w:val="00937F24"/>
    <w:rsid w:val="00937FF1"/>
    <w:rsid w:val="00940051"/>
    <w:rsid w:val="009403CC"/>
    <w:rsid w:val="00940691"/>
    <w:rsid w:val="009407E7"/>
    <w:rsid w:val="00940811"/>
    <w:rsid w:val="00940837"/>
    <w:rsid w:val="00940904"/>
    <w:rsid w:val="00940948"/>
    <w:rsid w:val="00940ACC"/>
    <w:rsid w:val="00940E73"/>
    <w:rsid w:val="00941013"/>
    <w:rsid w:val="0094135F"/>
    <w:rsid w:val="009414CA"/>
    <w:rsid w:val="009416CB"/>
    <w:rsid w:val="00941758"/>
    <w:rsid w:val="0094188E"/>
    <w:rsid w:val="0094196F"/>
    <w:rsid w:val="00941AF4"/>
    <w:rsid w:val="00942076"/>
    <w:rsid w:val="009420BB"/>
    <w:rsid w:val="0094213B"/>
    <w:rsid w:val="00942865"/>
    <w:rsid w:val="00942938"/>
    <w:rsid w:val="009429D1"/>
    <w:rsid w:val="009431D6"/>
    <w:rsid w:val="00943283"/>
    <w:rsid w:val="009432A8"/>
    <w:rsid w:val="00943BCB"/>
    <w:rsid w:val="00943D7A"/>
    <w:rsid w:val="00943EF7"/>
    <w:rsid w:val="009445F1"/>
    <w:rsid w:val="0094474B"/>
    <w:rsid w:val="00944B59"/>
    <w:rsid w:val="00944CAC"/>
    <w:rsid w:val="00944CB0"/>
    <w:rsid w:val="0094516D"/>
    <w:rsid w:val="009451D6"/>
    <w:rsid w:val="0094520D"/>
    <w:rsid w:val="0094522E"/>
    <w:rsid w:val="00945441"/>
    <w:rsid w:val="00945477"/>
    <w:rsid w:val="00945484"/>
    <w:rsid w:val="009455E6"/>
    <w:rsid w:val="00945673"/>
    <w:rsid w:val="009458D8"/>
    <w:rsid w:val="00945ADD"/>
    <w:rsid w:val="00945E9C"/>
    <w:rsid w:val="00945F78"/>
    <w:rsid w:val="009464F1"/>
    <w:rsid w:val="00946718"/>
    <w:rsid w:val="0094677E"/>
    <w:rsid w:val="00946881"/>
    <w:rsid w:val="00946E09"/>
    <w:rsid w:val="00946FB0"/>
    <w:rsid w:val="0094738E"/>
    <w:rsid w:val="0094741D"/>
    <w:rsid w:val="009475F7"/>
    <w:rsid w:val="009476A4"/>
    <w:rsid w:val="00947B97"/>
    <w:rsid w:val="00950016"/>
    <w:rsid w:val="0095006B"/>
    <w:rsid w:val="00950116"/>
    <w:rsid w:val="00950189"/>
    <w:rsid w:val="0095026C"/>
    <w:rsid w:val="00950A36"/>
    <w:rsid w:val="00950A49"/>
    <w:rsid w:val="00950CF5"/>
    <w:rsid w:val="00950F7A"/>
    <w:rsid w:val="00951484"/>
    <w:rsid w:val="00951579"/>
    <w:rsid w:val="009517A9"/>
    <w:rsid w:val="00951B07"/>
    <w:rsid w:val="00951E45"/>
    <w:rsid w:val="00951F41"/>
    <w:rsid w:val="0095204E"/>
    <w:rsid w:val="009522C5"/>
    <w:rsid w:val="00952A2C"/>
    <w:rsid w:val="00952BB8"/>
    <w:rsid w:val="00952D0D"/>
    <w:rsid w:val="009530D0"/>
    <w:rsid w:val="009532AD"/>
    <w:rsid w:val="00953364"/>
    <w:rsid w:val="0095338E"/>
    <w:rsid w:val="00953446"/>
    <w:rsid w:val="00953506"/>
    <w:rsid w:val="00953633"/>
    <w:rsid w:val="00953998"/>
    <w:rsid w:val="00953A6A"/>
    <w:rsid w:val="00953C9A"/>
    <w:rsid w:val="00953F20"/>
    <w:rsid w:val="0095420D"/>
    <w:rsid w:val="0095423E"/>
    <w:rsid w:val="009544CC"/>
    <w:rsid w:val="009548C0"/>
    <w:rsid w:val="00954A91"/>
    <w:rsid w:val="00954DB8"/>
    <w:rsid w:val="00954DE7"/>
    <w:rsid w:val="009556AC"/>
    <w:rsid w:val="009558B0"/>
    <w:rsid w:val="00955939"/>
    <w:rsid w:val="00955A4E"/>
    <w:rsid w:val="00955B27"/>
    <w:rsid w:val="00955CE3"/>
    <w:rsid w:val="009560A4"/>
    <w:rsid w:val="00956201"/>
    <w:rsid w:val="00956626"/>
    <w:rsid w:val="00956697"/>
    <w:rsid w:val="009567F4"/>
    <w:rsid w:val="00956E39"/>
    <w:rsid w:val="0095701A"/>
    <w:rsid w:val="00957161"/>
    <w:rsid w:val="0095742B"/>
    <w:rsid w:val="00957513"/>
    <w:rsid w:val="00957746"/>
    <w:rsid w:val="00957EE7"/>
    <w:rsid w:val="00960246"/>
    <w:rsid w:val="00960835"/>
    <w:rsid w:val="00960B06"/>
    <w:rsid w:val="00960C64"/>
    <w:rsid w:val="00960D9C"/>
    <w:rsid w:val="00960F50"/>
    <w:rsid w:val="009610D4"/>
    <w:rsid w:val="00961479"/>
    <w:rsid w:val="00961E3C"/>
    <w:rsid w:val="009621D8"/>
    <w:rsid w:val="009621F5"/>
    <w:rsid w:val="009624E8"/>
    <w:rsid w:val="0096275F"/>
    <w:rsid w:val="0096298A"/>
    <w:rsid w:val="009629EB"/>
    <w:rsid w:val="00962EFA"/>
    <w:rsid w:val="00963058"/>
    <w:rsid w:val="0096329C"/>
    <w:rsid w:val="009633A3"/>
    <w:rsid w:val="0096340B"/>
    <w:rsid w:val="009635FC"/>
    <w:rsid w:val="00963678"/>
    <w:rsid w:val="00963C47"/>
    <w:rsid w:val="00963E82"/>
    <w:rsid w:val="00963EAB"/>
    <w:rsid w:val="00963EBF"/>
    <w:rsid w:val="00963EEE"/>
    <w:rsid w:val="00963F92"/>
    <w:rsid w:val="009641DB"/>
    <w:rsid w:val="00964205"/>
    <w:rsid w:val="00964292"/>
    <w:rsid w:val="009643B5"/>
    <w:rsid w:val="009643D1"/>
    <w:rsid w:val="0096465D"/>
    <w:rsid w:val="009648A1"/>
    <w:rsid w:val="009649C8"/>
    <w:rsid w:val="009652D5"/>
    <w:rsid w:val="009653C9"/>
    <w:rsid w:val="009654F5"/>
    <w:rsid w:val="00965BA3"/>
    <w:rsid w:val="0096655A"/>
    <w:rsid w:val="0096671B"/>
    <w:rsid w:val="00966CCD"/>
    <w:rsid w:val="009670D6"/>
    <w:rsid w:val="0096718F"/>
    <w:rsid w:val="0096735E"/>
    <w:rsid w:val="00967640"/>
    <w:rsid w:val="00967864"/>
    <w:rsid w:val="00967A82"/>
    <w:rsid w:val="00967DD3"/>
    <w:rsid w:val="009707B7"/>
    <w:rsid w:val="00970850"/>
    <w:rsid w:val="00970B51"/>
    <w:rsid w:val="00970BD2"/>
    <w:rsid w:val="00970C57"/>
    <w:rsid w:val="00970F15"/>
    <w:rsid w:val="009710A8"/>
    <w:rsid w:val="009712FE"/>
    <w:rsid w:val="00971A33"/>
    <w:rsid w:val="00971A4C"/>
    <w:rsid w:val="00971A50"/>
    <w:rsid w:val="00971BC9"/>
    <w:rsid w:val="0097222F"/>
    <w:rsid w:val="00972789"/>
    <w:rsid w:val="00972CB4"/>
    <w:rsid w:val="00972E70"/>
    <w:rsid w:val="00973068"/>
    <w:rsid w:val="00973339"/>
    <w:rsid w:val="00973571"/>
    <w:rsid w:val="009737D6"/>
    <w:rsid w:val="00973A58"/>
    <w:rsid w:val="00974785"/>
    <w:rsid w:val="009747B6"/>
    <w:rsid w:val="00974B13"/>
    <w:rsid w:val="00974BC6"/>
    <w:rsid w:val="00974E14"/>
    <w:rsid w:val="00974FE3"/>
    <w:rsid w:val="009752BC"/>
    <w:rsid w:val="009757EC"/>
    <w:rsid w:val="00975FC0"/>
    <w:rsid w:val="009761FF"/>
    <w:rsid w:val="009764F9"/>
    <w:rsid w:val="00976959"/>
    <w:rsid w:val="009769A7"/>
    <w:rsid w:val="00976A8B"/>
    <w:rsid w:val="00976BBE"/>
    <w:rsid w:val="00976E3F"/>
    <w:rsid w:val="009771A9"/>
    <w:rsid w:val="00977682"/>
    <w:rsid w:val="009777D4"/>
    <w:rsid w:val="00977A58"/>
    <w:rsid w:val="00980000"/>
    <w:rsid w:val="00980037"/>
    <w:rsid w:val="009800B3"/>
    <w:rsid w:val="009800D4"/>
    <w:rsid w:val="009802C2"/>
    <w:rsid w:val="009809D3"/>
    <w:rsid w:val="00980E2E"/>
    <w:rsid w:val="009810CC"/>
    <w:rsid w:val="009810ED"/>
    <w:rsid w:val="009814B9"/>
    <w:rsid w:val="00981BC8"/>
    <w:rsid w:val="00981C07"/>
    <w:rsid w:val="00981C41"/>
    <w:rsid w:val="00982312"/>
    <w:rsid w:val="0098239B"/>
    <w:rsid w:val="009824A1"/>
    <w:rsid w:val="009828C0"/>
    <w:rsid w:val="00982DAE"/>
    <w:rsid w:val="00982F05"/>
    <w:rsid w:val="009834DC"/>
    <w:rsid w:val="00983513"/>
    <w:rsid w:val="00983612"/>
    <w:rsid w:val="009836B1"/>
    <w:rsid w:val="00983757"/>
    <w:rsid w:val="009839A4"/>
    <w:rsid w:val="00983BBC"/>
    <w:rsid w:val="00983C1D"/>
    <w:rsid w:val="00983EB6"/>
    <w:rsid w:val="00983F4B"/>
    <w:rsid w:val="0098402E"/>
    <w:rsid w:val="009840B3"/>
    <w:rsid w:val="009846BE"/>
    <w:rsid w:val="00984D35"/>
    <w:rsid w:val="00984D77"/>
    <w:rsid w:val="00985109"/>
    <w:rsid w:val="00985335"/>
    <w:rsid w:val="009854CA"/>
    <w:rsid w:val="00985542"/>
    <w:rsid w:val="0098558C"/>
    <w:rsid w:val="009856C1"/>
    <w:rsid w:val="009859F1"/>
    <w:rsid w:val="00985B02"/>
    <w:rsid w:val="009861A4"/>
    <w:rsid w:val="00986271"/>
    <w:rsid w:val="009862F6"/>
    <w:rsid w:val="0098646B"/>
    <w:rsid w:val="009866B5"/>
    <w:rsid w:val="009867AD"/>
    <w:rsid w:val="00986940"/>
    <w:rsid w:val="00986B1D"/>
    <w:rsid w:val="00986B22"/>
    <w:rsid w:val="00986C33"/>
    <w:rsid w:val="00986DE7"/>
    <w:rsid w:val="00986DF1"/>
    <w:rsid w:val="00987271"/>
    <w:rsid w:val="009875F1"/>
    <w:rsid w:val="009876AD"/>
    <w:rsid w:val="00987893"/>
    <w:rsid w:val="00987A80"/>
    <w:rsid w:val="00987EC1"/>
    <w:rsid w:val="00990075"/>
    <w:rsid w:val="009900B2"/>
    <w:rsid w:val="0099021D"/>
    <w:rsid w:val="00990290"/>
    <w:rsid w:val="009902FF"/>
    <w:rsid w:val="0099095A"/>
    <w:rsid w:val="00990AC8"/>
    <w:rsid w:val="00990BCD"/>
    <w:rsid w:val="00990D28"/>
    <w:rsid w:val="00990D80"/>
    <w:rsid w:val="00990D8B"/>
    <w:rsid w:val="00990FA4"/>
    <w:rsid w:val="0099109E"/>
    <w:rsid w:val="009912FE"/>
    <w:rsid w:val="00991412"/>
    <w:rsid w:val="009917E6"/>
    <w:rsid w:val="00991963"/>
    <w:rsid w:val="00991C5C"/>
    <w:rsid w:val="009920EB"/>
    <w:rsid w:val="0099217C"/>
    <w:rsid w:val="0099237C"/>
    <w:rsid w:val="009924DF"/>
    <w:rsid w:val="00992578"/>
    <w:rsid w:val="009928A1"/>
    <w:rsid w:val="009934AC"/>
    <w:rsid w:val="00994019"/>
    <w:rsid w:val="0099403A"/>
    <w:rsid w:val="0099433C"/>
    <w:rsid w:val="00994644"/>
    <w:rsid w:val="00994802"/>
    <w:rsid w:val="009948FE"/>
    <w:rsid w:val="00994951"/>
    <w:rsid w:val="009949AF"/>
    <w:rsid w:val="00994A48"/>
    <w:rsid w:val="00994AA6"/>
    <w:rsid w:val="00994BCD"/>
    <w:rsid w:val="00994CF1"/>
    <w:rsid w:val="009950EA"/>
    <w:rsid w:val="009952F9"/>
    <w:rsid w:val="00995701"/>
    <w:rsid w:val="00995BBA"/>
    <w:rsid w:val="00995E3B"/>
    <w:rsid w:val="0099627A"/>
    <w:rsid w:val="00996314"/>
    <w:rsid w:val="00996373"/>
    <w:rsid w:val="009965A0"/>
    <w:rsid w:val="009967A1"/>
    <w:rsid w:val="0099681E"/>
    <w:rsid w:val="0099684E"/>
    <w:rsid w:val="009969C7"/>
    <w:rsid w:val="00996C26"/>
    <w:rsid w:val="00996E1C"/>
    <w:rsid w:val="00997750"/>
    <w:rsid w:val="00997A48"/>
    <w:rsid w:val="00997D4E"/>
    <w:rsid w:val="00997E70"/>
    <w:rsid w:val="009A03E8"/>
    <w:rsid w:val="009A0672"/>
    <w:rsid w:val="009A08A2"/>
    <w:rsid w:val="009A0B65"/>
    <w:rsid w:val="009A0C79"/>
    <w:rsid w:val="009A120C"/>
    <w:rsid w:val="009A1315"/>
    <w:rsid w:val="009A135E"/>
    <w:rsid w:val="009A13B3"/>
    <w:rsid w:val="009A187A"/>
    <w:rsid w:val="009A1917"/>
    <w:rsid w:val="009A19EE"/>
    <w:rsid w:val="009A1C80"/>
    <w:rsid w:val="009A1FAF"/>
    <w:rsid w:val="009A2043"/>
    <w:rsid w:val="009A23E4"/>
    <w:rsid w:val="009A2D02"/>
    <w:rsid w:val="009A2F40"/>
    <w:rsid w:val="009A3031"/>
    <w:rsid w:val="009A3032"/>
    <w:rsid w:val="009A32E3"/>
    <w:rsid w:val="009A32EC"/>
    <w:rsid w:val="009A36DC"/>
    <w:rsid w:val="009A39F0"/>
    <w:rsid w:val="009A3AFE"/>
    <w:rsid w:val="009A3EA6"/>
    <w:rsid w:val="009A404F"/>
    <w:rsid w:val="009A4202"/>
    <w:rsid w:val="009A44FA"/>
    <w:rsid w:val="009A45AE"/>
    <w:rsid w:val="009A497C"/>
    <w:rsid w:val="009A4D31"/>
    <w:rsid w:val="009A53D5"/>
    <w:rsid w:val="009A54D0"/>
    <w:rsid w:val="009A573E"/>
    <w:rsid w:val="009A595B"/>
    <w:rsid w:val="009A5A32"/>
    <w:rsid w:val="009A5CE6"/>
    <w:rsid w:val="009A5ED4"/>
    <w:rsid w:val="009A65F6"/>
    <w:rsid w:val="009A6A03"/>
    <w:rsid w:val="009A6FE3"/>
    <w:rsid w:val="009A73A8"/>
    <w:rsid w:val="009A7650"/>
    <w:rsid w:val="009A7A58"/>
    <w:rsid w:val="009A7C3C"/>
    <w:rsid w:val="009A7C40"/>
    <w:rsid w:val="009A7D60"/>
    <w:rsid w:val="009A7E9B"/>
    <w:rsid w:val="009A7EBC"/>
    <w:rsid w:val="009A7ED2"/>
    <w:rsid w:val="009B0074"/>
    <w:rsid w:val="009B02DD"/>
    <w:rsid w:val="009B05D6"/>
    <w:rsid w:val="009B07BB"/>
    <w:rsid w:val="009B0AD9"/>
    <w:rsid w:val="009B0BB1"/>
    <w:rsid w:val="009B1843"/>
    <w:rsid w:val="009B19F9"/>
    <w:rsid w:val="009B1CA2"/>
    <w:rsid w:val="009B1E60"/>
    <w:rsid w:val="009B1F0E"/>
    <w:rsid w:val="009B1FC6"/>
    <w:rsid w:val="009B215E"/>
    <w:rsid w:val="009B269D"/>
    <w:rsid w:val="009B2709"/>
    <w:rsid w:val="009B2D21"/>
    <w:rsid w:val="009B3427"/>
    <w:rsid w:val="009B35B7"/>
    <w:rsid w:val="009B35CD"/>
    <w:rsid w:val="009B364D"/>
    <w:rsid w:val="009B3700"/>
    <w:rsid w:val="009B3A47"/>
    <w:rsid w:val="009B3C11"/>
    <w:rsid w:val="009B3F16"/>
    <w:rsid w:val="009B3F9D"/>
    <w:rsid w:val="009B3FDE"/>
    <w:rsid w:val="009B4069"/>
    <w:rsid w:val="009B418C"/>
    <w:rsid w:val="009B42A8"/>
    <w:rsid w:val="009B445A"/>
    <w:rsid w:val="009B45AA"/>
    <w:rsid w:val="009B4861"/>
    <w:rsid w:val="009B537B"/>
    <w:rsid w:val="009B541E"/>
    <w:rsid w:val="009B56B3"/>
    <w:rsid w:val="009B58CD"/>
    <w:rsid w:val="009B58ED"/>
    <w:rsid w:val="009B59CE"/>
    <w:rsid w:val="009B59D2"/>
    <w:rsid w:val="009B5DDC"/>
    <w:rsid w:val="009B6037"/>
    <w:rsid w:val="009B6281"/>
    <w:rsid w:val="009B6434"/>
    <w:rsid w:val="009B666C"/>
    <w:rsid w:val="009B6E8D"/>
    <w:rsid w:val="009B7150"/>
    <w:rsid w:val="009B7BAE"/>
    <w:rsid w:val="009B7C16"/>
    <w:rsid w:val="009C0007"/>
    <w:rsid w:val="009C0018"/>
    <w:rsid w:val="009C0058"/>
    <w:rsid w:val="009C033C"/>
    <w:rsid w:val="009C0569"/>
    <w:rsid w:val="009C08DA"/>
    <w:rsid w:val="009C0C71"/>
    <w:rsid w:val="009C0DDC"/>
    <w:rsid w:val="009C0E09"/>
    <w:rsid w:val="009C1418"/>
    <w:rsid w:val="009C142F"/>
    <w:rsid w:val="009C16E4"/>
    <w:rsid w:val="009C1A4B"/>
    <w:rsid w:val="009C1AE4"/>
    <w:rsid w:val="009C1F75"/>
    <w:rsid w:val="009C253F"/>
    <w:rsid w:val="009C2579"/>
    <w:rsid w:val="009C2BCD"/>
    <w:rsid w:val="009C2D06"/>
    <w:rsid w:val="009C2DC9"/>
    <w:rsid w:val="009C2E85"/>
    <w:rsid w:val="009C2FB1"/>
    <w:rsid w:val="009C385B"/>
    <w:rsid w:val="009C3875"/>
    <w:rsid w:val="009C3D0D"/>
    <w:rsid w:val="009C3DCC"/>
    <w:rsid w:val="009C424F"/>
    <w:rsid w:val="009C42DA"/>
    <w:rsid w:val="009C4549"/>
    <w:rsid w:val="009C45A7"/>
    <w:rsid w:val="009C45F2"/>
    <w:rsid w:val="009C46E2"/>
    <w:rsid w:val="009C475E"/>
    <w:rsid w:val="009C4BE9"/>
    <w:rsid w:val="009C5250"/>
    <w:rsid w:val="009C5869"/>
    <w:rsid w:val="009C58BA"/>
    <w:rsid w:val="009C58D5"/>
    <w:rsid w:val="009C5BC3"/>
    <w:rsid w:val="009C5C02"/>
    <w:rsid w:val="009C5E9D"/>
    <w:rsid w:val="009C6059"/>
    <w:rsid w:val="009C63D4"/>
    <w:rsid w:val="009C6712"/>
    <w:rsid w:val="009C679C"/>
    <w:rsid w:val="009C6C00"/>
    <w:rsid w:val="009C739C"/>
    <w:rsid w:val="009C73A0"/>
    <w:rsid w:val="009C73D5"/>
    <w:rsid w:val="009C770A"/>
    <w:rsid w:val="009C77BA"/>
    <w:rsid w:val="009C795A"/>
    <w:rsid w:val="009C7A51"/>
    <w:rsid w:val="009C7E75"/>
    <w:rsid w:val="009C7E98"/>
    <w:rsid w:val="009D0270"/>
    <w:rsid w:val="009D02DC"/>
    <w:rsid w:val="009D03E5"/>
    <w:rsid w:val="009D074E"/>
    <w:rsid w:val="009D09C5"/>
    <w:rsid w:val="009D0B17"/>
    <w:rsid w:val="009D0BCC"/>
    <w:rsid w:val="009D0CAA"/>
    <w:rsid w:val="009D0F6A"/>
    <w:rsid w:val="009D0FF8"/>
    <w:rsid w:val="009D1152"/>
    <w:rsid w:val="009D126B"/>
    <w:rsid w:val="009D1929"/>
    <w:rsid w:val="009D1A77"/>
    <w:rsid w:val="009D1CA7"/>
    <w:rsid w:val="009D1E38"/>
    <w:rsid w:val="009D1F4B"/>
    <w:rsid w:val="009D24BA"/>
    <w:rsid w:val="009D2A21"/>
    <w:rsid w:val="009D2BBF"/>
    <w:rsid w:val="009D30A9"/>
    <w:rsid w:val="009D30EA"/>
    <w:rsid w:val="009D31AA"/>
    <w:rsid w:val="009D3329"/>
    <w:rsid w:val="009D336F"/>
    <w:rsid w:val="009D3492"/>
    <w:rsid w:val="009D3520"/>
    <w:rsid w:val="009D3721"/>
    <w:rsid w:val="009D3778"/>
    <w:rsid w:val="009D37F8"/>
    <w:rsid w:val="009D3A2D"/>
    <w:rsid w:val="009D3AC5"/>
    <w:rsid w:val="009D3BD4"/>
    <w:rsid w:val="009D3EB5"/>
    <w:rsid w:val="009D4297"/>
    <w:rsid w:val="009D42B7"/>
    <w:rsid w:val="009D5189"/>
    <w:rsid w:val="009D5C8B"/>
    <w:rsid w:val="009D5F08"/>
    <w:rsid w:val="009D6140"/>
    <w:rsid w:val="009D61DC"/>
    <w:rsid w:val="009D62DB"/>
    <w:rsid w:val="009D6449"/>
    <w:rsid w:val="009D646B"/>
    <w:rsid w:val="009D64DE"/>
    <w:rsid w:val="009D68C7"/>
    <w:rsid w:val="009D690B"/>
    <w:rsid w:val="009D6E48"/>
    <w:rsid w:val="009D712D"/>
    <w:rsid w:val="009D73AB"/>
    <w:rsid w:val="009D7464"/>
    <w:rsid w:val="009D7731"/>
    <w:rsid w:val="009D7812"/>
    <w:rsid w:val="009D7AF4"/>
    <w:rsid w:val="009D7DEC"/>
    <w:rsid w:val="009E003D"/>
    <w:rsid w:val="009E059E"/>
    <w:rsid w:val="009E063F"/>
    <w:rsid w:val="009E07C1"/>
    <w:rsid w:val="009E0916"/>
    <w:rsid w:val="009E094A"/>
    <w:rsid w:val="009E0E2E"/>
    <w:rsid w:val="009E0ED6"/>
    <w:rsid w:val="009E1C96"/>
    <w:rsid w:val="009E1DD1"/>
    <w:rsid w:val="009E1DF6"/>
    <w:rsid w:val="009E1F16"/>
    <w:rsid w:val="009E23A3"/>
    <w:rsid w:val="009E2B57"/>
    <w:rsid w:val="009E2CB1"/>
    <w:rsid w:val="009E3141"/>
    <w:rsid w:val="009E32B4"/>
    <w:rsid w:val="009E33C8"/>
    <w:rsid w:val="009E33F2"/>
    <w:rsid w:val="009E375D"/>
    <w:rsid w:val="009E3CB7"/>
    <w:rsid w:val="009E3D6A"/>
    <w:rsid w:val="009E4184"/>
    <w:rsid w:val="009E428C"/>
    <w:rsid w:val="009E4425"/>
    <w:rsid w:val="009E4523"/>
    <w:rsid w:val="009E4562"/>
    <w:rsid w:val="009E467C"/>
    <w:rsid w:val="009E4775"/>
    <w:rsid w:val="009E4BB0"/>
    <w:rsid w:val="009E4E4F"/>
    <w:rsid w:val="009E4EEC"/>
    <w:rsid w:val="009E4F1E"/>
    <w:rsid w:val="009E4F68"/>
    <w:rsid w:val="009E5443"/>
    <w:rsid w:val="009E5780"/>
    <w:rsid w:val="009E5877"/>
    <w:rsid w:val="009E5896"/>
    <w:rsid w:val="009E58A5"/>
    <w:rsid w:val="009E5B68"/>
    <w:rsid w:val="009E5D59"/>
    <w:rsid w:val="009E6825"/>
    <w:rsid w:val="009E68F5"/>
    <w:rsid w:val="009E6BCE"/>
    <w:rsid w:val="009E6C97"/>
    <w:rsid w:val="009E6E4E"/>
    <w:rsid w:val="009E6E56"/>
    <w:rsid w:val="009E6EAE"/>
    <w:rsid w:val="009E77D7"/>
    <w:rsid w:val="009E7C95"/>
    <w:rsid w:val="009E7CE6"/>
    <w:rsid w:val="009E7DE8"/>
    <w:rsid w:val="009E7FF0"/>
    <w:rsid w:val="009F10DF"/>
    <w:rsid w:val="009F1197"/>
    <w:rsid w:val="009F126F"/>
    <w:rsid w:val="009F1F0D"/>
    <w:rsid w:val="009F2227"/>
    <w:rsid w:val="009F2306"/>
    <w:rsid w:val="009F2465"/>
    <w:rsid w:val="009F2891"/>
    <w:rsid w:val="009F2BCB"/>
    <w:rsid w:val="009F2F01"/>
    <w:rsid w:val="009F35DA"/>
    <w:rsid w:val="009F37E9"/>
    <w:rsid w:val="009F3A19"/>
    <w:rsid w:val="009F3AF1"/>
    <w:rsid w:val="009F3D65"/>
    <w:rsid w:val="009F3E86"/>
    <w:rsid w:val="009F3FA8"/>
    <w:rsid w:val="009F427F"/>
    <w:rsid w:val="009F45D0"/>
    <w:rsid w:val="009F49AC"/>
    <w:rsid w:val="009F4A6C"/>
    <w:rsid w:val="009F4AF6"/>
    <w:rsid w:val="009F4B50"/>
    <w:rsid w:val="009F533C"/>
    <w:rsid w:val="009F536C"/>
    <w:rsid w:val="009F5620"/>
    <w:rsid w:val="009F5690"/>
    <w:rsid w:val="009F5698"/>
    <w:rsid w:val="009F58E7"/>
    <w:rsid w:val="009F603F"/>
    <w:rsid w:val="009F65DA"/>
    <w:rsid w:val="009F66C7"/>
    <w:rsid w:val="009F67A2"/>
    <w:rsid w:val="009F6F3E"/>
    <w:rsid w:val="009F70E3"/>
    <w:rsid w:val="009F71D8"/>
    <w:rsid w:val="009F77E2"/>
    <w:rsid w:val="009F7C7F"/>
    <w:rsid w:val="00A0040A"/>
    <w:rsid w:val="00A00D8A"/>
    <w:rsid w:val="00A00DF7"/>
    <w:rsid w:val="00A00F8E"/>
    <w:rsid w:val="00A01147"/>
    <w:rsid w:val="00A0120B"/>
    <w:rsid w:val="00A01467"/>
    <w:rsid w:val="00A01A36"/>
    <w:rsid w:val="00A01CFA"/>
    <w:rsid w:val="00A01F4E"/>
    <w:rsid w:val="00A02003"/>
    <w:rsid w:val="00A02143"/>
    <w:rsid w:val="00A0243A"/>
    <w:rsid w:val="00A025BB"/>
    <w:rsid w:val="00A026D5"/>
    <w:rsid w:val="00A02713"/>
    <w:rsid w:val="00A02866"/>
    <w:rsid w:val="00A02B72"/>
    <w:rsid w:val="00A02B99"/>
    <w:rsid w:val="00A02CF0"/>
    <w:rsid w:val="00A02F90"/>
    <w:rsid w:val="00A0378E"/>
    <w:rsid w:val="00A038D5"/>
    <w:rsid w:val="00A03AD1"/>
    <w:rsid w:val="00A03D48"/>
    <w:rsid w:val="00A03D91"/>
    <w:rsid w:val="00A03FEE"/>
    <w:rsid w:val="00A04A7B"/>
    <w:rsid w:val="00A04D38"/>
    <w:rsid w:val="00A04DC4"/>
    <w:rsid w:val="00A04F3D"/>
    <w:rsid w:val="00A052D1"/>
    <w:rsid w:val="00A053D4"/>
    <w:rsid w:val="00A05435"/>
    <w:rsid w:val="00A05461"/>
    <w:rsid w:val="00A05577"/>
    <w:rsid w:val="00A055E8"/>
    <w:rsid w:val="00A055F5"/>
    <w:rsid w:val="00A05ABA"/>
    <w:rsid w:val="00A05EDD"/>
    <w:rsid w:val="00A06210"/>
    <w:rsid w:val="00A064A0"/>
    <w:rsid w:val="00A064C0"/>
    <w:rsid w:val="00A06868"/>
    <w:rsid w:val="00A06891"/>
    <w:rsid w:val="00A06CBC"/>
    <w:rsid w:val="00A06D9B"/>
    <w:rsid w:val="00A07033"/>
    <w:rsid w:val="00A0765F"/>
    <w:rsid w:val="00A0775B"/>
    <w:rsid w:val="00A07846"/>
    <w:rsid w:val="00A079ED"/>
    <w:rsid w:val="00A07AD0"/>
    <w:rsid w:val="00A07B93"/>
    <w:rsid w:val="00A07C9B"/>
    <w:rsid w:val="00A07D55"/>
    <w:rsid w:val="00A10596"/>
    <w:rsid w:val="00A105A8"/>
    <w:rsid w:val="00A10710"/>
    <w:rsid w:val="00A1088A"/>
    <w:rsid w:val="00A10C5B"/>
    <w:rsid w:val="00A10C6F"/>
    <w:rsid w:val="00A10D89"/>
    <w:rsid w:val="00A110F2"/>
    <w:rsid w:val="00A110FA"/>
    <w:rsid w:val="00A11250"/>
    <w:rsid w:val="00A1203C"/>
    <w:rsid w:val="00A120A9"/>
    <w:rsid w:val="00A125B7"/>
    <w:rsid w:val="00A12646"/>
    <w:rsid w:val="00A12976"/>
    <w:rsid w:val="00A12ADD"/>
    <w:rsid w:val="00A12E54"/>
    <w:rsid w:val="00A12F3F"/>
    <w:rsid w:val="00A1357B"/>
    <w:rsid w:val="00A13957"/>
    <w:rsid w:val="00A13976"/>
    <w:rsid w:val="00A13A95"/>
    <w:rsid w:val="00A13CB8"/>
    <w:rsid w:val="00A14118"/>
    <w:rsid w:val="00A1422F"/>
    <w:rsid w:val="00A142DD"/>
    <w:rsid w:val="00A14410"/>
    <w:rsid w:val="00A144A4"/>
    <w:rsid w:val="00A14732"/>
    <w:rsid w:val="00A14838"/>
    <w:rsid w:val="00A14F4D"/>
    <w:rsid w:val="00A154D7"/>
    <w:rsid w:val="00A15771"/>
    <w:rsid w:val="00A158F6"/>
    <w:rsid w:val="00A15929"/>
    <w:rsid w:val="00A159B8"/>
    <w:rsid w:val="00A15B04"/>
    <w:rsid w:val="00A15B58"/>
    <w:rsid w:val="00A15C08"/>
    <w:rsid w:val="00A15D1F"/>
    <w:rsid w:val="00A15D92"/>
    <w:rsid w:val="00A15E3E"/>
    <w:rsid w:val="00A16132"/>
    <w:rsid w:val="00A161FE"/>
    <w:rsid w:val="00A16303"/>
    <w:rsid w:val="00A16319"/>
    <w:rsid w:val="00A16A31"/>
    <w:rsid w:val="00A16B19"/>
    <w:rsid w:val="00A16C96"/>
    <w:rsid w:val="00A16EAD"/>
    <w:rsid w:val="00A1700F"/>
    <w:rsid w:val="00A17805"/>
    <w:rsid w:val="00A17AA5"/>
    <w:rsid w:val="00A17BAF"/>
    <w:rsid w:val="00A17FA1"/>
    <w:rsid w:val="00A17FDD"/>
    <w:rsid w:val="00A20112"/>
    <w:rsid w:val="00A201D8"/>
    <w:rsid w:val="00A20422"/>
    <w:rsid w:val="00A20517"/>
    <w:rsid w:val="00A20AC6"/>
    <w:rsid w:val="00A20C4C"/>
    <w:rsid w:val="00A20DFC"/>
    <w:rsid w:val="00A20E84"/>
    <w:rsid w:val="00A211AB"/>
    <w:rsid w:val="00A214CC"/>
    <w:rsid w:val="00A2160D"/>
    <w:rsid w:val="00A21625"/>
    <w:rsid w:val="00A21978"/>
    <w:rsid w:val="00A21A62"/>
    <w:rsid w:val="00A21FF8"/>
    <w:rsid w:val="00A22122"/>
    <w:rsid w:val="00A2227C"/>
    <w:rsid w:val="00A22434"/>
    <w:rsid w:val="00A22717"/>
    <w:rsid w:val="00A22899"/>
    <w:rsid w:val="00A22A1B"/>
    <w:rsid w:val="00A22B2D"/>
    <w:rsid w:val="00A22B39"/>
    <w:rsid w:val="00A22B9D"/>
    <w:rsid w:val="00A22C77"/>
    <w:rsid w:val="00A22CB1"/>
    <w:rsid w:val="00A22CDC"/>
    <w:rsid w:val="00A22D9C"/>
    <w:rsid w:val="00A22E94"/>
    <w:rsid w:val="00A23171"/>
    <w:rsid w:val="00A23500"/>
    <w:rsid w:val="00A23587"/>
    <w:rsid w:val="00A2393C"/>
    <w:rsid w:val="00A23A8F"/>
    <w:rsid w:val="00A23AB2"/>
    <w:rsid w:val="00A23CEB"/>
    <w:rsid w:val="00A23F65"/>
    <w:rsid w:val="00A244AB"/>
    <w:rsid w:val="00A2452F"/>
    <w:rsid w:val="00A24555"/>
    <w:rsid w:val="00A2471D"/>
    <w:rsid w:val="00A24797"/>
    <w:rsid w:val="00A24C38"/>
    <w:rsid w:val="00A251C5"/>
    <w:rsid w:val="00A256C8"/>
    <w:rsid w:val="00A257A7"/>
    <w:rsid w:val="00A25922"/>
    <w:rsid w:val="00A25E18"/>
    <w:rsid w:val="00A25ED2"/>
    <w:rsid w:val="00A26005"/>
    <w:rsid w:val="00A26299"/>
    <w:rsid w:val="00A262C9"/>
    <w:rsid w:val="00A2661C"/>
    <w:rsid w:val="00A2672F"/>
    <w:rsid w:val="00A2681D"/>
    <w:rsid w:val="00A26A42"/>
    <w:rsid w:val="00A26BBB"/>
    <w:rsid w:val="00A26C80"/>
    <w:rsid w:val="00A273E3"/>
    <w:rsid w:val="00A275D3"/>
    <w:rsid w:val="00A27915"/>
    <w:rsid w:val="00A27B02"/>
    <w:rsid w:val="00A27BA0"/>
    <w:rsid w:val="00A27F46"/>
    <w:rsid w:val="00A30615"/>
    <w:rsid w:val="00A308E9"/>
    <w:rsid w:val="00A30C09"/>
    <w:rsid w:val="00A30D62"/>
    <w:rsid w:val="00A311FD"/>
    <w:rsid w:val="00A3168B"/>
    <w:rsid w:val="00A31841"/>
    <w:rsid w:val="00A318F9"/>
    <w:rsid w:val="00A3190B"/>
    <w:rsid w:val="00A31FC1"/>
    <w:rsid w:val="00A32589"/>
    <w:rsid w:val="00A325B3"/>
    <w:rsid w:val="00A3288D"/>
    <w:rsid w:val="00A32A35"/>
    <w:rsid w:val="00A32E8D"/>
    <w:rsid w:val="00A33044"/>
    <w:rsid w:val="00A3314B"/>
    <w:rsid w:val="00A331CB"/>
    <w:rsid w:val="00A33749"/>
    <w:rsid w:val="00A3382F"/>
    <w:rsid w:val="00A338D3"/>
    <w:rsid w:val="00A33B28"/>
    <w:rsid w:val="00A33C94"/>
    <w:rsid w:val="00A34000"/>
    <w:rsid w:val="00A341A7"/>
    <w:rsid w:val="00A3423E"/>
    <w:rsid w:val="00A343E3"/>
    <w:rsid w:val="00A347B3"/>
    <w:rsid w:val="00A34844"/>
    <w:rsid w:val="00A34884"/>
    <w:rsid w:val="00A3489C"/>
    <w:rsid w:val="00A3494B"/>
    <w:rsid w:val="00A349AF"/>
    <w:rsid w:val="00A34E84"/>
    <w:rsid w:val="00A35245"/>
    <w:rsid w:val="00A354E9"/>
    <w:rsid w:val="00A35598"/>
    <w:rsid w:val="00A35707"/>
    <w:rsid w:val="00A35763"/>
    <w:rsid w:val="00A359A0"/>
    <w:rsid w:val="00A35B42"/>
    <w:rsid w:val="00A35BF8"/>
    <w:rsid w:val="00A35D0B"/>
    <w:rsid w:val="00A35DD7"/>
    <w:rsid w:val="00A35ED0"/>
    <w:rsid w:val="00A364C8"/>
    <w:rsid w:val="00A366B3"/>
    <w:rsid w:val="00A369D3"/>
    <w:rsid w:val="00A36CBA"/>
    <w:rsid w:val="00A370E0"/>
    <w:rsid w:val="00A373F8"/>
    <w:rsid w:val="00A37851"/>
    <w:rsid w:val="00A3785A"/>
    <w:rsid w:val="00A37D5F"/>
    <w:rsid w:val="00A400C7"/>
    <w:rsid w:val="00A40270"/>
    <w:rsid w:val="00A407CA"/>
    <w:rsid w:val="00A40A2C"/>
    <w:rsid w:val="00A40C14"/>
    <w:rsid w:val="00A4119F"/>
    <w:rsid w:val="00A4128D"/>
    <w:rsid w:val="00A414A0"/>
    <w:rsid w:val="00A4196C"/>
    <w:rsid w:val="00A41A0C"/>
    <w:rsid w:val="00A41B27"/>
    <w:rsid w:val="00A41FAA"/>
    <w:rsid w:val="00A42106"/>
    <w:rsid w:val="00A42442"/>
    <w:rsid w:val="00A426B9"/>
    <w:rsid w:val="00A43315"/>
    <w:rsid w:val="00A43951"/>
    <w:rsid w:val="00A43B1E"/>
    <w:rsid w:val="00A43B3D"/>
    <w:rsid w:val="00A43D4C"/>
    <w:rsid w:val="00A43E06"/>
    <w:rsid w:val="00A43F88"/>
    <w:rsid w:val="00A441AC"/>
    <w:rsid w:val="00A44314"/>
    <w:rsid w:val="00A445B2"/>
    <w:rsid w:val="00A448E3"/>
    <w:rsid w:val="00A44A9F"/>
    <w:rsid w:val="00A44C3B"/>
    <w:rsid w:val="00A450C9"/>
    <w:rsid w:val="00A45143"/>
    <w:rsid w:val="00A4528C"/>
    <w:rsid w:val="00A455A4"/>
    <w:rsid w:val="00A455AD"/>
    <w:rsid w:val="00A458CD"/>
    <w:rsid w:val="00A458F7"/>
    <w:rsid w:val="00A45C3F"/>
    <w:rsid w:val="00A45D5E"/>
    <w:rsid w:val="00A45F8B"/>
    <w:rsid w:val="00A463AC"/>
    <w:rsid w:val="00A4693F"/>
    <w:rsid w:val="00A46A45"/>
    <w:rsid w:val="00A46C59"/>
    <w:rsid w:val="00A46F54"/>
    <w:rsid w:val="00A46F98"/>
    <w:rsid w:val="00A4724B"/>
    <w:rsid w:val="00A4737E"/>
    <w:rsid w:val="00A473C8"/>
    <w:rsid w:val="00A4781B"/>
    <w:rsid w:val="00A478D4"/>
    <w:rsid w:val="00A479EA"/>
    <w:rsid w:val="00A47AEE"/>
    <w:rsid w:val="00A47B37"/>
    <w:rsid w:val="00A47D0D"/>
    <w:rsid w:val="00A47E8E"/>
    <w:rsid w:val="00A50421"/>
    <w:rsid w:val="00A50A2D"/>
    <w:rsid w:val="00A50AAB"/>
    <w:rsid w:val="00A50E64"/>
    <w:rsid w:val="00A5116A"/>
    <w:rsid w:val="00A511E6"/>
    <w:rsid w:val="00A51285"/>
    <w:rsid w:val="00A512F6"/>
    <w:rsid w:val="00A513D1"/>
    <w:rsid w:val="00A51E9A"/>
    <w:rsid w:val="00A51F27"/>
    <w:rsid w:val="00A523A9"/>
    <w:rsid w:val="00A523ED"/>
    <w:rsid w:val="00A52643"/>
    <w:rsid w:val="00A52721"/>
    <w:rsid w:val="00A52992"/>
    <w:rsid w:val="00A52E1C"/>
    <w:rsid w:val="00A52F2C"/>
    <w:rsid w:val="00A53080"/>
    <w:rsid w:val="00A53146"/>
    <w:rsid w:val="00A53198"/>
    <w:rsid w:val="00A5352F"/>
    <w:rsid w:val="00A535F6"/>
    <w:rsid w:val="00A537A6"/>
    <w:rsid w:val="00A537D6"/>
    <w:rsid w:val="00A5384F"/>
    <w:rsid w:val="00A538A5"/>
    <w:rsid w:val="00A53E1F"/>
    <w:rsid w:val="00A53FBD"/>
    <w:rsid w:val="00A540A1"/>
    <w:rsid w:val="00A54B3E"/>
    <w:rsid w:val="00A54D1F"/>
    <w:rsid w:val="00A54E12"/>
    <w:rsid w:val="00A55064"/>
    <w:rsid w:val="00A55424"/>
    <w:rsid w:val="00A5552E"/>
    <w:rsid w:val="00A558E0"/>
    <w:rsid w:val="00A55B57"/>
    <w:rsid w:val="00A55BBA"/>
    <w:rsid w:val="00A55E89"/>
    <w:rsid w:val="00A55EC1"/>
    <w:rsid w:val="00A5609A"/>
    <w:rsid w:val="00A56242"/>
    <w:rsid w:val="00A56500"/>
    <w:rsid w:val="00A5656C"/>
    <w:rsid w:val="00A56690"/>
    <w:rsid w:val="00A56698"/>
    <w:rsid w:val="00A56A48"/>
    <w:rsid w:val="00A56B4C"/>
    <w:rsid w:val="00A56F56"/>
    <w:rsid w:val="00A5719D"/>
    <w:rsid w:val="00A5750C"/>
    <w:rsid w:val="00A577AA"/>
    <w:rsid w:val="00A57A2C"/>
    <w:rsid w:val="00A57B0E"/>
    <w:rsid w:val="00A57B5E"/>
    <w:rsid w:val="00A57CB5"/>
    <w:rsid w:val="00A57EAE"/>
    <w:rsid w:val="00A60240"/>
    <w:rsid w:val="00A60E6F"/>
    <w:rsid w:val="00A61243"/>
    <w:rsid w:val="00A6137A"/>
    <w:rsid w:val="00A614F8"/>
    <w:rsid w:val="00A61691"/>
    <w:rsid w:val="00A618DA"/>
    <w:rsid w:val="00A61F8B"/>
    <w:rsid w:val="00A62056"/>
    <w:rsid w:val="00A620C4"/>
    <w:rsid w:val="00A62288"/>
    <w:rsid w:val="00A622AD"/>
    <w:rsid w:val="00A62397"/>
    <w:rsid w:val="00A6242C"/>
    <w:rsid w:val="00A62479"/>
    <w:rsid w:val="00A624D1"/>
    <w:rsid w:val="00A62563"/>
    <w:rsid w:val="00A628F1"/>
    <w:rsid w:val="00A62987"/>
    <w:rsid w:val="00A62EF3"/>
    <w:rsid w:val="00A630A2"/>
    <w:rsid w:val="00A6315F"/>
    <w:rsid w:val="00A6319A"/>
    <w:rsid w:val="00A6324E"/>
    <w:rsid w:val="00A632FF"/>
    <w:rsid w:val="00A63546"/>
    <w:rsid w:val="00A635C5"/>
    <w:rsid w:val="00A63B53"/>
    <w:rsid w:val="00A63BCF"/>
    <w:rsid w:val="00A64097"/>
    <w:rsid w:val="00A6416C"/>
    <w:rsid w:val="00A6453B"/>
    <w:rsid w:val="00A647AF"/>
    <w:rsid w:val="00A649E1"/>
    <w:rsid w:val="00A64A3F"/>
    <w:rsid w:val="00A65820"/>
    <w:rsid w:val="00A65964"/>
    <w:rsid w:val="00A65DA2"/>
    <w:rsid w:val="00A65EF7"/>
    <w:rsid w:val="00A6612A"/>
    <w:rsid w:val="00A6618D"/>
    <w:rsid w:val="00A66372"/>
    <w:rsid w:val="00A66376"/>
    <w:rsid w:val="00A66472"/>
    <w:rsid w:val="00A6647C"/>
    <w:rsid w:val="00A66803"/>
    <w:rsid w:val="00A668E6"/>
    <w:rsid w:val="00A66D9B"/>
    <w:rsid w:val="00A670EF"/>
    <w:rsid w:val="00A67215"/>
    <w:rsid w:val="00A67395"/>
    <w:rsid w:val="00A6748F"/>
    <w:rsid w:val="00A678A3"/>
    <w:rsid w:val="00A678FE"/>
    <w:rsid w:val="00A67DA4"/>
    <w:rsid w:val="00A702CC"/>
    <w:rsid w:val="00A70335"/>
    <w:rsid w:val="00A70473"/>
    <w:rsid w:val="00A704E4"/>
    <w:rsid w:val="00A705D3"/>
    <w:rsid w:val="00A7088C"/>
    <w:rsid w:val="00A708E4"/>
    <w:rsid w:val="00A70B55"/>
    <w:rsid w:val="00A71001"/>
    <w:rsid w:val="00A716C9"/>
    <w:rsid w:val="00A716F8"/>
    <w:rsid w:val="00A71C29"/>
    <w:rsid w:val="00A71E3A"/>
    <w:rsid w:val="00A722A0"/>
    <w:rsid w:val="00A72767"/>
    <w:rsid w:val="00A72A08"/>
    <w:rsid w:val="00A72AE5"/>
    <w:rsid w:val="00A72DFF"/>
    <w:rsid w:val="00A72FD7"/>
    <w:rsid w:val="00A734FF"/>
    <w:rsid w:val="00A73565"/>
    <w:rsid w:val="00A73981"/>
    <w:rsid w:val="00A73A31"/>
    <w:rsid w:val="00A73D48"/>
    <w:rsid w:val="00A7428F"/>
    <w:rsid w:val="00A74330"/>
    <w:rsid w:val="00A7494A"/>
    <w:rsid w:val="00A74AAD"/>
    <w:rsid w:val="00A74E13"/>
    <w:rsid w:val="00A74F32"/>
    <w:rsid w:val="00A75191"/>
    <w:rsid w:val="00A752B2"/>
    <w:rsid w:val="00A753A3"/>
    <w:rsid w:val="00A753EC"/>
    <w:rsid w:val="00A754FA"/>
    <w:rsid w:val="00A75503"/>
    <w:rsid w:val="00A7578E"/>
    <w:rsid w:val="00A75A6C"/>
    <w:rsid w:val="00A75E50"/>
    <w:rsid w:val="00A76820"/>
    <w:rsid w:val="00A76A59"/>
    <w:rsid w:val="00A7768A"/>
    <w:rsid w:val="00A77A9B"/>
    <w:rsid w:val="00A80056"/>
    <w:rsid w:val="00A800BF"/>
    <w:rsid w:val="00A8071A"/>
    <w:rsid w:val="00A807C5"/>
    <w:rsid w:val="00A80BD3"/>
    <w:rsid w:val="00A81149"/>
    <w:rsid w:val="00A8137A"/>
    <w:rsid w:val="00A81399"/>
    <w:rsid w:val="00A81574"/>
    <w:rsid w:val="00A817F3"/>
    <w:rsid w:val="00A81C40"/>
    <w:rsid w:val="00A82136"/>
    <w:rsid w:val="00A82304"/>
    <w:rsid w:val="00A82785"/>
    <w:rsid w:val="00A8288D"/>
    <w:rsid w:val="00A82C7A"/>
    <w:rsid w:val="00A83128"/>
    <w:rsid w:val="00A831D1"/>
    <w:rsid w:val="00A83383"/>
    <w:rsid w:val="00A8441B"/>
    <w:rsid w:val="00A845E5"/>
    <w:rsid w:val="00A84BA5"/>
    <w:rsid w:val="00A84D82"/>
    <w:rsid w:val="00A84E96"/>
    <w:rsid w:val="00A855E3"/>
    <w:rsid w:val="00A856BF"/>
    <w:rsid w:val="00A857F8"/>
    <w:rsid w:val="00A858D5"/>
    <w:rsid w:val="00A858FD"/>
    <w:rsid w:val="00A85A4A"/>
    <w:rsid w:val="00A85B87"/>
    <w:rsid w:val="00A85BFE"/>
    <w:rsid w:val="00A86688"/>
    <w:rsid w:val="00A86974"/>
    <w:rsid w:val="00A86A84"/>
    <w:rsid w:val="00A86EE7"/>
    <w:rsid w:val="00A870C1"/>
    <w:rsid w:val="00A87577"/>
    <w:rsid w:val="00A8759A"/>
    <w:rsid w:val="00A87C10"/>
    <w:rsid w:val="00A907A4"/>
    <w:rsid w:val="00A909B8"/>
    <w:rsid w:val="00A90A6B"/>
    <w:rsid w:val="00A910F0"/>
    <w:rsid w:val="00A91337"/>
    <w:rsid w:val="00A91377"/>
    <w:rsid w:val="00A91467"/>
    <w:rsid w:val="00A91717"/>
    <w:rsid w:val="00A91773"/>
    <w:rsid w:val="00A9177F"/>
    <w:rsid w:val="00A919A2"/>
    <w:rsid w:val="00A91B7A"/>
    <w:rsid w:val="00A91DB1"/>
    <w:rsid w:val="00A91E59"/>
    <w:rsid w:val="00A9206E"/>
    <w:rsid w:val="00A921C1"/>
    <w:rsid w:val="00A92443"/>
    <w:rsid w:val="00A92AF1"/>
    <w:rsid w:val="00A92D51"/>
    <w:rsid w:val="00A9302A"/>
    <w:rsid w:val="00A93C68"/>
    <w:rsid w:val="00A93C8E"/>
    <w:rsid w:val="00A93D3E"/>
    <w:rsid w:val="00A93F28"/>
    <w:rsid w:val="00A94238"/>
    <w:rsid w:val="00A947E5"/>
    <w:rsid w:val="00A94D6A"/>
    <w:rsid w:val="00A9562E"/>
    <w:rsid w:val="00A958A2"/>
    <w:rsid w:val="00A95A73"/>
    <w:rsid w:val="00A95CD5"/>
    <w:rsid w:val="00A95E95"/>
    <w:rsid w:val="00A95F28"/>
    <w:rsid w:val="00A96867"/>
    <w:rsid w:val="00A969E7"/>
    <w:rsid w:val="00A96B9F"/>
    <w:rsid w:val="00A96BA3"/>
    <w:rsid w:val="00A96BBE"/>
    <w:rsid w:val="00A96C14"/>
    <w:rsid w:val="00A96EFC"/>
    <w:rsid w:val="00A96F83"/>
    <w:rsid w:val="00A975BC"/>
    <w:rsid w:val="00A97A1C"/>
    <w:rsid w:val="00A97CCD"/>
    <w:rsid w:val="00A97F21"/>
    <w:rsid w:val="00AA0153"/>
    <w:rsid w:val="00AA0195"/>
    <w:rsid w:val="00AA03A0"/>
    <w:rsid w:val="00AA08D2"/>
    <w:rsid w:val="00AA0DCF"/>
    <w:rsid w:val="00AA0DDB"/>
    <w:rsid w:val="00AA11F9"/>
    <w:rsid w:val="00AA18CA"/>
    <w:rsid w:val="00AA18F6"/>
    <w:rsid w:val="00AA194D"/>
    <w:rsid w:val="00AA1D09"/>
    <w:rsid w:val="00AA1D51"/>
    <w:rsid w:val="00AA2083"/>
    <w:rsid w:val="00AA3107"/>
    <w:rsid w:val="00AA3484"/>
    <w:rsid w:val="00AA3525"/>
    <w:rsid w:val="00AA3A0C"/>
    <w:rsid w:val="00AA3A48"/>
    <w:rsid w:val="00AA3C05"/>
    <w:rsid w:val="00AA3C3A"/>
    <w:rsid w:val="00AA3D41"/>
    <w:rsid w:val="00AA44B8"/>
    <w:rsid w:val="00AA462A"/>
    <w:rsid w:val="00AA486F"/>
    <w:rsid w:val="00AA54B6"/>
    <w:rsid w:val="00AA55BA"/>
    <w:rsid w:val="00AA55D6"/>
    <w:rsid w:val="00AA5734"/>
    <w:rsid w:val="00AA5848"/>
    <w:rsid w:val="00AA5979"/>
    <w:rsid w:val="00AA5CA0"/>
    <w:rsid w:val="00AA5DE9"/>
    <w:rsid w:val="00AA60E5"/>
    <w:rsid w:val="00AA6193"/>
    <w:rsid w:val="00AA653E"/>
    <w:rsid w:val="00AA6842"/>
    <w:rsid w:val="00AA6FA5"/>
    <w:rsid w:val="00AA734B"/>
    <w:rsid w:val="00AA7374"/>
    <w:rsid w:val="00AA73DF"/>
    <w:rsid w:val="00AA757F"/>
    <w:rsid w:val="00AA7715"/>
    <w:rsid w:val="00AA7A85"/>
    <w:rsid w:val="00AA7C01"/>
    <w:rsid w:val="00AA7D55"/>
    <w:rsid w:val="00AB0054"/>
    <w:rsid w:val="00AB0C86"/>
    <w:rsid w:val="00AB0EFA"/>
    <w:rsid w:val="00AB0F81"/>
    <w:rsid w:val="00AB1149"/>
    <w:rsid w:val="00AB11EB"/>
    <w:rsid w:val="00AB1295"/>
    <w:rsid w:val="00AB12C9"/>
    <w:rsid w:val="00AB13F2"/>
    <w:rsid w:val="00AB1710"/>
    <w:rsid w:val="00AB19D1"/>
    <w:rsid w:val="00AB1FC9"/>
    <w:rsid w:val="00AB21DE"/>
    <w:rsid w:val="00AB2311"/>
    <w:rsid w:val="00AB23E0"/>
    <w:rsid w:val="00AB2B78"/>
    <w:rsid w:val="00AB2F15"/>
    <w:rsid w:val="00AB371D"/>
    <w:rsid w:val="00AB3764"/>
    <w:rsid w:val="00AB39F9"/>
    <w:rsid w:val="00AB3EAC"/>
    <w:rsid w:val="00AB407B"/>
    <w:rsid w:val="00AB4245"/>
    <w:rsid w:val="00AB425F"/>
    <w:rsid w:val="00AB45D3"/>
    <w:rsid w:val="00AB45F3"/>
    <w:rsid w:val="00AB47EE"/>
    <w:rsid w:val="00AB48D0"/>
    <w:rsid w:val="00AB4B4B"/>
    <w:rsid w:val="00AB4C89"/>
    <w:rsid w:val="00AB4FE1"/>
    <w:rsid w:val="00AB50F6"/>
    <w:rsid w:val="00AB5376"/>
    <w:rsid w:val="00AB53B0"/>
    <w:rsid w:val="00AB5516"/>
    <w:rsid w:val="00AB5B2D"/>
    <w:rsid w:val="00AB5FB6"/>
    <w:rsid w:val="00AB604B"/>
    <w:rsid w:val="00AB62ED"/>
    <w:rsid w:val="00AB6416"/>
    <w:rsid w:val="00AB66C6"/>
    <w:rsid w:val="00AB6769"/>
    <w:rsid w:val="00AB67BF"/>
    <w:rsid w:val="00AB6C8B"/>
    <w:rsid w:val="00AB71D6"/>
    <w:rsid w:val="00AB73F8"/>
    <w:rsid w:val="00AB7538"/>
    <w:rsid w:val="00AB7685"/>
    <w:rsid w:val="00AB79BE"/>
    <w:rsid w:val="00AB7AB1"/>
    <w:rsid w:val="00AB7EE7"/>
    <w:rsid w:val="00AB7F17"/>
    <w:rsid w:val="00AB7FB3"/>
    <w:rsid w:val="00AB7FC1"/>
    <w:rsid w:val="00AC0161"/>
    <w:rsid w:val="00AC01B4"/>
    <w:rsid w:val="00AC0239"/>
    <w:rsid w:val="00AC0923"/>
    <w:rsid w:val="00AC093D"/>
    <w:rsid w:val="00AC09C7"/>
    <w:rsid w:val="00AC0B14"/>
    <w:rsid w:val="00AC0B58"/>
    <w:rsid w:val="00AC1005"/>
    <w:rsid w:val="00AC123B"/>
    <w:rsid w:val="00AC1278"/>
    <w:rsid w:val="00AC1413"/>
    <w:rsid w:val="00AC165A"/>
    <w:rsid w:val="00AC1679"/>
    <w:rsid w:val="00AC1764"/>
    <w:rsid w:val="00AC1D58"/>
    <w:rsid w:val="00AC1F0E"/>
    <w:rsid w:val="00AC1F13"/>
    <w:rsid w:val="00AC222F"/>
    <w:rsid w:val="00AC23C2"/>
    <w:rsid w:val="00AC26A1"/>
    <w:rsid w:val="00AC2765"/>
    <w:rsid w:val="00AC2A44"/>
    <w:rsid w:val="00AC2A8A"/>
    <w:rsid w:val="00AC2BE3"/>
    <w:rsid w:val="00AC3205"/>
    <w:rsid w:val="00AC33A1"/>
    <w:rsid w:val="00AC344C"/>
    <w:rsid w:val="00AC3978"/>
    <w:rsid w:val="00AC3A42"/>
    <w:rsid w:val="00AC3BA1"/>
    <w:rsid w:val="00AC3FE7"/>
    <w:rsid w:val="00AC4247"/>
    <w:rsid w:val="00AC480C"/>
    <w:rsid w:val="00AC4855"/>
    <w:rsid w:val="00AC4DBB"/>
    <w:rsid w:val="00AC4F03"/>
    <w:rsid w:val="00AC5018"/>
    <w:rsid w:val="00AC51F1"/>
    <w:rsid w:val="00AC51F4"/>
    <w:rsid w:val="00AC522A"/>
    <w:rsid w:val="00AC536F"/>
    <w:rsid w:val="00AC57BE"/>
    <w:rsid w:val="00AC5893"/>
    <w:rsid w:val="00AC5AEB"/>
    <w:rsid w:val="00AC5B06"/>
    <w:rsid w:val="00AC5DD1"/>
    <w:rsid w:val="00AC5FF7"/>
    <w:rsid w:val="00AC6142"/>
    <w:rsid w:val="00AC68E5"/>
    <w:rsid w:val="00AC696A"/>
    <w:rsid w:val="00AC6B44"/>
    <w:rsid w:val="00AC7099"/>
    <w:rsid w:val="00AC7232"/>
    <w:rsid w:val="00AC7545"/>
    <w:rsid w:val="00AC7943"/>
    <w:rsid w:val="00AC7E4F"/>
    <w:rsid w:val="00AC7F92"/>
    <w:rsid w:val="00AC7FFB"/>
    <w:rsid w:val="00AD05E4"/>
    <w:rsid w:val="00AD06E4"/>
    <w:rsid w:val="00AD07C9"/>
    <w:rsid w:val="00AD0ADA"/>
    <w:rsid w:val="00AD0BBD"/>
    <w:rsid w:val="00AD0FB3"/>
    <w:rsid w:val="00AD157A"/>
    <w:rsid w:val="00AD1963"/>
    <w:rsid w:val="00AD1CA3"/>
    <w:rsid w:val="00AD1DE7"/>
    <w:rsid w:val="00AD23B9"/>
    <w:rsid w:val="00AD243C"/>
    <w:rsid w:val="00AD2668"/>
    <w:rsid w:val="00AD2965"/>
    <w:rsid w:val="00AD2974"/>
    <w:rsid w:val="00AD2B23"/>
    <w:rsid w:val="00AD2B27"/>
    <w:rsid w:val="00AD2DCD"/>
    <w:rsid w:val="00AD30DA"/>
    <w:rsid w:val="00AD34A8"/>
    <w:rsid w:val="00AD379D"/>
    <w:rsid w:val="00AD38C4"/>
    <w:rsid w:val="00AD3A4B"/>
    <w:rsid w:val="00AD3C01"/>
    <w:rsid w:val="00AD3C0B"/>
    <w:rsid w:val="00AD3F66"/>
    <w:rsid w:val="00AD41D5"/>
    <w:rsid w:val="00AD45E5"/>
    <w:rsid w:val="00AD48B3"/>
    <w:rsid w:val="00AD491B"/>
    <w:rsid w:val="00AD4983"/>
    <w:rsid w:val="00AD4B19"/>
    <w:rsid w:val="00AD4B6D"/>
    <w:rsid w:val="00AD4B9C"/>
    <w:rsid w:val="00AD4EFE"/>
    <w:rsid w:val="00AD536A"/>
    <w:rsid w:val="00AD5376"/>
    <w:rsid w:val="00AD578B"/>
    <w:rsid w:val="00AD58F4"/>
    <w:rsid w:val="00AD5CD3"/>
    <w:rsid w:val="00AD5E1F"/>
    <w:rsid w:val="00AD6074"/>
    <w:rsid w:val="00AD62A6"/>
    <w:rsid w:val="00AD694D"/>
    <w:rsid w:val="00AD6E9E"/>
    <w:rsid w:val="00AD6FD0"/>
    <w:rsid w:val="00AD7289"/>
    <w:rsid w:val="00AD7516"/>
    <w:rsid w:val="00AD751D"/>
    <w:rsid w:val="00AD788A"/>
    <w:rsid w:val="00AD79AF"/>
    <w:rsid w:val="00AD7D66"/>
    <w:rsid w:val="00AD7F84"/>
    <w:rsid w:val="00AE05FE"/>
    <w:rsid w:val="00AE08BA"/>
    <w:rsid w:val="00AE09C4"/>
    <w:rsid w:val="00AE0B42"/>
    <w:rsid w:val="00AE0B53"/>
    <w:rsid w:val="00AE0B61"/>
    <w:rsid w:val="00AE0B7C"/>
    <w:rsid w:val="00AE0CA4"/>
    <w:rsid w:val="00AE0E25"/>
    <w:rsid w:val="00AE10F2"/>
    <w:rsid w:val="00AE112B"/>
    <w:rsid w:val="00AE13B0"/>
    <w:rsid w:val="00AE142B"/>
    <w:rsid w:val="00AE142F"/>
    <w:rsid w:val="00AE1738"/>
    <w:rsid w:val="00AE1B95"/>
    <w:rsid w:val="00AE1D9B"/>
    <w:rsid w:val="00AE2021"/>
    <w:rsid w:val="00AE20DC"/>
    <w:rsid w:val="00AE22B4"/>
    <w:rsid w:val="00AE23F1"/>
    <w:rsid w:val="00AE2865"/>
    <w:rsid w:val="00AE2999"/>
    <w:rsid w:val="00AE29D0"/>
    <w:rsid w:val="00AE2A35"/>
    <w:rsid w:val="00AE2A49"/>
    <w:rsid w:val="00AE2B5F"/>
    <w:rsid w:val="00AE2B7A"/>
    <w:rsid w:val="00AE2D4F"/>
    <w:rsid w:val="00AE2DE6"/>
    <w:rsid w:val="00AE2E38"/>
    <w:rsid w:val="00AE3143"/>
    <w:rsid w:val="00AE31ED"/>
    <w:rsid w:val="00AE3260"/>
    <w:rsid w:val="00AE330C"/>
    <w:rsid w:val="00AE34F2"/>
    <w:rsid w:val="00AE3584"/>
    <w:rsid w:val="00AE368C"/>
    <w:rsid w:val="00AE3991"/>
    <w:rsid w:val="00AE3B96"/>
    <w:rsid w:val="00AE3CD0"/>
    <w:rsid w:val="00AE3F27"/>
    <w:rsid w:val="00AE40CE"/>
    <w:rsid w:val="00AE4457"/>
    <w:rsid w:val="00AE4585"/>
    <w:rsid w:val="00AE4696"/>
    <w:rsid w:val="00AE47B0"/>
    <w:rsid w:val="00AE4DEF"/>
    <w:rsid w:val="00AE5133"/>
    <w:rsid w:val="00AE51C6"/>
    <w:rsid w:val="00AE5241"/>
    <w:rsid w:val="00AE52A5"/>
    <w:rsid w:val="00AE581D"/>
    <w:rsid w:val="00AE586D"/>
    <w:rsid w:val="00AE598E"/>
    <w:rsid w:val="00AE5E52"/>
    <w:rsid w:val="00AE5F01"/>
    <w:rsid w:val="00AE5FFD"/>
    <w:rsid w:val="00AE6429"/>
    <w:rsid w:val="00AE66B6"/>
    <w:rsid w:val="00AE6775"/>
    <w:rsid w:val="00AE67FD"/>
    <w:rsid w:val="00AE68EF"/>
    <w:rsid w:val="00AE6A13"/>
    <w:rsid w:val="00AE6A61"/>
    <w:rsid w:val="00AE6DC6"/>
    <w:rsid w:val="00AE73C4"/>
    <w:rsid w:val="00AE74D9"/>
    <w:rsid w:val="00AE7548"/>
    <w:rsid w:val="00AE7629"/>
    <w:rsid w:val="00AE79EA"/>
    <w:rsid w:val="00AE7BEB"/>
    <w:rsid w:val="00AF0017"/>
    <w:rsid w:val="00AF0277"/>
    <w:rsid w:val="00AF02FC"/>
    <w:rsid w:val="00AF0A59"/>
    <w:rsid w:val="00AF0B6D"/>
    <w:rsid w:val="00AF112B"/>
    <w:rsid w:val="00AF1175"/>
    <w:rsid w:val="00AF129F"/>
    <w:rsid w:val="00AF1ECE"/>
    <w:rsid w:val="00AF234C"/>
    <w:rsid w:val="00AF2561"/>
    <w:rsid w:val="00AF25BB"/>
    <w:rsid w:val="00AF2622"/>
    <w:rsid w:val="00AF287F"/>
    <w:rsid w:val="00AF2977"/>
    <w:rsid w:val="00AF3241"/>
    <w:rsid w:val="00AF3290"/>
    <w:rsid w:val="00AF34EF"/>
    <w:rsid w:val="00AF35F6"/>
    <w:rsid w:val="00AF369D"/>
    <w:rsid w:val="00AF36C1"/>
    <w:rsid w:val="00AF3792"/>
    <w:rsid w:val="00AF3BEF"/>
    <w:rsid w:val="00AF4090"/>
    <w:rsid w:val="00AF4119"/>
    <w:rsid w:val="00AF4176"/>
    <w:rsid w:val="00AF450F"/>
    <w:rsid w:val="00AF45E2"/>
    <w:rsid w:val="00AF4656"/>
    <w:rsid w:val="00AF4871"/>
    <w:rsid w:val="00AF4DF4"/>
    <w:rsid w:val="00AF5493"/>
    <w:rsid w:val="00AF5C0D"/>
    <w:rsid w:val="00AF5DE9"/>
    <w:rsid w:val="00AF6123"/>
    <w:rsid w:val="00AF63F7"/>
    <w:rsid w:val="00AF6565"/>
    <w:rsid w:val="00AF6696"/>
    <w:rsid w:val="00AF67D6"/>
    <w:rsid w:val="00AF6837"/>
    <w:rsid w:val="00AF68F6"/>
    <w:rsid w:val="00AF695A"/>
    <w:rsid w:val="00AF70DC"/>
    <w:rsid w:val="00AF7485"/>
    <w:rsid w:val="00AF75D4"/>
    <w:rsid w:val="00AF7AF8"/>
    <w:rsid w:val="00AF7F8F"/>
    <w:rsid w:val="00B0016B"/>
    <w:rsid w:val="00B00209"/>
    <w:rsid w:val="00B00356"/>
    <w:rsid w:val="00B004DA"/>
    <w:rsid w:val="00B00709"/>
    <w:rsid w:val="00B00969"/>
    <w:rsid w:val="00B00AEE"/>
    <w:rsid w:val="00B00C55"/>
    <w:rsid w:val="00B00DBC"/>
    <w:rsid w:val="00B01005"/>
    <w:rsid w:val="00B01806"/>
    <w:rsid w:val="00B018DE"/>
    <w:rsid w:val="00B01911"/>
    <w:rsid w:val="00B01B3F"/>
    <w:rsid w:val="00B01E83"/>
    <w:rsid w:val="00B022B5"/>
    <w:rsid w:val="00B02312"/>
    <w:rsid w:val="00B023E1"/>
    <w:rsid w:val="00B026A3"/>
    <w:rsid w:val="00B0286E"/>
    <w:rsid w:val="00B02963"/>
    <w:rsid w:val="00B02AF5"/>
    <w:rsid w:val="00B02B20"/>
    <w:rsid w:val="00B02D9F"/>
    <w:rsid w:val="00B02FD2"/>
    <w:rsid w:val="00B0343E"/>
    <w:rsid w:val="00B035F9"/>
    <w:rsid w:val="00B0365D"/>
    <w:rsid w:val="00B0390E"/>
    <w:rsid w:val="00B0394B"/>
    <w:rsid w:val="00B0432E"/>
    <w:rsid w:val="00B046E9"/>
    <w:rsid w:val="00B04D74"/>
    <w:rsid w:val="00B04FB1"/>
    <w:rsid w:val="00B051B0"/>
    <w:rsid w:val="00B05265"/>
    <w:rsid w:val="00B052EA"/>
    <w:rsid w:val="00B05DDC"/>
    <w:rsid w:val="00B05F4A"/>
    <w:rsid w:val="00B05F7E"/>
    <w:rsid w:val="00B05FFC"/>
    <w:rsid w:val="00B0648E"/>
    <w:rsid w:val="00B06854"/>
    <w:rsid w:val="00B069C0"/>
    <w:rsid w:val="00B069E1"/>
    <w:rsid w:val="00B06E1F"/>
    <w:rsid w:val="00B0718D"/>
    <w:rsid w:val="00B072D4"/>
    <w:rsid w:val="00B0747E"/>
    <w:rsid w:val="00B076C6"/>
    <w:rsid w:val="00B07AD0"/>
    <w:rsid w:val="00B07AD1"/>
    <w:rsid w:val="00B07BA5"/>
    <w:rsid w:val="00B07D12"/>
    <w:rsid w:val="00B07F5E"/>
    <w:rsid w:val="00B1003E"/>
    <w:rsid w:val="00B10168"/>
    <w:rsid w:val="00B101B6"/>
    <w:rsid w:val="00B104BA"/>
    <w:rsid w:val="00B107DC"/>
    <w:rsid w:val="00B108E9"/>
    <w:rsid w:val="00B10E64"/>
    <w:rsid w:val="00B111A6"/>
    <w:rsid w:val="00B113DD"/>
    <w:rsid w:val="00B113E8"/>
    <w:rsid w:val="00B1166D"/>
    <w:rsid w:val="00B11FCD"/>
    <w:rsid w:val="00B1206E"/>
    <w:rsid w:val="00B124F8"/>
    <w:rsid w:val="00B1269C"/>
    <w:rsid w:val="00B12E62"/>
    <w:rsid w:val="00B12E65"/>
    <w:rsid w:val="00B12E9F"/>
    <w:rsid w:val="00B12F0F"/>
    <w:rsid w:val="00B13005"/>
    <w:rsid w:val="00B13098"/>
    <w:rsid w:val="00B1309A"/>
    <w:rsid w:val="00B1353B"/>
    <w:rsid w:val="00B1371D"/>
    <w:rsid w:val="00B139AA"/>
    <w:rsid w:val="00B13C29"/>
    <w:rsid w:val="00B13EC8"/>
    <w:rsid w:val="00B13F69"/>
    <w:rsid w:val="00B141DA"/>
    <w:rsid w:val="00B1424B"/>
    <w:rsid w:val="00B14553"/>
    <w:rsid w:val="00B14794"/>
    <w:rsid w:val="00B14799"/>
    <w:rsid w:val="00B14938"/>
    <w:rsid w:val="00B14A8E"/>
    <w:rsid w:val="00B14C0D"/>
    <w:rsid w:val="00B14CC8"/>
    <w:rsid w:val="00B14E34"/>
    <w:rsid w:val="00B14FDA"/>
    <w:rsid w:val="00B14FE5"/>
    <w:rsid w:val="00B15728"/>
    <w:rsid w:val="00B15D42"/>
    <w:rsid w:val="00B15D8A"/>
    <w:rsid w:val="00B15F83"/>
    <w:rsid w:val="00B16266"/>
    <w:rsid w:val="00B165F3"/>
    <w:rsid w:val="00B1697B"/>
    <w:rsid w:val="00B171B3"/>
    <w:rsid w:val="00B172F6"/>
    <w:rsid w:val="00B17990"/>
    <w:rsid w:val="00B17B3D"/>
    <w:rsid w:val="00B17B64"/>
    <w:rsid w:val="00B17F98"/>
    <w:rsid w:val="00B203D0"/>
    <w:rsid w:val="00B20696"/>
    <w:rsid w:val="00B2082C"/>
    <w:rsid w:val="00B2090B"/>
    <w:rsid w:val="00B20983"/>
    <w:rsid w:val="00B20E48"/>
    <w:rsid w:val="00B20F40"/>
    <w:rsid w:val="00B2121B"/>
    <w:rsid w:val="00B2167A"/>
    <w:rsid w:val="00B2191C"/>
    <w:rsid w:val="00B21BAE"/>
    <w:rsid w:val="00B21D36"/>
    <w:rsid w:val="00B22076"/>
    <w:rsid w:val="00B2209F"/>
    <w:rsid w:val="00B22230"/>
    <w:rsid w:val="00B22267"/>
    <w:rsid w:val="00B222EB"/>
    <w:rsid w:val="00B22702"/>
    <w:rsid w:val="00B22748"/>
    <w:rsid w:val="00B227C9"/>
    <w:rsid w:val="00B228B5"/>
    <w:rsid w:val="00B2298B"/>
    <w:rsid w:val="00B229E3"/>
    <w:rsid w:val="00B22BF7"/>
    <w:rsid w:val="00B22C27"/>
    <w:rsid w:val="00B22E9D"/>
    <w:rsid w:val="00B22EFB"/>
    <w:rsid w:val="00B2334F"/>
    <w:rsid w:val="00B233AA"/>
    <w:rsid w:val="00B239B5"/>
    <w:rsid w:val="00B23EC7"/>
    <w:rsid w:val="00B24271"/>
    <w:rsid w:val="00B24311"/>
    <w:rsid w:val="00B243CC"/>
    <w:rsid w:val="00B249B2"/>
    <w:rsid w:val="00B24A2B"/>
    <w:rsid w:val="00B24B23"/>
    <w:rsid w:val="00B24D30"/>
    <w:rsid w:val="00B24E34"/>
    <w:rsid w:val="00B24EFD"/>
    <w:rsid w:val="00B2518F"/>
    <w:rsid w:val="00B254F9"/>
    <w:rsid w:val="00B25D17"/>
    <w:rsid w:val="00B25F88"/>
    <w:rsid w:val="00B2605A"/>
    <w:rsid w:val="00B2613F"/>
    <w:rsid w:val="00B2630F"/>
    <w:rsid w:val="00B267EC"/>
    <w:rsid w:val="00B26C3B"/>
    <w:rsid w:val="00B26FE7"/>
    <w:rsid w:val="00B270C0"/>
    <w:rsid w:val="00B27150"/>
    <w:rsid w:val="00B273ED"/>
    <w:rsid w:val="00B27634"/>
    <w:rsid w:val="00B2769C"/>
    <w:rsid w:val="00B27750"/>
    <w:rsid w:val="00B2785B"/>
    <w:rsid w:val="00B279B9"/>
    <w:rsid w:val="00B27B23"/>
    <w:rsid w:val="00B27E04"/>
    <w:rsid w:val="00B301A2"/>
    <w:rsid w:val="00B301B9"/>
    <w:rsid w:val="00B30303"/>
    <w:rsid w:val="00B3054C"/>
    <w:rsid w:val="00B30A9D"/>
    <w:rsid w:val="00B30D0E"/>
    <w:rsid w:val="00B30DF4"/>
    <w:rsid w:val="00B30E02"/>
    <w:rsid w:val="00B3100E"/>
    <w:rsid w:val="00B311F1"/>
    <w:rsid w:val="00B3143E"/>
    <w:rsid w:val="00B31457"/>
    <w:rsid w:val="00B3172B"/>
    <w:rsid w:val="00B31755"/>
    <w:rsid w:val="00B3185B"/>
    <w:rsid w:val="00B318CD"/>
    <w:rsid w:val="00B31939"/>
    <w:rsid w:val="00B31CF1"/>
    <w:rsid w:val="00B31E7A"/>
    <w:rsid w:val="00B325AF"/>
    <w:rsid w:val="00B329E7"/>
    <w:rsid w:val="00B32D41"/>
    <w:rsid w:val="00B32F2D"/>
    <w:rsid w:val="00B3348D"/>
    <w:rsid w:val="00B33822"/>
    <w:rsid w:val="00B33887"/>
    <w:rsid w:val="00B33C73"/>
    <w:rsid w:val="00B33D6E"/>
    <w:rsid w:val="00B33DF9"/>
    <w:rsid w:val="00B34165"/>
    <w:rsid w:val="00B341E3"/>
    <w:rsid w:val="00B34201"/>
    <w:rsid w:val="00B342E1"/>
    <w:rsid w:val="00B342EE"/>
    <w:rsid w:val="00B344FB"/>
    <w:rsid w:val="00B347A3"/>
    <w:rsid w:val="00B34C22"/>
    <w:rsid w:val="00B34D3D"/>
    <w:rsid w:val="00B34D5B"/>
    <w:rsid w:val="00B34F59"/>
    <w:rsid w:val="00B3521C"/>
    <w:rsid w:val="00B35241"/>
    <w:rsid w:val="00B358E3"/>
    <w:rsid w:val="00B35CA8"/>
    <w:rsid w:val="00B35E6C"/>
    <w:rsid w:val="00B3608C"/>
    <w:rsid w:val="00B360E1"/>
    <w:rsid w:val="00B363F1"/>
    <w:rsid w:val="00B369ED"/>
    <w:rsid w:val="00B36C50"/>
    <w:rsid w:val="00B36DE6"/>
    <w:rsid w:val="00B36F61"/>
    <w:rsid w:val="00B371DE"/>
    <w:rsid w:val="00B3744A"/>
    <w:rsid w:val="00B378B8"/>
    <w:rsid w:val="00B37950"/>
    <w:rsid w:val="00B37B3B"/>
    <w:rsid w:val="00B402B4"/>
    <w:rsid w:val="00B4032D"/>
    <w:rsid w:val="00B404A0"/>
    <w:rsid w:val="00B40543"/>
    <w:rsid w:val="00B4076C"/>
    <w:rsid w:val="00B408DD"/>
    <w:rsid w:val="00B40AAC"/>
    <w:rsid w:val="00B40B2E"/>
    <w:rsid w:val="00B40B9E"/>
    <w:rsid w:val="00B40C6C"/>
    <w:rsid w:val="00B40E00"/>
    <w:rsid w:val="00B40EC0"/>
    <w:rsid w:val="00B410F0"/>
    <w:rsid w:val="00B4115F"/>
    <w:rsid w:val="00B4131A"/>
    <w:rsid w:val="00B4151C"/>
    <w:rsid w:val="00B415C4"/>
    <w:rsid w:val="00B41643"/>
    <w:rsid w:val="00B41A17"/>
    <w:rsid w:val="00B41B10"/>
    <w:rsid w:val="00B41DE5"/>
    <w:rsid w:val="00B41EE8"/>
    <w:rsid w:val="00B42086"/>
    <w:rsid w:val="00B426AA"/>
    <w:rsid w:val="00B426BE"/>
    <w:rsid w:val="00B42801"/>
    <w:rsid w:val="00B4280F"/>
    <w:rsid w:val="00B42879"/>
    <w:rsid w:val="00B42BE3"/>
    <w:rsid w:val="00B43091"/>
    <w:rsid w:val="00B43346"/>
    <w:rsid w:val="00B434FB"/>
    <w:rsid w:val="00B43570"/>
    <w:rsid w:val="00B43648"/>
    <w:rsid w:val="00B43781"/>
    <w:rsid w:val="00B43FB0"/>
    <w:rsid w:val="00B4412C"/>
    <w:rsid w:val="00B44ADF"/>
    <w:rsid w:val="00B44B19"/>
    <w:rsid w:val="00B45871"/>
    <w:rsid w:val="00B4594C"/>
    <w:rsid w:val="00B4597D"/>
    <w:rsid w:val="00B4602F"/>
    <w:rsid w:val="00B4621C"/>
    <w:rsid w:val="00B46291"/>
    <w:rsid w:val="00B46694"/>
    <w:rsid w:val="00B46815"/>
    <w:rsid w:val="00B46A3D"/>
    <w:rsid w:val="00B46C2E"/>
    <w:rsid w:val="00B46D6A"/>
    <w:rsid w:val="00B46F43"/>
    <w:rsid w:val="00B46FDE"/>
    <w:rsid w:val="00B46FF7"/>
    <w:rsid w:val="00B470FF"/>
    <w:rsid w:val="00B47184"/>
    <w:rsid w:val="00B472A2"/>
    <w:rsid w:val="00B47333"/>
    <w:rsid w:val="00B4771B"/>
    <w:rsid w:val="00B47A34"/>
    <w:rsid w:val="00B47AC4"/>
    <w:rsid w:val="00B47F3E"/>
    <w:rsid w:val="00B5072A"/>
    <w:rsid w:val="00B50931"/>
    <w:rsid w:val="00B50CFE"/>
    <w:rsid w:val="00B50E79"/>
    <w:rsid w:val="00B51052"/>
    <w:rsid w:val="00B511E8"/>
    <w:rsid w:val="00B51569"/>
    <w:rsid w:val="00B5173C"/>
    <w:rsid w:val="00B518CF"/>
    <w:rsid w:val="00B51A72"/>
    <w:rsid w:val="00B51C92"/>
    <w:rsid w:val="00B52146"/>
    <w:rsid w:val="00B52288"/>
    <w:rsid w:val="00B522DF"/>
    <w:rsid w:val="00B5275F"/>
    <w:rsid w:val="00B52B6F"/>
    <w:rsid w:val="00B52DC4"/>
    <w:rsid w:val="00B52F88"/>
    <w:rsid w:val="00B5302D"/>
    <w:rsid w:val="00B5324D"/>
    <w:rsid w:val="00B53313"/>
    <w:rsid w:val="00B53452"/>
    <w:rsid w:val="00B53525"/>
    <w:rsid w:val="00B53A55"/>
    <w:rsid w:val="00B53EB7"/>
    <w:rsid w:val="00B53FED"/>
    <w:rsid w:val="00B54232"/>
    <w:rsid w:val="00B54588"/>
    <w:rsid w:val="00B547B2"/>
    <w:rsid w:val="00B54D65"/>
    <w:rsid w:val="00B54EAA"/>
    <w:rsid w:val="00B54EC9"/>
    <w:rsid w:val="00B552FA"/>
    <w:rsid w:val="00B5536D"/>
    <w:rsid w:val="00B555A1"/>
    <w:rsid w:val="00B55616"/>
    <w:rsid w:val="00B5596F"/>
    <w:rsid w:val="00B55AAD"/>
    <w:rsid w:val="00B55C4D"/>
    <w:rsid w:val="00B55E2E"/>
    <w:rsid w:val="00B5611F"/>
    <w:rsid w:val="00B56285"/>
    <w:rsid w:val="00B562E7"/>
    <w:rsid w:val="00B56BB8"/>
    <w:rsid w:val="00B573FE"/>
    <w:rsid w:val="00B57671"/>
    <w:rsid w:val="00B579BF"/>
    <w:rsid w:val="00B57A05"/>
    <w:rsid w:val="00B57C15"/>
    <w:rsid w:val="00B57E7D"/>
    <w:rsid w:val="00B57FB6"/>
    <w:rsid w:val="00B601EF"/>
    <w:rsid w:val="00B60547"/>
    <w:rsid w:val="00B6107D"/>
    <w:rsid w:val="00B611B8"/>
    <w:rsid w:val="00B614E3"/>
    <w:rsid w:val="00B61C09"/>
    <w:rsid w:val="00B61C73"/>
    <w:rsid w:val="00B61D26"/>
    <w:rsid w:val="00B61D27"/>
    <w:rsid w:val="00B620E1"/>
    <w:rsid w:val="00B62150"/>
    <w:rsid w:val="00B62203"/>
    <w:rsid w:val="00B62227"/>
    <w:rsid w:val="00B62252"/>
    <w:rsid w:val="00B6258E"/>
    <w:rsid w:val="00B62A17"/>
    <w:rsid w:val="00B63241"/>
    <w:rsid w:val="00B64090"/>
    <w:rsid w:val="00B64578"/>
    <w:rsid w:val="00B64E9B"/>
    <w:rsid w:val="00B64F8C"/>
    <w:rsid w:val="00B65392"/>
    <w:rsid w:val="00B656FE"/>
    <w:rsid w:val="00B657C6"/>
    <w:rsid w:val="00B65C0B"/>
    <w:rsid w:val="00B666E6"/>
    <w:rsid w:val="00B6671B"/>
    <w:rsid w:val="00B66AC2"/>
    <w:rsid w:val="00B6750E"/>
    <w:rsid w:val="00B7001B"/>
    <w:rsid w:val="00B702BD"/>
    <w:rsid w:val="00B70422"/>
    <w:rsid w:val="00B707DE"/>
    <w:rsid w:val="00B70803"/>
    <w:rsid w:val="00B70928"/>
    <w:rsid w:val="00B70A3A"/>
    <w:rsid w:val="00B713F2"/>
    <w:rsid w:val="00B71684"/>
    <w:rsid w:val="00B717E8"/>
    <w:rsid w:val="00B71D6D"/>
    <w:rsid w:val="00B71EFF"/>
    <w:rsid w:val="00B71F68"/>
    <w:rsid w:val="00B722B0"/>
    <w:rsid w:val="00B722DA"/>
    <w:rsid w:val="00B7265D"/>
    <w:rsid w:val="00B7265F"/>
    <w:rsid w:val="00B72C56"/>
    <w:rsid w:val="00B72D71"/>
    <w:rsid w:val="00B736C0"/>
    <w:rsid w:val="00B73775"/>
    <w:rsid w:val="00B7383E"/>
    <w:rsid w:val="00B7391D"/>
    <w:rsid w:val="00B73C7C"/>
    <w:rsid w:val="00B73E5F"/>
    <w:rsid w:val="00B7412E"/>
    <w:rsid w:val="00B742AF"/>
    <w:rsid w:val="00B7435E"/>
    <w:rsid w:val="00B7448D"/>
    <w:rsid w:val="00B747BC"/>
    <w:rsid w:val="00B747C7"/>
    <w:rsid w:val="00B74928"/>
    <w:rsid w:val="00B74A9A"/>
    <w:rsid w:val="00B74BEE"/>
    <w:rsid w:val="00B74DA1"/>
    <w:rsid w:val="00B7511E"/>
    <w:rsid w:val="00B7534A"/>
    <w:rsid w:val="00B754C6"/>
    <w:rsid w:val="00B754E0"/>
    <w:rsid w:val="00B75609"/>
    <w:rsid w:val="00B75750"/>
    <w:rsid w:val="00B75923"/>
    <w:rsid w:val="00B75B39"/>
    <w:rsid w:val="00B75B45"/>
    <w:rsid w:val="00B75B80"/>
    <w:rsid w:val="00B75C3D"/>
    <w:rsid w:val="00B75D9D"/>
    <w:rsid w:val="00B7616B"/>
    <w:rsid w:val="00B76394"/>
    <w:rsid w:val="00B76487"/>
    <w:rsid w:val="00B769F6"/>
    <w:rsid w:val="00B77AD7"/>
    <w:rsid w:val="00B77BE7"/>
    <w:rsid w:val="00B77CFC"/>
    <w:rsid w:val="00B77D47"/>
    <w:rsid w:val="00B77FCE"/>
    <w:rsid w:val="00B804C0"/>
    <w:rsid w:val="00B80677"/>
    <w:rsid w:val="00B807AB"/>
    <w:rsid w:val="00B80957"/>
    <w:rsid w:val="00B80AB9"/>
    <w:rsid w:val="00B80B0E"/>
    <w:rsid w:val="00B80C49"/>
    <w:rsid w:val="00B812C8"/>
    <w:rsid w:val="00B813A8"/>
    <w:rsid w:val="00B813E0"/>
    <w:rsid w:val="00B81452"/>
    <w:rsid w:val="00B81660"/>
    <w:rsid w:val="00B8181E"/>
    <w:rsid w:val="00B81E7F"/>
    <w:rsid w:val="00B81F35"/>
    <w:rsid w:val="00B82161"/>
    <w:rsid w:val="00B82342"/>
    <w:rsid w:val="00B824FE"/>
    <w:rsid w:val="00B8265E"/>
    <w:rsid w:val="00B82AA4"/>
    <w:rsid w:val="00B82ACA"/>
    <w:rsid w:val="00B82AF8"/>
    <w:rsid w:val="00B82CC3"/>
    <w:rsid w:val="00B83170"/>
    <w:rsid w:val="00B8364D"/>
    <w:rsid w:val="00B839E8"/>
    <w:rsid w:val="00B84166"/>
    <w:rsid w:val="00B84304"/>
    <w:rsid w:val="00B8433C"/>
    <w:rsid w:val="00B84532"/>
    <w:rsid w:val="00B846B4"/>
    <w:rsid w:val="00B84847"/>
    <w:rsid w:val="00B84895"/>
    <w:rsid w:val="00B84BA0"/>
    <w:rsid w:val="00B84BA1"/>
    <w:rsid w:val="00B84BDA"/>
    <w:rsid w:val="00B84CBC"/>
    <w:rsid w:val="00B84E97"/>
    <w:rsid w:val="00B850C9"/>
    <w:rsid w:val="00B852B4"/>
    <w:rsid w:val="00B85819"/>
    <w:rsid w:val="00B85B1D"/>
    <w:rsid w:val="00B85DA2"/>
    <w:rsid w:val="00B85FDF"/>
    <w:rsid w:val="00B8664D"/>
    <w:rsid w:val="00B867A6"/>
    <w:rsid w:val="00B868A3"/>
    <w:rsid w:val="00B86DDE"/>
    <w:rsid w:val="00B87213"/>
    <w:rsid w:val="00B87640"/>
    <w:rsid w:val="00B87687"/>
    <w:rsid w:val="00B87A98"/>
    <w:rsid w:val="00B9030A"/>
    <w:rsid w:val="00B903AF"/>
    <w:rsid w:val="00B904AC"/>
    <w:rsid w:val="00B90B06"/>
    <w:rsid w:val="00B90EBB"/>
    <w:rsid w:val="00B91375"/>
    <w:rsid w:val="00B91BFA"/>
    <w:rsid w:val="00B91C32"/>
    <w:rsid w:val="00B91F71"/>
    <w:rsid w:val="00B921FF"/>
    <w:rsid w:val="00B92318"/>
    <w:rsid w:val="00B926C8"/>
    <w:rsid w:val="00B926F9"/>
    <w:rsid w:val="00B9270E"/>
    <w:rsid w:val="00B92B3B"/>
    <w:rsid w:val="00B92C2C"/>
    <w:rsid w:val="00B92CD6"/>
    <w:rsid w:val="00B92D03"/>
    <w:rsid w:val="00B92D4E"/>
    <w:rsid w:val="00B93278"/>
    <w:rsid w:val="00B936FD"/>
    <w:rsid w:val="00B93781"/>
    <w:rsid w:val="00B93A26"/>
    <w:rsid w:val="00B93D67"/>
    <w:rsid w:val="00B941CA"/>
    <w:rsid w:val="00B94292"/>
    <w:rsid w:val="00B94293"/>
    <w:rsid w:val="00B943BC"/>
    <w:rsid w:val="00B94555"/>
    <w:rsid w:val="00B94951"/>
    <w:rsid w:val="00B94C0A"/>
    <w:rsid w:val="00B9509A"/>
    <w:rsid w:val="00B952D5"/>
    <w:rsid w:val="00B953DF"/>
    <w:rsid w:val="00B95471"/>
    <w:rsid w:val="00B9554D"/>
    <w:rsid w:val="00B957CF"/>
    <w:rsid w:val="00B95BA8"/>
    <w:rsid w:val="00B9604B"/>
    <w:rsid w:val="00B960B8"/>
    <w:rsid w:val="00B961C1"/>
    <w:rsid w:val="00B96256"/>
    <w:rsid w:val="00B9632C"/>
    <w:rsid w:val="00B96878"/>
    <w:rsid w:val="00B96A2A"/>
    <w:rsid w:val="00B96B2B"/>
    <w:rsid w:val="00B96B82"/>
    <w:rsid w:val="00B96D4A"/>
    <w:rsid w:val="00B96F14"/>
    <w:rsid w:val="00B976FC"/>
    <w:rsid w:val="00BA008C"/>
    <w:rsid w:val="00BA01AE"/>
    <w:rsid w:val="00BA01EB"/>
    <w:rsid w:val="00BA04D4"/>
    <w:rsid w:val="00BA08C5"/>
    <w:rsid w:val="00BA09C8"/>
    <w:rsid w:val="00BA0BCE"/>
    <w:rsid w:val="00BA0C3D"/>
    <w:rsid w:val="00BA1199"/>
    <w:rsid w:val="00BA1427"/>
    <w:rsid w:val="00BA1667"/>
    <w:rsid w:val="00BA17EA"/>
    <w:rsid w:val="00BA1819"/>
    <w:rsid w:val="00BA1A12"/>
    <w:rsid w:val="00BA1BF2"/>
    <w:rsid w:val="00BA2278"/>
    <w:rsid w:val="00BA22C2"/>
    <w:rsid w:val="00BA250F"/>
    <w:rsid w:val="00BA291E"/>
    <w:rsid w:val="00BA2943"/>
    <w:rsid w:val="00BA2AF1"/>
    <w:rsid w:val="00BA2E3D"/>
    <w:rsid w:val="00BA2F69"/>
    <w:rsid w:val="00BA3011"/>
    <w:rsid w:val="00BA31BF"/>
    <w:rsid w:val="00BA3391"/>
    <w:rsid w:val="00BA3816"/>
    <w:rsid w:val="00BA3EED"/>
    <w:rsid w:val="00BA41BD"/>
    <w:rsid w:val="00BA42A2"/>
    <w:rsid w:val="00BA463B"/>
    <w:rsid w:val="00BA47BD"/>
    <w:rsid w:val="00BA484F"/>
    <w:rsid w:val="00BA491B"/>
    <w:rsid w:val="00BA50B2"/>
    <w:rsid w:val="00BA5773"/>
    <w:rsid w:val="00BA59A1"/>
    <w:rsid w:val="00BA6213"/>
    <w:rsid w:val="00BA62C3"/>
    <w:rsid w:val="00BA639A"/>
    <w:rsid w:val="00BA65DB"/>
    <w:rsid w:val="00BA69F5"/>
    <w:rsid w:val="00BA6C0F"/>
    <w:rsid w:val="00BA73DA"/>
    <w:rsid w:val="00BA7404"/>
    <w:rsid w:val="00BA7799"/>
    <w:rsid w:val="00BA781B"/>
    <w:rsid w:val="00BA793E"/>
    <w:rsid w:val="00BA7C77"/>
    <w:rsid w:val="00BA7F73"/>
    <w:rsid w:val="00BB005A"/>
    <w:rsid w:val="00BB00E4"/>
    <w:rsid w:val="00BB025C"/>
    <w:rsid w:val="00BB063A"/>
    <w:rsid w:val="00BB06C2"/>
    <w:rsid w:val="00BB0913"/>
    <w:rsid w:val="00BB09F2"/>
    <w:rsid w:val="00BB0AC2"/>
    <w:rsid w:val="00BB0AD5"/>
    <w:rsid w:val="00BB0E17"/>
    <w:rsid w:val="00BB0E22"/>
    <w:rsid w:val="00BB10C7"/>
    <w:rsid w:val="00BB18BD"/>
    <w:rsid w:val="00BB1B60"/>
    <w:rsid w:val="00BB1BB5"/>
    <w:rsid w:val="00BB1BB8"/>
    <w:rsid w:val="00BB1BC5"/>
    <w:rsid w:val="00BB1D9F"/>
    <w:rsid w:val="00BB200C"/>
    <w:rsid w:val="00BB21FD"/>
    <w:rsid w:val="00BB2325"/>
    <w:rsid w:val="00BB27DB"/>
    <w:rsid w:val="00BB292E"/>
    <w:rsid w:val="00BB296D"/>
    <w:rsid w:val="00BB2990"/>
    <w:rsid w:val="00BB2ACB"/>
    <w:rsid w:val="00BB2CB4"/>
    <w:rsid w:val="00BB35F6"/>
    <w:rsid w:val="00BB39B3"/>
    <w:rsid w:val="00BB3ACC"/>
    <w:rsid w:val="00BB3F85"/>
    <w:rsid w:val="00BB43D4"/>
    <w:rsid w:val="00BB46E9"/>
    <w:rsid w:val="00BB4848"/>
    <w:rsid w:val="00BB531B"/>
    <w:rsid w:val="00BB550B"/>
    <w:rsid w:val="00BB5601"/>
    <w:rsid w:val="00BB57D6"/>
    <w:rsid w:val="00BB589C"/>
    <w:rsid w:val="00BB5DCB"/>
    <w:rsid w:val="00BB5F92"/>
    <w:rsid w:val="00BB6479"/>
    <w:rsid w:val="00BB657D"/>
    <w:rsid w:val="00BB6716"/>
    <w:rsid w:val="00BB689F"/>
    <w:rsid w:val="00BB6C0B"/>
    <w:rsid w:val="00BB6C33"/>
    <w:rsid w:val="00BB6C65"/>
    <w:rsid w:val="00BB6C87"/>
    <w:rsid w:val="00BB6CD5"/>
    <w:rsid w:val="00BB6D3A"/>
    <w:rsid w:val="00BB6FCD"/>
    <w:rsid w:val="00BB74EC"/>
    <w:rsid w:val="00BB76DC"/>
    <w:rsid w:val="00BB7840"/>
    <w:rsid w:val="00BB7B4F"/>
    <w:rsid w:val="00BB7E1D"/>
    <w:rsid w:val="00BC01D9"/>
    <w:rsid w:val="00BC08D7"/>
    <w:rsid w:val="00BC0A85"/>
    <w:rsid w:val="00BC0DED"/>
    <w:rsid w:val="00BC146A"/>
    <w:rsid w:val="00BC1864"/>
    <w:rsid w:val="00BC194A"/>
    <w:rsid w:val="00BC1AED"/>
    <w:rsid w:val="00BC1B6D"/>
    <w:rsid w:val="00BC1C0C"/>
    <w:rsid w:val="00BC1C55"/>
    <w:rsid w:val="00BC1D65"/>
    <w:rsid w:val="00BC1F5B"/>
    <w:rsid w:val="00BC1F7C"/>
    <w:rsid w:val="00BC24B1"/>
    <w:rsid w:val="00BC24C0"/>
    <w:rsid w:val="00BC258F"/>
    <w:rsid w:val="00BC2809"/>
    <w:rsid w:val="00BC2951"/>
    <w:rsid w:val="00BC304C"/>
    <w:rsid w:val="00BC3073"/>
    <w:rsid w:val="00BC3347"/>
    <w:rsid w:val="00BC349B"/>
    <w:rsid w:val="00BC34CE"/>
    <w:rsid w:val="00BC367F"/>
    <w:rsid w:val="00BC3C3A"/>
    <w:rsid w:val="00BC3CB5"/>
    <w:rsid w:val="00BC448D"/>
    <w:rsid w:val="00BC44EE"/>
    <w:rsid w:val="00BC48BE"/>
    <w:rsid w:val="00BC48C4"/>
    <w:rsid w:val="00BC4B49"/>
    <w:rsid w:val="00BC4E05"/>
    <w:rsid w:val="00BC5244"/>
    <w:rsid w:val="00BC5389"/>
    <w:rsid w:val="00BC5523"/>
    <w:rsid w:val="00BC5A3B"/>
    <w:rsid w:val="00BC5A3F"/>
    <w:rsid w:val="00BC5A4B"/>
    <w:rsid w:val="00BC5B13"/>
    <w:rsid w:val="00BC5CA6"/>
    <w:rsid w:val="00BC5CA7"/>
    <w:rsid w:val="00BC5CBC"/>
    <w:rsid w:val="00BC6034"/>
    <w:rsid w:val="00BC617D"/>
    <w:rsid w:val="00BC658F"/>
    <w:rsid w:val="00BC66AF"/>
    <w:rsid w:val="00BC66E4"/>
    <w:rsid w:val="00BC6F60"/>
    <w:rsid w:val="00BC73F1"/>
    <w:rsid w:val="00BC7662"/>
    <w:rsid w:val="00BC7803"/>
    <w:rsid w:val="00BC7DDC"/>
    <w:rsid w:val="00BD00D5"/>
    <w:rsid w:val="00BD02AE"/>
    <w:rsid w:val="00BD03F7"/>
    <w:rsid w:val="00BD04BD"/>
    <w:rsid w:val="00BD076C"/>
    <w:rsid w:val="00BD083A"/>
    <w:rsid w:val="00BD09EF"/>
    <w:rsid w:val="00BD0B52"/>
    <w:rsid w:val="00BD0D26"/>
    <w:rsid w:val="00BD0D62"/>
    <w:rsid w:val="00BD0F45"/>
    <w:rsid w:val="00BD12C2"/>
    <w:rsid w:val="00BD1423"/>
    <w:rsid w:val="00BD1698"/>
    <w:rsid w:val="00BD1E99"/>
    <w:rsid w:val="00BD1F75"/>
    <w:rsid w:val="00BD2027"/>
    <w:rsid w:val="00BD23D9"/>
    <w:rsid w:val="00BD270A"/>
    <w:rsid w:val="00BD287B"/>
    <w:rsid w:val="00BD28A7"/>
    <w:rsid w:val="00BD2C99"/>
    <w:rsid w:val="00BD2CBE"/>
    <w:rsid w:val="00BD3178"/>
    <w:rsid w:val="00BD3284"/>
    <w:rsid w:val="00BD3435"/>
    <w:rsid w:val="00BD3478"/>
    <w:rsid w:val="00BD35FF"/>
    <w:rsid w:val="00BD3661"/>
    <w:rsid w:val="00BD3B4F"/>
    <w:rsid w:val="00BD3C86"/>
    <w:rsid w:val="00BD3C9A"/>
    <w:rsid w:val="00BD48EE"/>
    <w:rsid w:val="00BD4C4B"/>
    <w:rsid w:val="00BD4D34"/>
    <w:rsid w:val="00BD4F62"/>
    <w:rsid w:val="00BD5505"/>
    <w:rsid w:val="00BD5637"/>
    <w:rsid w:val="00BD5DA3"/>
    <w:rsid w:val="00BD6211"/>
    <w:rsid w:val="00BD6416"/>
    <w:rsid w:val="00BD659A"/>
    <w:rsid w:val="00BD65DA"/>
    <w:rsid w:val="00BD65FD"/>
    <w:rsid w:val="00BD68C8"/>
    <w:rsid w:val="00BD6A8A"/>
    <w:rsid w:val="00BD6DDA"/>
    <w:rsid w:val="00BD6E42"/>
    <w:rsid w:val="00BD7117"/>
    <w:rsid w:val="00BD7252"/>
    <w:rsid w:val="00BD7345"/>
    <w:rsid w:val="00BD77A5"/>
    <w:rsid w:val="00BD7A92"/>
    <w:rsid w:val="00BD7D9D"/>
    <w:rsid w:val="00BD7E29"/>
    <w:rsid w:val="00BE0199"/>
    <w:rsid w:val="00BE020B"/>
    <w:rsid w:val="00BE02F0"/>
    <w:rsid w:val="00BE02FC"/>
    <w:rsid w:val="00BE0747"/>
    <w:rsid w:val="00BE0D42"/>
    <w:rsid w:val="00BE101F"/>
    <w:rsid w:val="00BE1608"/>
    <w:rsid w:val="00BE17EB"/>
    <w:rsid w:val="00BE188C"/>
    <w:rsid w:val="00BE1943"/>
    <w:rsid w:val="00BE1C48"/>
    <w:rsid w:val="00BE21DC"/>
    <w:rsid w:val="00BE233A"/>
    <w:rsid w:val="00BE285C"/>
    <w:rsid w:val="00BE2BBB"/>
    <w:rsid w:val="00BE2C6A"/>
    <w:rsid w:val="00BE2D86"/>
    <w:rsid w:val="00BE3126"/>
    <w:rsid w:val="00BE372F"/>
    <w:rsid w:val="00BE3A42"/>
    <w:rsid w:val="00BE3A46"/>
    <w:rsid w:val="00BE3C51"/>
    <w:rsid w:val="00BE41F4"/>
    <w:rsid w:val="00BE47A2"/>
    <w:rsid w:val="00BE4822"/>
    <w:rsid w:val="00BE4B76"/>
    <w:rsid w:val="00BE4FA3"/>
    <w:rsid w:val="00BE5149"/>
    <w:rsid w:val="00BE525C"/>
    <w:rsid w:val="00BE529C"/>
    <w:rsid w:val="00BE52C0"/>
    <w:rsid w:val="00BE59B5"/>
    <w:rsid w:val="00BE5A13"/>
    <w:rsid w:val="00BE5A7D"/>
    <w:rsid w:val="00BE62F5"/>
    <w:rsid w:val="00BE6667"/>
    <w:rsid w:val="00BE678D"/>
    <w:rsid w:val="00BE6B3B"/>
    <w:rsid w:val="00BE6D91"/>
    <w:rsid w:val="00BE75DA"/>
    <w:rsid w:val="00BE79F4"/>
    <w:rsid w:val="00BE7C9A"/>
    <w:rsid w:val="00BE7CEA"/>
    <w:rsid w:val="00BF0695"/>
    <w:rsid w:val="00BF1640"/>
    <w:rsid w:val="00BF183B"/>
    <w:rsid w:val="00BF19EB"/>
    <w:rsid w:val="00BF1A35"/>
    <w:rsid w:val="00BF1D08"/>
    <w:rsid w:val="00BF1DE3"/>
    <w:rsid w:val="00BF1F20"/>
    <w:rsid w:val="00BF2146"/>
    <w:rsid w:val="00BF22B1"/>
    <w:rsid w:val="00BF22BD"/>
    <w:rsid w:val="00BF24D4"/>
    <w:rsid w:val="00BF27AA"/>
    <w:rsid w:val="00BF2A9D"/>
    <w:rsid w:val="00BF2B94"/>
    <w:rsid w:val="00BF2E09"/>
    <w:rsid w:val="00BF2EC5"/>
    <w:rsid w:val="00BF3030"/>
    <w:rsid w:val="00BF3622"/>
    <w:rsid w:val="00BF394F"/>
    <w:rsid w:val="00BF3B9B"/>
    <w:rsid w:val="00BF3DEB"/>
    <w:rsid w:val="00BF4057"/>
    <w:rsid w:val="00BF418B"/>
    <w:rsid w:val="00BF47E4"/>
    <w:rsid w:val="00BF4AAB"/>
    <w:rsid w:val="00BF4BCF"/>
    <w:rsid w:val="00BF4F95"/>
    <w:rsid w:val="00BF54D9"/>
    <w:rsid w:val="00BF5C6E"/>
    <w:rsid w:val="00BF5D32"/>
    <w:rsid w:val="00BF60B8"/>
    <w:rsid w:val="00BF6889"/>
    <w:rsid w:val="00BF6C09"/>
    <w:rsid w:val="00BF7237"/>
    <w:rsid w:val="00BF724C"/>
    <w:rsid w:val="00BF74D3"/>
    <w:rsid w:val="00BF7610"/>
    <w:rsid w:val="00BF777D"/>
    <w:rsid w:val="00BF789F"/>
    <w:rsid w:val="00BF78B5"/>
    <w:rsid w:val="00BF791F"/>
    <w:rsid w:val="00BF797F"/>
    <w:rsid w:val="00BF7DAD"/>
    <w:rsid w:val="00C00A5D"/>
    <w:rsid w:val="00C00B67"/>
    <w:rsid w:val="00C00ED2"/>
    <w:rsid w:val="00C013F1"/>
    <w:rsid w:val="00C01453"/>
    <w:rsid w:val="00C0196B"/>
    <w:rsid w:val="00C01BD1"/>
    <w:rsid w:val="00C01D31"/>
    <w:rsid w:val="00C01EE5"/>
    <w:rsid w:val="00C0209C"/>
    <w:rsid w:val="00C020BF"/>
    <w:rsid w:val="00C021E3"/>
    <w:rsid w:val="00C02D7F"/>
    <w:rsid w:val="00C02DEA"/>
    <w:rsid w:val="00C02FE8"/>
    <w:rsid w:val="00C0313B"/>
    <w:rsid w:val="00C033C7"/>
    <w:rsid w:val="00C03598"/>
    <w:rsid w:val="00C035D2"/>
    <w:rsid w:val="00C03BE2"/>
    <w:rsid w:val="00C03DED"/>
    <w:rsid w:val="00C04222"/>
    <w:rsid w:val="00C046CA"/>
    <w:rsid w:val="00C046D0"/>
    <w:rsid w:val="00C048BB"/>
    <w:rsid w:val="00C04A46"/>
    <w:rsid w:val="00C04A96"/>
    <w:rsid w:val="00C04AF6"/>
    <w:rsid w:val="00C05005"/>
    <w:rsid w:val="00C0508E"/>
    <w:rsid w:val="00C050FD"/>
    <w:rsid w:val="00C05378"/>
    <w:rsid w:val="00C057B0"/>
    <w:rsid w:val="00C05D2F"/>
    <w:rsid w:val="00C05E81"/>
    <w:rsid w:val="00C05F62"/>
    <w:rsid w:val="00C06166"/>
    <w:rsid w:val="00C062C9"/>
    <w:rsid w:val="00C06365"/>
    <w:rsid w:val="00C063AA"/>
    <w:rsid w:val="00C06450"/>
    <w:rsid w:val="00C068FD"/>
    <w:rsid w:val="00C06970"/>
    <w:rsid w:val="00C06ABB"/>
    <w:rsid w:val="00C06AFC"/>
    <w:rsid w:val="00C06B72"/>
    <w:rsid w:val="00C06C9A"/>
    <w:rsid w:val="00C06F05"/>
    <w:rsid w:val="00C07124"/>
    <w:rsid w:val="00C0720C"/>
    <w:rsid w:val="00C07A97"/>
    <w:rsid w:val="00C07AA3"/>
    <w:rsid w:val="00C07C5E"/>
    <w:rsid w:val="00C07CF4"/>
    <w:rsid w:val="00C07D81"/>
    <w:rsid w:val="00C106F1"/>
    <w:rsid w:val="00C107E2"/>
    <w:rsid w:val="00C10AF0"/>
    <w:rsid w:val="00C10B7E"/>
    <w:rsid w:val="00C10C94"/>
    <w:rsid w:val="00C11017"/>
    <w:rsid w:val="00C1174E"/>
    <w:rsid w:val="00C119B7"/>
    <w:rsid w:val="00C11C30"/>
    <w:rsid w:val="00C11C38"/>
    <w:rsid w:val="00C11FE3"/>
    <w:rsid w:val="00C120B4"/>
    <w:rsid w:val="00C12354"/>
    <w:rsid w:val="00C1260F"/>
    <w:rsid w:val="00C12BBA"/>
    <w:rsid w:val="00C12E70"/>
    <w:rsid w:val="00C1319D"/>
    <w:rsid w:val="00C132FD"/>
    <w:rsid w:val="00C13381"/>
    <w:rsid w:val="00C13728"/>
    <w:rsid w:val="00C13AE8"/>
    <w:rsid w:val="00C13DD1"/>
    <w:rsid w:val="00C14105"/>
    <w:rsid w:val="00C1418E"/>
    <w:rsid w:val="00C145F4"/>
    <w:rsid w:val="00C14BBC"/>
    <w:rsid w:val="00C14C99"/>
    <w:rsid w:val="00C14E33"/>
    <w:rsid w:val="00C15030"/>
    <w:rsid w:val="00C1527C"/>
    <w:rsid w:val="00C1528F"/>
    <w:rsid w:val="00C15391"/>
    <w:rsid w:val="00C15626"/>
    <w:rsid w:val="00C156CE"/>
    <w:rsid w:val="00C15752"/>
    <w:rsid w:val="00C15AEA"/>
    <w:rsid w:val="00C15D58"/>
    <w:rsid w:val="00C15F87"/>
    <w:rsid w:val="00C1647B"/>
    <w:rsid w:val="00C16597"/>
    <w:rsid w:val="00C1700B"/>
    <w:rsid w:val="00C17192"/>
    <w:rsid w:val="00C1720F"/>
    <w:rsid w:val="00C17258"/>
    <w:rsid w:val="00C17320"/>
    <w:rsid w:val="00C173D5"/>
    <w:rsid w:val="00C17446"/>
    <w:rsid w:val="00C17B80"/>
    <w:rsid w:val="00C17C3C"/>
    <w:rsid w:val="00C17CA4"/>
    <w:rsid w:val="00C17EDF"/>
    <w:rsid w:val="00C201FF"/>
    <w:rsid w:val="00C2085B"/>
    <w:rsid w:val="00C2093C"/>
    <w:rsid w:val="00C20AF7"/>
    <w:rsid w:val="00C20BB2"/>
    <w:rsid w:val="00C20CDE"/>
    <w:rsid w:val="00C20EE8"/>
    <w:rsid w:val="00C20FB9"/>
    <w:rsid w:val="00C21151"/>
    <w:rsid w:val="00C21414"/>
    <w:rsid w:val="00C2150F"/>
    <w:rsid w:val="00C21741"/>
    <w:rsid w:val="00C21743"/>
    <w:rsid w:val="00C21A1A"/>
    <w:rsid w:val="00C21E90"/>
    <w:rsid w:val="00C21E9C"/>
    <w:rsid w:val="00C21EEB"/>
    <w:rsid w:val="00C220CC"/>
    <w:rsid w:val="00C2229F"/>
    <w:rsid w:val="00C224CA"/>
    <w:rsid w:val="00C22BB7"/>
    <w:rsid w:val="00C22DA2"/>
    <w:rsid w:val="00C22FF7"/>
    <w:rsid w:val="00C234D6"/>
    <w:rsid w:val="00C23541"/>
    <w:rsid w:val="00C23714"/>
    <w:rsid w:val="00C2380F"/>
    <w:rsid w:val="00C239E4"/>
    <w:rsid w:val="00C23A18"/>
    <w:rsid w:val="00C23F7B"/>
    <w:rsid w:val="00C24178"/>
    <w:rsid w:val="00C24376"/>
    <w:rsid w:val="00C2444E"/>
    <w:rsid w:val="00C24708"/>
    <w:rsid w:val="00C24D60"/>
    <w:rsid w:val="00C24DDD"/>
    <w:rsid w:val="00C24F11"/>
    <w:rsid w:val="00C25453"/>
    <w:rsid w:val="00C2548F"/>
    <w:rsid w:val="00C2557A"/>
    <w:rsid w:val="00C255D6"/>
    <w:rsid w:val="00C25F27"/>
    <w:rsid w:val="00C26052"/>
    <w:rsid w:val="00C262F8"/>
    <w:rsid w:val="00C26343"/>
    <w:rsid w:val="00C26555"/>
    <w:rsid w:val="00C2655E"/>
    <w:rsid w:val="00C265FF"/>
    <w:rsid w:val="00C266F5"/>
    <w:rsid w:val="00C26864"/>
    <w:rsid w:val="00C269AB"/>
    <w:rsid w:val="00C269DD"/>
    <w:rsid w:val="00C26E94"/>
    <w:rsid w:val="00C270B3"/>
    <w:rsid w:val="00C2717E"/>
    <w:rsid w:val="00C278E7"/>
    <w:rsid w:val="00C2798E"/>
    <w:rsid w:val="00C27A71"/>
    <w:rsid w:val="00C27A87"/>
    <w:rsid w:val="00C27C61"/>
    <w:rsid w:val="00C303B8"/>
    <w:rsid w:val="00C3046C"/>
    <w:rsid w:val="00C30584"/>
    <w:rsid w:val="00C306A8"/>
    <w:rsid w:val="00C307A1"/>
    <w:rsid w:val="00C30846"/>
    <w:rsid w:val="00C30956"/>
    <w:rsid w:val="00C30CE9"/>
    <w:rsid w:val="00C30F6B"/>
    <w:rsid w:val="00C312BF"/>
    <w:rsid w:val="00C312CE"/>
    <w:rsid w:val="00C315F1"/>
    <w:rsid w:val="00C3185A"/>
    <w:rsid w:val="00C318E2"/>
    <w:rsid w:val="00C31E8E"/>
    <w:rsid w:val="00C31F61"/>
    <w:rsid w:val="00C32A59"/>
    <w:rsid w:val="00C32C1C"/>
    <w:rsid w:val="00C32C1E"/>
    <w:rsid w:val="00C32C3A"/>
    <w:rsid w:val="00C32F2A"/>
    <w:rsid w:val="00C32FE6"/>
    <w:rsid w:val="00C3303D"/>
    <w:rsid w:val="00C33067"/>
    <w:rsid w:val="00C33112"/>
    <w:rsid w:val="00C33487"/>
    <w:rsid w:val="00C3352C"/>
    <w:rsid w:val="00C33694"/>
    <w:rsid w:val="00C3385E"/>
    <w:rsid w:val="00C339AE"/>
    <w:rsid w:val="00C33BCD"/>
    <w:rsid w:val="00C33BD2"/>
    <w:rsid w:val="00C33DF0"/>
    <w:rsid w:val="00C33E62"/>
    <w:rsid w:val="00C33F47"/>
    <w:rsid w:val="00C3415B"/>
    <w:rsid w:val="00C341A6"/>
    <w:rsid w:val="00C343EA"/>
    <w:rsid w:val="00C344AA"/>
    <w:rsid w:val="00C348FB"/>
    <w:rsid w:val="00C34B54"/>
    <w:rsid w:val="00C34F3D"/>
    <w:rsid w:val="00C354C1"/>
    <w:rsid w:val="00C354D9"/>
    <w:rsid w:val="00C355F6"/>
    <w:rsid w:val="00C3566B"/>
    <w:rsid w:val="00C35726"/>
    <w:rsid w:val="00C359EE"/>
    <w:rsid w:val="00C35D3D"/>
    <w:rsid w:val="00C35F26"/>
    <w:rsid w:val="00C35F52"/>
    <w:rsid w:val="00C36053"/>
    <w:rsid w:val="00C36255"/>
    <w:rsid w:val="00C36704"/>
    <w:rsid w:val="00C367AC"/>
    <w:rsid w:val="00C36971"/>
    <w:rsid w:val="00C369F7"/>
    <w:rsid w:val="00C36AD6"/>
    <w:rsid w:val="00C36C68"/>
    <w:rsid w:val="00C36C85"/>
    <w:rsid w:val="00C36E11"/>
    <w:rsid w:val="00C36E43"/>
    <w:rsid w:val="00C3728D"/>
    <w:rsid w:val="00C372EF"/>
    <w:rsid w:val="00C374C2"/>
    <w:rsid w:val="00C4045B"/>
    <w:rsid w:val="00C40991"/>
    <w:rsid w:val="00C40B07"/>
    <w:rsid w:val="00C40C28"/>
    <w:rsid w:val="00C413E1"/>
    <w:rsid w:val="00C41D18"/>
    <w:rsid w:val="00C41E24"/>
    <w:rsid w:val="00C41E8B"/>
    <w:rsid w:val="00C42264"/>
    <w:rsid w:val="00C423F6"/>
    <w:rsid w:val="00C4266B"/>
    <w:rsid w:val="00C42739"/>
    <w:rsid w:val="00C42A87"/>
    <w:rsid w:val="00C42CCF"/>
    <w:rsid w:val="00C432A0"/>
    <w:rsid w:val="00C433AE"/>
    <w:rsid w:val="00C435AF"/>
    <w:rsid w:val="00C43724"/>
    <w:rsid w:val="00C43999"/>
    <w:rsid w:val="00C43ACB"/>
    <w:rsid w:val="00C43E48"/>
    <w:rsid w:val="00C44070"/>
    <w:rsid w:val="00C440F7"/>
    <w:rsid w:val="00C44404"/>
    <w:rsid w:val="00C4479F"/>
    <w:rsid w:val="00C4480F"/>
    <w:rsid w:val="00C44B99"/>
    <w:rsid w:val="00C45437"/>
    <w:rsid w:val="00C455FB"/>
    <w:rsid w:val="00C45602"/>
    <w:rsid w:val="00C45642"/>
    <w:rsid w:val="00C4570F"/>
    <w:rsid w:val="00C4592E"/>
    <w:rsid w:val="00C45BFA"/>
    <w:rsid w:val="00C45C73"/>
    <w:rsid w:val="00C46416"/>
    <w:rsid w:val="00C464AA"/>
    <w:rsid w:val="00C46570"/>
    <w:rsid w:val="00C46848"/>
    <w:rsid w:val="00C46A41"/>
    <w:rsid w:val="00C46AC0"/>
    <w:rsid w:val="00C46EBF"/>
    <w:rsid w:val="00C47138"/>
    <w:rsid w:val="00C4752F"/>
    <w:rsid w:val="00C4772A"/>
    <w:rsid w:val="00C47F01"/>
    <w:rsid w:val="00C47F1C"/>
    <w:rsid w:val="00C504C7"/>
    <w:rsid w:val="00C50675"/>
    <w:rsid w:val="00C511B7"/>
    <w:rsid w:val="00C5158B"/>
    <w:rsid w:val="00C51C7F"/>
    <w:rsid w:val="00C52320"/>
    <w:rsid w:val="00C5241A"/>
    <w:rsid w:val="00C5274E"/>
    <w:rsid w:val="00C529AE"/>
    <w:rsid w:val="00C52A5E"/>
    <w:rsid w:val="00C52AC9"/>
    <w:rsid w:val="00C52CA7"/>
    <w:rsid w:val="00C5331A"/>
    <w:rsid w:val="00C533D4"/>
    <w:rsid w:val="00C5368F"/>
    <w:rsid w:val="00C5369D"/>
    <w:rsid w:val="00C538F5"/>
    <w:rsid w:val="00C53FE4"/>
    <w:rsid w:val="00C540AD"/>
    <w:rsid w:val="00C5506D"/>
    <w:rsid w:val="00C550CB"/>
    <w:rsid w:val="00C552E8"/>
    <w:rsid w:val="00C553B7"/>
    <w:rsid w:val="00C5553F"/>
    <w:rsid w:val="00C556FC"/>
    <w:rsid w:val="00C55BA7"/>
    <w:rsid w:val="00C569E7"/>
    <w:rsid w:val="00C56D02"/>
    <w:rsid w:val="00C56E2F"/>
    <w:rsid w:val="00C56E9A"/>
    <w:rsid w:val="00C5702E"/>
    <w:rsid w:val="00C5729C"/>
    <w:rsid w:val="00C575FE"/>
    <w:rsid w:val="00C57660"/>
    <w:rsid w:val="00C57885"/>
    <w:rsid w:val="00C579BC"/>
    <w:rsid w:val="00C57A32"/>
    <w:rsid w:val="00C57BEE"/>
    <w:rsid w:val="00C57C61"/>
    <w:rsid w:val="00C57FB6"/>
    <w:rsid w:val="00C57FD3"/>
    <w:rsid w:val="00C60177"/>
    <w:rsid w:val="00C601E3"/>
    <w:rsid w:val="00C60350"/>
    <w:rsid w:val="00C60618"/>
    <w:rsid w:val="00C60854"/>
    <w:rsid w:val="00C6093B"/>
    <w:rsid w:val="00C60968"/>
    <w:rsid w:val="00C609B1"/>
    <w:rsid w:val="00C60C40"/>
    <w:rsid w:val="00C60D15"/>
    <w:rsid w:val="00C60D5F"/>
    <w:rsid w:val="00C60E8F"/>
    <w:rsid w:val="00C60F38"/>
    <w:rsid w:val="00C610C1"/>
    <w:rsid w:val="00C616A8"/>
    <w:rsid w:val="00C6189B"/>
    <w:rsid w:val="00C61B80"/>
    <w:rsid w:val="00C61E0A"/>
    <w:rsid w:val="00C61EAD"/>
    <w:rsid w:val="00C62134"/>
    <w:rsid w:val="00C6214D"/>
    <w:rsid w:val="00C621CA"/>
    <w:rsid w:val="00C621FD"/>
    <w:rsid w:val="00C623C3"/>
    <w:rsid w:val="00C62815"/>
    <w:rsid w:val="00C62CE1"/>
    <w:rsid w:val="00C635AC"/>
    <w:rsid w:val="00C636FD"/>
    <w:rsid w:val="00C639ED"/>
    <w:rsid w:val="00C640B7"/>
    <w:rsid w:val="00C64227"/>
    <w:rsid w:val="00C6469C"/>
    <w:rsid w:val="00C64784"/>
    <w:rsid w:val="00C64979"/>
    <w:rsid w:val="00C64BA0"/>
    <w:rsid w:val="00C64DEA"/>
    <w:rsid w:val="00C6507F"/>
    <w:rsid w:val="00C6519C"/>
    <w:rsid w:val="00C6523E"/>
    <w:rsid w:val="00C653B2"/>
    <w:rsid w:val="00C6589B"/>
    <w:rsid w:val="00C65AED"/>
    <w:rsid w:val="00C65BFB"/>
    <w:rsid w:val="00C65C47"/>
    <w:rsid w:val="00C65EFA"/>
    <w:rsid w:val="00C66734"/>
    <w:rsid w:val="00C6691F"/>
    <w:rsid w:val="00C6699F"/>
    <w:rsid w:val="00C67112"/>
    <w:rsid w:val="00C672A3"/>
    <w:rsid w:val="00C67958"/>
    <w:rsid w:val="00C679CE"/>
    <w:rsid w:val="00C67A75"/>
    <w:rsid w:val="00C67C7D"/>
    <w:rsid w:val="00C67D9E"/>
    <w:rsid w:val="00C70076"/>
    <w:rsid w:val="00C702B2"/>
    <w:rsid w:val="00C7038F"/>
    <w:rsid w:val="00C70498"/>
    <w:rsid w:val="00C7068B"/>
    <w:rsid w:val="00C706C6"/>
    <w:rsid w:val="00C70F87"/>
    <w:rsid w:val="00C71097"/>
    <w:rsid w:val="00C7130F"/>
    <w:rsid w:val="00C716DE"/>
    <w:rsid w:val="00C71BAC"/>
    <w:rsid w:val="00C71CC1"/>
    <w:rsid w:val="00C71E97"/>
    <w:rsid w:val="00C722B3"/>
    <w:rsid w:val="00C72499"/>
    <w:rsid w:val="00C7287B"/>
    <w:rsid w:val="00C728FF"/>
    <w:rsid w:val="00C72DA6"/>
    <w:rsid w:val="00C72EBC"/>
    <w:rsid w:val="00C73094"/>
    <w:rsid w:val="00C73A88"/>
    <w:rsid w:val="00C73B55"/>
    <w:rsid w:val="00C73C3C"/>
    <w:rsid w:val="00C74336"/>
    <w:rsid w:val="00C74560"/>
    <w:rsid w:val="00C74999"/>
    <w:rsid w:val="00C74B75"/>
    <w:rsid w:val="00C74D28"/>
    <w:rsid w:val="00C74E79"/>
    <w:rsid w:val="00C75197"/>
    <w:rsid w:val="00C7530F"/>
    <w:rsid w:val="00C753C6"/>
    <w:rsid w:val="00C754A2"/>
    <w:rsid w:val="00C755A8"/>
    <w:rsid w:val="00C75E00"/>
    <w:rsid w:val="00C75E22"/>
    <w:rsid w:val="00C76379"/>
    <w:rsid w:val="00C7695D"/>
    <w:rsid w:val="00C76A58"/>
    <w:rsid w:val="00C76D38"/>
    <w:rsid w:val="00C76E01"/>
    <w:rsid w:val="00C776AC"/>
    <w:rsid w:val="00C77E3E"/>
    <w:rsid w:val="00C800EF"/>
    <w:rsid w:val="00C8019A"/>
    <w:rsid w:val="00C80283"/>
    <w:rsid w:val="00C805B0"/>
    <w:rsid w:val="00C807B9"/>
    <w:rsid w:val="00C80A23"/>
    <w:rsid w:val="00C80F99"/>
    <w:rsid w:val="00C81237"/>
    <w:rsid w:val="00C81497"/>
    <w:rsid w:val="00C81CD3"/>
    <w:rsid w:val="00C81ED9"/>
    <w:rsid w:val="00C82098"/>
    <w:rsid w:val="00C820FE"/>
    <w:rsid w:val="00C823C5"/>
    <w:rsid w:val="00C823CA"/>
    <w:rsid w:val="00C8245D"/>
    <w:rsid w:val="00C825B7"/>
    <w:rsid w:val="00C82774"/>
    <w:rsid w:val="00C82A17"/>
    <w:rsid w:val="00C82D1A"/>
    <w:rsid w:val="00C82ED6"/>
    <w:rsid w:val="00C83073"/>
    <w:rsid w:val="00C83177"/>
    <w:rsid w:val="00C83587"/>
    <w:rsid w:val="00C837E4"/>
    <w:rsid w:val="00C83936"/>
    <w:rsid w:val="00C83C4C"/>
    <w:rsid w:val="00C83D11"/>
    <w:rsid w:val="00C84579"/>
    <w:rsid w:val="00C845F7"/>
    <w:rsid w:val="00C847BF"/>
    <w:rsid w:val="00C848FF"/>
    <w:rsid w:val="00C8490A"/>
    <w:rsid w:val="00C85086"/>
    <w:rsid w:val="00C85422"/>
    <w:rsid w:val="00C855C1"/>
    <w:rsid w:val="00C8575C"/>
    <w:rsid w:val="00C857BA"/>
    <w:rsid w:val="00C857EB"/>
    <w:rsid w:val="00C859AE"/>
    <w:rsid w:val="00C85AC1"/>
    <w:rsid w:val="00C85C37"/>
    <w:rsid w:val="00C85DC2"/>
    <w:rsid w:val="00C864EC"/>
    <w:rsid w:val="00C8664A"/>
    <w:rsid w:val="00C86DA7"/>
    <w:rsid w:val="00C871EA"/>
    <w:rsid w:val="00C8724B"/>
    <w:rsid w:val="00C87497"/>
    <w:rsid w:val="00C875F8"/>
    <w:rsid w:val="00C875FB"/>
    <w:rsid w:val="00C87D55"/>
    <w:rsid w:val="00C87F0E"/>
    <w:rsid w:val="00C87F1B"/>
    <w:rsid w:val="00C90049"/>
    <w:rsid w:val="00C90091"/>
    <w:rsid w:val="00C90263"/>
    <w:rsid w:val="00C904C1"/>
    <w:rsid w:val="00C9050F"/>
    <w:rsid w:val="00C90700"/>
    <w:rsid w:val="00C90EA1"/>
    <w:rsid w:val="00C911E6"/>
    <w:rsid w:val="00C9151A"/>
    <w:rsid w:val="00C91F21"/>
    <w:rsid w:val="00C92058"/>
    <w:rsid w:val="00C92114"/>
    <w:rsid w:val="00C92351"/>
    <w:rsid w:val="00C923E7"/>
    <w:rsid w:val="00C92496"/>
    <w:rsid w:val="00C9264F"/>
    <w:rsid w:val="00C9284D"/>
    <w:rsid w:val="00C92A8A"/>
    <w:rsid w:val="00C92AC4"/>
    <w:rsid w:val="00C92F41"/>
    <w:rsid w:val="00C93334"/>
    <w:rsid w:val="00C93447"/>
    <w:rsid w:val="00C93588"/>
    <w:rsid w:val="00C93725"/>
    <w:rsid w:val="00C9386A"/>
    <w:rsid w:val="00C93932"/>
    <w:rsid w:val="00C93C1D"/>
    <w:rsid w:val="00C93C55"/>
    <w:rsid w:val="00C93D00"/>
    <w:rsid w:val="00C93F0E"/>
    <w:rsid w:val="00C94188"/>
    <w:rsid w:val="00C943F6"/>
    <w:rsid w:val="00C944C3"/>
    <w:rsid w:val="00C94674"/>
    <w:rsid w:val="00C94840"/>
    <w:rsid w:val="00C94861"/>
    <w:rsid w:val="00C94980"/>
    <w:rsid w:val="00C94989"/>
    <w:rsid w:val="00C94CE7"/>
    <w:rsid w:val="00C94EEA"/>
    <w:rsid w:val="00C952AF"/>
    <w:rsid w:val="00C95625"/>
    <w:rsid w:val="00C95678"/>
    <w:rsid w:val="00C95787"/>
    <w:rsid w:val="00C95BB6"/>
    <w:rsid w:val="00C95C64"/>
    <w:rsid w:val="00C95E57"/>
    <w:rsid w:val="00C95FBB"/>
    <w:rsid w:val="00C960BB"/>
    <w:rsid w:val="00C96201"/>
    <w:rsid w:val="00C96257"/>
    <w:rsid w:val="00C964DB"/>
    <w:rsid w:val="00C96535"/>
    <w:rsid w:val="00C9719D"/>
    <w:rsid w:val="00C97254"/>
    <w:rsid w:val="00C976DC"/>
    <w:rsid w:val="00C97791"/>
    <w:rsid w:val="00C9799E"/>
    <w:rsid w:val="00C97A4C"/>
    <w:rsid w:val="00C97BEB"/>
    <w:rsid w:val="00C97D5E"/>
    <w:rsid w:val="00C97F62"/>
    <w:rsid w:val="00C97F7F"/>
    <w:rsid w:val="00C97FF7"/>
    <w:rsid w:val="00CA005E"/>
    <w:rsid w:val="00CA0184"/>
    <w:rsid w:val="00CA03D8"/>
    <w:rsid w:val="00CA0406"/>
    <w:rsid w:val="00CA084E"/>
    <w:rsid w:val="00CA08AF"/>
    <w:rsid w:val="00CA0D59"/>
    <w:rsid w:val="00CA143B"/>
    <w:rsid w:val="00CA1FE9"/>
    <w:rsid w:val="00CA23C3"/>
    <w:rsid w:val="00CA2512"/>
    <w:rsid w:val="00CA25E5"/>
    <w:rsid w:val="00CA29A5"/>
    <w:rsid w:val="00CA308F"/>
    <w:rsid w:val="00CA3417"/>
    <w:rsid w:val="00CA351D"/>
    <w:rsid w:val="00CA3527"/>
    <w:rsid w:val="00CA3630"/>
    <w:rsid w:val="00CA3749"/>
    <w:rsid w:val="00CA40D3"/>
    <w:rsid w:val="00CA422E"/>
    <w:rsid w:val="00CA4444"/>
    <w:rsid w:val="00CA4465"/>
    <w:rsid w:val="00CA4523"/>
    <w:rsid w:val="00CA4A59"/>
    <w:rsid w:val="00CA4B20"/>
    <w:rsid w:val="00CA4FE8"/>
    <w:rsid w:val="00CA5017"/>
    <w:rsid w:val="00CA508B"/>
    <w:rsid w:val="00CA50FE"/>
    <w:rsid w:val="00CA5138"/>
    <w:rsid w:val="00CA558C"/>
    <w:rsid w:val="00CA572F"/>
    <w:rsid w:val="00CA58AF"/>
    <w:rsid w:val="00CA58C6"/>
    <w:rsid w:val="00CA5B43"/>
    <w:rsid w:val="00CA613C"/>
    <w:rsid w:val="00CA65FD"/>
    <w:rsid w:val="00CA67CE"/>
    <w:rsid w:val="00CA6873"/>
    <w:rsid w:val="00CA68C5"/>
    <w:rsid w:val="00CA68D8"/>
    <w:rsid w:val="00CA6932"/>
    <w:rsid w:val="00CA6ACE"/>
    <w:rsid w:val="00CA6B1B"/>
    <w:rsid w:val="00CA6B5D"/>
    <w:rsid w:val="00CA6BA8"/>
    <w:rsid w:val="00CA6C23"/>
    <w:rsid w:val="00CA6FAE"/>
    <w:rsid w:val="00CA7552"/>
    <w:rsid w:val="00CA755D"/>
    <w:rsid w:val="00CA7633"/>
    <w:rsid w:val="00CA77E7"/>
    <w:rsid w:val="00CA7DFD"/>
    <w:rsid w:val="00CA7FF7"/>
    <w:rsid w:val="00CB045B"/>
    <w:rsid w:val="00CB0871"/>
    <w:rsid w:val="00CB158E"/>
    <w:rsid w:val="00CB178F"/>
    <w:rsid w:val="00CB1D71"/>
    <w:rsid w:val="00CB2186"/>
    <w:rsid w:val="00CB2AEF"/>
    <w:rsid w:val="00CB2C9E"/>
    <w:rsid w:val="00CB2EB0"/>
    <w:rsid w:val="00CB2F2E"/>
    <w:rsid w:val="00CB31A3"/>
    <w:rsid w:val="00CB347A"/>
    <w:rsid w:val="00CB35CC"/>
    <w:rsid w:val="00CB376A"/>
    <w:rsid w:val="00CB3B84"/>
    <w:rsid w:val="00CB451F"/>
    <w:rsid w:val="00CB4548"/>
    <w:rsid w:val="00CB4B55"/>
    <w:rsid w:val="00CB52DB"/>
    <w:rsid w:val="00CB52DF"/>
    <w:rsid w:val="00CB5582"/>
    <w:rsid w:val="00CB56BA"/>
    <w:rsid w:val="00CB570F"/>
    <w:rsid w:val="00CB584B"/>
    <w:rsid w:val="00CB6161"/>
    <w:rsid w:val="00CB635F"/>
    <w:rsid w:val="00CB639C"/>
    <w:rsid w:val="00CB6E67"/>
    <w:rsid w:val="00CB7282"/>
    <w:rsid w:val="00CB766B"/>
    <w:rsid w:val="00CB7957"/>
    <w:rsid w:val="00CB7A74"/>
    <w:rsid w:val="00CB7B38"/>
    <w:rsid w:val="00CB7C75"/>
    <w:rsid w:val="00CB7D58"/>
    <w:rsid w:val="00CB7D90"/>
    <w:rsid w:val="00CB7DDF"/>
    <w:rsid w:val="00CB7FB9"/>
    <w:rsid w:val="00CC01E0"/>
    <w:rsid w:val="00CC0466"/>
    <w:rsid w:val="00CC0AB4"/>
    <w:rsid w:val="00CC0BF0"/>
    <w:rsid w:val="00CC0EBA"/>
    <w:rsid w:val="00CC15D8"/>
    <w:rsid w:val="00CC15E1"/>
    <w:rsid w:val="00CC1737"/>
    <w:rsid w:val="00CC18A2"/>
    <w:rsid w:val="00CC1AC8"/>
    <w:rsid w:val="00CC1C04"/>
    <w:rsid w:val="00CC1DC6"/>
    <w:rsid w:val="00CC1F5C"/>
    <w:rsid w:val="00CC2086"/>
    <w:rsid w:val="00CC20B0"/>
    <w:rsid w:val="00CC2203"/>
    <w:rsid w:val="00CC2B3A"/>
    <w:rsid w:val="00CC2D63"/>
    <w:rsid w:val="00CC2F55"/>
    <w:rsid w:val="00CC3149"/>
    <w:rsid w:val="00CC37D1"/>
    <w:rsid w:val="00CC3935"/>
    <w:rsid w:val="00CC3AEC"/>
    <w:rsid w:val="00CC3BFC"/>
    <w:rsid w:val="00CC3D01"/>
    <w:rsid w:val="00CC3E4B"/>
    <w:rsid w:val="00CC4523"/>
    <w:rsid w:val="00CC4576"/>
    <w:rsid w:val="00CC4B2B"/>
    <w:rsid w:val="00CC4E91"/>
    <w:rsid w:val="00CC5081"/>
    <w:rsid w:val="00CC511D"/>
    <w:rsid w:val="00CC545B"/>
    <w:rsid w:val="00CC5684"/>
    <w:rsid w:val="00CC59B7"/>
    <w:rsid w:val="00CC5A9D"/>
    <w:rsid w:val="00CC5AA9"/>
    <w:rsid w:val="00CC5B75"/>
    <w:rsid w:val="00CC5CEC"/>
    <w:rsid w:val="00CC6428"/>
    <w:rsid w:val="00CC6A46"/>
    <w:rsid w:val="00CC6B8E"/>
    <w:rsid w:val="00CC6BB7"/>
    <w:rsid w:val="00CC6D0F"/>
    <w:rsid w:val="00CC6D9F"/>
    <w:rsid w:val="00CC6DA9"/>
    <w:rsid w:val="00CC6DB7"/>
    <w:rsid w:val="00CC6F34"/>
    <w:rsid w:val="00CC70C4"/>
    <w:rsid w:val="00CC7105"/>
    <w:rsid w:val="00CC7230"/>
    <w:rsid w:val="00CC751D"/>
    <w:rsid w:val="00CC77B9"/>
    <w:rsid w:val="00CC79C6"/>
    <w:rsid w:val="00CC7B93"/>
    <w:rsid w:val="00CD0635"/>
    <w:rsid w:val="00CD067D"/>
    <w:rsid w:val="00CD082C"/>
    <w:rsid w:val="00CD0AAB"/>
    <w:rsid w:val="00CD0D50"/>
    <w:rsid w:val="00CD0DAB"/>
    <w:rsid w:val="00CD0F6C"/>
    <w:rsid w:val="00CD1334"/>
    <w:rsid w:val="00CD1522"/>
    <w:rsid w:val="00CD15B7"/>
    <w:rsid w:val="00CD1684"/>
    <w:rsid w:val="00CD169C"/>
    <w:rsid w:val="00CD16F0"/>
    <w:rsid w:val="00CD196D"/>
    <w:rsid w:val="00CD1E14"/>
    <w:rsid w:val="00CD25BC"/>
    <w:rsid w:val="00CD2867"/>
    <w:rsid w:val="00CD2894"/>
    <w:rsid w:val="00CD2B33"/>
    <w:rsid w:val="00CD2F4C"/>
    <w:rsid w:val="00CD3452"/>
    <w:rsid w:val="00CD37C4"/>
    <w:rsid w:val="00CD3F8F"/>
    <w:rsid w:val="00CD40B8"/>
    <w:rsid w:val="00CD411A"/>
    <w:rsid w:val="00CD41D4"/>
    <w:rsid w:val="00CD4760"/>
    <w:rsid w:val="00CD47FE"/>
    <w:rsid w:val="00CD487D"/>
    <w:rsid w:val="00CD4D06"/>
    <w:rsid w:val="00CD4DDF"/>
    <w:rsid w:val="00CD4ECD"/>
    <w:rsid w:val="00CD4F92"/>
    <w:rsid w:val="00CD5113"/>
    <w:rsid w:val="00CD5196"/>
    <w:rsid w:val="00CD57D4"/>
    <w:rsid w:val="00CD5961"/>
    <w:rsid w:val="00CD5B76"/>
    <w:rsid w:val="00CD6105"/>
    <w:rsid w:val="00CD6156"/>
    <w:rsid w:val="00CD61C0"/>
    <w:rsid w:val="00CD644F"/>
    <w:rsid w:val="00CD6549"/>
    <w:rsid w:val="00CD699A"/>
    <w:rsid w:val="00CD69B6"/>
    <w:rsid w:val="00CD6E3F"/>
    <w:rsid w:val="00CD6EEC"/>
    <w:rsid w:val="00CD6FF6"/>
    <w:rsid w:val="00CD7017"/>
    <w:rsid w:val="00CD70C2"/>
    <w:rsid w:val="00CD70DE"/>
    <w:rsid w:val="00CD722E"/>
    <w:rsid w:val="00CD7375"/>
    <w:rsid w:val="00CD747B"/>
    <w:rsid w:val="00CD74D6"/>
    <w:rsid w:val="00CD7622"/>
    <w:rsid w:val="00CD7672"/>
    <w:rsid w:val="00CD77D4"/>
    <w:rsid w:val="00CD79E6"/>
    <w:rsid w:val="00CE0F23"/>
    <w:rsid w:val="00CE0FE6"/>
    <w:rsid w:val="00CE1250"/>
    <w:rsid w:val="00CE165A"/>
    <w:rsid w:val="00CE1DDC"/>
    <w:rsid w:val="00CE1E08"/>
    <w:rsid w:val="00CE1EA6"/>
    <w:rsid w:val="00CE1F91"/>
    <w:rsid w:val="00CE203B"/>
    <w:rsid w:val="00CE2290"/>
    <w:rsid w:val="00CE282C"/>
    <w:rsid w:val="00CE2996"/>
    <w:rsid w:val="00CE2BA0"/>
    <w:rsid w:val="00CE2C19"/>
    <w:rsid w:val="00CE306B"/>
    <w:rsid w:val="00CE30D5"/>
    <w:rsid w:val="00CE31F1"/>
    <w:rsid w:val="00CE33E2"/>
    <w:rsid w:val="00CE3553"/>
    <w:rsid w:val="00CE395D"/>
    <w:rsid w:val="00CE3A32"/>
    <w:rsid w:val="00CE3B7C"/>
    <w:rsid w:val="00CE417F"/>
    <w:rsid w:val="00CE4644"/>
    <w:rsid w:val="00CE46A8"/>
    <w:rsid w:val="00CE46AC"/>
    <w:rsid w:val="00CE4E05"/>
    <w:rsid w:val="00CE50E1"/>
    <w:rsid w:val="00CE5139"/>
    <w:rsid w:val="00CE53DF"/>
    <w:rsid w:val="00CE5706"/>
    <w:rsid w:val="00CE58AB"/>
    <w:rsid w:val="00CE6072"/>
    <w:rsid w:val="00CE62A0"/>
    <w:rsid w:val="00CE666E"/>
    <w:rsid w:val="00CE6700"/>
    <w:rsid w:val="00CE67F9"/>
    <w:rsid w:val="00CE68B5"/>
    <w:rsid w:val="00CE699C"/>
    <w:rsid w:val="00CE6B93"/>
    <w:rsid w:val="00CE6E59"/>
    <w:rsid w:val="00CE7023"/>
    <w:rsid w:val="00CE778C"/>
    <w:rsid w:val="00CE78DB"/>
    <w:rsid w:val="00CE7951"/>
    <w:rsid w:val="00CF0424"/>
    <w:rsid w:val="00CF0D55"/>
    <w:rsid w:val="00CF0F28"/>
    <w:rsid w:val="00CF13C6"/>
    <w:rsid w:val="00CF1962"/>
    <w:rsid w:val="00CF19EC"/>
    <w:rsid w:val="00CF1C6F"/>
    <w:rsid w:val="00CF1D1F"/>
    <w:rsid w:val="00CF21CE"/>
    <w:rsid w:val="00CF2395"/>
    <w:rsid w:val="00CF24EA"/>
    <w:rsid w:val="00CF26FE"/>
    <w:rsid w:val="00CF2792"/>
    <w:rsid w:val="00CF283E"/>
    <w:rsid w:val="00CF2948"/>
    <w:rsid w:val="00CF3078"/>
    <w:rsid w:val="00CF3121"/>
    <w:rsid w:val="00CF3157"/>
    <w:rsid w:val="00CF3193"/>
    <w:rsid w:val="00CF36FC"/>
    <w:rsid w:val="00CF372C"/>
    <w:rsid w:val="00CF38BF"/>
    <w:rsid w:val="00CF3C53"/>
    <w:rsid w:val="00CF3DBD"/>
    <w:rsid w:val="00CF4D50"/>
    <w:rsid w:val="00CF5031"/>
    <w:rsid w:val="00CF5270"/>
    <w:rsid w:val="00CF5585"/>
    <w:rsid w:val="00CF5867"/>
    <w:rsid w:val="00CF59FC"/>
    <w:rsid w:val="00CF5AE5"/>
    <w:rsid w:val="00CF5BC5"/>
    <w:rsid w:val="00CF5CF5"/>
    <w:rsid w:val="00CF5F77"/>
    <w:rsid w:val="00CF60A6"/>
    <w:rsid w:val="00CF67F3"/>
    <w:rsid w:val="00CF6E88"/>
    <w:rsid w:val="00CF6EEB"/>
    <w:rsid w:val="00CF70B2"/>
    <w:rsid w:val="00CF71C4"/>
    <w:rsid w:val="00CF73B5"/>
    <w:rsid w:val="00CF7767"/>
    <w:rsid w:val="00CF787F"/>
    <w:rsid w:val="00CF7DC4"/>
    <w:rsid w:val="00CF7DEE"/>
    <w:rsid w:val="00CF7FE9"/>
    <w:rsid w:val="00D0004F"/>
    <w:rsid w:val="00D00131"/>
    <w:rsid w:val="00D0029F"/>
    <w:rsid w:val="00D00689"/>
    <w:rsid w:val="00D006DE"/>
    <w:rsid w:val="00D008A7"/>
    <w:rsid w:val="00D009F9"/>
    <w:rsid w:val="00D00B6C"/>
    <w:rsid w:val="00D00D49"/>
    <w:rsid w:val="00D01019"/>
    <w:rsid w:val="00D01BB9"/>
    <w:rsid w:val="00D021ED"/>
    <w:rsid w:val="00D023E7"/>
    <w:rsid w:val="00D027B5"/>
    <w:rsid w:val="00D028B0"/>
    <w:rsid w:val="00D02B76"/>
    <w:rsid w:val="00D02B8E"/>
    <w:rsid w:val="00D02F92"/>
    <w:rsid w:val="00D02FDB"/>
    <w:rsid w:val="00D031C8"/>
    <w:rsid w:val="00D036E9"/>
    <w:rsid w:val="00D03B9C"/>
    <w:rsid w:val="00D03C38"/>
    <w:rsid w:val="00D03D47"/>
    <w:rsid w:val="00D03ECF"/>
    <w:rsid w:val="00D0490B"/>
    <w:rsid w:val="00D04B26"/>
    <w:rsid w:val="00D04D93"/>
    <w:rsid w:val="00D0509E"/>
    <w:rsid w:val="00D0539D"/>
    <w:rsid w:val="00D055DF"/>
    <w:rsid w:val="00D05605"/>
    <w:rsid w:val="00D056D5"/>
    <w:rsid w:val="00D05C48"/>
    <w:rsid w:val="00D05D13"/>
    <w:rsid w:val="00D05DCA"/>
    <w:rsid w:val="00D05E01"/>
    <w:rsid w:val="00D05FC5"/>
    <w:rsid w:val="00D0609F"/>
    <w:rsid w:val="00D0623C"/>
    <w:rsid w:val="00D0686B"/>
    <w:rsid w:val="00D068B3"/>
    <w:rsid w:val="00D06B60"/>
    <w:rsid w:val="00D06D61"/>
    <w:rsid w:val="00D06E04"/>
    <w:rsid w:val="00D07122"/>
    <w:rsid w:val="00D072CC"/>
    <w:rsid w:val="00D07308"/>
    <w:rsid w:val="00D0752A"/>
    <w:rsid w:val="00D07607"/>
    <w:rsid w:val="00D0792F"/>
    <w:rsid w:val="00D0796A"/>
    <w:rsid w:val="00D07A0C"/>
    <w:rsid w:val="00D07E9F"/>
    <w:rsid w:val="00D104D4"/>
    <w:rsid w:val="00D108DE"/>
    <w:rsid w:val="00D10982"/>
    <w:rsid w:val="00D109B8"/>
    <w:rsid w:val="00D10C9F"/>
    <w:rsid w:val="00D110FD"/>
    <w:rsid w:val="00D11412"/>
    <w:rsid w:val="00D11BD3"/>
    <w:rsid w:val="00D11CD3"/>
    <w:rsid w:val="00D11F15"/>
    <w:rsid w:val="00D1212D"/>
    <w:rsid w:val="00D12158"/>
    <w:rsid w:val="00D12CED"/>
    <w:rsid w:val="00D13359"/>
    <w:rsid w:val="00D13804"/>
    <w:rsid w:val="00D138B8"/>
    <w:rsid w:val="00D13A18"/>
    <w:rsid w:val="00D13AEA"/>
    <w:rsid w:val="00D13D0D"/>
    <w:rsid w:val="00D1476A"/>
    <w:rsid w:val="00D149B0"/>
    <w:rsid w:val="00D14B64"/>
    <w:rsid w:val="00D14F3C"/>
    <w:rsid w:val="00D154A5"/>
    <w:rsid w:val="00D155F6"/>
    <w:rsid w:val="00D15781"/>
    <w:rsid w:val="00D15DCB"/>
    <w:rsid w:val="00D15E1D"/>
    <w:rsid w:val="00D15E29"/>
    <w:rsid w:val="00D1603C"/>
    <w:rsid w:val="00D16565"/>
    <w:rsid w:val="00D16674"/>
    <w:rsid w:val="00D168EF"/>
    <w:rsid w:val="00D16CBF"/>
    <w:rsid w:val="00D16DC7"/>
    <w:rsid w:val="00D1703E"/>
    <w:rsid w:val="00D1716B"/>
    <w:rsid w:val="00D173C2"/>
    <w:rsid w:val="00D17C6F"/>
    <w:rsid w:val="00D17EA8"/>
    <w:rsid w:val="00D17F3F"/>
    <w:rsid w:val="00D20082"/>
    <w:rsid w:val="00D200CA"/>
    <w:rsid w:val="00D204CD"/>
    <w:rsid w:val="00D204E3"/>
    <w:rsid w:val="00D205C4"/>
    <w:rsid w:val="00D205F2"/>
    <w:rsid w:val="00D208D6"/>
    <w:rsid w:val="00D212D1"/>
    <w:rsid w:val="00D21691"/>
    <w:rsid w:val="00D21901"/>
    <w:rsid w:val="00D219BE"/>
    <w:rsid w:val="00D219CC"/>
    <w:rsid w:val="00D21AB4"/>
    <w:rsid w:val="00D21C5A"/>
    <w:rsid w:val="00D21D89"/>
    <w:rsid w:val="00D220FE"/>
    <w:rsid w:val="00D223BF"/>
    <w:rsid w:val="00D228D9"/>
    <w:rsid w:val="00D230A7"/>
    <w:rsid w:val="00D23506"/>
    <w:rsid w:val="00D23546"/>
    <w:rsid w:val="00D2377A"/>
    <w:rsid w:val="00D2386A"/>
    <w:rsid w:val="00D23AAA"/>
    <w:rsid w:val="00D23ADE"/>
    <w:rsid w:val="00D23B9F"/>
    <w:rsid w:val="00D23D62"/>
    <w:rsid w:val="00D24093"/>
    <w:rsid w:val="00D240E7"/>
    <w:rsid w:val="00D2430B"/>
    <w:rsid w:val="00D2467B"/>
    <w:rsid w:val="00D247A8"/>
    <w:rsid w:val="00D24BA2"/>
    <w:rsid w:val="00D24D07"/>
    <w:rsid w:val="00D24DA6"/>
    <w:rsid w:val="00D24DE1"/>
    <w:rsid w:val="00D2504D"/>
    <w:rsid w:val="00D25567"/>
    <w:rsid w:val="00D25C5A"/>
    <w:rsid w:val="00D26039"/>
    <w:rsid w:val="00D2650A"/>
    <w:rsid w:val="00D266E6"/>
    <w:rsid w:val="00D267AA"/>
    <w:rsid w:val="00D26CB3"/>
    <w:rsid w:val="00D26E29"/>
    <w:rsid w:val="00D26F2A"/>
    <w:rsid w:val="00D26FDA"/>
    <w:rsid w:val="00D272F8"/>
    <w:rsid w:val="00D2758F"/>
    <w:rsid w:val="00D27767"/>
    <w:rsid w:val="00D277AF"/>
    <w:rsid w:val="00D27BD0"/>
    <w:rsid w:val="00D30055"/>
    <w:rsid w:val="00D30445"/>
    <w:rsid w:val="00D308FC"/>
    <w:rsid w:val="00D309B1"/>
    <w:rsid w:val="00D30A18"/>
    <w:rsid w:val="00D30CB7"/>
    <w:rsid w:val="00D310C5"/>
    <w:rsid w:val="00D310D8"/>
    <w:rsid w:val="00D312DA"/>
    <w:rsid w:val="00D319DB"/>
    <w:rsid w:val="00D31A1A"/>
    <w:rsid w:val="00D31A37"/>
    <w:rsid w:val="00D31F4E"/>
    <w:rsid w:val="00D32468"/>
    <w:rsid w:val="00D3253C"/>
    <w:rsid w:val="00D32B1D"/>
    <w:rsid w:val="00D32BC6"/>
    <w:rsid w:val="00D32CC1"/>
    <w:rsid w:val="00D32E69"/>
    <w:rsid w:val="00D33383"/>
    <w:rsid w:val="00D33508"/>
    <w:rsid w:val="00D3368D"/>
    <w:rsid w:val="00D336CB"/>
    <w:rsid w:val="00D33F57"/>
    <w:rsid w:val="00D340A5"/>
    <w:rsid w:val="00D3445E"/>
    <w:rsid w:val="00D3466B"/>
    <w:rsid w:val="00D346E3"/>
    <w:rsid w:val="00D3474E"/>
    <w:rsid w:val="00D3476B"/>
    <w:rsid w:val="00D34B2C"/>
    <w:rsid w:val="00D34E53"/>
    <w:rsid w:val="00D3503F"/>
    <w:rsid w:val="00D35255"/>
    <w:rsid w:val="00D353EB"/>
    <w:rsid w:val="00D35839"/>
    <w:rsid w:val="00D35BD1"/>
    <w:rsid w:val="00D35C62"/>
    <w:rsid w:val="00D35D4D"/>
    <w:rsid w:val="00D35DF7"/>
    <w:rsid w:val="00D35FC5"/>
    <w:rsid w:val="00D361F9"/>
    <w:rsid w:val="00D3646A"/>
    <w:rsid w:val="00D3695B"/>
    <w:rsid w:val="00D36D0E"/>
    <w:rsid w:val="00D3716E"/>
    <w:rsid w:val="00D37555"/>
    <w:rsid w:val="00D37B32"/>
    <w:rsid w:val="00D37CCB"/>
    <w:rsid w:val="00D37E44"/>
    <w:rsid w:val="00D40305"/>
    <w:rsid w:val="00D40669"/>
    <w:rsid w:val="00D408A6"/>
    <w:rsid w:val="00D40FF4"/>
    <w:rsid w:val="00D41213"/>
    <w:rsid w:val="00D41AE7"/>
    <w:rsid w:val="00D42090"/>
    <w:rsid w:val="00D42092"/>
    <w:rsid w:val="00D42839"/>
    <w:rsid w:val="00D42C25"/>
    <w:rsid w:val="00D42EC4"/>
    <w:rsid w:val="00D4373D"/>
    <w:rsid w:val="00D43755"/>
    <w:rsid w:val="00D43BD8"/>
    <w:rsid w:val="00D43D47"/>
    <w:rsid w:val="00D448B1"/>
    <w:rsid w:val="00D44C6B"/>
    <w:rsid w:val="00D44C9F"/>
    <w:rsid w:val="00D44D32"/>
    <w:rsid w:val="00D44F30"/>
    <w:rsid w:val="00D451F0"/>
    <w:rsid w:val="00D452F9"/>
    <w:rsid w:val="00D4589C"/>
    <w:rsid w:val="00D45A7C"/>
    <w:rsid w:val="00D45C95"/>
    <w:rsid w:val="00D45E8A"/>
    <w:rsid w:val="00D46170"/>
    <w:rsid w:val="00D461F9"/>
    <w:rsid w:val="00D4638D"/>
    <w:rsid w:val="00D46510"/>
    <w:rsid w:val="00D46CE4"/>
    <w:rsid w:val="00D46D7C"/>
    <w:rsid w:val="00D46E6F"/>
    <w:rsid w:val="00D46E85"/>
    <w:rsid w:val="00D46F21"/>
    <w:rsid w:val="00D46F6B"/>
    <w:rsid w:val="00D47002"/>
    <w:rsid w:val="00D474DB"/>
    <w:rsid w:val="00D47543"/>
    <w:rsid w:val="00D4794F"/>
    <w:rsid w:val="00D4795E"/>
    <w:rsid w:val="00D479CA"/>
    <w:rsid w:val="00D500E5"/>
    <w:rsid w:val="00D5014F"/>
    <w:rsid w:val="00D50514"/>
    <w:rsid w:val="00D50697"/>
    <w:rsid w:val="00D50708"/>
    <w:rsid w:val="00D50A4A"/>
    <w:rsid w:val="00D50B3D"/>
    <w:rsid w:val="00D50D5C"/>
    <w:rsid w:val="00D513F7"/>
    <w:rsid w:val="00D51477"/>
    <w:rsid w:val="00D515AF"/>
    <w:rsid w:val="00D51A82"/>
    <w:rsid w:val="00D51AD1"/>
    <w:rsid w:val="00D51CC5"/>
    <w:rsid w:val="00D51CEF"/>
    <w:rsid w:val="00D521F1"/>
    <w:rsid w:val="00D52235"/>
    <w:rsid w:val="00D5237D"/>
    <w:rsid w:val="00D52480"/>
    <w:rsid w:val="00D5266F"/>
    <w:rsid w:val="00D527CB"/>
    <w:rsid w:val="00D528B6"/>
    <w:rsid w:val="00D52CBE"/>
    <w:rsid w:val="00D52FD6"/>
    <w:rsid w:val="00D53166"/>
    <w:rsid w:val="00D5325B"/>
    <w:rsid w:val="00D53590"/>
    <w:rsid w:val="00D53603"/>
    <w:rsid w:val="00D5363D"/>
    <w:rsid w:val="00D538AD"/>
    <w:rsid w:val="00D53C59"/>
    <w:rsid w:val="00D53F22"/>
    <w:rsid w:val="00D53FD1"/>
    <w:rsid w:val="00D540F4"/>
    <w:rsid w:val="00D54169"/>
    <w:rsid w:val="00D54547"/>
    <w:rsid w:val="00D54849"/>
    <w:rsid w:val="00D54BC8"/>
    <w:rsid w:val="00D552FA"/>
    <w:rsid w:val="00D55471"/>
    <w:rsid w:val="00D55A5B"/>
    <w:rsid w:val="00D55AAE"/>
    <w:rsid w:val="00D55D17"/>
    <w:rsid w:val="00D55D5D"/>
    <w:rsid w:val="00D5602B"/>
    <w:rsid w:val="00D5623A"/>
    <w:rsid w:val="00D563E0"/>
    <w:rsid w:val="00D56479"/>
    <w:rsid w:val="00D5656F"/>
    <w:rsid w:val="00D56AE5"/>
    <w:rsid w:val="00D56C98"/>
    <w:rsid w:val="00D56CCD"/>
    <w:rsid w:val="00D56D83"/>
    <w:rsid w:val="00D57434"/>
    <w:rsid w:val="00D57800"/>
    <w:rsid w:val="00D579B3"/>
    <w:rsid w:val="00D57D99"/>
    <w:rsid w:val="00D57E2A"/>
    <w:rsid w:val="00D57F81"/>
    <w:rsid w:val="00D57FF3"/>
    <w:rsid w:val="00D608C5"/>
    <w:rsid w:val="00D609FD"/>
    <w:rsid w:val="00D60B54"/>
    <w:rsid w:val="00D612AA"/>
    <w:rsid w:val="00D61397"/>
    <w:rsid w:val="00D61A3B"/>
    <w:rsid w:val="00D61A8F"/>
    <w:rsid w:val="00D61C0D"/>
    <w:rsid w:val="00D61DAA"/>
    <w:rsid w:val="00D61F38"/>
    <w:rsid w:val="00D62037"/>
    <w:rsid w:val="00D621C4"/>
    <w:rsid w:val="00D622AF"/>
    <w:rsid w:val="00D6263F"/>
    <w:rsid w:val="00D62689"/>
    <w:rsid w:val="00D62CD1"/>
    <w:rsid w:val="00D62D3A"/>
    <w:rsid w:val="00D62EA9"/>
    <w:rsid w:val="00D6332D"/>
    <w:rsid w:val="00D635DC"/>
    <w:rsid w:val="00D636C1"/>
    <w:rsid w:val="00D63AD0"/>
    <w:rsid w:val="00D63AE1"/>
    <w:rsid w:val="00D63B02"/>
    <w:rsid w:val="00D63D3E"/>
    <w:rsid w:val="00D63E4A"/>
    <w:rsid w:val="00D63F79"/>
    <w:rsid w:val="00D6409B"/>
    <w:rsid w:val="00D64238"/>
    <w:rsid w:val="00D643E8"/>
    <w:rsid w:val="00D64611"/>
    <w:rsid w:val="00D64E8B"/>
    <w:rsid w:val="00D64EFF"/>
    <w:rsid w:val="00D651C3"/>
    <w:rsid w:val="00D6559F"/>
    <w:rsid w:val="00D6566B"/>
    <w:rsid w:val="00D6572F"/>
    <w:rsid w:val="00D659BA"/>
    <w:rsid w:val="00D661B6"/>
    <w:rsid w:val="00D6622C"/>
    <w:rsid w:val="00D662E8"/>
    <w:rsid w:val="00D6646A"/>
    <w:rsid w:val="00D66544"/>
    <w:rsid w:val="00D66C4A"/>
    <w:rsid w:val="00D673C9"/>
    <w:rsid w:val="00D674A3"/>
    <w:rsid w:val="00D6780E"/>
    <w:rsid w:val="00D6790D"/>
    <w:rsid w:val="00D6794D"/>
    <w:rsid w:val="00D679EB"/>
    <w:rsid w:val="00D67F18"/>
    <w:rsid w:val="00D7018F"/>
    <w:rsid w:val="00D70364"/>
    <w:rsid w:val="00D70A60"/>
    <w:rsid w:val="00D70AB8"/>
    <w:rsid w:val="00D70CB4"/>
    <w:rsid w:val="00D70F98"/>
    <w:rsid w:val="00D71075"/>
    <w:rsid w:val="00D71222"/>
    <w:rsid w:val="00D71504"/>
    <w:rsid w:val="00D71D0A"/>
    <w:rsid w:val="00D721C1"/>
    <w:rsid w:val="00D7257F"/>
    <w:rsid w:val="00D72890"/>
    <w:rsid w:val="00D72DA3"/>
    <w:rsid w:val="00D72E29"/>
    <w:rsid w:val="00D731F0"/>
    <w:rsid w:val="00D733A0"/>
    <w:rsid w:val="00D73CDA"/>
    <w:rsid w:val="00D74523"/>
    <w:rsid w:val="00D74789"/>
    <w:rsid w:val="00D74D58"/>
    <w:rsid w:val="00D7557B"/>
    <w:rsid w:val="00D75CA4"/>
    <w:rsid w:val="00D75D18"/>
    <w:rsid w:val="00D75D2A"/>
    <w:rsid w:val="00D75D3E"/>
    <w:rsid w:val="00D75D75"/>
    <w:rsid w:val="00D75E61"/>
    <w:rsid w:val="00D75F53"/>
    <w:rsid w:val="00D762E4"/>
    <w:rsid w:val="00D7634E"/>
    <w:rsid w:val="00D764A3"/>
    <w:rsid w:val="00D7678D"/>
    <w:rsid w:val="00D76966"/>
    <w:rsid w:val="00D76C42"/>
    <w:rsid w:val="00D76D22"/>
    <w:rsid w:val="00D76DF8"/>
    <w:rsid w:val="00D76E88"/>
    <w:rsid w:val="00D7708C"/>
    <w:rsid w:val="00D7785E"/>
    <w:rsid w:val="00D7791C"/>
    <w:rsid w:val="00D77CF3"/>
    <w:rsid w:val="00D8030B"/>
    <w:rsid w:val="00D804DF"/>
    <w:rsid w:val="00D806CD"/>
    <w:rsid w:val="00D807E1"/>
    <w:rsid w:val="00D808E1"/>
    <w:rsid w:val="00D80ADB"/>
    <w:rsid w:val="00D80C4F"/>
    <w:rsid w:val="00D80D2C"/>
    <w:rsid w:val="00D80DA6"/>
    <w:rsid w:val="00D80E25"/>
    <w:rsid w:val="00D81323"/>
    <w:rsid w:val="00D81796"/>
    <w:rsid w:val="00D81824"/>
    <w:rsid w:val="00D81F0F"/>
    <w:rsid w:val="00D82066"/>
    <w:rsid w:val="00D82246"/>
    <w:rsid w:val="00D82309"/>
    <w:rsid w:val="00D831BB"/>
    <w:rsid w:val="00D833B6"/>
    <w:rsid w:val="00D836AF"/>
    <w:rsid w:val="00D838AF"/>
    <w:rsid w:val="00D83901"/>
    <w:rsid w:val="00D83A3E"/>
    <w:rsid w:val="00D83A44"/>
    <w:rsid w:val="00D84182"/>
    <w:rsid w:val="00D841D2"/>
    <w:rsid w:val="00D84821"/>
    <w:rsid w:val="00D84BE5"/>
    <w:rsid w:val="00D84FCD"/>
    <w:rsid w:val="00D852B7"/>
    <w:rsid w:val="00D85CAF"/>
    <w:rsid w:val="00D85FF4"/>
    <w:rsid w:val="00D86ECD"/>
    <w:rsid w:val="00D86F2C"/>
    <w:rsid w:val="00D87016"/>
    <w:rsid w:val="00D87044"/>
    <w:rsid w:val="00D8706B"/>
    <w:rsid w:val="00D8709C"/>
    <w:rsid w:val="00D8738C"/>
    <w:rsid w:val="00D873C4"/>
    <w:rsid w:val="00D87673"/>
    <w:rsid w:val="00D877DE"/>
    <w:rsid w:val="00D87EF8"/>
    <w:rsid w:val="00D87F0D"/>
    <w:rsid w:val="00D87F21"/>
    <w:rsid w:val="00D9005A"/>
    <w:rsid w:val="00D900AF"/>
    <w:rsid w:val="00D90345"/>
    <w:rsid w:val="00D90513"/>
    <w:rsid w:val="00D907BE"/>
    <w:rsid w:val="00D90AB3"/>
    <w:rsid w:val="00D90AC9"/>
    <w:rsid w:val="00D90C9B"/>
    <w:rsid w:val="00D917F6"/>
    <w:rsid w:val="00D91AB2"/>
    <w:rsid w:val="00D92362"/>
    <w:rsid w:val="00D9260D"/>
    <w:rsid w:val="00D9298D"/>
    <w:rsid w:val="00D92A70"/>
    <w:rsid w:val="00D92BB7"/>
    <w:rsid w:val="00D92DB5"/>
    <w:rsid w:val="00D931A6"/>
    <w:rsid w:val="00D93282"/>
    <w:rsid w:val="00D9338C"/>
    <w:rsid w:val="00D93438"/>
    <w:rsid w:val="00D935B7"/>
    <w:rsid w:val="00D938DD"/>
    <w:rsid w:val="00D93DD1"/>
    <w:rsid w:val="00D93E73"/>
    <w:rsid w:val="00D942EF"/>
    <w:rsid w:val="00D94905"/>
    <w:rsid w:val="00D94A7C"/>
    <w:rsid w:val="00D94A82"/>
    <w:rsid w:val="00D94A8E"/>
    <w:rsid w:val="00D94D14"/>
    <w:rsid w:val="00D94F60"/>
    <w:rsid w:val="00D95406"/>
    <w:rsid w:val="00D955CB"/>
    <w:rsid w:val="00D956DE"/>
    <w:rsid w:val="00D95A7E"/>
    <w:rsid w:val="00D95F24"/>
    <w:rsid w:val="00D9640D"/>
    <w:rsid w:val="00D966D8"/>
    <w:rsid w:val="00D96938"/>
    <w:rsid w:val="00D96BB8"/>
    <w:rsid w:val="00D97030"/>
    <w:rsid w:val="00D978A9"/>
    <w:rsid w:val="00D97A03"/>
    <w:rsid w:val="00D97A3E"/>
    <w:rsid w:val="00D97D88"/>
    <w:rsid w:val="00D97E01"/>
    <w:rsid w:val="00D97EB2"/>
    <w:rsid w:val="00D97FB5"/>
    <w:rsid w:val="00DA0061"/>
    <w:rsid w:val="00DA0083"/>
    <w:rsid w:val="00DA00D5"/>
    <w:rsid w:val="00DA05DF"/>
    <w:rsid w:val="00DA099B"/>
    <w:rsid w:val="00DA115C"/>
    <w:rsid w:val="00DA15D2"/>
    <w:rsid w:val="00DA15F6"/>
    <w:rsid w:val="00DA18E1"/>
    <w:rsid w:val="00DA1A88"/>
    <w:rsid w:val="00DA1ABA"/>
    <w:rsid w:val="00DA1D37"/>
    <w:rsid w:val="00DA2133"/>
    <w:rsid w:val="00DA2431"/>
    <w:rsid w:val="00DA26F5"/>
    <w:rsid w:val="00DA28F8"/>
    <w:rsid w:val="00DA2E31"/>
    <w:rsid w:val="00DA3373"/>
    <w:rsid w:val="00DA3500"/>
    <w:rsid w:val="00DA3662"/>
    <w:rsid w:val="00DA3732"/>
    <w:rsid w:val="00DA3835"/>
    <w:rsid w:val="00DA3874"/>
    <w:rsid w:val="00DA390A"/>
    <w:rsid w:val="00DA3912"/>
    <w:rsid w:val="00DA391C"/>
    <w:rsid w:val="00DA3934"/>
    <w:rsid w:val="00DA42A7"/>
    <w:rsid w:val="00DA44D6"/>
    <w:rsid w:val="00DA4778"/>
    <w:rsid w:val="00DA4A9A"/>
    <w:rsid w:val="00DA4CED"/>
    <w:rsid w:val="00DA4F14"/>
    <w:rsid w:val="00DA50C6"/>
    <w:rsid w:val="00DA557A"/>
    <w:rsid w:val="00DA5666"/>
    <w:rsid w:val="00DA5862"/>
    <w:rsid w:val="00DA5D22"/>
    <w:rsid w:val="00DA5DC5"/>
    <w:rsid w:val="00DA6424"/>
    <w:rsid w:val="00DA6565"/>
    <w:rsid w:val="00DA65D5"/>
    <w:rsid w:val="00DA6B6A"/>
    <w:rsid w:val="00DA71D8"/>
    <w:rsid w:val="00DA7549"/>
    <w:rsid w:val="00DA75A3"/>
    <w:rsid w:val="00DA7762"/>
    <w:rsid w:val="00DA7D06"/>
    <w:rsid w:val="00DB00D0"/>
    <w:rsid w:val="00DB0273"/>
    <w:rsid w:val="00DB0446"/>
    <w:rsid w:val="00DB051B"/>
    <w:rsid w:val="00DB0729"/>
    <w:rsid w:val="00DB0816"/>
    <w:rsid w:val="00DB0E7A"/>
    <w:rsid w:val="00DB10F8"/>
    <w:rsid w:val="00DB1147"/>
    <w:rsid w:val="00DB1A31"/>
    <w:rsid w:val="00DB1C1B"/>
    <w:rsid w:val="00DB20FF"/>
    <w:rsid w:val="00DB21E9"/>
    <w:rsid w:val="00DB255D"/>
    <w:rsid w:val="00DB2615"/>
    <w:rsid w:val="00DB279E"/>
    <w:rsid w:val="00DB2A79"/>
    <w:rsid w:val="00DB330F"/>
    <w:rsid w:val="00DB393B"/>
    <w:rsid w:val="00DB42F6"/>
    <w:rsid w:val="00DB457F"/>
    <w:rsid w:val="00DB4729"/>
    <w:rsid w:val="00DB490F"/>
    <w:rsid w:val="00DB4979"/>
    <w:rsid w:val="00DB4D58"/>
    <w:rsid w:val="00DB5134"/>
    <w:rsid w:val="00DB5339"/>
    <w:rsid w:val="00DB5358"/>
    <w:rsid w:val="00DB555E"/>
    <w:rsid w:val="00DB580B"/>
    <w:rsid w:val="00DB5B18"/>
    <w:rsid w:val="00DB5EB6"/>
    <w:rsid w:val="00DB5EBC"/>
    <w:rsid w:val="00DB5F98"/>
    <w:rsid w:val="00DB6275"/>
    <w:rsid w:val="00DB62C0"/>
    <w:rsid w:val="00DB64D9"/>
    <w:rsid w:val="00DB6657"/>
    <w:rsid w:val="00DB66E6"/>
    <w:rsid w:val="00DB6A43"/>
    <w:rsid w:val="00DB6A7E"/>
    <w:rsid w:val="00DB7081"/>
    <w:rsid w:val="00DB72A1"/>
    <w:rsid w:val="00DB799E"/>
    <w:rsid w:val="00DB79C6"/>
    <w:rsid w:val="00DB7B0E"/>
    <w:rsid w:val="00DB7EFA"/>
    <w:rsid w:val="00DC00B3"/>
    <w:rsid w:val="00DC0248"/>
    <w:rsid w:val="00DC0282"/>
    <w:rsid w:val="00DC0361"/>
    <w:rsid w:val="00DC03B4"/>
    <w:rsid w:val="00DC0517"/>
    <w:rsid w:val="00DC09A3"/>
    <w:rsid w:val="00DC0BE5"/>
    <w:rsid w:val="00DC0E1C"/>
    <w:rsid w:val="00DC1108"/>
    <w:rsid w:val="00DC1405"/>
    <w:rsid w:val="00DC144E"/>
    <w:rsid w:val="00DC1528"/>
    <w:rsid w:val="00DC1586"/>
    <w:rsid w:val="00DC16CE"/>
    <w:rsid w:val="00DC2793"/>
    <w:rsid w:val="00DC288E"/>
    <w:rsid w:val="00DC29A6"/>
    <w:rsid w:val="00DC2C4A"/>
    <w:rsid w:val="00DC2D43"/>
    <w:rsid w:val="00DC2E88"/>
    <w:rsid w:val="00DC331F"/>
    <w:rsid w:val="00DC36E8"/>
    <w:rsid w:val="00DC3A1A"/>
    <w:rsid w:val="00DC3ACD"/>
    <w:rsid w:val="00DC3F37"/>
    <w:rsid w:val="00DC4073"/>
    <w:rsid w:val="00DC4453"/>
    <w:rsid w:val="00DC45FC"/>
    <w:rsid w:val="00DC474D"/>
    <w:rsid w:val="00DC4890"/>
    <w:rsid w:val="00DC4BCF"/>
    <w:rsid w:val="00DC4D16"/>
    <w:rsid w:val="00DC4FDA"/>
    <w:rsid w:val="00DC50CB"/>
    <w:rsid w:val="00DC5567"/>
    <w:rsid w:val="00DC5883"/>
    <w:rsid w:val="00DC5CFE"/>
    <w:rsid w:val="00DC5DDA"/>
    <w:rsid w:val="00DC5F13"/>
    <w:rsid w:val="00DC60E7"/>
    <w:rsid w:val="00DC69C3"/>
    <w:rsid w:val="00DC6E34"/>
    <w:rsid w:val="00DC6F93"/>
    <w:rsid w:val="00DC74DE"/>
    <w:rsid w:val="00DC7501"/>
    <w:rsid w:val="00DC75D6"/>
    <w:rsid w:val="00DC7F2C"/>
    <w:rsid w:val="00DD009A"/>
    <w:rsid w:val="00DD016F"/>
    <w:rsid w:val="00DD04DE"/>
    <w:rsid w:val="00DD0B7C"/>
    <w:rsid w:val="00DD14AD"/>
    <w:rsid w:val="00DD14EE"/>
    <w:rsid w:val="00DD17D6"/>
    <w:rsid w:val="00DD1A10"/>
    <w:rsid w:val="00DD1C42"/>
    <w:rsid w:val="00DD1F3B"/>
    <w:rsid w:val="00DD2106"/>
    <w:rsid w:val="00DD2392"/>
    <w:rsid w:val="00DD2819"/>
    <w:rsid w:val="00DD2879"/>
    <w:rsid w:val="00DD34F0"/>
    <w:rsid w:val="00DD35A6"/>
    <w:rsid w:val="00DD39BC"/>
    <w:rsid w:val="00DD3B41"/>
    <w:rsid w:val="00DD3CB8"/>
    <w:rsid w:val="00DD4092"/>
    <w:rsid w:val="00DD41E8"/>
    <w:rsid w:val="00DD48E9"/>
    <w:rsid w:val="00DD493D"/>
    <w:rsid w:val="00DD4955"/>
    <w:rsid w:val="00DD4AE2"/>
    <w:rsid w:val="00DD4C68"/>
    <w:rsid w:val="00DD4DD9"/>
    <w:rsid w:val="00DD5181"/>
    <w:rsid w:val="00DD557D"/>
    <w:rsid w:val="00DD566A"/>
    <w:rsid w:val="00DD56BE"/>
    <w:rsid w:val="00DD57D7"/>
    <w:rsid w:val="00DD58E7"/>
    <w:rsid w:val="00DD5971"/>
    <w:rsid w:val="00DD5A44"/>
    <w:rsid w:val="00DD5B72"/>
    <w:rsid w:val="00DD5C15"/>
    <w:rsid w:val="00DD6063"/>
    <w:rsid w:val="00DD60C3"/>
    <w:rsid w:val="00DD62A0"/>
    <w:rsid w:val="00DD6320"/>
    <w:rsid w:val="00DD63FC"/>
    <w:rsid w:val="00DD696D"/>
    <w:rsid w:val="00DD6A01"/>
    <w:rsid w:val="00DD702E"/>
    <w:rsid w:val="00DD70E4"/>
    <w:rsid w:val="00DD7254"/>
    <w:rsid w:val="00DD74BB"/>
    <w:rsid w:val="00DD7A2A"/>
    <w:rsid w:val="00DE012A"/>
    <w:rsid w:val="00DE02AE"/>
    <w:rsid w:val="00DE035A"/>
    <w:rsid w:val="00DE0D30"/>
    <w:rsid w:val="00DE0F8B"/>
    <w:rsid w:val="00DE110F"/>
    <w:rsid w:val="00DE1191"/>
    <w:rsid w:val="00DE127A"/>
    <w:rsid w:val="00DE13D7"/>
    <w:rsid w:val="00DE14F9"/>
    <w:rsid w:val="00DE19DE"/>
    <w:rsid w:val="00DE1B68"/>
    <w:rsid w:val="00DE1D3E"/>
    <w:rsid w:val="00DE1EA5"/>
    <w:rsid w:val="00DE20EE"/>
    <w:rsid w:val="00DE253F"/>
    <w:rsid w:val="00DE26EB"/>
    <w:rsid w:val="00DE2CB4"/>
    <w:rsid w:val="00DE2D46"/>
    <w:rsid w:val="00DE2DA7"/>
    <w:rsid w:val="00DE2E97"/>
    <w:rsid w:val="00DE3350"/>
    <w:rsid w:val="00DE36E5"/>
    <w:rsid w:val="00DE3834"/>
    <w:rsid w:val="00DE39F9"/>
    <w:rsid w:val="00DE3B24"/>
    <w:rsid w:val="00DE3B56"/>
    <w:rsid w:val="00DE42C8"/>
    <w:rsid w:val="00DE42CC"/>
    <w:rsid w:val="00DE442E"/>
    <w:rsid w:val="00DE4A60"/>
    <w:rsid w:val="00DE4B0E"/>
    <w:rsid w:val="00DE546F"/>
    <w:rsid w:val="00DE54AC"/>
    <w:rsid w:val="00DE54B1"/>
    <w:rsid w:val="00DE5898"/>
    <w:rsid w:val="00DE5909"/>
    <w:rsid w:val="00DE5A31"/>
    <w:rsid w:val="00DE5E54"/>
    <w:rsid w:val="00DE5F67"/>
    <w:rsid w:val="00DE60EC"/>
    <w:rsid w:val="00DE6642"/>
    <w:rsid w:val="00DE6C00"/>
    <w:rsid w:val="00DE75C1"/>
    <w:rsid w:val="00DE75D7"/>
    <w:rsid w:val="00DE78DA"/>
    <w:rsid w:val="00DE7A68"/>
    <w:rsid w:val="00DE7D05"/>
    <w:rsid w:val="00DE7D4A"/>
    <w:rsid w:val="00DE7D59"/>
    <w:rsid w:val="00DE7F33"/>
    <w:rsid w:val="00DF02F1"/>
    <w:rsid w:val="00DF06AB"/>
    <w:rsid w:val="00DF0946"/>
    <w:rsid w:val="00DF0BBF"/>
    <w:rsid w:val="00DF0D44"/>
    <w:rsid w:val="00DF108D"/>
    <w:rsid w:val="00DF158F"/>
    <w:rsid w:val="00DF1648"/>
    <w:rsid w:val="00DF1866"/>
    <w:rsid w:val="00DF1A34"/>
    <w:rsid w:val="00DF1F7E"/>
    <w:rsid w:val="00DF2184"/>
    <w:rsid w:val="00DF21ED"/>
    <w:rsid w:val="00DF2217"/>
    <w:rsid w:val="00DF2259"/>
    <w:rsid w:val="00DF22CC"/>
    <w:rsid w:val="00DF2418"/>
    <w:rsid w:val="00DF263C"/>
    <w:rsid w:val="00DF2C18"/>
    <w:rsid w:val="00DF3AB1"/>
    <w:rsid w:val="00DF3EA6"/>
    <w:rsid w:val="00DF4208"/>
    <w:rsid w:val="00DF422B"/>
    <w:rsid w:val="00DF446B"/>
    <w:rsid w:val="00DF4582"/>
    <w:rsid w:val="00DF4586"/>
    <w:rsid w:val="00DF487B"/>
    <w:rsid w:val="00DF4A84"/>
    <w:rsid w:val="00DF4CF0"/>
    <w:rsid w:val="00DF4F27"/>
    <w:rsid w:val="00DF52C9"/>
    <w:rsid w:val="00DF52CB"/>
    <w:rsid w:val="00DF576B"/>
    <w:rsid w:val="00DF5D78"/>
    <w:rsid w:val="00DF5FCE"/>
    <w:rsid w:val="00DF60DE"/>
    <w:rsid w:val="00DF678E"/>
    <w:rsid w:val="00DF6B69"/>
    <w:rsid w:val="00DF6BD7"/>
    <w:rsid w:val="00DF6CE4"/>
    <w:rsid w:val="00DF761B"/>
    <w:rsid w:val="00DF789C"/>
    <w:rsid w:val="00DF7C65"/>
    <w:rsid w:val="00DF7CE6"/>
    <w:rsid w:val="00DF7EFC"/>
    <w:rsid w:val="00DF7F6B"/>
    <w:rsid w:val="00E010B3"/>
    <w:rsid w:val="00E0121B"/>
    <w:rsid w:val="00E01235"/>
    <w:rsid w:val="00E013E0"/>
    <w:rsid w:val="00E01436"/>
    <w:rsid w:val="00E01542"/>
    <w:rsid w:val="00E0177A"/>
    <w:rsid w:val="00E018A8"/>
    <w:rsid w:val="00E01EDD"/>
    <w:rsid w:val="00E01EFB"/>
    <w:rsid w:val="00E01F7C"/>
    <w:rsid w:val="00E0207B"/>
    <w:rsid w:val="00E0227A"/>
    <w:rsid w:val="00E0253F"/>
    <w:rsid w:val="00E025BC"/>
    <w:rsid w:val="00E027DB"/>
    <w:rsid w:val="00E0295B"/>
    <w:rsid w:val="00E02B22"/>
    <w:rsid w:val="00E02B9E"/>
    <w:rsid w:val="00E02F62"/>
    <w:rsid w:val="00E0331B"/>
    <w:rsid w:val="00E03724"/>
    <w:rsid w:val="00E03E6C"/>
    <w:rsid w:val="00E04311"/>
    <w:rsid w:val="00E04B04"/>
    <w:rsid w:val="00E04CDA"/>
    <w:rsid w:val="00E05019"/>
    <w:rsid w:val="00E051B7"/>
    <w:rsid w:val="00E0522E"/>
    <w:rsid w:val="00E05380"/>
    <w:rsid w:val="00E053D0"/>
    <w:rsid w:val="00E054A7"/>
    <w:rsid w:val="00E05761"/>
    <w:rsid w:val="00E05A87"/>
    <w:rsid w:val="00E05D7D"/>
    <w:rsid w:val="00E05EF6"/>
    <w:rsid w:val="00E05F0D"/>
    <w:rsid w:val="00E06160"/>
    <w:rsid w:val="00E062AA"/>
    <w:rsid w:val="00E06458"/>
    <w:rsid w:val="00E0645D"/>
    <w:rsid w:val="00E066B7"/>
    <w:rsid w:val="00E06A10"/>
    <w:rsid w:val="00E06B03"/>
    <w:rsid w:val="00E073F8"/>
    <w:rsid w:val="00E074BA"/>
    <w:rsid w:val="00E078DE"/>
    <w:rsid w:val="00E079B7"/>
    <w:rsid w:val="00E07FD4"/>
    <w:rsid w:val="00E07FE2"/>
    <w:rsid w:val="00E10043"/>
    <w:rsid w:val="00E100C8"/>
    <w:rsid w:val="00E101ED"/>
    <w:rsid w:val="00E10247"/>
    <w:rsid w:val="00E10397"/>
    <w:rsid w:val="00E10663"/>
    <w:rsid w:val="00E107F0"/>
    <w:rsid w:val="00E10BA9"/>
    <w:rsid w:val="00E10E6A"/>
    <w:rsid w:val="00E11026"/>
    <w:rsid w:val="00E111E6"/>
    <w:rsid w:val="00E11377"/>
    <w:rsid w:val="00E11380"/>
    <w:rsid w:val="00E113C5"/>
    <w:rsid w:val="00E11673"/>
    <w:rsid w:val="00E1173F"/>
    <w:rsid w:val="00E11994"/>
    <w:rsid w:val="00E11F4C"/>
    <w:rsid w:val="00E11FD4"/>
    <w:rsid w:val="00E122FA"/>
    <w:rsid w:val="00E127C9"/>
    <w:rsid w:val="00E1296A"/>
    <w:rsid w:val="00E12E60"/>
    <w:rsid w:val="00E13524"/>
    <w:rsid w:val="00E136F3"/>
    <w:rsid w:val="00E1385F"/>
    <w:rsid w:val="00E13A1B"/>
    <w:rsid w:val="00E13E47"/>
    <w:rsid w:val="00E13E4B"/>
    <w:rsid w:val="00E1407A"/>
    <w:rsid w:val="00E141FA"/>
    <w:rsid w:val="00E14415"/>
    <w:rsid w:val="00E14494"/>
    <w:rsid w:val="00E1468E"/>
    <w:rsid w:val="00E147C6"/>
    <w:rsid w:val="00E14D95"/>
    <w:rsid w:val="00E14DAB"/>
    <w:rsid w:val="00E14E1A"/>
    <w:rsid w:val="00E151C0"/>
    <w:rsid w:val="00E154E0"/>
    <w:rsid w:val="00E15796"/>
    <w:rsid w:val="00E159E1"/>
    <w:rsid w:val="00E15CA4"/>
    <w:rsid w:val="00E15EB4"/>
    <w:rsid w:val="00E15FA0"/>
    <w:rsid w:val="00E16002"/>
    <w:rsid w:val="00E160C4"/>
    <w:rsid w:val="00E16215"/>
    <w:rsid w:val="00E1622F"/>
    <w:rsid w:val="00E163CD"/>
    <w:rsid w:val="00E16459"/>
    <w:rsid w:val="00E1663A"/>
    <w:rsid w:val="00E166D2"/>
    <w:rsid w:val="00E1683F"/>
    <w:rsid w:val="00E16866"/>
    <w:rsid w:val="00E17052"/>
    <w:rsid w:val="00E171E4"/>
    <w:rsid w:val="00E1720A"/>
    <w:rsid w:val="00E17273"/>
    <w:rsid w:val="00E17B0A"/>
    <w:rsid w:val="00E17E38"/>
    <w:rsid w:val="00E17F4C"/>
    <w:rsid w:val="00E20200"/>
    <w:rsid w:val="00E2024C"/>
    <w:rsid w:val="00E2061A"/>
    <w:rsid w:val="00E21331"/>
    <w:rsid w:val="00E2145E"/>
    <w:rsid w:val="00E2180C"/>
    <w:rsid w:val="00E21A19"/>
    <w:rsid w:val="00E21B17"/>
    <w:rsid w:val="00E21D1E"/>
    <w:rsid w:val="00E21DAE"/>
    <w:rsid w:val="00E21F9D"/>
    <w:rsid w:val="00E22020"/>
    <w:rsid w:val="00E223DF"/>
    <w:rsid w:val="00E223E2"/>
    <w:rsid w:val="00E223FA"/>
    <w:rsid w:val="00E226A9"/>
    <w:rsid w:val="00E22A9D"/>
    <w:rsid w:val="00E22D15"/>
    <w:rsid w:val="00E22DA3"/>
    <w:rsid w:val="00E2312D"/>
    <w:rsid w:val="00E236B7"/>
    <w:rsid w:val="00E23A12"/>
    <w:rsid w:val="00E23A9C"/>
    <w:rsid w:val="00E23D9F"/>
    <w:rsid w:val="00E23F2B"/>
    <w:rsid w:val="00E240C3"/>
    <w:rsid w:val="00E2422D"/>
    <w:rsid w:val="00E24240"/>
    <w:rsid w:val="00E24366"/>
    <w:rsid w:val="00E247D5"/>
    <w:rsid w:val="00E25056"/>
    <w:rsid w:val="00E252C5"/>
    <w:rsid w:val="00E25483"/>
    <w:rsid w:val="00E25E18"/>
    <w:rsid w:val="00E26055"/>
    <w:rsid w:val="00E26247"/>
    <w:rsid w:val="00E27119"/>
    <w:rsid w:val="00E275A6"/>
    <w:rsid w:val="00E278DD"/>
    <w:rsid w:val="00E27919"/>
    <w:rsid w:val="00E27A1B"/>
    <w:rsid w:val="00E27C06"/>
    <w:rsid w:val="00E30107"/>
    <w:rsid w:val="00E301F1"/>
    <w:rsid w:val="00E30235"/>
    <w:rsid w:val="00E303B1"/>
    <w:rsid w:val="00E30460"/>
    <w:rsid w:val="00E304EA"/>
    <w:rsid w:val="00E30866"/>
    <w:rsid w:val="00E30967"/>
    <w:rsid w:val="00E30A60"/>
    <w:rsid w:val="00E3141B"/>
    <w:rsid w:val="00E31495"/>
    <w:rsid w:val="00E31510"/>
    <w:rsid w:val="00E316CA"/>
    <w:rsid w:val="00E31968"/>
    <w:rsid w:val="00E319A9"/>
    <w:rsid w:val="00E319C9"/>
    <w:rsid w:val="00E31A07"/>
    <w:rsid w:val="00E31BC3"/>
    <w:rsid w:val="00E31F1A"/>
    <w:rsid w:val="00E31F71"/>
    <w:rsid w:val="00E32393"/>
    <w:rsid w:val="00E32523"/>
    <w:rsid w:val="00E32BF8"/>
    <w:rsid w:val="00E33001"/>
    <w:rsid w:val="00E3318C"/>
    <w:rsid w:val="00E332A2"/>
    <w:rsid w:val="00E333DB"/>
    <w:rsid w:val="00E33A3E"/>
    <w:rsid w:val="00E33DC3"/>
    <w:rsid w:val="00E33E3B"/>
    <w:rsid w:val="00E33FC7"/>
    <w:rsid w:val="00E341A0"/>
    <w:rsid w:val="00E343A2"/>
    <w:rsid w:val="00E3449B"/>
    <w:rsid w:val="00E348BC"/>
    <w:rsid w:val="00E349AD"/>
    <w:rsid w:val="00E34B89"/>
    <w:rsid w:val="00E34CA1"/>
    <w:rsid w:val="00E34CF9"/>
    <w:rsid w:val="00E34E7E"/>
    <w:rsid w:val="00E3508D"/>
    <w:rsid w:val="00E35113"/>
    <w:rsid w:val="00E359AC"/>
    <w:rsid w:val="00E35E8D"/>
    <w:rsid w:val="00E36495"/>
    <w:rsid w:val="00E36511"/>
    <w:rsid w:val="00E365F5"/>
    <w:rsid w:val="00E366C9"/>
    <w:rsid w:val="00E36886"/>
    <w:rsid w:val="00E368E5"/>
    <w:rsid w:val="00E36B48"/>
    <w:rsid w:val="00E36D54"/>
    <w:rsid w:val="00E36F30"/>
    <w:rsid w:val="00E371E8"/>
    <w:rsid w:val="00E3797E"/>
    <w:rsid w:val="00E37B4D"/>
    <w:rsid w:val="00E37BC5"/>
    <w:rsid w:val="00E37F50"/>
    <w:rsid w:val="00E401E2"/>
    <w:rsid w:val="00E40480"/>
    <w:rsid w:val="00E404CC"/>
    <w:rsid w:val="00E40654"/>
    <w:rsid w:val="00E4090B"/>
    <w:rsid w:val="00E40A4B"/>
    <w:rsid w:val="00E40D75"/>
    <w:rsid w:val="00E40FAA"/>
    <w:rsid w:val="00E410CF"/>
    <w:rsid w:val="00E41350"/>
    <w:rsid w:val="00E413D6"/>
    <w:rsid w:val="00E4146C"/>
    <w:rsid w:val="00E41755"/>
    <w:rsid w:val="00E418EB"/>
    <w:rsid w:val="00E41AE9"/>
    <w:rsid w:val="00E4213C"/>
    <w:rsid w:val="00E42321"/>
    <w:rsid w:val="00E423E7"/>
    <w:rsid w:val="00E42510"/>
    <w:rsid w:val="00E42559"/>
    <w:rsid w:val="00E426C9"/>
    <w:rsid w:val="00E42D56"/>
    <w:rsid w:val="00E43100"/>
    <w:rsid w:val="00E436D3"/>
    <w:rsid w:val="00E4380D"/>
    <w:rsid w:val="00E438F3"/>
    <w:rsid w:val="00E43B57"/>
    <w:rsid w:val="00E43CE7"/>
    <w:rsid w:val="00E446B3"/>
    <w:rsid w:val="00E44981"/>
    <w:rsid w:val="00E44D3E"/>
    <w:rsid w:val="00E44EA6"/>
    <w:rsid w:val="00E44EBB"/>
    <w:rsid w:val="00E454A5"/>
    <w:rsid w:val="00E4573E"/>
    <w:rsid w:val="00E457EC"/>
    <w:rsid w:val="00E45CA9"/>
    <w:rsid w:val="00E45CC9"/>
    <w:rsid w:val="00E461D4"/>
    <w:rsid w:val="00E463C2"/>
    <w:rsid w:val="00E46642"/>
    <w:rsid w:val="00E46876"/>
    <w:rsid w:val="00E46906"/>
    <w:rsid w:val="00E46B0F"/>
    <w:rsid w:val="00E47015"/>
    <w:rsid w:val="00E470B2"/>
    <w:rsid w:val="00E47810"/>
    <w:rsid w:val="00E479D2"/>
    <w:rsid w:val="00E47B41"/>
    <w:rsid w:val="00E47D60"/>
    <w:rsid w:val="00E47D66"/>
    <w:rsid w:val="00E47D6C"/>
    <w:rsid w:val="00E5004A"/>
    <w:rsid w:val="00E50252"/>
    <w:rsid w:val="00E502FB"/>
    <w:rsid w:val="00E503C9"/>
    <w:rsid w:val="00E50401"/>
    <w:rsid w:val="00E506D1"/>
    <w:rsid w:val="00E508DD"/>
    <w:rsid w:val="00E50C2C"/>
    <w:rsid w:val="00E511A6"/>
    <w:rsid w:val="00E5121C"/>
    <w:rsid w:val="00E51843"/>
    <w:rsid w:val="00E523BE"/>
    <w:rsid w:val="00E5273E"/>
    <w:rsid w:val="00E52753"/>
    <w:rsid w:val="00E52864"/>
    <w:rsid w:val="00E52943"/>
    <w:rsid w:val="00E52B78"/>
    <w:rsid w:val="00E52D27"/>
    <w:rsid w:val="00E52E52"/>
    <w:rsid w:val="00E52E7E"/>
    <w:rsid w:val="00E52F3A"/>
    <w:rsid w:val="00E53135"/>
    <w:rsid w:val="00E53148"/>
    <w:rsid w:val="00E53345"/>
    <w:rsid w:val="00E533C6"/>
    <w:rsid w:val="00E53523"/>
    <w:rsid w:val="00E5355E"/>
    <w:rsid w:val="00E537E4"/>
    <w:rsid w:val="00E53E98"/>
    <w:rsid w:val="00E5400B"/>
    <w:rsid w:val="00E541A8"/>
    <w:rsid w:val="00E543F5"/>
    <w:rsid w:val="00E546D7"/>
    <w:rsid w:val="00E548D9"/>
    <w:rsid w:val="00E549A0"/>
    <w:rsid w:val="00E54A1D"/>
    <w:rsid w:val="00E54B88"/>
    <w:rsid w:val="00E54B91"/>
    <w:rsid w:val="00E54BB8"/>
    <w:rsid w:val="00E557B3"/>
    <w:rsid w:val="00E55959"/>
    <w:rsid w:val="00E55A1B"/>
    <w:rsid w:val="00E55AE2"/>
    <w:rsid w:val="00E560B3"/>
    <w:rsid w:val="00E564CC"/>
    <w:rsid w:val="00E56558"/>
    <w:rsid w:val="00E56699"/>
    <w:rsid w:val="00E56922"/>
    <w:rsid w:val="00E56931"/>
    <w:rsid w:val="00E56C4A"/>
    <w:rsid w:val="00E56C65"/>
    <w:rsid w:val="00E56DA9"/>
    <w:rsid w:val="00E56F72"/>
    <w:rsid w:val="00E57180"/>
    <w:rsid w:val="00E5731F"/>
    <w:rsid w:val="00E574C2"/>
    <w:rsid w:val="00E575E6"/>
    <w:rsid w:val="00E5765B"/>
    <w:rsid w:val="00E601F1"/>
    <w:rsid w:val="00E60245"/>
    <w:rsid w:val="00E603C7"/>
    <w:rsid w:val="00E605D3"/>
    <w:rsid w:val="00E608E3"/>
    <w:rsid w:val="00E609F4"/>
    <w:rsid w:val="00E60C77"/>
    <w:rsid w:val="00E60D67"/>
    <w:rsid w:val="00E610AC"/>
    <w:rsid w:val="00E610F2"/>
    <w:rsid w:val="00E61267"/>
    <w:rsid w:val="00E61281"/>
    <w:rsid w:val="00E6162B"/>
    <w:rsid w:val="00E617A5"/>
    <w:rsid w:val="00E61B6B"/>
    <w:rsid w:val="00E61B8F"/>
    <w:rsid w:val="00E61D9C"/>
    <w:rsid w:val="00E62122"/>
    <w:rsid w:val="00E62346"/>
    <w:rsid w:val="00E626EC"/>
    <w:rsid w:val="00E6314B"/>
    <w:rsid w:val="00E631DA"/>
    <w:rsid w:val="00E63354"/>
    <w:rsid w:val="00E63381"/>
    <w:rsid w:val="00E63483"/>
    <w:rsid w:val="00E635D6"/>
    <w:rsid w:val="00E63A79"/>
    <w:rsid w:val="00E63ABE"/>
    <w:rsid w:val="00E63BC7"/>
    <w:rsid w:val="00E63DC8"/>
    <w:rsid w:val="00E63F79"/>
    <w:rsid w:val="00E642D9"/>
    <w:rsid w:val="00E64589"/>
    <w:rsid w:val="00E64696"/>
    <w:rsid w:val="00E64D33"/>
    <w:rsid w:val="00E650C7"/>
    <w:rsid w:val="00E6520F"/>
    <w:rsid w:val="00E6524C"/>
    <w:rsid w:val="00E6530E"/>
    <w:rsid w:val="00E65630"/>
    <w:rsid w:val="00E657BB"/>
    <w:rsid w:val="00E65C06"/>
    <w:rsid w:val="00E65CAE"/>
    <w:rsid w:val="00E66063"/>
    <w:rsid w:val="00E6616E"/>
    <w:rsid w:val="00E6651E"/>
    <w:rsid w:val="00E6659E"/>
    <w:rsid w:val="00E668E7"/>
    <w:rsid w:val="00E66C1C"/>
    <w:rsid w:val="00E66C77"/>
    <w:rsid w:val="00E66CA8"/>
    <w:rsid w:val="00E66F17"/>
    <w:rsid w:val="00E66FE6"/>
    <w:rsid w:val="00E670E6"/>
    <w:rsid w:val="00E670FA"/>
    <w:rsid w:val="00E67143"/>
    <w:rsid w:val="00E67388"/>
    <w:rsid w:val="00E67617"/>
    <w:rsid w:val="00E67928"/>
    <w:rsid w:val="00E67934"/>
    <w:rsid w:val="00E6796A"/>
    <w:rsid w:val="00E67E7C"/>
    <w:rsid w:val="00E7015A"/>
    <w:rsid w:val="00E701F4"/>
    <w:rsid w:val="00E70440"/>
    <w:rsid w:val="00E705CC"/>
    <w:rsid w:val="00E70638"/>
    <w:rsid w:val="00E70B77"/>
    <w:rsid w:val="00E70C53"/>
    <w:rsid w:val="00E70F4B"/>
    <w:rsid w:val="00E7129B"/>
    <w:rsid w:val="00E713F9"/>
    <w:rsid w:val="00E714F3"/>
    <w:rsid w:val="00E71737"/>
    <w:rsid w:val="00E71813"/>
    <w:rsid w:val="00E71AA8"/>
    <w:rsid w:val="00E71B7F"/>
    <w:rsid w:val="00E71CEC"/>
    <w:rsid w:val="00E71FD5"/>
    <w:rsid w:val="00E7235F"/>
    <w:rsid w:val="00E728A9"/>
    <w:rsid w:val="00E72FBE"/>
    <w:rsid w:val="00E7343D"/>
    <w:rsid w:val="00E7365C"/>
    <w:rsid w:val="00E737A0"/>
    <w:rsid w:val="00E73F2E"/>
    <w:rsid w:val="00E73F5E"/>
    <w:rsid w:val="00E743C0"/>
    <w:rsid w:val="00E7449A"/>
    <w:rsid w:val="00E746CE"/>
    <w:rsid w:val="00E74891"/>
    <w:rsid w:val="00E749F8"/>
    <w:rsid w:val="00E74FC4"/>
    <w:rsid w:val="00E75A0D"/>
    <w:rsid w:val="00E75C45"/>
    <w:rsid w:val="00E75D35"/>
    <w:rsid w:val="00E75D44"/>
    <w:rsid w:val="00E75DC6"/>
    <w:rsid w:val="00E75EE9"/>
    <w:rsid w:val="00E761AD"/>
    <w:rsid w:val="00E76566"/>
    <w:rsid w:val="00E76790"/>
    <w:rsid w:val="00E76D35"/>
    <w:rsid w:val="00E76E01"/>
    <w:rsid w:val="00E76E07"/>
    <w:rsid w:val="00E76E6A"/>
    <w:rsid w:val="00E76FE4"/>
    <w:rsid w:val="00E77526"/>
    <w:rsid w:val="00E77A2E"/>
    <w:rsid w:val="00E77A30"/>
    <w:rsid w:val="00E8002F"/>
    <w:rsid w:val="00E8045D"/>
    <w:rsid w:val="00E804AE"/>
    <w:rsid w:val="00E805D4"/>
    <w:rsid w:val="00E80664"/>
    <w:rsid w:val="00E8076C"/>
    <w:rsid w:val="00E807C4"/>
    <w:rsid w:val="00E80B37"/>
    <w:rsid w:val="00E80E98"/>
    <w:rsid w:val="00E815F6"/>
    <w:rsid w:val="00E816E0"/>
    <w:rsid w:val="00E81740"/>
    <w:rsid w:val="00E81797"/>
    <w:rsid w:val="00E81D1A"/>
    <w:rsid w:val="00E81D70"/>
    <w:rsid w:val="00E81DB2"/>
    <w:rsid w:val="00E81E56"/>
    <w:rsid w:val="00E8217C"/>
    <w:rsid w:val="00E8235F"/>
    <w:rsid w:val="00E82610"/>
    <w:rsid w:val="00E826F4"/>
    <w:rsid w:val="00E828B4"/>
    <w:rsid w:val="00E828D2"/>
    <w:rsid w:val="00E828F2"/>
    <w:rsid w:val="00E828F3"/>
    <w:rsid w:val="00E829AB"/>
    <w:rsid w:val="00E82CA9"/>
    <w:rsid w:val="00E830F6"/>
    <w:rsid w:val="00E834BB"/>
    <w:rsid w:val="00E8353A"/>
    <w:rsid w:val="00E835E4"/>
    <w:rsid w:val="00E83642"/>
    <w:rsid w:val="00E836BE"/>
    <w:rsid w:val="00E8375F"/>
    <w:rsid w:val="00E83818"/>
    <w:rsid w:val="00E839D2"/>
    <w:rsid w:val="00E83B0A"/>
    <w:rsid w:val="00E83B60"/>
    <w:rsid w:val="00E84078"/>
    <w:rsid w:val="00E8414C"/>
    <w:rsid w:val="00E84415"/>
    <w:rsid w:val="00E84618"/>
    <w:rsid w:val="00E846A4"/>
    <w:rsid w:val="00E84B08"/>
    <w:rsid w:val="00E84BCF"/>
    <w:rsid w:val="00E84F08"/>
    <w:rsid w:val="00E851C5"/>
    <w:rsid w:val="00E8532F"/>
    <w:rsid w:val="00E854BE"/>
    <w:rsid w:val="00E85614"/>
    <w:rsid w:val="00E85875"/>
    <w:rsid w:val="00E85EBA"/>
    <w:rsid w:val="00E86149"/>
    <w:rsid w:val="00E86245"/>
    <w:rsid w:val="00E86283"/>
    <w:rsid w:val="00E867FB"/>
    <w:rsid w:val="00E86861"/>
    <w:rsid w:val="00E86BDA"/>
    <w:rsid w:val="00E86D0A"/>
    <w:rsid w:val="00E86D6C"/>
    <w:rsid w:val="00E874D5"/>
    <w:rsid w:val="00E876C5"/>
    <w:rsid w:val="00E87C44"/>
    <w:rsid w:val="00E87FB7"/>
    <w:rsid w:val="00E902DB"/>
    <w:rsid w:val="00E902FE"/>
    <w:rsid w:val="00E90880"/>
    <w:rsid w:val="00E909F5"/>
    <w:rsid w:val="00E910D0"/>
    <w:rsid w:val="00E910DE"/>
    <w:rsid w:val="00E91363"/>
    <w:rsid w:val="00E913B3"/>
    <w:rsid w:val="00E9182B"/>
    <w:rsid w:val="00E919E9"/>
    <w:rsid w:val="00E91BC9"/>
    <w:rsid w:val="00E91C22"/>
    <w:rsid w:val="00E91F67"/>
    <w:rsid w:val="00E921CF"/>
    <w:rsid w:val="00E92277"/>
    <w:rsid w:val="00E923B1"/>
    <w:rsid w:val="00E923D8"/>
    <w:rsid w:val="00E92469"/>
    <w:rsid w:val="00E927B0"/>
    <w:rsid w:val="00E927B8"/>
    <w:rsid w:val="00E927EA"/>
    <w:rsid w:val="00E929E0"/>
    <w:rsid w:val="00E92B2C"/>
    <w:rsid w:val="00E935A9"/>
    <w:rsid w:val="00E935DD"/>
    <w:rsid w:val="00E935E5"/>
    <w:rsid w:val="00E93784"/>
    <w:rsid w:val="00E93866"/>
    <w:rsid w:val="00E93A11"/>
    <w:rsid w:val="00E93FFD"/>
    <w:rsid w:val="00E9480E"/>
    <w:rsid w:val="00E948E4"/>
    <w:rsid w:val="00E9492F"/>
    <w:rsid w:val="00E9494D"/>
    <w:rsid w:val="00E94D06"/>
    <w:rsid w:val="00E94E6D"/>
    <w:rsid w:val="00E94F2D"/>
    <w:rsid w:val="00E95087"/>
    <w:rsid w:val="00E953EB"/>
    <w:rsid w:val="00E95550"/>
    <w:rsid w:val="00E95AD1"/>
    <w:rsid w:val="00E95C8C"/>
    <w:rsid w:val="00E95E25"/>
    <w:rsid w:val="00E96275"/>
    <w:rsid w:val="00E96346"/>
    <w:rsid w:val="00E96597"/>
    <w:rsid w:val="00E96693"/>
    <w:rsid w:val="00E9678D"/>
    <w:rsid w:val="00E96A5B"/>
    <w:rsid w:val="00E96D42"/>
    <w:rsid w:val="00E96E4E"/>
    <w:rsid w:val="00E97538"/>
    <w:rsid w:val="00E975C2"/>
    <w:rsid w:val="00E97DBD"/>
    <w:rsid w:val="00EA0049"/>
    <w:rsid w:val="00EA0912"/>
    <w:rsid w:val="00EA0A11"/>
    <w:rsid w:val="00EA0C6A"/>
    <w:rsid w:val="00EA1070"/>
    <w:rsid w:val="00EA137D"/>
    <w:rsid w:val="00EA162B"/>
    <w:rsid w:val="00EA166E"/>
    <w:rsid w:val="00EA1BE9"/>
    <w:rsid w:val="00EA20FD"/>
    <w:rsid w:val="00EA218C"/>
    <w:rsid w:val="00EA22C9"/>
    <w:rsid w:val="00EA2562"/>
    <w:rsid w:val="00EA2749"/>
    <w:rsid w:val="00EA2D04"/>
    <w:rsid w:val="00EA2DE0"/>
    <w:rsid w:val="00EA3052"/>
    <w:rsid w:val="00EA30F4"/>
    <w:rsid w:val="00EA3249"/>
    <w:rsid w:val="00EA3623"/>
    <w:rsid w:val="00EA3670"/>
    <w:rsid w:val="00EA39B8"/>
    <w:rsid w:val="00EA3CB0"/>
    <w:rsid w:val="00EA3D41"/>
    <w:rsid w:val="00EA3FF4"/>
    <w:rsid w:val="00EA4C7B"/>
    <w:rsid w:val="00EA4E74"/>
    <w:rsid w:val="00EA4F51"/>
    <w:rsid w:val="00EA516F"/>
    <w:rsid w:val="00EA523F"/>
    <w:rsid w:val="00EA56AD"/>
    <w:rsid w:val="00EA5894"/>
    <w:rsid w:val="00EA59ED"/>
    <w:rsid w:val="00EA5A71"/>
    <w:rsid w:val="00EA5E45"/>
    <w:rsid w:val="00EA5FFC"/>
    <w:rsid w:val="00EA6122"/>
    <w:rsid w:val="00EA64A2"/>
    <w:rsid w:val="00EA658A"/>
    <w:rsid w:val="00EA68B1"/>
    <w:rsid w:val="00EA6920"/>
    <w:rsid w:val="00EA6ABE"/>
    <w:rsid w:val="00EA6BA5"/>
    <w:rsid w:val="00EA6D4F"/>
    <w:rsid w:val="00EA6DEE"/>
    <w:rsid w:val="00EA7010"/>
    <w:rsid w:val="00EA7364"/>
    <w:rsid w:val="00EA7579"/>
    <w:rsid w:val="00EA7AF6"/>
    <w:rsid w:val="00EA7CCC"/>
    <w:rsid w:val="00EB020A"/>
    <w:rsid w:val="00EB04C7"/>
    <w:rsid w:val="00EB0C34"/>
    <w:rsid w:val="00EB0D18"/>
    <w:rsid w:val="00EB16AF"/>
    <w:rsid w:val="00EB17FF"/>
    <w:rsid w:val="00EB1875"/>
    <w:rsid w:val="00EB1BC5"/>
    <w:rsid w:val="00EB1E25"/>
    <w:rsid w:val="00EB1F01"/>
    <w:rsid w:val="00EB23D6"/>
    <w:rsid w:val="00EB29BF"/>
    <w:rsid w:val="00EB2B1F"/>
    <w:rsid w:val="00EB2BA0"/>
    <w:rsid w:val="00EB2BB6"/>
    <w:rsid w:val="00EB2BD5"/>
    <w:rsid w:val="00EB2D2F"/>
    <w:rsid w:val="00EB2D46"/>
    <w:rsid w:val="00EB2D9D"/>
    <w:rsid w:val="00EB32A5"/>
    <w:rsid w:val="00EB3885"/>
    <w:rsid w:val="00EB3AB3"/>
    <w:rsid w:val="00EB3D05"/>
    <w:rsid w:val="00EB3E34"/>
    <w:rsid w:val="00EB3FB7"/>
    <w:rsid w:val="00EB4367"/>
    <w:rsid w:val="00EB43C6"/>
    <w:rsid w:val="00EB4558"/>
    <w:rsid w:val="00EB456E"/>
    <w:rsid w:val="00EB4680"/>
    <w:rsid w:val="00EB4856"/>
    <w:rsid w:val="00EB4895"/>
    <w:rsid w:val="00EB4CE4"/>
    <w:rsid w:val="00EB4DD3"/>
    <w:rsid w:val="00EB4E93"/>
    <w:rsid w:val="00EB4EF2"/>
    <w:rsid w:val="00EB52BB"/>
    <w:rsid w:val="00EB560F"/>
    <w:rsid w:val="00EB565D"/>
    <w:rsid w:val="00EB5681"/>
    <w:rsid w:val="00EB5890"/>
    <w:rsid w:val="00EB5B59"/>
    <w:rsid w:val="00EB5BC4"/>
    <w:rsid w:val="00EB6011"/>
    <w:rsid w:val="00EB623B"/>
    <w:rsid w:val="00EB682D"/>
    <w:rsid w:val="00EB68B7"/>
    <w:rsid w:val="00EB6E1A"/>
    <w:rsid w:val="00EB6E26"/>
    <w:rsid w:val="00EB7749"/>
    <w:rsid w:val="00EB78BA"/>
    <w:rsid w:val="00EB7A69"/>
    <w:rsid w:val="00EB7C35"/>
    <w:rsid w:val="00EC0207"/>
    <w:rsid w:val="00EC0278"/>
    <w:rsid w:val="00EC0572"/>
    <w:rsid w:val="00EC0FE5"/>
    <w:rsid w:val="00EC1AEA"/>
    <w:rsid w:val="00EC1BB8"/>
    <w:rsid w:val="00EC1F82"/>
    <w:rsid w:val="00EC2052"/>
    <w:rsid w:val="00EC2286"/>
    <w:rsid w:val="00EC26E9"/>
    <w:rsid w:val="00EC27E5"/>
    <w:rsid w:val="00EC295D"/>
    <w:rsid w:val="00EC2E82"/>
    <w:rsid w:val="00EC2F90"/>
    <w:rsid w:val="00EC2FA5"/>
    <w:rsid w:val="00EC2FA8"/>
    <w:rsid w:val="00EC3389"/>
    <w:rsid w:val="00EC372F"/>
    <w:rsid w:val="00EC3836"/>
    <w:rsid w:val="00EC3CE2"/>
    <w:rsid w:val="00EC3D98"/>
    <w:rsid w:val="00EC3E60"/>
    <w:rsid w:val="00EC4188"/>
    <w:rsid w:val="00EC43FD"/>
    <w:rsid w:val="00EC44BF"/>
    <w:rsid w:val="00EC4C51"/>
    <w:rsid w:val="00EC4DF5"/>
    <w:rsid w:val="00EC5588"/>
    <w:rsid w:val="00EC5AEB"/>
    <w:rsid w:val="00EC5B95"/>
    <w:rsid w:val="00EC5D29"/>
    <w:rsid w:val="00EC5D62"/>
    <w:rsid w:val="00EC5E98"/>
    <w:rsid w:val="00EC63C3"/>
    <w:rsid w:val="00EC6883"/>
    <w:rsid w:val="00EC68B2"/>
    <w:rsid w:val="00EC6A3E"/>
    <w:rsid w:val="00EC6F1E"/>
    <w:rsid w:val="00EC710F"/>
    <w:rsid w:val="00EC7258"/>
    <w:rsid w:val="00EC7289"/>
    <w:rsid w:val="00EC72C4"/>
    <w:rsid w:val="00EC7595"/>
    <w:rsid w:val="00EC75F2"/>
    <w:rsid w:val="00EC764C"/>
    <w:rsid w:val="00EC7858"/>
    <w:rsid w:val="00EC7B3C"/>
    <w:rsid w:val="00EC7B9F"/>
    <w:rsid w:val="00ED0254"/>
    <w:rsid w:val="00ED049B"/>
    <w:rsid w:val="00ED0852"/>
    <w:rsid w:val="00ED08D7"/>
    <w:rsid w:val="00ED0AA1"/>
    <w:rsid w:val="00ED0C3A"/>
    <w:rsid w:val="00ED0D2E"/>
    <w:rsid w:val="00ED0D44"/>
    <w:rsid w:val="00ED1133"/>
    <w:rsid w:val="00ED13D4"/>
    <w:rsid w:val="00ED144E"/>
    <w:rsid w:val="00ED1576"/>
    <w:rsid w:val="00ED1A63"/>
    <w:rsid w:val="00ED1BC9"/>
    <w:rsid w:val="00ED1F26"/>
    <w:rsid w:val="00ED20A7"/>
    <w:rsid w:val="00ED24D3"/>
    <w:rsid w:val="00ED266A"/>
    <w:rsid w:val="00ED26A8"/>
    <w:rsid w:val="00ED2880"/>
    <w:rsid w:val="00ED2AC0"/>
    <w:rsid w:val="00ED2FC0"/>
    <w:rsid w:val="00ED3835"/>
    <w:rsid w:val="00ED3ABC"/>
    <w:rsid w:val="00ED3B62"/>
    <w:rsid w:val="00ED3BB5"/>
    <w:rsid w:val="00ED3C67"/>
    <w:rsid w:val="00ED3E55"/>
    <w:rsid w:val="00ED3F63"/>
    <w:rsid w:val="00ED4A03"/>
    <w:rsid w:val="00ED52A4"/>
    <w:rsid w:val="00ED543D"/>
    <w:rsid w:val="00ED5518"/>
    <w:rsid w:val="00ED5AF3"/>
    <w:rsid w:val="00ED5BCD"/>
    <w:rsid w:val="00ED6234"/>
    <w:rsid w:val="00ED6A5F"/>
    <w:rsid w:val="00ED6E1B"/>
    <w:rsid w:val="00ED7595"/>
    <w:rsid w:val="00ED75A8"/>
    <w:rsid w:val="00ED7AE8"/>
    <w:rsid w:val="00ED7C30"/>
    <w:rsid w:val="00ED7C44"/>
    <w:rsid w:val="00ED7D30"/>
    <w:rsid w:val="00ED7E0C"/>
    <w:rsid w:val="00EE037A"/>
    <w:rsid w:val="00EE075B"/>
    <w:rsid w:val="00EE10E5"/>
    <w:rsid w:val="00EE1183"/>
    <w:rsid w:val="00EE13BC"/>
    <w:rsid w:val="00EE17B3"/>
    <w:rsid w:val="00EE1B54"/>
    <w:rsid w:val="00EE1CDC"/>
    <w:rsid w:val="00EE20F6"/>
    <w:rsid w:val="00EE219C"/>
    <w:rsid w:val="00EE253F"/>
    <w:rsid w:val="00EE2E63"/>
    <w:rsid w:val="00EE3143"/>
    <w:rsid w:val="00EE3586"/>
    <w:rsid w:val="00EE366B"/>
    <w:rsid w:val="00EE3A8B"/>
    <w:rsid w:val="00EE3B81"/>
    <w:rsid w:val="00EE3FA8"/>
    <w:rsid w:val="00EE4064"/>
    <w:rsid w:val="00EE4352"/>
    <w:rsid w:val="00EE4923"/>
    <w:rsid w:val="00EE4A07"/>
    <w:rsid w:val="00EE4B51"/>
    <w:rsid w:val="00EE509E"/>
    <w:rsid w:val="00EE50EB"/>
    <w:rsid w:val="00EE5232"/>
    <w:rsid w:val="00EE52A0"/>
    <w:rsid w:val="00EE5373"/>
    <w:rsid w:val="00EE552A"/>
    <w:rsid w:val="00EE57F0"/>
    <w:rsid w:val="00EE59EA"/>
    <w:rsid w:val="00EE5BD3"/>
    <w:rsid w:val="00EE5C4A"/>
    <w:rsid w:val="00EE7416"/>
    <w:rsid w:val="00EE748A"/>
    <w:rsid w:val="00EE770C"/>
    <w:rsid w:val="00EE7D7E"/>
    <w:rsid w:val="00EE7DB2"/>
    <w:rsid w:val="00EE7DB8"/>
    <w:rsid w:val="00EF0237"/>
    <w:rsid w:val="00EF02AF"/>
    <w:rsid w:val="00EF02E3"/>
    <w:rsid w:val="00EF0619"/>
    <w:rsid w:val="00EF0A05"/>
    <w:rsid w:val="00EF0A59"/>
    <w:rsid w:val="00EF0C6A"/>
    <w:rsid w:val="00EF0CDD"/>
    <w:rsid w:val="00EF1369"/>
    <w:rsid w:val="00EF177B"/>
    <w:rsid w:val="00EF1E34"/>
    <w:rsid w:val="00EF221A"/>
    <w:rsid w:val="00EF22B8"/>
    <w:rsid w:val="00EF22C5"/>
    <w:rsid w:val="00EF2C2E"/>
    <w:rsid w:val="00EF2D8F"/>
    <w:rsid w:val="00EF2DBE"/>
    <w:rsid w:val="00EF2F0C"/>
    <w:rsid w:val="00EF309E"/>
    <w:rsid w:val="00EF3313"/>
    <w:rsid w:val="00EF343D"/>
    <w:rsid w:val="00EF3769"/>
    <w:rsid w:val="00EF3BCB"/>
    <w:rsid w:val="00EF3E7E"/>
    <w:rsid w:val="00EF3FAA"/>
    <w:rsid w:val="00EF3FB4"/>
    <w:rsid w:val="00EF41E1"/>
    <w:rsid w:val="00EF423E"/>
    <w:rsid w:val="00EF44FC"/>
    <w:rsid w:val="00EF4746"/>
    <w:rsid w:val="00EF4765"/>
    <w:rsid w:val="00EF5293"/>
    <w:rsid w:val="00EF53A5"/>
    <w:rsid w:val="00EF53E2"/>
    <w:rsid w:val="00EF554B"/>
    <w:rsid w:val="00EF5666"/>
    <w:rsid w:val="00EF5950"/>
    <w:rsid w:val="00EF5A22"/>
    <w:rsid w:val="00EF5E52"/>
    <w:rsid w:val="00EF5F5D"/>
    <w:rsid w:val="00EF5FF2"/>
    <w:rsid w:val="00EF6168"/>
    <w:rsid w:val="00EF671A"/>
    <w:rsid w:val="00EF67D4"/>
    <w:rsid w:val="00EF6958"/>
    <w:rsid w:val="00EF6B29"/>
    <w:rsid w:val="00EF6C75"/>
    <w:rsid w:val="00EF6E86"/>
    <w:rsid w:val="00EF712B"/>
    <w:rsid w:val="00EF74D8"/>
    <w:rsid w:val="00EF777B"/>
    <w:rsid w:val="00EF7952"/>
    <w:rsid w:val="00EF7F21"/>
    <w:rsid w:val="00F0061A"/>
    <w:rsid w:val="00F00634"/>
    <w:rsid w:val="00F00B4F"/>
    <w:rsid w:val="00F00D24"/>
    <w:rsid w:val="00F01013"/>
    <w:rsid w:val="00F016F0"/>
    <w:rsid w:val="00F01A3A"/>
    <w:rsid w:val="00F01B62"/>
    <w:rsid w:val="00F01E2B"/>
    <w:rsid w:val="00F01F47"/>
    <w:rsid w:val="00F020D2"/>
    <w:rsid w:val="00F023E3"/>
    <w:rsid w:val="00F02EE1"/>
    <w:rsid w:val="00F02F4C"/>
    <w:rsid w:val="00F02FF9"/>
    <w:rsid w:val="00F03164"/>
    <w:rsid w:val="00F038BE"/>
    <w:rsid w:val="00F03B30"/>
    <w:rsid w:val="00F04081"/>
    <w:rsid w:val="00F040CA"/>
    <w:rsid w:val="00F0493B"/>
    <w:rsid w:val="00F04B0C"/>
    <w:rsid w:val="00F04BA3"/>
    <w:rsid w:val="00F04C05"/>
    <w:rsid w:val="00F04CC7"/>
    <w:rsid w:val="00F04E94"/>
    <w:rsid w:val="00F05335"/>
    <w:rsid w:val="00F05782"/>
    <w:rsid w:val="00F05BAA"/>
    <w:rsid w:val="00F05C49"/>
    <w:rsid w:val="00F05D76"/>
    <w:rsid w:val="00F05DF1"/>
    <w:rsid w:val="00F05F52"/>
    <w:rsid w:val="00F0613E"/>
    <w:rsid w:val="00F067EA"/>
    <w:rsid w:val="00F06B1C"/>
    <w:rsid w:val="00F06F14"/>
    <w:rsid w:val="00F070A2"/>
    <w:rsid w:val="00F073AA"/>
    <w:rsid w:val="00F075A1"/>
    <w:rsid w:val="00F07642"/>
    <w:rsid w:val="00F07AA2"/>
    <w:rsid w:val="00F07B16"/>
    <w:rsid w:val="00F07EC6"/>
    <w:rsid w:val="00F10101"/>
    <w:rsid w:val="00F10136"/>
    <w:rsid w:val="00F1017A"/>
    <w:rsid w:val="00F101B0"/>
    <w:rsid w:val="00F10642"/>
    <w:rsid w:val="00F109EA"/>
    <w:rsid w:val="00F113F1"/>
    <w:rsid w:val="00F116C2"/>
    <w:rsid w:val="00F118DF"/>
    <w:rsid w:val="00F1235E"/>
    <w:rsid w:val="00F12867"/>
    <w:rsid w:val="00F1293E"/>
    <w:rsid w:val="00F1295C"/>
    <w:rsid w:val="00F12BC0"/>
    <w:rsid w:val="00F12D38"/>
    <w:rsid w:val="00F13197"/>
    <w:rsid w:val="00F13441"/>
    <w:rsid w:val="00F1370A"/>
    <w:rsid w:val="00F137CB"/>
    <w:rsid w:val="00F1391F"/>
    <w:rsid w:val="00F1392A"/>
    <w:rsid w:val="00F13AA6"/>
    <w:rsid w:val="00F13ACF"/>
    <w:rsid w:val="00F1404B"/>
    <w:rsid w:val="00F143AC"/>
    <w:rsid w:val="00F143D4"/>
    <w:rsid w:val="00F14534"/>
    <w:rsid w:val="00F145C2"/>
    <w:rsid w:val="00F14883"/>
    <w:rsid w:val="00F14916"/>
    <w:rsid w:val="00F14AA3"/>
    <w:rsid w:val="00F14B2D"/>
    <w:rsid w:val="00F14DCB"/>
    <w:rsid w:val="00F15104"/>
    <w:rsid w:val="00F15176"/>
    <w:rsid w:val="00F152C1"/>
    <w:rsid w:val="00F153EC"/>
    <w:rsid w:val="00F1550F"/>
    <w:rsid w:val="00F15545"/>
    <w:rsid w:val="00F15AD2"/>
    <w:rsid w:val="00F15B7C"/>
    <w:rsid w:val="00F15B7E"/>
    <w:rsid w:val="00F1634B"/>
    <w:rsid w:val="00F163A6"/>
    <w:rsid w:val="00F16475"/>
    <w:rsid w:val="00F164C6"/>
    <w:rsid w:val="00F168DB"/>
    <w:rsid w:val="00F16DEE"/>
    <w:rsid w:val="00F16FE5"/>
    <w:rsid w:val="00F1745E"/>
    <w:rsid w:val="00F17F40"/>
    <w:rsid w:val="00F17F61"/>
    <w:rsid w:val="00F201DB"/>
    <w:rsid w:val="00F20863"/>
    <w:rsid w:val="00F20956"/>
    <w:rsid w:val="00F20ADC"/>
    <w:rsid w:val="00F20C65"/>
    <w:rsid w:val="00F21024"/>
    <w:rsid w:val="00F210DD"/>
    <w:rsid w:val="00F2121D"/>
    <w:rsid w:val="00F214E9"/>
    <w:rsid w:val="00F2159C"/>
    <w:rsid w:val="00F2181E"/>
    <w:rsid w:val="00F21970"/>
    <w:rsid w:val="00F21A2A"/>
    <w:rsid w:val="00F21CC5"/>
    <w:rsid w:val="00F21EF3"/>
    <w:rsid w:val="00F222B7"/>
    <w:rsid w:val="00F22392"/>
    <w:rsid w:val="00F2241A"/>
    <w:rsid w:val="00F22650"/>
    <w:rsid w:val="00F228BB"/>
    <w:rsid w:val="00F22B6F"/>
    <w:rsid w:val="00F22FF7"/>
    <w:rsid w:val="00F23133"/>
    <w:rsid w:val="00F23459"/>
    <w:rsid w:val="00F2345D"/>
    <w:rsid w:val="00F234E0"/>
    <w:rsid w:val="00F237CE"/>
    <w:rsid w:val="00F23A58"/>
    <w:rsid w:val="00F23ED9"/>
    <w:rsid w:val="00F23F48"/>
    <w:rsid w:val="00F2401F"/>
    <w:rsid w:val="00F2442A"/>
    <w:rsid w:val="00F245E2"/>
    <w:rsid w:val="00F24739"/>
    <w:rsid w:val="00F24AE4"/>
    <w:rsid w:val="00F24B52"/>
    <w:rsid w:val="00F25707"/>
    <w:rsid w:val="00F25775"/>
    <w:rsid w:val="00F2578C"/>
    <w:rsid w:val="00F25968"/>
    <w:rsid w:val="00F2602F"/>
    <w:rsid w:val="00F26B56"/>
    <w:rsid w:val="00F26C40"/>
    <w:rsid w:val="00F26E26"/>
    <w:rsid w:val="00F27353"/>
    <w:rsid w:val="00F27981"/>
    <w:rsid w:val="00F27B0E"/>
    <w:rsid w:val="00F27B84"/>
    <w:rsid w:val="00F27C4D"/>
    <w:rsid w:val="00F27EA8"/>
    <w:rsid w:val="00F300B0"/>
    <w:rsid w:val="00F3032C"/>
    <w:rsid w:val="00F303DA"/>
    <w:rsid w:val="00F304C8"/>
    <w:rsid w:val="00F305D3"/>
    <w:rsid w:val="00F30902"/>
    <w:rsid w:val="00F30B06"/>
    <w:rsid w:val="00F31046"/>
    <w:rsid w:val="00F313A2"/>
    <w:rsid w:val="00F31400"/>
    <w:rsid w:val="00F31A3A"/>
    <w:rsid w:val="00F31AE7"/>
    <w:rsid w:val="00F31AFE"/>
    <w:rsid w:val="00F3200E"/>
    <w:rsid w:val="00F32057"/>
    <w:rsid w:val="00F32483"/>
    <w:rsid w:val="00F3265E"/>
    <w:rsid w:val="00F32C5A"/>
    <w:rsid w:val="00F331DB"/>
    <w:rsid w:val="00F336DE"/>
    <w:rsid w:val="00F339C4"/>
    <w:rsid w:val="00F33AF8"/>
    <w:rsid w:val="00F33DDE"/>
    <w:rsid w:val="00F33EE6"/>
    <w:rsid w:val="00F33F40"/>
    <w:rsid w:val="00F34139"/>
    <w:rsid w:val="00F34176"/>
    <w:rsid w:val="00F344A8"/>
    <w:rsid w:val="00F34881"/>
    <w:rsid w:val="00F34CA2"/>
    <w:rsid w:val="00F34E11"/>
    <w:rsid w:val="00F34E9C"/>
    <w:rsid w:val="00F34EA3"/>
    <w:rsid w:val="00F34F43"/>
    <w:rsid w:val="00F3501E"/>
    <w:rsid w:val="00F352EC"/>
    <w:rsid w:val="00F35C99"/>
    <w:rsid w:val="00F35CF1"/>
    <w:rsid w:val="00F35DED"/>
    <w:rsid w:val="00F3624C"/>
    <w:rsid w:val="00F365BD"/>
    <w:rsid w:val="00F367CE"/>
    <w:rsid w:val="00F37188"/>
    <w:rsid w:val="00F374BA"/>
    <w:rsid w:val="00F3752A"/>
    <w:rsid w:val="00F3754B"/>
    <w:rsid w:val="00F376EB"/>
    <w:rsid w:val="00F37B4D"/>
    <w:rsid w:val="00F37B77"/>
    <w:rsid w:val="00F37C30"/>
    <w:rsid w:val="00F37D19"/>
    <w:rsid w:val="00F37D89"/>
    <w:rsid w:val="00F37E24"/>
    <w:rsid w:val="00F37E2F"/>
    <w:rsid w:val="00F37E6D"/>
    <w:rsid w:val="00F4030C"/>
    <w:rsid w:val="00F40C69"/>
    <w:rsid w:val="00F40D25"/>
    <w:rsid w:val="00F40D75"/>
    <w:rsid w:val="00F40ECF"/>
    <w:rsid w:val="00F41110"/>
    <w:rsid w:val="00F411A8"/>
    <w:rsid w:val="00F41403"/>
    <w:rsid w:val="00F418EC"/>
    <w:rsid w:val="00F418FF"/>
    <w:rsid w:val="00F41939"/>
    <w:rsid w:val="00F41ADC"/>
    <w:rsid w:val="00F41B17"/>
    <w:rsid w:val="00F41BE6"/>
    <w:rsid w:val="00F41CA4"/>
    <w:rsid w:val="00F42267"/>
    <w:rsid w:val="00F422E1"/>
    <w:rsid w:val="00F422E4"/>
    <w:rsid w:val="00F423FC"/>
    <w:rsid w:val="00F42434"/>
    <w:rsid w:val="00F42716"/>
    <w:rsid w:val="00F42772"/>
    <w:rsid w:val="00F429B3"/>
    <w:rsid w:val="00F4321F"/>
    <w:rsid w:val="00F43280"/>
    <w:rsid w:val="00F436AA"/>
    <w:rsid w:val="00F43BE0"/>
    <w:rsid w:val="00F43C37"/>
    <w:rsid w:val="00F43CDC"/>
    <w:rsid w:val="00F43CE4"/>
    <w:rsid w:val="00F44056"/>
    <w:rsid w:val="00F44261"/>
    <w:rsid w:val="00F44444"/>
    <w:rsid w:val="00F44688"/>
    <w:rsid w:val="00F44761"/>
    <w:rsid w:val="00F4488B"/>
    <w:rsid w:val="00F44C53"/>
    <w:rsid w:val="00F4512B"/>
    <w:rsid w:val="00F452A0"/>
    <w:rsid w:val="00F4542B"/>
    <w:rsid w:val="00F45554"/>
    <w:rsid w:val="00F45761"/>
    <w:rsid w:val="00F460D6"/>
    <w:rsid w:val="00F4623F"/>
    <w:rsid w:val="00F465F6"/>
    <w:rsid w:val="00F46AD6"/>
    <w:rsid w:val="00F46F2C"/>
    <w:rsid w:val="00F47158"/>
    <w:rsid w:val="00F471EA"/>
    <w:rsid w:val="00F474FD"/>
    <w:rsid w:val="00F4754B"/>
    <w:rsid w:val="00F476FC"/>
    <w:rsid w:val="00F47AFF"/>
    <w:rsid w:val="00F5005F"/>
    <w:rsid w:val="00F5012C"/>
    <w:rsid w:val="00F501C2"/>
    <w:rsid w:val="00F50529"/>
    <w:rsid w:val="00F50635"/>
    <w:rsid w:val="00F50E45"/>
    <w:rsid w:val="00F513BF"/>
    <w:rsid w:val="00F51416"/>
    <w:rsid w:val="00F51831"/>
    <w:rsid w:val="00F5197E"/>
    <w:rsid w:val="00F51C19"/>
    <w:rsid w:val="00F51E25"/>
    <w:rsid w:val="00F51E67"/>
    <w:rsid w:val="00F51EA3"/>
    <w:rsid w:val="00F520BF"/>
    <w:rsid w:val="00F525E5"/>
    <w:rsid w:val="00F52A50"/>
    <w:rsid w:val="00F5321A"/>
    <w:rsid w:val="00F53D59"/>
    <w:rsid w:val="00F53EE9"/>
    <w:rsid w:val="00F540E3"/>
    <w:rsid w:val="00F54146"/>
    <w:rsid w:val="00F5438C"/>
    <w:rsid w:val="00F54441"/>
    <w:rsid w:val="00F5453C"/>
    <w:rsid w:val="00F5457F"/>
    <w:rsid w:val="00F54725"/>
    <w:rsid w:val="00F55593"/>
    <w:rsid w:val="00F558A3"/>
    <w:rsid w:val="00F55E4E"/>
    <w:rsid w:val="00F5615F"/>
    <w:rsid w:val="00F562A1"/>
    <w:rsid w:val="00F5643D"/>
    <w:rsid w:val="00F56465"/>
    <w:rsid w:val="00F564F2"/>
    <w:rsid w:val="00F56638"/>
    <w:rsid w:val="00F5675B"/>
    <w:rsid w:val="00F56938"/>
    <w:rsid w:val="00F56973"/>
    <w:rsid w:val="00F56A4E"/>
    <w:rsid w:val="00F57003"/>
    <w:rsid w:val="00F5710C"/>
    <w:rsid w:val="00F577AE"/>
    <w:rsid w:val="00F57AFB"/>
    <w:rsid w:val="00F57F2E"/>
    <w:rsid w:val="00F57F9A"/>
    <w:rsid w:val="00F60035"/>
    <w:rsid w:val="00F601C0"/>
    <w:rsid w:val="00F6049E"/>
    <w:rsid w:val="00F604FD"/>
    <w:rsid w:val="00F6092E"/>
    <w:rsid w:val="00F6098A"/>
    <w:rsid w:val="00F609B0"/>
    <w:rsid w:val="00F609CB"/>
    <w:rsid w:val="00F60FD2"/>
    <w:rsid w:val="00F61130"/>
    <w:rsid w:val="00F6113B"/>
    <w:rsid w:val="00F6143E"/>
    <w:rsid w:val="00F6151C"/>
    <w:rsid w:val="00F6165F"/>
    <w:rsid w:val="00F619BF"/>
    <w:rsid w:val="00F61A8E"/>
    <w:rsid w:val="00F61B2A"/>
    <w:rsid w:val="00F621A4"/>
    <w:rsid w:val="00F624A4"/>
    <w:rsid w:val="00F625B8"/>
    <w:rsid w:val="00F62AA1"/>
    <w:rsid w:val="00F6317F"/>
    <w:rsid w:val="00F632A1"/>
    <w:rsid w:val="00F633F6"/>
    <w:rsid w:val="00F63688"/>
    <w:rsid w:val="00F637DA"/>
    <w:rsid w:val="00F63C28"/>
    <w:rsid w:val="00F641DD"/>
    <w:rsid w:val="00F645DE"/>
    <w:rsid w:val="00F646F1"/>
    <w:rsid w:val="00F646FA"/>
    <w:rsid w:val="00F64A7C"/>
    <w:rsid w:val="00F64E5B"/>
    <w:rsid w:val="00F651B3"/>
    <w:rsid w:val="00F65540"/>
    <w:rsid w:val="00F65852"/>
    <w:rsid w:val="00F65858"/>
    <w:rsid w:val="00F65C55"/>
    <w:rsid w:val="00F65C77"/>
    <w:rsid w:val="00F65CFA"/>
    <w:rsid w:val="00F65E73"/>
    <w:rsid w:val="00F66118"/>
    <w:rsid w:val="00F666C3"/>
    <w:rsid w:val="00F6676C"/>
    <w:rsid w:val="00F66827"/>
    <w:rsid w:val="00F669E6"/>
    <w:rsid w:val="00F66C69"/>
    <w:rsid w:val="00F66C73"/>
    <w:rsid w:val="00F66D07"/>
    <w:rsid w:val="00F66E84"/>
    <w:rsid w:val="00F66EC3"/>
    <w:rsid w:val="00F670CC"/>
    <w:rsid w:val="00F67106"/>
    <w:rsid w:val="00F6750F"/>
    <w:rsid w:val="00F677C4"/>
    <w:rsid w:val="00F678C2"/>
    <w:rsid w:val="00F67ACF"/>
    <w:rsid w:val="00F70326"/>
    <w:rsid w:val="00F70533"/>
    <w:rsid w:val="00F7070D"/>
    <w:rsid w:val="00F70AD0"/>
    <w:rsid w:val="00F70D28"/>
    <w:rsid w:val="00F70D32"/>
    <w:rsid w:val="00F70DFE"/>
    <w:rsid w:val="00F70F96"/>
    <w:rsid w:val="00F7110F"/>
    <w:rsid w:val="00F7119E"/>
    <w:rsid w:val="00F71267"/>
    <w:rsid w:val="00F712B4"/>
    <w:rsid w:val="00F717B2"/>
    <w:rsid w:val="00F717C9"/>
    <w:rsid w:val="00F718FB"/>
    <w:rsid w:val="00F71B84"/>
    <w:rsid w:val="00F71C5D"/>
    <w:rsid w:val="00F71EBF"/>
    <w:rsid w:val="00F720BF"/>
    <w:rsid w:val="00F72186"/>
    <w:rsid w:val="00F7266F"/>
    <w:rsid w:val="00F729FA"/>
    <w:rsid w:val="00F73838"/>
    <w:rsid w:val="00F73E77"/>
    <w:rsid w:val="00F7412C"/>
    <w:rsid w:val="00F743D2"/>
    <w:rsid w:val="00F7470F"/>
    <w:rsid w:val="00F74CBB"/>
    <w:rsid w:val="00F74E3E"/>
    <w:rsid w:val="00F75300"/>
    <w:rsid w:val="00F754C8"/>
    <w:rsid w:val="00F75540"/>
    <w:rsid w:val="00F75690"/>
    <w:rsid w:val="00F758B4"/>
    <w:rsid w:val="00F75BFD"/>
    <w:rsid w:val="00F75C50"/>
    <w:rsid w:val="00F76296"/>
    <w:rsid w:val="00F76474"/>
    <w:rsid w:val="00F76A70"/>
    <w:rsid w:val="00F76BC3"/>
    <w:rsid w:val="00F76F98"/>
    <w:rsid w:val="00F7707A"/>
    <w:rsid w:val="00F771F6"/>
    <w:rsid w:val="00F7758A"/>
    <w:rsid w:val="00F7776B"/>
    <w:rsid w:val="00F77819"/>
    <w:rsid w:val="00F8004A"/>
    <w:rsid w:val="00F80218"/>
    <w:rsid w:val="00F80334"/>
    <w:rsid w:val="00F803E8"/>
    <w:rsid w:val="00F80556"/>
    <w:rsid w:val="00F805F8"/>
    <w:rsid w:val="00F80E20"/>
    <w:rsid w:val="00F80E93"/>
    <w:rsid w:val="00F80F1C"/>
    <w:rsid w:val="00F8111E"/>
    <w:rsid w:val="00F81477"/>
    <w:rsid w:val="00F814C1"/>
    <w:rsid w:val="00F8198D"/>
    <w:rsid w:val="00F81C92"/>
    <w:rsid w:val="00F82191"/>
    <w:rsid w:val="00F82678"/>
    <w:rsid w:val="00F829B1"/>
    <w:rsid w:val="00F82E2E"/>
    <w:rsid w:val="00F83160"/>
    <w:rsid w:val="00F83334"/>
    <w:rsid w:val="00F8352A"/>
    <w:rsid w:val="00F835B0"/>
    <w:rsid w:val="00F8379B"/>
    <w:rsid w:val="00F839E5"/>
    <w:rsid w:val="00F83AAA"/>
    <w:rsid w:val="00F83ADA"/>
    <w:rsid w:val="00F83BDB"/>
    <w:rsid w:val="00F840EB"/>
    <w:rsid w:val="00F8427A"/>
    <w:rsid w:val="00F84454"/>
    <w:rsid w:val="00F8450D"/>
    <w:rsid w:val="00F84579"/>
    <w:rsid w:val="00F84889"/>
    <w:rsid w:val="00F84AB8"/>
    <w:rsid w:val="00F84DAB"/>
    <w:rsid w:val="00F84F12"/>
    <w:rsid w:val="00F84FB6"/>
    <w:rsid w:val="00F850DE"/>
    <w:rsid w:val="00F8571D"/>
    <w:rsid w:val="00F85896"/>
    <w:rsid w:val="00F85C17"/>
    <w:rsid w:val="00F85F2D"/>
    <w:rsid w:val="00F85F9C"/>
    <w:rsid w:val="00F85FDF"/>
    <w:rsid w:val="00F8602E"/>
    <w:rsid w:val="00F86067"/>
    <w:rsid w:val="00F8643D"/>
    <w:rsid w:val="00F86490"/>
    <w:rsid w:val="00F8657E"/>
    <w:rsid w:val="00F865E0"/>
    <w:rsid w:val="00F86686"/>
    <w:rsid w:val="00F86A46"/>
    <w:rsid w:val="00F8702C"/>
    <w:rsid w:val="00F8703D"/>
    <w:rsid w:val="00F8709D"/>
    <w:rsid w:val="00F870A2"/>
    <w:rsid w:val="00F87686"/>
    <w:rsid w:val="00F877DA"/>
    <w:rsid w:val="00F878B7"/>
    <w:rsid w:val="00F8797E"/>
    <w:rsid w:val="00F87B85"/>
    <w:rsid w:val="00F87E5A"/>
    <w:rsid w:val="00F9009F"/>
    <w:rsid w:val="00F90426"/>
    <w:rsid w:val="00F904D0"/>
    <w:rsid w:val="00F905EF"/>
    <w:rsid w:val="00F907BB"/>
    <w:rsid w:val="00F908F3"/>
    <w:rsid w:val="00F90C57"/>
    <w:rsid w:val="00F90D79"/>
    <w:rsid w:val="00F90E88"/>
    <w:rsid w:val="00F910C2"/>
    <w:rsid w:val="00F9150F"/>
    <w:rsid w:val="00F9160C"/>
    <w:rsid w:val="00F91A93"/>
    <w:rsid w:val="00F92278"/>
    <w:rsid w:val="00F923DF"/>
    <w:rsid w:val="00F9260C"/>
    <w:rsid w:val="00F926AF"/>
    <w:rsid w:val="00F926D0"/>
    <w:rsid w:val="00F929F4"/>
    <w:rsid w:val="00F92D64"/>
    <w:rsid w:val="00F92D83"/>
    <w:rsid w:val="00F92DDC"/>
    <w:rsid w:val="00F934A0"/>
    <w:rsid w:val="00F93569"/>
    <w:rsid w:val="00F93737"/>
    <w:rsid w:val="00F937FC"/>
    <w:rsid w:val="00F93B4F"/>
    <w:rsid w:val="00F93C3F"/>
    <w:rsid w:val="00F93F99"/>
    <w:rsid w:val="00F9400F"/>
    <w:rsid w:val="00F94309"/>
    <w:rsid w:val="00F947DE"/>
    <w:rsid w:val="00F948B3"/>
    <w:rsid w:val="00F949FB"/>
    <w:rsid w:val="00F94CFD"/>
    <w:rsid w:val="00F94E4D"/>
    <w:rsid w:val="00F950D7"/>
    <w:rsid w:val="00F95861"/>
    <w:rsid w:val="00F9588F"/>
    <w:rsid w:val="00F959C4"/>
    <w:rsid w:val="00F95BF3"/>
    <w:rsid w:val="00F95D89"/>
    <w:rsid w:val="00F95DA9"/>
    <w:rsid w:val="00F95F68"/>
    <w:rsid w:val="00F961A7"/>
    <w:rsid w:val="00F96713"/>
    <w:rsid w:val="00F96D77"/>
    <w:rsid w:val="00F96FB5"/>
    <w:rsid w:val="00F972AA"/>
    <w:rsid w:val="00F978C5"/>
    <w:rsid w:val="00F97AB7"/>
    <w:rsid w:val="00FA0218"/>
    <w:rsid w:val="00FA07EF"/>
    <w:rsid w:val="00FA0B0C"/>
    <w:rsid w:val="00FA0D79"/>
    <w:rsid w:val="00FA1239"/>
    <w:rsid w:val="00FA1470"/>
    <w:rsid w:val="00FA16D9"/>
    <w:rsid w:val="00FA1D95"/>
    <w:rsid w:val="00FA1DED"/>
    <w:rsid w:val="00FA1E36"/>
    <w:rsid w:val="00FA233A"/>
    <w:rsid w:val="00FA235A"/>
    <w:rsid w:val="00FA259E"/>
    <w:rsid w:val="00FA261A"/>
    <w:rsid w:val="00FA2620"/>
    <w:rsid w:val="00FA2FAE"/>
    <w:rsid w:val="00FA311F"/>
    <w:rsid w:val="00FA33DE"/>
    <w:rsid w:val="00FA3547"/>
    <w:rsid w:val="00FA354D"/>
    <w:rsid w:val="00FA3A56"/>
    <w:rsid w:val="00FA3A6F"/>
    <w:rsid w:val="00FA3A8E"/>
    <w:rsid w:val="00FA442C"/>
    <w:rsid w:val="00FA4462"/>
    <w:rsid w:val="00FA458E"/>
    <w:rsid w:val="00FA4823"/>
    <w:rsid w:val="00FA4869"/>
    <w:rsid w:val="00FA4BB8"/>
    <w:rsid w:val="00FA4E90"/>
    <w:rsid w:val="00FA4ED4"/>
    <w:rsid w:val="00FA5898"/>
    <w:rsid w:val="00FA5B01"/>
    <w:rsid w:val="00FA5CE5"/>
    <w:rsid w:val="00FA5CED"/>
    <w:rsid w:val="00FA5EA2"/>
    <w:rsid w:val="00FA6085"/>
    <w:rsid w:val="00FA64A7"/>
    <w:rsid w:val="00FA6555"/>
    <w:rsid w:val="00FA65DE"/>
    <w:rsid w:val="00FA65EB"/>
    <w:rsid w:val="00FA6662"/>
    <w:rsid w:val="00FA6AE0"/>
    <w:rsid w:val="00FA6F88"/>
    <w:rsid w:val="00FA7D2B"/>
    <w:rsid w:val="00FB04DD"/>
    <w:rsid w:val="00FB0718"/>
    <w:rsid w:val="00FB08D9"/>
    <w:rsid w:val="00FB0CB2"/>
    <w:rsid w:val="00FB0DE4"/>
    <w:rsid w:val="00FB0EF3"/>
    <w:rsid w:val="00FB12D6"/>
    <w:rsid w:val="00FB16FD"/>
    <w:rsid w:val="00FB17D9"/>
    <w:rsid w:val="00FB1B57"/>
    <w:rsid w:val="00FB1D31"/>
    <w:rsid w:val="00FB1EC8"/>
    <w:rsid w:val="00FB1FD5"/>
    <w:rsid w:val="00FB2298"/>
    <w:rsid w:val="00FB2781"/>
    <w:rsid w:val="00FB2837"/>
    <w:rsid w:val="00FB28C2"/>
    <w:rsid w:val="00FB2A95"/>
    <w:rsid w:val="00FB2D77"/>
    <w:rsid w:val="00FB2EEE"/>
    <w:rsid w:val="00FB3246"/>
    <w:rsid w:val="00FB3479"/>
    <w:rsid w:val="00FB36E3"/>
    <w:rsid w:val="00FB3A53"/>
    <w:rsid w:val="00FB3D5C"/>
    <w:rsid w:val="00FB4044"/>
    <w:rsid w:val="00FB42B0"/>
    <w:rsid w:val="00FB441B"/>
    <w:rsid w:val="00FB4432"/>
    <w:rsid w:val="00FB452C"/>
    <w:rsid w:val="00FB4714"/>
    <w:rsid w:val="00FB47EC"/>
    <w:rsid w:val="00FB49B6"/>
    <w:rsid w:val="00FB4AFE"/>
    <w:rsid w:val="00FB4B76"/>
    <w:rsid w:val="00FB4E54"/>
    <w:rsid w:val="00FB5109"/>
    <w:rsid w:val="00FB525E"/>
    <w:rsid w:val="00FB5C51"/>
    <w:rsid w:val="00FB62B7"/>
    <w:rsid w:val="00FB6849"/>
    <w:rsid w:val="00FB689C"/>
    <w:rsid w:val="00FB6A16"/>
    <w:rsid w:val="00FB6B27"/>
    <w:rsid w:val="00FB6D17"/>
    <w:rsid w:val="00FB6DC9"/>
    <w:rsid w:val="00FB6F9F"/>
    <w:rsid w:val="00FB6FA2"/>
    <w:rsid w:val="00FB7026"/>
    <w:rsid w:val="00FB7139"/>
    <w:rsid w:val="00FB71DA"/>
    <w:rsid w:val="00FB7469"/>
    <w:rsid w:val="00FB75B3"/>
    <w:rsid w:val="00FB7650"/>
    <w:rsid w:val="00FB7804"/>
    <w:rsid w:val="00FB7AEF"/>
    <w:rsid w:val="00FB7C5E"/>
    <w:rsid w:val="00FB7C64"/>
    <w:rsid w:val="00FB7D8D"/>
    <w:rsid w:val="00FC0010"/>
    <w:rsid w:val="00FC027E"/>
    <w:rsid w:val="00FC05FC"/>
    <w:rsid w:val="00FC06C9"/>
    <w:rsid w:val="00FC0A02"/>
    <w:rsid w:val="00FC0A2C"/>
    <w:rsid w:val="00FC0BE1"/>
    <w:rsid w:val="00FC0F7E"/>
    <w:rsid w:val="00FC101B"/>
    <w:rsid w:val="00FC105B"/>
    <w:rsid w:val="00FC1740"/>
    <w:rsid w:val="00FC17EE"/>
    <w:rsid w:val="00FC1970"/>
    <w:rsid w:val="00FC27A0"/>
    <w:rsid w:val="00FC2BFA"/>
    <w:rsid w:val="00FC2D9D"/>
    <w:rsid w:val="00FC2EDD"/>
    <w:rsid w:val="00FC31BA"/>
    <w:rsid w:val="00FC343B"/>
    <w:rsid w:val="00FC3480"/>
    <w:rsid w:val="00FC3483"/>
    <w:rsid w:val="00FC366E"/>
    <w:rsid w:val="00FC36F4"/>
    <w:rsid w:val="00FC3BA7"/>
    <w:rsid w:val="00FC409C"/>
    <w:rsid w:val="00FC4920"/>
    <w:rsid w:val="00FC4A19"/>
    <w:rsid w:val="00FC4BF9"/>
    <w:rsid w:val="00FC4D60"/>
    <w:rsid w:val="00FC4DB4"/>
    <w:rsid w:val="00FC57A7"/>
    <w:rsid w:val="00FC5CB8"/>
    <w:rsid w:val="00FC60FB"/>
    <w:rsid w:val="00FC6116"/>
    <w:rsid w:val="00FC68C0"/>
    <w:rsid w:val="00FC6958"/>
    <w:rsid w:val="00FC6C12"/>
    <w:rsid w:val="00FC70AB"/>
    <w:rsid w:val="00FC70B4"/>
    <w:rsid w:val="00FC70C9"/>
    <w:rsid w:val="00FC710B"/>
    <w:rsid w:val="00FC72A4"/>
    <w:rsid w:val="00FC76D2"/>
    <w:rsid w:val="00FC77AE"/>
    <w:rsid w:val="00FC788E"/>
    <w:rsid w:val="00FC7D34"/>
    <w:rsid w:val="00FD0332"/>
    <w:rsid w:val="00FD0594"/>
    <w:rsid w:val="00FD061A"/>
    <w:rsid w:val="00FD064A"/>
    <w:rsid w:val="00FD08CC"/>
    <w:rsid w:val="00FD0A93"/>
    <w:rsid w:val="00FD0D4F"/>
    <w:rsid w:val="00FD0E65"/>
    <w:rsid w:val="00FD1225"/>
    <w:rsid w:val="00FD12F9"/>
    <w:rsid w:val="00FD1323"/>
    <w:rsid w:val="00FD1352"/>
    <w:rsid w:val="00FD18F4"/>
    <w:rsid w:val="00FD1A04"/>
    <w:rsid w:val="00FD1B18"/>
    <w:rsid w:val="00FD1B5C"/>
    <w:rsid w:val="00FD1DA7"/>
    <w:rsid w:val="00FD273F"/>
    <w:rsid w:val="00FD2F16"/>
    <w:rsid w:val="00FD333D"/>
    <w:rsid w:val="00FD3439"/>
    <w:rsid w:val="00FD37F7"/>
    <w:rsid w:val="00FD387E"/>
    <w:rsid w:val="00FD3A8A"/>
    <w:rsid w:val="00FD3B8A"/>
    <w:rsid w:val="00FD3C70"/>
    <w:rsid w:val="00FD40A5"/>
    <w:rsid w:val="00FD412A"/>
    <w:rsid w:val="00FD441C"/>
    <w:rsid w:val="00FD47FD"/>
    <w:rsid w:val="00FD4E04"/>
    <w:rsid w:val="00FD4E70"/>
    <w:rsid w:val="00FD667B"/>
    <w:rsid w:val="00FD675F"/>
    <w:rsid w:val="00FD6A06"/>
    <w:rsid w:val="00FD6CF3"/>
    <w:rsid w:val="00FD6FA3"/>
    <w:rsid w:val="00FD70A4"/>
    <w:rsid w:val="00FD7276"/>
    <w:rsid w:val="00FD763D"/>
    <w:rsid w:val="00FD7668"/>
    <w:rsid w:val="00FD7702"/>
    <w:rsid w:val="00FD77DE"/>
    <w:rsid w:val="00FD7AB3"/>
    <w:rsid w:val="00FD7AD5"/>
    <w:rsid w:val="00FD7B71"/>
    <w:rsid w:val="00FE0066"/>
    <w:rsid w:val="00FE01BF"/>
    <w:rsid w:val="00FE02A0"/>
    <w:rsid w:val="00FE02C2"/>
    <w:rsid w:val="00FE04DE"/>
    <w:rsid w:val="00FE0757"/>
    <w:rsid w:val="00FE07BC"/>
    <w:rsid w:val="00FE08F7"/>
    <w:rsid w:val="00FE0AD0"/>
    <w:rsid w:val="00FE0D74"/>
    <w:rsid w:val="00FE11D5"/>
    <w:rsid w:val="00FE138C"/>
    <w:rsid w:val="00FE1758"/>
    <w:rsid w:val="00FE1B03"/>
    <w:rsid w:val="00FE1DDA"/>
    <w:rsid w:val="00FE1E57"/>
    <w:rsid w:val="00FE20A3"/>
    <w:rsid w:val="00FE23EE"/>
    <w:rsid w:val="00FE269A"/>
    <w:rsid w:val="00FE2B15"/>
    <w:rsid w:val="00FE2C35"/>
    <w:rsid w:val="00FE2F12"/>
    <w:rsid w:val="00FE339E"/>
    <w:rsid w:val="00FE33D7"/>
    <w:rsid w:val="00FE3B63"/>
    <w:rsid w:val="00FE3C9C"/>
    <w:rsid w:val="00FE3EF7"/>
    <w:rsid w:val="00FE45FC"/>
    <w:rsid w:val="00FE4733"/>
    <w:rsid w:val="00FE4828"/>
    <w:rsid w:val="00FE49D7"/>
    <w:rsid w:val="00FE4B88"/>
    <w:rsid w:val="00FE4C08"/>
    <w:rsid w:val="00FE4C14"/>
    <w:rsid w:val="00FE4D7E"/>
    <w:rsid w:val="00FE5211"/>
    <w:rsid w:val="00FE523E"/>
    <w:rsid w:val="00FE555D"/>
    <w:rsid w:val="00FE5A37"/>
    <w:rsid w:val="00FE6205"/>
    <w:rsid w:val="00FE6396"/>
    <w:rsid w:val="00FE63EE"/>
    <w:rsid w:val="00FE663A"/>
    <w:rsid w:val="00FE6700"/>
    <w:rsid w:val="00FE6BD2"/>
    <w:rsid w:val="00FE6BDA"/>
    <w:rsid w:val="00FE70A9"/>
    <w:rsid w:val="00FE71EC"/>
    <w:rsid w:val="00FE722E"/>
    <w:rsid w:val="00FE75D2"/>
    <w:rsid w:val="00FE7A88"/>
    <w:rsid w:val="00FE7CEA"/>
    <w:rsid w:val="00FE7E48"/>
    <w:rsid w:val="00FF0403"/>
    <w:rsid w:val="00FF050C"/>
    <w:rsid w:val="00FF0599"/>
    <w:rsid w:val="00FF077E"/>
    <w:rsid w:val="00FF07E4"/>
    <w:rsid w:val="00FF0E15"/>
    <w:rsid w:val="00FF0E71"/>
    <w:rsid w:val="00FF0FA7"/>
    <w:rsid w:val="00FF1354"/>
    <w:rsid w:val="00FF149C"/>
    <w:rsid w:val="00FF1662"/>
    <w:rsid w:val="00FF1BD1"/>
    <w:rsid w:val="00FF1D2E"/>
    <w:rsid w:val="00FF24DD"/>
    <w:rsid w:val="00FF2773"/>
    <w:rsid w:val="00FF2855"/>
    <w:rsid w:val="00FF2A2F"/>
    <w:rsid w:val="00FF2C8E"/>
    <w:rsid w:val="00FF2D67"/>
    <w:rsid w:val="00FF2FA1"/>
    <w:rsid w:val="00FF30F0"/>
    <w:rsid w:val="00FF35E5"/>
    <w:rsid w:val="00FF36F4"/>
    <w:rsid w:val="00FF399F"/>
    <w:rsid w:val="00FF3D4B"/>
    <w:rsid w:val="00FF41E1"/>
    <w:rsid w:val="00FF4D6A"/>
    <w:rsid w:val="00FF4DE3"/>
    <w:rsid w:val="00FF5464"/>
    <w:rsid w:val="00FF5627"/>
    <w:rsid w:val="00FF5CE6"/>
    <w:rsid w:val="00FF6106"/>
    <w:rsid w:val="00FF6133"/>
    <w:rsid w:val="00FF627D"/>
    <w:rsid w:val="00FF6465"/>
    <w:rsid w:val="00FF6499"/>
    <w:rsid w:val="00FF6787"/>
    <w:rsid w:val="00FF67B6"/>
    <w:rsid w:val="00FF69D7"/>
    <w:rsid w:val="00FF6B1E"/>
    <w:rsid w:val="00FF6E5F"/>
    <w:rsid w:val="00FF7301"/>
    <w:rsid w:val="00FF7344"/>
    <w:rsid w:val="00FF7864"/>
    <w:rsid w:val="00FF7914"/>
    <w:rsid w:val="00FF7A92"/>
    <w:rsid w:val="00FF7CB1"/>
    <w:rsid w:val="015AD7FE"/>
    <w:rsid w:val="0194C86C"/>
    <w:rsid w:val="01BEAD7A"/>
    <w:rsid w:val="0380D7C7"/>
    <w:rsid w:val="03DB1057"/>
    <w:rsid w:val="04263465"/>
    <w:rsid w:val="0461ECBD"/>
    <w:rsid w:val="0507D941"/>
    <w:rsid w:val="050FA50F"/>
    <w:rsid w:val="05A42352"/>
    <w:rsid w:val="05C71443"/>
    <w:rsid w:val="06CB2F17"/>
    <w:rsid w:val="06F26BCF"/>
    <w:rsid w:val="06F86A5B"/>
    <w:rsid w:val="07323371"/>
    <w:rsid w:val="07A91D7F"/>
    <w:rsid w:val="07F42E72"/>
    <w:rsid w:val="08587BEC"/>
    <w:rsid w:val="08BB6B9D"/>
    <w:rsid w:val="08E6F53B"/>
    <w:rsid w:val="097885C5"/>
    <w:rsid w:val="0990CD55"/>
    <w:rsid w:val="099E7086"/>
    <w:rsid w:val="0A626916"/>
    <w:rsid w:val="0A6BE6A7"/>
    <w:rsid w:val="0A91BE04"/>
    <w:rsid w:val="0ABA978F"/>
    <w:rsid w:val="0BDC5EFA"/>
    <w:rsid w:val="0C01736F"/>
    <w:rsid w:val="0C046CD8"/>
    <w:rsid w:val="0C84CAC1"/>
    <w:rsid w:val="0CDC6361"/>
    <w:rsid w:val="0D40CBE8"/>
    <w:rsid w:val="0D9A0E3F"/>
    <w:rsid w:val="0E5AC4D6"/>
    <w:rsid w:val="0EC0D99E"/>
    <w:rsid w:val="0EC29A11"/>
    <w:rsid w:val="0ECCF1DB"/>
    <w:rsid w:val="0ED8C2FB"/>
    <w:rsid w:val="0F6C0591"/>
    <w:rsid w:val="0F7BEE35"/>
    <w:rsid w:val="0F8B3ECD"/>
    <w:rsid w:val="0FA383AE"/>
    <w:rsid w:val="0FAEE4B5"/>
    <w:rsid w:val="0FB5FD57"/>
    <w:rsid w:val="107C1C24"/>
    <w:rsid w:val="10BBF7F7"/>
    <w:rsid w:val="1105F111"/>
    <w:rsid w:val="11094743"/>
    <w:rsid w:val="11221A06"/>
    <w:rsid w:val="118B4081"/>
    <w:rsid w:val="11BD54B9"/>
    <w:rsid w:val="11D5EA69"/>
    <w:rsid w:val="1279979B"/>
    <w:rsid w:val="12911E5A"/>
    <w:rsid w:val="12AE007B"/>
    <w:rsid w:val="12F12BB6"/>
    <w:rsid w:val="13417422"/>
    <w:rsid w:val="1369D0A5"/>
    <w:rsid w:val="136A176D"/>
    <w:rsid w:val="1386A2FD"/>
    <w:rsid w:val="139E92ED"/>
    <w:rsid w:val="13C5656D"/>
    <w:rsid w:val="1464BD30"/>
    <w:rsid w:val="14657AA8"/>
    <w:rsid w:val="147FE3DF"/>
    <w:rsid w:val="148A5128"/>
    <w:rsid w:val="14EC170D"/>
    <w:rsid w:val="152CEC1C"/>
    <w:rsid w:val="1537D510"/>
    <w:rsid w:val="156DBD18"/>
    <w:rsid w:val="159203AC"/>
    <w:rsid w:val="15C8CA48"/>
    <w:rsid w:val="15EE8ACF"/>
    <w:rsid w:val="16761E1A"/>
    <w:rsid w:val="16AF716D"/>
    <w:rsid w:val="16CBEB83"/>
    <w:rsid w:val="178E3BA8"/>
    <w:rsid w:val="17DABA09"/>
    <w:rsid w:val="18710A30"/>
    <w:rsid w:val="18A0F340"/>
    <w:rsid w:val="18C124CC"/>
    <w:rsid w:val="1969971F"/>
    <w:rsid w:val="198378B0"/>
    <w:rsid w:val="19AAB7D4"/>
    <w:rsid w:val="19C1EFC1"/>
    <w:rsid w:val="1A050B25"/>
    <w:rsid w:val="1A0CDA91"/>
    <w:rsid w:val="1B0999E4"/>
    <w:rsid w:val="1B0F1C05"/>
    <w:rsid w:val="1C6DA021"/>
    <w:rsid w:val="1CA62884"/>
    <w:rsid w:val="1CBD66D5"/>
    <w:rsid w:val="1CDA5C3C"/>
    <w:rsid w:val="1D333C73"/>
    <w:rsid w:val="1D51419C"/>
    <w:rsid w:val="1D9C070C"/>
    <w:rsid w:val="1DC97C96"/>
    <w:rsid w:val="1E43D177"/>
    <w:rsid w:val="1EA7F1FE"/>
    <w:rsid w:val="1F0CE485"/>
    <w:rsid w:val="1F177F02"/>
    <w:rsid w:val="1FD40EA7"/>
    <w:rsid w:val="206DF126"/>
    <w:rsid w:val="208FF98E"/>
    <w:rsid w:val="20966AE1"/>
    <w:rsid w:val="20EA80C6"/>
    <w:rsid w:val="2136EB8C"/>
    <w:rsid w:val="21DF933A"/>
    <w:rsid w:val="236DFBF0"/>
    <w:rsid w:val="23B82BD7"/>
    <w:rsid w:val="243416B3"/>
    <w:rsid w:val="247E8CC2"/>
    <w:rsid w:val="251C3F7A"/>
    <w:rsid w:val="253596ED"/>
    <w:rsid w:val="2535D87C"/>
    <w:rsid w:val="25378F61"/>
    <w:rsid w:val="2546AF43"/>
    <w:rsid w:val="2550F1B4"/>
    <w:rsid w:val="2584A0E9"/>
    <w:rsid w:val="25FCE3E6"/>
    <w:rsid w:val="264EA3F7"/>
    <w:rsid w:val="270C6313"/>
    <w:rsid w:val="273481B9"/>
    <w:rsid w:val="279DD7FF"/>
    <w:rsid w:val="283BF81E"/>
    <w:rsid w:val="283D9FF8"/>
    <w:rsid w:val="289276D0"/>
    <w:rsid w:val="28B03EF6"/>
    <w:rsid w:val="28D2F6EB"/>
    <w:rsid w:val="2919947E"/>
    <w:rsid w:val="293A50F6"/>
    <w:rsid w:val="29477982"/>
    <w:rsid w:val="294A4795"/>
    <w:rsid w:val="299FB311"/>
    <w:rsid w:val="2A216525"/>
    <w:rsid w:val="2A27D9B6"/>
    <w:rsid w:val="2AFC4595"/>
    <w:rsid w:val="2B82D3AA"/>
    <w:rsid w:val="2B83224E"/>
    <w:rsid w:val="2BB58E5C"/>
    <w:rsid w:val="2C00B5A9"/>
    <w:rsid w:val="2C0B9449"/>
    <w:rsid w:val="2C4803B5"/>
    <w:rsid w:val="2C7691A8"/>
    <w:rsid w:val="2C9288BA"/>
    <w:rsid w:val="2CA26906"/>
    <w:rsid w:val="2D1E7933"/>
    <w:rsid w:val="2D964773"/>
    <w:rsid w:val="2DDFFA99"/>
    <w:rsid w:val="2E688EB3"/>
    <w:rsid w:val="2E7A1CEF"/>
    <w:rsid w:val="2E8B112F"/>
    <w:rsid w:val="2F0B777D"/>
    <w:rsid w:val="2FF51EEC"/>
    <w:rsid w:val="303A2A0B"/>
    <w:rsid w:val="3053B0AF"/>
    <w:rsid w:val="30785E74"/>
    <w:rsid w:val="30ACF777"/>
    <w:rsid w:val="30BD53F4"/>
    <w:rsid w:val="30EF48EB"/>
    <w:rsid w:val="30FC973D"/>
    <w:rsid w:val="31190225"/>
    <w:rsid w:val="316184FF"/>
    <w:rsid w:val="31C9F0E0"/>
    <w:rsid w:val="3214270C"/>
    <w:rsid w:val="323D4F28"/>
    <w:rsid w:val="324BACE1"/>
    <w:rsid w:val="325EE77F"/>
    <w:rsid w:val="32AAC792"/>
    <w:rsid w:val="32DDBF7F"/>
    <w:rsid w:val="33497054"/>
    <w:rsid w:val="33B0EB40"/>
    <w:rsid w:val="33C99948"/>
    <w:rsid w:val="3433EB64"/>
    <w:rsid w:val="34436B10"/>
    <w:rsid w:val="346DB4BB"/>
    <w:rsid w:val="35CED21F"/>
    <w:rsid w:val="361AB7F3"/>
    <w:rsid w:val="3662B431"/>
    <w:rsid w:val="36750E74"/>
    <w:rsid w:val="36B39756"/>
    <w:rsid w:val="36C09874"/>
    <w:rsid w:val="36D7AA48"/>
    <w:rsid w:val="36E5D399"/>
    <w:rsid w:val="36FA32ED"/>
    <w:rsid w:val="37648C9B"/>
    <w:rsid w:val="378632A4"/>
    <w:rsid w:val="37ABA9A8"/>
    <w:rsid w:val="37D71083"/>
    <w:rsid w:val="382BB953"/>
    <w:rsid w:val="384E0C81"/>
    <w:rsid w:val="3882C8A1"/>
    <w:rsid w:val="38D3C31D"/>
    <w:rsid w:val="390AAC7E"/>
    <w:rsid w:val="39924E3F"/>
    <w:rsid w:val="3A33CE94"/>
    <w:rsid w:val="3A418C79"/>
    <w:rsid w:val="3A4B9A26"/>
    <w:rsid w:val="3ABEE87A"/>
    <w:rsid w:val="3AF92F73"/>
    <w:rsid w:val="3BC3B7AF"/>
    <w:rsid w:val="3CA5F877"/>
    <w:rsid w:val="3CB69AD1"/>
    <w:rsid w:val="3CD188A7"/>
    <w:rsid w:val="3CE870D4"/>
    <w:rsid w:val="3D8DA8AD"/>
    <w:rsid w:val="3DB15676"/>
    <w:rsid w:val="3DE0ED44"/>
    <w:rsid w:val="3E2BA66B"/>
    <w:rsid w:val="3E321024"/>
    <w:rsid w:val="3E534B03"/>
    <w:rsid w:val="3EE2F6D4"/>
    <w:rsid w:val="3EED0BF0"/>
    <w:rsid w:val="3EF2E6D4"/>
    <w:rsid w:val="3F3E724F"/>
    <w:rsid w:val="3FB22A06"/>
    <w:rsid w:val="409EA2A9"/>
    <w:rsid w:val="40A65BBF"/>
    <w:rsid w:val="40ABDF26"/>
    <w:rsid w:val="40AC555A"/>
    <w:rsid w:val="414751FF"/>
    <w:rsid w:val="416A21D1"/>
    <w:rsid w:val="416EF320"/>
    <w:rsid w:val="42031032"/>
    <w:rsid w:val="42292DEC"/>
    <w:rsid w:val="42B719A0"/>
    <w:rsid w:val="432132F7"/>
    <w:rsid w:val="44BD6FA6"/>
    <w:rsid w:val="450EF65F"/>
    <w:rsid w:val="4512E369"/>
    <w:rsid w:val="4523259A"/>
    <w:rsid w:val="45338C3A"/>
    <w:rsid w:val="45590EA6"/>
    <w:rsid w:val="455B0AAB"/>
    <w:rsid w:val="45C62A82"/>
    <w:rsid w:val="45E9BD20"/>
    <w:rsid w:val="46026ECA"/>
    <w:rsid w:val="461AFAA9"/>
    <w:rsid w:val="461DCD7A"/>
    <w:rsid w:val="463BE63F"/>
    <w:rsid w:val="465E550C"/>
    <w:rsid w:val="46AACBC2"/>
    <w:rsid w:val="46DFDF53"/>
    <w:rsid w:val="46E2F64C"/>
    <w:rsid w:val="473109F8"/>
    <w:rsid w:val="474F457E"/>
    <w:rsid w:val="47661FD1"/>
    <w:rsid w:val="479395FC"/>
    <w:rsid w:val="47EA0BD1"/>
    <w:rsid w:val="481B05DC"/>
    <w:rsid w:val="481EF578"/>
    <w:rsid w:val="489D0542"/>
    <w:rsid w:val="48A79151"/>
    <w:rsid w:val="4936ED2D"/>
    <w:rsid w:val="4A49940C"/>
    <w:rsid w:val="4ADFC16B"/>
    <w:rsid w:val="4AE7D81E"/>
    <w:rsid w:val="4B2EC15F"/>
    <w:rsid w:val="4B31CE0B"/>
    <w:rsid w:val="4B40714D"/>
    <w:rsid w:val="4B862B5F"/>
    <w:rsid w:val="4BDB3DE1"/>
    <w:rsid w:val="4C1284D8"/>
    <w:rsid w:val="4C23F683"/>
    <w:rsid w:val="4C2814C5"/>
    <w:rsid w:val="4C2C35D6"/>
    <w:rsid w:val="4C8CCB87"/>
    <w:rsid w:val="4CAE10DA"/>
    <w:rsid w:val="4D140271"/>
    <w:rsid w:val="4D1D3129"/>
    <w:rsid w:val="4D5E568C"/>
    <w:rsid w:val="4D6870AC"/>
    <w:rsid w:val="4D820791"/>
    <w:rsid w:val="4E3986E5"/>
    <w:rsid w:val="4EA52A6A"/>
    <w:rsid w:val="4EA800D6"/>
    <w:rsid w:val="4F5B41E9"/>
    <w:rsid w:val="4FA78816"/>
    <w:rsid w:val="4FE79802"/>
    <w:rsid w:val="4FF90AB2"/>
    <w:rsid w:val="50100F55"/>
    <w:rsid w:val="5020B99E"/>
    <w:rsid w:val="507417BC"/>
    <w:rsid w:val="508E617E"/>
    <w:rsid w:val="51CC44B6"/>
    <w:rsid w:val="51CD6103"/>
    <w:rsid w:val="520655F7"/>
    <w:rsid w:val="5239DABB"/>
    <w:rsid w:val="52B947CC"/>
    <w:rsid w:val="52E20E49"/>
    <w:rsid w:val="532408AC"/>
    <w:rsid w:val="549515F9"/>
    <w:rsid w:val="54CEF1D1"/>
    <w:rsid w:val="54DFBB1A"/>
    <w:rsid w:val="54E48037"/>
    <w:rsid w:val="5516EC9C"/>
    <w:rsid w:val="55E0F3B4"/>
    <w:rsid w:val="562F425C"/>
    <w:rsid w:val="565F0681"/>
    <w:rsid w:val="56F19232"/>
    <w:rsid w:val="586E45B5"/>
    <w:rsid w:val="588B2B80"/>
    <w:rsid w:val="59253FFD"/>
    <w:rsid w:val="59A3A5E2"/>
    <w:rsid w:val="5A10E06C"/>
    <w:rsid w:val="5A5B2779"/>
    <w:rsid w:val="5AC989D7"/>
    <w:rsid w:val="5B5186C3"/>
    <w:rsid w:val="5B7D7DF2"/>
    <w:rsid w:val="5B96A126"/>
    <w:rsid w:val="5BAECC19"/>
    <w:rsid w:val="5BE01C4B"/>
    <w:rsid w:val="5C39BE1F"/>
    <w:rsid w:val="5C4774B7"/>
    <w:rsid w:val="5C5F70AD"/>
    <w:rsid w:val="5C6B9341"/>
    <w:rsid w:val="5C9B9713"/>
    <w:rsid w:val="5D4592E3"/>
    <w:rsid w:val="5D868D22"/>
    <w:rsid w:val="5DECB63C"/>
    <w:rsid w:val="5E3706F2"/>
    <w:rsid w:val="5E3E24F0"/>
    <w:rsid w:val="5E650974"/>
    <w:rsid w:val="5E6DF1A4"/>
    <w:rsid w:val="5EA5B05A"/>
    <w:rsid w:val="5EE20308"/>
    <w:rsid w:val="5F042E3C"/>
    <w:rsid w:val="5F2BDB23"/>
    <w:rsid w:val="60507BEE"/>
    <w:rsid w:val="6054C144"/>
    <w:rsid w:val="60A56827"/>
    <w:rsid w:val="60FA1813"/>
    <w:rsid w:val="616FDC03"/>
    <w:rsid w:val="619CAA36"/>
    <w:rsid w:val="61E5A278"/>
    <w:rsid w:val="627CBFE6"/>
    <w:rsid w:val="62F9AAC6"/>
    <w:rsid w:val="63387A97"/>
    <w:rsid w:val="634B4CCB"/>
    <w:rsid w:val="64441796"/>
    <w:rsid w:val="647FDFBD"/>
    <w:rsid w:val="659494E5"/>
    <w:rsid w:val="659AF979"/>
    <w:rsid w:val="65FAFBFF"/>
    <w:rsid w:val="661640DB"/>
    <w:rsid w:val="661F4B5A"/>
    <w:rsid w:val="66A8FD6A"/>
    <w:rsid w:val="66AA12C6"/>
    <w:rsid w:val="66C1974D"/>
    <w:rsid w:val="67428225"/>
    <w:rsid w:val="676D6AD0"/>
    <w:rsid w:val="67E262FF"/>
    <w:rsid w:val="67F3CF6E"/>
    <w:rsid w:val="68002C21"/>
    <w:rsid w:val="680BEBBA"/>
    <w:rsid w:val="681687CA"/>
    <w:rsid w:val="6852AA20"/>
    <w:rsid w:val="687A5761"/>
    <w:rsid w:val="688F6689"/>
    <w:rsid w:val="68CBA4D0"/>
    <w:rsid w:val="68CEA1FF"/>
    <w:rsid w:val="6918050F"/>
    <w:rsid w:val="6996583B"/>
    <w:rsid w:val="6A038944"/>
    <w:rsid w:val="6A1289C8"/>
    <w:rsid w:val="6A28C32F"/>
    <w:rsid w:val="6A976DB5"/>
    <w:rsid w:val="6B88FD16"/>
    <w:rsid w:val="6C02B5A9"/>
    <w:rsid w:val="6C6C32E0"/>
    <w:rsid w:val="6CAFAEB0"/>
    <w:rsid w:val="6CC6A6AE"/>
    <w:rsid w:val="6CE3BDF3"/>
    <w:rsid w:val="6CF7BD45"/>
    <w:rsid w:val="6D14179C"/>
    <w:rsid w:val="6D3DC812"/>
    <w:rsid w:val="6D5758DB"/>
    <w:rsid w:val="6D609E27"/>
    <w:rsid w:val="6D85CD2D"/>
    <w:rsid w:val="6DA68072"/>
    <w:rsid w:val="6DF3905B"/>
    <w:rsid w:val="6E8BBC3F"/>
    <w:rsid w:val="6EDA2143"/>
    <w:rsid w:val="6F2A667F"/>
    <w:rsid w:val="6F53C464"/>
    <w:rsid w:val="6F7C42B7"/>
    <w:rsid w:val="6F9265D8"/>
    <w:rsid w:val="6FA89F34"/>
    <w:rsid w:val="70345CE2"/>
    <w:rsid w:val="7045804F"/>
    <w:rsid w:val="7064C240"/>
    <w:rsid w:val="70910631"/>
    <w:rsid w:val="70C2B607"/>
    <w:rsid w:val="70F9A05F"/>
    <w:rsid w:val="717A5637"/>
    <w:rsid w:val="71A84550"/>
    <w:rsid w:val="71D69DFD"/>
    <w:rsid w:val="72146A0F"/>
    <w:rsid w:val="7241720E"/>
    <w:rsid w:val="7280A120"/>
    <w:rsid w:val="72FF2EFF"/>
    <w:rsid w:val="733C6A91"/>
    <w:rsid w:val="736676C8"/>
    <w:rsid w:val="73774F0E"/>
    <w:rsid w:val="73828C4F"/>
    <w:rsid w:val="74B05BE1"/>
    <w:rsid w:val="75820C47"/>
    <w:rsid w:val="75F2BD17"/>
    <w:rsid w:val="762CCDF9"/>
    <w:rsid w:val="7635AB9F"/>
    <w:rsid w:val="76AE5032"/>
    <w:rsid w:val="76C02D9D"/>
    <w:rsid w:val="7766B353"/>
    <w:rsid w:val="77B3CC49"/>
    <w:rsid w:val="77C13D68"/>
    <w:rsid w:val="77D01F46"/>
    <w:rsid w:val="77E01885"/>
    <w:rsid w:val="78259129"/>
    <w:rsid w:val="7882623F"/>
    <w:rsid w:val="78BEEB02"/>
    <w:rsid w:val="792A1F01"/>
    <w:rsid w:val="79B92520"/>
    <w:rsid w:val="79F7CB3A"/>
    <w:rsid w:val="7AF8DAB8"/>
    <w:rsid w:val="7B34D485"/>
    <w:rsid w:val="7B550702"/>
    <w:rsid w:val="7B57CE5D"/>
    <w:rsid w:val="7BA22C6A"/>
    <w:rsid w:val="7BE0857B"/>
    <w:rsid w:val="7C10D1A0"/>
    <w:rsid w:val="7C34D55F"/>
    <w:rsid w:val="7C5ED3F5"/>
    <w:rsid w:val="7C8EC23A"/>
    <w:rsid w:val="7C93D586"/>
    <w:rsid w:val="7D345B10"/>
    <w:rsid w:val="7D4A7B74"/>
    <w:rsid w:val="7D5B93AC"/>
    <w:rsid w:val="7DA8434E"/>
    <w:rsid w:val="7E2DD4E7"/>
    <w:rsid w:val="7E329572"/>
    <w:rsid w:val="7E446D8C"/>
    <w:rsid w:val="7E643ADB"/>
    <w:rsid w:val="7E6CE97A"/>
    <w:rsid w:val="7E81D381"/>
    <w:rsid w:val="7F24CDD3"/>
    <w:rsid w:val="7F34C8ED"/>
    <w:rsid w:val="7F3A5432"/>
    <w:rsid w:val="7F7527E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15AC"/>
  <w15:docId w15:val="{84C690D1-89B5-4007-8356-05ED4767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253C6"/>
    <w:pPr>
      <w:keepNext/>
      <w:keepLines/>
      <w:spacing w:before="48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line="276" w:lineRule="auto"/>
      <w:outlineLvl w:val="1"/>
    </w:pPr>
    <w:rPr>
      <w:rFonts w:asciiTheme="majorHAnsi" w:eastAsiaTheme="majorEastAsia" w:hAnsiTheme="majorHAnsi" w:cstheme="majorBidi"/>
      <w:b/>
      <w:bCs/>
      <w:color w:val="6076B4" w:themeColor="accent1"/>
      <w:sz w:val="26"/>
      <w:szCs w:val="26"/>
    </w:rPr>
  </w:style>
  <w:style w:type="paragraph" w:styleId="Heading3">
    <w:name w:val="heading 3"/>
    <w:basedOn w:val="Normal"/>
    <w:next w:val="Normal"/>
    <w:link w:val="Heading3Char"/>
    <w:uiPriority w:val="9"/>
    <w:unhideWhenUsed/>
    <w:qFormat/>
    <w:rsid w:val="00C5553F"/>
    <w:pPr>
      <w:keepNext/>
      <w:keepLines/>
      <w:spacing w:before="200" w:line="276" w:lineRule="auto"/>
      <w:outlineLvl w:val="2"/>
    </w:pPr>
    <w:rPr>
      <w:rFonts w:asciiTheme="minorHAnsi" w:eastAsiaTheme="minorHAnsi" w:hAnsiTheme="minorHAnsi" w:cstheme="minorBidi"/>
      <w:b/>
      <w:bCs/>
    </w:rPr>
  </w:style>
  <w:style w:type="paragraph" w:styleId="Heading4">
    <w:name w:val="heading 4"/>
    <w:basedOn w:val="Normal"/>
    <w:next w:val="Normal"/>
    <w:link w:val="Heading4Char"/>
    <w:uiPriority w:val="9"/>
    <w:semiHidden/>
    <w:unhideWhenUsed/>
    <w:qFormat/>
    <w:rsid w:val="00CC3BFC"/>
    <w:pPr>
      <w:keepNext/>
      <w:keepLines/>
      <w:spacing w:before="200" w:line="276" w:lineRule="auto"/>
      <w:outlineLvl w:val="3"/>
    </w:pPr>
    <w:rPr>
      <w:rFonts w:asciiTheme="majorHAnsi" w:eastAsiaTheme="majorEastAsia" w:hAnsiTheme="majorHAnsi" w:cstheme="majorBidi"/>
      <w:b/>
      <w:bCs/>
      <w:i/>
      <w:iCs/>
      <w:color w:val="6076B4" w:themeColor="accent1"/>
      <w:sz w:val="22"/>
      <w:szCs w:val="22"/>
    </w:rPr>
  </w:style>
  <w:style w:type="paragraph" w:styleId="Heading6">
    <w:name w:val="heading 6"/>
    <w:basedOn w:val="Normal"/>
    <w:next w:val="Normal"/>
    <w:link w:val="Heading6Char"/>
    <w:uiPriority w:val="9"/>
    <w:semiHidden/>
    <w:unhideWhenUsed/>
    <w:qFormat/>
    <w:rsid w:val="00EF5FF2"/>
    <w:pPr>
      <w:keepNext/>
      <w:keepLines/>
      <w:spacing w:before="200" w:line="276" w:lineRule="auto"/>
      <w:outlineLvl w:val="5"/>
    </w:pPr>
    <w:rPr>
      <w:rFonts w:asciiTheme="majorHAnsi" w:eastAsiaTheme="majorEastAsia" w:hAnsiTheme="majorHAnsi" w:cstheme="majorBidi"/>
      <w:i/>
      <w:iCs/>
      <w:color w:val="2C385D"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1"/>
    <w:qFormat/>
    <w:rsid w:val="00C12BBA"/>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3253C6"/>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unhideWhenUsed/>
    <w:rsid w:val="00C722B3"/>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C722B3"/>
  </w:style>
  <w:style w:type="paragraph" w:styleId="Footer">
    <w:name w:val="footer"/>
    <w:basedOn w:val="Normal"/>
    <w:link w:val="FooterChar"/>
    <w:uiPriority w:val="99"/>
    <w:unhideWhenUsed/>
    <w:rsid w:val="00D1656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6C65F0"/>
    <w:pPr>
      <w:tabs>
        <w:tab w:val="right" w:leader="dot" w:pos="9450"/>
      </w:tabs>
      <w:spacing w:after="100" w:line="276" w:lineRule="auto"/>
      <w:ind w:left="450"/>
    </w:pPr>
    <w:rPr>
      <w:rFonts w:ascii="Garamond" w:eastAsiaTheme="majorEastAsia" w:hAnsi="Garamond" w:cstheme="majorBidi"/>
      <w:noProof/>
      <w:sz w:val="22"/>
      <w:szCs w:val="22"/>
    </w:rPr>
  </w:style>
  <w:style w:type="paragraph" w:styleId="TOC2">
    <w:name w:val="toc 2"/>
    <w:basedOn w:val="Normal"/>
    <w:next w:val="Normal"/>
    <w:autoRedefine/>
    <w:uiPriority w:val="39"/>
    <w:unhideWhenUsed/>
    <w:rsid w:val="00D6794D"/>
    <w:pPr>
      <w:tabs>
        <w:tab w:val="right" w:leader="dot" w:pos="9450"/>
      </w:tabs>
      <w:spacing w:after="100" w:line="276" w:lineRule="auto"/>
      <w:ind w:left="450"/>
    </w:pPr>
    <w:rPr>
      <w:rFonts w:ascii="Garamond" w:eastAsiaTheme="minorHAnsi" w:hAnsi="Garamond" w:cstheme="minorBidi"/>
      <w:noProof/>
      <w:color w:val="000000" w:themeColor="text1"/>
      <w:sz w:val="22"/>
      <w:szCs w:val="22"/>
    </w:rPr>
  </w:style>
  <w:style w:type="paragraph" w:styleId="NormalWeb">
    <w:name w:val="Normal (Web)"/>
    <w:basedOn w:val="Normal"/>
    <w:uiPriority w:val="99"/>
    <w:unhideWhenUsed/>
    <w:rsid w:val="00040884"/>
    <w:rPr>
      <w:rFonts w:eastAsiaTheme="minorHAnsi"/>
    </w:rPr>
  </w:style>
  <w:style w:type="character" w:customStyle="1" w:styleId="Heading4Char">
    <w:name w:val="Heading 4 Char"/>
    <w:basedOn w:val="DefaultParagraphFont"/>
    <w:link w:val="Heading4"/>
    <w:uiPriority w:val="9"/>
    <w:semiHidden/>
    <w:rsid w:val="00CC3BFC"/>
    <w:rPr>
      <w:rFonts w:asciiTheme="majorHAnsi" w:eastAsiaTheme="majorEastAsia" w:hAnsiTheme="majorHAnsi" w:cstheme="majorBidi"/>
      <w:b/>
      <w:bCs/>
      <w:i/>
      <w:iCs/>
      <w:color w:val="6076B4" w:themeColor="accent1"/>
    </w:rPr>
  </w:style>
  <w:style w:type="table" w:customStyle="1" w:styleId="TableGrid1">
    <w:name w:val="Table Grid1"/>
    <w:basedOn w:val="TableNormal"/>
    <w:next w:val="TableGrid"/>
    <w:uiPriority w:val="59"/>
    <w:rsid w:val="00E8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F5FF2"/>
    <w:rPr>
      <w:rFonts w:asciiTheme="majorHAnsi" w:eastAsiaTheme="majorEastAsia" w:hAnsiTheme="majorHAnsi" w:cstheme="majorBidi"/>
      <w:i/>
      <w:iCs/>
      <w:color w:val="2C385D" w:themeColor="accent1" w:themeShade="7F"/>
    </w:rPr>
  </w:style>
  <w:style w:type="character" w:customStyle="1" w:styleId="UnresolvedMention2">
    <w:name w:val="Unresolved Mention2"/>
    <w:basedOn w:val="DefaultParagraphFont"/>
    <w:uiPriority w:val="99"/>
    <w:semiHidden/>
    <w:unhideWhenUsed/>
    <w:rsid w:val="002252A2"/>
    <w:rPr>
      <w:color w:val="605E5C"/>
      <w:shd w:val="clear" w:color="auto" w:fill="E1DFDD"/>
    </w:rPr>
  </w:style>
  <w:style w:type="paragraph" w:styleId="PlainText">
    <w:name w:val="Plain Text"/>
    <w:basedOn w:val="Normal"/>
    <w:link w:val="PlainTextChar"/>
    <w:uiPriority w:val="99"/>
    <w:semiHidden/>
    <w:unhideWhenUsed/>
    <w:rsid w:val="009E7FF0"/>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9E7FF0"/>
    <w:rPr>
      <w:rFonts w:ascii="Calibri" w:hAnsi="Calibri" w:cs="Calibri"/>
    </w:rPr>
  </w:style>
  <w:style w:type="character" w:customStyle="1" w:styleId="Heading3Char">
    <w:name w:val="Heading 3 Char"/>
    <w:basedOn w:val="DefaultParagraphFont"/>
    <w:link w:val="Heading3"/>
    <w:uiPriority w:val="9"/>
    <w:rsid w:val="00C5553F"/>
    <w:rPr>
      <w:b/>
      <w:bCs/>
      <w:sz w:val="24"/>
      <w:szCs w:val="24"/>
    </w:rPr>
  </w:style>
  <w:style w:type="paragraph" w:styleId="HTMLPreformatted">
    <w:name w:val="HTML Preformatted"/>
    <w:basedOn w:val="Normal"/>
    <w:link w:val="HTMLPreformattedChar"/>
    <w:uiPriority w:val="99"/>
    <w:unhideWhenUsed/>
    <w:rsid w:val="0011211C"/>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11211C"/>
    <w:rPr>
      <w:rFonts w:ascii="Consolas" w:hAnsi="Consolas" w:cs="Consolas"/>
      <w:sz w:val="20"/>
      <w:szCs w:val="20"/>
    </w:rPr>
  </w:style>
  <w:style w:type="character" w:customStyle="1" w:styleId="date-display-single">
    <w:name w:val="date-display-single"/>
    <w:basedOn w:val="DefaultParagraphFont"/>
    <w:rsid w:val="0011211C"/>
  </w:style>
  <w:style w:type="paragraph" w:styleId="Caption">
    <w:name w:val="caption"/>
    <w:basedOn w:val="Normal"/>
    <w:next w:val="Normal"/>
    <w:uiPriority w:val="35"/>
    <w:unhideWhenUsed/>
    <w:qFormat/>
    <w:rsid w:val="00980000"/>
    <w:pPr>
      <w:spacing w:after="200"/>
    </w:pPr>
    <w:rPr>
      <w:rFonts w:asciiTheme="minorHAnsi" w:eastAsiaTheme="minorHAnsi" w:hAnsiTheme="minorHAnsi" w:cstheme="minorBidi"/>
      <w:b/>
      <w:bCs/>
      <w:color w:val="6076B4" w:themeColor="accent1"/>
      <w:sz w:val="18"/>
      <w:szCs w:val="18"/>
    </w:rPr>
  </w:style>
  <w:style w:type="character" w:customStyle="1" w:styleId="UnresolvedMention3">
    <w:name w:val="Unresolved Mention3"/>
    <w:basedOn w:val="DefaultParagraphFont"/>
    <w:uiPriority w:val="99"/>
    <w:semiHidden/>
    <w:unhideWhenUsed/>
    <w:rsid w:val="00260429"/>
    <w:rPr>
      <w:color w:val="605E5C"/>
      <w:shd w:val="clear" w:color="auto" w:fill="E1DFDD"/>
    </w:rPr>
  </w:style>
  <w:style w:type="character" w:styleId="FollowedHyperlink">
    <w:name w:val="FollowedHyperlink"/>
    <w:basedOn w:val="DefaultParagraphFont"/>
    <w:uiPriority w:val="99"/>
    <w:semiHidden/>
    <w:unhideWhenUsed/>
    <w:rsid w:val="00C15030"/>
    <w:rPr>
      <w:color w:val="B2B2B2" w:themeColor="followedHyperlink"/>
      <w:u w:val="single"/>
    </w:rPr>
  </w:style>
  <w:style w:type="character" w:customStyle="1" w:styleId="UnresolvedMention4">
    <w:name w:val="Unresolved Mention4"/>
    <w:basedOn w:val="DefaultParagraphFont"/>
    <w:uiPriority w:val="99"/>
    <w:semiHidden/>
    <w:unhideWhenUsed/>
    <w:rsid w:val="00671169"/>
    <w:rPr>
      <w:color w:val="605E5C"/>
      <w:shd w:val="clear" w:color="auto" w:fill="E1DFDD"/>
    </w:rPr>
  </w:style>
  <w:style w:type="character" w:customStyle="1" w:styleId="UnresolvedMention5">
    <w:name w:val="Unresolved Mention5"/>
    <w:basedOn w:val="DefaultParagraphFont"/>
    <w:uiPriority w:val="99"/>
    <w:semiHidden/>
    <w:unhideWhenUsed/>
    <w:rsid w:val="00EB560F"/>
    <w:rPr>
      <w:color w:val="605E5C"/>
      <w:shd w:val="clear" w:color="auto" w:fill="E1DFDD"/>
    </w:rPr>
  </w:style>
  <w:style w:type="character" w:customStyle="1" w:styleId="UnresolvedMention6">
    <w:name w:val="Unresolved Mention6"/>
    <w:basedOn w:val="DefaultParagraphFont"/>
    <w:uiPriority w:val="99"/>
    <w:semiHidden/>
    <w:unhideWhenUsed/>
    <w:rsid w:val="002D2E0C"/>
    <w:rPr>
      <w:color w:val="605E5C"/>
      <w:shd w:val="clear" w:color="auto" w:fill="E1DFDD"/>
    </w:rPr>
  </w:style>
  <w:style w:type="character" w:styleId="UnresolvedMention">
    <w:name w:val="Unresolved Mention"/>
    <w:basedOn w:val="DefaultParagraphFont"/>
    <w:uiPriority w:val="99"/>
    <w:semiHidden/>
    <w:unhideWhenUsed/>
    <w:rsid w:val="00826796"/>
    <w:rPr>
      <w:color w:val="605E5C"/>
      <w:shd w:val="clear" w:color="auto" w:fill="E1DFDD"/>
    </w:rPr>
  </w:style>
  <w:style w:type="paragraph" w:customStyle="1" w:styleId="CM4">
    <w:name w:val="CM4"/>
    <w:basedOn w:val="Default"/>
    <w:next w:val="Default"/>
    <w:uiPriority w:val="99"/>
    <w:rsid w:val="001A7B48"/>
    <w:pPr>
      <w:spacing w:line="280" w:lineRule="atLeast"/>
    </w:pPr>
    <w:rPr>
      <w:rFonts w:cstheme="minorBidi"/>
      <w:color w:val="auto"/>
    </w:rPr>
  </w:style>
  <w:style w:type="character" w:styleId="Strong">
    <w:name w:val="Strong"/>
    <w:basedOn w:val="DefaultParagraphFont"/>
    <w:uiPriority w:val="22"/>
    <w:qFormat/>
    <w:rsid w:val="00D52480"/>
    <w:rPr>
      <w:b/>
      <w:bCs/>
    </w:rPr>
  </w:style>
  <w:style w:type="character" w:customStyle="1" w:styleId="authors">
    <w:name w:val="authors"/>
    <w:basedOn w:val="DefaultParagraphFont"/>
    <w:rsid w:val="009C45F2"/>
  </w:style>
  <w:style w:type="character" w:customStyle="1" w:styleId="full-stop">
    <w:name w:val="full-stop"/>
    <w:basedOn w:val="DefaultParagraphFont"/>
    <w:rsid w:val="009C45F2"/>
  </w:style>
  <w:style w:type="character" w:customStyle="1" w:styleId="item-title">
    <w:name w:val="item-title"/>
    <w:basedOn w:val="DefaultParagraphFont"/>
    <w:rsid w:val="009C45F2"/>
  </w:style>
  <w:style w:type="character" w:customStyle="1" w:styleId="italicized">
    <w:name w:val="italicized"/>
    <w:basedOn w:val="DefaultParagraphFont"/>
    <w:rsid w:val="009C45F2"/>
  </w:style>
  <w:style w:type="character" w:customStyle="1" w:styleId="yop">
    <w:name w:val="yop"/>
    <w:basedOn w:val="DefaultParagraphFont"/>
    <w:rsid w:val="009C45F2"/>
  </w:style>
  <w:style w:type="character" w:customStyle="1" w:styleId="volissue">
    <w:name w:val="volissue"/>
    <w:basedOn w:val="DefaultParagraphFont"/>
    <w:rsid w:val="009C45F2"/>
  </w:style>
  <w:style w:type="character" w:customStyle="1" w:styleId="pages">
    <w:name w:val="pages"/>
    <w:basedOn w:val="DefaultParagraphFont"/>
    <w:rsid w:val="009C45F2"/>
  </w:style>
  <w:style w:type="character" w:customStyle="1" w:styleId="pub-url">
    <w:name w:val="pub-url"/>
    <w:basedOn w:val="DefaultParagraphFont"/>
    <w:rsid w:val="009C45F2"/>
  </w:style>
  <w:style w:type="character" w:customStyle="1" w:styleId="doi">
    <w:name w:val="doi"/>
    <w:basedOn w:val="DefaultParagraphFont"/>
    <w:rsid w:val="009C45F2"/>
  </w:style>
  <w:style w:type="character" w:customStyle="1" w:styleId="apple-converted-space">
    <w:name w:val="apple-converted-space"/>
    <w:basedOn w:val="DefaultParagraphFont"/>
    <w:rsid w:val="00E63DC8"/>
  </w:style>
  <w:style w:type="paragraph" w:customStyle="1" w:styleId="TableParagraph">
    <w:name w:val="Table Paragraph"/>
    <w:basedOn w:val="Normal"/>
    <w:uiPriority w:val="1"/>
    <w:qFormat/>
    <w:rsid w:val="00443403"/>
    <w:pPr>
      <w:widowControl w:val="0"/>
      <w:autoSpaceDE w:val="0"/>
      <w:autoSpaceDN w:val="0"/>
    </w:pPr>
    <w:rPr>
      <w:rFonts w:ascii="Arial" w:eastAsia="Arial" w:hAnsi="Arial" w:cs="Arial"/>
      <w:sz w:val="22"/>
      <w:szCs w:val="22"/>
    </w:rPr>
  </w:style>
  <w:style w:type="table" w:styleId="TableGridLight">
    <w:name w:val="Grid Table Light"/>
    <w:basedOn w:val="TableNormal"/>
    <w:uiPriority w:val="40"/>
    <w:rsid w:val="004434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7751F9"/>
    <w:rPr>
      <w:rFonts w:ascii="Segoe UI" w:hAnsi="Segoe UI" w:cs="Segoe UI" w:hint="default"/>
      <w:sz w:val="18"/>
      <w:szCs w:val="18"/>
    </w:rPr>
  </w:style>
  <w:style w:type="paragraph" w:customStyle="1" w:styleId="paragraph">
    <w:name w:val="paragraph"/>
    <w:basedOn w:val="Normal"/>
    <w:rsid w:val="000C03E8"/>
    <w:pPr>
      <w:spacing w:before="100" w:beforeAutospacing="1" w:after="100" w:afterAutospacing="1"/>
    </w:pPr>
  </w:style>
  <w:style w:type="character" w:customStyle="1" w:styleId="normaltextrun">
    <w:name w:val="normaltextrun"/>
    <w:basedOn w:val="DefaultParagraphFont"/>
    <w:rsid w:val="000C03E8"/>
  </w:style>
  <w:style w:type="character" w:customStyle="1" w:styleId="eop">
    <w:name w:val="eop"/>
    <w:basedOn w:val="DefaultParagraphFont"/>
    <w:rsid w:val="000C03E8"/>
  </w:style>
  <w:style w:type="character" w:customStyle="1" w:styleId="spellingerror">
    <w:name w:val="spellingerror"/>
    <w:basedOn w:val="DefaultParagraphFont"/>
    <w:rsid w:val="00884E1A"/>
  </w:style>
  <w:style w:type="character" w:styleId="Emphasis">
    <w:name w:val="Emphasis"/>
    <w:basedOn w:val="DefaultParagraphFont"/>
    <w:uiPriority w:val="20"/>
    <w:qFormat/>
    <w:rsid w:val="00C90700"/>
    <w:rPr>
      <w:i/>
      <w:iCs/>
    </w:rPr>
  </w:style>
  <w:style w:type="paragraph" w:styleId="BodyText2">
    <w:name w:val="Body Text 2"/>
    <w:basedOn w:val="Normal"/>
    <w:link w:val="BodyText2Char"/>
    <w:uiPriority w:val="99"/>
    <w:semiHidden/>
    <w:unhideWhenUsed/>
    <w:rsid w:val="00A02713"/>
    <w:pPr>
      <w:spacing w:after="120" w:line="480" w:lineRule="auto"/>
    </w:pPr>
  </w:style>
  <w:style w:type="character" w:customStyle="1" w:styleId="BodyText2Char">
    <w:name w:val="Body Text 2 Char"/>
    <w:basedOn w:val="DefaultParagraphFont"/>
    <w:link w:val="BodyText2"/>
    <w:uiPriority w:val="99"/>
    <w:semiHidden/>
    <w:rsid w:val="00A02713"/>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420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5C77C2"/>
    <w:rPr>
      <w:rFonts w:ascii="Calibri" w:eastAsiaTheme="minorHAnsi" w:hAnsi="Calibri" w:cs="Calibri"/>
      <w:sz w:val="22"/>
      <w:szCs w:val="22"/>
    </w:rPr>
  </w:style>
  <w:style w:type="character" w:customStyle="1" w:styleId="FootnoteTextChar1">
    <w:name w:val="Footnote Text Char1"/>
    <w:basedOn w:val="DefaultParagraphFont"/>
    <w:uiPriority w:val="99"/>
    <w:rsid w:val="0021098F"/>
    <w:rPr>
      <w:rFonts w:eastAsiaTheme="minorHAnsi"/>
      <w:kern w:val="0"/>
      <w:sz w:val="20"/>
      <w:szCs w:val="20"/>
      <w14:ligatures w14:val="none"/>
    </w:rPr>
  </w:style>
  <w:style w:type="character" w:styleId="Mention">
    <w:name w:val="Mention"/>
    <w:basedOn w:val="DefaultParagraphFont"/>
    <w:uiPriority w:val="99"/>
    <w:unhideWhenUsed/>
    <w:rsid w:val="003D653A"/>
    <w:rPr>
      <w:color w:val="2B579A"/>
      <w:shd w:val="clear" w:color="auto" w:fill="E1DFDD"/>
    </w:rPr>
  </w:style>
  <w:style w:type="character" w:customStyle="1" w:styleId="glossary-link">
    <w:name w:val="glossary-link"/>
    <w:basedOn w:val="DefaultParagraphFont"/>
    <w:rsid w:val="00725F07"/>
  </w:style>
  <w:style w:type="paragraph" w:customStyle="1" w:styleId="pf0">
    <w:name w:val="pf0"/>
    <w:basedOn w:val="Normal"/>
    <w:rsid w:val="00F42716"/>
    <w:pPr>
      <w:spacing w:before="100" w:beforeAutospacing="1" w:after="100" w:afterAutospacing="1"/>
    </w:pPr>
  </w:style>
  <w:style w:type="paragraph" w:customStyle="1" w:styleId="elementtoproof">
    <w:name w:val="elementtoproof"/>
    <w:basedOn w:val="Normal"/>
    <w:uiPriority w:val="99"/>
    <w:semiHidden/>
    <w:rsid w:val="00C035D2"/>
    <w:rPr>
      <w:rFonts w:ascii="Aptos" w:eastAsiaTheme="minorHAnsi" w:hAnsi="Aptos"/>
    </w:rPr>
  </w:style>
  <w:style w:type="paragraph" w:customStyle="1" w:styleId="HBblj">
    <w:name w:val="HBblj"/>
    <w:basedOn w:val="Normal"/>
    <w:uiPriority w:val="1"/>
    <w:qFormat/>
    <w:rsid w:val="00DB5B18"/>
    <w:pPr>
      <w:suppressAutoHyphens/>
      <w:spacing w:after="240"/>
      <w:jc w:val="both"/>
    </w:pPr>
    <w:rPr>
      <w:kern w:val="2"/>
      <w14:ligatures w14:val="standardContextual"/>
    </w:rPr>
  </w:style>
  <w:style w:type="character" w:customStyle="1" w:styleId="al-author-delim">
    <w:name w:val="al-author-delim"/>
    <w:basedOn w:val="DefaultParagraphFont"/>
    <w:rsid w:val="001F66B1"/>
  </w:style>
  <w:style w:type="paragraph" w:styleId="TOC3">
    <w:name w:val="toc 3"/>
    <w:basedOn w:val="Normal"/>
    <w:next w:val="Normal"/>
    <w:autoRedefine/>
    <w:uiPriority w:val="39"/>
    <w:unhideWhenUsed/>
    <w:rsid w:val="00684AE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4727">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81608576">
      <w:bodyDiv w:val="1"/>
      <w:marLeft w:val="0"/>
      <w:marRight w:val="0"/>
      <w:marTop w:val="0"/>
      <w:marBottom w:val="0"/>
      <w:divBdr>
        <w:top w:val="none" w:sz="0" w:space="0" w:color="auto"/>
        <w:left w:val="none" w:sz="0" w:space="0" w:color="auto"/>
        <w:bottom w:val="none" w:sz="0" w:space="0" w:color="auto"/>
        <w:right w:val="none" w:sz="0" w:space="0" w:color="auto"/>
      </w:divBdr>
      <w:divsChild>
        <w:div w:id="405301629">
          <w:marLeft w:val="1440"/>
          <w:marRight w:val="0"/>
          <w:marTop w:val="0"/>
          <w:marBottom w:val="0"/>
          <w:divBdr>
            <w:top w:val="none" w:sz="0" w:space="0" w:color="auto"/>
            <w:left w:val="none" w:sz="0" w:space="0" w:color="auto"/>
            <w:bottom w:val="none" w:sz="0" w:space="0" w:color="auto"/>
            <w:right w:val="none" w:sz="0" w:space="0" w:color="auto"/>
          </w:divBdr>
        </w:div>
      </w:divsChild>
    </w:div>
    <w:div w:id="106003901">
      <w:bodyDiv w:val="1"/>
      <w:marLeft w:val="0"/>
      <w:marRight w:val="0"/>
      <w:marTop w:val="0"/>
      <w:marBottom w:val="0"/>
      <w:divBdr>
        <w:top w:val="none" w:sz="0" w:space="0" w:color="auto"/>
        <w:left w:val="none" w:sz="0" w:space="0" w:color="auto"/>
        <w:bottom w:val="none" w:sz="0" w:space="0" w:color="auto"/>
        <w:right w:val="none" w:sz="0" w:space="0" w:color="auto"/>
      </w:divBdr>
    </w:div>
    <w:div w:id="111173961">
      <w:bodyDiv w:val="1"/>
      <w:marLeft w:val="0"/>
      <w:marRight w:val="0"/>
      <w:marTop w:val="0"/>
      <w:marBottom w:val="0"/>
      <w:divBdr>
        <w:top w:val="none" w:sz="0" w:space="0" w:color="auto"/>
        <w:left w:val="none" w:sz="0" w:space="0" w:color="auto"/>
        <w:bottom w:val="none" w:sz="0" w:space="0" w:color="auto"/>
        <w:right w:val="none" w:sz="0" w:space="0" w:color="auto"/>
      </w:divBdr>
    </w:div>
    <w:div w:id="112873127">
      <w:bodyDiv w:val="1"/>
      <w:marLeft w:val="0"/>
      <w:marRight w:val="0"/>
      <w:marTop w:val="0"/>
      <w:marBottom w:val="0"/>
      <w:divBdr>
        <w:top w:val="none" w:sz="0" w:space="0" w:color="auto"/>
        <w:left w:val="none" w:sz="0" w:space="0" w:color="auto"/>
        <w:bottom w:val="none" w:sz="0" w:space="0" w:color="auto"/>
        <w:right w:val="none" w:sz="0" w:space="0" w:color="auto"/>
      </w:divBdr>
    </w:div>
    <w:div w:id="121924342">
      <w:bodyDiv w:val="1"/>
      <w:marLeft w:val="0"/>
      <w:marRight w:val="0"/>
      <w:marTop w:val="0"/>
      <w:marBottom w:val="0"/>
      <w:divBdr>
        <w:top w:val="none" w:sz="0" w:space="0" w:color="auto"/>
        <w:left w:val="none" w:sz="0" w:space="0" w:color="auto"/>
        <w:bottom w:val="none" w:sz="0" w:space="0" w:color="auto"/>
        <w:right w:val="none" w:sz="0" w:space="0" w:color="auto"/>
      </w:divBdr>
      <w:divsChild>
        <w:div w:id="913009781">
          <w:marLeft w:val="0"/>
          <w:marRight w:val="0"/>
          <w:marTop w:val="0"/>
          <w:marBottom w:val="0"/>
          <w:divBdr>
            <w:top w:val="none" w:sz="0" w:space="0" w:color="auto"/>
            <w:left w:val="none" w:sz="0" w:space="0" w:color="auto"/>
            <w:bottom w:val="none" w:sz="0" w:space="0" w:color="auto"/>
            <w:right w:val="none" w:sz="0" w:space="0" w:color="auto"/>
          </w:divBdr>
        </w:div>
        <w:div w:id="1605579763">
          <w:marLeft w:val="0"/>
          <w:marRight w:val="0"/>
          <w:marTop w:val="0"/>
          <w:marBottom w:val="0"/>
          <w:divBdr>
            <w:top w:val="none" w:sz="0" w:space="0" w:color="auto"/>
            <w:left w:val="none" w:sz="0" w:space="0" w:color="auto"/>
            <w:bottom w:val="none" w:sz="0" w:space="0" w:color="auto"/>
            <w:right w:val="none" w:sz="0" w:space="0" w:color="auto"/>
          </w:divBdr>
        </w:div>
      </w:divsChild>
    </w:div>
    <w:div w:id="171456256">
      <w:bodyDiv w:val="1"/>
      <w:marLeft w:val="0"/>
      <w:marRight w:val="0"/>
      <w:marTop w:val="0"/>
      <w:marBottom w:val="0"/>
      <w:divBdr>
        <w:top w:val="none" w:sz="0" w:space="0" w:color="auto"/>
        <w:left w:val="none" w:sz="0" w:space="0" w:color="auto"/>
        <w:bottom w:val="none" w:sz="0" w:space="0" w:color="auto"/>
        <w:right w:val="none" w:sz="0" w:space="0" w:color="auto"/>
      </w:divBdr>
    </w:div>
    <w:div w:id="217472627">
      <w:bodyDiv w:val="1"/>
      <w:marLeft w:val="0"/>
      <w:marRight w:val="0"/>
      <w:marTop w:val="0"/>
      <w:marBottom w:val="0"/>
      <w:divBdr>
        <w:top w:val="none" w:sz="0" w:space="0" w:color="auto"/>
        <w:left w:val="none" w:sz="0" w:space="0" w:color="auto"/>
        <w:bottom w:val="none" w:sz="0" w:space="0" w:color="auto"/>
        <w:right w:val="none" w:sz="0" w:space="0" w:color="auto"/>
      </w:divBdr>
    </w:div>
    <w:div w:id="230434385">
      <w:bodyDiv w:val="1"/>
      <w:marLeft w:val="0"/>
      <w:marRight w:val="0"/>
      <w:marTop w:val="0"/>
      <w:marBottom w:val="0"/>
      <w:divBdr>
        <w:top w:val="none" w:sz="0" w:space="0" w:color="auto"/>
        <w:left w:val="none" w:sz="0" w:space="0" w:color="auto"/>
        <w:bottom w:val="none" w:sz="0" w:space="0" w:color="auto"/>
        <w:right w:val="none" w:sz="0" w:space="0" w:color="auto"/>
      </w:divBdr>
    </w:div>
    <w:div w:id="232201397">
      <w:bodyDiv w:val="1"/>
      <w:marLeft w:val="0"/>
      <w:marRight w:val="0"/>
      <w:marTop w:val="0"/>
      <w:marBottom w:val="0"/>
      <w:divBdr>
        <w:top w:val="none" w:sz="0" w:space="0" w:color="auto"/>
        <w:left w:val="none" w:sz="0" w:space="0" w:color="auto"/>
        <w:bottom w:val="none" w:sz="0" w:space="0" w:color="auto"/>
        <w:right w:val="none" w:sz="0" w:space="0" w:color="auto"/>
      </w:divBdr>
    </w:div>
    <w:div w:id="243420985">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3928468">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73488237">
      <w:bodyDiv w:val="1"/>
      <w:marLeft w:val="0"/>
      <w:marRight w:val="0"/>
      <w:marTop w:val="0"/>
      <w:marBottom w:val="0"/>
      <w:divBdr>
        <w:top w:val="none" w:sz="0" w:space="0" w:color="auto"/>
        <w:left w:val="none" w:sz="0" w:space="0" w:color="auto"/>
        <w:bottom w:val="none" w:sz="0" w:space="0" w:color="auto"/>
        <w:right w:val="none" w:sz="0" w:space="0" w:color="auto"/>
      </w:divBdr>
    </w:div>
    <w:div w:id="289477920">
      <w:bodyDiv w:val="1"/>
      <w:marLeft w:val="0"/>
      <w:marRight w:val="0"/>
      <w:marTop w:val="0"/>
      <w:marBottom w:val="0"/>
      <w:divBdr>
        <w:top w:val="none" w:sz="0" w:space="0" w:color="auto"/>
        <w:left w:val="none" w:sz="0" w:space="0" w:color="auto"/>
        <w:bottom w:val="none" w:sz="0" w:space="0" w:color="auto"/>
        <w:right w:val="none" w:sz="0" w:space="0" w:color="auto"/>
      </w:divBdr>
    </w:div>
    <w:div w:id="350762283">
      <w:bodyDiv w:val="1"/>
      <w:marLeft w:val="0"/>
      <w:marRight w:val="0"/>
      <w:marTop w:val="0"/>
      <w:marBottom w:val="0"/>
      <w:divBdr>
        <w:top w:val="none" w:sz="0" w:space="0" w:color="auto"/>
        <w:left w:val="none" w:sz="0" w:space="0" w:color="auto"/>
        <w:bottom w:val="none" w:sz="0" w:space="0" w:color="auto"/>
        <w:right w:val="none" w:sz="0" w:space="0" w:color="auto"/>
      </w:divBdr>
    </w:div>
    <w:div w:id="351535664">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405147599">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71869951">
      <w:bodyDiv w:val="1"/>
      <w:marLeft w:val="0"/>
      <w:marRight w:val="0"/>
      <w:marTop w:val="0"/>
      <w:marBottom w:val="0"/>
      <w:divBdr>
        <w:top w:val="none" w:sz="0" w:space="0" w:color="auto"/>
        <w:left w:val="none" w:sz="0" w:space="0" w:color="auto"/>
        <w:bottom w:val="none" w:sz="0" w:space="0" w:color="auto"/>
        <w:right w:val="none" w:sz="0" w:space="0" w:color="auto"/>
      </w:divBdr>
    </w:div>
    <w:div w:id="490221621">
      <w:bodyDiv w:val="1"/>
      <w:marLeft w:val="0"/>
      <w:marRight w:val="0"/>
      <w:marTop w:val="0"/>
      <w:marBottom w:val="0"/>
      <w:divBdr>
        <w:top w:val="none" w:sz="0" w:space="0" w:color="auto"/>
        <w:left w:val="none" w:sz="0" w:space="0" w:color="auto"/>
        <w:bottom w:val="none" w:sz="0" w:space="0" w:color="auto"/>
        <w:right w:val="none" w:sz="0" w:space="0" w:color="auto"/>
      </w:divBdr>
    </w:div>
    <w:div w:id="500658582">
      <w:bodyDiv w:val="1"/>
      <w:marLeft w:val="0"/>
      <w:marRight w:val="0"/>
      <w:marTop w:val="0"/>
      <w:marBottom w:val="0"/>
      <w:divBdr>
        <w:top w:val="none" w:sz="0" w:space="0" w:color="auto"/>
        <w:left w:val="none" w:sz="0" w:space="0" w:color="auto"/>
        <w:bottom w:val="none" w:sz="0" w:space="0" w:color="auto"/>
        <w:right w:val="none" w:sz="0" w:space="0" w:color="auto"/>
      </w:divBdr>
    </w:div>
    <w:div w:id="507600032">
      <w:bodyDiv w:val="1"/>
      <w:marLeft w:val="0"/>
      <w:marRight w:val="0"/>
      <w:marTop w:val="0"/>
      <w:marBottom w:val="0"/>
      <w:divBdr>
        <w:top w:val="none" w:sz="0" w:space="0" w:color="auto"/>
        <w:left w:val="none" w:sz="0" w:space="0" w:color="auto"/>
        <w:bottom w:val="none" w:sz="0" w:space="0" w:color="auto"/>
        <w:right w:val="none" w:sz="0" w:space="0" w:color="auto"/>
      </w:divBdr>
    </w:div>
    <w:div w:id="508720046">
      <w:bodyDiv w:val="1"/>
      <w:marLeft w:val="0"/>
      <w:marRight w:val="0"/>
      <w:marTop w:val="0"/>
      <w:marBottom w:val="0"/>
      <w:divBdr>
        <w:top w:val="none" w:sz="0" w:space="0" w:color="auto"/>
        <w:left w:val="none" w:sz="0" w:space="0" w:color="auto"/>
        <w:bottom w:val="none" w:sz="0" w:space="0" w:color="auto"/>
        <w:right w:val="none" w:sz="0" w:space="0" w:color="auto"/>
      </w:divBdr>
      <w:divsChild>
        <w:div w:id="1018510173">
          <w:marLeft w:val="0"/>
          <w:marRight w:val="0"/>
          <w:marTop w:val="0"/>
          <w:marBottom w:val="0"/>
          <w:divBdr>
            <w:top w:val="none" w:sz="0" w:space="0" w:color="auto"/>
            <w:left w:val="none" w:sz="0" w:space="0" w:color="auto"/>
            <w:bottom w:val="none" w:sz="0" w:space="0" w:color="auto"/>
            <w:right w:val="none" w:sz="0" w:space="0" w:color="auto"/>
          </w:divBdr>
        </w:div>
        <w:div w:id="1976719484">
          <w:marLeft w:val="0"/>
          <w:marRight w:val="0"/>
          <w:marTop w:val="0"/>
          <w:marBottom w:val="0"/>
          <w:divBdr>
            <w:top w:val="none" w:sz="0" w:space="0" w:color="auto"/>
            <w:left w:val="none" w:sz="0" w:space="0" w:color="auto"/>
            <w:bottom w:val="none" w:sz="0" w:space="0" w:color="auto"/>
            <w:right w:val="none" w:sz="0" w:space="0" w:color="auto"/>
          </w:divBdr>
        </w:div>
      </w:divsChild>
    </w:div>
    <w:div w:id="517811194">
      <w:bodyDiv w:val="1"/>
      <w:marLeft w:val="0"/>
      <w:marRight w:val="0"/>
      <w:marTop w:val="0"/>
      <w:marBottom w:val="0"/>
      <w:divBdr>
        <w:top w:val="none" w:sz="0" w:space="0" w:color="auto"/>
        <w:left w:val="none" w:sz="0" w:space="0" w:color="auto"/>
        <w:bottom w:val="none" w:sz="0" w:space="0" w:color="auto"/>
        <w:right w:val="none" w:sz="0" w:space="0" w:color="auto"/>
      </w:divBdr>
    </w:div>
    <w:div w:id="526909837">
      <w:bodyDiv w:val="1"/>
      <w:marLeft w:val="0"/>
      <w:marRight w:val="0"/>
      <w:marTop w:val="0"/>
      <w:marBottom w:val="0"/>
      <w:divBdr>
        <w:top w:val="none" w:sz="0" w:space="0" w:color="auto"/>
        <w:left w:val="none" w:sz="0" w:space="0" w:color="auto"/>
        <w:bottom w:val="none" w:sz="0" w:space="0" w:color="auto"/>
        <w:right w:val="none" w:sz="0" w:space="0" w:color="auto"/>
      </w:divBdr>
    </w:div>
    <w:div w:id="541746553">
      <w:bodyDiv w:val="1"/>
      <w:marLeft w:val="0"/>
      <w:marRight w:val="0"/>
      <w:marTop w:val="0"/>
      <w:marBottom w:val="0"/>
      <w:divBdr>
        <w:top w:val="none" w:sz="0" w:space="0" w:color="auto"/>
        <w:left w:val="none" w:sz="0" w:space="0" w:color="auto"/>
        <w:bottom w:val="none" w:sz="0" w:space="0" w:color="auto"/>
        <w:right w:val="none" w:sz="0" w:space="0" w:color="auto"/>
      </w:divBdr>
      <w:divsChild>
        <w:div w:id="2130512681">
          <w:marLeft w:val="0"/>
          <w:marRight w:val="0"/>
          <w:marTop w:val="0"/>
          <w:marBottom w:val="0"/>
          <w:divBdr>
            <w:top w:val="none" w:sz="0" w:space="0" w:color="auto"/>
            <w:left w:val="none" w:sz="0" w:space="0" w:color="auto"/>
            <w:bottom w:val="none" w:sz="0" w:space="0" w:color="auto"/>
            <w:right w:val="none" w:sz="0" w:space="0" w:color="auto"/>
          </w:divBdr>
          <w:divsChild>
            <w:div w:id="1312052687">
              <w:marLeft w:val="0"/>
              <w:marRight w:val="0"/>
              <w:marTop w:val="0"/>
              <w:marBottom w:val="0"/>
              <w:divBdr>
                <w:top w:val="none" w:sz="0" w:space="0" w:color="auto"/>
                <w:left w:val="none" w:sz="0" w:space="0" w:color="auto"/>
                <w:bottom w:val="none" w:sz="0" w:space="0" w:color="auto"/>
                <w:right w:val="none" w:sz="0" w:space="0" w:color="auto"/>
              </w:divBdr>
              <w:divsChild>
                <w:div w:id="1526558129">
                  <w:marLeft w:val="0"/>
                  <w:marRight w:val="0"/>
                  <w:marTop w:val="0"/>
                  <w:marBottom w:val="0"/>
                  <w:divBdr>
                    <w:top w:val="none" w:sz="0" w:space="0" w:color="auto"/>
                    <w:left w:val="none" w:sz="0" w:space="0" w:color="auto"/>
                    <w:bottom w:val="none" w:sz="0" w:space="0" w:color="auto"/>
                    <w:right w:val="none" w:sz="0" w:space="0" w:color="auto"/>
                  </w:divBdr>
                  <w:divsChild>
                    <w:div w:id="1548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2421">
      <w:bodyDiv w:val="1"/>
      <w:marLeft w:val="0"/>
      <w:marRight w:val="0"/>
      <w:marTop w:val="0"/>
      <w:marBottom w:val="0"/>
      <w:divBdr>
        <w:top w:val="none" w:sz="0" w:space="0" w:color="auto"/>
        <w:left w:val="none" w:sz="0" w:space="0" w:color="auto"/>
        <w:bottom w:val="none" w:sz="0" w:space="0" w:color="auto"/>
        <w:right w:val="none" w:sz="0" w:space="0" w:color="auto"/>
      </w:divBdr>
    </w:div>
    <w:div w:id="555942438">
      <w:bodyDiv w:val="1"/>
      <w:marLeft w:val="0"/>
      <w:marRight w:val="0"/>
      <w:marTop w:val="0"/>
      <w:marBottom w:val="0"/>
      <w:divBdr>
        <w:top w:val="none" w:sz="0" w:space="0" w:color="auto"/>
        <w:left w:val="none" w:sz="0" w:space="0" w:color="auto"/>
        <w:bottom w:val="none" w:sz="0" w:space="0" w:color="auto"/>
        <w:right w:val="none" w:sz="0" w:space="0" w:color="auto"/>
      </w:divBdr>
    </w:div>
    <w:div w:id="572468195">
      <w:bodyDiv w:val="1"/>
      <w:marLeft w:val="0"/>
      <w:marRight w:val="0"/>
      <w:marTop w:val="0"/>
      <w:marBottom w:val="0"/>
      <w:divBdr>
        <w:top w:val="none" w:sz="0" w:space="0" w:color="auto"/>
        <w:left w:val="none" w:sz="0" w:space="0" w:color="auto"/>
        <w:bottom w:val="none" w:sz="0" w:space="0" w:color="auto"/>
        <w:right w:val="none" w:sz="0" w:space="0" w:color="auto"/>
      </w:divBdr>
    </w:div>
    <w:div w:id="591814540">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61660289">
      <w:bodyDiv w:val="1"/>
      <w:marLeft w:val="0"/>
      <w:marRight w:val="0"/>
      <w:marTop w:val="0"/>
      <w:marBottom w:val="0"/>
      <w:divBdr>
        <w:top w:val="none" w:sz="0" w:space="0" w:color="auto"/>
        <w:left w:val="none" w:sz="0" w:space="0" w:color="auto"/>
        <w:bottom w:val="none" w:sz="0" w:space="0" w:color="auto"/>
        <w:right w:val="none" w:sz="0" w:space="0" w:color="auto"/>
      </w:divBdr>
    </w:div>
    <w:div w:id="663171556">
      <w:bodyDiv w:val="1"/>
      <w:marLeft w:val="0"/>
      <w:marRight w:val="0"/>
      <w:marTop w:val="0"/>
      <w:marBottom w:val="0"/>
      <w:divBdr>
        <w:top w:val="none" w:sz="0" w:space="0" w:color="auto"/>
        <w:left w:val="none" w:sz="0" w:space="0" w:color="auto"/>
        <w:bottom w:val="none" w:sz="0" w:space="0" w:color="auto"/>
        <w:right w:val="none" w:sz="0" w:space="0" w:color="auto"/>
      </w:divBdr>
    </w:div>
    <w:div w:id="668482729">
      <w:bodyDiv w:val="1"/>
      <w:marLeft w:val="0"/>
      <w:marRight w:val="0"/>
      <w:marTop w:val="0"/>
      <w:marBottom w:val="0"/>
      <w:divBdr>
        <w:top w:val="none" w:sz="0" w:space="0" w:color="auto"/>
        <w:left w:val="none" w:sz="0" w:space="0" w:color="auto"/>
        <w:bottom w:val="none" w:sz="0" w:space="0" w:color="auto"/>
        <w:right w:val="none" w:sz="0" w:space="0" w:color="auto"/>
      </w:divBdr>
    </w:div>
    <w:div w:id="717243833">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65737133">
      <w:bodyDiv w:val="1"/>
      <w:marLeft w:val="0"/>
      <w:marRight w:val="0"/>
      <w:marTop w:val="0"/>
      <w:marBottom w:val="0"/>
      <w:divBdr>
        <w:top w:val="none" w:sz="0" w:space="0" w:color="auto"/>
        <w:left w:val="none" w:sz="0" w:space="0" w:color="auto"/>
        <w:bottom w:val="none" w:sz="0" w:space="0" w:color="auto"/>
        <w:right w:val="none" w:sz="0" w:space="0" w:color="auto"/>
      </w:divBdr>
    </w:div>
    <w:div w:id="806438760">
      <w:bodyDiv w:val="1"/>
      <w:marLeft w:val="0"/>
      <w:marRight w:val="0"/>
      <w:marTop w:val="0"/>
      <w:marBottom w:val="0"/>
      <w:divBdr>
        <w:top w:val="none" w:sz="0" w:space="0" w:color="auto"/>
        <w:left w:val="none" w:sz="0" w:space="0" w:color="auto"/>
        <w:bottom w:val="none" w:sz="0" w:space="0" w:color="auto"/>
        <w:right w:val="none" w:sz="0" w:space="0" w:color="auto"/>
      </w:divBdr>
    </w:div>
    <w:div w:id="819999722">
      <w:bodyDiv w:val="1"/>
      <w:marLeft w:val="0"/>
      <w:marRight w:val="0"/>
      <w:marTop w:val="0"/>
      <w:marBottom w:val="0"/>
      <w:divBdr>
        <w:top w:val="none" w:sz="0" w:space="0" w:color="auto"/>
        <w:left w:val="none" w:sz="0" w:space="0" w:color="auto"/>
        <w:bottom w:val="none" w:sz="0" w:space="0" w:color="auto"/>
        <w:right w:val="none" w:sz="0" w:space="0" w:color="auto"/>
      </w:divBdr>
    </w:div>
    <w:div w:id="844831525">
      <w:bodyDiv w:val="1"/>
      <w:marLeft w:val="0"/>
      <w:marRight w:val="0"/>
      <w:marTop w:val="0"/>
      <w:marBottom w:val="0"/>
      <w:divBdr>
        <w:top w:val="none" w:sz="0" w:space="0" w:color="auto"/>
        <w:left w:val="none" w:sz="0" w:space="0" w:color="auto"/>
        <w:bottom w:val="none" w:sz="0" w:space="0" w:color="auto"/>
        <w:right w:val="none" w:sz="0" w:space="0" w:color="auto"/>
      </w:divBdr>
    </w:div>
    <w:div w:id="853231783">
      <w:bodyDiv w:val="1"/>
      <w:marLeft w:val="0"/>
      <w:marRight w:val="0"/>
      <w:marTop w:val="0"/>
      <w:marBottom w:val="0"/>
      <w:divBdr>
        <w:top w:val="none" w:sz="0" w:space="0" w:color="auto"/>
        <w:left w:val="none" w:sz="0" w:space="0" w:color="auto"/>
        <w:bottom w:val="none" w:sz="0" w:space="0" w:color="auto"/>
        <w:right w:val="none" w:sz="0" w:space="0" w:color="auto"/>
      </w:divBdr>
    </w:div>
    <w:div w:id="863206632">
      <w:bodyDiv w:val="1"/>
      <w:marLeft w:val="0"/>
      <w:marRight w:val="0"/>
      <w:marTop w:val="0"/>
      <w:marBottom w:val="0"/>
      <w:divBdr>
        <w:top w:val="none" w:sz="0" w:space="0" w:color="auto"/>
        <w:left w:val="none" w:sz="0" w:space="0" w:color="auto"/>
        <w:bottom w:val="none" w:sz="0" w:space="0" w:color="auto"/>
        <w:right w:val="none" w:sz="0" w:space="0" w:color="auto"/>
      </w:divBdr>
      <w:divsChild>
        <w:div w:id="608510268">
          <w:marLeft w:val="0"/>
          <w:marRight w:val="0"/>
          <w:marTop w:val="0"/>
          <w:marBottom w:val="0"/>
          <w:divBdr>
            <w:top w:val="none" w:sz="0" w:space="0" w:color="auto"/>
            <w:left w:val="none" w:sz="0" w:space="0" w:color="auto"/>
            <w:bottom w:val="none" w:sz="0" w:space="0" w:color="auto"/>
            <w:right w:val="none" w:sz="0" w:space="0" w:color="auto"/>
          </w:divBdr>
        </w:div>
        <w:div w:id="1438670082">
          <w:marLeft w:val="0"/>
          <w:marRight w:val="0"/>
          <w:marTop w:val="0"/>
          <w:marBottom w:val="0"/>
          <w:divBdr>
            <w:top w:val="none" w:sz="0" w:space="0" w:color="auto"/>
            <w:left w:val="none" w:sz="0" w:space="0" w:color="auto"/>
            <w:bottom w:val="none" w:sz="0" w:space="0" w:color="auto"/>
            <w:right w:val="none" w:sz="0" w:space="0" w:color="auto"/>
          </w:divBdr>
          <w:divsChild>
            <w:div w:id="148787161">
              <w:marLeft w:val="0"/>
              <w:marRight w:val="0"/>
              <w:marTop w:val="0"/>
              <w:marBottom w:val="0"/>
              <w:divBdr>
                <w:top w:val="none" w:sz="0" w:space="0" w:color="auto"/>
                <w:left w:val="none" w:sz="0" w:space="0" w:color="auto"/>
                <w:bottom w:val="none" w:sz="0" w:space="0" w:color="auto"/>
                <w:right w:val="none" w:sz="0" w:space="0" w:color="auto"/>
              </w:divBdr>
            </w:div>
            <w:div w:id="574246709">
              <w:marLeft w:val="0"/>
              <w:marRight w:val="0"/>
              <w:marTop w:val="0"/>
              <w:marBottom w:val="0"/>
              <w:divBdr>
                <w:top w:val="none" w:sz="0" w:space="0" w:color="auto"/>
                <w:left w:val="none" w:sz="0" w:space="0" w:color="auto"/>
                <w:bottom w:val="none" w:sz="0" w:space="0" w:color="auto"/>
                <w:right w:val="none" w:sz="0" w:space="0" w:color="auto"/>
              </w:divBdr>
            </w:div>
            <w:div w:id="12158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4764">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12395761">
      <w:bodyDiv w:val="1"/>
      <w:marLeft w:val="0"/>
      <w:marRight w:val="0"/>
      <w:marTop w:val="0"/>
      <w:marBottom w:val="0"/>
      <w:divBdr>
        <w:top w:val="none" w:sz="0" w:space="0" w:color="auto"/>
        <w:left w:val="none" w:sz="0" w:space="0" w:color="auto"/>
        <w:bottom w:val="none" w:sz="0" w:space="0" w:color="auto"/>
        <w:right w:val="none" w:sz="0" w:space="0" w:color="auto"/>
      </w:divBdr>
    </w:div>
    <w:div w:id="942883262">
      <w:bodyDiv w:val="1"/>
      <w:marLeft w:val="0"/>
      <w:marRight w:val="0"/>
      <w:marTop w:val="0"/>
      <w:marBottom w:val="0"/>
      <w:divBdr>
        <w:top w:val="none" w:sz="0" w:space="0" w:color="auto"/>
        <w:left w:val="none" w:sz="0" w:space="0" w:color="auto"/>
        <w:bottom w:val="none" w:sz="0" w:space="0" w:color="auto"/>
        <w:right w:val="none" w:sz="0" w:space="0" w:color="auto"/>
      </w:divBdr>
      <w:divsChild>
        <w:div w:id="171066198">
          <w:marLeft w:val="0"/>
          <w:marRight w:val="0"/>
          <w:marTop w:val="0"/>
          <w:marBottom w:val="0"/>
          <w:divBdr>
            <w:top w:val="none" w:sz="0" w:space="0" w:color="auto"/>
            <w:left w:val="none" w:sz="0" w:space="0" w:color="auto"/>
            <w:bottom w:val="none" w:sz="0" w:space="0" w:color="auto"/>
            <w:right w:val="none" w:sz="0" w:space="0" w:color="auto"/>
          </w:divBdr>
        </w:div>
        <w:div w:id="212816339">
          <w:marLeft w:val="0"/>
          <w:marRight w:val="0"/>
          <w:marTop w:val="0"/>
          <w:marBottom w:val="0"/>
          <w:divBdr>
            <w:top w:val="none" w:sz="0" w:space="0" w:color="auto"/>
            <w:left w:val="none" w:sz="0" w:space="0" w:color="auto"/>
            <w:bottom w:val="none" w:sz="0" w:space="0" w:color="auto"/>
            <w:right w:val="none" w:sz="0" w:space="0" w:color="auto"/>
          </w:divBdr>
        </w:div>
        <w:div w:id="227569346">
          <w:marLeft w:val="0"/>
          <w:marRight w:val="0"/>
          <w:marTop w:val="0"/>
          <w:marBottom w:val="0"/>
          <w:divBdr>
            <w:top w:val="none" w:sz="0" w:space="0" w:color="auto"/>
            <w:left w:val="none" w:sz="0" w:space="0" w:color="auto"/>
            <w:bottom w:val="none" w:sz="0" w:space="0" w:color="auto"/>
            <w:right w:val="none" w:sz="0" w:space="0" w:color="auto"/>
          </w:divBdr>
        </w:div>
        <w:div w:id="319775602">
          <w:marLeft w:val="0"/>
          <w:marRight w:val="0"/>
          <w:marTop w:val="0"/>
          <w:marBottom w:val="0"/>
          <w:divBdr>
            <w:top w:val="none" w:sz="0" w:space="0" w:color="auto"/>
            <w:left w:val="none" w:sz="0" w:space="0" w:color="auto"/>
            <w:bottom w:val="none" w:sz="0" w:space="0" w:color="auto"/>
            <w:right w:val="none" w:sz="0" w:space="0" w:color="auto"/>
          </w:divBdr>
        </w:div>
        <w:div w:id="420638726">
          <w:marLeft w:val="0"/>
          <w:marRight w:val="0"/>
          <w:marTop w:val="0"/>
          <w:marBottom w:val="0"/>
          <w:divBdr>
            <w:top w:val="none" w:sz="0" w:space="0" w:color="auto"/>
            <w:left w:val="none" w:sz="0" w:space="0" w:color="auto"/>
            <w:bottom w:val="none" w:sz="0" w:space="0" w:color="auto"/>
            <w:right w:val="none" w:sz="0" w:space="0" w:color="auto"/>
          </w:divBdr>
        </w:div>
        <w:div w:id="653145242">
          <w:marLeft w:val="0"/>
          <w:marRight w:val="0"/>
          <w:marTop w:val="0"/>
          <w:marBottom w:val="0"/>
          <w:divBdr>
            <w:top w:val="none" w:sz="0" w:space="0" w:color="auto"/>
            <w:left w:val="none" w:sz="0" w:space="0" w:color="auto"/>
            <w:bottom w:val="none" w:sz="0" w:space="0" w:color="auto"/>
            <w:right w:val="none" w:sz="0" w:space="0" w:color="auto"/>
          </w:divBdr>
        </w:div>
        <w:div w:id="860162543">
          <w:marLeft w:val="0"/>
          <w:marRight w:val="0"/>
          <w:marTop w:val="0"/>
          <w:marBottom w:val="0"/>
          <w:divBdr>
            <w:top w:val="none" w:sz="0" w:space="0" w:color="auto"/>
            <w:left w:val="none" w:sz="0" w:space="0" w:color="auto"/>
            <w:bottom w:val="none" w:sz="0" w:space="0" w:color="auto"/>
            <w:right w:val="none" w:sz="0" w:space="0" w:color="auto"/>
          </w:divBdr>
        </w:div>
        <w:div w:id="918516866">
          <w:marLeft w:val="0"/>
          <w:marRight w:val="0"/>
          <w:marTop w:val="0"/>
          <w:marBottom w:val="0"/>
          <w:divBdr>
            <w:top w:val="none" w:sz="0" w:space="0" w:color="auto"/>
            <w:left w:val="none" w:sz="0" w:space="0" w:color="auto"/>
            <w:bottom w:val="none" w:sz="0" w:space="0" w:color="auto"/>
            <w:right w:val="none" w:sz="0" w:space="0" w:color="auto"/>
          </w:divBdr>
        </w:div>
        <w:div w:id="945622765">
          <w:marLeft w:val="0"/>
          <w:marRight w:val="0"/>
          <w:marTop w:val="0"/>
          <w:marBottom w:val="0"/>
          <w:divBdr>
            <w:top w:val="none" w:sz="0" w:space="0" w:color="auto"/>
            <w:left w:val="none" w:sz="0" w:space="0" w:color="auto"/>
            <w:bottom w:val="none" w:sz="0" w:space="0" w:color="auto"/>
            <w:right w:val="none" w:sz="0" w:space="0" w:color="auto"/>
          </w:divBdr>
        </w:div>
        <w:div w:id="1125539628">
          <w:marLeft w:val="0"/>
          <w:marRight w:val="0"/>
          <w:marTop w:val="0"/>
          <w:marBottom w:val="0"/>
          <w:divBdr>
            <w:top w:val="none" w:sz="0" w:space="0" w:color="auto"/>
            <w:left w:val="none" w:sz="0" w:space="0" w:color="auto"/>
            <w:bottom w:val="none" w:sz="0" w:space="0" w:color="auto"/>
            <w:right w:val="none" w:sz="0" w:space="0" w:color="auto"/>
          </w:divBdr>
        </w:div>
        <w:div w:id="1138035604">
          <w:marLeft w:val="0"/>
          <w:marRight w:val="0"/>
          <w:marTop w:val="0"/>
          <w:marBottom w:val="0"/>
          <w:divBdr>
            <w:top w:val="none" w:sz="0" w:space="0" w:color="auto"/>
            <w:left w:val="none" w:sz="0" w:space="0" w:color="auto"/>
            <w:bottom w:val="none" w:sz="0" w:space="0" w:color="auto"/>
            <w:right w:val="none" w:sz="0" w:space="0" w:color="auto"/>
          </w:divBdr>
        </w:div>
        <w:div w:id="1317417905">
          <w:marLeft w:val="0"/>
          <w:marRight w:val="0"/>
          <w:marTop w:val="0"/>
          <w:marBottom w:val="0"/>
          <w:divBdr>
            <w:top w:val="none" w:sz="0" w:space="0" w:color="auto"/>
            <w:left w:val="none" w:sz="0" w:space="0" w:color="auto"/>
            <w:bottom w:val="none" w:sz="0" w:space="0" w:color="auto"/>
            <w:right w:val="none" w:sz="0" w:space="0" w:color="auto"/>
          </w:divBdr>
        </w:div>
        <w:div w:id="1327050897">
          <w:marLeft w:val="0"/>
          <w:marRight w:val="0"/>
          <w:marTop w:val="0"/>
          <w:marBottom w:val="0"/>
          <w:divBdr>
            <w:top w:val="none" w:sz="0" w:space="0" w:color="auto"/>
            <w:left w:val="none" w:sz="0" w:space="0" w:color="auto"/>
            <w:bottom w:val="none" w:sz="0" w:space="0" w:color="auto"/>
            <w:right w:val="none" w:sz="0" w:space="0" w:color="auto"/>
          </w:divBdr>
        </w:div>
        <w:div w:id="1387685291">
          <w:marLeft w:val="0"/>
          <w:marRight w:val="0"/>
          <w:marTop w:val="0"/>
          <w:marBottom w:val="0"/>
          <w:divBdr>
            <w:top w:val="none" w:sz="0" w:space="0" w:color="auto"/>
            <w:left w:val="none" w:sz="0" w:space="0" w:color="auto"/>
            <w:bottom w:val="none" w:sz="0" w:space="0" w:color="auto"/>
            <w:right w:val="none" w:sz="0" w:space="0" w:color="auto"/>
          </w:divBdr>
        </w:div>
        <w:div w:id="2070567292">
          <w:marLeft w:val="0"/>
          <w:marRight w:val="0"/>
          <w:marTop w:val="0"/>
          <w:marBottom w:val="0"/>
          <w:divBdr>
            <w:top w:val="none" w:sz="0" w:space="0" w:color="auto"/>
            <w:left w:val="none" w:sz="0" w:space="0" w:color="auto"/>
            <w:bottom w:val="none" w:sz="0" w:space="0" w:color="auto"/>
            <w:right w:val="none" w:sz="0" w:space="0" w:color="auto"/>
          </w:divBdr>
        </w:div>
      </w:divsChild>
    </w:div>
    <w:div w:id="962926301">
      <w:bodyDiv w:val="1"/>
      <w:marLeft w:val="0"/>
      <w:marRight w:val="0"/>
      <w:marTop w:val="0"/>
      <w:marBottom w:val="0"/>
      <w:divBdr>
        <w:top w:val="none" w:sz="0" w:space="0" w:color="auto"/>
        <w:left w:val="none" w:sz="0" w:space="0" w:color="auto"/>
        <w:bottom w:val="none" w:sz="0" w:space="0" w:color="auto"/>
        <w:right w:val="none" w:sz="0" w:space="0" w:color="auto"/>
      </w:divBdr>
    </w:div>
    <w:div w:id="967012075">
      <w:bodyDiv w:val="1"/>
      <w:marLeft w:val="0"/>
      <w:marRight w:val="0"/>
      <w:marTop w:val="0"/>
      <w:marBottom w:val="0"/>
      <w:divBdr>
        <w:top w:val="none" w:sz="0" w:space="0" w:color="auto"/>
        <w:left w:val="none" w:sz="0" w:space="0" w:color="auto"/>
        <w:bottom w:val="none" w:sz="0" w:space="0" w:color="auto"/>
        <w:right w:val="none" w:sz="0" w:space="0" w:color="auto"/>
      </w:divBdr>
    </w:div>
    <w:div w:id="973101413">
      <w:bodyDiv w:val="1"/>
      <w:marLeft w:val="0"/>
      <w:marRight w:val="0"/>
      <w:marTop w:val="0"/>
      <w:marBottom w:val="0"/>
      <w:divBdr>
        <w:top w:val="none" w:sz="0" w:space="0" w:color="auto"/>
        <w:left w:val="none" w:sz="0" w:space="0" w:color="auto"/>
        <w:bottom w:val="none" w:sz="0" w:space="0" w:color="auto"/>
        <w:right w:val="none" w:sz="0" w:space="0" w:color="auto"/>
      </w:divBdr>
    </w:div>
    <w:div w:id="1012492941">
      <w:bodyDiv w:val="1"/>
      <w:marLeft w:val="0"/>
      <w:marRight w:val="0"/>
      <w:marTop w:val="0"/>
      <w:marBottom w:val="0"/>
      <w:divBdr>
        <w:top w:val="none" w:sz="0" w:space="0" w:color="auto"/>
        <w:left w:val="none" w:sz="0" w:space="0" w:color="auto"/>
        <w:bottom w:val="none" w:sz="0" w:space="0" w:color="auto"/>
        <w:right w:val="none" w:sz="0" w:space="0" w:color="auto"/>
      </w:divBdr>
      <w:divsChild>
        <w:div w:id="167062844">
          <w:marLeft w:val="0"/>
          <w:marRight w:val="0"/>
          <w:marTop w:val="0"/>
          <w:marBottom w:val="0"/>
          <w:divBdr>
            <w:top w:val="none" w:sz="0" w:space="0" w:color="auto"/>
            <w:left w:val="none" w:sz="0" w:space="0" w:color="auto"/>
            <w:bottom w:val="none" w:sz="0" w:space="0" w:color="auto"/>
            <w:right w:val="none" w:sz="0" w:space="0" w:color="auto"/>
          </w:divBdr>
          <w:divsChild>
            <w:div w:id="176694325">
              <w:marLeft w:val="0"/>
              <w:marRight w:val="0"/>
              <w:marTop w:val="0"/>
              <w:marBottom w:val="0"/>
              <w:divBdr>
                <w:top w:val="none" w:sz="0" w:space="0" w:color="auto"/>
                <w:left w:val="none" w:sz="0" w:space="0" w:color="auto"/>
                <w:bottom w:val="none" w:sz="0" w:space="0" w:color="auto"/>
                <w:right w:val="none" w:sz="0" w:space="0" w:color="auto"/>
              </w:divBdr>
              <w:divsChild>
                <w:div w:id="540167651">
                  <w:marLeft w:val="0"/>
                  <w:marRight w:val="0"/>
                  <w:marTop w:val="0"/>
                  <w:marBottom w:val="0"/>
                  <w:divBdr>
                    <w:top w:val="none" w:sz="0" w:space="0" w:color="auto"/>
                    <w:left w:val="none" w:sz="0" w:space="0" w:color="auto"/>
                    <w:bottom w:val="none" w:sz="0" w:space="0" w:color="auto"/>
                    <w:right w:val="none" w:sz="0" w:space="0" w:color="auto"/>
                  </w:divBdr>
                  <w:divsChild>
                    <w:div w:id="1297417884">
                      <w:marLeft w:val="0"/>
                      <w:marRight w:val="0"/>
                      <w:marTop w:val="0"/>
                      <w:marBottom w:val="0"/>
                      <w:divBdr>
                        <w:top w:val="none" w:sz="0" w:space="0" w:color="auto"/>
                        <w:left w:val="none" w:sz="0" w:space="0" w:color="auto"/>
                        <w:bottom w:val="none" w:sz="0" w:space="0" w:color="auto"/>
                        <w:right w:val="none" w:sz="0" w:space="0" w:color="auto"/>
                      </w:divBdr>
                      <w:divsChild>
                        <w:div w:id="60106122">
                          <w:marLeft w:val="0"/>
                          <w:marRight w:val="0"/>
                          <w:marTop w:val="0"/>
                          <w:marBottom w:val="0"/>
                          <w:divBdr>
                            <w:top w:val="none" w:sz="0" w:space="0" w:color="auto"/>
                            <w:left w:val="none" w:sz="0" w:space="0" w:color="auto"/>
                            <w:bottom w:val="none" w:sz="0" w:space="0" w:color="auto"/>
                            <w:right w:val="none" w:sz="0" w:space="0" w:color="auto"/>
                          </w:divBdr>
                        </w:div>
                        <w:div w:id="599071602">
                          <w:marLeft w:val="0"/>
                          <w:marRight w:val="0"/>
                          <w:marTop w:val="0"/>
                          <w:marBottom w:val="0"/>
                          <w:divBdr>
                            <w:top w:val="none" w:sz="0" w:space="0" w:color="auto"/>
                            <w:left w:val="none" w:sz="0" w:space="0" w:color="auto"/>
                            <w:bottom w:val="none" w:sz="0" w:space="0" w:color="auto"/>
                            <w:right w:val="none" w:sz="0" w:space="0" w:color="auto"/>
                          </w:divBdr>
                        </w:div>
                        <w:div w:id="1118912291">
                          <w:marLeft w:val="0"/>
                          <w:marRight w:val="0"/>
                          <w:marTop w:val="0"/>
                          <w:marBottom w:val="0"/>
                          <w:divBdr>
                            <w:top w:val="none" w:sz="0" w:space="0" w:color="auto"/>
                            <w:left w:val="none" w:sz="0" w:space="0" w:color="auto"/>
                            <w:bottom w:val="none" w:sz="0" w:space="0" w:color="auto"/>
                            <w:right w:val="none" w:sz="0" w:space="0" w:color="auto"/>
                          </w:divBdr>
                          <w:divsChild>
                            <w:div w:id="118692297">
                              <w:marLeft w:val="0"/>
                              <w:marRight w:val="0"/>
                              <w:marTop w:val="0"/>
                              <w:marBottom w:val="0"/>
                              <w:divBdr>
                                <w:top w:val="none" w:sz="0" w:space="0" w:color="auto"/>
                                <w:left w:val="none" w:sz="0" w:space="0" w:color="auto"/>
                                <w:bottom w:val="none" w:sz="0" w:space="0" w:color="auto"/>
                                <w:right w:val="none" w:sz="0" w:space="0" w:color="auto"/>
                              </w:divBdr>
                            </w:div>
                            <w:div w:id="1058438630">
                              <w:marLeft w:val="0"/>
                              <w:marRight w:val="0"/>
                              <w:marTop w:val="0"/>
                              <w:marBottom w:val="0"/>
                              <w:divBdr>
                                <w:top w:val="none" w:sz="0" w:space="0" w:color="auto"/>
                                <w:left w:val="none" w:sz="0" w:space="0" w:color="auto"/>
                                <w:bottom w:val="none" w:sz="0" w:space="0" w:color="auto"/>
                                <w:right w:val="none" w:sz="0" w:space="0" w:color="auto"/>
                              </w:divBdr>
                            </w:div>
                            <w:div w:id="2093434111">
                              <w:marLeft w:val="0"/>
                              <w:marRight w:val="0"/>
                              <w:marTop w:val="0"/>
                              <w:marBottom w:val="0"/>
                              <w:divBdr>
                                <w:top w:val="none" w:sz="0" w:space="0" w:color="auto"/>
                                <w:left w:val="none" w:sz="0" w:space="0" w:color="auto"/>
                                <w:bottom w:val="none" w:sz="0" w:space="0" w:color="auto"/>
                                <w:right w:val="none" w:sz="0" w:space="0" w:color="auto"/>
                              </w:divBdr>
                            </w:div>
                          </w:divsChild>
                        </w:div>
                        <w:div w:id="1131904966">
                          <w:marLeft w:val="0"/>
                          <w:marRight w:val="0"/>
                          <w:marTop w:val="0"/>
                          <w:marBottom w:val="0"/>
                          <w:divBdr>
                            <w:top w:val="none" w:sz="0" w:space="0" w:color="auto"/>
                            <w:left w:val="none" w:sz="0" w:space="0" w:color="auto"/>
                            <w:bottom w:val="none" w:sz="0" w:space="0" w:color="auto"/>
                            <w:right w:val="none" w:sz="0" w:space="0" w:color="auto"/>
                          </w:divBdr>
                        </w:div>
                        <w:div w:id="1147165594">
                          <w:marLeft w:val="0"/>
                          <w:marRight w:val="0"/>
                          <w:marTop w:val="0"/>
                          <w:marBottom w:val="0"/>
                          <w:divBdr>
                            <w:top w:val="none" w:sz="0" w:space="0" w:color="auto"/>
                            <w:left w:val="none" w:sz="0" w:space="0" w:color="auto"/>
                            <w:bottom w:val="none" w:sz="0" w:space="0" w:color="auto"/>
                            <w:right w:val="none" w:sz="0" w:space="0" w:color="auto"/>
                          </w:divBdr>
                        </w:div>
                        <w:div w:id="1626813989">
                          <w:marLeft w:val="0"/>
                          <w:marRight w:val="0"/>
                          <w:marTop w:val="0"/>
                          <w:marBottom w:val="0"/>
                          <w:divBdr>
                            <w:top w:val="none" w:sz="0" w:space="0" w:color="auto"/>
                            <w:left w:val="none" w:sz="0" w:space="0" w:color="auto"/>
                            <w:bottom w:val="none" w:sz="0" w:space="0" w:color="auto"/>
                            <w:right w:val="none" w:sz="0" w:space="0" w:color="auto"/>
                          </w:divBdr>
                          <w:divsChild>
                            <w:div w:id="592856061">
                              <w:marLeft w:val="0"/>
                              <w:marRight w:val="0"/>
                              <w:marTop w:val="0"/>
                              <w:marBottom w:val="0"/>
                              <w:divBdr>
                                <w:top w:val="none" w:sz="0" w:space="0" w:color="auto"/>
                                <w:left w:val="none" w:sz="0" w:space="0" w:color="auto"/>
                                <w:bottom w:val="none" w:sz="0" w:space="0" w:color="auto"/>
                                <w:right w:val="none" w:sz="0" w:space="0" w:color="auto"/>
                              </w:divBdr>
                              <w:divsChild>
                                <w:div w:id="1147089755">
                                  <w:marLeft w:val="0"/>
                                  <w:marRight w:val="0"/>
                                  <w:marTop w:val="0"/>
                                  <w:marBottom w:val="0"/>
                                  <w:divBdr>
                                    <w:top w:val="none" w:sz="0" w:space="0" w:color="auto"/>
                                    <w:left w:val="none" w:sz="0" w:space="0" w:color="auto"/>
                                    <w:bottom w:val="none" w:sz="0" w:space="0" w:color="auto"/>
                                    <w:right w:val="none" w:sz="0" w:space="0" w:color="auto"/>
                                  </w:divBdr>
                                </w:div>
                                <w:div w:id="1385639393">
                                  <w:marLeft w:val="0"/>
                                  <w:marRight w:val="0"/>
                                  <w:marTop w:val="0"/>
                                  <w:marBottom w:val="0"/>
                                  <w:divBdr>
                                    <w:top w:val="none" w:sz="0" w:space="0" w:color="auto"/>
                                    <w:left w:val="none" w:sz="0" w:space="0" w:color="auto"/>
                                    <w:bottom w:val="none" w:sz="0" w:space="0" w:color="auto"/>
                                    <w:right w:val="none" w:sz="0" w:space="0" w:color="auto"/>
                                  </w:divBdr>
                                </w:div>
                              </w:divsChild>
                            </w:div>
                            <w:div w:id="910314830">
                              <w:marLeft w:val="0"/>
                              <w:marRight w:val="0"/>
                              <w:marTop w:val="0"/>
                              <w:marBottom w:val="0"/>
                              <w:divBdr>
                                <w:top w:val="none" w:sz="0" w:space="0" w:color="auto"/>
                                <w:left w:val="none" w:sz="0" w:space="0" w:color="auto"/>
                                <w:bottom w:val="none" w:sz="0" w:space="0" w:color="auto"/>
                                <w:right w:val="none" w:sz="0" w:space="0" w:color="auto"/>
                              </w:divBdr>
                              <w:divsChild>
                                <w:div w:id="897085896">
                                  <w:marLeft w:val="0"/>
                                  <w:marRight w:val="0"/>
                                  <w:marTop w:val="0"/>
                                  <w:marBottom w:val="0"/>
                                  <w:divBdr>
                                    <w:top w:val="none" w:sz="0" w:space="0" w:color="auto"/>
                                    <w:left w:val="none" w:sz="0" w:space="0" w:color="auto"/>
                                    <w:bottom w:val="none" w:sz="0" w:space="0" w:color="auto"/>
                                    <w:right w:val="none" w:sz="0" w:space="0" w:color="auto"/>
                                  </w:divBdr>
                                </w:div>
                                <w:div w:id="2074504698">
                                  <w:marLeft w:val="0"/>
                                  <w:marRight w:val="0"/>
                                  <w:marTop w:val="0"/>
                                  <w:marBottom w:val="0"/>
                                  <w:divBdr>
                                    <w:top w:val="none" w:sz="0" w:space="0" w:color="auto"/>
                                    <w:left w:val="none" w:sz="0" w:space="0" w:color="auto"/>
                                    <w:bottom w:val="none" w:sz="0" w:space="0" w:color="auto"/>
                                    <w:right w:val="none" w:sz="0" w:space="0" w:color="auto"/>
                                  </w:divBdr>
                                </w:div>
                              </w:divsChild>
                            </w:div>
                            <w:div w:id="1241210866">
                              <w:marLeft w:val="0"/>
                              <w:marRight w:val="0"/>
                              <w:marTop w:val="0"/>
                              <w:marBottom w:val="0"/>
                              <w:divBdr>
                                <w:top w:val="none" w:sz="0" w:space="0" w:color="auto"/>
                                <w:left w:val="none" w:sz="0" w:space="0" w:color="auto"/>
                                <w:bottom w:val="none" w:sz="0" w:space="0" w:color="auto"/>
                                <w:right w:val="none" w:sz="0" w:space="0" w:color="auto"/>
                              </w:divBdr>
                              <w:divsChild>
                                <w:div w:id="32971004">
                                  <w:marLeft w:val="0"/>
                                  <w:marRight w:val="0"/>
                                  <w:marTop w:val="0"/>
                                  <w:marBottom w:val="0"/>
                                  <w:divBdr>
                                    <w:top w:val="none" w:sz="0" w:space="0" w:color="auto"/>
                                    <w:left w:val="none" w:sz="0" w:space="0" w:color="auto"/>
                                    <w:bottom w:val="none" w:sz="0" w:space="0" w:color="auto"/>
                                    <w:right w:val="none" w:sz="0" w:space="0" w:color="auto"/>
                                  </w:divBdr>
                                </w:div>
                                <w:div w:id="3578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5320">
                          <w:marLeft w:val="0"/>
                          <w:marRight w:val="0"/>
                          <w:marTop w:val="0"/>
                          <w:marBottom w:val="0"/>
                          <w:divBdr>
                            <w:top w:val="none" w:sz="0" w:space="0" w:color="auto"/>
                            <w:left w:val="none" w:sz="0" w:space="0" w:color="auto"/>
                            <w:bottom w:val="none" w:sz="0" w:space="0" w:color="auto"/>
                            <w:right w:val="none" w:sz="0" w:space="0" w:color="auto"/>
                          </w:divBdr>
                        </w:div>
                        <w:div w:id="20264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88332">
          <w:marLeft w:val="0"/>
          <w:marRight w:val="0"/>
          <w:marTop w:val="0"/>
          <w:marBottom w:val="0"/>
          <w:divBdr>
            <w:top w:val="none" w:sz="0" w:space="0" w:color="auto"/>
            <w:left w:val="none" w:sz="0" w:space="0" w:color="auto"/>
            <w:bottom w:val="none" w:sz="0" w:space="0" w:color="auto"/>
            <w:right w:val="none" w:sz="0" w:space="0" w:color="auto"/>
          </w:divBdr>
          <w:divsChild>
            <w:div w:id="1669938366">
              <w:marLeft w:val="0"/>
              <w:marRight w:val="0"/>
              <w:marTop w:val="0"/>
              <w:marBottom w:val="0"/>
              <w:divBdr>
                <w:top w:val="none" w:sz="0" w:space="0" w:color="auto"/>
                <w:left w:val="none" w:sz="0" w:space="0" w:color="auto"/>
                <w:bottom w:val="none" w:sz="0" w:space="0" w:color="auto"/>
                <w:right w:val="none" w:sz="0" w:space="0" w:color="auto"/>
              </w:divBdr>
              <w:divsChild>
                <w:div w:id="12267095">
                  <w:marLeft w:val="0"/>
                  <w:marRight w:val="0"/>
                  <w:marTop w:val="0"/>
                  <w:marBottom w:val="0"/>
                  <w:divBdr>
                    <w:top w:val="none" w:sz="0" w:space="0" w:color="auto"/>
                    <w:left w:val="none" w:sz="0" w:space="0" w:color="auto"/>
                    <w:bottom w:val="none" w:sz="0" w:space="0" w:color="auto"/>
                    <w:right w:val="none" w:sz="0" w:space="0" w:color="auto"/>
                  </w:divBdr>
                  <w:divsChild>
                    <w:div w:id="914900893">
                      <w:marLeft w:val="0"/>
                      <w:marRight w:val="0"/>
                      <w:marTop w:val="0"/>
                      <w:marBottom w:val="0"/>
                      <w:divBdr>
                        <w:top w:val="none" w:sz="0" w:space="0" w:color="auto"/>
                        <w:left w:val="none" w:sz="0" w:space="0" w:color="auto"/>
                        <w:bottom w:val="none" w:sz="0" w:space="0" w:color="auto"/>
                        <w:right w:val="none" w:sz="0" w:space="0" w:color="auto"/>
                      </w:divBdr>
                      <w:divsChild>
                        <w:div w:id="439448843">
                          <w:marLeft w:val="0"/>
                          <w:marRight w:val="0"/>
                          <w:marTop w:val="0"/>
                          <w:marBottom w:val="0"/>
                          <w:divBdr>
                            <w:top w:val="none" w:sz="0" w:space="0" w:color="auto"/>
                            <w:left w:val="none" w:sz="0" w:space="0" w:color="auto"/>
                            <w:bottom w:val="none" w:sz="0" w:space="0" w:color="auto"/>
                            <w:right w:val="none" w:sz="0" w:space="0" w:color="auto"/>
                          </w:divBdr>
                        </w:div>
                        <w:div w:id="733358008">
                          <w:marLeft w:val="0"/>
                          <w:marRight w:val="0"/>
                          <w:marTop w:val="0"/>
                          <w:marBottom w:val="0"/>
                          <w:divBdr>
                            <w:top w:val="none" w:sz="0" w:space="0" w:color="auto"/>
                            <w:left w:val="none" w:sz="0" w:space="0" w:color="auto"/>
                            <w:bottom w:val="none" w:sz="0" w:space="0" w:color="auto"/>
                            <w:right w:val="none" w:sz="0" w:space="0" w:color="auto"/>
                          </w:divBdr>
                        </w:div>
                        <w:div w:id="1145900591">
                          <w:marLeft w:val="0"/>
                          <w:marRight w:val="0"/>
                          <w:marTop w:val="0"/>
                          <w:marBottom w:val="0"/>
                          <w:divBdr>
                            <w:top w:val="none" w:sz="0" w:space="0" w:color="auto"/>
                            <w:left w:val="none" w:sz="0" w:space="0" w:color="auto"/>
                            <w:bottom w:val="none" w:sz="0" w:space="0" w:color="auto"/>
                            <w:right w:val="none" w:sz="0" w:space="0" w:color="auto"/>
                          </w:divBdr>
                        </w:div>
                        <w:div w:id="1178958863">
                          <w:marLeft w:val="0"/>
                          <w:marRight w:val="0"/>
                          <w:marTop w:val="0"/>
                          <w:marBottom w:val="0"/>
                          <w:divBdr>
                            <w:top w:val="none" w:sz="0" w:space="0" w:color="auto"/>
                            <w:left w:val="none" w:sz="0" w:space="0" w:color="auto"/>
                            <w:bottom w:val="none" w:sz="0" w:space="0" w:color="auto"/>
                            <w:right w:val="none" w:sz="0" w:space="0" w:color="auto"/>
                          </w:divBdr>
                          <w:divsChild>
                            <w:div w:id="765806931">
                              <w:marLeft w:val="0"/>
                              <w:marRight w:val="0"/>
                              <w:marTop w:val="0"/>
                              <w:marBottom w:val="0"/>
                              <w:divBdr>
                                <w:top w:val="none" w:sz="0" w:space="0" w:color="auto"/>
                                <w:left w:val="none" w:sz="0" w:space="0" w:color="auto"/>
                                <w:bottom w:val="none" w:sz="0" w:space="0" w:color="auto"/>
                                <w:right w:val="none" w:sz="0" w:space="0" w:color="auto"/>
                              </w:divBdr>
                              <w:divsChild>
                                <w:div w:id="245313297">
                                  <w:marLeft w:val="0"/>
                                  <w:marRight w:val="0"/>
                                  <w:marTop w:val="0"/>
                                  <w:marBottom w:val="0"/>
                                  <w:divBdr>
                                    <w:top w:val="none" w:sz="0" w:space="0" w:color="auto"/>
                                    <w:left w:val="none" w:sz="0" w:space="0" w:color="auto"/>
                                    <w:bottom w:val="none" w:sz="0" w:space="0" w:color="auto"/>
                                    <w:right w:val="none" w:sz="0" w:space="0" w:color="auto"/>
                                  </w:divBdr>
                                </w:div>
                                <w:div w:id="1374891545">
                                  <w:marLeft w:val="0"/>
                                  <w:marRight w:val="0"/>
                                  <w:marTop w:val="0"/>
                                  <w:marBottom w:val="0"/>
                                  <w:divBdr>
                                    <w:top w:val="none" w:sz="0" w:space="0" w:color="auto"/>
                                    <w:left w:val="none" w:sz="0" w:space="0" w:color="auto"/>
                                    <w:bottom w:val="none" w:sz="0" w:space="0" w:color="auto"/>
                                    <w:right w:val="none" w:sz="0" w:space="0" w:color="auto"/>
                                  </w:divBdr>
                                </w:div>
                              </w:divsChild>
                            </w:div>
                            <w:div w:id="865094056">
                              <w:marLeft w:val="0"/>
                              <w:marRight w:val="0"/>
                              <w:marTop w:val="0"/>
                              <w:marBottom w:val="0"/>
                              <w:divBdr>
                                <w:top w:val="none" w:sz="0" w:space="0" w:color="auto"/>
                                <w:left w:val="none" w:sz="0" w:space="0" w:color="auto"/>
                                <w:bottom w:val="none" w:sz="0" w:space="0" w:color="auto"/>
                                <w:right w:val="none" w:sz="0" w:space="0" w:color="auto"/>
                              </w:divBdr>
                              <w:divsChild>
                                <w:div w:id="634801355">
                                  <w:marLeft w:val="0"/>
                                  <w:marRight w:val="0"/>
                                  <w:marTop w:val="0"/>
                                  <w:marBottom w:val="0"/>
                                  <w:divBdr>
                                    <w:top w:val="none" w:sz="0" w:space="0" w:color="auto"/>
                                    <w:left w:val="none" w:sz="0" w:space="0" w:color="auto"/>
                                    <w:bottom w:val="none" w:sz="0" w:space="0" w:color="auto"/>
                                    <w:right w:val="none" w:sz="0" w:space="0" w:color="auto"/>
                                  </w:divBdr>
                                </w:div>
                                <w:div w:id="864517157">
                                  <w:marLeft w:val="0"/>
                                  <w:marRight w:val="0"/>
                                  <w:marTop w:val="0"/>
                                  <w:marBottom w:val="0"/>
                                  <w:divBdr>
                                    <w:top w:val="none" w:sz="0" w:space="0" w:color="auto"/>
                                    <w:left w:val="none" w:sz="0" w:space="0" w:color="auto"/>
                                    <w:bottom w:val="none" w:sz="0" w:space="0" w:color="auto"/>
                                    <w:right w:val="none" w:sz="0" w:space="0" w:color="auto"/>
                                  </w:divBdr>
                                </w:div>
                              </w:divsChild>
                            </w:div>
                            <w:div w:id="1377705578">
                              <w:marLeft w:val="0"/>
                              <w:marRight w:val="0"/>
                              <w:marTop w:val="0"/>
                              <w:marBottom w:val="0"/>
                              <w:divBdr>
                                <w:top w:val="none" w:sz="0" w:space="0" w:color="auto"/>
                                <w:left w:val="none" w:sz="0" w:space="0" w:color="auto"/>
                                <w:bottom w:val="none" w:sz="0" w:space="0" w:color="auto"/>
                                <w:right w:val="none" w:sz="0" w:space="0" w:color="auto"/>
                              </w:divBdr>
                              <w:divsChild>
                                <w:div w:id="1504390884">
                                  <w:marLeft w:val="0"/>
                                  <w:marRight w:val="0"/>
                                  <w:marTop w:val="0"/>
                                  <w:marBottom w:val="0"/>
                                  <w:divBdr>
                                    <w:top w:val="none" w:sz="0" w:space="0" w:color="auto"/>
                                    <w:left w:val="none" w:sz="0" w:space="0" w:color="auto"/>
                                    <w:bottom w:val="none" w:sz="0" w:space="0" w:color="auto"/>
                                    <w:right w:val="none" w:sz="0" w:space="0" w:color="auto"/>
                                  </w:divBdr>
                                </w:div>
                                <w:div w:id="19039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218">
                          <w:marLeft w:val="0"/>
                          <w:marRight w:val="0"/>
                          <w:marTop w:val="0"/>
                          <w:marBottom w:val="0"/>
                          <w:divBdr>
                            <w:top w:val="none" w:sz="0" w:space="0" w:color="auto"/>
                            <w:left w:val="none" w:sz="0" w:space="0" w:color="auto"/>
                            <w:bottom w:val="none" w:sz="0" w:space="0" w:color="auto"/>
                            <w:right w:val="none" w:sz="0" w:space="0" w:color="auto"/>
                          </w:divBdr>
                        </w:div>
                        <w:div w:id="2116366283">
                          <w:marLeft w:val="0"/>
                          <w:marRight w:val="0"/>
                          <w:marTop w:val="0"/>
                          <w:marBottom w:val="0"/>
                          <w:divBdr>
                            <w:top w:val="none" w:sz="0" w:space="0" w:color="auto"/>
                            <w:left w:val="none" w:sz="0" w:space="0" w:color="auto"/>
                            <w:bottom w:val="none" w:sz="0" w:space="0" w:color="auto"/>
                            <w:right w:val="none" w:sz="0" w:space="0" w:color="auto"/>
                          </w:divBdr>
                        </w:div>
                        <w:div w:id="2117404140">
                          <w:marLeft w:val="0"/>
                          <w:marRight w:val="0"/>
                          <w:marTop w:val="0"/>
                          <w:marBottom w:val="0"/>
                          <w:divBdr>
                            <w:top w:val="none" w:sz="0" w:space="0" w:color="auto"/>
                            <w:left w:val="none" w:sz="0" w:space="0" w:color="auto"/>
                            <w:bottom w:val="none" w:sz="0" w:space="0" w:color="auto"/>
                            <w:right w:val="none" w:sz="0" w:space="0" w:color="auto"/>
                          </w:divBdr>
                        </w:div>
                      </w:divsChild>
                    </w:div>
                    <w:div w:id="177112043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551433">
      <w:bodyDiv w:val="1"/>
      <w:marLeft w:val="0"/>
      <w:marRight w:val="0"/>
      <w:marTop w:val="0"/>
      <w:marBottom w:val="0"/>
      <w:divBdr>
        <w:top w:val="none" w:sz="0" w:space="0" w:color="auto"/>
        <w:left w:val="none" w:sz="0" w:space="0" w:color="auto"/>
        <w:bottom w:val="none" w:sz="0" w:space="0" w:color="auto"/>
        <w:right w:val="none" w:sz="0" w:space="0" w:color="auto"/>
      </w:divBdr>
    </w:div>
    <w:div w:id="1178230784">
      <w:bodyDiv w:val="1"/>
      <w:marLeft w:val="0"/>
      <w:marRight w:val="0"/>
      <w:marTop w:val="0"/>
      <w:marBottom w:val="0"/>
      <w:divBdr>
        <w:top w:val="none" w:sz="0" w:space="0" w:color="auto"/>
        <w:left w:val="none" w:sz="0" w:space="0" w:color="auto"/>
        <w:bottom w:val="none" w:sz="0" w:space="0" w:color="auto"/>
        <w:right w:val="none" w:sz="0" w:space="0" w:color="auto"/>
      </w:divBdr>
    </w:div>
    <w:div w:id="1229028369">
      <w:bodyDiv w:val="1"/>
      <w:marLeft w:val="0"/>
      <w:marRight w:val="0"/>
      <w:marTop w:val="0"/>
      <w:marBottom w:val="0"/>
      <w:divBdr>
        <w:top w:val="none" w:sz="0" w:space="0" w:color="auto"/>
        <w:left w:val="none" w:sz="0" w:space="0" w:color="auto"/>
        <w:bottom w:val="none" w:sz="0" w:space="0" w:color="auto"/>
        <w:right w:val="none" w:sz="0" w:space="0" w:color="auto"/>
      </w:divBdr>
    </w:div>
    <w:div w:id="1237592629">
      <w:bodyDiv w:val="1"/>
      <w:marLeft w:val="0"/>
      <w:marRight w:val="0"/>
      <w:marTop w:val="0"/>
      <w:marBottom w:val="0"/>
      <w:divBdr>
        <w:top w:val="none" w:sz="0" w:space="0" w:color="auto"/>
        <w:left w:val="none" w:sz="0" w:space="0" w:color="auto"/>
        <w:bottom w:val="none" w:sz="0" w:space="0" w:color="auto"/>
        <w:right w:val="none" w:sz="0" w:space="0" w:color="auto"/>
      </w:divBdr>
      <w:divsChild>
        <w:div w:id="29960947">
          <w:marLeft w:val="0"/>
          <w:marRight w:val="0"/>
          <w:marTop w:val="0"/>
          <w:marBottom w:val="0"/>
          <w:divBdr>
            <w:top w:val="none" w:sz="0" w:space="0" w:color="auto"/>
            <w:left w:val="none" w:sz="0" w:space="0" w:color="auto"/>
            <w:bottom w:val="none" w:sz="0" w:space="0" w:color="auto"/>
            <w:right w:val="none" w:sz="0" w:space="0" w:color="auto"/>
          </w:divBdr>
        </w:div>
        <w:div w:id="245459536">
          <w:marLeft w:val="0"/>
          <w:marRight w:val="0"/>
          <w:marTop w:val="0"/>
          <w:marBottom w:val="0"/>
          <w:divBdr>
            <w:top w:val="none" w:sz="0" w:space="0" w:color="auto"/>
            <w:left w:val="none" w:sz="0" w:space="0" w:color="auto"/>
            <w:bottom w:val="none" w:sz="0" w:space="0" w:color="auto"/>
            <w:right w:val="none" w:sz="0" w:space="0" w:color="auto"/>
          </w:divBdr>
        </w:div>
        <w:div w:id="279336036">
          <w:marLeft w:val="0"/>
          <w:marRight w:val="0"/>
          <w:marTop w:val="0"/>
          <w:marBottom w:val="0"/>
          <w:divBdr>
            <w:top w:val="none" w:sz="0" w:space="0" w:color="auto"/>
            <w:left w:val="none" w:sz="0" w:space="0" w:color="auto"/>
            <w:bottom w:val="none" w:sz="0" w:space="0" w:color="auto"/>
            <w:right w:val="none" w:sz="0" w:space="0" w:color="auto"/>
          </w:divBdr>
        </w:div>
        <w:div w:id="508374531">
          <w:marLeft w:val="0"/>
          <w:marRight w:val="0"/>
          <w:marTop w:val="0"/>
          <w:marBottom w:val="0"/>
          <w:divBdr>
            <w:top w:val="none" w:sz="0" w:space="0" w:color="auto"/>
            <w:left w:val="none" w:sz="0" w:space="0" w:color="auto"/>
            <w:bottom w:val="none" w:sz="0" w:space="0" w:color="auto"/>
            <w:right w:val="none" w:sz="0" w:space="0" w:color="auto"/>
          </w:divBdr>
        </w:div>
        <w:div w:id="527448085">
          <w:marLeft w:val="0"/>
          <w:marRight w:val="0"/>
          <w:marTop w:val="0"/>
          <w:marBottom w:val="0"/>
          <w:divBdr>
            <w:top w:val="none" w:sz="0" w:space="0" w:color="auto"/>
            <w:left w:val="none" w:sz="0" w:space="0" w:color="auto"/>
            <w:bottom w:val="none" w:sz="0" w:space="0" w:color="auto"/>
            <w:right w:val="none" w:sz="0" w:space="0" w:color="auto"/>
          </w:divBdr>
        </w:div>
        <w:div w:id="700127940">
          <w:marLeft w:val="0"/>
          <w:marRight w:val="0"/>
          <w:marTop w:val="0"/>
          <w:marBottom w:val="0"/>
          <w:divBdr>
            <w:top w:val="none" w:sz="0" w:space="0" w:color="auto"/>
            <w:left w:val="none" w:sz="0" w:space="0" w:color="auto"/>
            <w:bottom w:val="none" w:sz="0" w:space="0" w:color="auto"/>
            <w:right w:val="none" w:sz="0" w:space="0" w:color="auto"/>
          </w:divBdr>
        </w:div>
        <w:div w:id="706837994">
          <w:marLeft w:val="0"/>
          <w:marRight w:val="0"/>
          <w:marTop w:val="0"/>
          <w:marBottom w:val="0"/>
          <w:divBdr>
            <w:top w:val="none" w:sz="0" w:space="0" w:color="auto"/>
            <w:left w:val="none" w:sz="0" w:space="0" w:color="auto"/>
            <w:bottom w:val="none" w:sz="0" w:space="0" w:color="auto"/>
            <w:right w:val="none" w:sz="0" w:space="0" w:color="auto"/>
          </w:divBdr>
        </w:div>
        <w:div w:id="784887696">
          <w:marLeft w:val="0"/>
          <w:marRight w:val="0"/>
          <w:marTop w:val="0"/>
          <w:marBottom w:val="0"/>
          <w:divBdr>
            <w:top w:val="none" w:sz="0" w:space="0" w:color="auto"/>
            <w:left w:val="none" w:sz="0" w:space="0" w:color="auto"/>
            <w:bottom w:val="none" w:sz="0" w:space="0" w:color="auto"/>
            <w:right w:val="none" w:sz="0" w:space="0" w:color="auto"/>
          </w:divBdr>
        </w:div>
        <w:div w:id="856777653">
          <w:marLeft w:val="0"/>
          <w:marRight w:val="0"/>
          <w:marTop w:val="0"/>
          <w:marBottom w:val="0"/>
          <w:divBdr>
            <w:top w:val="none" w:sz="0" w:space="0" w:color="auto"/>
            <w:left w:val="none" w:sz="0" w:space="0" w:color="auto"/>
            <w:bottom w:val="none" w:sz="0" w:space="0" w:color="auto"/>
            <w:right w:val="none" w:sz="0" w:space="0" w:color="auto"/>
          </w:divBdr>
        </w:div>
        <w:div w:id="1077829271">
          <w:marLeft w:val="0"/>
          <w:marRight w:val="0"/>
          <w:marTop w:val="0"/>
          <w:marBottom w:val="0"/>
          <w:divBdr>
            <w:top w:val="none" w:sz="0" w:space="0" w:color="auto"/>
            <w:left w:val="none" w:sz="0" w:space="0" w:color="auto"/>
            <w:bottom w:val="none" w:sz="0" w:space="0" w:color="auto"/>
            <w:right w:val="none" w:sz="0" w:space="0" w:color="auto"/>
          </w:divBdr>
        </w:div>
        <w:div w:id="1384140251">
          <w:marLeft w:val="0"/>
          <w:marRight w:val="0"/>
          <w:marTop w:val="0"/>
          <w:marBottom w:val="0"/>
          <w:divBdr>
            <w:top w:val="none" w:sz="0" w:space="0" w:color="auto"/>
            <w:left w:val="none" w:sz="0" w:space="0" w:color="auto"/>
            <w:bottom w:val="none" w:sz="0" w:space="0" w:color="auto"/>
            <w:right w:val="none" w:sz="0" w:space="0" w:color="auto"/>
          </w:divBdr>
        </w:div>
        <w:div w:id="1515654496">
          <w:marLeft w:val="0"/>
          <w:marRight w:val="0"/>
          <w:marTop w:val="0"/>
          <w:marBottom w:val="0"/>
          <w:divBdr>
            <w:top w:val="none" w:sz="0" w:space="0" w:color="auto"/>
            <w:left w:val="none" w:sz="0" w:space="0" w:color="auto"/>
            <w:bottom w:val="none" w:sz="0" w:space="0" w:color="auto"/>
            <w:right w:val="none" w:sz="0" w:space="0" w:color="auto"/>
          </w:divBdr>
        </w:div>
        <w:div w:id="1654791077">
          <w:marLeft w:val="0"/>
          <w:marRight w:val="0"/>
          <w:marTop w:val="0"/>
          <w:marBottom w:val="0"/>
          <w:divBdr>
            <w:top w:val="none" w:sz="0" w:space="0" w:color="auto"/>
            <w:left w:val="none" w:sz="0" w:space="0" w:color="auto"/>
            <w:bottom w:val="none" w:sz="0" w:space="0" w:color="auto"/>
            <w:right w:val="none" w:sz="0" w:space="0" w:color="auto"/>
          </w:divBdr>
        </w:div>
        <w:div w:id="1778023355">
          <w:marLeft w:val="0"/>
          <w:marRight w:val="0"/>
          <w:marTop w:val="0"/>
          <w:marBottom w:val="0"/>
          <w:divBdr>
            <w:top w:val="none" w:sz="0" w:space="0" w:color="auto"/>
            <w:left w:val="none" w:sz="0" w:space="0" w:color="auto"/>
            <w:bottom w:val="none" w:sz="0" w:space="0" w:color="auto"/>
            <w:right w:val="none" w:sz="0" w:space="0" w:color="auto"/>
          </w:divBdr>
        </w:div>
        <w:div w:id="1935045107">
          <w:marLeft w:val="0"/>
          <w:marRight w:val="0"/>
          <w:marTop w:val="0"/>
          <w:marBottom w:val="0"/>
          <w:divBdr>
            <w:top w:val="none" w:sz="0" w:space="0" w:color="auto"/>
            <w:left w:val="none" w:sz="0" w:space="0" w:color="auto"/>
            <w:bottom w:val="none" w:sz="0" w:space="0" w:color="auto"/>
            <w:right w:val="none" w:sz="0" w:space="0" w:color="auto"/>
          </w:divBdr>
        </w:div>
      </w:divsChild>
    </w:div>
    <w:div w:id="1262101265">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9593">
      <w:bodyDiv w:val="1"/>
      <w:marLeft w:val="0"/>
      <w:marRight w:val="0"/>
      <w:marTop w:val="0"/>
      <w:marBottom w:val="0"/>
      <w:divBdr>
        <w:top w:val="none" w:sz="0" w:space="0" w:color="auto"/>
        <w:left w:val="none" w:sz="0" w:space="0" w:color="auto"/>
        <w:bottom w:val="none" w:sz="0" w:space="0" w:color="auto"/>
        <w:right w:val="none" w:sz="0" w:space="0" w:color="auto"/>
      </w:divBdr>
    </w:div>
    <w:div w:id="1449007490">
      <w:bodyDiv w:val="1"/>
      <w:marLeft w:val="0"/>
      <w:marRight w:val="0"/>
      <w:marTop w:val="0"/>
      <w:marBottom w:val="0"/>
      <w:divBdr>
        <w:top w:val="none" w:sz="0" w:space="0" w:color="auto"/>
        <w:left w:val="none" w:sz="0" w:space="0" w:color="auto"/>
        <w:bottom w:val="none" w:sz="0" w:space="0" w:color="auto"/>
        <w:right w:val="none" w:sz="0" w:space="0" w:color="auto"/>
      </w:divBdr>
    </w:div>
    <w:div w:id="1473711739">
      <w:bodyDiv w:val="1"/>
      <w:marLeft w:val="0"/>
      <w:marRight w:val="0"/>
      <w:marTop w:val="0"/>
      <w:marBottom w:val="0"/>
      <w:divBdr>
        <w:top w:val="none" w:sz="0" w:space="0" w:color="auto"/>
        <w:left w:val="none" w:sz="0" w:space="0" w:color="auto"/>
        <w:bottom w:val="none" w:sz="0" w:space="0" w:color="auto"/>
        <w:right w:val="none" w:sz="0" w:space="0" w:color="auto"/>
      </w:divBdr>
    </w:div>
    <w:div w:id="1482425471">
      <w:bodyDiv w:val="1"/>
      <w:marLeft w:val="0"/>
      <w:marRight w:val="0"/>
      <w:marTop w:val="0"/>
      <w:marBottom w:val="0"/>
      <w:divBdr>
        <w:top w:val="none" w:sz="0" w:space="0" w:color="auto"/>
        <w:left w:val="none" w:sz="0" w:space="0" w:color="auto"/>
        <w:bottom w:val="none" w:sz="0" w:space="0" w:color="auto"/>
        <w:right w:val="none" w:sz="0" w:space="0" w:color="auto"/>
      </w:divBdr>
    </w:div>
    <w:div w:id="1499538814">
      <w:bodyDiv w:val="1"/>
      <w:marLeft w:val="0"/>
      <w:marRight w:val="0"/>
      <w:marTop w:val="0"/>
      <w:marBottom w:val="0"/>
      <w:divBdr>
        <w:top w:val="none" w:sz="0" w:space="0" w:color="auto"/>
        <w:left w:val="none" w:sz="0" w:space="0" w:color="auto"/>
        <w:bottom w:val="none" w:sz="0" w:space="0" w:color="auto"/>
        <w:right w:val="none" w:sz="0" w:space="0" w:color="auto"/>
      </w:divBdr>
      <w:divsChild>
        <w:div w:id="9534141">
          <w:marLeft w:val="0"/>
          <w:marRight w:val="0"/>
          <w:marTop w:val="0"/>
          <w:marBottom w:val="0"/>
          <w:divBdr>
            <w:top w:val="none" w:sz="0" w:space="0" w:color="auto"/>
            <w:left w:val="none" w:sz="0" w:space="0" w:color="auto"/>
            <w:bottom w:val="none" w:sz="0" w:space="0" w:color="auto"/>
            <w:right w:val="none" w:sz="0" w:space="0" w:color="auto"/>
          </w:divBdr>
          <w:divsChild>
            <w:div w:id="1368140956">
              <w:marLeft w:val="0"/>
              <w:marRight w:val="0"/>
              <w:marTop w:val="0"/>
              <w:marBottom w:val="0"/>
              <w:divBdr>
                <w:top w:val="none" w:sz="0" w:space="0" w:color="auto"/>
                <w:left w:val="none" w:sz="0" w:space="0" w:color="auto"/>
                <w:bottom w:val="none" w:sz="0" w:space="0" w:color="auto"/>
                <w:right w:val="none" w:sz="0" w:space="0" w:color="auto"/>
              </w:divBdr>
              <w:divsChild>
                <w:div w:id="1130978553">
                  <w:marLeft w:val="0"/>
                  <w:marRight w:val="0"/>
                  <w:marTop w:val="0"/>
                  <w:marBottom w:val="0"/>
                  <w:divBdr>
                    <w:top w:val="none" w:sz="0" w:space="0" w:color="auto"/>
                    <w:left w:val="none" w:sz="0" w:space="0" w:color="auto"/>
                    <w:bottom w:val="none" w:sz="0" w:space="0" w:color="auto"/>
                    <w:right w:val="none" w:sz="0" w:space="0" w:color="auto"/>
                  </w:divBdr>
                  <w:divsChild>
                    <w:div w:id="1575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313710">
      <w:bodyDiv w:val="1"/>
      <w:marLeft w:val="0"/>
      <w:marRight w:val="0"/>
      <w:marTop w:val="0"/>
      <w:marBottom w:val="0"/>
      <w:divBdr>
        <w:top w:val="none" w:sz="0" w:space="0" w:color="auto"/>
        <w:left w:val="none" w:sz="0" w:space="0" w:color="auto"/>
        <w:bottom w:val="none" w:sz="0" w:space="0" w:color="auto"/>
        <w:right w:val="none" w:sz="0" w:space="0" w:color="auto"/>
      </w:divBdr>
      <w:divsChild>
        <w:div w:id="219831649">
          <w:marLeft w:val="0"/>
          <w:marRight w:val="0"/>
          <w:marTop w:val="0"/>
          <w:marBottom w:val="0"/>
          <w:divBdr>
            <w:top w:val="none" w:sz="0" w:space="0" w:color="auto"/>
            <w:left w:val="none" w:sz="0" w:space="0" w:color="auto"/>
            <w:bottom w:val="none" w:sz="0" w:space="0" w:color="auto"/>
            <w:right w:val="none" w:sz="0" w:space="0" w:color="auto"/>
          </w:divBdr>
        </w:div>
        <w:div w:id="346297910">
          <w:marLeft w:val="0"/>
          <w:marRight w:val="0"/>
          <w:marTop w:val="0"/>
          <w:marBottom w:val="0"/>
          <w:divBdr>
            <w:top w:val="none" w:sz="0" w:space="0" w:color="auto"/>
            <w:left w:val="none" w:sz="0" w:space="0" w:color="auto"/>
            <w:bottom w:val="none" w:sz="0" w:space="0" w:color="auto"/>
            <w:right w:val="none" w:sz="0" w:space="0" w:color="auto"/>
          </w:divBdr>
        </w:div>
        <w:div w:id="391857779">
          <w:marLeft w:val="0"/>
          <w:marRight w:val="0"/>
          <w:marTop w:val="0"/>
          <w:marBottom w:val="0"/>
          <w:divBdr>
            <w:top w:val="none" w:sz="0" w:space="0" w:color="auto"/>
            <w:left w:val="none" w:sz="0" w:space="0" w:color="auto"/>
            <w:bottom w:val="none" w:sz="0" w:space="0" w:color="auto"/>
            <w:right w:val="none" w:sz="0" w:space="0" w:color="auto"/>
          </w:divBdr>
        </w:div>
        <w:div w:id="470369017">
          <w:marLeft w:val="0"/>
          <w:marRight w:val="0"/>
          <w:marTop w:val="0"/>
          <w:marBottom w:val="0"/>
          <w:divBdr>
            <w:top w:val="none" w:sz="0" w:space="0" w:color="auto"/>
            <w:left w:val="none" w:sz="0" w:space="0" w:color="auto"/>
            <w:bottom w:val="none" w:sz="0" w:space="0" w:color="auto"/>
            <w:right w:val="none" w:sz="0" w:space="0" w:color="auto"/>
          </w:divBdr>
        </w:div>
        <w:div w:id="559172061">
          <w:marLeft w:val="0"/>
          <w:marRight w:val="0"/>
          <w:marTop w:val="0"/>
          <w:marBottom w:val="0"/>
          <w:divBdr>
            <w:top w:val="none" w:sz="0" w:space="0" w:color="auto"/>
            <w:left w:val="none" w:sz="0" w:space="0" w:color="auto"/>
            <w:bottom w:val="none" w:sz="0" w:space="0" w:color="auto"/>
            <w:right w:val="none" w:sz="0" w:space="0" w:color="auto"/>
          </w:divBdr>
        </w:div>
        <w:div w:id="628976666">
          <w:marLeft w:val="0"/>
          <w:marRight w:val="0"/>
          <w:marTop w:val="0"/>
          <w:marBottom w:val="0"/>
          <w:divBdr>
            <w:top w:val="none" w:sz="0" w:space="0" w:color="auto"/>
            <w:left w:val="none" w:sz="0" w:space="0" w:color="auto"/>
            <w:bottom w:val="none" w:sz="0" w:space="0" w:color="auto"/>
            <w:right w:val="none" w:sz="0" w:space="0" w:color="auto"/>
          </w:divBdr>
        </w:div>
        <w:div w:id="886528965">
          <w:marLeft w:val="0"/>
          <w:marRight w:val="0"/>
          <w:marTop w:val="0"/>
          <w:marBottom w:val="0"/>
          <w:divBdr>
            <w:top w:val="none" w:sz="0" w:space="0" w:color="auto"/>
            <w:left w:val="none" w:sz="0" w:space="0" w:color="auto"/>
            <w:bottom w:val="none" w:sz="0" w:space="0" w:color="auto"/>
            <w:right w:val="none" w:sz="0" w:space="0" w:color="auto"/>
          </w:divBdr>
        </w:div>
        <w:div w:id="1017274045">
          <w:marLeft w:val="0"/>
          <w:marRight w:val="0"/>
          <w:marTop w:val="0"/>
          <w:marBottom w:val="0"/>
          <w:divBdr>
            <w:top w:val="none" w:sz="0" w:space="0" w:color="auto"/>
            <w:left w:val="none" w:sz="0" w:space="0" w:color="auto"/>
            <w:bottom w:val="none" w:sz="0" w:space="0" w:color="auto"/>
            <w:right w:val="none" w:sz="0" w:space="0" w:color="auto"/>
          </w:divBdr>
        </w:div>
        <w:div w:id="1258565616">
          <w:marLeft w:val="0"/>
          <w:marRight w:val="0"/>
          <w:marTop w:val="0"/>
          <w:marBottom w:val="0"/>
          <w:divBdr>
            <w:top w:val="none" w:sz="0" w:space="0" w:color="auto"/>
            <w:left w:val="none" w:sz="0" w:space="0" w:color="auto"/>
            <w:bottom w:val="none" w:sz="0" w:space="0" w:color="auto"/>
            <w:right w:val="none" w:sz="0" w:space="0" w:color="auto"/>
          </w:divBdr>
        </w:div>
        <w:div w:id="1286161713">
          <w:marLeft w:val="0"/>
          <w:marRight w:val="0"/>
          <w:marTop w:val="0"/>
          <w:marBottom w:val="0"/>
          <w:divBdr>
            <w:top w:val="none" w:sz="0" w:space="0" w:color="auto"/>
            <w:left w:val="none" w:sz="0" w:space="0" w:color="auto"/>
            <w:bottom w:val="none" w:sz="0" w:space="0" w:color="auto"/>
            <w:right w:val="none" w:sz="0" w:space="0" w:color="auto"/>
          </w:divBdr>
        </w:div>
        <w:div w:id="1363282186">
          <w:marLeft w:val="0"/>
          <w:marRight w:val="0"/>
          <w:marTop w:val="0"/>
          <w:marBottom w:val="0"/>
          <w:divBdr>
            <w:top w:val="none" w:sz="0" w:space="0" w:color="auto"/>
            <w:left w:val="none" w:sz="0" w:space="0" w:color="auto"/>
            <w:bottom w:val="none" w:sz="0" w:space="0" w:color="auto"/>
            <w:right w:val="none" w:sz="0" w:space="0" w:color="auto"/>
          </w:divBdr>
        </w:div>
        <w:div w:id="1421372694">
          <w:marLeft w:val="0"/>
          <w:marRight w:val="0"/>
          <w:marTop w:val="0"/>
          <w:marBottom w:val="0"/>
          <w:divBdr>
            <w:top w:val="none" w:sz="0" w:space="0" w:color="auto"/>
            <w:left w:val="none" w:sz="0" w:space="0" w:color="auto"/>
            <w:bottom w:val="none" w:sz="0" w:space="0" w:color="auto"/>
            <w:right w:val="none" w:sz="0" w:space="0" w:color="auto"/>
          </w:divBdr>
        </w:div>
        <w:div w:id="1621761069">
          <w:marLeft w:val="0"/>
          <w:marRight w:val="0"/>
          <w:marTop w:val="0"/>
          <w:marBottom w:val="0"/>
          <w:divBdr>
            <w:top w:val="none" w:sz="0" w:space="0" w:color="auto"/>
            <w:left w:val="none" w:sz="0" w:space="0" w:color="auto"/>
            <w:bottom w:val="none" w:sz="0" w:space="0" w:color="auto"/>
            <w:right w:val="none" w:sz="0" w:space="0" w:color="auto"/>
          </w:divBdr>
        </w:div>
        <w:div w:id="1969119844">
          <w:marLeft w:val="0"/>
          <w:marRight w:val="0"/>
          <w:marTop w:val="0"/>
          <w:marBottom w:val="0"/>
          <w:divBdr>
            <w:top w:val="none" w:sz="0" w:space="0" w:color="auto"/>
            <w:left w:val="none" w:sz="0" w:space="0" w:color="auto"/>
            <w:bottom w:val="none" w:sz="0" w:space="0" w:color="auto"/>
            <w:right w:val="none" w:sz="0" w:space="0" w:color="auto"/>
          </w:divBdr>
        </w:div>
        <w:div w:id="2127460435">
          <w:marLeft w:val="0"/>
          <w:marRight w:val="0"/>
          <w:marTop w:val="0"/>
          <w:marBottom w:val="0"/>
          <w:divBdr>
            <w:top w:val="none" w:sz="0" w:space="0" w:color="auto"/>
            <w:left w:val="none" w:sz="0" w:space="0" w:color="auto"/>
            <w:bottom w:val="none" w:sz="0" w:space="0" w:color="auto"/>
            <w:right w:val="none" w:sz="0" w:space="0" w:color="auto"/>
          </w:divBdr>
        </w:div>
      </w:divsChild>
    </w:div>
    <w:div w:id="1522431893">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706623">
      <w:bodyDiv w:val="1"/>
      <w:marLeft w:val="0"/>
      <w:marRight w:val="0"/>
      <w:marTop w:val="0"/>
      <w:marBottom w:val="0"/>
      <w:divBdr>
        <w:top w:val="none" w:sz="0" w:space="0" w:color="auto"/>
        <w:left w:val="none" w:sz="0" w:space="0" w:color="auto"/>
        <w:bottom w:val="none" w:sz="0" w:space="0" w:color="auto"/>
        <w:right w:val="none" w:sz="0" w:space="0" w:color="auto"/>
      </w:divBdr>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56764343">
      <w:bodyDiv w:val="1"/>
      <w:marLeft w:val="0"/>
      <w:marRight w:val="0"/>
      <w:marTop w:val="0"/>
      <w:marBottom w:val="0"/>
      <w:divBdr>
        <w:top w:val="none" w:sz="0" w:space="0" w:color="auto"/>
        <w:left w:val="none" w:sz="0" w:space="0" w:color="auto"/>
        <w:bottom w:val="none" w:sz="0" w:space="0" w:color="auto"/>
        <w:right w:val="none" w:sz="0" w:space="0" w:color="auto"/>
      </w:divBdr>
    </w:div>
    <w:div w:id="1657758254">
      <w:bodyDiv w:val="1"/>
      <w:marLeft w:val="0"/>
      <w:marRight w:val="0"/>
      <w:marTop w:val="0"/>
      <w:marBottom w:val="0"/>
      <w:divBdr>
        <w:top w:val="none" w:sz="0" w:space="0" w:color="auto"/>
        <w:left w:val="none" w:sz="0" w:space="0" w:color="auto"/>
        <w:bottom w:val="none" w:sz="0" w:space="0" w:color="auto"/>
        <w:right w:val="none" w:sz="0" w:space="0" w:color="auto"/>
      </w:divBdr>
    </w:div>
    <w:div w:id="1676109960">
      <w:bodyDiv w:val="1"/>
      <w:marLeft w:val="0"/>
      <w:marRight w:val="0"/>
      <w:marTop w:val="0"/>
      <w:marBottom w:val="0"/>
      <w:divBdr>
        <w:top w:val="none" w:sz="0" w:space="0" w:color="auto"/>
        <w:left w:val="none" w:sz="0" w:space="0" w:color="auto"/>
        <w:bottom w:val="none" w:sz="0" w:space="0" w:color="auto"/>
        <w:right w:val="none" w:sz="0" w:space="0" w:color="auto"/>
      </w:divBdr>
    </w:div>
    <w:div w:id="1680692525">
      <w:bodyDiv w:val="1"/>
      <w:marLeft w:val="0"/>
      <w:marRight w:val="0"/>
      <w:marTop w:val="0"/>
      <w:marBottom w:val="0"/>
      <w:divBdr>
        <w:top w:val="none" w:sz="0" w:space="0" w:color="auto"/>
        <w:left w:val="none" w:sz="0" w:space="0" w:color="auto"/>
        <w:bottom w:val="none" w:sz="0" w:space="0" w:color="auto"/>
        <w:right w:val="none" w:sz="0" w:space="0" w:color="auto"/>
      </w:divBdr>
    </w:div>
    <w:div w:id="1741707323">
      <w:bodyDiv w:val="1"/>
      <w:marLeft w:val="0"/>
      <w:marRight w:val="0"/>
      <w:marTop w:val="0"/>
      <w:marBottom w:val="0"/>
      <w:divBdr>
        <w:top w:val="none" w:sz="0" w:space="0" w:color="auto"/>
        <w:left w:val="none" w:sz="0" w:space="0" w:color="auto"/>
        <w:bottom w:val="none" w:sz="0" w:space="0" w:color="auto"/>
        <w:right w:val="none" w:sz="0" w:space="0" w:color="auto"/>
      </w:divBdr>
    </w:div>
    <w:div w:id="1788742790">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819415678">
      <w:bodyDiv w:val="1"/>
      <w:marLeft w:val="0"/>
      <w:marRight w:val="0"/>
      <w:marTop w:val="0"/>
      <w:marBottom w:val="0"/>
      <w:divBdr>
        <w:top w:val="none" w:sz="0" w:space="0" w:color="auto"/>
        <w:left w:val="none" w:sz="0" w:space="0" w:color="auto"/>
        <w:bottom w:val="none" w:sz="0" w:space="0" w:color="auto"/>
        <w:right w:val="none" w:sz="0" w:space="0" w:color="auto"/>
      </w:divBdr>
    </w:div>
    <w:div w:id="1837573180">
      <w:bodyDiv w:val="1"/>
      <w:marLeft w:val="0"/>
      <w:marRight w:val="0"/>
      <w:marTop w:val="0"/>
      <w:marBottom w:val="0"/>
      <w:divBdr>
        <w:top w:val="none" w:sz="0" w:space="0" w:color="auto"/>
        <w:left w:val="none" w:sz="0" w:space="0" w:color="auto"/>
        <w:bottom w:val="none" w:sz="0" w:space="0" w:color="auto"/>
        <w:right w:val="none" w:sz="0" w:space="0" w:color="auto"/>
      </w:divBdr>
    </w:div>
    <w:div w:id="1853450196">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69043332">
      <w:bodyDiv w:val="1"/>
      <w:marLeft w:val="0"/>
      <w:marRight w:val="0"/>
      <w:marTop w:val="0"/>
      <w:marBottom w:val="0"/>
      <w:divBdr>
        <w:top w:val="none" w:sz="0" w:space="0" w:color="auto"/>
        <w:left w:val="none" w:sz="0" w:space="0" w:color="auto"/>
        <w:bottom w:val="none" w:sz="0" w:space="0" w:color="auto"/>
        <w:right w:val="none" w:sz="0" w:space="0" w:color="auto"/>
      </w:divBdr>
    </w:div>
    <w:div w:id="1987932541">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35576481">
      <w:bodyDiv w:val="1"/>
      <w:marLeft w:val="0"/>
      <w:marRight w:val="0"/>
      <w:marTop w:val="0"/>
      <w:marBottom w:val="0"/>
      <w:divBdr>
        <w:top w:val="none" w:sz="0" w:space="0" w:color="auto"/>
        <w:left w:val="none" w:sz="0" w:space="0" w:color="auto"/>
        <w:bottom w:val="none" w:sz="0" w:space="0" w:color="auto"/>
        <w:right w:val="none" w:sz="0" w:space="0" w:color="auto"/>
      </w:divBdr>
    </w:div>
    <w:div w:id="213274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s://pmc.ncbi.nlm.nih.gov/articles/PMC6652173/" TargetMode="External"/><Relationship Id="rId3" Type="http://schemas.openxmlformats.org/officeDocument/2006/relationships/hyperlink" Target="https://www.mass.gov/doc/community-hospitals-at-a-crossroads-findings-from-an-examination-of-the-massachusetts-health/download" TargetMode="External"/><Relationship Id="rId7" Type="http://schemas.openxmlformats.org/officeDocument/2006/relationships/hyperlink" Target="https://massgov-my.sharepoint.com/personal/jocelyn_jacques-curewitz3_mass_gov/Documents/DoN%20Applications/2026.5%20Baystate%20-%20Mercy%20Medical%20Transfer/Staff%20Report/EUROPEAN%20JOURNAL%20OF%20HEALTH%20ECONOMICS%20(Mar.%202019),%20https:/pmc.ncbi.nlm.nih.gov/articles/PMC6652173/" TargetMode="External"/><Relationship Id="rId12" Type="http://schemas.openxmlformats.org/officeDocument/2006/relationships/hyperlink" Target="https://bmchealthservres.biomedcentral.com/articles/10.1186/s12913-023-09140-0" TargetMode="External"/><Relationship Id="rId2" Type="http://schemas.openxmlformats.org/officeDocument/2006/relationships/hyperlink" Target="https://www.ncbi.nlm.nih.gov/books/NBK217922/" TargetMode="External"/><Relationship Id="rId1" Type="http://schemas.openxmlformats.org/officeDocument/2006/relationships/hyperlink" Target="https://datausa.io/profile/geo/hampden-county-ma" TargetMode="External"/><Relationship Id="rId6" Type="http://schemas.openxmlformats.org/officeDocument/2006/relationships/hyperlink" Target="https://jamanetwork.com/journals/jamanetworkopen/fullarticle/2784342" TargetMode="External"/><Relationship Id="rId11" Type="http://schemas.openxmlformats.org/officeDocument/2006/relationships/hyperlink" Target="https://psnet.ahrq.gov/primer/inpatient-transitions-care-challenges-and-safety-practices" TargetMode="External"/><Relationship Id="rId5" Type="http://schemas.openxmlformats.org/officeDocument/2006/relationships/hyperlink" Target="https://wayback.archive-it.org/5774/2022041320222https:/wayback.archive-it.org/5774/20220413202227/https:/www.healthypeople.gov/2020/topics-objectives/topic/Access-to-Health-Services" TargetMode="External"/><Relationship Id="rId10" Type="http://schemas.openxmlformats.org/officeDocument/2006/relationships/hyperlink" Target="https://www.rand.org/topics/integrated-care.html" TargetMode="External"/><Relationship Id="rId4" Type="http://schemas.openxmlformats.org/officeDocument/2006/relationships/hyperlink" Target="https://www.mass.gov/doc/community-hospitals-at-a-crossroads-findings-from-an-examination-of-the-massachusetts-health/download" TargetMode="External"/><Relationship Id="rId9" Type="http://schemas.openxmlformats.org/officeDocument/2006/relationships/hyperlink" Target="https://www.fsg.org/resource/breaking-barriers-specialty-car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baystatehealth.org/mercy" TargetMode="External"/><Relationship Id="rId2" Type="http://schemas.openxmlformats.org/officeDocument/2006/relationships/hyperlink" Target="https://www.mass.gov/files/documents/2018/12/31/jud-lib-105cmr100.pdf" TargetMode="External"/><Relationship Id="rId1" Type="http://schemas.openxmlformats.org/officeDocument/2006/relationships/hyperlink" Target="https://www.mass.gov/doc/community-engagement-guidelines-for-community-health-planning-pdf/download"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fb1e1941-e971-4fcd-9647-5c92aa44abc0">
      <UserInfo>
        <DisplayName>Jacques-Curewitz, Jocelyn (DPH)</DisplayName>
        <AccountId>44</AccountId>
        <AccountType/>
      </UserInfo>
      <UserInfo>
        <DisplayName>Catulle, Fabiola (DPH)</DisplayName>
        <AccountId>52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9" ma:contentTypeDescription="Create a new document." ma:contentTypeScope="" ma:versionID="6034ed3ccd04fd089959b9760f1bf6e4">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e1569c82de055a1f5a51e24a78a393fd"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F68E3F-0763-491E-B4CB-915CC07B5F5A}">
  <ds:schemaRefs>
    <ds:schemaRef ds:uri="http://schemas.openxmlformats.org/officeDocument/2006/bibliography"/>
  </ds:schemaRefs>
</ds:datastoreItem>
</file>

<file path=customXml/itemProps2.xml><?xml version="1.0" encoding="utf-8"?>
<ds:datastoreItem xmlns:ds="http://schemas.openxmlformats.org/officeDocument/2006/customXml" ds:itemID="{88DCE998-AB79-4279-A92E-F6F3E66224C5}">
  <ds:schemaRefs>
    <ds:schemaRef ds:uri="http://schemas.microsoft.com/office/2006/metadata/properties"/>
    <ds:schemaRef ds:uri="http://schemas.microsoft.com/office/infopath/2007/PartnerControls"/>
    <ds:schemaRef ds:uri="fb1e1941-e971-4fcd-9647-5c92aa44abc0"/>
  </ds:schemaRefs>
</ds:datastoreItem>
</file>

<file path=customXml/itemProps3.xml><?xml version="1.0" encoding="utf-8"?>
<ds:datastoreItem xmlns:ds="http://schemas.openxmlformats.org/officeDocument/2006/customXml" ds:itemID="{46EBAB72-1F4A-4E9A-9930-5AD8E4C28577}">
  <ds:schemaRefs>
    <ds:schemaRef ds:uri="http://schemas.microsoft.com/sharepoint/v3/contenttype/forms"/>
  </ds:schemaRefs>
</ds:datastoreItem>
</file>

<file path=customXml/itemProps4.xml><?xml version="1.0" encoding="utf-8"?>
<ds:datastoreItem xmlns:ds="http://schemas.openxmlformats.org/officeDocument/2006/customXml" ds:itemID="{3131241C-FC29-4801-AFDB-97B581C9B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140</TotalTime>
  <Pages>28</Pages>
  <Words>10542</Words>
  <Characters>60095</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SIEM Staff Report</vt:lpstr>
    </vt:vector>
  </TitlesOfParts>
  <Company>Commonwealth of Massachusetts</Company>
  <LinksUpToDate>false</LinksUpToDate>
  <CharactersWithSpaces>70497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Baystate Mercy Staff Report</dc:title>
  <dc:subject/>
  <dc:creator>Lynn</dc:creator>
  <cp:keywords/>
  <cp:lastModifiedBy>Marks, Brett (DPH)</cp:lastModifiedBy>
  <cp:revision>62</cp:revision>
  <cp:lastPrinted>2025-04-17T08:25:00Z</cp:lastPrinted>
  <dcterms:created xsi:type="dcterms:W3CDTF">2026-08-03T22:06:00Z</dcterms:created>
  <dcterms:modified xsi:type="dcterms:W3CDTF">2026-08-07T14:40:00Z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