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47904" cy="544734"/>
            <wp:effectExtent l="0" t="0" r="0" b="0"/>
            <wp:docPr id="1" name="Image 1" descr="A close up of a sign  AI-generated content may b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close up of a sign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904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2"/>
        <w:rPr>
          <w:rFonts w:ascii="Times New Roman"/>
        </w:rPr>
      </w:pPr>
    </w:p>
    <w:p>
      <w:pPr>
        <w:pStyle w:val="BodyText"/>
        <w:ind w:left="107"/>
      </w:pPr>
      <w:r>
        <w:rPr/>
        <w:t>February</w:t>
      </w:r>
      <w:r>
        <w:rPr>
          <w:spacing w:val="-10"/>
        </w:rPr>
        <w:t> </w:t>
      </w:r>
      <w:r>
        <w:rPr/>
        <w:t>13,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spacing w:before="280"/>
        <w:ind w:left="107" w:right="7079"/>
      </w:pPr>
      <w:r>
        <w:rPr/>
        <w:t>Department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Public</w:t>
      </w:r>
      <w:r>
        <w:rPr>
          <w:spacing w:val="-13"/>
        </w:rPr>
        <w:t> </w:t>
      </w:r>
      <w:r>
        <w:rPr/>
        <w:t>Health 250 Washington Street</w:t>
      </w:r>
    </w:p>
    <w:p>
      <w:pPr>
        <w:pStyle w:val="BodyText"/>
        <w:spacing w:before="1"/>
        <w:ind w:left="107"/>
      </w:pPr>
      <w:r>
        <w:rPr/>
        <w:t>Boston,</w:t>
      </w:r>
      <w:r>
        <w:rPr>
          <w:spacing w:val="-5"/>
        </w:rPr>
        <w:t> </w:t>
      </w:r>
      <w:r>
        <w:rPr/>
        <w:t>MA</w:t>
      </w:r>
      <w:r>
        <w:rPr>
          <w:spacing w:val="44"/>
        </w:rPr>
        <w:t> </w:t>
      </w:r>
      <w:r>
        <w:rPr/>
        <w:t>02108-</w:t>
      </w:r>
      <w:r>
        <w:rPr>
          <w:spacing w:val="-4"/>
        </w:rPr>
        <w:t>4619</w:t>
      </w:r>
    </w:p>
    <w:p>
      <w:pPr>
        <w:pStyle w:val="BodyText"/>
      </w:pPr>
    </w:p>
    <w:p>
      <w:pPr>
        <w:pStyle w:val="BodyText"/>
        <w:ind w:left="107"/>
      </w:pPr>
      <w:r>
        <w:rPr/>
        <w:t>Submitted</w:t>
      </w:r>
      <w:r>
        <w:rPr>
          <w:spacing w:val="-4"/>
        </w:rPr>
        <w:t> </w:t>
      </w:r>
      <w:r>
        <w:rPr/>
        <w:t>via</w:t>
      </w:r>
      <w:r>
        <w:rPr>
          <w:spacing w:val="-3"/>
        </w:rPr>
        <w:t> </w:t>
      </w:r>
      <w:r>
        <w:rPr/>
        <w:t>email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hyperlink r:id="rId6">
        <w:r>
          <w:rPr>
            <w:color w:val="0000FF"/>
            <w:spacing w:val="-2"/>
            <w:u w:val="single" w:color="0000FF"/>
          </w:rPr>
          <w:t>Reg.Testimony@mass.gov</w:t>
        </w:r>
      </w:hyperlink>
    </w:p>
    <w:p>
      <w:pPr>
        <w:pStyle w:val="BodyText"/>
        <w:spacing w:before="1"/>
      </w:pPr>
    </w:p>
    <w:p>
      <w:pPr>
        <w:pStyle w:val="BodyText"/>
        <w:spacing w:line="480" w:lineRule="auto"/>
        <w:ind w:left="107"/>
      </w:pPr>
      <w:r>
        <w:rPr/>
        <w:t>RE:</w:t>
      </w:r>
      <w:r>
        <w:rPr>
          <w:spacing w:val="-6"/>
        </w:rPr>
        <w:t> </w:t>
      </w:r>
      <w:r>
        <w:rPr/>
        <w:t>105</w:t>
      </w:r>
      <w:r>
        <w:rPr>
          <w:spacing w:val="-6"/>
        </w:rPr>
        <w:t> </w:t>
      </w:r>
      <w:r>
        <w:rPr/>
        <w:t>CRM</w:t>
      </w:r>
      <w:r>
        <w:rPr>
          <w:spacing w:val="-5"/>
        </w:rPr>
        <w:t> </w:t>
      </w:r>
      <w:r>
        <w:rPr/>
        <w:t>210.000: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Administration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Prescription</w:t>
      </w:r>
      <w:r>
        <w:rPr>
          <w:spacing w:val="-6"/>
        </w:rPr>
        <w:t> </w:t>
      </w:r>
      <w:r>
        <w:rPr/>
        <w:t>Medications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Public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Private</w:t>
      </w:r>
      <w:r>
        <w:rPr>
          <w:spacing w:val="-5"/>
        </w:rPr>
        <w:t> </w:t>
      </w:r>
      <w:r>
        <w:rPr/>
        <w:t>Schools Dear Reviewer:</w:t>
      </w:r>
    </w:p>
    <w:p>
      <w:pPr>
        <w:pStyle w:val="BodyText"/>
        <w:ind w:left="107"/>
      </w:pPr>
      <w:r>
        <w:rPr/>
        <w:t>On behalf of the American Diabetes Association (ADA), I write to share the ADA’s feedback on the proposed</w:t>
      </w:r>
      <w:r>
        <w:rPr>
          <w:spacing w:val="-7"/>
        </w:rPr>
        <w:t> </w:t>
      </w:r>
      <w:r>
        <w:rPr/>
        <w:t>revisions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105</w:t>
      </w:r>
      <w:r>
        <w:rPr>
          <w:spacing w:val="-6"/>
        </w:rPr>
        <w:t> </w:t>
      </w:r>
      <w:r>
        <w:rPr/>
        <w:t>CRM</w:t>
      </w:r>
      <w:r>
        <w:rPr>
          <w:spacing w:val="-5"/>
        </w:rPr>
        <w:t> </w:t>
      </w:r>
      <w:r>
        <w:rPr/>
        <w:t>210.000: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Administration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Prescription</w:t>
      </w:r>
      <w:r>
        <w:rPr>
          <w:spacing w:val="-6"/>
        </w:rPr>
        <w:t> </w:t>
      </w:r>
      <w:r>
        <w:rPr/>
        <w:t>Medications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Public and Private Schools as it relates to students living with diabetes.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280" w:after="0"/>
        <w:ind w:left="828" w:right="162" w:hanging="360"/>
        <w:jc w:val="left"/>
        <w:rPr>
          <w:sz w:val="24"/>
        </w:rPr>
      </w:pPr>
      <w:r>
        <w:rPr>
          <w:b/>
          <w:sz w:val="24"/>
        </w:rPr>
        <w:t>ADA strongly supports the inclusion of glucagon among the emergency medications that can be administered by trained non-medically licensed staff in school-related settings. </w:t>
      </w:r>
      <w:r>
        <w:rPr>
          <w:sz w:val="24"/>
        </w:rPr>
        <w:t>Allowance for this flexibility is long overdue. This practice is not only endorsed widely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diabetes</w:t>
      </w:r>
      <w:r>
        <w:rPr>
          <w:spacing w:val="-6"/>
          <w:sz w:val="24"/>
        </w:rPr>
        <w:t> </w:t>
      </w:r>
      <w:r>
        <w:rPr>
          <w:sz w:val="24"/>
        </w:rPr>
        <w:t>medical</w:t>
      </w:r>
      <w:r>
        <w:rPr>
          <w:spacing w:val="-7"/>
          <w:sz w:val="24"/>
        </w:rPr>
        <w:t> </w:t>
      </w:r>
      <w:r>
        <w:rPr>
          <w:sz w:val="24"/>
        </w:rPr>
        <w:t>community,</w:t>
      </w:r>
      <w:r>
        <w:rPr>
          <w:spacing w:val="-6"/>
          <w:sz w:val="24"/>
        </w:rPr>
        <w:t> </w:t>
      </w:r>
      <w:r>
        <w:rPr>
          <w:sz w:val="24"/>
        </w:rPr>
        <w:t>but</w:t>
      </w:r>
      <w:r>
        <w:rPr>
          <w:spacing w:val="-4"/>
          <w:sz w:val="24"/>
        </w:rPr>
        <w:t> </w:t>
      </w:r>
      <w:r>
        <w:rPr>
          <w:sz w:val="24"/>
        </w:rPr>
        <w:t>also</w:t>
      </w:r>
      <w:r>
        <w:rPr>
          <w:spacing w:val="-6"/>
          <w:sz w:val="24"/>
        </w:rPr>
        <w:t> </w:t>
      </w:r>
      <w:r>
        <w:rPr>
          <w:sz w:val="24"/>
        </w:rPr>
        <w:t>occurs</w:t>
      </w:r>
      <w:r>
        <w:rPr>
          <w:spacing w:val="-6"/>
          <w:sz w:val="24"/>
        </w:rPr>
        <w:t> </w:t>
      </w:r>
      <w:r>
        <w:rPr>
          <w:sz w:val="24"/>
        </w:rPr>
        <w:t>within</w:t>
      </w:r>
      <w:r>
        <w:rPr>
          <w:spacing w:val="-7"/>
          <w:sz w:val="24"/>
        </w:rPr>
        <w:t> </w:t>
      </w:r>
      <w:r>
        <w:rPr>
          <w:sz w:val="24"/>
        </w:rPr>
        <w:t>Massachusetts</w:t>
      </w:r>
      <w:r>
        <w:rPr>
          <w:spacing w:val="-6"/>
          <w:sz w:val="24"/>
        </w:rPr>
        <w:t> </w:t>
      </w:r>
      <w:r>
        <w:rPr>
          <w:sz w:val="24"/>
        </w:rPr>
        <w:t>outside</w:t>
      </w:r>
      <w:r>
        <w:rPr>
          <w:spacing w:val="-6"/>
          <w:sz w:val="24"/>
        </w:rPr>
        <w:t> </w:t>
      </w:r>
      <w:r>
        <w:rPr>
          <w:sz w:val="24"/>
        </w:rPr>
        <w:t>the school setting and is in place in school settings via policies across the balance of the U.S. </w:t>
      </w:r>
      <w:r>
        <w:rPr>
          <w:spacing w:val="-2"/>
          <w:sz w:val="24"/>
        </w:rPr>
        <w:t>states.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0" w:after="0"/>
        <w:ind w:left="828" w:right="344" w:hanging="360"/>
        <w:jc w:val="left"/>
        <w:rPr>
          <w:sz w:val="24"/>
        </w:rPr>
      </w:pPr>
      <w:r>
        <w:rPr>
          <w:b/>
          <w:sz w:val="24"/>
        </w:rPr>
        <w:t>ADA further advocates that glucagon formulations not be limited to nasal administration,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but also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include formulations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 administered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via injection and include premixed injectable formulations. </w:t>
      </w:r>
      <w:r>
        <w:rPr>
          <w:sz w:val="24"/>
        </w:rPr>
        <w:t>These other formulations can also be easily</w:t>
      </w:r>
      <w:r>
        <w:rPr>
          <w:spacing w:val="-8"/>
          <w:sz w:val="24"/>
        </w:rPr>
        <w:t> </w:t>
      </w:r>
      <w:r>
        <w:rPr>
          <w:sz w:val="24"/>
        </w:rPr>
        <w:t>administered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trained</w:t>
      </w:r>
      <w:r>
        <w:rPr>
          <w:spacing w:val="-9"/>
          <w:sz w:val="24"/>
        </w:rPr>
        <w:t> </w:t>
      </w:r>
      <w:r>
        <w:rPr>
          <w:sz w:val="24"/>
        </w:rPr>
        <w:t>lay</w:t>
      </w:r>
      <w:r>
        <w:rPr>
          <w:spacing w:val="-8"/>
          <w:sz w:val="24"/>
        </w:rPr>
        <w:t> </w:t>
      </w:r>
      <w:r>
        <w:rPr>
          <w:sz w:val="24"/>
        </w:rPr>
        <w:t>persons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address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hypoglycemic</w:t>
      </w:r>
      <w:r>
        <w:rPr>
          <w:spacing w:val="-8"/>
          <w:sz w:val="24"/>
        </w:rPr>
        <w:t> </w:t>
      </w:r>
      <w:r>
        <w:rPr>
          <w:sz w:val="24"/>
        </w:rPr>
        <w:t>emergency</w:t>
      </w:r>
      <w:r>
        <w:rPr>
          <w:spacing w:val="-9"/>
          <w:sz w:val="24"/>
        </w:rPr>
        <w:t> </w:t>
      </w:r>
      <w:r>
        <w:rPr>
          <w:sz w:val="24"/>
        </w:rPr>
        <w:t>so</w:t>
      </w:r>
      <w:r>
        <w:rPr>
          <w:spacing w:val="-7"/>
          <w:sz w:val="24"/>
        </w:rPr>
        <w:t> </w:t>
      </w:r>
      <w:r>
        <w:rPr>
          <w:sz w:val="24"/>
        </w:rPr>
        <w:t>should not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precluded,</w:t>
      </w:r>
      <w:r>
        <w:rPr>
          <w:spacing w:val="-6"/>
          <w:sz w:val="24"/>
        </w:rPr>
        <w:t> </w:t>
      </w:r>
      <w:r>
        <w:rPr>
          <w:sz w:val="24"/>
        </w:rPr>
        <w:t>especially</w:t>
      </w:r>
      <w:r>
        <w:rPr>
          <w:spacing w:val="-7"/>
          <w:sz w:val="24"/>
        </w:rPr>
        <w:t> </w:t>
      </w:r>
      <w:r>
        <w:rPr>
          <w:sz w:val="24"/>
        </w:rPr>
        <w:t>considering</w:t>
      </w:r>
      <w:r>
        <w:rPr>
          <w:spacing w:val="-7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plan</w:t>
      </w:r>
      <w:r>
        <w:rPr>
          <w:spacing w:val="-7"/>
          <w:sz w:val="24"/>
        </w:rPr>
        <w:t> </w:t>
      </w:r>
      <w:r>
        <w:rPr>
          <w:sz w:val="24"/>
        </w:rPr>
        <w:t>coverage</w:t>
      </w:r>
      <w:r>
        <w:rPr>
          <w:spacing w:val="-6"/>
          <w:sz w:val="24"/>
        </w:rPr>
        <w:t> </w:t>
      </w:r>
      <w:r>
        <w:rPr>
          <w:sz w:val="24"/>
        </w:rPr>
        <w:t>policies</w:t>
      </w:r>
      <w:r>
        <w:rPr>
          <w:spacing w:val="-6"/>
          <w:sz w:val="24"/>
        </w:rPr>
        <w:t> </w:t>
      </w:r>
      <w:r>
        <w:rPr>
          <w:sz w:val="24"/>
        </w:rPr>
        <w:t>could</w:t>
      </w:r>
      <w:r>
        <w:rPr>
          <w:spacing w:val="-8"/>
          <w:sz w:val="24"/>
        </w:rPr>
        <w:t> </w:t>
      </w: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access to one formulation and not another. This recommended change could be achieved by:</w:t>
      </w:r>
    </w:p>
    <w:p>
      <w:pPr>
        <w:pStyle w:val="BodyText"/>
        <w:spacing w:before="2"/>
      </w:pPr>
    </w:p>
    <w:p>
      <w:pPr>
        <w:spacing w:before="0"/>
        <w:ind w:left="828" w:right="0" w:firstLine="0"/>
        <w:jc w:val="left"/>
        <w:rPr>
          <w:sz w:val="24"/>
        </w:rPr>
      </w:pPr>
      <w:r>
        <w:rPr>
          <w:sz w:val="24"/>
        </w:rPr>
        <w:t>Adding</w:t>
      </w:r>
      <w:r>
        <w:rPr>
          <w:spacing w:val="-9"/>
          <w:sz w:val="24"/>
        </w:rPr>
        <w:t> </w:t>
      </w:r>
      <w:r>
        <w:rPr>
          <w:sz w:val="24"/>
        </w:rPr>
        <w:t>“</w:t>
      </w:r>
      <w:r>
        <w:rPr>
          <w:sz w:val="24"/>
          <w:u w:val="single"/>
        </w:rPr>
        <w:t>injection</w:t>
      </w:r>
      <w:r>
        <w:rPr>
          <w:sz w:val="24"/>
          <w:u w:val="none"/>
        </w:rPr>
        <w:t>”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definition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Administration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of</w:t>
      </w:r>
      <w:r>
        <w:rPr>
          <w:b/>
          <w:spacing w:val="-6"/>
          <w:sz w:val="24"/>
          <w:u w:val="none"/>
        </w:rPr>
        <w:t> </w:t>
      </w:r>
      <w:r>
        <w:rPr>
          <w:b/>
          <w:sz w:val="24"/>
          <w:u w:val="none"/>
        </w:rPr>
        <w:t>Medication</w:t>
      </w:r>
      <w:r>
        <w:rPr>
          <w:b/>
          <w:spacing w:val="-4"/>
          <w:sz w:val="24"/>
          <w:u w:val="none"/>
        </w:rPr>
        <w:t> </w:t>
      </w:r>
      <w:r>
        <w:rPr>
          <w:sz w:val="24"/>
          <w:u w:val="none"/>
        </w:rPr>
        <w:t>in</w:t>
      </w:r>
      <w:r>
        <w:rPr>
          <w:spacing w:val="-5"/>
          <w:sz w:val="24"/>
          <w:u w:val="none"/>
        </w:rPr>
        <w:t> </w:t>
      </w:r>
      <w:r>
        <w:rPr>
          <w:spacing w:val="-2"/>
          <w:sz w:val="24"/>
          <w:u w:val="none"/>
        </w:rPr>
        <w:t>210.02.</w:t>
      </w:r>
    </w:p>
    <w:p>
      <w:pPr>
        <w:pStyle w:val="BodyText"/>
        <w:spacing w:before="280"/>
        <w:ind w:left="828"/>
      </w:pPr>
      <w:r>
        <w:rPr/>
        <w:t>Adding</w:t>
      </w:r>
      <w:r>
        <w:rPr>
          <w:spacing w:val="-6"/>
        </w:rPr>
        <w:t> </w:t>
      </w:r>
      <w:r>
        <w:rPr/>
        <w:t>“</w:t>
      </w:r>
      <w:r>
        <w:rPr>
          <w:u w:val="single"/>
        </w:rPr>
        <w:t>through</w:t>
      </w:r>
      <w:r>
        <w:rPr>
          <w:spacing w:val="-4"/>
          <w:u w:val="single"/>
        </w:rPr>
        <w:t> </w:t>
      </w:r>
      <w:r>
        <w:rPr>
          <w:u w:val="single"/>
        </w:rPr>
        <w:t>an</w:t>
      </w:r>
      <w:r>
        <w:rPr>
          <w:spacing w:val="-4"/>
          <w:u w:val="single"/>
        </w:rPr>
        <w:t> </w:t>
      </w:r>
      <w:r>
        <w:rPr>
          <w:u w:val="single"/>
        </w:rPr>
        <w:t>injection</w:t>
      </w:r>
      <w:r>
        <w:rPr>
          <w:spacing w:val="-4"/>
          <w:u w:val="single"/>
        </w:rPr>
        <w:t> </w:t>
      </w:r>
      <w:r>
        <w:rPr>
          <w:u w:val="single"/>
        </w:rPr>
        <w:t>or</w:t>
      </w:r>
      <w:r>
        <w:rPr>
          <w:spacing w:val="-4"/>
          <w:u w:val="none"/>
        </w:rPr>
        <w:t> </w:t>
      </w:r>
      <w:r>
        <w:rPr>
          <w:u w:val="none"/>
        </w:rPr>
        <w:t>through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mucous</w:t>
      </w:r>
      <w:r>
        <w:rPr>
          <w:spacing w:val="-4"/>
          <w:u w:val="none"/>
        </w:rPr>
        <w:t> </w:t>
      </w:r>
      <w:r>
        <w:rPr>
          <w:u w:val="none"/>
        </w:rPr>
        <w:t>membranes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nose,</w:t>
      </w:r>
      <w:r>
        <w:rPr>
          <w:spacing w:val="-3"/>
          <w:u w:val="none"/>
        </w:rPr>
        <w:t> </w:t>
      </w:r>
      <w:r>
        <w:rPr>
          <w:u w:val="none"/>
        </w:rPr>
        <w:t>mouth,</w:t>
      </w:r>
      <w:r>
        <w:rPr>
          <w:spacing w:val="-4"/>
          <w:u w:val="none"/>
        </w:rPr>
        <w:t> </w:t>
      </w:r>
      <w:r>
        <w:rPr>
          <w:u w:val="none"/>
        </w:rPr>
        <w:t>skin</w:t>
      </w:r>
      <w:r>
        <w:rPr>
          <w:spacing w:val="-4"/>
          <w:u w:val="none"/>
        </w:rPr>
        <w:t> </w:t>
      </w:r>
      <w:r>
        <w:rPr>
          <w:u w:val="none"/>
        </w:rPr>
        <w:t>or lungs” to the definition of </w:t>
      </w:r>
      <w:r>
        <w:rPr>
          <w:b/>
          <w:u w:val="none"/>
        </w:rPr>
        <w:t>Emergency Rescue Medications </w:t>
      </w:r>
      <w:r>
        <w:rPr>
          <w:u w:val="none"/>
        </w:rPr>
        <w:t>in 210.02.</w:t>
      </w:r>
    </w:p>
    <w:p>
      <w:pPr>
        <w:pStyle w:val="BodyText"/>
        <w:spacing w:before="1"/>
      </w:pPr>
    </w:p>
    <w:p>
      <w:pPr>
        <w:pStyle w:val="BodyText"/>
        <w:spacing w:line="281" w:lineRule="exact"/>
        <w:ind w:left="828"/>
      </w:pPr>
      <w:r>
        <w:rPr/>
        <w:t>Revising</w:t>
      </w:r>
      <w:r>
        <w:rPr>
          <w:spacing w:val="-8"/>
        </w:rPr>
        <w:t> </w:t>
      </w:r>
      <w:r>
        <w:rPr/>
        <w:t>“The</w:t>
      </w:r>
      <w:r>
        <w:rPr>
          <w:spacing w:val="-6"/>
        </w:rPr>
        <w:t> </w:t>
      </w:r>
      <w:r>
        <w:rPr/>
        <w:t>administration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parenteral</w:t>
      </w:r>
      <w:r>
        <w:rPr>
          <w:spacing w:val="-7"/>
        </w:rPr>
        <w:t> </w:t>
      </w:r>
      <w:r>
        <w:rPr/>
        <w:t>medications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delegated</w:t>
      </w:r>
      <w:r>
        <w:rPr>
          <w:spacing w:val="-7"/>
        </w:rPr>
        <w:t> </w:t>
      </w:r>
      <w:r>
        <w:rPr>
          <w:spacing w:val="-5"/>
        </w:rPr>
        <w:t>or</w:t>
      </w:r>
    </w:p>
    <w:p>
      <w:pPr>
        <w:pStyle w:val="BodyText"/>
        <w:ind w:left="828"/>
      </w:pPr>
      <w:r>
        <w:rPr/>
        <w:t>administered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training,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exception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epinephrine,</w:t>
      </w:r>
      <w:r>
        <w:rPr>
          <w:spacing w:val="-2"/>
        </w:rPr>
        <w:t> </w:t>
      </w:r>
      <w:r>
        <w:rPr>
          <w:u w:val="single"/>
        </w:rPr>
        <w:t>glucagon,</w:t>
      </w:r>
      <w:r>
        <w:rPr>
          <w:spacing w:val="-7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emergency</w:t>
      </w:r>
      <w:r>
        <w:rPr>
          <w:spacing w:val="-7"/>
          <w:u w:val="none"/>
        </w:rPr>
        <w:t> </w:t>
      </w:r>
      <w:r>
        <w:rPr>
          <w:u w:val="none"/>
        </w:rPr>
        <w:t>rescue medications…” in 210.04.</w:t>
      </w:r>
    </w:p>
    <w:p>
      <w:pPr>
        <w:pStyle w:val="BodyText"/>
      </w:pPr>
    </w:p>
    <w:p>
      <w:pPr>
        <w:pStyle w:val="BodyText"/>
        <w:spacing w:before="1"/>
        <w:ind w:left="828" w:right="145"/>
      </w:pPr>
      <w:r>
        <w:rPr/>
        <w:t>Revising</w:t>
      </w:r>
      <w:r>
        <w:rPr>
          <w:spacing w:val="-9"/>
        </w:rPr>
        <w:t> </w:t>
      </w:r>
      <w:r>
        <w:rPr/>
        <w:t>“…such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inhalers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trike/>
        </w:rPr>
        <w:t>nasal</w:t>
      </w:r>
      <w:r>
        <w:rPr>
          <w:strike/>
          <w:spacing w:val="-9"/>
        </w:rPr>
        <w:t> </w:t>
      </w:r>
      <w:r>
        <w:rPr>
          <w:strike/>
        </w:rPr>
        <w:t>preparations</w:t>
      </w:r>
      <w:r>
        <w:rPr>
          <w:strike/>
          <w:spacing w:val="-8"/>
        </w:rPr>
        <w:t> </w:t>
      </w:r>
      <w:r>
        <w:rPr>
          <w:strike/>
        </w:rPr>
        <w:t>of</w:t>
      </w:r>
      <w:r>
        <w:rPr>
          <w:strike w:val="0"/>
          <w:spacing w:val="-8"/>
        </w:rPr>
        <w:t> </w:t>
      </w:r>
      <w:r>
        <w:rPr>
          <w:strike w:val="0"/>
        </w:rPr>
        <w:t>glucagon…”</w:t>
      </w:r>
      <w:r>
        <w:rPr>
          <w:strike w:val="0"/>
          <w:spacing w:val="-8"/>
        </w:rPr>
        <w:t> </w:t>
      </w:r>
      <w:r>
        <w:rPr>
          <w:strike w:val="0"/>
        </w:rPr>
        <w:t>in</w:t>
      </w:r>
      <w:r>
        <w:rPr>
          <w:strike w:val="0"/>
          <w:spacing w:val="-8"/>
        </w:rPr>
        <w:t> </w:t>
      </w:r>
      <w:r>
        <w:rPr>
          <w:strike w:val="0"/>
        </w:rPr>
        <w:t>two</w:t>
      </w:r>
      <w:r>
        <w:rPr>
          <w:strike w:val="0"/>
          <w:spacing w:val="-8"/>
        </w:rPr>
        <w:t> </w:t>
      </w:r>
      <w:r>
        <w:rPr>
          <w:strike w:val="0"/>
        </w:rPr>
        <w:t>instances</w:t>
      </w:r>
      <w:r>
        <w:rPr>
          <w:strike w:val="0"/>
          <w:spacing w:val="-8"/>
        </w:rPr>
        <w:t> </w:t>
      </w:r>
      <w:r>
        <w:rPr>
          <w:strike w:val="0"/>
        </w:rPr>
        <w:t>in</w:t>
      </w:r>
      <w:r>
        <w:rPr>
          <w:strike w:val="0"/>
          <w:spacing w:val="-8"/>
        </w:rPr>
        <w:t> </w:t>
      </w:r>
      <w:r>
        <w:rPr>
          <w:strike w:val="0"/>
        </w:rPr>
        <w:t>210.05 – see (G)(4) and (G)(6).</w:t>
      </w:r>
    </w:p>
    <w:p>
      <w:pPr>
        <w:spacing w:after="0"/>
        <w:sectPr>
          <w:type w:val="continuous"/>
          <w:pgSz w:w="12240" w:h="15840"/>
          <w:pgMar w:top="860" w:bottom="280" w:left="900" w:right="900"/>
        </w:sectPr>
      </w:pP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76" w:after="0"/>
        <w:ind w:left="828" w:right="693" w:hanging="360"/>
        <w:jc w:val="left"/>
        <w:rPr>
          <w:b/>
          <w:sz w:val="24"/>
        </w:rPr>
      </w:pPr>
      <w:r>
        <w:rPr>
          <w:b/>
          <w:sz w:val="24"/>
        </w:rPr>
        <w:t>ADA recommends that the proposed language related to self-carry be revised to include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perspective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student’s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care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provider.</w:t>
      </w:r>
      <w:r>
        <w:rPr>
          <w:b/>
          <w:spacing w:val="-10"/>
          <w:sz w:val="24"/>
        </w:rPr>
        <w:t> </w:t>
      </w:r>
      <w:r>
        <w:rPr>
          <w:sz w:val="24"/>
        </w:rPr>
        <w:t>ADA</w:t>
      </w:r>
      <w:r>
        <w:rPr>
          <w:spacing w:val="-10"/>
          <w:sz w:val="24"/>
        </w:rPr>
        <w:t> </w:t>
      </w:r>
      <w:r>
        <w:rPr>
          <w:sz w:val="24"/>
        </w:rPr>
        <w:t>recommends</w:t>
      </w:r>
      <w:r>
        <w:rPr>
          <w:spacing w:val="-9"/>
          <w:sz w:val="24"/>
        </w:rPr>
        <w:t> </w:t>
      </w:r>
      <w:r>
        <w:rPr>
          <w:sz w:val="24"/>
        </w:rPr>
        <w:t>the following revisions in 105 CMR 210.02:</w:t>
      </w:r>
    </w:p>
    <w:p>
      <w:pPr>
        <w:pStyle w:val="BodyText"/>
      </w:pPr>
    </w:p>
    <w:p>
      <w:pPr>
        <w:pStyle w:val="BodyText"/>
        <w:ind w:left="828"/>
      </w:pPr>
      <w:r>
        <w:rPr>
          <w:b/>
        </w:rPr>
        <w:t>Self-Carry</w:t>
      </w:r>
      <w:r>
        <w:rPr>
          <w:b/>
          <w:spacing w:val="-4"/>
        </w:rPr>
        <w:t> </w:t>
      </w:r>
      <w:r>
        <w:rPr/>
        <w:t>means</w:t>
      </w:r>
      <w:r>
        <w:rPr>
          <w:spacing w:val="-3"/>
        </w:rPr>
        <w:t> </w:t>
      </w:r>
      <w:r>
        <w:rPr/>
        <w:t>storage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limited</w:t>
      </w:r>
      <w:r>
        <w:rPr>
          <w:spacing w:val="-4"/>
        </w:rPr>
        <w:t> </w:t>
      </w:r>
      <w:r>
        <w:rPr/>
        <w:t>quantities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medications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student’s</w:t>
      </w:r>
      <w:r>
        <w:rPr>
          <w:spacing w:val="-3"/>
        </w:rPr>
        <w:t> </w:t>
      </w:r>
      <w:r>
        <w:rPr/>
        <w:t>person, </w:t>
      </w:r>
      <w:r>
        <w:rPr>
          <w:strike/>
        </w:rPr>
        <w:t>at</w:t>
      </w:r>
      <w:r>
        <w:rPr>
          <w:strike w:val="0"/>
          <w:spacing w:val="-4"/>
        </w:rPr>
        <w:t> </w:t>
      </w:r>
      <w:r>
        <w:rPr>
          <w:strike w:val="0"/>
          <w:u w:val="single"/>
        </w:rPr>
        <w:t>with</w:t>
      </w:r>
      <w:r>
        <w:rPr>
          <w:strike w:val="0"/>
          <w:u w:val="none"/>
        </w:rPr>
        <w:t> </w:t>
      </w:r>
      <w:r>
        <w:rPr>
          <w:strike w:val="0"/>
          <w:u w:val="single"/>
        </w:rPr>
        <w:t>approval from the student’s health care provider and with</w:t>
      </w:r>
      <w:r>
        <w:rPr>
          <w:strike w:val="0"/>
          <w:u w:val="none"/>
        </w:rPr>
        <w:t> the </w:t>
      </w:r>
      <w:r>
        <w:rPr>
          <w:strike/>
          <w:u w:val="none"/>
        </w:rPr>
        <w:t>discretion of</w:t>
      </w:r>
      <w:r>
        <w:rPr>
          <w:strike w:val="0"/>
          <w:u w:val="none"/>
        </w:rPr>
        <w:t> input from the</w:t>
      </w:r>
    </w:p>
    <w:p>
      <w:pPr>
        <w:pStyle w:val="BodyText"/>
        <w:spacing w:line="280" w:lineRule="exact"/>
        <w:ind w:left="828"/>
      </w:pPr>
      <w:r>
        <w:rPr/>
        <w:t>school</w:t>
      </w:r>
      <w:r>
        <w:rPr>
          <w:spacing w:val="-3"/>
        </w:rPr>
        <w:t> </w:t>
      </w:r>
      <w:r>
        <w:rPr/>
        <w:t>nurse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needed,”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0" w:after="0"/>
        <w:ind w:left="828" w:right="438" w:hanging="360"/>
        <w:jc w:val="left"/>
        <w:rPr>
          <w:b/>
          <w:sz w:val="24"/>
        </w:rPr>
      </w:pPr>
      <w:r>
        <w:rPr>
          <w:b/>
          <w:sz w:val="24"/>
        </w:rPr>
        <w:t>ADA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recommends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adding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explicit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language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recognize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field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trips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regular school activities. </w:t>
      </w:r>
      <w:r>
        <w:rPr>
          <w:sz w:val="24"/>
        </w:rPr>
        <w:t>ADA recommends the following revision in 210.02:</w:t>
      </w:r>
    </w:p>
    <w:p>
      <w:pPr>
        <w:pStyle w:val="BodyText"/>
        <w:spacing w:before="1"/>
      </w:pPr>
    </w:p>
    <w:p>
      <w:pPr>
        <w:spacing w:before="0"/>
        <w:ind w:left="828" w:right="145" w:firstLine="0"/>
        <w:jc w:val="left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Regular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Activities</w:t>
      </w:r>
      <w:r>
        <w:rPr>
          <w:b/>
          <w:spacing w:val="-4"/>
          <w:sz w:val="24"/>
        </w:rPr>
        <w:t> </w:t>
      </w:r>
      <w:r>
        <w:rPr>
          <w:sz w:val="24"/>
        </w:rPr>
        <w:t>means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instructional/academic</w:t>
      </w:r>
      <w:r>
        <w:rPr>
          <w:spacing w:val="-7"/>
          <w:sz w:val="24"/>
        </w:rPr>
        <w:t> </w:t>
      </w:r>
      <w:r>
        <w:rPr>
          <w:sz w:val="24"/>
        </w:rPr>
        <w:t>activities</w:t>
      </w:r>
      <w:r>
        <w:rPr>
          <w:spacing w:val="-5"/>
          <w:sz w:val="24"/>
        </w:rPr>
        <w:t> </w:t>
      </w:r>
      <w:r>
        <w:rPr>
          <w:sz w:val="24"/>
          <w:u w:val="single"/>
        </w:rPr>
        <w:t>including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field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trips</w:t>
      </w:r>
      <w:r>
        <w:rPr>
          <w:sz w:val="24"/>
          <w:u w:val="none"/>
        </w:rPr>
        <w:t>, as well as…”</w:t>
      </w:r>
    </w:p>
    <w:p>
      <w:pPr>
        <w:pStyle w:val="Heading1"/>
        <w:numPr>
          <w:ilvl w:val="0"/>
          <w:numId w:val="1"/>
        </w:numPr>
        <w:tabs>
          <w:tab w:pos="827" w:val="left" w:leader="none"/>
        </w:tabs>
        <w:spacing w:line="240" w:lineRule="auto" w:before="280" w:after="0"/>
        <w:ind w:left="827" w:right="0" w:hanging="359"/>
        <w:jc w:val="left"/>
      </w:pPr>
      <w:r>
        <w:rPr/>
        <w:t>ADA</w:t>
      </w:r>
      <w:r>
        <w:rPr>
          <w:spacing w:val="-9"/>
        </w:rPr>
        <w:t> </w:t>
      </w:r>
      <w:r>
        <w:rPr/>
        <w:t>recommends</w:t>
      </w:r>
      <w:r>
        <w:rPr>
          <w:spacing w:val="-6"/>
        </w:rPr>
        <w:t> </w:t>
      </w:r>
      <w:r>
        <w:rPr/>
        <w:t>further</w:t>
      </w:r>
      <w:r>
        <w:rPr>
          <w:spacing w:val="-6"/>
        </w:rPr>
        <w:t> </w:t>
      </w:r>
      <w:r>
        <w:rPr/>
        <w:t>defining</w:t>
      </w:r>
      <w:r>
        <w:rPr>
          <w:spacing w:val="-6"/>
        </w:rPr>
        <w:t> </w:t>
      </w:r>
      <w:r>
        <w:rPr/>
        <w:t>unlicensed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personnel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2"/>
        </w:rPr>
        <w:t>210.02:</w:t>
      </w:r>
    </w:p>
    <w:p>
      <w:pPr>
        <w:pStyle w:val="BodyText"/>
        <w:spacing w:before="1"/>
        <w:rPr>
          <w:b/>
        </w:rPr>
      </w:pPr>
    </w:p>
    <w:p>
      <w:pPr>
        <w:spacing w:before="1"/>
        <w:ind w:left="828" w:right="145" w:firstLine="0"/>
        <w:jc w:val="left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Unlicensed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Personnel</w:t>
      </w:r>
      <w:r>
        <w:rPr>
          <w:b/>
          <w:spacing w:val="-6"/>
          <w:sz w:val="24"/>
        </w:rPr>
        <w:t> </w:t>
      </w:r>
      <w:r>
        <w:rPr>
          <w:sz w:val="24"/>
        </w:rPr>
        <w:t>means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individual</w:t>
      </w:r>
      <w:r>
        <w:rPr>
          <w:spacing w:val="-8"/>
          <w:sz w:val="24"/>
        </w:rPr>
        <w:t> </w:t>
      </w:r>
      <w:r>
        <w:rPr>
          <w:sz w:val="24"/>
        </w:rPr>
        <w:t>employed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  <w:u w:val="single"/>
        </w:rPr>
        <w:t>or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through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contract</w:t>
      </w:r>
      <w:r>
        <w:rPr>
          <w:sz w:val="24"/>
          <w:u w:val="none"/>
        </w:rPr>
        <w:t> </w:t>
      </w:r>
      <w:r>
        <w:rPr>
          <w:sz w:val="24"/>
          <w:u w:val="single"/>
        </w:rPr>
        <w:t>with</w:t>
      </w:r>
      <w:r>
        <w:rPr>
          <w:sz w:val="24"/>
          <w:u w:val="none"/>
        </w:rPr>
        <w:t> the School Committee…”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279" w:after="0"/>
        <w:ind w:left="828" w:right="743" w:hanging="360"/>
        <w:jc w:val="left"/>
        <w:rPr>
          <w:b/>
          <w:sz w:val="24"/>
        </w:rPr>
      </w:pPr>
      <w:r>
        <w:rPr>
          <w:b/>
          <w:sz w:val="24"/>
        </w:rPr>
        <w:t>ADA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recommends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including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administrator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helping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to identify school personnel who could be trained. </w:t>
      </w:r>
      <w:r>
        <w:rPr>
          <w:sz w:val="24"/>
        </w:rPr>
        <w:t>ADA recommends the following </w:t>
      </w:r>
      <w:r>
        <w:rPr>
          <w:spacing w:val="-2"/>
          <w:sz w:val="24"/>
        </w:rPr>
        <w:t>revisions:</w:t>
      </w:r>
    </w:p>
    <w:p>
      <w:pPr>
        <w:pStyle w:val="BodyText"/>
        <w:spacing w:before="1"/>
      </w:pPr>
    </w:p>
    <w:p>
      <w:pPr>
        <w:pStyle w:val="BodyText"/>
        <w:ind w:left="828"/>
      </w:pPr>
      <w:r>
        <w:rPr/>
        <w:t>“…the</w:t>
      </w:r>
      <w:r>
        <w:rPr>
          <w:spacing w:val="-10"/>
        </w:rPr>
        <w:t> </w:t>
      </w:r>
      <w:r>
        <w:rPr/>
        <w:t>school</w:t>
      </w:r>
      <w:r>
        <w:rPr>
          <w:spacing w:val="-11"/>
        </w:rPr>
        <w:t> </w:t>
      </w:r>
      <w:r>
        <w:rPr/>
        <w:t>nurse</w:t>
      </w:r>
      <w:r>
        <w:rPr>
          <w:u w:val="single"/>
        </w:rPr>
        <w:t>,</w:t>
      </w:r>
      <w:r>
        <w:rPr>
          <w:spacing w:val="-10"/>
          <w:u w:val="single"/>
        </w:rPr>
        <w:t> </w:t>
      </w:r>
      <w:r>
        <w:rPr>
          <w:u w:val="single"/>
        </w:rPr>
        <w:t>with</w:t>
      </w:r>
      <w:r>
        <w:rPr>
          <w:spacing w:val="-10"/>
          <w:u w:val="single"/>
        </w:rPr>
        <w:t> </w:t>
      </w:r>
      <w:r>
        <w:rPr>
          <w:u w:val="single"/>
        </w:rPr>
        <w:t>input</w:t>
      </w:r>
      <w:r>
        <w:rPr>
          <w:spacing w:val="-11"/>
          <w:u w:val="single"/>
        </w:rPr>
        <w:t> </w:t>
      </w:r>
      <w:r>
        <w:rPr>
          <w:u w:val="single"/>
        </w:rPr>
        <w:t>from</w:t>
      </w:r>
      <w:r>
        <w:rPr>
          <w:spacing w:val="-11"/>
          <w:u w:val="single"/>
        </w:rPr>
        <w:t> </w:t>
      </w:r>
      <w:r>
        <w:rPr>
          <w:u w:val="single"/>
        </w:rPr>
        <w:t>the</w:t>
      </w:r>
      <w:r>
        <w:rPr>
          <w:spacing w:val="-10"/>
          <w:u w:val="single"/>
        </w:rPr>
        <w:t> </w:t>
      </w:r>
      <w:r>
        <w:rPr>
          <w:u w:val="single"/>
        </w:rPr>
        <w:t>school</w:t>
      </w:r>
      <w:r>
        <w:rPr>
          <w:spacing w:val="-9"/>
          <w:u w:val="single"/>
        </w:rPr>
        <w:t> </w:t>
      </w:r>
      <w:r>
        <w:rPr>
          <w:u w:val="single"/>
        </w:rPr>
        <w:t>administrator,</w:t>
      </w:r>
      <w:r>
        <w:rPr>
          <w:spacing w:val="-9"/>
          <w:u w:val="none"/>
        </w:rPr>
        <w:t> </w:t>
      </w:r>
      <w:r>
        <w:rPr>
          <w:u w:val="none"/>
        </w:rPr>
        <w:t>may</w:t>
      </w:r>
      <w:r>
        <w:rPr>
          <w:spacing w:val="-11"/>
          <w:u w:val="none"/>
        </w:rPr>
        <w:t> </w:t>
      </w:r>
      <w:r>
        <w:rPr>
          <w:u w:val="none"/>
        </w:rPr>
        <w:t>identify</w:t>
      </w:r>
      <w:r>
        <w:rPr>
          <w:spacing w:val="-12"/>
          <w:u w:val="none"/>
        </w:rPr>
        <w:t> </w:t>
      </w:r>
      <w:r>
        <w:rPr>
          <w:u w:val="none"/>
        </w:rPr>
        <w:t>individual unlicensed school personnel….”in 210.04.</w:t>
      </w:r>
    </w:p>
    <w:p>
      <w:pPr>
        <w:pStyle w:val="BodyText"/>
      </w:pPr>
    </w:p>
    <w:p>
      <w:pPr>
        <w:pStyle w:val="BodyText"/>
        <w:spacing w:before="1"/>
        <w:ind w:left="828"/>
      </w:pPr>
      <w:r>
        <w:rPr/>
        <w:t>“An</w:t>
      </w:r>
      <w:r>
        <w:rPr>
          <w:spacing w:val="-10"/>
        </w:rPr>
        <w:t> </w:t>
      </w:r>
      <w:r>
        <w:rPr/>
        <w:t>individual</w:t>
      </w:r>
      <w:r>
        <w:rPr>
          <w:spacing w:val="-10"/>
        </w:rPr>
        <w:t> </w:t>
      </w:r>
      <w:r>
        <w:rPr/>
        <w:t>selected</w:t>
      </w:r>
      <w:r>
        <w:rPr>
          <w:spacing w:val="-8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school</w:t>
      </w:r>
      <w:r>
        <w:rPr>
          <w:spacing w:val="-11"/>
        </w:rPr>
        <w:t> </w:t>
      </w:r>
      <w:r>
        <w:rPr/>
        <w:t>nurse</w:t>
      </w:r>
      <w:r>
        <w:rPr>
          <w:spacing w:val="-7"/>
        </w:rPr>
        <w:t> </w:t>
      </w:r>
      <w:r>
        <w:rPr>
          <w:u w:val="single"/>
        </w:rPr>
        <w:t>and</w:t>
      </w:r>
      <w:r>
        <w:rPr>
          <w:spacing w:val="-11"/>
          <w:u w:val="single"/>
        </w:rPr>
        <w:t> </w:t>
      </w:r>
      <w:r>
        <w:rPr>
          <w:u w:val="single"/>
        </w:rPr>
        <w:t>school</w:t>
      </w:r>
      <w:r>
        <w:rPr>
          <w:spacing w:val="-10"/>
          <w:u w:val="single"/>
        </w:rPr>
        <w:t> </w:t>
      </w:r>
      <w:r>
        <w:rPr>
          <w:u w:val="single"/>
        </w:rPr>
        <w:t>administrator</w:t>
      </w:r>
      <w:r>
        <w:rPr>
          <w:spacing w:val="-10"/>
          <w:u w:val="none"/>
        </w:rPr>
        <w:t> </w:t>
      </w:r>
      <w:r>
        <w:rPr>
          <w:u w:val="none"/>
        </w:rPr>
        <w:t>may</w:t>
      </w:r>
      <w:r>
        <w:rPr>
          <w:spacing w:val="-10"/>
          <w:u w:val="none"/>
        </w:rPr>
        <w:t> </w:t>
      </w:r>
      <w:r>
        <w:rPr>
          <w:u w:val="none"/>
        </w:rPr>
        <w:t>be</w:t>
      </w:r>
      <w:r>
        <w:rPr>
          <w:spacing w:val="-9"/>
          <w:u w:val="none"/>
        </w:rPr>
        <w:t> </w:t>
      </w:r>
      <w:r>
        <w:rPr>
          <w:u w:val="none"/>
        </w:rPr>
        <w:t>authorized…”in </w:t>
      </w:r>
      <w:r>
        <w:rPr>
          <w:spacing w:val="-2"/>
          <w:u w:val="none"/>
        </w:rPr>
        <w:t>210.04.</w:t>
      </w:r>
    </w:p>
    <w:p>
      <w:pPr>
        <w:pStyle w:val="BodyText"/>
      </w:pPr>
    </w:p>
    <w:p>
      <w:pPr>
        <w:pStyle w:val="BodyText"/>
        <w:ind w:left="828"/>
      </w:pPr>
      <w:r>
        <w:rPr/>
        <w:t>“The</w:t>
      </w:r>
      <w:r>
        <w:rPr>
          <w:spacing w:val="-6"/>
        </w:rPr>
        <w:t> </w:t>
      </w:r>
      <w:r>
        <w:rPr/>
        <w:t>school</w:t>
      </w:r>
      <w:r>
        <w:rPr>
          <w:spacing w:val="-7"/>
        </w:rPr>
        <w:t> </w:t>
      </w:r>
      <w:r>
        <w:rPr/>
        <w:t>nurse,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consultation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school</w:t>
      </w:r>
      <w:r>
        <w:rPr>
          <w:spacing w:val="-7"/>
        </w:rPr>
        <w:t> </w:t>
      </w:r>
      <w:r>
        <w:rPr/>
        <w:t>physician</w:t>
      </w:r>
      <w:r>
        <w:rPr>
          <w:spacing w:val="-3"/>
        </w:rPr>
        <w:t> </w:t>
      </w:r>
      <w:r>
        <w:rPr>
          <w:u w:val="single"/>
        </w:rPr>
        <w:t>and</w:t>
      </w:r>
      <w:r>
        <w:rPr>
          <w:spacing w:val="-8"/>
          <w:u w:val="single"/>
        </w:rPr>
        <w:t> </w:t>
      </w:r>
      <w:r>
        <w:rPr>
          <w:u w:val="single"/>
        </w:rPr>
        <w:t>school</w:t>
      </w:r>
      <w:r>
        <w:rPr>
          <w:spacing w:val="-7"/>
          <w:u w:val="single"/>
        </w:rPr>
        <w:t> </w:t>
      </w:r>
      <w:r>
        <w:rPr>
          <w:u w:val="single"/>
        </w:rPr>
        <w:t>administrator</w:t>
      </w:r>
      <w:r>
        <w:rPr>
          <w:u w:val="none"/>
        </w:rPr>
        <w:t>,</w:t>
      </w:r>
      <w:r>
        <w:rPr>
          <w:spacing w:val="-6"/>
          <w:u w:val="none"/>
        </w:rPr>
        <w:t> </w:t>
      </w:r>
      <w:r>
        <w:rPr>
          <w:u w:val="none"/>
        </w:rPr>
        <w:t>shall have final decision- making authority with respect to delegating and training…</w:t>
      </w:r>
      <w:r>
        <w:rPr>
          <w:b/>
          <w:u w:val="none"/>
        </w:rPr>
        <w:t>” </w:t>
      </w:r>
      <w:r>
        <w:rPr>
          <w:u w:val="none"/>
        </w:rPr>
        <w:t>in 210.05.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828" w:val="left" w:leader="none"/>
        </w:tabs>
        <w:spacing w:line="240" w:lineRule="auto" w:before="0" w:after="0"/>
        <w:ind w:left="828" w:right="280" w:hanging="360"/>
        <w:jc w:val="left"/>
      </w:pPr>
      <w:r>
        <w:rPr/>
        <w:t>ADA recommends deleting the newly proposed passage about requiring contracts/agreements</w:t>
      </w:r>
      <w:r>
        <w:rPr>
          <w:spacing w:val="-9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condition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providing</w:t>
      </w:r>
      <w:r>
        <w:rPr>
          <w:spacing w:val="-7"/>
        </w:rPr>
        <w:t> </w:t>
      </w:r>
      <w:r>
        <w:rPr/>
        <w:t>care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accommodations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210.06.</w:t>
      </w:r>
    </w:p>
    <w:p>
      <w:pPr>
        <w:pStyle w:val="BodyText"/>
        <w:spacing w:before="280"/>
        <w:ind w:left="828"/>
      </w:pPr>
      <w:r>
        <w:rPr>
          <w:strike/>
        </w:rPr>
        <w:t>the</w:t>
      </w:r>
      <w:r>
        <w:rPr>
          <w:strike/>
          <w:spacing w:val="-11"/>
        </w:rPr>
        <w:t> </w:t>
      </w:r>
      <w:r>
        <w:rPr>
          <w:strike/>
        </w:rPr>
        <w:t>student,</w:t>
      </w:r>
      <w:r>
        <w:rPr>
          <w:strike/>
          <w:spacing w:val="-8"/>
        </w:rPr>
        <w:t> </w:t>
      </w:r>
      <w:r>
        <w:rPr>
          <w:strike/>
        </w:rPr>
        <w:t>school</w:t>
      </w:r>
      <w:r>
        <w:rPr>
          <w:strike/>
          <w:spacing w:val="-8"/>
        </w:rPr>
        <w:t> </w:t>
      </w:r>
      <w:r>
        <w:rPr>
          <w:strike/>
        </w:rPr>
        <w:t>nurse</w:t>
      </w:r>
      <w:r>
        <w:rPr>
          <w:strike/>
          <w:spacing w:val="-9"/>
        </w:rPr>
        <w:t> </w:t>
      </w:r>
      <w:r>
        <w:rPr>
          <w:strike/>
        </w:rPr>
        <w:t>and</w:t>
      </w:r>
      <w:r>
        <w:rPr>
          <w:strike/>
          <w:spacing w:val="-8"/>
        </w:rPr>
        <w:t> </w:t>
      </w:r>
      <w:r>
        <w:rPr>
          <w:strike/>
        </w:rPr>
        <w:t>parent/guardian</w:t>
      </w:r>
      <w:r>
        <w:rPr>
          <w:strike/>
          <w:spacing w:val="-10"/>
        </w:rPr>
        <w:t> </w:t>
      </w:r>
      <w:r>
        <w:rPr>
          <w:strike/>
        </w:rPr>
        <w:t>caregiver,</w:t>
      </w:r>
      <w:r>
        <w:rPr>
          <w:strike/>
          <w:spacing w:val="-8"/>
        </w:rPr>
        <w:t> </w:t>
      </w:r>
      <w:r>
        <w:rPr>
          <w:strike/>
        </w:rPr>
        <w:t>where</w:t>
      </w:r>
      <w:r>
        <w:rPr>
          <w:strike/>
          <w:spacing w:val="-8"/>
        </w:rPr>
        <w:t> </w:t>
      </w:r>
      <w:r>
        <w:rPr>
          <w:strike/>
        </w:rPr>
        <w:t>appropriate,</w:t>
      </w:r>
      <w:r>
        <w:rPr>
          <w:strike/>
          <w:spacing w:val="-7"/>
        </w:rPr>
        <w:t> </w:t>
      </w:r>
      <w:r>
        <w:rPr>
          <w:strike/>
        </w:rPr>
        <w:t>enter</w:t>
      </w:r>
      <w:r>
        <w:rPr>
          <w:strike/>
          <w:spacing w:val="-8"/>
        </w:rPr>
        <w:t> </w:t>
      </w:r>
      <w:r>
        <w:rPr>
          <w:strike/>
        </w:rPr>
        <w:t>into</w:t>
      </w:r>
      <w:r>
        <w:rPr>
          <w:strike/>
          <w:spacing w:val="-8"/>
        </w:rPr>
        <w:t> </w:t>
      </w:r>
      <w:r>
        <w:rPr>
          <w:strike/>
          <w:spacing w:val="-5"/>
        </w:rPr>
        <w:t>an</w:t>
      </w:r>
    </w:p>
    <w:p>
      <w:pPr>
        <w:pStyle w:val="BodyText"/>
        <w:spacing w:before="2"/>
        <w:ind w:left="828"/>
      </w:pPr>
      <w:r>
        <w:rPr>
          <w:strike/>
        </w:rPr>
        <w:t>agreement</w:t>
      </w:r>
      <w:r>
        <w:rPr>
          <w:strike/>
          <w:spacing w:val="-5"/>
        </w:rPr>
        <w:t> </w:t>
      </w:r>
      <w:r>
        <w:rPr>
          <w:strike/>
        </w:rPr>
        <w:t>which</w:t>
      </w:r>
      <w:r>
        <w:rPr>
          <w:strike/>
          <w:spacing w:val="-6"/>
        </w:rPr>
        <w:t> </w:t>
      </w:r>
      <w:r>
        <w:rPr>
          <w:strike/>
        </w:rPr>
        <w:t>specifies</w:t>
      </w:r>
      <w:r>
        <w:rPr>
          <w:strike/>
          <w:spacing w:val="-5"/>
        </w:rPr>
        <w:t> </w:t>
      </w:r>
      <w:r>
        <w:rPr>
          <w:strike/>
        </w:rPr>
        <w:t>the</w:t>
      </w:r>
      <w:r>
        <w:rPr>
          <w:strike/>
          <w:spacing w:val="-5"/>
        </w:rPr>
        <w:t> </w:t>
      </w:r>
      <w:r>
        <w:rPr>
          <w:strike/>
        </w:rPr>
        <w:t>conditions</w:t>
      </w:r>
      <w:r>
        <w:rPr>
          <w:strike/>
          <w:spacing w:val="-5"/>
        </w:rPr>
        <w:t> </w:t>
      </w:r>
      <w:r>
        <w:rPr>
          <w:strike/>
        </w:rPr>
        <w:t>under</w:t>
      </w:r>
      <w:r>
        <w:rPr>
          <w:strike/>
          <w:spacing w:val="-6"/>
        </w:rPr>
        <w:t> </w:t>
      </w:r>
      <w:r>
        <w:rPr>
          <w:strike/>
        </w:rPr>
        <w:t>which</w:t>
      </w:r>
      <w:r>
        <w:rPr>
          <w:strike/>
          <w:spacing w:val="-6"/>
        </w:rPr>
        <w:t> </w:t>
      </w:r>
      <w:r>
        <w:rPr>
          <w:strike/>
        </w:rPr>
        <w:t>prescription</w:t>
      </w:r>
      <w:r>
        <w:rPr>
          <w:strike/>
          <w:spacing w:val="-6"/>
        </w:rPr>
        <w:t> </w:t>
      </w:r>
      <w:r>
        <w:rPr>
          <w:strike/>
        </w:rPr>
        <w:t>medication</w:t>
      </w:r>
      <w:r>
        <w:rPr>
          <w:strike/>
          <w:spacing w:val="-6"/>
        </w:rPr>
        <w:t> </w:t>
      </w:r>
      <w:r>
        <w:rPr>
          <w:strike/>
        </w:rPr>
        <w:t>may</w:t>
      </w:r>
      <w:r>
        <w:rPr>
          <w:strike/>
          <w:spacing w:val="-6"/>
        </w:rPr>
        <w:t> </w:t>
      </w:r>
      <w:r>
        <w:rPr>
          <w:strike/>
        </w:rPr>
        <w:t>be</w:t>
      </w:r>
      <w:r>
        <w:rPr>
          <w:strike/>
          <w:spacing w:val="-5"/>
        </w:rPr>
        <w:t> </w:t>
      </w:r>
      <w:r>
        <w:rPr>
          <w:strike/>
        </w:rPr>
        <w:t>self-</w:t>
      </w:r>
      <w:r>
        <w:rPr>
          <w:strike w:val="0"/>
        </w:rPr>
        <w:t> </w:t>
      </w:r>
      <w:r>
        <w:rPr>
          <w:strike/>
        </w:rPr>
        <w:t>administered, which may include the conditions under which a student may self-carry</w:t>
      </w:r>
    </w:p>
    <w:p>
      <w:pPr>
        <w:pStyle w:val="BodyText"/>
        <w:ind w:left="828" w:right="145"/>
      </w:pPr>
      <w:r>
        <w:rPr>
          <w:strike/>
        </w:rPr>
        <w:t>medication</w:t>
      </w:r>
      <w:r>
        <w:rPr>
          <w:strike/>
          <w:spacing w:val="-5"/>
        </w:rPr>
        <w:t> </w:t>
      </w:r>
      <w:r>
        <w:rPr>
          <w:strike/>
        </w:rPr>
        <w:t>or</w:t>
      </w:r>
      <w:r>
        <w:rPr>
          <w:strike/>
          <w:spacing w:val="-4"/>
        </w:rPr>
        <w:t> </w:t>
      </w:r>
      <w:r>
        <w:rPr>
          <w:strike/>
        </w:rPr>
        <w:t>whether</w:t>
      </w:r>
      <w:r>
        <w:rPr>
          <w:strike/>
          <w:spacing w:val="-3"/>
        </w:rPr>
        <w:t> </w:t>
      </w:r>
      <w:r>
        <w:rPr>
          <w:strike/>
        </w:rPr>
        <w:t>the</w:t>
      </w:r>
      <w:r>
        <w:rPr>
          <w:strike/>
          <w:spacing w:val="-4"/>
        </w:rPr>
        <w:t> </w:t>
      </w:r>
      <w:r>
        <w:rPr>
          <w:strike/>
        </w:rPr>
        <w:t>medication</w:t>
      </w:r>
      <w:r>
        <w:rPr>
          <w:strike/>
          <w:spacing w:val="-5"/>
        </w:rPr>
        <w:t> </w:t>
      </w:r>
      <w:r>
        <w:rPr>
          <w:strike/>
        </w:rPr>
        <w:t>being</w:t>
      </w:r>
      <w:r>
        <w:rPr>
          <w:strike/>
          <w:spacing w:val="-5"/>
        </w:rPr>
        <w:t> </w:t>
      </w:r>
      <w:r>
        <w:rPr>
          <w:strike/>
        </w:rPr>
        <w:t>self-administered</w:t>
      </w:r>
      <w:r>
        <w:rPr>
          <w:strike/>
          <w:spacing w:val="-5"/>
        </w:rPr>
        <w:t> </w:t>
      </w:r>
      <w:r>
        <w:rPr>
          <w:strike/>
        </w:rPr>
        <w:t>is</w:t>
      </w:r>
      <w:r>
        <w:rPr>
          <w:strike/>
          <w:spacing w:val="-4"/>
        </w:rPr>
        <w:t> </w:t>
      </w:r>
      <w:r>
        <w:rPr>
          <w:strike/>
        </w:rPr>
        <w:t>being</w:t>
      </w:r>
      <w:r>
        <w:rPr>
          <w:strike/>
          <w:spacing w:val="-5"/>
        </w:rPr>
        <w:t> </w:t>
      </w:r>
      <w:r>
        <w:rPr>
          <w:strike/>
        </w:rPr>
        <w:t>taken</w:t>
      </w:r>
      <w:r>
        <w:rPr>
          <w:strike/>
          <w:spacing w:val="-4"/>
        </w:rPr>
        <w:t> </w:t>
      </w:r>
      <w:r>
        <w:rPr>
          <w:strike/>
        </w:rPr>
        <w:t>or</w:t>
      </w:r>
      <w:r>
        <w:rPr>
          <w:strike/>
          <w:spacing w:val="-6"/>
        </w:rPr>
        <w:t> </w:t>
      </w:r>
      <w:r>
        <w:rPr>
          <w:strike/>
        </w:rPr>
        <w:t>applied</w:t>
      </w:r>
      <w:r>
        <w:rPr>
          <w:strike/>
          <w:spacing w:val="-5"/>
        </w:rPr>
        <w:t> </w:t>
      </w:r>
      <w:r>
        <w:rPr>
          <w:strike/>
        </w:rPr>
        <w:t>by</w:t>
      </w:r>
      <w:r>
        <w:rPr>
          <w:strike w:val="0"/>
        </w:rPr>
        <w:t> </w:t>
      </w:r>
      <w:r>
        <w:rPr>
          <w:strike/>
        </w:rPr>
        <w:t>the student themselves or with an FDA-approved medical device;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281" w:after="0"/>
        <w:ind w:left="828" w:right="620" w:hanging="360"/>
        <w:jc w:val="left"/>
        <w:rPr>
          <w:b/>
          <w:sz w:val="24"/>
        </w:rPr>
      </w:pPr>
      <w:r>
        <w:rPr>
          <w:b/>
          <w:sz w:val="24"/>
        </w:rPr>
        <w:t>ADA recommends that language be added related to training protocols for the administration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glucagon.</w:t>
      </w:r>
      <w:r>
        <w:rPr>
          <w:b/>
          <w:spacing w:val="-5"/>
          <w:sz w:val="24"/>
        </w:rPr>
        <w:t> </w:t>
      </w:r>
      <w:r>
        <w:rPr>
          <w:sz w:val="24"/>
        </w:rPr>
        <w:t>ADA</w:t>
      </w:r>
      <w:r>
        <w:rPr>
          <w:spacing w:val="-7"/>
          <w:sz w:val="24"/>
        </w:rPr>
        <w:t> </w:t>
      </w:r>
      <w:r>
        <w:rPr>
          <w:sz w:val="24"/>
        </w:rPr>
        <w:t>recommends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following</w:t>
      </w:r>
      <w:r>
        <w:rPr>
          <w:spacing w:val="-8"/>
          <w:sz w:val="24"/>
        </w:rPr>
        <w:t> </w:t>
      </w:r>
      <w:r>
        <w:rPr>
          <w:sz w:val="24"/>
        </w:rPr>
        <w:t>language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added</w:t>
      </w:r>
      <w:r>
        <w:rPr>
          <w:spacing w:val="-7"/>
          <w:sz w:val="24"/>
        </w:rPr>
        <w:t> </w:t>
      </w:r>
      <w:r>
        <w:rPr>
          <w:sz w:val="24"/>
        </w:rPr>
        <w:t>to</w:t>
      </w:r>
    </w:p>
    <w:p>
      <w:pPr>
        <w:pStyle w:val="BodyText"/>
        <w:spacing w:line="281" w:lineRule="exact"/>
        <w:ind w:left="828"/>
      </w:pPr>
      <w:r>
        <w:rPr/>
        <w:t>210.07</w:t>
      </w:r>
      <w:r>
        <w:rPr>
          <w:spacing w:val="-5"/>
        </w:rPr>
        <w:t> </w:t>
      </w:r>
      <w:r>
        <w:rPr>
          <w:spacing w:val="-4"/>
        </w:rPr>
        <w:t>(C):</w:t>
      </w:r>
    </w:p>
    <w:p>
      <w:pPr>
        <w:pStyle w:val="BodyText"/>
        <w:spacing w:before="1"/>
      </w:pPr>
    </w:p>
    <w:p>
      <w:pPr>
        <w:pStyle w:val="BodyText"/>
        <w:ind w:left="828"/>
      </w:pPr>
      <w:r>
        <w:rPr/>
        <w:t>“…and</w:t>
      </w:r>
      <w:r>
        <w:rPr>
          <w:spacing w:val="-7"/>
        </w:rPr>
        <w:t> </w:t>
      </w:r>
      <w:r>
        <w:rPr/>
        <w:t>practicing</w:t>
      </w:r>
      <w:r>
        <w:rPr>
          <w:spacing w:val="-7"/>
        </w:rPr>
        <w:t> </w:t>
      </w:r>
      <w:r>
        <w:rPr/>
        <w:t>school</w:t>
      </w:r>
      <w:r>
        <w:rPr>
          <w:spacing w:val="-7"/>
        </w:rPr>
        <w:t> </w:t>
      </w:r>
      <w:r>
        <w:rPr/>
        <w:t>nurses</w:t>
      </w:r>
      <w:r>
        <w:rPr>
          <w:u w:val="single"/>
        </w:rPr>
        <w:t>,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8"/>
          <w:u w:val="single"/>
        </w:rPr>
        <w:t> </w:t>
      </w:r>
      <w:r>
        <w:rPr>
          <w:u w:val="single"/>
        </w:rPr>
        <w:t>in</w:t>
      </w:r>
      <w:r>
        <w:rPr>
          <w:spacing w:val="-6"/>
          <w:u w:val="single"/>
        </w:rPr>
        <w:t> </w:t>
      </w:r>
      <w:r>
        <w:rPr>
          <w:u w:val="single"/>
        </w:rPr>
        <w:t>further</w:t>
      </w:r>
      <w:r>
        <w:rPr>
          <w:spacing w:val="-6"/>
          <w:u w:val="single"/>
        </w:rPr>
        <w:t> </w:t>
      </w:r>
      <w:r>
        <w:rPr>
          <w:u w:val="single"/>
        </w:rPr>
        <w:t>consultation</w:t>
      </w:r>
      <w:r>
        <w:rPr>
          <w:spacing w:val="-7"/>
          <w:u w:val="single"/>
        </w:rPr>
        <w:t> </w:t>
      </w:r>
      <w:r>
        <w:rPr>
          <w:u w:val="single"/>
        </w:rPr>
        <w:t>with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6"/>
          <w:u w:val="single"/>
        </w:rPr>
        <w:t> </w:t>
      </w:r>
      <w:r>
        <w:rPr>
          <w:u w:val="single"/>
        </w:rPr>
        <w:t>American</w:t>
      </w:r>
      <w:r>
        <w:rPr>
          <w:spacing w:val="-6"/>
          <w:u w:val="single"/>
        </w:rPr>
        <w:t> </w:t>
      </w:r>
      <w:r>
        <w:rPr>
          <w:u w:val="single"/>
        </w:rPr>
        <w:t>Diabetes</w:t>
      </w:r>
      <w:r>
        <w:rPr>
          <w:u w:val="none"/>
        </w:rPr>
        <w:t> </w:t>
      </w:r>
      <w:r>
        <w:rPr>
          <w:u w:val="single"/>
        </w:rPr>
        <w:t>Association with respect to training in glucagon administration</w:t>
      </w:r>
      <w:r>
        <w:rPr>
          <w:u w:val="none"/>
        </w:rPr>
        <w:t>.”</w:t>
      </w:r>
    </w:p>
    <w:p>
      <w:pPr>
        <w:pStyle w:val="Heading1"/>
        <w:numPr>
          <w:ilvl w:val="0"/>
          <w:numId w:val="1"/>
        </w:numPr>
        <w:tabs>
          <w:tab w:pos="827" w:val="left" w:leader="none"/>
        </w:tabs>
        <w:spacing w:line="240" w:lineRule="auto" w:before="280" w:after="0"/>
        <w:ind w:left="827" w:right="0" w:hanging="359"/>
        <w:jc w:val="left"/>
      </w:pPr>
      <w:r>
        <w:rPr/>
        <w:t>ADA</w:t>
      </w:r>
      <w:r>
        <w:rPr>
          <w:spacing w:val="-9"/>
        </w:rPr>
        <w:t> </w:t>
      </w:r>
      <w:r>
        <w:rPr/>
        <w:t>recommends</w:t>
      </w:r>
      <w:r>
        <w:rPr>
          <w:spacing w:val="-8"/>
        </w:rPr>
        <w:t> </w:t>
      </w:r>
      <w:r>
        <w:rPr/>
        <w:t>allowing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licensed</w:t>
      </w:r>
      <w:r>
        <w:rPr>
          <w:spacing w:val="-7"/>
        </w:rPr>
        <w:t> </w:t>
      </w:r>
      <w:r>
        <w:rPr/>
        <w:t>health</w:t>
      </w:r>
      <w:r>
        <w:rPr>
          <w:spacing w:val="-9"/>
        </w:rPr>
        <w:t> </w:t>
      </w:r>
      <w:r>
        <w:rPr/>
        <w:t>professionals</w:t>
      </w:r>
      <w:r>
        <w:rPr>
          <w:spacing w:val="-8"/>
        </w:rPr>
        <w:t> </w:t>
      </w:r>
      <w:r>
        <w:rPr>
          <w:spacing w:val="-4"/>
        </w:rPr>
        <w:t>more</w:t>
      </w:r>
    </w:p>
    <w:p>
      <w:pPr>
        <w:spacing w:before="2"/>
        <w:ind w:left="828" w:right="0" w:firstLine="0"/>
        <w:jc w:val="left"/>
        <w:rPr>
          <w:b/>
          <w:sz w:val="24"/>
        </w:rPr>
      </w:pPr>
      <w:r>
        <w:rPr>
          <w:b/>
          <w:sz w:val="24"/>
        </w:rPr>
        <w:t>generally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such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diabetes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educator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conducted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glucagon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training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would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 permissible in 210.07.</w:t>
      </w:r>
    </w:p>
    <w:p>
      <w:pPr>
        <w:spacing w:after="0"/>
        <w:jc w:val="left"/>
        <w:rPr>
          <w:sz w:val="24"/>
        </w:rPr>
        <w:sectPr>
          <w:pgSz w:w="12240" w:h="15840"/>
          <w:pgMar w:top="500" w:bottom="280" w:left="900" w:right="900"/>
        </w:sectPr>
      </w:pPr>
    </w:p>
    <w:p>
      <w:pPr>
        <w:pStyle w:val="BodyText"/>
        <w:spacing w:before="76"/>
        <w:ind w:left="828"/>
      </w:pPr>
      <w:r>
        <w:rPr/>
        <w:t>“Any</w:t>
      </w:r>
      <w:r>
        <w:rPr>
          <w:spacing w:val="-9"/>
        </w:rPr>
        <w:t> </w:t>
      </w:r>
      <w:r>
        <w:rPr/>
        <w:t>unlicensed</w:t>
      </w:r>
      <w:r>
        <w:rPr>
          <w:spacing w:val="-9"/>
        </w:rPr>
        <w:t> </w:t>
      </w:r>
      <w:r>
        <w:rPr/>
        <w:t>school</w:t>
      </w:r>
      <w:r>
        <w:rPr>
          <w:spacing w:val="-7"/>
        </w:rPr>
        <w:t> </w:t>
      </w:r>
      <w:r>
        <w:rPr/>
        <w:t>personnel</w:t>
      </w:r>
      <w:r>
        <w:rPr>
          <w:spacing w:val="-9"/>
        </w:rPr>
        <w:t> </w:t>
      </w:r>
      <w:r>
        <w:rPr/>
        <w:t>administering</w:t>
      </w:r>
      <w:r>
        <w:rPr>
          <w:spacing w:val="-10"/>
        </w:rPr>
        <w:t> </w:t>
      </w:r>
      <w:r>
        <w:rPr/>
        <w:t>medication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/>
        <w:t>properly</w:t>
      </w:r>
      <w:r>
        <w:rPr>
          <w:spacing w:val="-9"/>
        </w:rPr>
        <w:t> </w:t>
      </w:r>
      <w:r>
        <w:rPr/>
        <w:t>trained</w:t>
      </w:r>
      <w:r>
        <w:rPr>
          <w:spacing w:val="-5"/>
        </w:rPr>
        <w:t> </w:t>
      </w:r>
      <w:r>
        <w:rPr>
          <w:u w:val="single"/>
        </w:rPr>
        <w:t>by</w:t>
      </w:r>
      <w:r>
        <w:rPr>
          <w:spacing w:val="-9"/>
          <w:u w:val="single"/>
        </w:rPr>
        <w:t> </w:t>
      </w:r>
      <w:r>
        <w:rPr>
          <w:u w:val="single"/>
        </w:rPr>
        <w:t>a</w:t>
      </w:r>
      <w:r>
        <w:rPr>
          <w:u w:val="none"/>
        </w:rPr>
        <w:t> </w:t>
      </w:r>
      <w:r>
        <w:rPr>
          <w:u w:val="single"/>
        </w:rPr>
        <w:t>school nurse and/or other licensed health care professional with expertise in the</w:t>
      </w:r>
    </w:p>
    <w:p>
      <w:pPr>
        <w:pStyle w:val="BodyText"/>
        <w:spacing w:line="281" w:lineRule="exact"/>
        <w:ind w:left="828"/>
      </w:pPr>
      <w:r>
        <w:rPr>
          <w:u w:val="single"/>
        </w:rPr>
        <w:t>administration</w:t>
      </w:r>
      <w:r>
        <w:rPr>
          <w:spacing w:val="-6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that</w:t>
      </w:r>
      <w:r>
        <w:rPr>
          <w:spacing w:val="-3"/>
          <w:u w:val="single"/>
        </w:rPr>
        <w:t> </w:t>
      </w:r>
      <w:r>
        <w:rPr>
          <w:u w:val="single"/>
        </w:rPr>
        <w:t>specific</w:t>
      </w:r>
      <w:r>
        <w:rPr>
          <w:spacing w:val="-4"/>
          <w:u w:val="single"/>
        </w:rPr>
        <w:t> </w:t>
      </w:r>
      <w:r>
        <w:rPr>
          <w:u w:val="single"/>
        </w:rPr>
        <w:t>medication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supervised</w:t>
      </w:r>
      <w:r>
        <w:rPr>
          <w:spacing w:val="-5"/>
          <w:u w:val="single"/>
        </w:rPr>
        <w:t> </w:t>
      </w:r>
      <w:r>
        <w:rPr>
          <w:u w:val="single"/>
        </w:rPr>
        <w:t>by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4"/>
          <w:u w:val="single"/>
        </w:rPr>
        <w:t> </w:t>
      </w:r>
      <w:r>
        <w:rPr>
          <w:u w:val="single"/>
        </w:rPr>
        <w:t>school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nurse.”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826" w:val="left" w:leader="none"/>
          <w:tab w:pos="828" w:val="left" w:leader="none"/>
        </w:tabs>
        <w:spacing w:line="240" w:lineRule="auto" w:before="0" w:after="0"/>
        <w:ind w:left="828" w:right="289" w:hanging="360"/>
        <w:jc w:val="left"/>
      </w:pPr>
      <w:r>
        <w:rPr/>
        <w:t>ADA recommends that language be added to 210.08 to reflect that students with diabetes who use an insulin pump will have insulin on their person.</w:t>
      </w:r>
      <w:r>
        <w:rPr>
          <w:spacing w:val="40"/>
        </w:rPr>
        <w:t> </w:t>
      </w:r>
      <w:r>
        <w:rPr/>
        <w:t>The idea of caregiver or designee delivery of medication, or the labeling of that insulin, doesn’t make</w:t>
      </w:r>
      <w:r>
        <w:rPr>
          <w:spacing w:val="-5"/>
        </w:rPr>
        <w:t> </w:t>
      </w:r>
      <w:r>
        <w:rPr/>
        <w:t>sense</w:t>
      </w:r>
      <w:r>
        <w:rPr>
          <w:spacing w:val="-6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circumstance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diabetes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 accounted for in the regulations without creating any new burdens.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07" w:right="145"/>
      </w:pPr>
      <w:r>
        <w:rPr/>
        <w:t>The</w:t>
      </w:r>
      <w:r>
        <w:rPr>
          <w:spacing w:val="-5"/>
        </w:rPr>
        <w:t> </w:t>
      </w:r>
      <w:r>
        <w:rPr/>
        <w:t>ADA</w:t>
      </w:r>
      <w:r>
        <w:rPr>
          <w:spacing w:val="-6"/>
        </w:rPr>
        <w:t> </w:t>
      </w:r>
      <w:r>
        <w:rPr/>
        <w:t>appreciates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Public</w:t>
      </w:r>
      <w:r>
        <w:rPr>
          <w:spacing w:val="-8"/>
        </w:rPr>
        <w:t> </w:t>
      </w:r>
      <w:r>
        <w:rPr/>
        <w:t>Health’s</w:t>
      </w:r>
      <w:r>
        <w:rPr>
          <w:spacing w:val="-5"/>
        </w:rPr>
        <w:t> </w:t>
      </w:r>
      <w:r>
        <w:rPr/>
        <w:t>consideration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our</w:t>
      </w:r>
      <w:r>
        <w:rPr>
          <w:spacing w:val="-6"/>
        </w:rPr>
        <w:t> </w:t>
      </w:r>
      <w:r>
        <w:rPr/>
        <w:t>feedback.</w:t>
      </w:r>
      <w:r>
        <w:rPr>
          <w:spacing w:val="40"/>
        </w:rPr>
        <w:t> </w:t>
      </w:r>
      <w:r>
        <w:rPr/>
        <w:t>Please</w:t>
      </w:r>
      <w:r>
        <w:rPr>
          <w:spacing w:val="-5"/>
        </w:rPr>
        <w:t> </w:t>
      </w:r>
      <w:r>
        <w:rPr/>
        <w:t>feel free to reach out to me if I can provide you with any additional information.</w:t>
      </w:r>
    </w:p>
    <w:p>
      <w:pPr>
        <w:pStyle w:val="BodyText"/>
        <w:spacing w:before="280"/>
        <w:ind w:left="107"/>
      </w:pPr>
      <w:r>
        <w:rPr>
          <w:spacing w:val="-2"/>
        </w:rPr>
        <w:t>Respectfully</w:t>
      </w:r>
      <w:r>
        <w:rPr>
          <w:spacing w:val="4"/>
        </w:rPr>
        <w:t> </w:t>
      </w:r>
      <w:r>
        <w:rPr>
          <w:spacing w:val="-2"/>
        </w:rPr>
        <w:t>submitted,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281" w:lineRule="exact"/>
        <w:ind w:left="107"/>
      </w:pPr>
      <w:r>
        <w:rPr/>
        <w:t>Stephen</w:t>
      </w:r>
      <w:r>
        <w:rPr>
          <w:spacing w:val="-7"/>
        </w:rPr>
        <w:t> </w:t>
      </w:r>
      <w:r>
        <w:rPr>
          <w:spacing w:val="-2"/>
        </w:rPr>
        <w:t>Habbe</w:t>
      </w:r>
    </w:p>
    <w:p>
      <w:pPr>
        <w:pStyle w:val="BodyText"/>
        <w:ind w:left="107" w:right="5220"/>
      </w:pPr>
      <w:r>
        <w:rPr/>
        <w:t>Vice-President,</w:t>
      </w:r>
      <w:r>
        <w:rPr>
          <w:spacing w:val="-14"/>
        </w:rPr>
        <w:t> </w:t>
      </w:r>
      <w:r>
        <w:rPr/>
        <w:t>State</w:t>
      </w:r>
      <w:r>
        <w:rPr>
          <w:spacing w:val="-13"/>
        </w:rPr>
        <w:t> </w:t>
      </w:r>
      <w:r>
        <w:rPr/>
        <w:t>Government</w:t>
      </w:r>
      <w:r>
        <w:rPr>
          <w:spacing w:val="-13"/>
        </w:rPr>
        <w:t> </w:t>
      </w:r>
      <w:r>
        <w:rPr/>
        <w:t>Affairs American Diabetes Association</w:t>
      </w:r>
    </w:p>
    <w:p>
      <w:pPr>
        <w:pStyle w:val="BodyText"/>
        <w:spacing w:line="281" w:lineRule="exact" w:before="1"/>
        <w:ind w:left="107"/>
      </w:pPr>
      <w:r>
        <w:rPr/>
        <w:t>18</w:t>
      </w:r>
      <w:r>
        <w:rPr>
          <w:spacing w:val="-13"/>
        </w:rPr>
        <w:t> </w:t>
      </w:r>
      <w:r>
        <w:rPr/>
        <w:t>Tolman</w:t>
      </w:r>
      <w:r>
        <w:rPr>
          <w:spacing w:val="-11"/>
        </w:rPr>
        <w:t> </w:t>
      </w:r>
      <w:r>
        <w:rPr>
          <w:spacing w:val="-2"/>
        </w:rPr>
        <w:t>Street</w:t>
      </w:r>
    </w:p>
    <w:p>
      <w:pPr>
        <w:pStyle w:val="BodyText"/>
        <w:ind w:left="107" w:right="7079"/>
      </w:pPr>
      <w:r>
        <w:rPr/>
        <w:t>Sharon, MA</w:t>
      </w:r>
      <w:r>
        <w:rPr>
          <w:spacing w:val="40"/>
        </w:rPr>
        <w:t> </w:t>
      </w:r>
      <w:r>
        <w:rPr/>
        <w:t>02067 </w:t>
      </w:r>
      <w:hyperlink r:id="rId7">
        <w:r>
          <w:rPr>
            <w:color w:val="0000FF"/>
            <w:spacing w:val="-2"/>
            <w:u w:val="single" w:color="0000FF"/>
          </w:rPr>
          <w:t>shabbe@diabetes.org</w:t>
        </w:r>
      </w:hyperlink>
      <w:r>
        <w:rPr>
          <w:color w:val="0000FF"/>
          <w:spacing w:val="-2"/>
          <w:u w:val="none"/>
        </w:rPr>
        <w:t> </w:t>
      </w:r>
      <w:r>
        <w:rPr>
          <w:spacing w:val="-2"/>
          <w:u w:val="none"/>
        </w:rPr>
        <w:t>703.253.4873</w:t>
      </w:r>
    </w:p>
    <w:sectPr>
      <w:pgSz w:w="12240" w:h="15840"/>
      <w:pgMar w:top="50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8" w:hanging="360"/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8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eg.Testimony@mass.gov" TargetMode="External"/><Relationship Id="rId7" Type="http://schemas.openxmlformats.org/officeDocument/2006/relationships/hyperlink" Target="mailto:shabbe@diabetes.org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A Habbe</dc:creator>
  <dcterms:created xsi:type="dcterms:W3CDTF">2025-02-18T15:31:22Z</dcterms:created>
  <dcterms:modified xsi:type="dcterms:W3CDTF">2025-02-18T15:31:22Z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for Microsoft 365</vt:lpwstr>
  </property>
</Properties>
</file>