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du wp14">
  <w:body>
    <w:p w:rsidR="003C1E3C" w:rsidP="00E94A10" w:rsidRDefault="00D04908" w14:paraId="524274F0" w14:textId="59E614A3">
      <w:pPr>
        <w:tabs>
          <w:tab w:val="left" w:pos="270"/>
        </w:tabs>
      </w:pPr>
      <w:r>
        <w:rPr>
          <w:noProof/>
        </w:rPr>
        <mc:AlternateContent>
          <mc:Choice Requires="wps">
            <w:drawing>
              <wp:anchor distT="0" distB="0" distL="114300" distR="114300" simplePos="0" relativeHeight="251658248" behindDoc="0" locked="0" layoutInCell="1" allowOverlap="1" wp14:anchorId="0F5356F9" wp14:editId="6AB29218">
                <wp:simplePos x="0" y="0"/>
                <wp:positionH relativeFrom="margin">
                  <wp:align>left</wp:align>
                </wp:positionH>
                <wp:positionV relativeFrom="paragraph">
                  <wp:posOffset>5655945</wp:posOffset>
                </wp:positionV>
                <wp:extent cx="5088890" cy="798195"/>
                <wp:effectExtent l="0" t="0" r="0" b="1905"/>
                <wp:wrapNone/>
                <wp:docPr id="356123881" name="Text Box 1"/>
                <wp:cNvGraphicFramePr/>
                <a:graphic xmlns:a="http://schemas.openxmlformats.org/drawingml/2006/main">
                  <a:graphicData uri="http://schemas.microsoft.com/office/word/2010/wordprocessingShape">
                    <wps:wsp>
                      <wps:cNvSpPr txBox="1"/>
                      <wps:spPr>
                        <a:xfrm>
                          <a:off x="0" y="0"/>
                          <a:ext cx="5088890" cy="798195"/>
                        </a:xfrm>
                        <a:prstGeom prst="rect">
                          <a:avLst/>
                        </a:prstGeom>
                        <a:noFill/>
                        <a:ln w="6350">
                          <a:noFill/>
                        </a:ln>
                      </wps:spPr>
                      <wps:txbx>
                        <w:txbxContent>
                          <w:p w:rsidRPr="00873C9B" w:rsidR="00025834" w:rsidP="00025834" w:rsidRDefault="00025834" w14:paraId="3E646B96" w14:textId="7744F9B5">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w:t>
                            </w:r>
                            <w:r>
                              <w:rPr>
                                <w:rFonts w:ascii="Calibri" w:hAnsi="Calibri" w:cs="Calibri"/>
                                <w:b/>
                                <w:bCs/>
                                <w:color w:val="FFFFFF" w:themeColor="background1"/>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5356F9">
                <v:stroke joinstyle="miter"/>
                <v:path gradientshapeok="t" o:connecttype="rect"/>
              </v:shapetype>
              <v:shape id="Text Box 1" style="position:absolute;margin-left:0;margin-top:445.35pt;width:400.7pt;height:62.85pt;z-index:251658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">
                <v:textbox>
                  <w:txbxContent>
                    <w:p w:rsidRPr="00873C9B" w:rsidR="00025834" w:rsidP="00025834" w:rsidRDefault="00025834" w14:paraId="3E646B96" w14:textId="7744F9B5">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w:t>
                      </w:r>
                      <w:r>
                        <w:rPr>
                          <w:rFonts w:ascii="Calibri" w:hAnsi="Calibri" w:cs="Calibri"/>
                          <w:b/>
                          <w:bCs/>
                          <w:color w:val="FFFFFF" w:themeColor="background1"/>
                          <w:sz w:val="40"/>
                          <w:szCs w:val="40"/>
                        </w:rPr>
                        <w:t>2</w:t>
                      </w:r>
                    </w:p>
                  </w:txbxContent>
                </v:textbox>
                <w10:wrap anchorx="margin"/>
              </v:shape>
            </w:pict>
          </mc:Fallback>
        </mc:AlternateContent>
      </w:r>
      <w:r>
        <w:rPr>
          <w:noProof/>
        </w:rPr>
        <mc:AlternateContent>
          <mc:Choice Requires="wps">
            <w:drawing>
              <wp:anchor distT="0" distB="0" distL="114300" distR="114300" simplePos="0" relativeHeight="251658249" behindDoc="0" locked="0" layoutInCell="1" allowOverlap="1" wp14:anchorId="351390A4" wp14:editId="20A2C864">
                <wp:simplePos x="0" y="0"/>
                <wp:positionH relativeFrom="column">
                  <wp:posOffset>94955</wp:posOffset>
                </wp:positionH>
                <wp:positionV relativeFrom="paragraph">
                  <wp:posOffset>7750027</wp:posOffset>
                </wp:positionV>
                <wp:extent cx="3245476" cy="424708"/>
                <wp:effectExtent l="0" t="0" r="6350" b="0"/>
                <wp:wrapNone/>
                <wp:docPr id="1614374169" name="Text Box 1"/>
                <wp:cNvGraphicFramePr/>
                <a:graphic xmlns:a="http://schemas.openxmlformats.org/drawingml/2006/main">
                  <a:graphicData uri="http://schemas.microsoft.com/office/word/2010/wordprocessingShape">
                    <wps:wsp>
                      <wps:cNvSpPr txBox="1"/>
                      <wps:spPr>
                        <a:xfrm>
                          <a:off x="0" y="0"/>
                          <a:ext cx="3245476" cy="424708"/>
                        </a:xfrm>
                        <a:prstGeom prst="rect">
                          <a:avLst/>
                        </a:prstGeom>
                        <a:solidFill>
                          <a:srgbClr val="053457"/>
                        </a:solidFill>
                        <a:ln w="6350">
                          <a:noFill/>
                        </a:ln>
                      </wps:spPr>
                      <wps:txbx>
                        <w:txbxContent>
                          <w:p w:rsidRPr="00873C9B" w:rsidR="006324A1" w:rsidP="006324A1" w:rsidRDefault="006324A1" w14:paraId="53AD0049" w14:textId="0181EF4C">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 xml:space="preserve">Released: </w:t>
                            </w:r>
                            <w:r w:rsidR="00623C8B">
                              <w:rPr>
                                <w:rFonts w:ascii="Calibri" w:hAnsi="Calibri" w:cs="Calibri"/>
                                <w:b/>
                                <w:bCs/>
                                <w:color w:val="FFFFFF" w:themeColor="background1"/>
                                <w:sz w:val="40"/>
                                <w:szCs w:val="40"/>
                              </w:rPr>
                              <w:t>October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style="position:absolute;margin-left:7.5pt;margin-top:610.25pt;width:255.55pt;height:33.4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05345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" w14:anchorId="351390A4">
                <v:textbox>
                  <w:txbxContent>
                    <w:p w:rsidRPr="00873C9B" w:rsidR="006324A1" w:rsidP="006324A1" w:rsidRDefault="006324A1" w14:paraId="53AD0049" w14:textId="0181EF4C">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 xml:space="preserve">Released: </w:t>
                      </w:r>
                      <w:r w:rsidR="00623C8B">
                        <w:rPr>
                          <w:rFonts w:ascii="Calibri" w:hAnsi="Calibri" w:cs="Calibri"/>
                          <w:b/>
                          <w:bCs/>
                          <w:color w:val="FFFFFF" w:themeColor="background1"/>
                          <w:sz w:val="40"/>
                          <w:szCs w:val="40"/>
                        </w:rPr>
                        <w:t>October 2024</w:t>
                      </w:r>
                    </w:p>
                  </w:txbxContent>
                </v:textbox>
              </v:shape>
            </w:pict>
          </mc:Fallback>
        </mc:AlternateContent>
      </w:r>
      <w:r w:rsidR="008B3109">
        <w:rPr>
          <w:noProof/>
        </w:rPr>
        <mc:AlternateContent>
          <mc:Choice Requires="wps">
            <w:drawing>
              <wp:anchor distT="0" distB="0" distL="114300" distR="114300" simplePos="0" relativeHeight="251658247" behindDoc="0" locked="0" layoutInCell="1" allowOverlap="1" wp14:anchorId="6CB8120E" wp14:editId="32097E5A">
                <wp:simplePos x="0" y="0"/>
                <wp:positionH relativeFrom="margin">
                  <wp:posOffset>63559</wp:posOffset>
                </wp:positionH>
                <wp:positionV relativeFrom="paragraph">
                  <wp:posOffset>4840281</wp:posOffset>
                </wp:positionV>
                <wp:extent cx="4657725" cy="798195"/>
                <wp:effectExtent l="0" t="0" r="0" b="1905"/>
                <wp:wrapNone/>
                <wp:docPr id="1204521598" name="Text Box 1"/>
                <wp:cNvGraphicFramePr/>
                <a:graphic xmlns:a="http://schemas.openxmlformats.org/drawingml/2006/main">
                  <a:graphicData uri="http://schemas.microsoft.com/office/word/2010/wordprocessingShape">
                    <wps:wsp>
                      <wps:cNvSpPr txBox="1"/>
                      <wps:spPr>
                        <a:xfrm>
                          <a:off x="0" y="0"/>
                          <a:ext cx="4657725" cy="798195"/>
                        </a:xfrm>
                        <a:prstGeom prst="rect">
                          <a:avLst/>
                        </a:prstGeom>
                        <a:noFill/>
                        <a:ln w="6350">
                          <a:noFill/>
                        </a:ln>
                      </wps:spPr>
                      <wps:txbx>
                        <w:txbxContent>
                          <w:p w:rsidRPr="00F76860" w:rsidR="009D4489" w:rsidP="009D4489" w:rsidRDefault="009D4489" w14:paraId="71F11C1D" w14:textId="77777777">
                            <w:pPr>
                              <w:rPr>
                                <w:b/>
                                <w:bCs/>
                                <w:color w:val="FFFFFF" w:themeColor="background1"/>
                                <w:sz w:val="100"/>
                                <w:szCs w:val="100"/>
                              </w:rPr>
                            </w:pPr>
                            <w:r w:rsidRPr="00F76860">
                              <w:rPr>
                                <w:b/>
                                <w:bCs/>
                                <w:color w:val="FFFFFF" w:themeColor="background1"/>
                                <w:sz w:val="100"/>
                                <w:szCs w:val="100"/>
                              </w:rPr>
                              <w:t>DATA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5pt;margin-top:381.1pt;width:366.75pt;height:62.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6PqHAIAADM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" w14:anchorId="6CB8120E">
                <v:textbox>
                  <w:txbxContent>
                    <w:p w:rsidRPr="00F76860" w:rsidR="009D4489" w:rsidP="009D4489" w:rsidRDefault="009D4489" w14:paraId="71F11C1D" w14:textId="77777777">
                      <w:pPr>
                        <w:rPr>
                          <w:b/>
                          <w:bCs/>
                          <w:color w:val="FFFFFF" w:themeColor="background1"/>
                          <w:sz w:val="100"/>
                          <w:szCs w:val="100"/>
                        </w:rPr>
                      </w:pPr>
                      <w:r w:rsidRPr="00F76860">
                        <w:rPr>
                          <w:b/>
                          <w:bCs/>
                          <w:color w:val="FFFFFF" w:themeColor="background1"/>
                          <w:sz w:val="100"/>
                          <w:szCs w:val="100"/>
                        </w:rPr>
                        <w:t>DATA BRIEF</w:t>
                      </w:r>
                    </w:p>
                  </w:txbxContent>
                </v:textbox>
                <w10:wrap anchorx="margin"/>
              </v:shape>
            </w:pict>
          </mc:Fallback>
        </mc:AlternateContent>
      </w:r>
      <w:r w:rsidR="00307F77">
        <w:rPr>
          <w:noProof/>
        </w:rPr>
        <mc:AlternateContent>
          <mc:Choice Requires="wps">
            <w:drawing>
              <wp:anchor distT="0" distB="0" distL="114300" distR="114300" simplePos="0" relativeHeight="251658245" behindDoc="0" locked="0" layoutInCell="1" allowOverlap="1" wp14:anchorId="0CE19547" wp14:editId="293073DD">
                <wp:simplePos x="0" y="0"/>
                <wp:positionH relativeFrom="margin">
                  <wp:posOffset>62230</wp:posOffset>
                </wp:positionH>
                <wp:positionV relativeFrom="paragraph">
                  <wp:posOffset>5757654</wp:posOffset>
                </wp:positionV>
                <wp:extent cx="5088890" cy="798195"/>
                <wp:effectExtent l="0" t="0" r="0" b="1905"/>
                <wp:wrapNone/>
                <wp:docPr id="12" name="Text Box 12"/>
                <wp:cNvGraphicFramePr/>
                <a:graphic xmlns:a="http://schemas.openxmlformats.org/drawingml/2006/main">
                  <a:graphicData uri="http://schemas.microsoft.com/office/word/2010/wordprocessingShape">
                    <wps:wsp>
                      <wps:cNvSpPr txBox="1"/>
                      <wps:spPr>
                        <a:xfrm>
                          <a:off x="0" y="0"/>
                          <a:ext cx="5088890" cy="798195"/>
                        </a:xfrm>
                        <a:prstGeom prst="rect">
                          <a:avLst/>
                        </a:prstGeom>
                        <a:noFill/>
                        <a:ln w="6350">
                          <a:noFill/>
                        </a:ln>
                      </wps:spPr>
                      <wps:txbx>
                        <w:txbxContent>
                          <w:p w:rsidRPr="00873C9B" w:rsidR="00114BB4" w:rsidP="00114BB4" w:rsidRDefault="00114BB4" w14:paraId="6D17FA04" w14:textId="05B78441">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w:t>
                            </w:r>
                            <w:r w:rsidR="005E773E">
                              <w:rPr>
                                <w:rFonts w:ascii="Calibri" w:hAnsi="Calibri" w:cs="Calibri"/>
                                <w:b/>
                                <w:bCs/>
                                <w:color w:val="FFFFFF" w:themeColor="background1"/>
                                <w:sz w:val="40"/>
                                <w:szCs w:val="4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4.9pt;margin-top:453.35pt;width:400.7pt;height:62.8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" w14:anchorId="0CE19547">
                <v:textbox>
                  <w:txbxContent>
                    <w:p w:rsidRPr="00873C9B" w:rsidR="00114BB4" w:rsidP="00114BB4" w:rsidRDefault="00114BB4" w14:paraId="6D17FA04" w14:textId="05B78441">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w:t>
                      </w:r>
                      <w:r w:rsidR="005E773E">
                        <w:rPr>
                          <w:rFonts w:ascii="Calibri" w:hAnsi="Calibri" w:cs="Calibri"/>
                          <w:b/>
                          <w:bCs/>
                          <w:color w:val="FFFFFF" w:themeColor="background1"/>
                          <w:sz w:val="40"/>
                          <w:szCs w:val="40"/>
                        </w:rPr>
                        <w:t>2</w:t>
                      </w:r>
                    </w:p>
                  </w:txbxContent>
                </v:textbox>
                <w10:wrap anchorx="margin"/>
              </v:shape>
            </w:pict>
          </mc:Fallback>
        </mc:AlternateContent>
      </w:r>
      <w:r w:rsidR="002575F2">
        <w:rPr>
          <w:noProof/>
        </w:rPr>
        <mc:AlternateContent>
          <mc:Choice Requires="wps">
            <w:drawing>
              <wp:anchor distT="0" distB="0" distL="114300" distR="114300" simplePos="0" relativeHeight="251658243" behindDoc="0" locked="0" layoutInCell="1" allowOverlap="1" wp14:anchorId="13F0FAF1" wp14:editId="2F858F19">
                <wp:simplePos x="0" y="0"/>
                <wp:positionH relativeFrom="column">
                  <wp:posOffset>58135</wp:posOffset>
                </wp:positionH>
                <wp:positionV relativeFrom="paragraph">
                  <wp:posOffset>7948930</wp:posOffset>
                </wp:positionV>
                <wp:extent cx="3245476" cy="424708"/>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3245476" cy="424708"/>
                        </a:xfrm>
                        <a:prstGeom prst="rect">
                          <a:avLst/>
                        </a:prstGeom>
                        <a:solidFill>
                          <a:srgbClr val="053457"/>
                        </a:solidFill>
                        <a:ln w="6350">
                          <a:noFill/>
                        </a:ln>
                      </wps:spPr>
                      <wps:txbx>
                        <w:txbxContent>
                          <w:p w:rsidRPr="00873C9B" w:rsidR="007865D1" w:rsidP="007865D1" w:rsidRDefault="007865D1" w14:paraId="6D403FDF" w14:textId="10BD6FE5">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 xml:space="preserve">Released: </w:t>
                            </w:r>
                            <w:r w:rsidRPr="009A0802">
                              <w:rPr>
                                <w:rFonts w:ascii="Calibri" w:hAnsi="Calibri" w:cs="Calibri"/>
                                <w:b/>
                                <w:bCs/>
                                <w:color w:val="FFFFFF" w:themeColor="background1"/>
                                <w:sz w:val="40"/>
                                <w:szCs w:val="40"/>
                                <w:highlight w:val="yellow"/>
                              </w:rPr>
                              <w:t>JULY 202</w:t>
                            </w:r>
                            <w:r w:rsidRPr="009A0802" w:rsidR="009A0802">
                              <w:rPr>
                                <w:rFonts w:ascii="Calibri" w:hAnsi="Calibri" w:cs="Calibri"/>
                                <w:b/>
                                <w:bCs/>
                                <w:color w:val="FFFFFF" w:themeColor="background1"/>
                                <w:sz w:val="40"/>
                                <w:szCs w:val="40"/>
                                <w:highlight w:val="yellow"/>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4.6pt;margin-top:625.9pt;width:255.55pt;height:33.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05345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" w14:anchorId="13F0FAF1">
                <v:textbox>
                  <w:txbxContent>
                    <w:p w:rsidRPr="00873C9B" w:rsidR="007865D1" w:rsidP="007865D1" w:rsidRDefault="007865D1" w14:paraId="6D403FDF" w14:textId="10BD6FE5">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 xml:space="preserve">Released: </w:t>
                      </w:r>
                      <w:r w:rsidRPr="009A0802">
                        <w:rPr>
                          <w:rFonts w:ascii="Calibri" w:hAnsi="Calibri" w:cs="Calibri"/>
                          <w:b/>
                          <w:bCs/>
                          <w:color w:val="FFFFFF" w:themeColor="background1"/>
                          <w:sz w:val="40"/>
                          <w:szCs w:val="40"/>
                          <w:highlight w:val="yellow"/>
                        </w:rPr>
                        <w:t>JULY 202</w:t>
                      </w:r>
                      <w:r w:rsidRPr="009A0802" w:rsidR="009A0802">
                        <w:rPr>
                          <w:rFonts w:ascii="Calibri" w:hAnsi="Calibri" w:cs="Calibri"/>
                          <w:b/>
                          <w:bCs/>
                          <w:color w:val="FFFFFF" w:themeColor="background1"/>
                          <w:sz w:val="40"/>
                          <w:szCs w:val="40"/>
                          <w:highlight w:val="yellow"/>
                        </w:rPr>
                        <w:t>4</w:t>
                      </w:r>
                    </w:p>
                  </w:txbxContent>
                </v:textbox>
              </v:shape>
            </w:pict>
          </mc:Fallback>
        </mc:AlternateContent>
      </w:r>
      <w:r w:rsidR="00316E84">
        <w:rPr>
          <w:noProof/>
        </w:rPr>
        <mc:AlternateContent>
          <mc:Choice Requires="wps">
            <w:drawing>
              <wp:anchor distT="0" distB="0" distL="114300" distR="114300" simplePos="0" relativeHeight="251658244" behindDoc="0" locked="0" layoutInCell="1" allowOverlap="1" wp14:anchorId="565F6A45" wp14:editId="62C2BFEA">
                <wp:simplePos x="0" y="0"/>
                <wp:positionH relativeFrom="margin">
                  <wp:posOffset>63062</wp:posOffset>
                </wp:positionH>
                <wp:positionV relativeFrom="paragraph">
                  <wp:posOffset>4939971</wp:posOffset>
                </wp:positionV>
                <wp:extent cx="4657725" cy="79819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4657725" cy="798195"/>
                        </a:xfrm>
                        <a:prstGeom prst="rect">
                          <a:avLst/>
                        </a:prstGeom>
                        <a:noFill/>
                        <a:ln w="6350">
                          <a:noFill/>
                        </a:ln>
                      </wps:spPr>
                      <wps:txbx>
                        <w:txbxContent>
                          <w:p w:rsidRPr="00F76860" w:rsidR="00CE4DB9" w:rsidP="00CE4DB9" w:rsidRDefault="00CE4DB9" w14:paraId="152DBCEE" w14:textId="77777777">
                            <w:pPr>
                              <w:rPr>
                                <w:b/>
                                <w:bCs/>
                                <w:color w:val="FFFFFF" w:themeColor="background1"/>
                                <w:sz w:val="100"/>
                                <w:szCs w:val="100"/>
                              </w:rPr>
                            </w:pPr>
                            <w:r w:rsidRPr="00F76860">
                              <w:rPr>
                                <w:b/>
                                <w:bCs/>
                                <w:color w:val="FFFFFF" w:themeColor="background1"/>
                                <w:sz w:val="100"/>
                                <w:szCs w:val="100"/>
                              </w:rPr>
                              <w:t>DATA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4.95pt;margin-top:388.95pt;width:366.75pt;height:62.8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" w14:anchorId="565F6A45">
                <v:textbox>
                  <w:txbxContent>
                    <w:p w:rsidRPr="00F76860" w:rsidR="00CE4DB9" w:rsidP="00CE4DB9" w:rsidRDefault="00CE4DB9" w14:paraId="152DBCEE" w14:textId="77777777">
                      <w:pPr>
                        <w:rPr>
                          <w:b/>
                          <w:bCs/>
                          <w:color w:val="FFFFFF" w:themeColor="background1"/>
                          <w:sz w:val="100"/>
                          <w:szCs w:val="100"/>
                        </w:rPr>
                      </w:pPr>
                      <w:r w:rsidRPr="00F76860">
                        <w:rPr>
                          <w:b/>
                          <w:bCs/>
                          <w:color w:val="FFFFFF" w:themeColor="background1"/>
                          <w:sz w:val="100"/>
                          <w:szCs w:val="100"/>
                        </w:rPr>
                        <w:t>DATA BRIEF</w:t>
                      </w:r>
                    </w:p>
                  </w:txbxContent>
                </v:textbox>
                <w10:wrap anchorx="margin"/>
              </v:shape>
            </w:pict>
          </mc:Fallback>
        </mc:AlternateContent>
      </w:r>
      <w:r w:rsidR="00DC5169">
        <w:rPr>
          <w:noProof/>
        </w:rPr>
        <mc:AlternateContent>
          <mc:Choice Requires="wps">
            <w:drawing>
              <wp:anchor distT="0" distB="0" distL="114300" distR="114300" simplePos="0" relativeHeight="251658240" behindDoc="0" locked="0" layoutInCell="1" allowOverlap="1" wp14:anchorId="0459B07C" wp14:editId="4A4EB1A3">
                <wp:simplePos x="0" y="0"/>
                <wp:positionH relativeFrom="margin">
                  <wp:align>left</wp:align>
                </wp:positionH>
                <wp:positionV relativeFrom="paragraph">
                  <wp:posOffset>4933950</wp:posOffset>
                </wp:positionV>
                <wp:extent cx="4657725" cy="798195"/>
                <wp:effectExtent l="0" t="0" r="0" b="1905"/>
                <wp:wrapNone/>
                <wp:docPr id="402106460" name="Text Box 402106460"/>
                <wp:cNvGraphicFramePr/>
                <a:graphic xmlns:a="http://schemas.openxmlformats.org/drawingml/2006/main">
                  <a:graphicData uri="http://schemas.microsoft.com/office/word/2010/wordprocessingShape">
                    <wps:wsp>
                      <wps:cNvSpPr txBox="1"/>
                      <wps:spPr>
                        <a:xfrm>
                          <a:off x="0" y="0"/>
                          <a:ext cx="4657725" cy="798195"/>
                        </a:xfrm>
                        <a:prstGeom prst="rect">
                          <a:avLst/>
                        </a:prstGeom>
                        <a:noFill/>
                        <a:ln w="6350">
                          <a:noFill/>
                        </a:ln>
                      </wps:spPr>
                      <wps:txbx>
                        <w:txbxContent>
                          <w:p w:rsidRPr="00F76860" w:rsidR="003C1E3C" w:rsidRDefault="003C1E3C" w14:paraId="22F7F383" w14:textId="77777777">
                            <w:pPr>
                              <w:rPr>
                                <w:b/>
                                <w:bCs/>
                                <w:color w:val="FFFFFF" w:themeColor="background1"/>
                                <w:sz w:val="100"/>
                                <w:szCs w:val="100"/>
                              </w:rPr>
                            </w:pPr>
                            <w:r w:rsidRPr="00F76860">
                              <w:rPr>
                                <w:b/>
                                <w:bCs/>
                                <w:color w:val="FFFFFF" w:themeColor="background1"/>
                                <w:sz w:val="100"/>
                                <w:szCs w:val="100"/>
                              </w:rPr>
                              <w:t>DATA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2106460" style="position:absolute;margin-left:0;margin-top:388.5pt;width:366.75pt;height:62.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" w14:anchorId="0459B07C">
                <v:textbox>
                  <w:txbxContent>
                    <w:p w:rsidRPr="00F76860" w:rsidR="003C1E3C" w:rsidRDefault="003C1E3C" w14:paraId="22F7F383" w14:textId="77777777">
                      <w:pPr>
                        <w:rPr>
                          <w:b/>
                          <w:bCs/>
                          <w:color w:val="FFFFFF" w:themeColor="background1"/>
                          <w:sz w:val="100"/>
                          <w:szCs w:val="100"/>
                        </w:rPr>
                      </w:pPr>
                      <w:r w:rsidRPr="00F76860">
                        <w:rPr>
                          <w:b/>
                          <w:bCs/>
                          <w:color w:val="FFFFFF" w:themeColor="background1"/>
                          <w:sz w:val="100"/>
                          <w:szCs w:val="100"/>
                        </w:rPr>
                        <w:t>DATA BRIEF</w:t>
                      </w:r>
                    </w:p>
                  </w:txbxContent>
                </v:textbox>
                <w10:wrap anchorx="margin"/>
              </v:shape>
            </w:pict>
          </mc:Fallback>
        </mc:AlternateContent>
      </w:r>
      <w:r w:rsidR="00DC5169">
        <w:rPr>
          <w:noProof/>
        </w:rPr>
        <mc:AlternateContent>
          <mc:Choice Requires="wps">
            <w:drawing>
              <wp:anchor distT="0" distB="0" distL="114300" distR="114300" simplePos="0" relativeHeight="251658241" behindDoc="0" locked="0" layoutInCell="1" allowOverlap="1" wp14:anchorId="09BD530C" wp14:editId="2ED8F5C9">
                <wp:simplePos x="0" y="0"/>
                <wp:positionH relativeFrom="margin">
                  <wp:align>left</wp:align>
                </wp:positionH>
                <wp:positionV relativeFrom="paragraph">
                  <wp:posOffset>5743575</wp:posOffset>
                </wp:positionV>
                <wp:extent cx="5088890" cy="798195"/>
                <wp:effectExtent l="0" t="0" r="0" b="1905"/>
                <wp:wrapNone/>
                <wp:docPr id="1459014924" name="Text Box 1459014924"/>
                <wp:cNvGraphicFramePr/>
                <a:graphic xmlns:a="http://schemas.openxmlformats.org/drawingml/2006/main">
                  <a:graphicData uri="http://schemas.microsoft.com/office/word/2010/wordprocessingShape">
                    <wps:wsp>
                      <wps:cNvSpPr txBox="1"/>
                      <wps:spPr>
                        <a:xfrm>
                          <a:off x="0" y="0"/>
                          <a:ext cx="5088890" cy="798195"/>
                        </a:xfrm>
                        <a:prstGeom prst="rect">
                          <a:avLst/>
                        </a:prstGeom>
                        <a:noFill/>
                        <a:ln w="6350">
                          <a:noFill/>
                        </a:ln>
                      </wps:spPr>
                      <wps:txbx>
                        <w:txbxContent>
                          <w:p w:rsidRPr="00873C9B" w:rsidR="003C1E3C" w:rsidP="00E94A10" w:rsidRDefault="003C1E3C" w14:paraId="14C2CFDB" w14:textId="6BEB3EC5">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sidR="00440E83">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59014924" style="position:absolute;margin-left:0;margin-top:452.25pt;width:400.7pt;height:62.8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" w14:anchorId="09BD530C">
                <v:textbox>
                  <w:txbxContent>
                    <w:p w:rsidRPr="00873C9B" w:rsidR="003C1E3C" w:rsidP="00E94A10" w:rsidRDefault="003C1E3C" w14:paraId="14C2CFDB" w14:textId="6BEB3EC5">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An Assessment of Severe Maternal Morbidity in Massach</w:t>
                      </w:r>
                      <w:r w:rsidR="00440E83">
                        <w:rPr>
                          <w:rFonts w:ascii="Calibri" w:hAnsi="Calibri" w:cs="Calibri"/>
                          <w:b/>
                          <w:bCs/>
                          <w:color w:val="FFFFFF" w:themeColor="background1"/>
                          <w:sz w:val="40"/>
                          <w:szCs w:val="40"/>
                        </w:rPr>
                        <w:t>u</w:t>
                      </w:r>
                      <w:r w:rsidRPr="00873C9B">
                        <w:rPr>
                          <w:rFonts w:ascii="Calibri" w:hAnsi="Calibri" w:cs="Calibri"/>
                          <w:b/>
                          <w:bCs/>
                          <w:color w:val="FFFFFF" w:themeColor="background1"/>
                          <w:sz w:val="40"/>
                          <w:szCs w:val="40"/>
                        </w:rPr>
                        <w:t>setts: 2011-2020</w:t>
                      </w:r>
                    </w:p>
                  </w:txbxContent>
                </v:textbox>
                <w10:wrap anchorx="margin"/>
              </v:shape>
            </w:pict>
          </mc:Fallback>
        </mc:AlternateContent>
      </w:r>
      <w:r w:rsidR="003C1E3C">
        <w:rPr>
          <w:noProof/>
        </w:rPr>
        <w:drawing>
          <wp:anchor distT="0" distB="0" distL="114300" distR="114300" simplePos="0" relativeHeight="251658246" behindDoc="0" locked="0" layoutInCell="1" allowOverlap="1" wp14:anchorId="5A8CF4F3" wp14:editId="174912F8">
            <wp:simplePos x="0" y="0"/>
            <wp:positionH relativeFrom="margin">
              <wp:posOffset>-434340</wp:posOffset>
            </wp:positionH>
            <wp:positionV relativeFrom="margin">
              <wp:posOffset>-457200</wp:posOffset>
            </wp:positionV>
            <wp:extent cx="7764781" cy="10048589"/>
            <wp:effectExtent l="0" t="0" r="7620" b="0"/>
            <wp:wrapSquare wrapText="bothSides"/>
            <wp:docPr id="1573835712" name="Picture 1573835712" descr="A blue rectangular object with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7347" name="Picture 7" descr="A blue rectangular object with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64781" cy="10048589"/>
                    </a:xfrm>
                    <a:prstGeom prst="rect">
                      <a:avLst/>
                    </a:prstGeom>
                  </pic:spPr>
                </pic:pic>
              </a:graphicData>
            </a:graphic>
          </wp:anchor>
        </w:drawing>
      </w:r>
      <w:r w:rsidR="003C1E3C">
        <w:rPr>
          <w:noProof/>
        </w:rPr>
        <mc:AlternateContent>
          <mc:Choice Requires="wps">
            <w:drawing>
              <wp:anchor distT="0" distB="0" distL="114300" distR="114300" simplePos="0" relativeHeight="251658242" behindDoc="0" locked="0" layoutInCell="1" allowOverlap="1" wp14:anchorId="7040A583" wp14:editId="7B1A96D6">
                <wp:simplePos x="0" y="0"/>
                <wp:positionH relativeFrom="column">
                  <wp:posOffset>64135</wp:posOffset>
                </wp:positionH>
                <wp:positionV relativeFrom="paragraph">
                  <wp:posOffset>7957820</wp:posOffset>
                </wp:positionV>
                <wp:extent cx="3245476" cy="424708"/>
                <wp:effectExtent l="0" t="0" r="6350" b="0"/>
                <wp:wrapNone/>
                <wp:docPr id="274085455" name="Text Box 274085455"/>
                <wp:cNvGraphicFramePr/>
                <a:graphic xmlns:a="http://schemas.openxmlformats.org/drawingml/2006/main">
                  <a:graphicData uri="http://schemas.microsoft.com/office/word/2010/wordprocessingShape">
                    <wps:wsp>
                      <wps:cNvSpPr txBox="1"/>
                      <wps:spPr>
                        <a:xfrm>
                          <a:off x="0" y="0"/>
                          <a:ext cx="3245476" cy="424708"/>
                        </a:xfrm>
                        <a:prstGeom prst="rect">
                          <a:avLst/>
                        </a:prstGeom>
                        <a:solidFill>
                          <a:srgbClr val="053457"/>
                        </a:solidFill>
                        <a:ln w="6350">
                          <a:noFill/>
                        </a:ln>
                      </wps:spPr>
                      <wps:txbx>
                        <w:txbxContent>
                          <w:p w:rsidRPr="00873C9B" w:rsidR="003C1E3C" w:rsidP="00E94A10" w:rsidRDefault="003C1E3C" w14:paraId="4F6488B0" w14:textId="77777777">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Released: JULY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4085455" style="position:absolute;margin-left:5.05pt;margin-top:626.6pt;width:255.55pt;height:33.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053457"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" w14:anchorId="7040A583">
                <v:textbox>
                  <w:txbxContent>
                    <w:p w:rsidRPr="00873C9B" w:rsidR="003C1E3C" w:rsidP="00E94A10" w:rsidRDefault="003C1E3C" w14:paraId="4F6488B0" w14:textId="77777777">
                      <w:pPr>
                        <w:rPr>
                          <w:rFonts w:ascii="Calibri" w:hAnsi="Calibri" w:cs="Calibri"/>
                          <w:b/>
                          <w:bCs/>
                          <w:color w:val="FFFFFF" w:themeColor="background1"/>
                          <w:sz w:val="40"/>
                          <w:szCs w:val="40"/>
                        </w:rPr>
                      </w:pPr>
                      <w:r w:rsidRPr="00873C9B">
                        <w:rPr>
                          <w:rFonts w:ascii="Calibri" w:hAnsi="Calibri" w:cs="Calibri"/>
                          <w:b/>
                          <w:bCs/>
                          <w:color w:val="FFFFFF" w:themeColor="background1"/>
                          <w:sz w:val="40"/>
                          <w:szCs w:val="40"/>
                        </w:rPr>
                        <w:t>Released: JULY 2023</w:t>
                      </w:r>
                    </w:p>
                  </w:txbxContent>
                </v:textbox>
              </v:shape>
            </w:pict>
          </mc:Fallback>
        </mc:AlternateContent>
      </w:r>
      <w:r w:rsidR="003C1E3C">
        <w:softHyphen/>
      </w:r>
    </w:p>
    <w:p w:rsidRPr="003471CA" w:rsidR="004520DD" w:rsidP="005D6131" w:rsidRDefault="004520DD" w14:paraId="66F76B7E" w14:textId="432B6EA3">
      <w:pPr>
        <w:spacing w:after="120" w:line="23" w:lineRule="atLeast"/>
        <w:rPr>
          <w:rFonts w:ascii="Calibri" w:hAnsi="Calibri"/>
          <w:b/>
          <w:color w:val="032E53"/>
          <w:sz w:val="32"/>
          <w:szCs w:val="32"/>
        </w:rPr>
      </w:pPr>
      <w:r w:rsidRPr="003471CA">
        <w:rPr>
          <w:rFonts w:ascii="Calibri" w:hAnsi="Calibri"/>
          <w:b/>
          <w:color w:val="032E53"/>
          <w:sz w:val="32"/>
          <w:szCs w:val="32"/>
        </w:rPr>
        <w:lastRenderedPageBreak/>
        <w:t>Background</w:t>
      </w:r>
    </w:p>
    <w:p w:rsidR="009A0802" w:rsidP="001942C2" w:rsidRDefault="00D91734" w14:paraId="6B1874E3" w14:textId="455E281D">
      <w:pPr>
        <w:spacing w:before="120" w:after="120" w:line="276" w:lineRule="auto"/>
        <w:rPr>
          <w:rFonts w:asciiTheme="minorHAnsi" w:hAnsiTheme="minorHAnsi" w:cstheme="minorBidi"/>
          <w:color w:val="212121"/>
          <w:sz w:val="24"/>
          <w:szCs w:val="24"/>
          <w:shd w:val="clear" w:color="auto" w:fill="FFFFFF"/>
        </w:rPr>
      </w:pPr>
      <w:r w:rsidRPr="000B027F">
        <w:rPr>
          <w:rFonts w:asciiTheme="minorHAnsi" w:hAnsiTheme="minorHAnsi"/>
          <w:sz w:val="24"/>
          <w:szCs w:val="24"/>
        </w:rPr>
        <w:t>Severe maternal morbidity (SMM) is defined as unexpected complications of labor and delivery that result in significant short</w:t>
      </w:r>
      <w:r w:rsidR="00FC4C8B">
        <w:rPr>
          <w:rFonts w:asciiTheme="minorHAnsi" w:hAnsiTheme="minorHAnsi"/>
          <w:sz w:val="24"/>
          <w:szCs w:val="24"/>
        </w:rPr>
        <w:t>—or long-term consequences to a birthing person’s health. This is an update to the report the Massachusetts Department of Public Health (DPH) released in July 2023 examining SMM in Massachusetts,</w:t>
      </w:r>
      <w:r w:rsidR="00CA23DA">
        <w:rPr>
          <w:rFonts w:asciiTheme="minorHAnsi" w:hAnsiTheme="minorHAnsi" w:cstheme="minorBidi"/>
          <w:sz w:val="24"/>
          <w:szCs w:val="24"/>
        </w:rPr>
        <w:t xml:space="preserve"> which covered data through 2020</w:t>
      </w:r>
      <w:r w:rsidR="00F334BE">
        <w:rPr>
          <w:rFonts w:asciiTheme="minorHAnsi" w:hAnsiTheme="minorHAnsi" w:cstheme="minorBidi"/>
          <w:sz w:val="24"/>
          <w:szCs w:val="24"/>
        </w:rPr>
        <w:t>.</w:t>
      </w:r>
      <w:r w:rsidRPr="000C7DD3" w:rsidR="00530AB9">
        <w:rPr>
          <w:rFonts w:asciiTheme="minorHAnsi" w:hAnsiTheme="minorHAnsi" w:cstheme="minorBidi"/>
          <w:sz w:val="24"/>
          <w:szCs w:val="24"/>
          <w:vertAlign w:val="superscript"/>
        </w:rPr>
        <w:footnoteReference w:id="2"/>
      </w:r>
      <w:r w:rsidRPr="000C7DD3" w:rsidR="00530AB9">
        <w:rPr>
          <w:rFonts w:asciiTheme="minorHAnsi" w:hAnsiTheme="minorHAnsi" w:cstheme="minorBidi"/>
          <w:sz w:val="24"/>
          <w:szCs w:val="24"/>
        </w:rPr>
        <w:t xml:space="preserve"> </w:t>
      </w:r>
      <w:r>
        <w:rPr>
          <w:rFonts w:asciiTheme="minorHAnsi" w:hAnsiTheme="minorHAnsi" w:cstheme="minorBidi"/>
          <w:sz w:val="24"/>
          <w:szCs w:val="24"/>
        </w:rPr>
        <w:t xml:space="preserve"> </w:t>
      </w:r>
      <w:r w:rsidRPr="273DDA9E" w:rsidR="00532143">
        <w:rPr>
          <w:rFonts w:asciiTheme="minorHAnsi" w:hAnsiTheme="minorHAnsi" w:cstheme="minorBidi"/>
          <w:sz w:val="24"/>
          <w:szCs w:val="24"/>
        </w:rPr>
        <w:t>SMM includes life-threatening conditions</w:t>
      </w:r>
      <w:r w:rsidR="00532143">
        <w:rPr>
          <w:rFonts w:asciiTheme="minorHAnsi" w:hAnsiTheme="minorHAnsi" w:cstheme="minorBidi"/>
          <w:sz w:val="24"/>
          <w:szCs w:val="24"/>
        </w:rPr>
        <w:t xml:space="preserve"> (</w:t>
      </w:r>
      <w:r w:rsidRPr="273DDA9E" w:rsidR="00532143">
        <w:rPr>
          <w:rFonts w:asciiTheme="minorHAnsi" w:hAnsiTheme="minorHAnsi" w:cstheme="minorBidi"/>
          <w:sz w:val="24"/>
          <w:szCs w:val="24"/>
        </w:rPr>
        <w:t>such as heart attacks, acute kidney failure, amniotic fluid embolism, disseminated intravascular coagulation, eclampsia, and sepsis</w:t>
      </w:r>
      <w:r w:rsidR="00532143">
        <w:rPr>
          <w:rFonts w:asciiTheme="minorHAnsi" w:hAnsiTheme="minorHAnsi" w:cstheme="minorBidi"/>
          <w:sz w:val="24"/>
          <w:szCs w:val="24"/>
        </w:rPr>
        <w:t>)</w:t>
      </w:r>
      <w:r w:rsidRPr="273DDA9E" w:rsidR="00532143">
        <w:rPr>
          <w:rFonts w:asciiTheme="minorHAnsi" w:hAnsiTheme="minorHAnsi" w:cstheme="minorBidi"/>
          <w:sz w:val="24"/>
          <w:szCs w:val="24"/>
        </w:rPr>
        <w:t xml:space="preserve"> and life-saving procedures used to manage serious conditions </w:t>
      </w:r>
      <w:r w:rsidR="00532143">
        <w:rPr>
          <w:rFonts w:asciiTheme="minorHAnsi" w:hAnsiTheme="minorHAnsi" w:cstheme="minorBidi"/>
          <w:sz w:val="24"/>
          <w:szCs w:val="24"/>
        </w:rPr>
        <w:t>(</w:t>
      </w:r>
      <w:r w:rsidRPr="273DDA9E" w:rsidR="00532143">
        <w:rPr>
          <w:rFonts w:asciiTheme="minorHAnsi" w:hAnsiTheme="minorHAnsi" w:cstheme="minorBidi"/>
          <w:sz w:val="24"/>
          <w:szCs w:val="24"/>
        </w:rPr>
        <w:t>such as the use of a machine to help with breathing</w:t>
      </w:r>
      <w:r w:rsidR="00532143">
        <w:rPr>
          <w:rFonts w:asciiTheme="minorHAnsi" w:hAnsiTheme="minorHAnsi" w:cstheme="minorBidi"/>
          <w:sz w:val="24"/>
          <w:szCs w:val="24"/>
        </w:rPr>
        <w:t>,</w:t>
      </w:r>
      <w:r w:rsidRPr="273DDA9E" w:rsidR="00532143">
        <w:rPr>
          <w:rFonts w:asciiTheme="minorHAnsi" w:hAnsiTheme="minorHAnsi" w:cstheme="minorBidi"/>
          <w:sz w:val="24"/>
          <w:szCs w:val="24"/>
        </w:rPr>
        <w:t xml:space="preserve"> or the removal of the uterus</w:t>
      </w:r>
      <w:r w:rsidR="00532143">
        <w:rPr>
          <w:rFonts w:asciiTheme="minorHAnsi" w:hAnsiTheme="minorHAnsi" w:cstheme="minorBidi"/>
          <w:sz w:val="24"/>
          <w:szCs w:val="24"/>
        </w:rPr>
        <w:t>)</w:t>
      </w:r>
      <w:r w:rsidRPr="273DDA9E" w:rsidR="00532143">
        <w:rPr>
          <w:rFonts w:asciiTheme="minorHAnsi" w:hAnsiTheme="minorHAnsi" w:cstheme="minorBidi"/>
          <w:sz w:val="24"/>
          <w:szCs w:val="24"/>
        </w:rPr>
        <w:t xml:space="preserve">. </w:t>
      </w:r>
      <w:r w:rsidR="005A0D4D">
        <w:rPr>
          <w:rFonts w:asciiTheme="minorHAnsi" w:hAnsiTheme="minorHAnsi" w:cstheme="minorBidi"/>
          <w:sz w:val="24"/>
          <w:szCs w:val="24"/>
        </w:rPr>
        <w:t xml:space="preserve"> </w:t>
      </w:r>
      <w:r w:rsidRPr="273DDA9E" w:rsidR="005A0D4D">
        <w:rPr>
          <w:rFonts w:asciiTheme="minorHAnsi" w:hAnsiTheme="minorHAnsi" w:cstheme="minorBidi"/>
          <w:sz w:val="24"/>
          <w:szCs w:val="24"/>
        </w:rPr>
        <w:t>T</w:t>
      </w:r>
      <w:r w:rsidRPr="273DDA9E" w:rsidR="005A0D4D">
        <w:rPr>
          <w:rFonts w:asciiTheme="minorHAnsi" w:hAnsiTheme="minorHAnsi"/>
          <w:sz w:val="24"/>
          <w:szCs w:val="24"/>
        </w:rPr>
        <w:t xml:space="preserve">his data brief </w:t>
      </w:r>
      <w:r w:rsidR="005A0D4D">
        <w:rPr>
          <w:rFonts w:asciiTheme="minorHAnsi" w:hAnsiTheme="minorHAnsi"/>
          <w:sz w:val="24"/>
          <w:szCs w:val="24"/>
        </w:rPr>
        <w:t>update</w:t>
      </w:r>
      <w:r w:rsidRPr="273DDA9E" w:rsidR="005A0D4D">
        <w:rPr>
          <w:rFonts w:asciiTheme="minorHAnsi" w:hAnsiTheme="minorHAnsi"/>
          <w:sz w:val="24"/>
          <w:szCs w:val="24"/>
        </w:rPr>
        <w:t xml:space="preserve">s SMM trends and rates overall and by priority populations in Massachusetts from 2011 through </w:t>
      </w:r>
      <w:r w:rsidRPr="273DDA9E" w:rsidR="00A4262A">
        <w:rPr>
          <w:rFonts w:asciiTheme="minorHAnsi" w:hAnsiTheme="minorHAnsi"/>
          <w:sz w:val="24"/>
          <w:szCs w:val="24"/>
        </w:rPr>
        <w:t>202</w:t>
      </w:r>
      <w:r w:rsidR="00A4262A">
        <w:rPr>
          <w:rFonts w:asciiTheme="minorHAnsi" w:hAnsiTheme="minorHAnsi"/>
          <w:sz w:val="24"/>
          <w:szCs w:val="24"/>
        </w:rPr>
        <w:t>2</w:t>
      </w:r>
      <w:r w:rsidRPr="273DDA9E" w:rsidR="00A4262A">
        <w:rPr>
          <w:rFonts w:asciiTheme="minorHAnsi" w:hAnsiTheme="minorHAnsi"/>
          <w:sz w:val="24"/>
          <w:szCs w:val="24"/>
        </w:rPr>
        <w:t xml:space="preserve"> </w:t>
      </w:r>
      <w:r w:rsidRPr="273DDA9E" w:rsidR="005A0D4D">
        <w:rPr>
          <w:rFonts w:asciiTheme="minorHAnsi" w:hAnsiTheme="minorHAnsi"/>
          <w:sz w:val="24"/>
          <w:szCs w:val="24"/>
        </w:rPr>
        <w:t xml:space="preserve">using </w:t>
      </w:r>
      <w:r w:rsidR="00FC4C8B">
        <w:rPr>
          <w:rFonts w:asciiTheme="minorHAnsi" w:hAnsiTheme="minorHAnsi"/>
          <w:sz w:val="24"/>
          <w:szCs w:val="24"/>
        </w:rPr>
        <w:t>public health data warehouse (PHD) data</w:t>
      </w:r>
      <w:r w:rsidRPr="273DDA9E" w:rsidR="005A0D4D">
        <w:rPr>
          <w:rFonts w:asciiTheme="minorHAnsi" w:hAnsiTheme="minorHAnsi"/>
          <w:sz w:val="24"/>
          <w:szCs w:val="24"/>
        </w:rPr>
        <w:t>. PHD draws upon linked data from a broad array of health, social</w:t>
      </w:r>
      <w:r w:rsidR="005A0D4D">
        <w:rPr>
          <w:rFonts w:asciiTheme="minorHAnsi" w:hAnsiTheme="minorHAnsi"/>
          <w:sz w:val="24"/>
          <w:szCs w:val="24"/>
        </w:rPr>
        <w:t>,</w:t>
      </w:r>
      <w:r w:rsidRPr="273DDA9E" w:rsidR="005A0D4D">
        <w:rPr>
          <w:rFonts w:asciiTheme="minorHAnsi" w:hAnsiTheme="minorHAnsi"/>
          <w:sz w:val="24"/>
          <w:szCs w:val="24"/>
        </w:rPr>
        <w:t xml:space="preserve"> and demographic sources</w:t>
      </w:r>
      <w:r w:rsidR="00CB7D0A">
        <w:rPr>
          <w:rFonts w:asciiTheme="minorHAnsi" w:hAnsiTheme="minorHAnsi"/>
          <w:sz w:val="24"/>
          <w:szCs w:val="24"/>
        </w:rPr>
        <w:t>,</w:t>
      </w:r>
      <w:r w:rsidRPr="273DDA9E" w:rsidR="005A0D4D">
        <w:rPr>
          <w:rFonts w:asciiTheme="minorHAnsi" w:hAnsiTheme="minorHAnsi"/>
          <w:sz w:val="24"/>
          <w:szCs w:val="24"/>
        </w:rPr>
        <w:t xml:space="preserve"> enabling unique insights into SMM in MA</w:t>
      </w:r>
      <w:r w:rsidR="005A0D4D">
        <w:rPr>
          <w:rFonts w:asciiTheme="minorHAnsi" w:hAnsiTheme="minorHAnsi"/>
          <w:sz w:val="24"/>
          <w:szCs w:val="24"/>
        </w:rPr>
        <w:t>.</w:t>
      </w:r>
      <w:r w:rsidR="005A0D4D">
        <w:rPr>
          <w:rStyle w:val="FootnoteReference"/>
          <w:rFonts w:asciiTheme="minorHAnsi" w:hAnsiTheme="minorHAnsi"/>
          <w:sz w:val="24"/>
          <w:szCs w:val="24"/>
        </w:rPr>
        <w:footnoteReference w:id="3"/>
      </w:r>
      <w:r w:rsidR="005A0D4D">
        <w:rPr>
          <w:rFonts w:ascii="Calibri" w:hAnsi="Calibri"/>
          <w:b/>
          <w:color w:val="032E53"/>
          <w:sz w:val="32"/>
          <w:szCs w:val="32"/>
        </w:rPr>
        <w:br/>
      </w:r>
    </w:p>
    <w:p w:rsidRPr="003471CA" w:rsidR="00424674" w:rsidP="001942C2" w:rsidRDefault="00424674" w14:paraId="50D212D7" w14:textId="1D6833F4">
      <w:pPr>
        <w:spacing w:before="120" w:after="120" w:line="276" w:lineRule="auto"/>
        <w:rPr>
          <w:rFonts w:ascii="Calibri" w:hAnsi="Calibri"/>
          <w:b/>
          <w:color w:val="032E53"/>
          <w:sz w:val="32"/>
          <w:szCs w:val="32"/>
        </w:rPr>
      </w:pPr>
      <w:r w:rsidRPr="003471CA">
        <w:rPr>
          <w:rFonts w:ascii="Calibri" w:hAnsi="Calibri"/>
          <w:b/>
          <w:color w:val="032E53"/>
          <w:sz w:val="32"/>
          <w:szCs w:val="32"/>
        </w:rPr>
        <w:t>Results</w:t>
      </w:r>
    </w:p>
    <w:p w:rsidRPr="007D602F" w:rsidR="00C37033" w:rsidP="531118AA" w:rsidRDefault="004D3971" w14:paraId="5E60D002" w14:textId="59B3F216">
      <w:pPr>
        <w:spacing w:before="120" w:after="120" w:line="276" w:lineRule="auto"/>
        <w:rPr>
          <w:rFonts w:ascii="Calibri" w:hAnsi="Calibri" w:eastAsia="Calibri" w:cs="Calibri"/>
          <w:sz w:val="24"/>
          <w:szCs w:val="24"/>
        </w:rPr>
      </w:pPr>
      <w:r w:rsidRPr="5FA8A0BE">
        <w:rPr>
          <w:rFonts w:asciiTheme="minorHAnsi" w:hAnsiTheme="minorHAnsi" w:cstheme="minorBidi"/>
          <w:sz w:val="24"/>
          <w:szCs w:val="24"/>
        </w:rPr>
        <w:t xml:space="preserve">From 2011 to </w:t>
      </w:r>
      <w:r w:rsidRPr="5FA8A0BE" w:rsidR="00A4262A">
        <w:rPr>
          <w:rFonts w:asciiTheme="minorHAnsi" w:hAnsiTheme="minorHAnsi" w:cstheme="minorBidi"/>
          <w:sz w:val="24"/>
          <w:szCs w:val="24"/>
        </w:rPr>
        <w:t>2022</w:t>
      </w:r>
      <w:r w:rsidRPr="5FA8A0BE">
        <w:rPr>
          <w:rFonts w:asciiTheme="minorHAnsi" w:hAnsiTheme="minorHAnsi" w:cstheme="minorBidi"/>
          <w:sz w:val="24"/>
          <w:szCs w:val="24"/>
        </w:rPr>
        <w:t xml:space="preserve">, there were </w:t>
      </w:r>
      <w:r w:rsidRPr="5FA8A0BE" w:rsidR="00830E27">
        <w:rPr>
          <w:rFonts w:asciiTheme="minorHAnsi" w:hAnsiTheme="minorHAnsi" w:cstheme="minorBidi"/>
          <w:sz w:val="24"/>
          <w:szCs w:val="24"/>
        </w:rPr>
        <w:t>811</w:t>
      </w:r>
      <w:r w:rsidRPr="5FA8A0BE" w:rsidR="00085C2B">
        <w:rPr>
          <w:rFonts w:asciiTheme="minorHAnsi" w:hAnsiTheme="minorHAnsi" w:cstheme="minorBidi"/>
          <w:sz w:val="24"/>
          <w:szCs w:val="24"/>
        </w:rPr>
        <w:t>,</w:t>
      </w:r>
      <w:r w:rsidRPr="5FA8A0BE" w:rsidR="00830E27">
        <w:rPr>
          <w:rFonts w:asciiTheme="minorHAnsi" w:hAnsiTheme="minorHAnsi" w:cstheme="minorBidi"/>
          <w:sz w:val="24"/>
          <w:szCs w:val="24"/>
        </w:rPr>
        <w:t xml:space="preserve">622 </w:t>
      </w:r>
      <w:r w:rsidRPr="5FA8A0BE">
        <w:rPr>
          <w:rFonts w:asciiTheme="minorHAnsi" w:hAnsiTheme="minorHAnsi" w:cstheme="minorBidi"/>
          <w:sz w:val="24"/>
          <w:szCs w:val="24"/>
        </w:rPr>
        <w:t>deliveries</w:t>
      </w:r>
      <w:r w:rsidRPr="5FA8A0BE" w:rsidR="00CB7D0A">
        <w:rPr>
          <w:rFonts w:asciiTheme="minorHAnsi" w:hAnsiTheme="minorHAnsi" w:cstheme="minorBidi"/>
          <w:sz w:val="24"/>
          <w:szCs w:val="24"/>
        </w:rPr>
        <w:t>,</w:t>
      </w:r>
      <w:r w:rsidRPr="5FA8A0BE">
        <w:rPr>
          <w:rFonts w:asciiTheme="minorHAnsi" w:hAnsiTheme="minorHAnsi" w:cstheme="minorBidi"/>
          <w:sz w:val="24"/>
          <w:szCs w:val="24"/>
        </w:rPr>
        <w:t xml:space="preserve"> </w:t>
      </w:r>
      <w:r w:rsidRPr="5FA8A0BE" w:rsidR="00461044">
        <w:rPr>
          <w:rFonts w:asciiTheme="minorHAnsi" w:hAnsiTheme="minorHAnsi" w:cstheme="minorBidi"/>
          <w:sz w:val="24"/>
          <w:szCs w:val="24"/>
        </w:rPr>
        <w:t xml:space="preserve">including </w:t>
      </w:r>
      <w:r w:rsidRPr="5FA8A0BE">
        <w:rPr>
          <w:rFonts w:asciiTheme="minorHAnsi" w:hAnsiTheme="minorHAnsi" w:cstheme="minorBidi"/>
          <w:sz w:val="24"/>
          <w:szCs w:val="24"/>
        </w:rPr>
        <w:t xml:space="preserve">live births and fetal deaths </w:t>
      </w:r>
      <w:r w:rsidRPr="5FA8A0BE" w:rsidR="00461044">
        <w:rPr>
          <w:rFonts w:asciiTheme="minorHAnsi" w:hAnsiTheme="minorHAnsi" w:cstheme="minorBidi"/>
          <w:sz w:val="24"/>
          <w:szCs w:val="24"/>
        </w:rPr>
        <w:t xml:space="preserve">among </w:t>
      </w:r>
      <w:r w:rsidRPr="5FA8A0BE" w:rsidR="00E2383F">
        <w:rPr>
          <w:rFonts w:asciiTheme="minorHAnsi" w:hAnsiTheme="minorHAnsi" w:cstheme="minorBidi"/>
          <w:sz w:val="24"/>
          <w:szCs w:val="24"/>
        </w:rPr>
        <w:t xml:space="preserve">555,229 </w:t>
      </w:r>
      <w:r w:rsidRPr="5FA8A0BE">
        <w:rPr>
          <w:rFonts w:asciiTheme="minorHAnsi" w:hAnsiTheme="minorHAnsi" w:cstheme="minorBidi"/>
          <w:sz w:val="24"/>
          <w:szCs w:val="24"/>
        </w:rPr>
        <w:t xml:space="preserve">Massachusetts </w:t>
      </w:r>
      <w:r w:rsidRPr="5FA8A0BE" w:rsidR="00461044">
        <w:rPr>
          <w:rFonts w:asciiTheme="minorHAnsi" w:hAnsiTheme="minorHAnsi" w:cstheme="minorBidi"/>
          <w:sz w:val="24"/>
          <w:szCs w:val="24"/>
        </w:rPr>
        <w:t>residents</w:t>
      </w:r>
      <w:r w:rsidRPr="5FA8A0BE" w:rsidR="00A96D7D">
        <w:rPr>
          <w:rFonts w:asciiTheme="minorHAnsi" w:hAnsiTheme="minorHAnsi" w:cstheme="minorBidi"/>
          <w:sz w:val="24"/>
          <w:szCs w:val="24"/>
        </w:rPr>
        <w:t>.</w:t>
      </w:r>
      <w:r w:rsidRPr="5FA8A0BE" w:rsidR="00F10465">
        <w:rPr>
          <w:rFonts w:cstheme="minorBidi"/>
          <w:vertAlign w:val="superscript"/>
        </w:rPr>
        <w:footnoteReference w:id="4"/>
      </w:r>
      <w:r w:rsidRPr="5FA8A0BE" w:rsidR="00461044">
        <w:rPr>
          <w:rFonts w:asciiTheme="minorHAnsi" w:hAnsiTheme="minorHAnsi" w:cstheme="minorBidi"/>
          <w:sz w:val="24"/>
          <w:szCs w:val="24"/>
        </w:rPr>
        <w:t xml:space="preserve"> Among these deliveries,</w:t>
      </w:r>
      <w:r w:rsidRPr="5FA8A0BE">
        <w:rPr>
          <w:rFonts w:asciiTheme="minorHAnsi" w:hAnsiTheme="minorHAnsi" w:cstheme="minorBidi"/>
          <w:sz w:val="24"/>
          <w:szCs w:val="24"/>
        </w:rPr>
        <w:t xml:space="preserve"> </w:t>
      </w:r>
      <w:r w:rsidRPr="5FA8A0BE" w:rsidR="003A7221">
        <w:rPr>
          <w:rFonts w:asciiTheme="minorHAnsi" w:hAnsiTheme="minorHAnsi" w:cstheme="minorBidi"/>
          <w:sz w:val="24"/>
          <w:szCs w:val="24"/>
        </w:rPr>
        <w:t>we linked</w:t>
      </w:r>
      <w:r w:rsidRPr="5FA8A0BE" w:rsidR="006F7124">
        <w:rPr>
          <w:rFonts w:asciiTheme="minorHAnsi" w:hAnsiTheme="minorHAnsi" w:cstheme="minorBidi"/>
          <w:sz w:val="24"/>
          <w:szCs w:val="24"/>
        </w:rPr>
        <w:t xml:space="preserve"> </w:t>
      </w:r>
      <w:r w:rsidRPr="5FA8A0BE" w:rsidR="00FA5F3C">
        <w:rPr>
          <w:rFonts w:asciiTheme="minorHAnsi" w:hAnsiTheme="minorHAnsi" w:cstheme="minorBidi"/>
          <w:sz w:val="24"/>
          <w:szCs w:val="24"/>
        </w:rPr>
        <w:t>633</w:t>
      </w:r>
      <w:r w:rsidRPr="5FA8A0BE" w:rsidR="00E2383F">
        <w:rPr>
          <w:rFonts w:asciiTheme="minorHAnsi" w:hAnsiTheme="minorHAnsi" w:cstheme="minorBidi"/>
          <w:sz w:val="24"/>
          <w:szCs w:val="24"/>
        </w:rPr>
        <w:t>,</w:t>
      </w:r>
      <w:r w:rsidRPr="5FA8A0BE" w:rsidR="00FA5F3C">
        <w:rPr>
          <w:rFonts w:asciiTheme="minorHAnsi" w:hAnsiTheme="minorHAnsi" w:cstheme="minorBidi"/>
          <w:sz w:val="24"/>
          <w:szCs w:val="24"/>
        </w:rPr>
        <w:t>482</w:t>
      </w:r>
      <w:r w:rsidRPr="5FA8A0BE" w:rsidR="009D112D">
        <w:rPr>
          <w:rFonts w:asciiTheme="minorHAnsi" w:hAnsiTheme="minorHAnsi" w:cstheme="minorBidi"/>
          <w:sz w:val="24"/>
          <w:szCs w:val="24"/>
        </w:rPr>
        <w:t xml:space="preserve"> </w:t>
      </w:r>
      <w:r w:rsidRPr="5FA8A0BE" w:rsidR="00794035">
        <w:rPr>
          <w:rFonts w:asciiTheme="minorHAnsi" w:hAnsiTheme="minorHAnsi" w:cstheme="minorBidi"/>
          <w:sz w:val="24"/>
          <w:szCs w:val="24"/>
        </w:rPr>
        <w:t>(</w:t>
      </w:r>
      <w:r w:rsidRPr="5FA8A0BE" w:rsidR="00B315F6">
        <w:rPr>
          <w:rFonts w:asciiTheme="minorHAnsi" w:hAnsiTheme="minorHAnsi" w:cstheme="minorBidi"/>
          <w:sz w:val="24"/>
          <w:szCs w:val="24"/>
        </w:rPr>
        <w:t>7</w:t>
      </w:r>
      <w:r w:rsidRPr="5FA8A0BE" w:rsidR="00385F8D">
        <w:rPr>
          <w:rFonts w:asciiTheme="minorHAnsi" w:hAnsiTheme="minorHAnsi" w:cstheme="minorBidi"/>
          <w:sz w:val="24"/>
          <w:szCs w:val="24"/>
        </w:rPr>
        <w:t>8</w:t>
      </w:r>
      <w:r w:rsidRPr="5FA8A0BE" w:rsidR="00B315F6">
        <w:rPr>
          <w:rFonts w:asciiTheme="minorHAnsi" w:hAnsiTheme="minorHAnsi" w:cstheme="minorBidi"/>
          <w:sz w:val="24"/>
          <w:szCs w:val="24"/>
        </w:rPr>
        <w:t>%)</w:t>
      </w:r>
      <w:r w:rsidRPr="5FA8A0BE" w:rsidR="00EB0461">
        <w:rPr>
          <w:rFonts w:asciiTheme="minorHAnsi" w:hAnsiTheme="minorHAnsi" w:cstheme="minorBidi"/>
          <w:sz w:val="24"/>
          <w:szCs w:val="24"/>
        </w:rPr>
        <w:t xml:space="preserve"> to hospital discharge records</w:t>
      </w:r>
      <w:r w:rsidRPr="5FA8A0BE" w:rsidR="00461044">
        <w:rPr>
          <w:rFonts w:asciiTheme="minorHAnsi" w:hAnsiTheme="minorHAnsi" w:cstheme="minorBidi"/>
          <w:sz w:val="24"/>
          <w:szCs w:val="24"/>
        </w:rPr>
        <w:t xml:space="preserve">, and </w:t>
      </w:r>
      <w:r w:rsidRPr="5FA8A0BE" w:rsidR="009D112D">
        <w:rPr>
          <w:rFonts w:asciiTheme="minorHAnsi" w:hAnsiTheme="minorHAnsi" w:cstheme="minorBidi"/>
          <w:sz w:val="24"/>
          <w:szCs w:val="24"/>
        </w:rPr>
        <w:t>5,163</w:t>
      </w:r>
      <w:r w:rsidRPr="5FA8A0BE" w:rsidR="002E5AFA">
        <w:rPr>
          <w:rFonts w:asciiTheme="minorHAnsi" w:hAnsiTheme="minorHAnsi" w:cstheme="minorBidi"/>
          <w:sz w:val="24"/>
          <w:szCs w:val="24"/>
        </w:rPr>
        <w:t xml:space="preserve"> </w:t>
      </w:r>
      <w:r w:rsidRPr="5FA8A0BE" w:rsidR="00152830">
        <w:rPr>
          <w:rFonts w:asciiTheme="minorHAnsi" w:hAnsiTheme="minorHAnsi" w:cstheme="minorBidi"/>
          <w:sz w:val="24"/>
          <w:szCs w:val="24"/>
        </w:rPr>
        <w:t>(0.</w:t>
      </w:r>
      <w:r w:rsidRPr="5FA8A0BE" w:rsidR="005E0427">
        <w:rPr>
          <w:rFonts w:asciiTheme="minorHAnsi" w:hAnsiTheme="minorHAnsi" w:cstheme="minorBidi"/>
          <w:sz w:val="24"/>
          <w:szCs w:val="24"/>
        </w:rPr>
        <w:t>8</w:t>
      </w:r>
      <w:r w:rsidRPr="5FA8A0BE" w:rsidR="00152830">
        <w:rPr>
          <w:rFonts w:asciiTheme="minorHAnsi" w:hAnsiTheme="minorHAnsi" w:cstheme="minorBidi"/>
          <w:sz w:val="24"/>
          <w:szCs w:val="24"/>
        </w:rPr>
        <w:t xml:space="preserve">%) </w:t>
      </w:r>
      <w:r w:rsidRPr="5FA8A0BE">
        <w:rPr>
          <w:rFonts w:asciiTheme="minorHAnsi" w:hAnsiTheme="minorHAnsi" w:cstheme="minorBidi"/>
          <w:sz w:val="24"/>
          <w:szCs w:val="24"/>
        </w:rPr>
        <w:t xml:space="preserve">met the criteria for </w:t>
      </w:r>
      <w:r w:rsidRPr="5FA8A0BE" w:rsidR="00785D97">
        <w:rPr>
          <w:rFonts w:asciiTheme="minorHAnsi" w:hAnsiTheme="minorHAnsi" w:cstheme="minorBidi"/>
          <w:sz w:val="24"/>
          <w:szCs w:val="24"/>
        </w:rPr>
        <w:t xml:space="preserve">SMM.  </w:t>
      </w:r>
      <w:r w:rsidRPr="007368A1" w:rsidR="007368A1">
        <w:rPr>
          <w:rFonts w:asciiTheme="minorHAnsi" w:hAnsiTheme="minorHAnsi" w:cstheme="minorBidi"/>
          <w:sz w:val="24"/>
          <w:szCs w:val="24"/>
        </w:rPr>
        <w:t>From 2011 to 2018 there was a steady and significant increase in SMM with an annual percent change (APC) of 10.1% per year over that time period (Figure 1). From 2019 to 2022, the rate of SMM increased by 4.4% per year, though this increase is not statistically significant and suggests that the annual rate has leveled off.</w:t>
      </w:r>
    </w:p>
    <w:p w:rsidR="008661B4" w:rsidP="181A3006" w:rsidRDefault="008661B4" w14:paraId="6F599C7A" w14:textId="77777777">
      <w:pPr>
        <w:rPr>
          <w:rFonts w:asciiTheme="minorHAnsi" w:hAnsiTheme="minorHAnsi"/>
          <w:sz w:val="18"/>
          <w:szCs w:val="18"/>
        </w:rPr>
      </w:pPr>
    </w:p>
    <w:p w:rsidR="00EF6ECC" w:rsidP="181A3006" w:rsidRDefault="009F7FE0" w14:paraId="340F78BE" w14:textId="57774721">
      <w:pPr>
        <w:rPr>
          <w:rFonts w:asciiTheme="minorHAnsi" w:hAnsiTheme="minorHAnsi"/>
          <w:sz w:val="18"/>
          <w:szCs w:val="18"/>
        </w:rPr>
      </w:pPr>
      <w:r>
        <w:rPr>
          <w:noProof/>
        </w:rPr>
        <w:drawing>
          <wp:inline distT="0" distB="0" distL="0" distR="0" wp14:anchorId="15F0952F" wp14:editId="4B127AE1">
            <wp:extent cx="6743700" cy="2343785"/>
            <wp:effectExtent l="0" t="0" r="0" b="0"/>
            <wp:docPr id="480625164" name="Chart 1">
              <a:extLst xmlns:a="http://schemas.openxmlformats.org/drawingml/2006/main">
                <a:ext uri="{FF2B5EF4-FFF2-40B4-BE49-F238E27FC236}">
                  <a16:creationId xmlns:a16="http://schemas.microsoft.com/office/drawing/2014/main" id="{86EA5BEA-46FB-4159-975E-E7E4C985F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6ECC" w:rsidP="00682047" w:rsidRDefault="00EF6ECC" w14:paraId="08501C6A" w14:textId="77777777">
      <w:pPr>
        <w:rPr>
          <w:rFonts w:asciiTheme="minorHAnsi" w:hAnsiTheme="minorHAnsi"/>
          <w:sz w:val="24"/>
          <w:szCs w:val="24"/>
        </w:rPr>
      </w:pPr>
    </w:p>
    <w:p w:rsidR="00431BFE" w:rsidP="5FA8A0BE" w:rsidRDefault="000D3065" w14:paraId="2629B0A0" w14:textId="5985B01E">
      <w:pPr>
        <w:spacing w:before="120" w:after="120" w:line="276" w:lineRule="auto"/>
        <w:rPr>
          <w:rFonts w:ascii="Calibri" w:hAnsi="Calibri" w:eastAsia="Calibri" w:cs="Calibri"/>
          <w:sz w:val="24"/>
          <w:szCs w:val="24"/>
        </w:rPr>
      </w:pPr>
      <w:r w:rsidRPr="5FA8A0BE">
        <w:rPr>
          <w:rFonts w:asciiTheme="minorHAnsi" w:hAnsiTheme="minorHAnsi"/>
          <w:sz w:val="24"/>
          <w:szCs w:val="24"/>
        </w:rPr>
        <w:t xml:space="preserve">Large </w:t>
      </w:r>
      <w:r w:rsidRPr="5FA8A0BE" w:rsidR="0025008C">
        <w:rPr>
          <w:rFonts w:asciiTheme="minorHAnsi" w:hAnsiTheme="minorHAnsi"/>
          <w:sz w:val="24"/>
          <w:szCs w:val="24"/>
        </w:rPr>
        <w:t>disparities</w:t>
      </w:r>
      <w:r w:rsidRPr="5FA8A0BE" w:rsidR="0C0EFF43">
        <w:rPr>
          <w:rFonts w:asciiTheme="minorHAnsi" w:hAnsiTheme="minorHAnsi"/>
          <w:sz w:val="24"/>
          <w:szCs w:val="24"/>
        </w:rPr>
        <w:t xml:space="preserve"> </w:t>
      </w:r>
      <w:r w:rsidRPr="5FA8A0BE" w:rsidR="71C39F53">
        <w:rPr>
          <w:rFonts w:asciiTheme="minorHAnsi" w:hAnsiTheme="minorHAnsi"/>
          <w:sz w:val="24"/>
          <w:szCs w:val="24"/>
        </w:rPr>
        <w:t xml:space="preserve">in SMM rates </w:t>
      </w:r>
      <w:r w:rsidRPr="5FA8A0BE" w:rsidR="00E12D55">
        <w:rPr>
          <w:rFonts w:asciiTheme="minorHAnsi" w:hAnsiTheme="minorHAnsi"/>
          <w:sz w:val="24"/>
          <w:szCs w:val="24"/>
        </w:rPr>
        <w:t>among population subgroups</w:t>
      </w:r>
      <w:r w:rsidRPr="5FA8A0BE" w:rsidR="00AB4BD4">
        <w:rPr>
          <w:rFonts w:asciiTheme="minorHAnsi" w:hAnsiTheme="minorHAnsi"/>
          <w:sz w:val="24"/>
          <w:szCs w:val="24"/>
        </w:rPr>
        <w:t>,</w:t>
      </w:r>
      <w:r w:rsidRPr="5FA8A0BE" w:rsidR="00E12D55">
        <w:rPr>
          <w:rFonts w:asciiTheme="minorHAnsi" w:hAnsiTheme="minorHAnsi"/>
          <w:sz w:val="24"/>
          <w:szCs w:val="24"/>
        </w:rPr>
        <w:t xml:space="preserve"> defined by race and Hispanic ethnicity</w:t>
      </w:r>
      <w:r w:rsidRPr="5FA8A0BE" w:rsidR="00AB4BD4">
        <w:rPr>
          <w:rFonts w:asciiTheme="minorHAnsi" w:hAnsiTheme="minorHAnsi"/>
          <w:sz w:val="24"/>
          <w:szCs w:val="24"/>
        </w:rPr>
        <w:t>,</w:t>
      </w:r>
      <w:r w:rsidRPr="5FA8A0BE" w:rsidR="00E12D55">
        <w:rPr>
          <w:rFonts w:asciiTheme="minorHAnsi" w:hAnsiTheme="minorHAnsi"/>
          <w:sz w:val="24"/>
          <w:szCs w:val="24"/>
        </w:rPr>
        <w:t xml:space="preserve"> </w:t>
      </w:r>
      <w:r w:rsidRPr="5FA8A0BE" w:rsidR="71C39F53">
        <w:rPr>
          <w:rFonts w:asciiTheme="minorHAnsi" w:hAnsiTheme="minorHAnsi"/>
          <w:sz w:val="24"/>
          <w:szCs w:val="24"/>
        </w:rPr>
        <w:t xml:space="preserve">exist and </w:t>
      </w:r>
      <w:r w:rsidRPr="5FA8A0BE" w:rsidR="00223245">
        <w:rPr>
          <w:rFonts w:asciiTheme="minorHAnsi" w:hAnsiTheme="minorHAnsi"/>
          <w:sz w:val="24"/>
          <w:szCs w:val="24"/>
        </w:rPr>
        <w:t>continue to persist</w:t>
      </w:r>
      <w:r w:rsidRPr="5FA8A0BE" w:rsidR="006D3D9C">
        <w:rPr>
          <w:rFonts w:asciiTheme="minorHAnsi" w:hAnsiTheme="minorHAnsi"/>
          <w:sz w:val="24"/>
          <w:szCs w:val="24"/>
        </w:rPr>
        <w:t>.</w:t>
      </w:r>
      <w:r w:rsidRPr="5FA8A0BE" w:rsidR="4CBE6A8D">
        <w:rPr>
          <w:rFonts w:asciiTheme="minorHAnsi" w:hAnsiTheme="minorHAnsi"/>
          <w:sz w:val="24"/>
          <w:szCs w:val="24"/>
        </w:rPr>
        <w:t xml:space="preserve"> </w:t>
      </w:r>
      <w:r w:rsidRPr="273DDA9E" w:rsidR="56F97DEA">
        <w:rPr>
          <w:rFonts w:ascii="Calibri" w:hAnsi="Calibri" w:eastAsia="Calibri" w:cs="Calibri"/>
          <w:color w:val="000000" w:themeColor="text1"/>
          <w:sz w:val="24"/>
          <w:szCs w:val="24"/>
        </w:rPr>
        <w:t xml:space="preserve">These persistent disparities </w:t>
      </w:r>
      <w:r w:rsidRPr="273DDA9E" w:rsidR="4295CA8C">
        <w:rPr>
          <w:rFonts w:ascii="Calibri" w:hAnsi="Calibri" w:eastAsia="Calibri" w:cs="Calibri"/>
          <w:color w:val="000000" w:themeColor="text1"/>
          <w:sz w:val="24"/>
          <w:szCs w:val="24"/>
        </w:rPr>
        <w:t>arise from</w:t>
      </w:r>
      <w:r w:rsidRPr="273DDA9E" w:rsidR="008C6652">
        <w:rPr>
          <w:rFonts w:ascii="Calibri" w:hAnsi="Calibri" w:eastAsia="Calibri" w:cs="Calibri"/>
          <w:color w:val="000000" w:themeColor="text1"/>
          <w:sz w:val="24"/>
          <w:szCs w:val="24"/>
        </w:rPr>
        <w:t xml:space="preserve"> </w:t>
      </w:r>
      <w:r w:rsidRPr="273DDA9E" w:rsidR="56F97DEA">
        <w:rPr>
          <w:rFonts w:ascii="Calibri" w:hAnsi="Calibri" w:eastAsia="Calibri" w:cs="Calibri"/>
          <w:color w:val="000000" w:themeColor="text1"/>
          <w:sz w:val="24"/>
          <w:szCs w:val="24"/>
        </w:rPr>
        <w:t xml:space="preserve">inequities in care and access, social and </w:t>
      </w:r>
      <w:r w:rsidRPr="273DDA9E" w:rsidR="56F97DEA">
        <w:rPr>
          <w:rFonts w:ascii="Calibri" w:hAnsi="Calibri" w:eastAsia="Calibri" w:cs="Calibri"/>
          <w:color w:val="000000" w:themeColor="text1"/>
          <w:sz w:val="24"/>
          <w:szCs w:val="24"/>
        </w:rPr>
        <w:lastRenderedPageBreak/>
        <w:t>economic factors, and the enduring effects of structural racism</w:t>
      </w:r>
      <w:r w:rsidR="00AB4BD4">
        <w:rPr>
          <w:rFonts w:ascii="Calibri" w:hAnsi="Calibri" w:eastAsia="Calibri" w:cs="Calibri"/>
          <w:color w:val="000000" w:themeColor="text1"/>
          <w:sz w:val="24"/>
          <w:szCs w:val="24"/>
        </w:rPr>
        <w:t>.</w:t>
      </w:r>
      <w:r w:rsidRPr="273DDA9E" w:rsidR="00F95C6A">
        <w:rPr>
          <w:rStyle w:val="FootnoteReference"/>
          <w:rFonts w:ascii="Calibri" w:hAnsi="Calibri" w:eastAsia="Calibri" w:cs="Calibri"/>
          <w:color w:val="000000" w:themeColor="text1"/>
          <w:sz w:val="24"/>
          <w:szCs w:val="24"/>
        </w:rPr>
        <w:footnoteReference w:id="5"/>
      </w:r>
      <w:r w:rsidRPr="273DDA9E" w:rsidR="56F97DEA">
        <w:rPr>
          <w:rFonts w:ascii="Calibri" w:hAnsi="Calibri" w:eastAsia="Calibri" w:cs="Calibri"/>
          <w:color w:val="000000" w:themeColor="text1"/>
          <w:sz w:val="24"/>
          <w:szCs w:val="24"/>
        </w:rPr>
        <w:t xml:space="preserve"> </w:t>
      </w:r>
      <w:r w:rsidRPr="273DDA9E" w:rsidR="008C6652">
        <w:rPr>
          <w:rFonts w:ascii="Calibri" w:hAnsi="Calibri" w:eastAsia="Calibri" w:cs="Calibri"/>
          <w:color w:val="000000" w:themeColor="text1"/>
          <w:sz w:val="24"/>
          <w:szCs w:val="24"/>
        </w:rPr>
        <w:t xml:space="preserve"> </w:t>
      </w:r>
      <w:r w:rsidRPr="5FA8A0BE" w:rsidR="008C6652">
        <w:rPr>
          <w:rFonts w:asciiTheme="minorHAnsi" w:hAnsiTheme="minorHAnsi"/>
          <w:sz w:val="24"/>
          <w:szCs w:val="24"/>
        </w:rPr>
        <w:t xml:space="preserve">SMM rates </w:t>
      </w:r>
      <w:r w:rsidRPr="5FA8A0BE" w:rsidR="00B74AC5">
        <w:rPr>
          <w:rFonts w:asciiTheme="minorHAnsi" w:hAnsiTheme="minorHAnsi"/>
          <w:sz w:val="24"/>
          <w:szCs w:val="24"/>
        </w:rPr>
        <w:t>are statistically significantly higher among people of color</w:t>
      </w:r>
      <w:r w:rsidRPr="5FA8A0BE" w:rsidR="00712E93">
        <w:rPr>
          <w:rFonts w:asciiTheme="minorHAnsi" w:hAnsiTheme="minorHAnsi"/>
          <w:sz w:val="24"/>
          <w:szCs w:val="24"/>
        </w:rPr>
        <w:t>. R</w:t>
      </w:r>
      <w:r w:rsidRPr="5FA8A0BE" w:rsidR="00B74AC5">
        <w:rPr>
          <w:rFonts w:asciiTheme="minorHAnsi" w:hAnsiTheme="minorHAnsi"/>
          <w:sz w:val="24"/>
          <w:szCs w:val="24"/>
        </w:rPr>
        <w:t xml:space="preserve">ates </w:t>
      </w:r>
      <w:r w:rsidRPr="5FA8A0BE" w:rsidR="008C6652">
        <w:rPr>
          <w:rFonts w:asciiTheme="minorHAnsi" w:hAnsiTheme="minorHAnsi"/>
          <w:sz w:val="24"/>
          <w:szCs w:val="24"/>
        </w:rPr>
        <w:t xml:space="preserve">among </w:t>
      </w:r>
      <w:r w:rsidRPr="5FA8A0BE" w:rsidR="01479A79">
        <w:rPr>
          <w:rFonts w:asciiTheme="minorHAnsi" w:hAnsiTheme="minorHAnsi"/>
          <w:sz w:val="24"/>
          <w:szCs w:val="24"/>
        </w:rPr>
        <w:t xml:space="preserve">Black </w:t>
      </w:r>
      <w:r w:rsidRPr="5FA8A0BE" w:rsidR="4DBD31CB">
        <w:rPr>
          <w:rFonts w:asciiTheme="minorHAnsi" w:hAnsiTheme="minorHAnsi"/>
          <w:sz w:val="24"/>
          <w:szCs w:val="24"/>
        </w:rPr>
        <w:t>non-Hispanic</w:t>
      </w:r>
      <w:r w:rsidRPr="5FA8A0BE" w:rsidR="0059256A">
        <w:rPr>
          <w:rFonts w:asciiTheme="minorHAnsi" w:hAnsiTheme="minorHAnsi"/>
          <w:sz w:val="24"/>
          <w:szCs w:val="24"/>
        </w:rPr>
        <w:t xml:space="preserve"> birthing</w:t>
      </w:r>
      <w:r w:rsidRPr="5FA8A0BE" w:rsidR="4DBD31CB">
        <w:rPr>
          <w:rFonts w:asciiTheme="minorHAnsi" w:hAnsiTheme="minorHAnsi"/>
          <w:sz w:val="24"/>
          <w:szCs w:val="24"/>
        </w:rPr>
        <w:t xml:space="preserve"> </w:t>
      </w:r>
      <w:r w:rsidRPr="5FA8A0BE" w:rsidR="0059256A">
        <w:rPr>
          <w:rFonts w:asciiTheme="minorHAnsi" w:hAnsiTheme="minorHAnsi"/>
          <w:sz w:val="24"/>
          <w:szCs w:val="24"/>
        </w:rPr>
        <w:t xml:space="preserve">people </w:t>
      </w:r>
      <w:r w:rsidRPr="5FA8A0BE" w:rsidR="00712E93">
        <w:rPr>
          <w:rFonts w:asciiTheme="minorHAnsi" w:hAnsiTheme="minorHAnsi"/>
          <w:sz w:val="24"/>
          <w:szCs w:val="24"/>
        </w:rPr>
        <w:t xml:space="preserve">were </w:t>
      </w:r>
      <w:r w:rsidRPr="5FA8A0BE" w:rsidR="4D4AC95B">
        <w:rPr>
          <w:rFonts w:asciiTheme="minorHAnsi" w:hAnsiTheme="minorHAnsi"/>
          <w:sz w:val="24"/>
          <w:szCs w:val="24"/>
        </w:rPr>
        <w:t>2.3 times</w:t>
      </w:r>
      <w:r w:rsidRPr="5FA8A0BE" w:rsidR="008C6652">
        <w:rPr>
          <w:rFonts w:asciiTheme="minorHAnsi" w:hAnsiTheme="minorHAnsi"/>
          <w:sz w:val="24"/>
          <w:szCs w:val="24"/>
        </w:rPr>
        <w:t xml:space="preserve"> higher</w:t>
      </w:r>
      <w:r w:rsidRPr="5FA8A0BE" w:rsidR="00AD6A46">
        <w:rPr>
          <w:rFonts w:asciiTheme="minorHAnsi" w:hAnsiTheme="minorHAnsi"/>
          <w:sz w:val="24"/>
          <w:szCs w:val="24"/>
        </w:rPr>
        <w:t>, rates among Hispanic</w:t>
      </w:r>
      <w:r w:rsidRPr="5FA8A0BE" w:rsidR="003D6383">
        <w:rPr>
          <w:rFonts w:asciiTheme="minorHAnsi" w:hAnsiTheme="minorHAnsi"/>
          <w:sz w:val="24"/>
          <w:szCs w:val="24"/>
        </w:rPr>
        <w:t xml:space="preserve"> were 1.3, </w:t>
      </w:r>
      <w:r w:rsidRPr="5FA8A0BE" w:rsidR="00E82FE8">
        <w:rPr>
          <w:rFonts w:asciiTheme="minorHAnsi" w:hAnsiTheme="minorHAnsi"/>
          <w:sz w:val="24"/>
          <w:szCs w:val="24"/>
        </w:rPr>
        <w:t>and</w:t>
      </w:r>
      <w:r w:rsidRPr="5FA8A0BE" w:rsidR="00891C71">
        <w:rPr>
          <w:rFonts w:asciiTheme="minorHAnsi" w:hAnsiTheme="minorHAnsi"/>
          <w:sz w:val="24"/>
          <w:szCs w:val="24"/>
        </w:rPr>
        <w:t xml:space="preserve"> rates among Asian</w:t>
      </w:r>
      <w:r w:rsidRPr="5FA8A0BE" w:rsidR="00B74AC5">
        <w:rPr>
          <w:rFonts w:asciiTheme="minorHAnsi" w:hAnsiTheme="minorHAnsi"/>
          <w:sz w:val="24"/>
          <w:szCs w:val="24"/>
        </w:rPr>
        <w:t>/Pacific Islander</w:t>
      </w:r>
      <w:r w:rsidRPr="5FA8A0BE" w:rsidR="00891C71">
        <w:rPr>
          <w:rFonts w:asciiTheme="minorHAnsi" w:hAnsiTheme="minorHAnsi"/>
          <w:sz w:val="24"/>
          <w:szCs w:val="24"/>
        </w:rPr>
        <w:t xml:space="preserve"> non-Hispanic</w:t>
      </w:r>
      <w:r w:rsidRPr="5FA8A0BE" w:rsidR="00BF1F73">
        <w:rPr>
          <w:rFonts w:asciiTheme="minorHAnsi" w:hAnsiTheme="minorHAnsi"/>
          <w:sz w:val="24"/>
          <w:szCs w:val="24"/>
        </w:rPr>
        <w:t xml:space="preserve"> </w:t>
      </w:r>
      <w:r w:rsidRPr="5FA8A0BE" w:rsidR="003D6383">
        <w:rPr>
          <w:rFonts w:asciiTheme="minorHAnsi" w:hAnsiTheme="minorHAnsi"/>
          <w:sz w:val="24"/>
          <w:szCs w:val="24"/>
        </w:rPr>
        <w:t xml:space="preserve">and American Indian and Other non-Hispanic </w:t>
      </w:r>
      <w:r w:rsidRPr="5FA8A0BE" w:rsidR="00BF1F73">
        <w:rPr>
          <w:rFonts w:asciiTheme="minorHAnsi" w:hAnsiTheme="minorHAnsi"/>
          <w:sz w:val="24"/>
          <w:szCs w:val="24"/>
        </w:rPr>
        <w:t>birthing people</w:t>
      </w:r>
      <w:r w:rsidRPr="5FA8A0BE" w:rsidR="0020160E">
        <w:rPr>
          <w:rFonts w:asciiTheme="minorHAnsi" w:hAnsiTheme="minorHAnsi"/>
          <w:sz w:val="24"/>
          <w:szCs w:val="24"/>
        </w:rPr>
        <w:t xml:space="preserve"> </w:t>
      </w:r>
      <w:r w:rsidRPr="5FA8A0BE" w:rsidR="00E82FE8">
        <w:rPr>
          <w:rFonts w:asciiTheme="minorHAnsi" w:hAnsiTheme="minorHAnsi"/>
          <w:sz w:val="24"/>
          <w:szCs w:val="24"/>
        </w:rPr>
        <w:t xml:space="preserve">were </w:t>
      </w:r>
      <w:r w:rsidRPr="5FA8A0BE" w:rsidR="00891C71">
        <w:rPr>
          <w:rFonts w:asciiTheme="minorHAnsi" w:hAnsiTheme="minorHAnsi"/>
          <w:sz w:val="24"/>
          <w:szCs w:val="24"/>
        </w:rPr>
        <w:t>1.</w:t>
      </w:r>
      <w:r w:rsidRPr="5FA8A0BE" w:rsidR="007302A7">
        <w:rPr>
          <w:rFonts w:asciiTheme="minorHAnsi" w:hAnsiTheme="minorHAnsi"/>
          <w:sz w:val="24"/>
          <w:szCs w:val="24"/>
        </w:rPr>
        <w:t>2</w:t>
      </w:r>
      <w:r w:rsidRPr="5FA8A0BE" w:rsidR="00950309">
        <w:rPr>
          <w:rFonts w:asciiTheme="minorHAnsi" w:hAnsiTheme="minorHAnsi"/>
          <w:sz w:val="24"/>
          <w:szCs w:val="24"/>
        </w:rPr>
        <w:t xml:space="preserve"> and 1.1</w:t>
      </w:r>
      <w:r w:rsidRPr="5FA8A0BE" w:rsidR="00891C71">
        <w:rPr>
          <w:rFonts w:asciiTheme="minorHAnsi" w:hAnsiTheme="minorHAnsi"/>
          <w:sz w:val="24"/>
          <w:szCs w:val="24"/>
        </w:rPr>
        <w:t xml:space="preserve"> times higher</w:t>
      </w:r>
      <w:r w:rsidRPr="5FA8A0BE" w:rsidR="01479A79">
        <w:rPr>
          <w:rFonts w:asciiTheme="minorHAnsi" w:hAnsiTheme="minorHAnsi"/>
          <w:sz w:val="24"/>
          <w:szCs w:val="24"/>
        </w:rPr>
        <w:t xml:space="preserve"> </w:t>
      </w:r>
      <w:r w:rsidRPr="5FA8A0BE" w:rsidR="2AB14884">
        <w:rPr>
          <w:rFonts w:asciiTheme="minorHAnsi" w:hAnsiTheme="minorHAnsi"/>
          <w:sz w:val="24"/>
          <w:szCs w:val="24"/>
        </w:rPr>
        <w:t>tha</w:t>
      </w:r>
      <w:r w:rsidRPr="5FA8A0BE" w:rsidR="0355D27F">
        <w:rPr>
          <w:rFonts w:asciiTheme="minorHAnsi" w:hAnsiTheme="minorHAnsi"/>
          <w:sz w:val="24"/>
          <w:szCs w:val="24"/>
        </w:rPr>
        <w:t xml:space="preserve">n </w:t>
      </w:r>
      <w:r w:rsidRPr="5FA8A0BE" w:rsidR="00891C71">
        <w:rPr>
          <w:rFonts w:asciiTheme="minorHAnsi" w:hAnsiTheme="minorHAnsi"/>
          <w:sz w:val="24"/>
          <w:szCs w:val="24"/>
        </w:rPr>
        <w:t xml:space="preserve">rates </w:t>
      </w:r>
      <w:r w:rsidRPr="5FA8A0BE" w:rsidR="0355D27F">
        <w:rPr>
          <w:rFonts w:asciiTheme="minorHAnsi" w:hAnsiTheme="minorHAnsi"/>
          <w:sz w:val="24"/>
          <w:szCs w:val="24"/>
        </w:rPr>
        <w:t xml:space="preserve">among </w:t>
      </w:r>
      <w:r w:rsidRPr="5FA8A0BE" w:rsidR="3E6B63D3">
        <w:rPr>
          <w:rFonts w:asciiTheme="minorHAnsi" w:hAnsiTheme="minorHAnsi"/>
          <w:sz w:val="24"/>
          <w:szCs w:val="24"/>
        </w:rPr>
        <w:t>W</w:t>
      </w:r>
      <w:r w:rsidRPr="5FA8A0BE" w:rsidR="6B9F4CAA">
        <w:rPr>
          <w:rFonts w:asciiTheme="minorHAnsi" w:hAnsiTheme="minorHAnsi"/>
          <w:sz w:val="24"/>
          <w:szCs w:val="24"/>
        </w:rPr>
        <w:t>hite</w:t>
      </w:r>
      <w:r w:rsidRPr="5FA8A0BE" w:rsidR="0355D27F">
        <w:rPr>
          <w:rFonts w:asciiTheme="minorHAnsi" w:hAnsiTheme="minorHAnsi"/>
          <w:sz w:val="24"/>
          <w:szCs w:val="24"/>
        </w:rPr>
        <w:t xml:space="preserve"> non-Hispanic birthing people</w:t>
      </w:r>
      <w:r w:rsidRPr="5FA8A0BE" w:rsidR="008C6652">
        <w:rPr>
          <w:rFonts w:asciiTheme="minorHAnsi" w:hAnsiTheme="minorHAnsi"/>
          <w:sz w:val="24"/>
          <w:szCs w:val="24"/>
        </w:rPr>
        <w:t xml:space="preserve"> (Fig</w:t>
      </w:r>
      <w:r w:rsidRPr="5FA8A0BE" w:rsidR="006D3D9C">
        <w:rPr>
          <w:rFonts w:asciiTheme="minorHAnsi" w:hAnsiTheme="minorHAnsi"/>
          <w:sz w:val="24"/>
          <w:szCs w:val="24"/>
        </w:rPr>
        <w:t>ure</w:t>
      </w:r>
      <w:r w:rsidRPr="5FA8A0BE" w:rsidR="008C6652">
        <w:rPr>
          <w:rFonts w:asciiTheme="minorHAnsi" w:hAnsiTheme="minorHAnsi"/>
          <w:sz w:val="24"/>
          <w:szCs w:val="24"/>
        </w:rPr>
        <w:t xml:space="preserve"> </w:t>
      </w:r>
      <w:r w:rsidRPr="5FA8A0BE" w:rsidR="00B57455">
        <w:rPr>
          <w:rFonts w:asciiTheme="minorHAnsi" w:hAnsiTheme="minorHAnsi"/>
          <w:sz w:val="24"/>
          <w:szCs w:val="24"/>
        </w:rPr>
        <w:t>2</w:t>
      </w:r>
      <w:r w:rsidRPr="5FA8A0BE" w:rsidR="008C6652">
        <w:rPr>
          <w:rFonts w:asciiTheme="minorHAnsi" w:hAnsiTheme="minorHAnsi"/>
          <w:sz w:val="24"/>
          <w:szCs w:val="24"/>
        </w:rPr>
        <w:t>)</w:t>
      </w:r>
      <w:r w:rsidRPr="5FA8A0BE" w:rsidR="4D4AC95B">
        <w:rPr>
          <w:rFonts w:asciiTheme="minorHAnsi" w:hAnsiTheme="minorHAnsi"/>
          <w:sz w:val="24"/>
          <w:szCs w:val="24"/>
        </w:rPr>
        <w:t>.</w:t>
      </w:r>
      <w:r w:rsidRPr="5FA8A0BE" w:rsidR="00750146">
        <w:rPr>
          <w:rFonts w:asciiTheme="minorHAnsi" w:hAnsiTheme="minorHAnsi"/>
          <w:sz w:val="24"/>
          <w:szCs w:val="24"/>
        </w:rPr>
        <w:t xml:space="preserve"> The rate for American Indian and Other non-Hispanic birthing people was not statistically different than the rate for </w:t>
      </w:r>
      <w:r w:rsidRPr="5FA8A0BE" w:rsidR="6EBBF8BB">
        <w:rPr>
          <w:rFonts w:asciiTheme="minorHAnsi" w:hAnsiTheme="minorHAnsi"/>
          <w:sz w:val="24"/>
          <w:szCs w:val="24"/>
        </w:rPr>
        <w:t>W</w:t>
      </w:r>
      <w:r w:rsidRPr="5FA8A0BE" w:rsidR="68AE1D6E">
        <w:rPr>
          <w:rFonts w:asciiTheme="minorHAnsi" w:hAnsiTheme="minorHAnsi"/>
          <w:sz w:val="24"/>
          <w:szCs w:val="24"/>
        </w:rPr>
        <w:t>hite</w:t>
      </w:r>
      <w:r w:rsidRPr="5FA8A0BE" w:rsidR="00750146">
        <w:rPr>
          <w:rFonts w:asciiTheme="minorHAnsi" w:hAnsiTheme="minorHAnsi"/>
          <w:sz w:val="24"/>
          <w:szCs w:val="24"/>
        </w:rPr>
        <w:t xml:space="preserve"> non-Hispanic birthing people</w:t>
      </w:r>
      <w:r w:rsidRPr="5FA8A0BE" w:rsidR="00F2573B">
        <w:rPr>
          <w:rFonts w:asciiTheme="minorHAnsi" w:hAnsiTheme="minorHAnsi"/>
          <w:sz w:val="24"/>
          <w:szCs w:val="24"/>
        </w:rPr>
        <w:t>.</w:t>
      </w:r>
      <w:r w:rsidRPr="531118AA" w:rsidR="68A39057">
        <w:rPr>
          <w:rFonts w:ascii="Calibri" w:hAnsi="Calibri" w:eastAsia="Calibri" w:cs="Calibri"/>
          <w:sz w:val="24"/>
          <w:szCs w:val="24"/>
        </w:rPr>
        <w:t xml:space="preserve"> </w:t>
      </w:r>
      <w:r w:rsidR="00BF0265">
        <w:rPr>
          <w:rFonts w:ascii="Calibri" w:hAnsi="Calibri" w:eastAsia="Calibri" w:cs="Calibri"/>
          <w:sz w:val="24"/>
          <w:szCs w:val="24"/>
        </w:rPr>
        <w:t>This</w:t>
      </w:r>
      <w:r w:rsidR="00A34FF7">
        <w:rPr>
          <w:rFonts w:ascii="Calibri" w:hAnsi="Calibri" w:eastAsia="Calibri" w:cs="Calibri"/>
          <w:sz w:val="24"/>
          <w:szCs w:val="24"/>
        </w:rPr>
        <w:t xml:space="preserve"> lack of statistical significan</w:t>
      </w:r>
      <w:r w:rsidR="001F556C">
        <w:rPr>
          <w:rFonts w:ascii="Calibri" w:hAnsi="Calibri" w:eastAsia="Calibri" w:cs="Calibri"/>
          <w:sz w:val="24"/>
          <w:szCs w:val="24"/>
        </w:rPr>
        <w:t>ce</w:t>
      </w:r>
      <w:r w:rsidR="00BF0265">
        <w:rPr>
          <w:rFonts w:ascii="Calibri" w:hAnsi="Calibri" w:eastAsia="Calibri" w:cs="Calibri"/>
          <w:sz w:val="24"/>
          <w:szCs w:val="24"/>
        </w:rPr>
        <w:t xml:space="preserve"> is likely due to the small number of events among American Indian and Other non-Hispanic birthing people</w:t>
      </w:r>
      <w:r w:rsidR="00A34FF7">
        <w:rPr>
          <w:rFonts w:ascii="Calibri" w:hAnsi="Calibri" w:eastAsia="Calibri" w:cs="Calibri"/>
          <w:sz w:val="24"/>
          <w:szCs w:val="24"/>
        </w:rPr>
        <w:t xml:space="preserve">, which leads to a wider confidence interval around the rate. </w:t>
      </w:r>
    </w:p>
    <w:p w:rsidR="000300D9" w:rsidP="5FA8A0BE" w:rsidRDefault="000300D9" w14:paraId="063ED5F9" w14:textId="77777777">
      <w:pPr>
        <w:spacing w:before="120" w:after="120" w:line="276" w:lineRule="auto"/>
        <w:rPr>
          <w:rFonts w:asciiTheme="minorHAnsi" w:hAnsiTheme="minorHAnsi" w:cstheme="minorBidi"/>
          <w:sz w:val="24"/>
          <w:szCs w:val="24"/>
        </w:rPr>
      </w:pPr>
    </w:p>
    <w:p w:rsidR="00A835CD" w:rsidP="001E5DA0" w:rsidRDefault="001E5DA0" w14:paraId="69F65FE4" w14:textId="72BCE0C1">
      <w:pPr>
        <w:spacing w:before="120" w:after="120" w:line="276" w:lineRule="auto"/>
        <w:jc w:val="center"/>
        <w:rPr>
          <w:rFonts w:asciiTheme="minorHAnsi" w:hAnsiTheme="minorHAnsi"/>
          <w:sz w:val="24"/>
          <w:szCs w:val="24"/>
        </w:rPr>
      </w:pPr>
      <w:r>
        <w:rPr>
          <w:noProof/>
        </w:rPr>
        <w:drawing>
          <wp:inline distT="0" distB="0" distL="0" distR="0" wp14:anchorId="53074EA3" wp14:editId="567B0938">
            <wp:extent cx="6743700" cy="1969135"/>
            <wp:effectExtent l="0" t="0" r="0" b="0"/>
            <wp:docPr id="742035119" name="Chart 1">
              <a:extLst xmlns:a="http://schemas.openxmlformats.org/drawingml/2006/main">
                <a:ext uri="{FF2B5EF4-FFF2-40B4-BE49-F238E27FC236}">
                  <a16:creationId xmlns:a16="http://schemas.microsoft.com/office/drawing/2014/main" id="{26EA8368-6946-49BC-8B0E-93702845A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00D9" w:rsidP="5FA8A0BE" w:rsidRDefault="000300D9" w14:paraId="201BC2B6" w14:textId="77777777">
      <w:pPr>
        <w:spacing w:before="120" w:after="120" w:line="276" w:lineRule="auto"/>
        <w:rPr>
          <w:rFonts w:asciiTheme="minorHAnsi" w:hAnsiTheme="minorHAnsi"/>
          <w:sz w:val="24"/>
          <w:szCs w:val="24"/>
        </w:rPr>
      </w:pPr>
    </w:p>
    <w:p w:rsidR="008D1649" w:rsidP="7DE8D478" w:rsidRDefault="234C2EB5" w14:paraId="59D531FF" w14:textId="46E9A8AF">
      <w:pPr>
        <w:spacing w:before="120" w:after="120" w:line="276" w:lineRule="auto"/>
        <w:rPr>
          <w:rFonts w:ascii="Calibri" w:hAnsi="Calibri" w:cs="Arial" w:asciiTheme="minorAscii" w:hAnsiTheme="minorAscii" w:cstheme="minorBidi"/>
          <w:sz w:val="24"/>
          <w:szCs w:val="24"/>
        </w:rPr>
      </w:pPr>
      <w:r w:rsidRPr="7DE8D478" w:rsidR="234C2EB5">
        <w:rPr>
          <w:rFonts w:ascii="Calibri" w:hAnsi="Calibri" w:asciiTheme="minorAscii" w:hAnsiTheme="minorAscii"/>
          <w:sz w:val="24"/>
          <w:szCs w:val="24"/>
        </w:rPr>
        <w:t>From</w:t>
      </w:r>
      <w:r w:rsidRPr="7DE8D478" w:rsidR="006D3D9C">
        <w:rPr>
          <w:rFonts w:ascii="Calibri" w:hAnsi="Calibri" w:asciiTheme="minorAscii" w:hAnsiTheme="minorAscii"/>
          <w:sz w:val="24"/>
          <w:szCs w:val="24"/>
        </w:rPr>
        <w:t xml:space="preserve"> </w:t>
      </w:r>
      <w:r w:rsidRPr="7DE8D478" w:rsidR="5EA790BE">
        <w:rPr>
          <w:rFonts w:ascii="Calibri" w:hAnsi="Calibri" w:asciiTheme="minorAscii" w:hAnsiTheme="minorAscii"/>
          <w:sz w:val="24"/>
          <w:szCs w:val="24"/>
        </w:rPr>
        <w:t>2011 to 202</w:t>
      </w:r>
      <w:r w:rsidRPr="7DE8D478" w:rsidR="00F66F3F">
        <w:rPr>
          <w:rFonts w:ascii="Calibri" w:hAnsi="Calibri" w:asciiTheme="minorAscii" w:hAnsiTheme="minorAscii"/>
          <w:sz w:val="24"/>
          <w:szCs w:val="24"/>
        </w:rPr>
        <w:t>2</w:t>
      </w:r>
      <w:r w:rsidRPr="7DE8D478" w:rsidR="58B49302">
        <w:rPr>
          <w:rFonts w:ascii="Calibri" w:hAnsi="Calibri" w:asciiTheme="minorAscii" w:hAnsiTheme="minorAscii"/>
          <w:sz w:val="24"/>
          <w:szCs w:val="24"/>
        </w:rPr>
        <w:t xml:space="preserve">, </w:t>
      </w:r>
      <w:r w:rsidRPr="7DE8D478" w:rsidR="002265A8">
        <w:rPr>
          <w:rFonts w:ascii="Calibri" w:hAnsi="Calibri" w:asciiTheme="minorAscii" w:hAnsiTheme="minorAscii"/>
          <w:sz w:val="24"/>
          <w:szCs w:val="24"/>
        </w:rPr>
        <w:t>SMM rates increased by 7.</w:t>
      </w:r>
      <w:r w:rsidRPr="7DE8D478" w:rsidR="00397482">
        <w:rPr>
          <w:rFonts w:ascii="Calibri" w:hAnsi="Calibri" w:asciiTheme="minorAscii" w:hAnsiTheme="minorAscii"/>
          <w:sz w:val="24"/>
          <w:szCs w:val="24"/>
        </w:rPr>
        <w:t>4</w:t>
      </w:r>
      <w:r w:rsidRPr="7DE8D478" w:rsidR="002265A8">
        <w:rPr>
          <w:rFonts w:ascii="Calibri" w:hAnsi="Calibri" w:asciiTheme="minorAscii" w:hAnsiTheme="minorAscii"/>
          <w:sz w:val="24"/>
          <w:szCs w:val="24"/>
        </w:rPr>
        <w:t xml:space="preserve">% per year </w:t>
      </w:r>
      <w:r w:rsidRPr="7DE8D478" w:rsidR="00FA1EC9">
        <w:rPr>
          <w:rFonts w:ascii="Calibri" w:hAnsi="Calibri" w:asciiTheme="minorAscii" w:hAnsiTheme="minorAscii"/>
          <w:sz w:val="24"/>
          <w:szCs w:val="24"/>
        </w:rPr>
        <w:t xml:space="preserve">on average </w:t>
      </w:r>
      <w:r w:rsidRPr="7DE8D478" w:rsidR="002265A8">
        <w:rPr>
          <w:rFonts w:ascii="Calibri" w:hAnsi="Calibri" w:asciiTheme="minorAscii" w:hAnsiTheme="minorAscii"/>
          <w:sz w:val="24"/>
          <w:szCs w:val="24"/>
        </w:rPr>
        <w:t xml:space="preserve">for </w:t>
      </w:r>
      <w:r w:rsidRPr="7DE8D478" w:rsidR="00FA70F8">
        <w:rPr>
          <w:rFonts w:ascii="Calibri" w:hAnsi="Calibri" w:asciiTheme="minorAscii" w:hAnsiTheme="minorAscii"/>
          <w:sz w:val="24"/>
          <w:szCs w:val="24"/>
        </w:rPr>
        <w:t>W</w:t>
      </w:r>
      <w:r w:rsidRPr="7DE8D478" w:rsidR="002265A8">
        <w:rPr>
          <w:rFonts w:ascii="Calibri" w:hAnsi="Calibri" w:asciiTheme="minorAscii" w:hAnsiTheme="minorAscii"/>
          <w:sz w:val="24"/>
          <w:szCs w:val="24"/>
        </w:rPr>
        <w:t xml:space="preserve">hite non-Hispanic, </w:t>
      </w:r>
      <w:r w:rsidRPr="7DE8D478" w:rsidR="07E925EC">
        <w:rPr>
          <w:rFonts w:ascii="Calibri" w:hAnsi="Calibri" w:asciiTheme="minorAscii" w:hAnsiTheme="minorAscii"/>
          <w:sz w:val="24"/>
          <w:szCs w:val="24"/>
        </w:rPr>
        <w:t>8.</w:t>
      </w:r>
      <w:r w:rsidRPr="7DE8D478" w:rsidR="00397482">
        <w:rPr>
          <w:rFonts w:ascii="Calibri" w:hAnsi="Calibri" w:asciiTheme="minorAscii" w:hAnsiTheme="minorAscii"/>
          <w:sz w:val="24"/>
          <w:szCs w:val="24"/>
        </w:rPr>
        <w:t>1</w:t>
      </w:r>
      <w:r w:rsidRPr="7DE8D478" w:rsidR="07E925EC">
        <w:rPr>
          <w:rFonts w:ascii="Calibri" w:hAnsi="Calibri" w:asciiTheme="minorAscii" w:hAnsiTheme="minorAscii"/>
          <w:sz w:val="24"/>
          <w:szCs w:val="24"/>
        </w:rPr>
        <w:t xml:space="preserve">% for Hispanic, </w:t>
      </w:r>
      <w:r w:rsidRPr="7DE8D478" w:rsidR="00601070">
        <w:rPr>
          <w:rFonts w:ascii="Calibri" w:hAnsi="Calibri" w:asciiTheme="minorAscii" w:hAnsiTheme="minorAscii"/>
          <w:sz w:val="24"/>
          <w:szCs w:val="24"/>
        </w:rPr>
        <w:t>8.8</w:t>
      </w:r>
      <w:r w:rsidRPr="7DE8D478" w:rsidR="002265A8">
        <w:rPr>
          <w:rFonts w:ascii="Calibri" w:hAnsi="Calibri" w:asciiTheme="minorAscii" w:hAnsiTheme="minorAscii"/>
          <w:sz w:val="24"/>
          <w:szCs w:val="24"/>
        </w:rPr>
        <w:t xml:space="preserve">% for Black non-Hispanic, and </w:t>
      </w:r>
      <w:r w:rsidRPr="7DE8D478" w:rsidR="00601070">
        <w:rPr>
          <w:rFonts w:ascii="Calibri" w:hAnsi="Calibri" w:asciiTheme="minorAscii" w:hAnsiTheme="minorAscii"/>
          <w:sz w:val="24"/>
          <w:szCs w:val="24"/>
        </w:rPr>
        <w:t>9.0</w:t>
      </w:r>
      <w:r w:rsidRPr="7DE8D478" w:rsidR="0A91226F">
        <w:rPr>
          <w:rFonts w:ascii="Calibri" w:hAnsi="Calibri" w:asciiTheme="minorAscii" w:hAnsiTheme="minorAscii"/>
          <w:sz w:val="24"/>
          <w:szCs w:val="24"/>
        </w:rPr>
        <w:t>%</w:t>
      </w:r>
      <w:r w:rsidRPr="7DE8D478" w:rsidR="002265A8">
        <w:rPr>
          <w:rFonts w:ascii="Calibri" w:hAnsi="Calibri" w:asciiTheme="minorAscii" w:hAnsiTheme="minorAscii"/>
          <w:sz w:val="24"/>
          <w:szCs w:val="24"/>
        </w:rPr>
        <w:t xml:space="preserve"> for Asian/Pacific Islander</w:t>
      </w:r>
      <w:r w:rsidRPr="7DE8D478" w:rsidR="1897A8FA">
        <w:rPr>
          <w:rFonts w:ascii="Calibri" w:hAnsi="Calibri" w:asciiTheme="minorAscii" w:hAnsiTheme="minorAscii"/>
          <w:sz w:val="24"/>
          <w:szCs w:val="24"/>
        </w:rPr>
        <w:t xml:space="preserve"> </w:t>
      </w:r>
      <w:r w:rsidRPr="7DE8D478" w:rsidR="00C659CE">
        <w:rPr>
          <w:rFonts w:ascii="Calibri" w:hAnsi="Calibri" w:asciiTheme="minorAscii" w:hAnsiTheme="minorAscii"/>
          <w:sz w:val="24"/>
          <w:szCs w:val="24"/>
        </w:rPr>
        <w:t xml:space="preserve">non-Hispanic </w:t>
      </w:r>
      <w:r w:rsidRPr="7DE8D478" w:rsidR="1897A8FA">
        <w:rPr>
          <w:rFonts w:ascii="Calibri" w:hAnsi="Calibri" w:asciiTheme="minorAscii" w:hAnsiTheme="minorAscii"/>
          <w:sz w:val="24"/>
          <w:szCs w:val="24"/>
        </w:rPr>
        <w:t>birthing people</w:t>
      </w:r>
      <w:r w:rsidRPr="7DE8D478" w:rsidR="006D3D9C">
        <w:rPr>
          <w:rFonts w:ascii="Calibri" w:hAnsi="Calibri" w:asciiTheme="minorAscii" w:hAnsiTheme="minorAscii"/>
          <w:sz w:val="24"/>
          <w:szCs w:val="24"/>
        </w:rPr>
        <w:t xml:space="preserve"> (Figure </w:t>
      </w:r>
      <w:r w:rsidRPr="7DE8D478" w:rsidR="0054672A">
        <w:rPr>
          <w:rFonts w:ascii="Calibri" w:hAnsi="Calibri" w:asciiTheme="minorAscii" w:hAnsiTheme="minorAscii"/>
          <w:sz w:val="24"/>
          <w:szCs w:val="24"/>
        </w:rPr>
        <w:t>3</w:t>
      </w:r>
      <w:r w:rsidRPr="7DE8D478" w:rsidR="006D3D9C">
        <w:rPr>
          <w:rFonts w:ascii="Calibri" w:hAnsi="Calibri" w:asciiTheme="minorAscii" w:hAnsiTheme="minorAscii"/>
          <w:sz w:val="24"/>
          <w:szCs w:val="24"/>
        </w:rPr>
        <w:t>)</w:t>
      </w:r>
      <w:r w:rsidRPr="7DE8D478" w:rsidR="0060361F">
        <w:rPr>
          <w:rStyle w:val="FootnoteReference"/>
          <w:rFonts w:ascii="Calibri" w:hAnsi="Calibri" w:asciiTheme="minorAscii" w:hAnsiTheme="minorAscii"/>
          <w:sz w:val="24"/>
          <w:szCs w:val="24"/>
        </w:rPr>
        <w:footnoteReference w:id="6"/>
      </w:r>
      <w:r w:rsidRPr="7DE8D478" w:rsidR="002265A8">
        <w:rPr>
          <w:rFonts w:ascii="Calibri" w:hAnsi="Calibri" w:asciiTheme="minorAscii" w:hAnsiTheme="minorAscii"/>
          <w:sz w:val="24"/>
          <w:szCs w:val="24"/>
        </w:rPr>
        <w:t xml:space="preserve">. </w:t>
      </w:r>
      <w:r w:rsidRPr="7DE8D478" w:rsidR="58B49302">
        <w:rPr>
          <w:rFonts w:ascii="Calibri" w:hAnsi="Calibri" w:asciiTheme="minorAscii" w:hAnsiTheme="minorAscii"/>
          <w:sz w:val="24"/>
          <w:szCs w:val="24"/>
        </w:rPr>
        <w:t xml:space="preserve">Black non-Hispanic </w:t>
      </w:r>
      <w:r w:rsidRPr="7DE8D478" w:rsidR="00DF7702">
        <w:rPr>
          <w:rFonts w:ascii="Calibri" w:hAnsi="Calibri" w:asciiTheme="minorAscii" w:hAnsiTheme="minorAscii"/>
          <w:sz w:val="24"/>
          <w:szCs w:val="24"/>
        </w:rPr>
        <w:t>birthing people</w:t>
      </w:r>
      <w:r w:rsidRPr="7DE8D478" w:rsidR="58B49302">
        <w:rPr>
          <w:rFonts w:ascii="Calibri" w:hAnsi="Calibri" w:asciiTheme="minorAscii" w:hAnsiTheme="minorAscii"/>
          <w:sz w:val="24"/>
          <w:szCs w:val="24"/>
        </w:rPr>
        <w:t xml:space="preserve"> have consistently </w:t>
      </w:r>
      <w:r w:rsidRPr="7DE8D478" w:rsidR="4808BF3B">
        <w:rPr>
          <w:rFonts w:ascii="Calibri" w:hAnsi="Calibri" w:asciiTheme="minorAscii" w:hAnsiTheme="minorAscii"/>
          <w:sz w:val="24"/>
          <w:szCs w:val="24"/>
        </w:rPr>
        <w:t xml:space="preserve">had </w:t>
      </w:r>
      <w:r w:rsidRPr="7DE8D478" w:rsidR="58B49302">
        <w:rPr>
          <w:rFonts w:ascii="Calibri" w:hAnsi="Calibri" w:asciiTheme="minorAscii" w:hAnsiTheme="minorAscii"/>
          <w:sz w:val="24"/>
          <w:szCs w:val="24"/>
        </w:rPr>
        <w:t>the highest SMM rates</w:t>
      </w:r>
      <w:r w:rsidRPr="7DE8D478" w:rsidR="00E12D55">
        <w:rPr>
          <w:rFonts w:ascii="Calibri" w:hAnsi="Calibri" w:asciiTheme="minorAscii" w:hAnsiTheme="minorAscii"/>
          <w:sz w:val="24"/>
          <w:szCs w:val="24"/>
        </w:rPr>
        <w:t xml:space="preserve"> over </w:t>
      </w:r>
      <w:r w:rsidRPr="7DE8D478" w:rsidR="001620B5">
        <w:rPr>
          <w:rFonts w:ascii="Calibri" w:hAnsi="Calibri" w:asciiTheme="minorAscii" w:hAnsiTheme="minorAscii"/>
          <w:sz w:val="24"/>
          <w:szCs w:val="24"/>
        </w:rPr>
        <w:t>the 12 years</w:t>
      </w:r>
      <w:r w:rsidRPr="7DE8D478" w:rsidR="003360FD">
        <w:rPr>
          <w:rFonts w:ascii="Calibri" w:hAnsi="Calibri" w:asciiTheme="minorAscii" w:hAnsiTheme="minorAscii"/>
          <w:sz w:val="24"/>
          <w:szCs w:val="24"/>
        </w:rPr>
        <w:t>. T</w:t>
      </w:r>
      <w:r w:rsidRPr="7DE8D478" w:rsidR="003878B7">
        <w:rPr>
          <w:rFonts w:ascii="Calibri" w:hAnsi="Calibri" w:asciiTheme="minorAscii" w:hAnsiTheme="minorAscii"/>
          <w:sz w:val="24"/>
          <w:szCs w:val="24"/>
        </w:rPr>
        <w:t>he difference between the rate for Black non-Hispanic birthing people and White non-Hispanic birthing people has been variable over time</w:t>
      </w:r>
      <w:r w:rsidRPr="7DE8D478" w:rsidR="003360FD">
        <w:rPr>
          <w:rFonts w:ascii="Calibri" w:hAnsi="Calibri" w:asciiTheme="minorAscii" w:hAnsiTheme="minorAscii"/>
          <w:sz w:val="24"/>
          <w:szCs w:val="24"/>
        </w:rPr>
        <w:t xml:space="preserve">. It was </w:t>
      </w:r>
      <w:r w:rsidRPr="7DE8D478" w:rsidR="00595C19">
        <w:rPr>
          <w:rFonts w:ascii="Calibri" w:hAnsi="Calibri" w:asciiTheme="minorAscii" w:hAnsiTheme="minorAscii"/>
          <w:sz w:val="24"/>
          <w:szCs w:val="24"/>
        </w:rPr>
        <w:t xml:space="preserve">2.1 times higher in 2011, peaked at </w:t>
      </w:r>
      <w:r w:rsidRPr="7DE8D478" w:rsidR="00643D8B">
        <w:rPr>
          <w:rFonts w:ascii="Calibri" w:hAnsi="Calibri" w:asciiTheme="minorAscii" w:hAnsiTheme="minorAscii"/>
          <w:sz w:val="24"/>
          <w:szCs w:val="24"/>
        </w:rPr>
        <w:t xml:space="preserve">2.8 times higher in 2016, </w:t>
      </w:r>
      <w:r w:rsidRPr="7DE8D478" w:rsidR="00595C19">
        <w:rPr>
          <w:rFonts w:ascii="Calibri" w:hAnsi="Calibri" w:asciiTheme="minorAscii" w:hAnsiTheme="minorAscii"/>
          <w:sz w:val="24"/>
          <w:szCs w:val="24"/>
        </w:rPr>
        <w:t>and</w:t>
      </w:r>
      <w:r w:rsidRPr="7DE8D478" w:rsidR="00643D8B">
        <w:rPr>
          <w:rFonts w:ascii="Calibri" w:hAnsi="Calibri" w:asciiTheme="minorAscii" w:hAnsiTheme="minorAscii"/>
          <w:sz w:val="24"/>
          <w:szCs w:val="24"/>
        </w:rPr>
        <w:t xml:space="preserve"> has been declin</w:t>
      </w:r>
      <w:r w:rsidRPr="7DE8D478" w:rsidR="00D61D82">
        <w:rPr>
          <w:rFonts w:ascii="Calibri" w:hAnsi="Calibri" w:asciiTheme="minorAscii" w:hAnsiTheme="minorAscii"/>
          <w:sz w:val="24"/>
          <w:szCs w:val="24"/>
        </w:rPr>
        <w:t>ing</w:t>
      </w:r>
      <w:r w:rsidRPr="7DE8D478" w:rsidR="00643D8B">
        <w:rPr>
          <w:rFonts w:ascii="Calibri" w:hAnsi="Calibri" w:asciiTheme="minorAscii" w:hAnsiTheme="minorAscii"/>
          <w:sz w:val="24"/>
          <w:szCs w:val="24"/>
        </w:rPr>
        <w:t xml:space="preserve"> </w:t>
      </w:r>
      <w:r w:rsidRPr="7DE8D478" w:rsidR="00595C19">
        <w:rPr>
          <w:rFonts w:ascii="Calibri" w:hAnsi="Calibri" w:asciiTheme="minorAscii" w:hAnsiTheme="minorAscii"/>
          <w:sz w:val="24"/>
          <w:szCs w:val="24"/>
        </w:rPr>
        <w:t>since</w:t>
      </w:r>
      <w:r w:rsidRPr="7DE8D478" w:rsidR="00643D8B">
        <w:rPr>
          <w:rFonts w:ascii="Calibri" w:hAnsi="Calibri" w:asciiTheme="minorAscii" w:hAnsiTheme="minorAscii"/>
          <w:sz w:val="24"/>
          <w:szCs w:val="24"/>
        </w:rPr>
        <w:t xml:space="preserve"> 2019 </w:t>
      </w:r>
      <w:r w:rsidRPr="7DE8D478" w:rsidR="00595C19">
        <w:rPr>
          <w:rFonts w:ascii="Calibri" w:hAnsi="Calibri" w:asciiTheme="minorAscii" w:hAnsiTheme="minorAscii"/>
          <w:sz w:val="24"/>
          <w:szCs w:val="24"/>
        </w:rPr>
        <w:t xml:space="preserve">down to 2.2 times higher in 202</w:t>
      </w:r>
      <w:r w:rsidRPr="7DE8D478" w:rsidR="56A109DA">
        <w:rPr>
          <w:rFonts w:ascii="Calibri" w:hAnsi="Calibri" w:asciiTheme="minorAscii" w:hAnsiTheme="minorAscii"/>
          <w:sz w:val="24"/>
          <w:szCs w:val="24"/>
        </w:rPr>
        <w:t xml:space="preserve">2</w:t>
      </w:r>
      <w:r w:rsidRPr="7DE8D478" w:rsidR="00595C19">
        <w:rPr>
          <w:rFonts w:ascii="Calibri" w:hAnsi="Calibri" w:asciiTheme="minorAscii" w:hAnsiTheme="minorAscii"/>
          <w:sz w:val="24"/>
          <w:szCs w:val="24"/>
        </w:rPr>
        <w:t xml:space="preserve">. </w:t>
      </w:r>
      <w:r w:rsidRPr="7DE8D478" w:rsidR="003360FD">
        <w:rPr>
          <w:rFonts w:ascii="Calibri" w:hAnsi="Calibri" w:asciiTheme="minorAscii" w:hAnsiTheme="minorAscii"/>
          <w:sz w:val="24"/>
          <w:szCs w:val="24"/>
        </w:rPr>
        <w:t xml:space="preserve"> </w:t>
      </w:r>
    </w:p>
    <w:p w:rsidR="00682047" w:rsidP="00122463" w:rsidRDefault="00682047" w14:paraId="32CE4AA6" w14:textId="62EBE843">
      <w:pPr>
        <w:spacing w:before="120" w:after="120" w:line="276" w:lineRule="auto"/>
        <w:rPr>
          <w:rFonts w:asciiTheme="minorHAnsi" w:hAnsiTheme="minorHAnsi"/>
          <w:sz w:val="24"/>
          <w:szCs w:val="24"/>
        </w:rPr>
      </w:pPr>
    </w:p>
    <w:p w:rsidR="00122463" w:rsidP="00122463" w:rsidRDefault="00122463" w14:paraId="2BA6EA85" w14:textId="77777777">
      <w:pPr>
        <w:rPr>
          <w:rFonts w:asciiTheme="minorHAnsi" w:hAnsiTheme="minorHAnsi"/>
          <w:sz w:val="24"/>
          <w:szCs w:val="24"/>
        </w:rPr>
      </w:pPr>
    </w:p>
    <w:p w:rsidR="00D02483" w:rsidP="531118AA" w:rsidRDefault="004F7721" w14:paraId="60A48FDB" w14:textId="06070E73">
      <w:pPr>
        <w:spacing w:before="120" w:after="120" w:line="276" w:lineRule="auto"/>
        <w:rPr>
          <w:rFonts w:asciiTheme="minorHAnsi" w:hAnsiTheme="minorHAnsi"/>
          <w:sz w:val="24"/>
          <w:szCs w:val="24"/>
        </w:rPr>
      </w:pPr>
      <w:r>
        <w:rPr>
          <w:noProof/>
        </w:rPr>
        <w:lastRenderedPageBreak/>
        <w:drawing>
          <wp:inline distT="0" distB="0" distL="0" distR="0" wp14:anchorId="57C21224" wp14:editId="66EBFE89">
            <wp:extent cx="6750050" cy="2552700"/>
            <wp:effectExtent l="0" t="0" r="0" b="0"/>
            <wp:docPr id="422682932" name="Chart 1">
              <a:extLst xmlns:a="http://schemas.openxmlformats.org/drawingml/2006/main">
                <a:ext uri="{FF2B5EF4-FFF2-40B4-BE49-F238E27FC236}">
                  <a16:creationId xmlns:a16="http://schemas.microsoft.com/office/drawing/2014/main" id="{12E8418D-815C-4F31-9C8F-4ACE2EF360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687E3D" w:rsidR="00AF0169" w:rsidP="00687E3D" w:rsidRDefault="00B84098" w14:paraId="2C5BA63D" w14:textId="244B64CD">
      <w:pPr>
        <w:pStyle w:val="Caption"/>
        <w:spacing w:before="220" w:after="240" w:line="276" w:lineRule="auto"/>
        <w:rPr>
          <w:rFonts w:eastAsia="Times New Roman" w:cs="Arial"/>
          <w:b w:val="0"/>
          <w:bCs w:val="0"/>
          <w:color w:val="auto"/>
          <w:sz w:val="24"/>
          <w:szCs w:val="24"/>
        </w:rPr>
      </w:pPr>
      <w:r w:rsidRPr="6A593A54">
        <w:rPr>
          <w:rFonts w:eastAsia="Times New Roman" w:cs="Arial"/>
          <w:b w:val="0"/>
          <w:bCs w:val="0"/>
          <w:color w:val="auto"/>
          <w:sz w:val="24"/>
          <w:szCs w:val="24"/>
        </w:rPr>
        <w:t xml:space="preserve">SMM </w:t>
      </w:r>
      <w:r w:rsidRPr="6A593A54" w:rsidR="00520D52">
        <w:rPr>
          <w:rFonts w:eastAsia="Times New Roman" w:cs="Arial"/>
          <w:b w:val="0"/>
          <w:bCs w:val="0"/>
          <w:color w:val="auto"/>
          <w:sz w:val="24"/>
          <w:szCs w:val="24"/>
        </w:rPr>
        <w:t xml:space="preserve">rates </w:t>
      </w:r>
      <w:r w:rsidRPr="6A593A54">
        <w:rPr>
          <w:rFonts w:eastAsia="Times New Roman" w:cs="Arial"/>
          <w:b w:val="0"/>
          <w:bCs w:val="0"/>
          <w:color w:val="auto"/>
          <w:sz w:val="24"/>
          <w:szCs w:val="24"/>
        </w:rPr>
        <w:t xml:space="preserve">increase with </w:t>
      </w:r>
      <w:r w:rsidRPr="6A593A54" w:rsidR="00F02D2E">
        <w:rPr>
          <w:rFonts w:eastAsia="Times New Roman" w:cs="Arial"/>
          <w:b w:val="0"/>
          <w:bCs w:val="0"/>
          <w:color w:val="auto"/>
          <w:sz w:val="24"/>
          <w:szCs w:val="24"/>
        </w:rPr>
        <w:t xml:space="preserve">advancing </w:t>
      </w:r>
      <w:r w:rsidRPr="6A593A54">
        <w:rPr>
          <w:rFonts w:eastAsia="Times New Roman" w:cs="Arial"/>
          <w:b w:val="0"/>
          <w:bCs w:val="0"/>
          <w:color w:val="auto"/>
          <w:sz w:val="24"/>
          <w:szCs w:val="24"/>
        </w:rPr>
        <w:t>age</w:t>
      </w:r>
      <w:r w:rsidRPr="6A593A54" w:rsidR="006D3D9C">
        <w:rPr>
          <w:rFonts w:eastAsia="Times New Roman" w:cs="Arial"/>
          <w:b w:val="0"/>
          <w:bCs w:val="0"/>
          <w:color w:val="auto"/>
          <w:sz w:val="24"/>
          <w:szCs w:val="24"/>
        </w:rPr>
        <w:t xml:space="preserve"> (Figure </w:t>
      </w:r>
      <w:r w:rsidR="00AC53FF">
        <w:rPr>
          <w:rFonts w:eastAsia="Times New Roman" w:cs="Arial"/>
          <w:b w:val="0"/>
          <w:bCs w:val="0"/>
          <w:color w:val="auto"/>
          <w:sz w:val="24"/>
          <w:szCs w:val="24"/>
        </w:rPr>
        <w:t>4</w:t>
      </w:r>
      <w:r w:rsidRPr="6A593A54" w:rsidR="006D3D9C">
        <w:rPr>
          <w:rFonts w:eastAsia="Times New Roman" w:cs="Arial"/>
          <w:b w:val="0"/>
          <w:bCs w:val="0"/>
          <w:color w:val="auto"/>
          <w:sz w:val="24"/>
          <w:szCs w:val="24"/>
        </w:rPr>
        <w:t>)</w:t>
      </w:r>
      <w:r w:rsidRPr="6A593A54">
        <w:rPr>
          <w:rFonts w:eastAsia="Times New Roman" w:cs="Arial"/>
          <w:b w:val="0"/>
          <w:bCs w:val="0"/>
          <w:color w:val="auto"/>
          <w:sz w:val="24"/>
          <w:szCs w:val="24"/>
        </w:rPr>
        <w:t xml:space="preserve">. </w:t>
      </w:r>
      <w:r w:rsidR="00CF6E52">
        <w:rPr>
          <w:rFonts w:eastAsia="Times New Roman" w:cs="Arial"/>
          <w:b w:val="0"/>
          <w:bCs w:val="0"/>
          <w:color w:val="auto"/>
          <w:sz w:val="24"/>
          <w:szCs w:val="24"/>
        </w:rPr>
        <w:t xml:space="preserve">While </w:t>
      </w:r>
      <w:r w:rsidRPr="6A593A54">
        <w:rPr>
          <w:rFonts w:eastAsia="Times New Roman" w:cs="Arial"/>
          <w:b w:val="0"/>
          <w:bCs w:val="0"/>
          <w:color w:val="auto"/>
          <w:sz w:val="24"/>
          <w:szCs w:val="24"/>
        </w:rPr>
        <w:t xml:space="preserve">SMM </w:t>
      </w:r>
      <w:r w:rsidRPr="6A593A54" w:rsidR="00520D52">
        <w:rPr>
          <w:rFonts w:eastAsia="Times New Roman" w:cs="Arial"/>
          <w:b w:val="0"/>
          <w:bCs w:val="0"/>
          <w:color w:val="auto"/>
          <w:sz w:val="24"/>
          <w:szCs w:val="24"/>
        </w:rPr>
        <w:t>rate</w:t>
      </w:r>
      <w:r w:rsidRPr="6A593A54" w:rsidR="00C63CB5">
        <w:rPr>
          <w:rFonts w:eastAsia="Times New Roman" w:cs="Arial"/>
          <w:b w:val="0"/>
          <w:bCs w:val="0"/>
          <w:color w:val="auto"/>
          <w:sz w:val="24"/>
          <w:szCs w:val="24"/>
        </w:rPr>
        <w:t>s</w:t>
      </w:r>
      <w:r w:rsidRPr="6A593A54" w:rsidR="00520D52">
        <w:rPr>
          <w:rFonts w:eastAsia="Times New Roman" w:cs="Arial"/>
          <w:b w:val="0"/>
          <w:bCs w:val="0"/>
          <w:color w:val="auto"/>
          <w:sz w:val="24"/>
          <w:szCs w:val="24"/>
        </w:rPr>
        <w:t xml:space="preserve"> </w:t>
      </w:r>
      <w:r w:rsidRPr="6A593A54" w:rsidR="00C63CB5">
        <w:rPr>
          <w:rFonts w:eastAsia="Times New Roman" w:cs="Arial"/>
          <w:b w:val="0"/>
          <w:bCs w:val="0"/>
          <w:color w:val="auto"/>
          <w:sz w:val="24"/>
          <w:szCs w:val="24"/>
        </w:rPr>
        <w:t xml:space="preserve">were </w:t>
      </w:r>
      <w:r w:rsidRPr="6A593A54">
        <w:rPr>
          <w:rFonts w:eastAsia="Times New Roman" w:cs="Arial"/>
          <w:b w:val="0"/>
          <w:bCs w:val="0"/>
          <w:color w:val="auto"/>
          <w:sz w:val="24"/>
          <w:szCs w:val="24"/>
        </w:rPr>
        <w:t xml:space="preserve">highest </w:t>
      </w:r>
      <w:r w:rsidRPr="6A593A54" w:rsidR="00C81FAE">
        <w:rPr>
          <w:rFonts w:eastAsia="Times New Roman" w:cs="Arial"/>
          <w:b w:val="0"/>
          <w:bCs w:val="0"/>
          <w:color w:val="auto"/>
          <w:sz w:val="24"/>
          <w:szCs w:val="24"/>
        </w:rPr>
        <w:t>among</w:t>
      </w:r>
      <w:r w:rsidRPr="6A593A54">
        <w:rPr>
          <w:rFonts w:eastAsia="Times New Roman" w:cs="Arial"/>
          <w:b w:val="0"/>
          <w:bCs w:val="0"/>
          <w:color w:val="auto"/>
          <w:sz w:val="24"/>
          <w:szCs w:val="24"/>
        </w:rPr>
        <w:t xml:space="preserve"> </w:t>
      </w:r>
      <w:r w:rsidRPr="6A593A54" w:rsidR="00DF7702">
        <w:rPr>
          <w:rFonts w:eastAsia="Times New Roman" w:cs="Arial"/>
          <w:b w:val="0"/>
          <w:bCs w:val="0"/>
          <w:color w:val="auto"/>
          <w:sz w:val="24"/>
          <w:szCs w:val="24"/>
        </w:rPr>
        <w:t>birthing people</w:t>
      </w:r>
      <w:r w:rsidRPr="6A593A54">
        <w:rPr>
          <w:rFonts w:eastAsia="Times New Roman" w:cs="Arial"/>
          <w:b w:val="0"/>
          <w:bCs w:val="0"/>
          <w:color w:val="auto"/>
          <w:sz w:val="24"/>
          <w:szCs w:val="24"/>
        </w:rPr>
        <w:t xml:space="preserve"> age</w:t>
      </w:r>
      <w:r w:rsidRPr="6A593A54" w:rsidR="00520D52">
        <w:rPr>
          <w:rFonts w:eastAsia="Times New Roman" w:cs="Arial"/>
          <w:b w:val="0"/>
          <w:bCs w:val="0"/>
          <w:color w:val="auto"/>
          <w:sz w:val="24"/>
          <w:szCs w:val="24"/>
        </w:rPr>
        <w:t>d</w:t>
      </w:r>
      <w:r w:rsidRPr="6A593A54">
        <w:rPr>
          <w:rFonts w:eastAsia="Times New Roman" w:cs="Arial"/>
          <w:b w:val="0"/>
          <w:bCs w:val="0"/>
          <w:color w:val="auto"/>
          <w:sz w:val="24"/>
          <w:szCs w:val="24"/>
        </w:rPr>
        <w:t xml:space="preserve"> 40 and older (</w:t>
      </w:r>
      <w:r w:rsidR="005C082F">
        <w:rPr>
          <w:rFonts w:eastAsia="Times New Roman" w:cs="Arial"/>
          <w:b w:val="0"/>
          <w:bCs w:val="0"/>
          <w:color w:val="auto"/>
          <w:sz w:val="24"/>
          <w:szCs w:val="24"/>
        </w:rPr>
        <w:t>15</w:t>
      </w:r>
      <w:r w:rsidR="004720D4">
        <w:rPr>
          <w:rFonts w:eastAsia="Times New Roman" w:cs="Arial"/>
          <w:b w:val="0"/>
          <w:bCs w:val="0"/>
          <w:color w:val="auto"/>
          <w:sz w:val="24"/>
          <w:szCs w:val="24"/>
        </w:rPr>
        <w:t>5</w:t>
      </w:r>
      <w:r w:rsidR="005C082F">
        <w:rPr>
          <w:rFonts w:eastAsia="Times New Roman" w:cs="Arial"/>
          <w:b w:val="0"/>
          <w:bCs w:val="0"/>
          <w:color w:val="auto"/>
          <w:sz w:val="24"/>
          <w:szCs w:val="24"/>
        </w:rPr>
        <w:t>.8</w:t>
      </w:r>
      <w:r w:rsidRPr="6A593A54">
        <w:rPr>
          <w:rFonts w:eastAsia="Times New Roman" w:cs="Arial"/>
          <w:b w:val="0"/>
          <w:bCs w:val="0"/>
          <w:color w:val="auto"/>
          <w:sz w:val="24"/>
          <w:szCs w:val="24"/>
        </w:rPr>
        <w:t xml:space="preserve"> per 10,000 deliveries</w:t>
      </w:r>
      <w:r w:rsidRPr="6A593A54" w:rsidR="00836F46">
        <w:rPr>
          <w:rFonts w:eastAsia="Times New Roman" w:cs="Arial"/>
          <w:b w:val="0"/>
          <w:bCs w:val="0"/>
          <w:color w:val="auto"/>
          <w:sz w:val="24"/>
          <w:szCs w:val="24"/>
        </w:rPr>
        <w:t xml:space="preserve"> overall</w:t>
      </w:r>
      <w:r w:rsidRPr="6A593A54">
        <w:rPr>
          <w:rFonts w:eastAsia="Times New Roman" w:cs="Arial"/>
          <w:b w:val="0"/>
          <w:bCs w:val="0"/>
          <w:color w:val="auto"/>
          <w:sz w:val="24"/>
          <w:szCs w:val="24"/>
        </w:rPr>
        <w:t>)</w:t>
      </w:r>
      <w:r w:rsidR="00CF6E52">
        <w:rPr>
          <w:rFonts w:eastAsia="Times New Roman" w:cs="Arial"/>
          <w:b w:val="0"/>
          <w:bCs w:val="0"/>
          <w:color w:val="auto"/>
          <w:sz w:val="24"/>
          <w:szCs w:val="24"/>
        </w:rPr>
        <w:t>,</w:t>
      </w:r>
      <w:r w:rsidRPr="6A593A54" w:rsidR="003928A8">
        <w:rPr>
          <w:rFonts w:eastAsia="Times New Roman" w:cs="Arial"/>
          <w:b w:val="0"/>
          <w:bCs w:val="0"/>
          <w:color w:val="auto"/>
          <w:sz w:val="24"/>
          <w:szCs w:val="24"/>
        </w:rPr>
        <w:t xml:space="preserve"> </w:t>
      </w:r>
      <w:r w:rsidRPr="6A593A54" w:rsidR="000E2CC6">
        <w:rPr>
          <w:rFonts w:eastAsia="Times New Roman" w:cs="Arial"/>
          <w:b w:val="0"/>
          <w:bCs w:val="0"/>
          <w:color w:val="auto"/>
          <w:sz w:val="24"/>
          <w:szCs w:val="24"/>
        </w:rPr>
        <w:t>Black non-Hispanic</w:t>
      </w:r>
      <w:r w:rsidR="0059256A">
        <w:rPr>
          <w:rFonts w:eastAsia="Times New Roman" w:cs="Arial"/>
          <w:b w:val="0"/>
          <w:bCs w:val="0"/>
          <w:color w:val="auto"/>
          <w:sz w:val="24"/>
          <w:szCs w:val="24"/>
        </w:rPr>
        <w:t xml:space="preserve"> birthing people</w:t>
      </w:r>
      <w:r w:rsidRPr="6A593A54" w:rsidR="00A33AA0">
        <w:rPr>
          <w:rFonts w:eastAsia="Times New Roman" w:cs="Arial"/>
          <w:b w:val="0"/>
          <w:bCs w:val="0"/>
          <w:color w:val="auto"/>
          <w:sz w:val="24"/>
          <w:szCs w:val="24"/>
        </w:rPr>
        <w:t xml:space="preserve"> </w:t>
      </w:r>
      <w:r w:rsidRPr="6A593A54" w:rsidR="000E2CC6">
        <w:rPr>
          <w:rFonts w:eastAsia="Times New Roman" w:cs="Arial"/>
          <w:b w:val="0"/>
          <w:bCs w:val="0"/>
          <w:color w:val="auto"/>
          <w:sz w:val="24"/>
          <w:szCs w:val="24"/>
        </w:rPr>
        <w:t>had the highest SMM rates for every age group</w:t>
      </w:r>
      <w:r w:rsidRPr="6A593A54" w:rsidR="0000182B">
        <w:rPr>
          <w:rFonts w:eastAsia="Times New Roman" w:cs="Arial"/>
          <w:b w:val="0"/>
          <w:bCs w:val="0"/>
          <w:color w:val="auto"/>
          <w:sz w:val="24"/>
          <w:szCs w:val="24"/>
        </w:rPr>
        <w:t>.</w:t>
      </w:r>
      <w:r w:rsidR="00CF6E52">
        <w:rPr>
          <w:rFonts w:eastAsia="Times New Roman" w:cs="Arial"/>
          <w:b w:val="0"/>
          <w:bCs w:val="0"/>
          <w:color w:val="auto"/>
          <w:sz w:val="24"/>
          <w:szCs w:val="24"/>
        </w:rPr>
        <w:t xml:space="preserve"> Among those aged 40 and older, Black non-Hispanic birthing people experienced the highest rate of SMM, at </w:t>
      </w:r>
      <w:r w:rsidR="004720D4">
        <w:rPr>
          <w:rFonts w:eastAsia="Times New Roman" w:cs="Arial"/>
          <w:b w:val="0"/>
          <w:bCs w:val="0"/>
          <w:color w:val="auto"/>
          <w:sz w:val="24"/>
          <w:szCs w:val="24"/>
        </w:rPr>
        <w:t>258.5</w:t>
      </w:r>
      <w:r w:rsidR="00CF6E52">
        <w:rPr>
          <w:rFonts w:eastAsia="Times New Roman" w:cs="Arial"/>
          <w:b w:val="0"/>
          <w:bCs w:val="0"/>
          <w:color w:val="auto"/>
          <w:sz w:val="24"/>
          <w:szCs w:val="24"/>
        </w:rPr>
        <w:t xml:space="preserve"> per 10,000 deliveries.</w:t>
      </w:r>
      <w:r w:rsidRPr="6A593A54" w:rsidR="0000182B">
        <w:rPr>
          <w:rFonts w:eastAsia="Times New Roman" w:cs="Arial"/>
          <w:b w:val="0"/>
          <w:bCs w:val="0"/>
          <w:color w:val="auto"/>
          <w:sz w:val="24"/>
          <w:szCs w:val="24"/>
        </w:rPr>
        <w:t xml:space="preserve"> </w:t>
      </w:r>
    </w:p>
    <w:p w:rsidRPr="00687E3D" w:rsidR="002853EB" w:rsidP="00687E3D" w:rsidRDefault="00661AF7" w14:paraId="4E2968BD" w14:textId="4CD5BC9C">
      <w:pPr>
        <w:pStyle w:val="NormalWeb"/>
        <w:spacing w:before="0" w:beforeAutospacing="0" w:after="200" w:afterAutospacing="0" w:line="23" w:lineRule="atLeast"/>
      </w:pPr>
      <w:r>
        <w:rPr>
          <w:noProof/>
        </w:rPr>
        <w:drawing>
          <wp:inline distT="0" distB="0" distL="0" distR="0" wp14:anchorId="423FA915" wp14:editId="4644136A">
            <wp:extent cx="6964680" cy="2146464"/>
            <wp:effectExtent l="0" t="0" r="7620" b="6350"/>
            <wp:docPr id="2022435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17090" cy="2162616"/>
                    </a:xfrm>
                    <a:prstGeom prst="rect">
                      <a:avLst/>
                    </a:prstGeom>
                    <a:noFill/>
                  </pic:spPr>
                </pic:pic>
              </a:graphicData>
            </a:graphic>
          </wp:inline>
        </w:drawing>
      </w:r>
    </w:p>
    <w:p w:rsidR="00B4DABE" w:rsidP="5FA8A0BE" w:rsidRDefault="00907DA2" w14:paraId="29F6FCEE" w14:textId="14FB7503">
      <w:pPr>
        <w:spacing w:before="120" w:after="240" w:line="276" w:lineRule="auto"/>
        <w:rPr>
          <w:rFonts w:asciiTheme="minorHAnsi" w:hAnsiTheme="minorHAnsi"/>
          <w:sz w:val="24"/>
          <w:szCs w:val="24"/>
        </w:rPr>
      </w:pPr>
      <w:r w:rsidRPr="5FA8A0BE">
        <w:rPr>
          <w:rFonts w:asciiTheme="minorHAnsi" w:hAnsiTheme="minorHAnsi"/>
          <w:sz w:val="24"/>
          <w:szCs w:val="24"/>
        </w:rPr>
        <w:t xml:space="preserve">SMM rates </w:t>
      </w:r>
      <w:r w:rsidRPr="5FA8A0BE" w:rsidR="001E250C">
        <w:rPr>
          <w:rFonts w:asciiTheme="minorHAnsi" w:hAnsiTheme="minorHAnsi"/>
          <w:sz w:val="24"/>
          <w:szCs w:val="24"/>
        </w:rPr>
        <w:t xml:space="preserve">also </w:t>
      </w:r>
      <w:r w:rsidRPr="5FA8A0BE">
        <w:rPr>
          <w:rFonts w:asciiTheme="minorHAnsi" w:hAnsiTheme="minorHAnsi"/>
          <w:sz w:val="24"/>
          <w:szCs w:val="24"/>
        </w:rPr>
        <w:t>varied by pre</w:t>
      </w:r>
      <w:r w:rsidRPr="5FA8A0BE" w:rsidR="00DF1CDD">
        <w:rPr>
          <w:rFonts w:asciiTheme="minorHAnsi" w:hAnsiTheme="minorHAnsi"/>
          <w:sz w:val="24"/>
          <w:szCs w:val="24"/>
        </w:rPr>
        <w:t>-pregnancy</w:t>
      </w:r>
      <w:r w:rsidRPr="5FA8A0BE">
        <w:rPr>
          <w:rFonts w:asciiTheme="minorHAnsi" w:hAnsiTheme="minorHAnsi"/>
          <w:sz w:val="24"/>
          <w:szCs w:val="24"/>
        </w:rPr>
        <w:t xml:space="preserve"> body mass index (BMI)</w:t>
      </w:r>
      <w:r w:rsidRPr="5FA8A0BE" w:rsidR="00B64C95">
        <w:rPr>
          <w:rFonts w:asciiTheme="minorHAnsi" w:hAnsiTheme="minorHAnsi"/>
          <w:sz w:val="24"/>
          <w:szCs w:val="24"/>
        </w:rPr>
        <w:t>.</w:t>
      </w:r>
      <w:r w:rsidRPr="5FA8A0BE" w:rsidR="00FF469A">
        <w:rPr>
          <w:rFonts w:asciiTheme="minorHAnsi" w:hAnsiTheme="minorHAnsi"/>
          <w:sz w:val="24"/>
          <w:szCs w:val="24"/>
        </w:rPr>
        <w:t xml:space="preserve"> </w:t>
      </w:r>
      <w:r w:rsidRPr="5FA8A0BE" w:rsidR="00296D00">
        <w:rPr>
          <w:rFonts w:asciiTheme="minorHAnsi" w:hAnsiTheme="minorHAnsi"/>
          <w:sz w:val="24"/>
          <w:szCs w:val="24"/>
        </w:rPr>
        <w:t>We classified p</w:t>
      </w:r>
      <w:r w:rsidRPr="5FA8A0BE" w:rsidR="00166C40">
        <w:rPr>
          <w:rFonts w:asciiTheme="minorHAnsi" w:hAnsiTheme="minorHAnsi"/>
          <w:sz w:val="24"/>
          <w:szCs w:val="24"/>
        </w:rPr>
        <w:t xml:space="preserve">re-pregnancy BMI </w:t>
      </w:r>
      <w:r w:rsidRPr="5FA8A0BE" w:rsidR="00DF1CDD">
        <w:rPr>
          <w:rFonts w:asciiTheme="minorHAnsi" w:hAnsiTheme="minorHAnsi"/>
          <w:sz w:val="24"/>
          <w:szCs w:val="24"/>
        </w:rPr>
        <w:t>as</w:t>
      </w:r>
      <w:r w:rsidRPr="5FA8A0BE" w:rsidR="001620B5">
        <w:rPr>
          <w:rFonts w:asciiTheme="minorHAnsi" w:hAnsiTheme="minorHAnsi"/>
          <w:sz w:val="24"/>
          <w:szCs w:val="24"/>
        </w:rPr>
        <w:t>,</w:t>
      </w:r>
      <w:r w:rsidRPr="5FA8A0BE" w:rsidR="00E9518C">
        <w:rPr>
          <w:rFonts w:asciiTheme="minorHAnsi" w:hAnsiTheme="minorHAnsi"/>
          <w:sz w:val="24"/>
          <w:szCs w:val="24"/>
        </w:rPr>
        <w:t xml:space="preserve"> underweight (12.0-&lt;18.5), normal (18.5-24.9), overweight (25.0-29.9),</w:t>
      </w:r>
      <w:r w:rsidRPr="5FA8A0BE" w:rsidR="00166C40">
        <w:rPr>
          <w:rFonts w:asciiTheme="minorHAnsi" w:hAnsiTheme="minorHAnsi"/>
          <w:sz w:val="24"/>
          <w:szCs w:val="24"/>
        </w:rPr>
        <w:t xml:space="preserve"> and obes</w:t>
      </w:r>
      <w:r w:rsidRPr="5FA8A0BE" w:rsidR="115CACB0">
        <w:rPr>
          <w:rFonts w:asciiTheme="minorHAnsi" w:hAnsiTheme="minorHAnsi"/>
          <w:sz w:val="24"/>
          <w:szCs w:val="24"/>
        </w:rPr>
        <w:t>e</w:t>
      </w:r>
      <w:r w:rsidRPr="5FA8A0BE" w:rsidR="00166C40">
        <w:rPr>
          <w:rFonts w:asciiTheme="minorHAnsi" w:hAnsiTheme="minorHAnsi"/>
          <w:sz w:val="24"/>
          <w:szCs w:val="24"/>
        </w:rPr>
        <w:t xml:space="preserve"> (≥30)</w:t>
      </w:r>
      <w:r w:rsidRPr="5FA8A0BE" w:rsidR="00DF1CDD">
        <w:rPr>
          <w:rFonts w:asciiTheme="minorHAnsi" w:hAnsiTheme="minorHAnsi"/>
          <w:sz w:val="24"/>
          <w:szCs w:val="24"/>
        </w:rPr>
        <w:t>;</w:t>
      </w:r>
      <w:r w:rsidRPr="5FA8A0BE" w:rsidR="00166C40">
        <w:rPr>
          <w:rFonts w:asciiTheme="minorHAnsi" w:hAnsiTheme="minorHAnsi"/>
          <w:sz w:val="24"/>
          <w:szCs w:val="24"/>
        </w:rPr>
        <w:t xml:space="preserve"> </w:t>
      </w:r>
      <w:r w:rsidRPr="5FA8A0BE" w:rsidR="006865C7">
        <w:rPr>
          <w:rFonts w:asciiTheme="minorHAnsi" w:hAnsiTheme="minorHAnsi"/>
          <w:sz w:val="24"/>
          <w:szCs w:val="24"/>
        </w:rPr>
        <w:t>SMM rates rose with increasing pre-pregnancy BMI</w:t>
      </w:r>
      <w:r w:rsidRPr="5FA8A0BE" w:rsidR="00EB3B3C">
        <w:rPr>
          <w:rFonts w:asciiTheme="minorHAnsi" w:hAnsiTheme="minorHAnsi"/>
          <w:sz w:val="24"/>
          <w:szCs w:val="24"/>
        </w:rPr>
        <w:t xml:space="preserve"> (Figure </w:t>
      </w:r>
      <w:r w:rsidRPr="5FA8A0BE" w:rsidR="005C300C">
        <w:rPr>
          <w:rFonts w:asciiTheme="minorHAnsi" w:hAnsiTheme="minorHAnsi"/>
          <w:sz w:val="24"/>
          <w:szCs w:val="24"/>
        </w:rPr>
        <w:t>5</w:t>
      </w:r>
      <w:r w:rsidRPr="5FA8A0BE" w:rsidR="00EB3B3C">
        <w:rPr>
          <w:rFonts w:asciiTheme="minorHAnsi" w:hAnsiTheme="minorHAnsi"/>
          <w:sz w:val="24"/>
          <w:szCs w:val="24"/>
        </w:rPr>
        <w:t>)</w:t>
      </w:r>
      <w:r w:rsidRPr="5FA8A0BE" w:rsidR="2C5E4B4D">
        <w:rPr>
          <w:rFonts w:asciiTheme="minorHAnsi" w:hAnsiTheme="minorHAnsi"/>
          <w:sz w:val="24"/>
          <w:szCs w:val="24"/>
        </w:rPr>
        <w:t xml:space="preserve">. </w:t>
      </w:r>
      <w:r w:rsidRPr="5FA8A0BE" w:rsidR="00166C40">
        <w:rPr>
          <w:rFonts w:asciiTheme="minorHAnsi" w:hAnsiTheme="minorHAnsi"/>
          <w:sz w:val="24"/>
          <w:szCs w:val="24"/>
        </w:rPr>
        <w:t xml:space="preserve"> </w:t>
      </w:r>
      <w:r w:rsidRPr="5FA8A0BE" w:rsidR="008A41F6">
        <w:rPr>
          <w:rFonts w:asciiTheme="minorHAnsi" w:hAnsiTheme="minorHAnsi"/>
          <w:sz w:val="24"/>
          <w:szCs w:val="24"/>
        </w:rPr>
        <w:t xml:space="preserve">Overall, </w:t>
      </w:r>
      <w:r w:rsidRPr="5FA8A0BE" w:rsidR="00DF7702">
        <w:rPr>
          <w:rFonts w:asciiTheme="minorHAnsi" w:hAnsiTheme="minorHAnsi"/>
          <w:sz w:val="24"/>
          <w:szCs w:val="24"/>
        </w:rPr>
        <w:t>birthing people</w:t>
      </w:r>
      <w:r w:rsidRPr="5FA8A0BE" w:rsidR="008A41F6">
        <w:rPr>
          <w:rFonts w:asciiTheme="minorHAnsi" w:hAnsiTheme="minorHAnsi"/>
          <w:sz w:val="24"/>
          <w:szCs w:val="24"/>
        </w:rPr>
        <w:t xml:space="preserve"> who were underweight or normal weight </w:t>
      </w:r>
      <w:r w:rsidRPr="5FA8A0BE" w:rsidR="00054E38">
        <w:rPr>
          <w:rFonts w:asciiTheme="minorHAnsi" w:hAnsiTheme="minorHAnsi"/>
          <w:sz w:val="24"/>
          <w:szCs w:val="24"/>
        </w:rPr>
        <w:t xml:space="preserve">at the time they became pregnant </w:t>
      </w:r>
      <w:r w:rsidRPr="5FA8A0BE" w:rsidR="008A41F6">
        <w:rPr>
          <w:rFonts w:asciiTheme="minorHAnsi" w:hAnsiTheme="minorHAnsi"/>
          <w:sz w:val="24"/>
          <w:szCs w:val="24"/>
        </w:rPr>
        <w:t>had the lowest SMM rates (</w:t>
      </w:r>
      <w:r w:rsidRPr="5FA8A0BE" w:rsidR="00715D24">
        <w:rPr>
          <w:rFonts w:asciiTheme="minorHAnsi" w:hAnsiTheme="minorHAnsi"/>
          <w:sz w:val="24"/>
          <w:szCs w:val="24"/>
        </w:rPr>
        <w:t>69.0</w:t>
      </w:r>
      <w:r w:rsidRPr="5FA8A0BE" w:rsidR="00C54B3E">
        <w:rPr>
          <w:rFonts w:asciiTheme="minorHAnsi" w:hAnsiTheme="minorHAnsi"/>
          <w:sz w:val="24"/>
          <w:szCs w:val="24"/>
        </w:rPr>
        <w:t xml:space="preserve"> and </w:t>
      </w:r>
      <w:r w:rsidRPr="5FA8A0BE" w:rsidR="00715D24">
        <w:rPr>
          <w:rFonts w:asciiTheme="minorHAnsi" w:hAnsiTheme="minorHAnsi"/>
          <w:sz w:val="24"/>
          <w:szCs w:val="24"/>
        </w:rPr>
        <w:t>70.8</w:t>
      </w:r>
      <w:r w:rsidRPr="5FA8A0BE" w:rsidR="008A41F6">
        <w:rPr>
          <w:rFonts w:asciiTheme="minorHAnsi" w:hAnsiTheme="minorHAnsi"/>
          <w:sz w:val="24"/>
          <w:szCs w:val="24"/>
        </w:rPr>
        <w:t xml:space="preserve"> per 10,000 deliveries</w:t>
      </w:r>
      <w:r w:rsidRPr="5FA8A0BE" w:rsidR="001636A7">
        <w:rPr>
          <w:rFonts w:asciiTheme="minorHAnsi" w:hAnsiTheme="minorHAnsi"/>
          <w:sz w:val="24"/>
          <w:szCs w:val="24"/>
        </w:rPr>
        <w:t>, respectively)</w:t>
      </w:r>
      <w:r w:rsidRPr="5FA8A0BE" w:rsidR="008A41F6">
        <w:rPr>
          <w:rFonts w:asciiTheme="minorHAnsi" w:hAnsiTheme="minorHAnsi"/>
          <w:sz w:val="24"/>
          <w:szCs w:val="24"/>
        </w:rPr>
        <w:t xml:space="preserve">. </w:t>
      </w:r>
      <w:r w:rsidRPr="5FA8A0BE" w:rsidR="00DF7702">
        <w:rPr>
          <w:rFonts w:asciiTheme="minorHAnsi" w:hAnsiTheme="minorHAnsi"/>
          <w:sz w:val="24"/>
          <w:szCs w:val="24"/>
        </w:rPr>
        <w:t>Birthing people</w:t>
      </w:r>
      <w:r w:rsidRPr="5FA8A0BE" w:rsidR="008A41F6">
        <w:rPr>
          <w:rFonts w:asciiTheme="minorHAnsi" w:hAnsiTheme="minorHAnsi"/>
          <w:sz w:val="24"/>
          <w:szCs w:val="24"/>
        </w:rPr>
        <w:t xml:space="preserve"> who were obese had the highest rate of SMM (</w:t>
      </w:r>
      <w:r w:rsidRPr="5FA8A0BE" w:rsidR="00243910">
        <w:rPr>
          <w:rFonts w:asciiTheme="minorHAnsi" w:hAnsiTheme="minorHAnsi"/>
          <w:sz w:val="24"/>
          <w:szCs w:val="24"/>
        </w:rPr>
        <w:t>104.8</w:t>
      </w:r>
      <w:r w:rsidRPr="5FA8A0BE" w:rsidR="008A41F6">
        <w:rPr>
          <w:rFonts w:asciiTheme="minorHAnsi" w:hAnsiTheme="minorHAnsi"/>
          <w:sz w:val="24"/>
          <w:szCs w:val="24"/>
        </w:rPr>
        <w:t xml:space="preserve"> per 10,000 deliveries</w:t>
      </w:r>
      <w:r w:rsidRPr="5FA8A0BE" w:rsidR="001636A7">
        <w:rPr>
          <w:rFonts w:asciiTheme="minorHAnsi" w:hAnsiTheme="minorHAnsi"/>
          <w:sz w:val="24"/>
          <w:szCs w:val="24"/>
        </w:rPr>
        <w:t xml:space="preserve"> overall</w:t>
      </w:r>
      <w:r w:rsidRPr="5FA8A0BE" w:rsidR="008A41F6">
        <w:rPr>
          <w:rFonts w:asciiTheme="minorHAnsi" w:hAnsiTheme="minorHAnsi"/>
          <w:sz w:val="24"/>
          <w:szCs w:val="24"/>
        </w:rPr>
        <w:t xml:space="preserve">). </w:t>
      </w:r>
      <w:r w:rsidRPr="5FA8A0BE" w:rsidR="00F51ED4">
        <w:rPr>
          <w:rFonts w:asciiTheme="minorHAnsi" w:hAnsiTheme="minorHAnsi"/>
          <w:sz w:val="24"/>
          <w:szCs w:val="24"/>
        </w:rPr>
        <w:t>We see t</w:t>
      </w:r>
      <w:r w:rsidRPr="5FA8A0BE" w:rsidR="001636A7">
        <w:rPr>
          <w:rFonts w:asciiTheme="minorHAnsi" w:hAnsiTheme="minorHAnsi"/>
          <w:sz w:val="24"/>
          <w:szCs w:val="24"/>
        </w:rPr>
        <w:t xml:space="preserve">his trend among </w:t>
      </w:r>
      <w:r w:rsidRPr="5FA8A0BE" w:rsidR="00D7D6DA">
        <w:rPr>
          <w:rFonts w:asciiTheme="minorHAnsi" w:hAnsiTheme="minorHAnsi"/>
          <w:sz w:val="24"/>
          <w:szCs w:val="24"/>
        </w:rPr>
        <w:t>W</w:t>
      </w:r>
      <w:r w:rsidRPr="5FA8A0BE" w:rsidR="001636A7">
        <w:rPr>
          <w:rFonts w:asciiTheme="minorHAnsi" w:hAnsiTheme="minorHAnsi"/>
          <w:sz w:val="24"/>
          <w:szCs w:val="24"/>
        </w:rPr>
        <w:t>hite non-Hispanic</w:t>
      </w:r>
      <w:r w:rsidRPr="5FA8A0BE" w:rsidR="00906121">
        <w:rPr>
          <w:rFonts w:asciiTheme="minorHAnsi" w:hAnsiTheme="minorHAnsi"/>
          <w:sz w:val="24"/>
          <w:szCs w:val="24"/>
        </w:rPr>
        <w:t xml:space="preserve"> birthing people</w:t>
      </w:r>
      <w:r w:rsidRPr="5FA8A0BE" w:rsidR="001636A7">
        <w:rPr>
          <w:rFonts w:asciiTheme="minorHAnsi" w:hAnsiTheme="minorHAnsi"/>
          <w:sz w:val="24"/>
          <w:szCs w:val="24"/>
        </w:rPr>
        <w:t xml:space="preserve"> and Black non-Hispanic</w:t>
      </w:r>
      <w:r w:rsidRPr="5FA8A0BE" w:rsidR="00906121">
        <w:rPr>
          <w:rFonts w:asciiTheme="minorHAnsi" w:hAnsiTheme="minorHAnsi"/>
          <w:sz w:val="24"/>
          <w:szCs w:val="24"/>
        </w:rPr>
        <w:t xml:space="preserve"> birthing people</w:t>
      </w:r>
      <w:r w:rsidRPr="5FA8A0BE" w:rsidR="00E9518C">
        <w:rPr>
          <w:rFonts w:asciiTheme="minorHAnsi" w:hAnsiTheme="minorHAnsi"/>
          <w:sz w:val="24"/>
          <w:szCs w:val="24"/>
        </w:rPr>
        <w:t xml:space="preserve">. </w:t>
      </w:r>
      <w:r w:rsidRPr="5FA8A0BE" w:rsidR="55EAC2E2">
        <w:rPr>
          <w:rFonts w:asciiTheme="minorHAnsi" w:hAnsiTheme="minorHAnsi"/>
          <w:sz w:val="24"/>
          <w:szCs w:val="24"/>
        </w:rPr>
        <w:t>R</w:t>
      </w:r>
      <w:r w:rsidRPr="5FA8A0BE" w:rsidR="00E9518C">
        <w:rPr>
          <w:rFonts w:asciiTheme="minorHAnsi" w:hAnsiTheme="minorHAnsi"/>
          <w:sz w:val="24"/>
          <w:szCs w:val="24"/>
        </w:rPr>
        <w:t>ates</w:t>
      </w:r>
      <w:r w:rsidRPr="5FA8A0BE" w:rsidR="001636A7">
        <w:rPr>
          <w:rFonts w:asciiTheme="minorHAnsi" w:hAnsiTheme="minorHAnsi"/>
          <w:sz w:val="24"/>
          <w:szCs w:val="24"/>
        </w:rPr>
        <w:t xml:space="preserve"> across BMI groups were </w:t>
      </w:r>
      <w:r w:rsidRPr="5FA8A0BE" w:rsidR="00DF740C">
        <w:rPr>
          <w:rFonts w:asciiTheme="minorHAnsi" w:hAnsiTheme="minorHAnsi"/>
          <w:sz w:val="24"/>
          <w:szCs w:val="24"/>
        </w:rPr>
        <w:t>similar</w:t>
      </w:r>
      <w:r w:rsidRPr="5FA8A0BE" w:rsidR="001636A7">
        <w:rPr>
          <w:rFonts w:asciiTheme="minorHAnsi" w:hAnsiTheme="minorHAnsi"/>
          <w:sz w:val="24"/>
          <w:szCs w:val="24"/>
        </w:rPr>
        <w:t xml:space="preserve"> among Hispanic</w:t>
      </w:r>
      <w:r w:rsidRPr="5FA8A0BE" w:rsidR="00906121">
        <w:rPr>
          <w:rFonts w:asciiTheme="minorHAnsi" w:hAnsiTheme="minorHAnsi"/>
          <w:sz w:val="24"/>
          <w:szCs w:val="24"/>
        </w:rPr>
        <w:t xml:space="preserve"> birthing people</w:t>
      </w:r>
      <w:r w:rsidRPr="5FA8A0BE" w:rsidR="001636A7">
        <w:rPr>
          <w:rFonts w:asciiTheme="minorHAnsi" w:hAnsiTheme="minorHAnsi"/>
          <w:sz w:val="24"/>
          <w:szCs w:val="24"/>
        </w:rPr>
        <w:t xml:space="preserve"> and Asian/PI non-Hispanic</w:t>
      </w:r>
      <w:r w:rsidRPr="5FA8A0BE" w:rsidR="00906121">
        <w:rPr>
          <w:rFonts w:asciiTheme="minorHAnsi" w:hAnsiTheme="minorHAnsi"/>
          <w:sz w:val="24"/>
          <w:szCs w:val="24"/>
        </w:rPr>
        <w:t xml:space="preserve"> birthing people</w:t>
      </w:r>
      <w:r w:rsidRPr="5FA8A0BE" w:rsidR="001636A7">
        <w:rPr>
          <w:rFonts w:asciiTheme="minorHAnsi" w:hAnsiTheme="minorHAnsi"/>
          <w:sz w:val="24"/>
          <w:szCs w:val="24"/>
        </w:rPr>
        <w:t xml:space="preserve">. </w:t>
      </w:r>
      <w:r w:rsidRPr="5FA8A0BE" w:rsidR="00645B33">
        <w:rPr>
          <w:rFonts w:asciiTheme="minorHAnsi" w:hAnsiTheme="minorHAnsi"/>
          <w:sz w:val="24"/>
          <w:szCs w:val="24"/>
        </w:rPr>
        <w:t xml:space="preserve">Black </w:t>
      </w:r>
      <w:r w:rsidRPr="5FA8A0BE" w:rsidR="00397556">
        <w:rPr>
          <w:rFonts w:asciiTheme="minorHAnsi" w:hAnsiTheme="minorHAnsi"/>
          <w:sz w:val="24"/>
          <w:szCs w:val="24"/>
        </w:rPr>
        <w:t xml:space="preserve">non-Hispanic </w:t>
      </w:r>
      <w:r w:rsidRPr="5FA8A0BE" w:rsidR="00DF7702">
        <w:rPr>
          <w:rFonts w:asciiTheme="minorHAnsi" w:hAnsiTheme="minorHAnsi"/>
          <w:sz w:val="24"/>
          <w:szCs w:val="24"/>
        </w:rPr>
        <w:t>birthing people</w:t>
      </w:r>
      <w:r w:rsidRPr="5FA8A0BE" w:rsidR="00645B33">
        <w:rPr>
          <w:rFonts w:asciiTheme="minorHAnsi" w:hAnsiTheme="minorHAnsi"/>
          <w:sz w:val="24"/>
          <w:szCs w:val="24"/>
        </w:rPr>
        <w:t xml:space="preserve"> had the highest rates of SMM for all BMI </w:t>
      </w:r>
      <w:r w:rsidRPr="5FA8A0BE" w:rsidR="00416D2B">
        <w:rPr>
          <w:rFonts w:asciiTheme="minorHAnsi" w:hAnsiTheme="minorHAnsi"/>
          <w:sz w:val="24"/>
          <w:szCs w:val="24"/>
        </w:rPr>
        <w:t>categories</w:t>
      </w:r>
      <w:r w:rsidRPr="5FA8A0BE" w:rsidR="00645B33">
        <w:rPr>
          <w:rFonts w:asciiTheme="minorHAnsi" w:hAnsiTheme="minorHAnsi"/>
          <w:sz w:val="24"/>
          <w:szCs w:val="24"/>
        </w:rPr>
        <w:t xml:space="preserve">. </w:t>
      </w:r>
      <w:r w:rsidRPr="5FA8A0BE" w:rsidR="0084387E">
        <w:rPr>
          <w:rFonts w:asciiTheme="minorHAnsi" w:hAnsiTheme="minorHAnsi"/>
          <w:sz w:val="24"/>
          <w:szCs w:val="24"/>
        </w:rPr>
        <w:t>Black non-Hispanic birthing people with normal pre-pregnancy BMI had higher rates of SMM (</w:t>
      </w:r>
      <w:r w:rsidRPr="5FA8A0BE" w:rsidR="00400A49">
        <w:rPr>
          <w:rFonts w:asciiTheme="minorHAnsi" w:hAnsiTheme="minorHAnsi"/>
          <w:sz w:val="24"/>
          <w:szCs w:val="24"/>
        </w:rPr>
        <w:t>136.7</w:t>
      </w:r>
      <w:r w:rsidRPr="5FA8A0BE" w:rsidR="0084387E">
        <w:rPr>
          <w:rFonts w:asciiTheme="minorHAnsi" w:hAnsiTheme="minorHAnsi"/>
          <w:sz w:val="24"/>
          <w:szCs w:val="24"/>
        </w:rPr>
        <w:t xml:space="preserve"> per 10,000 deliveries) than </w:t>
      </w:r>
      <w:r w:rsidRPr="5FA8A0BE" w:rsidR="00416D2B">
        <w:rPr>
          <w:rFonts w:asciiTheme="minorHAnsi" w:hAnsiTheme="minorHAnsi"/>
          <w:sz w:val="24"/>
          <w:szCs w:val="24"/>
        </w:rPr>
        <w:t>any</w:t>
      </w:r>
      <w:r w:rsidRPr="5FA8A0BE" w:rsidR="0084387E">
        <w:rPr>
          <w:rFonts w:asciiTheme="minorHAnsi" w:hAnsiTheme="minorHAnsi"/>
          <w:sz w:val="24"/>
          <w:szCs w:val="24"/>
        </w:rPr>
        <w:t xml:space="preserve"> other race</w:t>
      </w:r>
      <w:r w:rsidRPr="5FA8A0BE" w:rsidR="0012506D">
        <w:rPr>
          <w:rFonts w:asciiTheme="minorHAnsi" w:hAnsiTheme="minorHAnsi"/>
          <w:sz w:val="24"/>
          <w:szCs w:val="24"/>
        </w:rPr>
        <w:t xml:space="preserve"> and Hispanic </w:t>
      </w:r>
      <w:r w:rsidRPr="5FA8A0BE" w:rsidR="0084387E">
        <w:rPr>
          <w:rFonts w:asciiTheme="minorHAnsi" w:hAnsiTheme="minorHAnsi"/>
          <w:sz w:val="24"/>
          <w:szCs w:val="24"/>
        </w:rPr>
        <w:t xml:space="preserve">ethnicity who were obese, suggesting </w:t>
      </w:r>
      <w:r w:rsidRPr="5FA8A0BE" w:rsidR="00416D2B">
        <w:rPr>
          <w:rFonts w:asciiTheme="minorHAnsi" w:hAnsiTheme="minorHAnsi"/>
          <w:sz w:val="24"/>
          <w:szCs w:val="24"/>
        </w:rPr>
        <w:t xml:space="preserve">that </w:t>
      </w:r>
      <w:r w:rsidRPr="5FA8A0BE" w:rsidR="0084387E">
        <w:rPr>
          <w:rFonts w:asciiTheme="minorHAnsi" w:hAnsiTheme="minorHAnsi"/>
          <w:sz w:val="24"/>
          <w:szCs w:val="24"/>
        </w:rPr>
        <w:t xml:space="preserve">other factors </w:t>
      </w:r>
      <w:r w:rsidRPr="5FA8A0BE" w:rsidR="00416D2B">
        <w:rPr>
          <w:rFonts w:asciiTheme="minorHAnsi" w:hAnsiTheme="minorHAnsi"/>
          <w:sz w:val="24"/>
          <w:szCs w:val="24"/>
        </w:rPr>
        <w:t xml:space="preserve">may be </w:t>
      </w:r>
      <w:r w:rsidRPr="5FA8A0BE" w:rsidR="0084387E">
        <w:rPr>
          <w:rFonts w:asciiTheme="minorHAnsi" w:hAnsiTheme="minorHAnsi"/>
          <w:sz w:val="24"/>
          <w:szCs w:val="24"/>
        </w:rPr>
        <w:t>contributing to the higher rates of SMM and the widening inequity in rates.</w:t>
      </w:r>
      <w:r w:rsidRPr="5FA8A0BE" w:rsidR="001636A7">
        <w:rPr>
          <w:rFonts w:asciiTheme="minorHAnsi" w:hAnsiTheme="minorHAnsi"/>
          <w:sz w:val="24"/>
          <w:szCs w:val="24"/>
        </w:rPr>
        <w:t xml:space="preserve"> </w:t>
      </w:r>
    </w:p>
    <w:p w:rsidRPr="00A135EA" w:rsidR="00AD1235" w:rsidP="00AD1235" w:rsidRDefault="00AD1235" w14:paraId="75962B9F" w14:textId="77777777">
      <w:pPr>
        <w:rPr>
          <w:rFonts w:asciiTheme="minorHAnsi" w:hAnsiTheme="minorHAnsi"/>
          <w:sz w:val="16"/>
          <w:szCs w:val="16"/>
        </w:rPr>
      </w:pPr>
    </w:p>
    <w:p w:rsidRPr="000300D9" w:rsidR="00C10D49" w:rsidP="000300D9" w:rsidRDefault="000300D9" w14:paraId="42020622" w14:textId="6234231E">
      <w:pPr>
        <w:spacing w:before="120" w:after="240" w:line="276" w:lineRule="auto"/>
        <w:rPr>
          <w:rFonts w:asciiTheme="minorHAnsi" w:hAnsiTheme="minorHAnsi"/>
          <w:sz w:val="24"/>
          <w:szCs w:val="24"/>
        </w:rPr>
      </w:pPr>
      <w:r>
        <w:rPr>
          <w:rFonts w:asciiTheme="minorHAnsi" w:hAnsiTheme="minorHAnsi"/>
          <w:noProof/>
          <w:sz w:val="24"/>
          <w:szCs w:val="24"/>
        </w:rPr>
        <w:lastRenderedPageBreak/>
        <w:drawing>
          <wp:inline distT="0" distB="0" distL="0" distR="0" wp14:anchorId="5F40A4EB" wp14:editId="42C638B6">
            <wp:extent cx="6894195" cy="2030181"/>
            <wp:effectExtent l="0" t="0" r="1905" b="8255"/>
            <wp:docPr id="10588808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8362" cy="2040242"/>
                    </a:xfrm>
                    <a:prstGeom prst="rect">
                      <a:avLst/>
                    </a:prstGeom>
                    <a:noFill/>
                  </pic:spPr>
                </pic:pic>
              </a:graphicData>
            </a:graphic>
          </wp:inline>
        </w:drawing>
      </w:r>
    </w:p>
    <w:p w:rsidR="00EB3B3C" w:rsidP="00B4DABE" w:rsidRDefault="008219C6" w14:paraId="3BCA8464" w14:textId="55DB11C2">
      <w:pPr>
        <w:spacing w:before="120" w:after="120" w:line="276" w:lineRule="auto"/>
        <w:rPr>
          <w:rFonts w:asciiTheme="minorHAnsi" w:hAnsiTheme="minorHAnsi"/>
          <w:sz w:val="24"/>
          <w:szCs w:val="24"/>
        </w:rPr>
      </w:pPr>
      <w:r w:rsidRPr="00B4DABE">
        <w:rPr>
          <w:rFonts w:asciiTheme="minorHAnsi" w:hAnsiTheme="minorHAnsi"/>
          <w:sz w:val="24"/>
          <w:szCs w:val="24"/>
        </w:rPr>
        <w:t xml:space="preserve">For every 10,000 deliveries, there were </w:t>
      </w:r>
      <w:r w:rsidR="00370479">
        <w:rPr>
          <w:rFonts w:asciiTheme="minorHAnsi" w:hAnsiTheme="minorHAnsi"/>
          <w:sz w:val="24"/>
          <w:szCs w:val="24"/>
        </w:rPr>
        <w:t>127.6</w:t>
      </w:r>
      <w:r w:rsidRPr="00B4DABE" w:rsidR="00C97E2E">
        <w:rPr>
          <w:rFonts w:asciiTheme="minorHAnsi" w:hAnsiTheme="minorHAnsi"/>
          <w:sz w:val="24"/>
          <w:szCs w:val="24"/>
        </w:rPr>
        <w:t xml:space="preserve"> deliveries with SMM among people with </w:t>
      </w:r>
      <w:r w:rsidRPr="00B4DABE" w:rsidR="009F674C">
        <w:rPr>
          <w:rFonts w:asciiTheme="minorHAnsi" w:hAnsiTheme="minorHAnsi"/>
          <w:sz w:val="24"/>
          <w:szCs w:val="24"/>
        </w:rPr>
        <w:t>o</w:t>
      </w:r>
      <w:r w:rsidRPr="00B4DABE" w:rsidR="00C97E2E">
        <w:rPr>
          <w:rFonts w:asciiTheme="minorHAnsi" w:hAnsiTheme="minorHAnsi"/>
          <w:sz w:val="24"/>
          <w:szCs w:val="24"/>
        </w:rPr>
        <w:t xml:space="preserve">pioid </w:t>
      </w:r>
      <w:r w:rsidRPr="00B4DABE" w:rsidR="009F674C">
        <w:rPr>
          <w:rFonts w:asciiTheme="minorHAnsi" w:hAnsiTheme="minorHAnsi"/>
          <w:sz w:val="24"/>
          <w:szCs w:val="24"/>
        </w:rPr>
        <w:t>u</w:t>
      </w:r>
      <w:r w:rsidRPr="00B4DABE" w:rsidR="00C97E2E">
        <w:rPr>
          <w:rFonts w:asciiTheme="minorHAnsi" w:hAnsiTheme="minorHAnsi"/>
          <w:sz w:val="24"/>
          <w:szCs w:val="24"/>
        </w:rPr>
        <w:t xml:space="preserve">se </w:t>
      </w:r>
      <w:r w:rsidRPr="00B4DABE" w:rsidR="009F674C">
        <w:rPr>
          <w:rFonts w:asciiTheme="minorHAnsi" w:hAnsiTheme="minorHAnsi"/>
          <w:sz w:val="24"/>
          <w:szCs w:val="24"/>
        </w:rPr>
        <w:t>d</w:t>
      </w:r>
      <w:r w:rsidRPr="00B4DABE" w:rsidR="00C97E2E">
        <w:rPr>
          <w:rFonts w:asciiTheme="minorHAnsi" w:hAnsiTheme="minorHAnsi"/>
          <w:sz w:val="24"/>
          <w:szCs w:val="24"/>
        </w:rPr>
        <w:t xml:space="preserve">isorder (OUD), </w:t>
      </w:r>
      <w:r w:rsidR="00370479">
        <w:rPr>
          <w:rFonts w:asciiTheme="minorHAnsi" w:hAnsiTheme="minorHAnsi"/>
          <w:sz w:val="24"/>
          <w:szCs w:val="24"/>
        </w:rPr>
        <w:t>112.1</w:t>
      </w:r>
      <w:r w:rsidRPr="00B4DABE" w:rsidR="00834351">
        <w:rPr>
          <w:rFonts w:asciiTheme="minorHAnsi" w:hAnsiTheme="minorHAnsi"/>
          <w:sz w:val="24"/>
          <w:szCs w:val="24"/>
        </w:rPr>
        <w:t xml:space="preserve"> deliveries among people with a mental health disorder, </w:t>
      </w:r>
      <w:r w:rsidR="004473BC">
        <w:rPr>
          <w:rFonts w:asciiTheme="minorHAnsi" w:hAnsiTheme="minorHAnsi"/>
          <w:sz w:val="24"/>
          <w:szCs w:val="24"/>
        </w:rPr>
        <w:t>112.7</w:t>
      </w:r>
      <w:r w:rsidRPr="00B4DABE" w:rsidR="00834351">
        <w:rPr>
          <w:rFonts w:asciiTheme="minorHAnsi" w:hAnsiTheme="minorHAnsi"/>
          <w:sz w:val="24"/>
          <w:szCs w:val="24"/>
        </w:rPr>
        <w:t xml:space="preserve"> deliveries among people ever experiencing homelessness, </w:t>
      </w:r>
      <w:r w:rsidR="004473BC">
        <w:rPr>
          <w:rFonts w:asciiTheme="minorHAnsi" w:hAnsiTheme="minorHAnsi"/>
          <w:sz w:val="24"/>
          <w:szCs w:val="24"/>
        </w:rPr>
        <w:t>104.6</w:t>
      </w:r>
      <w:r w:rsidRPr="00B4DABE">
        <w:rPr>
          <w:rFonts w:asciiTheme="minorHAnsi" w:hAnsiTheme="minorHAnsi"/>
          <w:sz w:val="24"/>
          <w:szCs w:val="24"/>
        </w:rPr>
        <w:t xml:space="preserve"> deliveries with SMM among foreign-born</w:t>
      </w:r>
      <w:r w:rsidRPr="00B4DABE" w:rsidR="00741E13">
        <w:rPr>
          <w:rFonts w:asciiTheme="minorHAnsi" w:hAnsiTheme="minorHAnsi"/>
          <w:sz w:val="24"/>
          <w:szCs w:val="24"/>
        </w:rPr>
        <w:t xml:space="preserve"> birthing parents</w:t>
      </w:r>
      <w:r w:rsidRPr="00B4DABE">
        <w:rPr>
          <w:rFonts w:asciiTheme="minorHAnsi" w:hAnsiTheme="minorHAnsi"/>
          <w:sz w:val="24"/>
          <w:szCs w:val="24"/>
        </w:rPr>
        <w:t xml:space="preserve">, </w:t>
      </w:r>
      <w:r w:rsidR="004473BC">
        <w:rPr>
          <w:rFonts w:asciiTheme="minorHAnsi" w:hAnsiTheme="minorHAnsi"/>
          <w:sz w:val="24"/>
          <w:szCs w:val="24"/>
        </w:rPr>
        <w:t>109.8</w:t>
      </w:r>
      <w:r w:rsidRPr="00B4DABE" w:rsidR="00834351">
        <w:rPr>
          <w:rFonts w:asciiTheme="minorHAnsi" w:hAnsiTheme="minorHAnsi"/>
          <w:sz w:val="24"/>
          <w:szCs w:val="24"/>
        </w:rPr>
        <w:t xml:space="preserve"> among people who had a history of incarceration, </w:t>
      </w:r>
      <w:r w:rsidR="004473BC">
        <w:rPr>
          <w:rFonts w:asciiTheme="minorHAnsi" w:hAnsiTheme="minorHAnsi"/>
          <w:sz w:val="24"/>
          <w:szCs w:val="24"/>
        </w:rPr>
        <w:t>92.5</w:t>
      </w:r>
      <w:r w:rsidRPr="00B4DABE" w:rsidR="00D22811">
        <w:rPr>
          <w:rFonts w:asciiTheme="minorHAnsi" w:hAnsiTheme="minorHAnsi"/>
          <w:sz w:val="24"/>
          <w:szCs w:val="24"/>
        </w:rPr>
        <w:t xml:space="preserve"> deliveries with SMM among those with any disability, </w:t>
      </w:r>
      <w:r w:rsidRPr="00B4DABE" w:rsidR="00834351">
        <w:rPr>
          <w:rFonts w:asciiTheme="minorHAnsi" w:hAnsiTheme="minorHAnsi"/>
          <w:sz w:val="24"/>
          <w:szCs w:val="24"/>
        </w:rPr>
        <w:t xml:space="preserve">and </w:t>
      </w:r>
      <w:r w:rsidR="00B95AF5">
        <w:rPr>
          <w:rFonts w:asciiTheme="minorHAnsi" w:hAnsiTheme="minorHAnsi"/>
          <w:sz w:val="24"/>
          <w:szCs w:val="24"/>
        </w:rPr>
        <w:t>96.6</w:t>
      </w:r>
      <w:r w:rsidRPr="00B4DABE" w:rsidR="00834351">
        <w:rPr>
          <w:rFonts w:asciiTheme="minorHAnsi" w:hAnsiTheme="minorHAnsi"/>
          <w:sz w:val="24"/>
          <w:szCs w:val="24"/>
        </w:rPr>
        <w:t xml:space="preserve"> deliveries with SMM among veterans</w:t>
      </w:r>
      <w:r w:rsidRPr="00B4DABE" w:rsidR="0027119F">
        <w:rPr>
          <w:rFonts w:asciiTheme="minorHAnsi" w:hAnsiTheme="minorHAnsi"/>
          <w:sz w:val="24"/>
          <w:szCs w:val="24"/>
        </w:rPr>
        <w:t xml:space="preserve"> (</w:t>
      </w:r>
      <w:r w:rsidRPr="00B4DABE">
        <w:rPr>
          <w:rFonts w:asciiTheme="minorHAnsi" w:hAnsiTheme="minorHAnsi"/>
          <w:sz w:val="24"/>
          <w:szCs w:val="24"/>
        </w:rPr>
        <w:t xml:space="preserve">Figure </w:t>
      </w:r>
      <w:r w:rsidR="00411EC7">
        <w:rPr>
          <w:rFonts w:asciiTheme="minorHAnsi" w:hAnsiTheme="minorHAnsi"/>
          <w:sz w:val="24"/>
          <w:szCs w:val="24"/>
        </w:rPr>
        <w:t>6</w:t>
      </w:r>
      <w:r w:rsidRPr="00B4DABE">
        <w:rPr>
          <w:rFonts w:asciiTheme="minorHAnsi" w:hAnsiTheme="minorHAnsi"/>
          <w:sz w:val="24"/>
          <w:szCs w:val="24"/>
        </w:rPr>
        <w:t>).</w:t>
      </w:r>
      <w:r w:rsidRPr="00B4DABE" w:rsidR="001213DA">
        <w:rPr>
          <w:rFonts w:asciiTheme="minorHAnsi" w:hAnsiTheme="minorHAnsi"/>
          <w:sz w:val="24"/>
          <w:szCs w:val="24"/>
        </w:rPr>
        <w:t xml:space="preserve"> </w:t>
      </w:r>
      <w:r w:rsidR="00AA06B1">
        <w:rPr>
          <w:rFonts w:asciiTheme="minorHAnsi" w:hAnsiTheme="minorHAnsi"/>
          <w:sz w:val="24"/>
          <w:szCs w:val="24"/>
        </w:rPr>
        <w:t xml:space="preserve">These rates are all significantly higher than the </w:t>
      </w:r>
      <w:r w:rsidR="00283BDB">
        <w:rPr>
          <w:rFonts w:asciiTheme="minorHAnsi" w:hAnsiTheme="minorHAnsi"/>
          <w:sz w:val="24"/>
          <w:szCs w:val="24"/>
        </w:rPr>
        <w:t xml:space="preserve">comparison group without the condition/status. </w:t>
      </w:r>
      <w:r w:rsidRPr="00B4DABE" w:rsidR="001213DA">
        <w:rPr>
          <w:rFonts w:asciiTheme="minorHAnsi" w:hAnsiTheme="minorHAnsi"/>
          <w:sz w:val="24"/>
          <w:szCs w:val="24"/>
        </w:rPr>
        <w:t xml:space="preserve">However, these groupings are not mutually exclusive. </w:t>
      </w:r>
    </w:p>
    <w:p w:rsidR="00370479" w:rsidP="00370479" w:rsidRDefault="00370479" w14:paraId="2453C132" w14:textId="77777777">
      <w:pPr>
        <w:rPr>
          <w:rFonts w:asciiTheme="minorHAnsi" w:hAnsiTheme="minorHAnsi"/>
          <w:sz w:val="24"/>
          <w:szCs w:val="24"/>
        </w:rPr>
      </w:pPr>
    </w:p>
    <w:p w:rsidR="000D7DF7" w:rsidP="4C85F9D2" w:rsidRDefault="00402BB5" w14:paraId="78A48627" w14:textId="476D7FCB">
      <w:pPr>
        <w:rPr>
          <w:rFonts w:asciiTheme="minorHAnsi" w:hAnsiTheme="minorHAnsi" w:eastAsiaTheme="minorEastAsia" w:cstheme="minorBidi"/>
          <w:b/>
          <w:bCs/>
          <w:color w:val="055994"/>
          <w:sz w:val="24"/>
          <w:szCs w:val="24"/>
        </w:rPr>
      </w:pPr>
      <w:r>
        <w:rPr>
          <w:noProof/>
        </w:rPr>
        <w:drawing>
          <wp:inline distT="0" distB="0" distL="0" distR="0" wp14:anchorId="4ECC637E" wp14:editId="638AEFDB">
            <wp:extent cx="6743700" cy="2609850"/>
            <wp:effectExtent l="0" t="0" r="0" b="0"/>
            <wp:docPr id="446599067" name="Chart 1">
              <a:extLst xmlns:a="http://schemas.openxmlformats.org/drawingml/2006/main">
                <a:ext uri="{FF2B5EF4-FFF2-40B4-BE49-F238E27FC236}">
                  <a16:creationId xmlns:a16="http://schemas.microsoft.com/office/drawing/2014/main" id="{A48E0C9D-5BDF-41DA-B309-2151D082A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D7DF7" w:rsidP="00370479" w:rsidRDefault="000D7DF7" w14:paraId="395BA31F" w14:textId="310C9821">
      <w:pPr>
        <w:rPr>
          <w:rFonts w:asciiTheme="minorHAnsi" w:hAnsiTheme="minorHAnsi"/>
          <w:sz w:val="24"/>
          <w:szCs w:val="24"/>
        </w:rPr>
      </w:pPr>
    </w:p>
    <w:p w:rsidR="000D7DF7" w:rsidP="4C85F9D2" w:rsidRDefault="00433003" w14:paraId="18E139FB" w14:textId="19E47B4D">
      <w:pPr>
        <w:rPr>
          <w:rFonts w:asciiTheme="minorHAnsi" w:hAnsiTheme="minorHAnsi" w:eastAsiaTheme="minorEastAsia" w:cstheme="minorBidi"/>
          <w:b/>
          <w:bCs/>
          <w:color w:val="055994"/>
          <w:sz w:val="24"/>
          <w:szCs w:val="24"/>
        </w:rPr>
      </w:pPr>
      <w:r>
        <w:rPr>
          <w:rFonts w:asciiTheme="minorHAnsi" w:hAnsiTheme="minorHAnsi"/>
          <w:sz w:val="24"/>
          <w:szCs w:val="24"/>
        </w:rPr>
        <w:t>S</w:t>
      </w:r>
      <w:r w:rsidRPr="17BE7F9C" w:rsidR="3033CDB9">
        <w:rPr>
          <w:rFonts w:asciiTheme="minorHAnsi" w:hAnsiTheme="minorHAnsi"/>
          <w:sz w:val="24"/>
          <w:szCs w:val="24"/>
        </w:rPr>
        <w:t>ome specific disabilities may increase the medical risks of pregnanc</w:t>
      </w:r>
      <w:r>
        <w:rPr>
          <w:rFonts w:asciiTheme="minorHAnsi" w:hAnsiTheme="minorHAnsi"/>
          <w:sz w:val="24"/>
          <w:szCs w:val="24"/>
        </w:rPr>
        <w:t>y. P</w:t>
      </w:r>
      <w:r w:rsidRPr="17BE7F9C" w:rsidR="3033CDB9">
        <w:rPr>
          <w:rFonts w:asciiTheme="minorHAnsi" w:hAnsiTheme="minorHAnsi"/>
          <w:sz w:val="24"/>
          <w:szCs w:val="24"/>
        </w:rPr>
        <w:t>eople with disabilities should be supported in evaluating these risks when deciding whether and how to become pregnant and</w:t>
      </w:r>
      <w:r w:rsidR="001213DA">
        <w:rPr>
          <w:rFonts w:asciiTheme="minorHAnsi" w:hAnsiTheme="minorHAnsi"/>
          <w:sz w:val="24"/>
          <w:szCs w:val="24"/>
        </w:rPr>
        <w:t xml:space="preserve"> how to</w:t>
      </w:r>
      <w:r w:rsidRPr="17BE7F9C" w:rsidR="3033CDB9">
        <w:rPr>
          <w:rFonts w:asciiTheme="minorHAnsi" w:hAnsiTheme="minorHAnsi"/>
          <w:sz w:val="24"/>
          <w:szCs w:val="24"/>
        </w:rPr>
        <w:t xml:space="preserve"> give birth. However, it is also critical to acknowledge the role of social factors in driving high rates of SMM among birthing people with disabilities</w:t>
      </w:r>
      <w:r w:rsidR="00E17D30">
        <w:rPr>
          <w:rFonts w:asciiTheme="minorHAnsi" w:hAnsiTheme="minorHAnsi"/>
          <w:sz w:val="24"/>
          <w:szCs w:val="24"/>
        </w:rPr>
        <w:t xml:space="preserve">. These factors include </w:t>
      </w:r>
      <w:r w:rsidRPr="17BE7F9C" w:rsidR="3033CDB9">
        <w:rPr>
          <w:rFonts w:asciiTheme="minorHAnsi" w:hAnsiTheme="minorHAnsi"/>
          <w:sz w:val="24"/>
          <w:szCs w:val="24"/>
        </w:rPr>
        <w:t xml:space="preserve">active and passive denial of medical care, inequitable access to social determinants of health such as housing and </w:t>
      </w:r>
      <w:r w:rsidRPr="17BE7F9C" w:rsidR="009271BE">
        <w:rPr>
          <w:rFonts w:asciiTheme="minorHAnsi" w:hAnsiTheme="minorHAnsi"/>
          <w:sz w:val="24"/>
          <w:szCs w:val="24"/>
        </w:rPr>
        <w:t>proper nutrition</w:t>
      </w:r>
      <w:r w:rsidRPr="17BE7F9C" w:rsidR="3033CDB9">
        <w:rPr>
          <w:rFonts w:asciiTheme="minorHAnsi" w:hAnsiTheme="minorHAnsi"/>
          <w:sz w:val="24"/>
          <w:szCs w:val="24"/>
        </w:rPr>
        <w:t xml:space="preserve">, and higher rates of </w:t>
      </w:r>
      <w:r w:rsidRPr="17BE7F9C" w:rsidR="00794A6C">
        <w:rPr>
          <w:rFonts w:asciiTheme="minorHAnsi" w:hAnsiTheme="minorHAnsi"/>
          <w:sz w:val="24"/>
          <w:szCs w:val="24"/>
        </w:rPr>
        <w:t>other</w:t>
      </w:r>
      <w:r w:rsidRPr="17BE7F9C" w:rsidR="3033CDB9">
        <w:rPr>
          <w:rFonts w:asciiTheme="minorHAnsi" w:hAnsiTheme="minorHAnsi"/>
          <w:sz w:val="24"/>
          <w:szCs w:val="24"/>
        </w:rPr>
        <w:t xml:space="preserve"> risk factors such as smoking, stress, and clinically unwarranted obstetric intervention</w:t>
      </w:r>
      <w:r w:rsidR="005D1268">
        <w:rPr>
          <w:rFonts w:asciiTheme="minorHAnsi" w:hAnsiTheme="minorHAnsi"/>
          <w:sz w:val="24"/>
          <w:szCs w:val="24"/>
        </w:rPr>
        <w:t>.</w:t>
      </w:r>
      <w:r w:rsidR="007D5AAF">
        <w:rPr>
          <w:rStyle w:val="FootnoteReference"/>
          <w:rFonts w:asciiTheme="minorHAnsi" w:hAnsiTheme="minorHAnsi"/>
          <w:sz w:val="24"/>
          <w:szCs w:val="24"/>
        </w:rPr>
        <w:footnoteReference w:id="7"/>
      </w:r>
      <w:r w:rsidRPr="00E05E5D" w:rsidR="00E05E5D">
        <w:rPr>
          <w:rFonts w:asciiTheme="minorHAnsi" w:hAnsiTheme="minorHAnsi"/>
          <w:sz w:val="24"/>
          <w:szCs w:val="24"/>
          <w:vertAlign w:val="superscript"/>
        </w:rPr>
        <w:t>,</w:t>
      </w:r>
      <w:r w:rsidR="007D5AAF">
        <w:rPr>
          <w:rStyle w:val="FootnoteReference"/>
          <w:rFonts w:asciiTheme="minorHAnsi" w:hAnsiTheme="minorHAnsi"/>
          <w:sz w:val="24"/>
          <w:szCs w:val="24"/>
        </w:rPr>
        <w:footnoteReference w:id="8"/>
      </w:r>
      <w:r w:rsidRPr="17BE7F9C" w:rsidR="3033CDB9">
        <w:rPr>
          <w:rFonts w:asciiTheme="minorHAnsi" w:hAnsiTheme="minorHAnsi"/>
          <w:sz w:val="24"/>
          <w:szCs w:val="24"/>
        </w:rPr>
        <w:t xml:space="preserve"> </w:t>
      </w:r>
      <w:r w:rsidRPr="0E6BA04A" w:rsidR="00F00D0D">
        <w:rPr>
          <w:rFonts w:asciiTheme="minorHAnsi" w:hAnsiTheme="minorHAnsi"/>
          <w:sz w:val="24"/>
          <w:szCs w:val="24"/>
        </w:rPr>
        <w:t xml:space="preserve">Figure </w:t>
      </w:r>
      <w:r w:rsidR="00411EC7">
        <w:rPr>
          <w:rFonts w:asciiTheme="minorHAnsi" w:hAnsiTheme="minorHAnsi"/>
          <w:sz w:val="24"/>
          <w:szCs w:val="24"/>
        </w:rPr>
        <w:t>7</w:t>
      </w:r>
      <w:r w:rsidRPr="0E6BA04A" w:rsidR="00411EC7">
        <w:rPr>
          <w:rFonts w:asciiTheme="minorHAnsi" w:hAnsiTheme="minorHAnsi"/>
          <w:sz w:val="24"/>
          <w:szCs w:val="24"/>
        </w:rPr>
        <w:t xml:space="preserve"> </w:t>
      </w:r>
      <w:r w:rsidRPr="0E6BA04A" w:rsidR="00F00D0D">
        <w:rPr>
          <w:rFonts w:asciiTheme="minorHAnsi" w:hAnsiTheme="minorHAnsi"/>
          <w:sz w:val="24"/>
          <w:szCs w:val="24"/>
        </w:rPr>
        <w:t>shows that f</w:t>
      </w:r>
      <w:r w:rsidRPr="0E6BA04A" w:rsidR="008219C6">
        <w:rPr>
          <w:rFonts w:asciiTheme="minorHAnsi" w:hAnsiTheme="minorHAnsi"/>
          <w:sz w:val="24"/>
          <w:szCs w:val="24"/>
        </w:rPr>
        <w:t>or</w:t>
      </w:r>
      <w:r w:rsidRPr="17BE7F9C" w:rsidR="008219C6">
        <w:rPr>
          <w:rFonts w:asciiTheme="minorHAnsi" w:hAnsiTheme="minorHAnsi"/>
          <w:sz w:val="24"/>
          <w:szCs w:val="24"/>
        </w:rPr>
        <w:t xml:space="preserve"> every 10,000 deliveries, there were </w:t>
      </w:r>
      <w:r w:rsidR="00D57667">
        <w:rPr>
          <w:rFonts w:asciiTheme="minorHAnsi" w:hAnsiTheme="minorHAnsi"/>
          <w:sz w:val="24"/>
          <w:szCs w:val="24"/>
        </w:rPr>
        <w:t>135.3</w:t>
      </w:r>
      <w:r w:rsidRPr="17BE7F9C" w:rsidR="008219C6">
        <w:rPr>
          <w:rFonts w:asciiTheme="minorHAnsi" w:hAnsiTheme="minorHAnsi"/>
          <w:sz w:val="24"/>
          <w:szCs w:val="24"/>
        </w:rPr>
        <w:t xml:space="preserve"> deliveries with SMM among people with intellectual disabilities, </w:t>
      </w:r>
      <w:r w:rsidR="00AE0F0C">
        <w:rPr>
          <w:rFonts w:asciiTheme="minorHAnsi" w:hAnsiTheme="minorHAnsi"/>
          <w:sz w:val="24"/>
          <w:szCs w:val="24"/>
        </w:rPr>
        <w:t>11</w:t>
      </w:r>
      <w:r w:rsidR="0077276F">
        <w:rPr>
          <w:rFonts w:asciiTheme="minorHAnsi" w:hAnsiTheme="minorHAnsi"/>
          <w:sz w:val="24"/>
          <w:szCs w:val="24"/>
        </w:rPr>
        <w:t>6.6</w:t>
      </w:r>
      <w:r w:rsidRPr="17BE7F9C" w:rsidR="008219C6">
        <w:rPr>
          <w:rFonts w:asciiTheme="minorHAnsi" w:hAnsiTheme="minorHAnsi"/>
          <w:sz w:val="24"/>
          <w:szCs w:val="24"/>
        </w:rPr>
        <w:t xml:space="preserve"> among people with a vision disability, </w:t>
      </w:r>
      <w:r w:rsidR="0077276F">
        <w:rPr>
          <w:rFonts w:asciiTheme="minorHAnsi" w:hAnsiTheme="minorHAnsi"/>
          <w:sz w:val="24"/>
          <w:szCs w:val="24"/>
        </w:rPr>
        <w:t>98.7</w:t>
      </w:r>
      <w:r w:rsidRPr="17BE7F9C" w:rsidR="008219C6">
        <w:rPr>
          <w:rFonts w:asciiTheme="minorHAnsi" w:hAnsiTheme="minorHAnsi"/>
          <w:sz w:val="24"/>
          <w:szCs w:val="24"/>
        </w:rPr>
        <w:t xml:space="preserve"> among people with a mobility disability, </w:t>
      </w:r>
      <w:r w:rsidR="00BA6543">
        <w:rPr>
          <w:rFonts w:asciiTheme="minorHAnsi" w:hAnsiTheme="minorHAnsi"/>
          <w:sz w:val="24"/>
          <w:szCs w:val="24"/>
        </w:rPr>
        <w:t>93.0</w:t>
      </w:r>
      <w:r w:rsidRPr="17BE7F9C" w:rsidR="00A117D8">
        <w:rPr>
          <w:rFonts w:asciiTheme="minorHAnsi" w:hAnsiTheme="minorHAnsi"/>
          <w:sz w:val="24"/>
          <w:szCs w:val="24"/>
        </w:rPr>
        <w:t xml:space="preserve"> among </w:t>
      </w:r>
      <w:r w:rsidRPr="17BE7F9C" w:rsidR="00A117D8">
        <w:rPr>
          <w:rFonts w:asciiTheme="minorHAnsi" w:hAnsiTheme="minorHAnsi"/>
          <w:sz w:val="24"/>
          <w:szCs w:val="24"/>
        </w:rPr>
        <w:lastRenderedPageBreak/>
        <w:t xml:space="preserve">people with a </w:t>
      </w:r>
      <w:r w:rsidR="007E055B">
        <w:rPr>
          <w:rFonts w:asciiTheme="minorHAnsi" w:hAnsiTheme="minorHAnsi"/>
          <w:sz w:val="24"/>
          <w:szCs w:val="24"/>
        </w:rPr>
        <w:t xml:space="preserve">developmental </w:t>
      </w:r>
      <w:r w:rsidRPr="17BE7F9C" w:rsidR="00A117D8">
        <w:rPr>
          <w:rFonts w:asciiTheme="minorHAnsi" w:hAnsiTheme="minorHAnsi"/>
          <w:sz w:val="24"/>
          <w:szCs w:val="24"/>
        </w:rPr>
        <w:t>disability</w:t>
      </w:r>
      <w:r w:rsidR="00DF341D">
        <w:rPr>
          <w:rFonts w:asciiTheme="minorHAnsi" w:hAnsiTheme="minorHAnsi"/>
          <w:sz w:val="24"/>
          <w:szCs w:val="24"/>
        </w:rPr>
        <w:t>, and 97.0 among people with a hearing disability</w:t>
      </w:r>
      <w:r w:rsidR="007E055B">
        <w:rPr>
          <w:rFonts w:asciiTheme="minorHAnsi" w:hAnsiTheme="minorHAnsi"/>
          <w:sz w:val="24"/>
          <w:szCs w:val="24"/>
        </w:rPr>
        <w:t xml:space="preserve">, </w:t>
      </w:r>
      <w:r w:rsidRPr="17BE7F9C" w:rsidR="008219C6">
        <w:rPr>
          <w:rFonts w:asciiTheme="minorHAnsi" w:hAnsiTheme="minorHAnsi"/>
          <w:sz w:val="24"/>
          <w:szCs w:val="24"/>
        </w:rPr>
        <w:t>which were significantly higher than the rates among people without these disabilities (</w:t>
      </w:r>
      <w:r w:rsidR="00BA6543">
        <w:rPr>
          <w:rFonts w:asciiTheme="minorHAnsi" w:hAnsiTheme="minorHAnsi"/>
          <w:sz w:val="24"/>
          <w:szCs w:val="24"/>
        </w:rPr>
        <w:t>81.0</w:t>
      </w:r>
      <w:r w:rsidRPr="17BE7F9C" w:rsidR="008219C6">
        <w:rPr>
          <w:rFonts w:asciiTheme="minorHAnsi" w:hAnsiTheme="minorHAnsi"/>
          <w:sz w:val="24"/>
          <w:szCs w:val="24"/>
        </w:rPr>
        <w:t xml:space="preserve">, </w:t>
      </w:r>
      <w:r w:rsidR="00BA6543">
        <w:rPr>
          <w:rFonts w:asciiTheme="minorHAnsi" w:hAnsiTheme="minorHAnsi"/>
          <w:sz w:val="24"/>
          <w:szCs w:val="24"/>
        </w:rPr>
        <w:t>78.0</w:t>
      </w:r>
      <w:r w:rsidR="007E055B">
        <w:rPr>
          <w:rFonts w:asciiTheme="minorHAnsi" w:hAnsiTheme="minorHAnsi"/>
          <w:sz w:val="24"/>
          <w:szCs w:val="24"/>
        </w:rPr>
        <w:t xml:space="preserve">, </w:t>
      </w:r>
      <w:r w:rsidR="00BA6543">
        <w:rPr>
          <w:rFonts w:asciiTheme="minorHAnsi" w:hAnsiTheme="minorHAnsi"/>
          <w:sz w:val="24"/>
          <w:szCs w:val="24"/>
        </w:rPr>
        <w:t>72.3</w:t>
      </w:r>
      <w:r w:rsidR="00153BD7">
        <w:rPr>
          <w:rFonts w:asciiTheme="minorHAnsi" w:hAnsiTheme="minorHAnsi"/>
          <w:sz w:val="24"/>
          <w:szCs w:val="24"/>
        </w:rPr>
        <w:t>,</w:t>
      </w:r>
      <w:r w:rsidRPr="17BE7F9C" w:rsidR="008219C6">
        <w:rPr>
          <w:rFonts w:asciiTheme="minorHAnsi" w:hAnsiTheme="minorHAnsi"/>
          <w:sz w:val="24"/>
          <w:szCs w:val="24"/>
        </w:rPr>
        <w:t xml:space="preserve"> </w:t>
      </w:r>
      <w:r w:rsidR="00BA6543">
        <w:rPr>
          <w:rFonts w:asciiTheme="minorHAnsi" w:hAnsiTheme="minorHAnsi"/>
          <w:sz w:val="24"/>
          <w:szCs w:val="24"/>
        </w:rPr>
        <w:t>80.3</w:t>
      </w:r>
      <w:r w:rsidRPr="17BE7F9C" w:rsidR="008219C6">
        <w:rPr>
          <w:rFonts w:asciiTheme="minorHAnsi" w:hAnsiTheme="minorHAnsi"/>
          <w:sz w:val="24"/>
          <w:szCs w:val="24"/>
        </w:rPr>
        <w:t xml:space="preserve"> </w:t>
      </w:r>
      <w:r w:rsidR="00153BD7">
        <w:rPr>
          <w:rFonts w:asciiTheme="minorHAnsi" w:hAnsiTheme="minorHAnsi"/>
          <w:sz w:val="24"/>
          <w:szCs w:val="24"/>
        </w:rPr>
        <w:t xml:space="preserve">and </w:t>
      </w:r>
      <w:r w:rsidR="00DC2CDD">
        <w:rPr>
          <w:rFonts w:asciiTheme="minorHAnsi" w:hAnsiTheme="minorHAnsi"/>
          <w:sz w:val="24"/>
          <w:szCs w:val="24"/>
        </w:rPr>
        <w:t xml:space="preserve">54.4 </w:t>
      </w:r>
      <w:r w:rsidRPr="17BE7F9C" w:rsidR="008219C6">
        <w:rPr>
          <w:rFonts w:asciiTheme="minorHAnsi" w:hAnsiTheme="minorHAnsi"/>
          <w:sz w:val="24"/>
          <w:szCs w:val="24"/>
        </w:rPr>
        <w:t>per 10,000 deliveries, respectively).</w:t>
      </w:r>
      <w:r w:rsidR="00EF6B59">
        <w:rPr>
          <w:rFonts w:asciiTheme="minorHAnsi" w:hAnsiTheme="minorHAnsi"/>
          <w:sz w:val="24"/>
          <w:szCs w:val="24"/>
        </w:rPr>
        <w:t xml:space="preserve"> These groupings are not mutually exclusive.</w:t>
      </w:r>
      <w:r w:rsidR="00BF3B69">
        <w:rPr>
          <w:rFonts w:asciiTheme="minorHAnsi" w:hAnsiTheme="minorHAnsi"/>
          <w:sz w:val="24"/>
          <w:szCs w:val="24"/>
        </w:rPr>
        <w:t xml:space="preserve"> </w:t>
      </w:r>
    </w:p>
    <w:p w:rsidR="005125AE" w:rsidP="4C85F9D2" w:rsidRDefault="005125AE" w14:paraId="7EDA38A1" w14:textId="7620CC0A">
      <w:pPr>
        <w:rPr>
          <w:rFonts w:asciiTheme="minorHAnsi" w:hAnsiTheme="minorHAnsi" w:eastAsiaTheme="minorEastAsia" w:cstheme="minorBidi"/>
          <w:b/>
          <w:bCs/>
          <w:color w:val="055994"/>
          <w:sz w:val="24"/>
          <w:szCs w:val="24"/>
        </w:rPr>
      </w:pPr>
    </w:p>
    <w:p w:rsidR="000D7DF7" w:rsidP="4C85F9D2" w:rsidRDefault="000D7DF7" w14:paraId="706005E6" w14:textId="48CF44BF">
      <w:pPr>
        <w:rPr>
          <w:rFonts w:asciiTheme="minorHAnsi" w:hAnsiTheme="minorHAnsi" w:eastAsiaTheme="minorEastAsia" w:cstheme="minorBidi"/>
          <w:b/>
          <w:bCs/>
          <w:color w:val="055994"/>
          <w:sz w:val="24"/>
          <w:szCs w:val="24"/>
        </w:rPr>
      </w:pPr>
    </w:p>
    <w:p w:rsidR="000D7DF7" w:rsidP="4C85F9D2" w:rsidRDefault="00FD626E" w14:paraId="278FC9B9" w14:textId="5864ECBE">
      <w:pPr>
        <w:rPr>
          <w:rFonts w:asciiTheme="minorHAnsi" w:hAnsiTheme="minorHAnsi" w:eastAsiaTheme="minorEastAsia" w:cstheme="minorBidi"/>
          <w:b/>
          <w:bCs/>
          <w:color w:val="055994"/>
          <w:sz w:val="24"/>
          <w:szCs w:val="24"/>
        </w:rPr>
      </w:pPr>
      <w:r>
        <w:rPr>
          <w:noProof/>
        </w:rPr>
        <w:drawing>
          <wp:inline distT="0" distB="0" distL="0" distR="0" wp14:anchorId="32DB220C" wp14:editId="59ADADB9">
            <wp:extent cx="6743700" cy="2654935"/>
            <wp:effectExtent l="0" t="0" r="0" b="0"/>
            <wp:docPr id="1594862291" name="Chart 1">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7FDA" w:rsidP="004442F7" w:rsidRDefault="00337FDA" w14:paraId="7219F0DE" w14:textId="77777777">
      <w:pPr>
        <w:rPr>
          <w:rFonts w:ascii="Calibri" w:hAnsi="Calibri"/>
          <w:b/>
          <w:color w:val="032E53"/>
          <w:sz w:val="32"/>
          <w:szCs w:val="32"/>
        </w:rPr>
      </w:pPr>
    </w:p>
    <w:p w:rsidRPr="00C218EB" w:rsidR="004442F7" w:rsidP="004442F7" w:rsidRDefault="00560DCB" w14:paraId="76FDFF09" w14:textId="16DE8827">
      <w:pPr>
        <w:rPr>
          <w:rFonts w:asciiTheme="minorHAnsi" w:hAnsiTheme="minorHAnsi" w:cstheme="minorHAnsi"/>
          <w:b/>
          <w:sz w:val="24"/>
          <w:szCs w:val="24"/>
          <w:u w:val="single"/>
        </w:rPr>
      </w:pPr>
      <w:r w:rsidRPr="003471CA">
        <w:rPr>
          <w:rFonts w:ascii="Calibri" w:hAnsi="Calibri"/>
          <w:b/>
          <w:color w:val="032E53"/>
          <w:sz w:val="32"/>
          <w:szCs w:val="32"/>
        </w:rPr>
        <w:t>Conclusions</w:t>
      </w:r>
    </w:p>
    <w:p w:rsidR="6056846B" w:rsidP="5FA8A0BE" w:rsidRDefault="6056846B" w14:paraId="4B4BB379" w14:textId="20B4761C">
      <w:pPr>
        <w:spacing w:before="120" w:after="120" w:line="276" w:lineRule="auto"/>
        <w:rPr>
          <w:rFonts w:asciiTheme="minorHAnsi" w:hAnsiTheme="minorHAnsi" w:cstheme="minorBidi"/>
          <w:sz w:val="24"/>
          <w:szCs w:val="24"/>
        </w:rPr>
      </w:pPr>
      <w:r w:rsidRPr="5FA8A0BE">
        <w:rPr>
          <w:rFonts w:asciiTheme="minorHAnsi" w:hAnsiTheme="minorHAnsi" w:cstheme="minorBidi"/>
          <w:sz w:val="24"/>
          <w:szCs w:val="24"/>
        </w:rPr>
        <w:t>The prevalence of severe maternal morbidity doubled in Massachusetts from 2011 to 202</w:t>
      </w:r>
      <w:r w:rsidRPr="5FA8A0BE" w:rsidR="00214E66">
        <w:rPr>
          <w:rFonts w:asciiTheme="minorHAnsi" w:hAnsiTheme="minorHAnsi" w:cstheme="minorBidi"/>
          <w:sz w:val="24"/>
          <w:szCs w:val="24"/>
        </w:rPr>
        <w:t>2</w:t>
      </w:r>
      <w:r w:rsidRPr="5FA8A0BE">
        <w:rPr>
          <w:rFonts w:asciiTheme="minorHAnsi" w:hAnsiTheme="minorHAnsi" w:cstheme="minorBidi"/>
          <w:sz w:val="24"/>
          <w:szCs w:val="24"/>
        </w:rPr>
        <w:t>.  Black non-Hispanic birthing people have consistently experienced the highest SMM rates among all race</w:t>
      </w:r>
      <w:r w:rsidRPr="5FA8A0BE" w:rsidR="005E773E">
        <w:rPr>
          <w:rFonts w:asciiTheme="minorHAnsi" w:hAnsiTheme="minorHAnsi" w:cstheme="minorBidi"/>
          <w:sz w:val="24"/>
          <w:szCs w:val="24"/>
        </w:rPr>
        <w:t xml:space="preserve"> and Hispanic </w:t>
      </w:r>
      <w:r w:rsidRPr="5FA8A0BE">
        <w:rPr>
          <w:rFonts w:asciiTheme="minorHAnsi" w:hAnsiTheme="minorHAnsi" w:cstheme="minorBidi"/>
          <w:sz w:val="24"/>
          <w:szCs w:val="24"/>
        </w:rPr>
        <w:t xml:space="preserve">ethnicity groups, and those rates more than doubled in this </w:t>
      </w:r>
      <w:r w:rsidRPr="5FA8A0BE" w:rsidR="00723389">
        <w:rPr>
          <w:rFonts w:asciiTheme="minorHAnsi" w:hAnsiTheme="minorHAnsi" w:cstheme="minorBidi"/>
          <w:sz w:val="24"/>
          <w:szCs w:val="24"/>
        </w:rPr>
        <w:t>time period</w:t>
      </w:r>
      <w:r w:rsidRPr="5FA8A0BE">
        <w:rPr>
          <w:rFonts w:asciiTheme="minorHAnsi" w:hAnsiTheme="minorHAnsi" w:cstheme="minorBidi"/>
          <w:sz w:val="24"/>
          <w:szCs w:val="24"/>
        </w:rPr>
        <w:t xml:space="preserve">. In addition, these findings reveal significant inequities experienced by birthing people with disabilities - </w:t>
      </w:r>
      <w:r w:rsidRPr="5FA8A0BE" w:rsidR="00B64820">
        <w:rPr>
          <w:rFonts w:asciiTheme="minorHAnsi" w:hAnsiTheme="minorHAnsi" w:cstheme="minorBidi"/>
          <w:sz w:val="24"/>
          <w:szCs w:val="24"/>
        </w:rPr>
        <w:t>particularly developmental and hearing-related disabilities</w:t>
      </w:r>
      <w:r w:rsidRPr="5FA8A0BE" w:rsidR="00723389">
        <w:rPr>
          <w:rFonts w:asciiTheme="minorHAnsi" w:hAnsiTheme="minorHAnsi" w:cstheme="minorBidi"/>
          <w:sz w:val="24"/>
          <w:szCs w:val="24"/>
        </w:rPr>
        <w:t>,</w:t>
      </w:r>
      <w:r w:rsidRPr="5FA8A0BE" w:rsidR="00B64820">
        <w:rPr>
          <w:rFonts w:asciiTheme="minorHAnsi" w:hAnsiTheme="minorHAnsi" w:cstheme="minorBidi"/>
          <w:sz w:val="24"/>
          <w:szCs w:val="24"/>
        </w:rPr>
        <w:t xml:space="preserve"> which had not been statistically significant in our earlier statewide SMM reporting and which require ongoing attention</w:t>
      </w:r>
      <w:r w:rsidRPr="5FA8A0BE">
        <w:rPr>
          <w:rFonts w:asciiTheme="minorHAnsi" w:hAnsiTheme="minorHAnsi" w:cstheme="minorBidi"/>
          <w:sz w:val="24"/>
          <w:szCs w:val="24"/>
        </w:rPr>
        <w:t xml:space="preserve">. Finally, these data underscore the need for enhanced monitoring and support of the needs of </w:t>
      </w:r>
      <w:r w:rsidRPr="5FA8A0BE" w:rsidR="00951F1C">
        <w:rPr>
          <w:rFonts w:asciiTheme="minorHAnsi" w:hAnsiTheme="minorHAnsi" w:cstheme="minorBidi"/>
          <w:sz w:val="24"/>
          <w:szCs w:val="24"/>
        </w:rPr>
        <w:t xml:space="preserve">all </w:t>
      </w:r>
      <w:r w:rsidRPr="5FA8A0BE">
        <w:rPr>
          <w:rFonts w:asciiTheme="minorHAnsi" w:hAnsiTheme="minorHAnsi" w:cstheme="minorBidi"/>
          <w:sz w:val="24"/>
          <w:szCs w:val="24"/>
        </w:rPr>
        <w:t>birthing people</w:t>
      </w:r>
      <w:r w:rsidRPr="5FA8A0BE" w:rsidR="00951F1C">
        <w:rPr>
          <w:rFonts w:asciiTheme="minorHAnsi" w:hAnsiTheme="minorHAnsi" w:cstheme="minorBidi"/>
          <w:sz w:val="24"/>
          <w:szCs w:val="24"/>
        </w:rPr>
        <w:t>.</w:t>
      </w:r>
      <w:r w:rsidRPr="5FA8A0BE">
        <w:rPr>
          <w:rFonts w:asciiTheme="minorHAnsi" w:hAnsiTheme="minorHAnsi" w:cstheme="minorBidi"/>
          <w:sz w:val="24"/>
          <w:szCs w:val="24"/>
        </w:rPr>
        <w:t xml:space="preserve"> </w:t>
      </w:r>
      <w:r w:rsidRPr="5FA8A0BE" w:rsidR="00CE226C">
        <w:rPr>
          <w:rFonts w:asciiTheme="minorHAnsi" w:hAnsiTheme="minorHAnsi" w:cstheme="minorBidi"/>
          <w:sz w:val="24"/>
          <w:szCs w:val="24"/>
        </w:rPr>
        <w:t>To</w:t>
      </w:r>
      <w:r w:rsidRPr="5FA8A0BE">
        <w:rPr>
          <w:rFonts w:asciiTheme="minorHAnsi" w:hAnsiTheme="minorHAnsi" w:cstheme="minorBidi"/>
          <w:sz w:val="24"/>
          <w:szCs w:val="24"/>
        </w:rPr>
        <w:t xml:space="preserve"> improve peripartum health outcomes, state policy efforts must continue to target structural racism and ableism, as well as other socioeconomic and community drivers of adverse maternal outcomes, including access to and quality of primary and prenatal care.</w:t>
      </w:r>
    </w:p>
    <w:p w:rsidR="00790ACE" w:rsidP="003471CA" w:rsidRDefault="00790ACE" w14:paraId="1A8BB894" w14:textId="77777777">
      <w:pPr>
        <w:rPr>
          <w:rFonts w:ascii="Calibri" w:hAnsi="Calibri"/>
          <w:b/>
          <w:color w:val="032E53"/>
          <w:sz w:val="32"/>
          <w:szCs w:val="32"/>
        </w:rPr>
      </w:pPr>
    </w:p>
    <w:p w:rsidRPr="003471CA" w:rsidR="00946E5A" w:rsidP="62C86CF2" w:rsidRDefault="00024E7E" w14:paraId="05827AED" w14:textId="714C6355">
      <w:pPr>
        <w:rPr>
          <w:rFonts w:ascii="Calibri" w:hAnsi="Calibri"/>
          <w:b/>
          <w:bCs/>
          <w:color w:val="032E53"/>
          <w:sz w:val="32"/>
          <w:szCs w:val="32"/>
        </w:rPr>
      </w:pPr>
      <w:r w:rsidRPr="5FB8A086">
        <w:rPr>
          <w:rFonts w:ascii="Calibri" w:hAnsi="Calibri"/>
          <w:b/>
          <w:bCs/>
          <w:color w:val="032E53"/>
          <w:sz w:val="32"/>
          <w:szCs w:val="32"/>
        </w:rPr>
        <w:t>Related Initiatives</w:t>
      </w:r>
    </w:p>
    <w:p w:rsidR="005C322C" w:rsidP="003471CA" w:rsidRDefault="00B57B0C" w14:paraId="0B9466BB" w14:textId="403BAC9F">
      <w:pPr>
        <w:spacing w:before="120" w:after="120" w:line="276" w:lineRule="auto"/>
        <w:rPr>
          <w:rFonts w:asciiTheme="minorHAnsi" w:hAnsiTheme="minorHAnsi" w:eastAsiaTheme="minorEastAsia" w:cstheme="minorHAnsi"/>
          <w:color w:val="2B579A"/>
          <w:sz w:val="24"/>
          <w:szCs w:val="24"/>
        </w:rPr>
      </w:pPr>
      <w:r>
        <w:rPr>
          <w:rFonts w:asciiTheme="minorHAnsi" w:hAnsiTheme="minorHAnsi" w:eastAsiaTheme="minorEastAsia" w:cstheme="minorHAnsi"/>
          <w:sz w:val="24"/>
          <w:szCs w:val="24"/>
        </w:rPr>
        <w:t xml:space="preserve">The Massachusetts Department of Public Health </w:t>
      </w:r>
      <w:r w:rsidR="00F33A42">
        <w:rPr>
          <w:rFonts w:asciiTheme="minorHAnsi" w:hAnsiTheme="minorHAnsi" w:eastAsiaTheme="minorEastAsia" w:cstheme="minorHAnsi"/>
          <w:sz w:val="24"/>
          <w:szCs w:val="24"/>
        </w:rPr>
        <w:t>(</w:t>
      </w:r>
      <w:r w:rsidRPr="00B07AF4" w:rsidR="21965262">
        <w:rPr>
          <w:rFonts w:asciiTheme="minorHAnsi" w:hAnsiTheme="minorHAnsi" w:eastAsiaTheme="minorEastAsia" w:cstheme="minorHAnsi"/>
          <w:sz w:val="24"/>
          <w:szCs w:val="24"/>
        </w:rPr>
        <w:t>DPH</w:t>
      </w:r>
      <w:r w:rsidR="00F33A42">
        <w:rPr>
          <w:rFonts w:asciiTheme="minorHAnsi" w:hAnsiTheme="minorHAnsi" w:eastAsiaTheme="minorEastAsia" w:cstheme="minorHAnsi"/>
          <w:sz w:val="24"/>
          <w:szCs w:val="24"/>
        </w:rPr>
        <w:t>)</w:t>
      </w:r>
      <w:r w:rsidRPr="00B07AF4" w:rsidR="21965262">
        <w:rPr>
          <w:rFonts w:asciiTheme="minorHAnsi" w:hAnsiTheme="minorHAnsi" w:eastAsiaTheme="minorEastAsia" w:cstheme="minorHAnsi"/>
          <w:sz w:val="24"/>
          <w:szCs w:val="24"/>
        </w:rPr>
        <w:t xml:space="preserve"> </w:t>
      </w:r>
      <w:r w:rsidR="00594D98">
        <w:rPr>
          <w:rFonts w:asciiTheme="minorHAnsi" w:hAnsiTheme="minorHAnsi" w:eastAsiaTheme="minorEastAsia" w:cstheme="minorHAnsi"/>
          <w:sz w:val="24"/>
          <w:szCs w:val="24"/>
        </w:rPr>
        <w:t>is</w:t>
      </w:r>
      <w:r w:rsidRPr="00B07AF4" w:rsidR="21965262">
        <w:rPr>
          <w:rFonts w:asciiTheme="minorHAnsi" w:hAnsiTheme="minorHAnsi" w:eastAsiaTheme="minorEastAsia" w:cstheme="minorHAnsi"/>
          <w:sz w:val="24"/>
          <w:szCs w:val="24"/>
        </w:rPr>
        <w:t xml:space="preserve"> committed to end</w:t>
      </w:r>
      <w:r w:rsidR="00DA6008">
        <w:rPr>
          <w:rFonts w:asciiTheme="minorHAnsi" w:hAnsiTheme="minorHAnsi" w:eastAsiaTheme="minorEastAsia" w:cstheme="minorHAnsi"/>
          <w:sz w:val="24"/>
          <w:szCs w:val="24"/>
        </w:rPr>
        <w:t>ing</w:t>
      </w:r>
      <w:r w:rsidRPr="00B07AF4" w:rsidR="21965262">
        <w:rPr>
          <w:rFonts w:asciiTheme="minorHAnsi" w:hAnsiTheme="minorHAnsi" w:eastAsiaTheme="minorEastAsia" w:cstheme="minorHAnsi"/>
          <w:sz w:val="24"/>
          <w:szCs w:val="24"/>
        </w:rPr>
        <w:t xml:space="preserve"> health inequities.</w:t>
      </w:r>
      <w:r w:rsidRPr="00B07AF4" w:rsidR="00FC3FF1">
        <w:rPr>
          <w:rFonts w:asciiTheme="minorHAnsi" w:hAnsiTheme="minorHAnsi" w:eastAsiaTheme="minorEastAsia" w:cstheme="minorHAnsi"/>
          <w:sz w:val="24"/>
          <w:szCs w:val="24"/>
        </w:rPr>
        <w:t xml:space="preserve"> </w:t>
      </w:r>
      <w:r w:rsidRPr="00C9799A" w:rsidR="00F76C48">
        <w:rPr>
          <w:rFonts w:asciiTheme="minorHAnsi" w:hAnsiTheme="minorHAnsi" w:eastAsiaTheme="minorEastAsia" w:cstheme="minorHAnsi"/>
          <w:sz w:val="24"/>
          <w:szCs w:val="24"/>
        </w:rPr>
        <w:t xml:space="preserve">Innovative efforts </w:t>
      </w:r>
      <w:r w:rsidR="001B1130">
        <w:rPr>
          <w:rFonts w:asciiTheme="minorHAnsi" w:hAnsiTheme="minorHAnsi" w:eastAsiaTheme="minorEastAsia" w:cstheme="minorHAnsi"/>
          <w:sz w:val="24"/>
          <w:szCs w:val="24"/>
        </w:rPr>
        <w:t xml:space="preserve">at DPH </w:t>
      </w:r>
      <w:r w:rsidRPr="00C9799A" w:rsidR="00F76C48">
        <w:rPr>
          <w:rFonts w:asciiTheme="minorHAnsi" w:hAnsiTheme="minorHAnsi" w:eastAsiaTheme="minorEastAsia" w:cstheme="minorHAnsi"/>
          <w:sz w:val="24"/>
          <w:szCs w:val="24"/>
        </w:rPr>
        <w:t xml:space="preserve">to address </w:t>
      </w:r>
      <w:r w:rsidRPr="00C9799A" w:rsidR="0069092B">
        <w:rPr>
          <w:rFonts w:asciiTheme="minorHAnsi" w:hAnsiTheme="minorHAnsi" w:eastAsiaTheme="minorEastAsia" w:cstheme="minorHAnsi"/>
          <w:sz w:val="24"/>
          <w:szCs w:val="24"/>
        </w:rPr>
        <w:t>SMM</w:t>
      </w:r>
      <w:r w:rsidRPr="00C9799A" w:rsidR="00F76C48">
        <w:rPr>
          <w:rFonts w:asciiTheme="minorHAnsi" w:hAnsiTheme="minorHAnsi" w:eastAsiaTheme="minorEastAsia" w:cstheme="minorHAnsi"/>
          <w:sz w:val="24"/>
          <w:szCs w:val="24"/>
        </w:rPr>
        <w:t xml:space="preserve"> are currently underway</w:t>
      </w:r>
      <w:r w:rsidRPr="00C9799A" w:rsidR="005B65EF">
        <w:rPr>
          <w:rFonts w:asciiTheme="minorHAnsi" w:hAnsiTheme="minorHAnsi" w:eastAsiaTheme="minorEastAsia" w:cstheme="minorHAnsi"/>
          <w:sz w:val="24"/>
          <w:szCs w:val="24"/>
        </w:rPr>
        <w:t>:</w:t>
      </w:r>
    </w:p>
    <w:p w:rsidRPr="00FE677E" w:rsidR="00E80B2E" w:rsidRDefault="2EFF5DCD" w14:paraId="0DBB9D78" w14:textId="4A5E19FE">
      <w:pPr>
        <w:pStyle w:val="ListParagraph"/>
        <w:numPr>
          <w:ilvl w:val="0"/>
          <w:numId w:val="31"/>
        </w:numPr>
        <w:spacing w:before="120" w:after="120" w:line="276" w:lineRule="auto"/>
        <w:rPr>
          <w:rFonts w:asciiTheme="minorHAnsi" w:hAnsiTheme="minorHAnsi" w:eastAsiaTheme="minorEastAsia" w:cstheme="minorBidi"/>
        </w:rPr>
      </w:pPr>
      <w:r w:rsidRPr="00FE677E">
        <w:rPr>
          <w:rFonts w:asciiTheme="minorHAnsi" w:hAnsiTheme="minorHAnsi" w:eastAsiaTheme="minorEastAsia" w:cstheme="minorBidi"/>
          <w:sz w:val="24"/>
          <w:szCs w:val="24"/>
        </w:rPr>
        <w:t xml:space="preserve">DPH </w:t>
      </w:r>
      <w:r w:rsidRPr="00FE677E" w:rsidR="006E4EF2">
        <w:rPr>
          <w:rFonts w:asciiTheme="minorHAnsi" w:hAnsiTheme="minorHAnsi" w:eastAsiaTheme="minorEastAsia" w:cstheme="minorBidi"/>
          <w:sz w:val="24"/>
          <w:szCs w:val="24"/>
        </w:rPr>
        <w:t>is a part of the Advancing Health Equity in Massachusetts (AHEM) initiative aimed at eliminating racial, economic, and regional disparities in health outcomes.</w:t>
      </w:r>
      <w:r w:rsidRPr="00FE677E" w:rsidR="008D09BD">
        <w:rPr>
          <w:rFonts w:asciiTheme="minorHAnsi" w:hAnsiTheme="minorHAnsi" w:eastAsiaTheme="minorEastAsia" w:cstheme="minorBidi"/>
          <w:sz w:val="24"/>
          <w:szCs w:val="24"/>
        </w:rPr>
        <w:t xml:space="preserve"> In the Maternal and </w:t>
      </w:r>
      <w:r w:rsidRPr="00FE677E" w:rsidR="00294979">
        <w:rPr>
          <w:rFonts w:asciiTheme="minorHAnsi" w:hAnsiTheme="minorHAnsi" w:eastAsiaTheme="minorEastAsia" w:cstheme="minorBidi"/>
          <w:sz w:val="24"/>
          <w:szCs w:val="24"/>
        </w:rPr>
        <w:t>Perinatal</w:t>
      </w:r>
      <w:r w:rsidRPr="00FE677E" w:rsidR="008D09BD">
        <w:rPr>
          <w:rFonts w:asciiTheme="minorHAnsi" w:hAnsiTheme="minorHAnsi" w:eastAsiaTheme="minorEastAsia" w:cstheme="minorBidi"/>
          <w:sz w:val="24"/>
          <w:szCs w:val="24"/>
        </w:rPr>
        <w:t xml:space="preserve"> </w:t>
      </w:r>
      <w:r w:rsidRPr="00FE677E" w:rsidR="00294979">
        <w:rPr>
          <w:rFonts w:asciiTheme="minorHAnsi" w:hAnsiTheme="minorHAnsi" w:eastAsiaTheme="minorEastAsia" w:cstheme="minorBidi"/>
          <w:sz w:val="24"/>
          <w:szCs w:val="24"/>
        </w:rPr>
        <w:t>focus, AHEM</w:t>
      </w:r>
      <w:r w:rsidRPr="00FE677E" w:rsidR="00944B1F">
        <w:rPr>
          <w:rFonts w:asciiTheme="minorHAnsi" w:hAnsiTheme="minorHAnsi" w:eastAsiaTheme="minorEastAsia" w:cstheme="minorBidi"/>
          <w:sz w:val="24"/>
          <w:szCs w:val="24"/>
        </w:rPr>
        <w:t xml:space="preserve"> aims to improve equity in pregnancy, labor and delivery, and early motherhood.</w:t>
      </w:r>
    </w:p>
    <w:p w:rsidRPr="00EE1478" w:rsidR="005C322C" w:rsidP="334FE270" w:rsidRDefault="00FC3FF1" w14:paraId="0FE248B9" w14:textId="4401A249">
      <w:pPr>
        <w:pStyle w:val="ListParagraph"/>
        <w:numPr>
          <w:ilvl w:val="0"/>
          <w:numId w:val="31"/>
        </w:numPr>
        <w:spacing w:before="120" w:after="120" w:line="276" w:lineRule="auto"/>
        <w:rPr>
          <w:rFonts w:asciiTheme="minorHAnsi" w:hAnsiTheme="minorHAnsi" w:eastAsiaTheme="minorEastAsia" w:cstheme="minorBidi"/>
          <w:color w:val="2B579A"/>
          <w:sz w:val="24"/>
          <w:szCs w:val="24"/>
        </w:rPr>
      </w:pPr>
      <w:r w:rsidRPr="334FE270">
        <w:rPr>
          <w:rFonts w:asciiTheme="minorHAnsi" w:hAnsiTheme="minorHAnsi" w:eastAsiaTheme="minorEastAsia" w:cstheme="minorBidi"/>
          <w:sz w:val="24"/>
          <w:szCs w:val="24"/>
        </w:rPr>
        <w:t xml:space="preserve">In 2022, DPH </w:t>
      </w:r>
      <w:r w:rsidRPr="334FE270" w:rsidR="007F11EB">
        <w:rPr>
          <w:rFonts w:asciiTheme="minorHAnsi" w:hAnsiTheme="minorHAnsi" w:cstheme="minorBidi"/>
          <w:sz w:val="24"/>
          <w:szCs w:val="24"/>
        </w:rPr>
        <w:t xml:space="preserve">established a </w:t>
      </w:r>
      <w:r w:rsidRPr="334FE270" w:rsidR="00E05D12">
        <w:rPr>
          <w:rFonts w:asciiTheme="minorHAnsi" w:hAnsiTheme="minorHAnsi" w:cstheme="minorBidi"/>
          <w:sz w:val="24"/>
          <w:szCs w:val="24"/>
        </w:rPr>
        <w:t xml:space="preserve">multi-disciplinary </w:t>
      </w:r>
      <w:r w:rsidRPr="334FE270" w:rsidR="007F11EB">
        <w:rPr>
          <w:rFonts w:asciiTheme="minorHAnsi" w:hAnsiTheme="minorHAnsi" w:cstheme="minorBidi"/>
          <w:sz w:val="24"/>
          <w:szCs w:val="24"/>
        </w:rPr>
        <w:t xml:space="preserve">Maternal Health Task Force (MHTF) that will create and implement a maternal health strategic </w:t>
      </w:r>
      <w:r w:rsidRPr="334FE270" w:rsidR="2EFCD102">
        <w:rPr>
          <w:rFonts w:asciiTheme="minorHAnsi" w:hAnsiTheme="minorHAnsi" w:cstheme="minorBidi"/>
          <w:sz w:val="24"/>
          <w:szCs w:val="24"/>
        </w:rPr>
        <w:t xml:space="preserve">action </w:t>
      </w:r>
      <w:r w:rsidRPr="334FE270" w:rsidR="007F11EB">
        <w:rPr>
          <w:rFonts w:asciiTheme="minorHAnsi" w:hAnsiTheme="minorHAnsi" w:cstheme="minorBidi"/>
          <w:sz w:val="24"/>
          <w:szCs w:val="24"/>
        </w:rPr>
        <w:t xml:space="preserve">plan </w:t>
      </w:r>
      <w:r w:rsidRPr="334FE270" w:rsidR="005B65EF">
        <w:rPr>
          <w:rFonts w:asciiTheme="minorHAnsi" w:hAnsiTheme="minorHAnsi" w:cstheme="minorBidi"/>
          <w:sz w:val="24"/>
          <w:szCs w:val="24"/>
        </w:rPr>
        <w:t>informed by</w:t>
      </w:r>
      <w:r w:rsidRPr="334FE270" w:rsidR="007F11EB">
        <w:rPr>
          <w:rFonts w:asciiTheme="minorHAnsi" w:hAnsiTheme="minorHAnsi" w:cstheme="minorBidi"/>
          <w:sz w:val="24"/>
          <w:szCs w:val="24"/>
        </w:rPr>
        <w:t xml:space="preserve"> the</w:t>
      </w:r>
      <w:r w:rsidRPr="334FE270" w:rsidR="005B65EF">
        <w:rPr>
          <w:rFonts w:asciiTheme="minorHAnsi" w:hAnsiTheme="minorHAnsi" w:cstheme="minorBidi"/>
          <w:sz w:val="24"/>
          <w:szCs w:val="24"/>
        </w:rPr>
        <w:t xml:space="preserve"> data in this brief</w:t>
      </w:r>
      <w:r w:rsidRPr="334FE270" w:rsidR="007F11EB">
        <w:rPr>
          <w:rFonts w:asciiTheme="minorHAnsi" w:hAnsiTheme="minorHAnsi" w:cstheme="minorBidi"/>
          <w:sz w:val="24"/>
          <w:szCs w:val="24"/>
        </w:rPr>
        <w:t xml:space="preserve"> </w:t>
      </w:r>
      <w:r w:rsidRPr="334FE270" w:rsidR="00D545AF">
        <w:rPr>
          <w:rFonts w:asciiTheme="minorHAnsi" w:hAnsiTheme="minorHAnsi" w:cstheme="minorBidi"/>
          <w:sz w:val="24"/>
          <w:szCs w:val="24"/>
        </w:rPr>
        <w:t xml:space="preserve">as well as </w:t>
      </w:r>
      <w:r w:rsidRPr="334FE270" w:rsidR="007F11EB">
        <w:rPr>
          <w:rFonts w:asciiTheme="minorHAnsi" w:hAnsiTheme="minorHAnsi" w:cstheme="minorBidi"/>
          <w:sz w:val="24"/>
          <w:szCs w:val="24"/>
        </w:rPr>
        <w:lastRenderedPageBreak/>
        <w:t xml:space="preserve">recommendations from the </w:t>
      </w:r>
      <w:r w:rsidRPr="334FE270" w:rsidR="00634B76">
        <w:rPr>
          <w:rFonts w:asciiTheme="minorHAnsi" w:hAnsiTheme="minorHAnsi" w:cstheme="minorBidi"/>
          <w:sz w:val="24"/>
          <w:szCs w:val="24"/>
        </w:rPr>
        <w:t>Massachusetts</w:t>
      </w:r>
      <w:r w:rsidRPr="334FE270" w:rsidR="007F11EB">
        <w:rPr>
          <w:rFonts w:asciiTheme="minorHAnsi" w:hAnsiTheme="minorHAnsi" w:cstheme="minorBidi"/>
          <w:sz w:val="24"/>
          <w:szCs w:val="24"/>
        </w:rPr>
        <w:t xml:space="preserve"> Racial Inequities in Maternal Health Legislative Report</w:t>
      </w:r>
      <w:r w:rsidRPr="334FE270" w:rsidR="004C5383">
        <w:rPr>
          <w:rFonts w:asciiTheme="minorHAnsi" w:hAnsiTheme="minorHAnsi" w:cstheme="minorBidi"/>
          <w:sz w:val="24"/>
          <w:szCs w:val="24"/>
        </w:rPr>
        <w:t xml:space="preserve"> (2022)</w:t>
      </w:r>
      <w:r w:rsidRPr="334FE270" w:rsidR="007F11EB">
        <w:rPr>
          <w:rFonts w:asciiTheme="minorHAnsi" w:hAnsiTheme="minorHAnsi" w:cstheme="minorBidi"/>
          <w:sz w:val="24"/>
          <w:szCs w:val="24"/>
        </w:rPr>
        <w:t xml:space="preserve">, and guidance from the </w:t>
      </w:r>
      <w:r w:rsidRPr="334FE270" w:rsidR="00D545AF">
        <w:rPr>
          <w:rFonts w:asciiTheme="minorHAnsi" w:hAnsiTheme="minorHAnsi" w:cstheme="minorBidi"/>
          <w:sz w:val="24"/>
          <w:szCs w:val="24"/>
        </w:rPr>
        <w:t xml:space="preserve">Massachusetts Maternal Mortality and Morbidity Review Committee. </w:t>
      </w:r>
      <w:r w:rsidRPr="334FE270" w:rsidR="21965262">
        <w:rPr>
          <w:rFonts w:asciiTheme="minorHAnsi" w:hAnsiTheme="minorHAnsi" w:eastAsiaTheme="minorEastAsia" w:cstheme="minorBidi"/>
          <w:color w:val="2B579A"/>
          <w:sz w:val="24"/>
          <w:szCs w:val="24"/>
        </w:rPr>
        <w:t xml:space="preserve"> </w:t>
      </w:r>
    </w:p>
    <w:p w:rsidRPr="00EE1478" w:rsidR="0077067C" w:rsidP="334FE270" w:rsidRDefault="00A55BAA" w14:paraId="0AF568B6" w14:textId="2C678BC7">
      <w:pPr>
        <w:pStyle w:val="ListParagraph"/>
        <w:numPr>
          <w:ilvl w:val="0"/>
          <w:numId w:val="31"/>
        </w:numPr>
        <w:spacing w:before="120" w:after="120" w:line="276" w:lineRule="auto"/>
        <w:rPr>
          <w:rFonts w:asciiTheme="minorHAnsi" w:hAnsiTheme="minorHAnsi" w:eastAsiaTheme="minorEastAsia" w:cstheme="minorBidi"/>
          <w:color w:val="2B579A"/>
          <w:sz w:val="24"/>
          <w:szCs w:val="24"/>
        </w:rPr>
      </w:pPr>
      <w:r w:rsidRPr="334FE270">
        <w:rPr>
          <w:rFonts w:asciiTheme="minorHAnsi" w:hAnsiTheme="minorHAnsi" w:cstheme="minorBidi"/>
          <w:color w:val="000000" w:themeColor="text1"/>
          <w:sz w:val="24"/>
          <w:szCs w:val="24"/>
        </w:rPr>
        <w:t>The M</w:t>
      </w:r>
      <w:r w:rsidRPr="334FE270" w:rsidR="008705A4">
        <w:rPr>
          <w:rFonts w:asciiTheme="minorHAnsi" w:hAnsiTheme="minorHAnsi" w:cstheme="minorBidi"/>
          <w:color w:val="000000" w:themeColor="text1"/>
          <w:sz w:val="24"/>
          <w:szCs w:val="24"/>
        </w:rPr>
        <w:t xml:space="preserve">assachusetts Perinatal Neonatal </w:t>
      </w:r>
      <w:r w:rsidRPr="334FE270">
        <w:rPr>
          <w:rFonts w:asciiTheme="minorHAnsi" w:hAnsiTheme="minorHAnsi" w:cstheme="minorBidi"/>
          <w:color w:val="000000" w:themeColor="text1"/>
          <w:sz w:val="24"/>
          <w:szCs w:val="24"/>
        </w:rPr>
        <w:t xml:space="preserve">Quality </w:t>
      </w:r>
      <w:r w:rsidRPr="334FE270" w:rsidR="008705A4">
        <w:rPr>
          <w:rFonts w:asciiTheme="minorHAnsi" w:hAnsiTheme="minorHAnsi" w:cstheme="minorBidi"/>
          <w:color w:val="000000" w:themeColor="text1"/>
          <w:sz w:val="24"/>
          <w:szCs w:val="24"/>
        </w:rPr>
        <w:t>Improvement Network (PN</w:t>
      </w:r>
      <w:r w:rsidRPr="334FE270">
        <w:rPr>
          <w:rFonts w:asciiTheme="minorHAnsi" w:hAnsiTheme="minorHAnsi" w:cstheme="minorBidi"/>
          <w:sz w:val="24"/>
          <w:szCs w:val="24"/>
        </w:rPr>
        <w:t>QIN</w:t>
      </w:r>
      <w:r w:rsidRPr="334FE270" w:rsidR="008705A4">
        <w:rPr>
          <w:rFonts w:asciiTheme="minorHAnsi" w:hAnsiTheme="minorHAnsi" w:cstheme="minorBidi"/>
          <w:sz w:val="24"/>
          <w:szCs w:val="24"/>
        </w:rPr>
        <w:t>)</w:t>
      </w:r>
      <w:r w:rsidRPr="334FE270" w:rsidR="009F4909">
        <w:rPr>
          <w:rFonts w:asciiTheme="minorHAnsi" w:hAnsiTheme="minorHAnsi" w:cstheme="minorBidi"/>
          <w:sz w:val="24"/>
          <w:szCs w:val="24"/>
        </w:rPr>
        <w:t>, a quality improvement network of providers and stakeholders</w:t>
      </w:r>
      <w:r w:rsidRPr="334FE270">
        <w:rPr>
          <w:rFonts w:asciiTheme="minorHAnsi" w:hAnsiTheme="minorHAnsi" w:cstheme="minorBidi"/>
          <w:sz w:val="24"/>
          <w:szCs w:val="24"/>
        </w:rPr>
        <w:t xml:space="preserve"> </w:t>
      </w:r>
      <w:r w:rsidRPr="334FE270">
        <w:rPr>
          <w:rFonts w:asciiTheme="minorHAnsi" w:hAnsiTheme="minorHAnsi" w:cstheme="minorBidi"/>
          <w:color w:val="000000" w:themeColor="text1"/>
          <w:sz w:val="24"/>
          <w:szCs w:val="24"/>
        </w:rPr>
        <w:t xml:space="preserve">dedicated to improving health outcomes </w:t>
      </w:r>
      <w:r w:rsidRPr="334FE270">
        <w:rPr>
          <w:rFonts w:asciiTheme="minorHAnsi" w:hAnsiTheme="minorHAnsi" w:cstheme="minorBidi"/>
          <w:sz w:val="24"/>
          <w:szCs w:val="24"/>
        </w:rPr>
        <w:t>of</w:t>
      </w:r>
      <w:r w:rsidRPr="334FE270">
        <w:rPr>
          <w:rFonts w:asciiTheme="minorHAnsi" w:hAnsiTheme="minorHAnsi" w:cstheme="minorBidi"/>
          <w:color w:val="000000" w:themeColor="text1"/>
          <w:sz w:val="24"/>
          <w:szCs w:val="24"/>
        </w:rPr>
        <w:t xml:space="preserve"> </w:t>
      </w:r>
      <w:r w:rsidRPr="334FE270">
        <w:rPr>
          <w:rFonts w:asciiTheme="minorHAnsi" w:hAnsiTheme="minorHAnsi" w:cstheme="minorBidi"/>
          <w:sz w:val="24"/>
          <w:szCs w:val="24"/>
        </w:rPr>
        <w:t>birthing people</w:t>
      </w:r>
      <w:r w:rsidRPr="334FE270">
        <w:rPr>
          <w:rFonts w:asciiTheme="minorHAnsi" w:hAnsiTheme="minorHAnsi" w:cstheme="minorBidi"/>
          <w:color w:val="000000" w:themeColor="text1"/>
          <w:sz w:val="24"/>
          <w:szCs w:val="24"/>
        </w:rPr>
        <w:t>, newborns, and families</w:t>
      </w:r>
      <w:r w:rsidRPr="334FE270" w:rsidR="009F4909">
        <w:rPr>
          <w:rFonts w:asciiTheme="minorHAnsi" w:hAnsiTheme="minorHAnsi" w:cstheme="minorBidi"/>
          <w:color w:val="000000" w:themeColor="text1"/>
          <w:sz w:val="24"/>
          <w:szCs w:val="24"/>
        </w:rPr>
        <w:t xml:space="preserve">, </w:t>
      </w:r>
      <w:r w:rsidRPr="334FE270" w:rsidR="00492E66">
        <w:rPr>
          <w:rFonts w:asciiTheme="minorHAnsi" w:hAnsiTheme="minorHAnsi" w:cstheme="minorBidi"/>
          <w:color w:val="000000" w:themeColor="text1"/>
          <w:sz w:val="24"/>
          <w:szCs w:val="24"/>
        </w:rPr>
        <w:t xml:space="preserve">launched the </w:t>
      </w:r>
      <w:r w:rsidRPr="334FE270" w:rsidR="00492E66">
        <w:rPr>
          <w:rFonts w:asciiTheme="minorHAnsi" w:hAnsiTheme="minorHAnsi" w:cstheme="minorBidi"/>
          <w:sz w:val="24"/>
          <w:szCs w:val="24"/>
        </w:rPr>
        <w:t>Maternal Equity Bundle to reduce overall SMM and to close the Black-</w:t>
      </w:r>
      <w:r w:rsidRPr="334FE270" w:rsidR="00FA70F8">
        <w:rPr>
          <w:rFonts w:asciiTheme="minorHAnsi" w:hAnsiTheme="minorHAnsi" w:cstheme="minorBidi"/>
          <w:sz w:val="24"/>
          <w:szCs w:val="24"/>
        </w:rPr>
        <w:t>W</w:t>
      </w:r>
      <w:r w:rsidRPr="334FE270" w:rsidR="00492E66">
        <w:rPr>
          <w:rFonts w:asciiTheme="minorHAnsi" w:hAnsiTheme="minorHAnsi" w:cstheme="minorBidi"/>
          <w:sz w:val="24"/>
          <w:szCs w:val="24"/>
        </w:rPr>
        <w:t>hite gap in SMM</w:t>
      </w:r>
      <w:r w:rsidRPr="334FE270" w:rsidR="00612C38">
        <w:rPr>
          <w:rFonts w:asciiTheme="minorHAnsi" w:hAnsiTheme="minorHAnsi" w:cstheme="minorBidi"/>
          <w:sz w:val="24"/>
          <w:szCs w:val="24"/>
        </w:rPr>
        <w:t>.</w:t>
      </w:r>
      <w:r w:rsidRPr="334FE270" w:rsidR="00EA02AF">
        <w:rPr>
          <w:rFonts w:asciiTheme="minorHAnsi" w:hAnsiTheme="minorHAnsi" w:cstheme="minorBidi"/>
          <w:sz w:val="24"/>
          <w:szCs w:val="24"/>
        </w:rPr>
        <w:t xml:space="preserve"> </w:t>
      </w:r>
      <w:r w:rsidRPr="334FE270" w:rsidR="00612C38">
        <w:rPr>
          <w:rFonts w:asciiTheme="minorHAnsi" w:hAnsiTheme="minorHAnsi" w:cstheme="minorBidi"/>
          <w:sz w:val="24"/>
          <w:szCs w:val="24"/>
        </w:rPr>
        <w:t>PNQIN</w:t>
      </w:r>
      <w:r w:rsidRPr="334FE270" w:rsidR="00EA02AF">
        <w:rPr>
          <w:rFonts w:asciiTheme="minorHAnsi" w:hAnsiTheme="minorHAnsi" w:cstheme="minorBidi"/>
          <w:sz w:val="24"/>
          <w:szCs w:val="24"/>
        </w:rPr>
        <w:t xml:space="preserve"> has trained over </w:t>
      </w:r>
      <w:r w:rsidRPr="334FE270" w:rsidR="004F22F3">
        <w:rPr>
          <w:rFonts w:asciiTheme="minorHAnsi" w:hAnsiTheme="minorHAnsi" w:cstheme="minorBidi"/>
          <w:sz w:val="24"/>
          <w:szCs w:val="24"/>
        </w:rPr>
        <w:t xml:space="preserve">400 providers across 34 birthing </w:t>
      </w:r>
      <w:r w:rsidRPr="334FE270" w:rsidR="00163BFE">
        <w:rPr>
          <w:rFonts w:asciiTheme="minorHAnsi" w:hAnsiTheme="minorHAnsi" w:cstheme="minorBidi"/>
          <w:sz w:val="24"/>
          <w:szCs w:val="24"/>
        </w:rPr>
        <w:t>hospitals</w:t>
      </w:r>
      <w:r w:rsidRPr="334FE270" w:rsidR="004F22F3">
        <w:rPr>
          <w:rFonts w:asciiTheme="minorHAnsi" w:hAnsiTheme="minorHAnsi" w:cstheme="minorBidi"/>
          <w:sz w:val="24"/>
          <w:szCs w:val="24"/>
        </w:rPr>
        <w:t xml:space="preserve"> </w:t>
      </w:r>
      <w:r w:rsidRPr="334FE270" w:rsidR="0037694A">
        <w:rPr>
          <w:rFonts w:eastAsia="Calibri" w:asciiTheme="minorHAnsi" w:hAnsiTheme="minorHAnsi" w:cstheme="minorBidi"/>
          <w:sz w:val="24"/>
          <w:szCs w:val="24"/>
        </w:rPr>
        <w:t>to dismantle racism, provide respectful care that is equitable and high</w:t>
      </w:r>
      <w:r w:rsidRPr="334FE270" w:rsidR="00C176AB">
        <w:rPr>
          <w:rFonts w:eastAsia="Calibri" w:asciiTheme="minorHAnsi" w:hAnsiTheme="minorHAnsi" w:cstheme="minorBidi"/>
          <w:sz w:val="24"/>
          <w:szCs w:val="24"/>
        </w:rPr>
        <w:t>-</w:t>
      </w:r>
      <w:r w:rsidRPr="334FE270" w:rsidR="0037694A">
        <w:rPr>
          <w:rFonts w:eastAsia="Calibri" w:asciiTheme="minorHAnsi" w:hAnsiTheme="minorHAnsi" w:cstheme="minorBidi"/>
          <w:sz w:val="24"/>
          <w:szCs w:val="24"/>
        </w:rPr>
        <w:t>quality, and eliminate perinatal health disparities.</w:t>
      </w:r>
      <w:r w:rsidRPr="334FE270" w:rsidR="00163BFE">
        <w:rPr>
          <w:rFonts w:asciiTheme="minorHAnsi" w:hAnsiTheme="minorHAnsi" w:cstheme="minorBidi"/>
          <w:sz w:val="24"/>
          <w:szCs w:val="24"/>
        </w:rPr>
        <w:t xml:space="preserve">  </w:t>
      </w:r>
    </w:p>
    <w:p w:rsidR="334FE270" w:rsidP="334FE270" w:rsidRDefault="00933FD4" w14:paraId="18DD7860" w14:textId="523ECD12">
      <w:pPr>
        <w:pStyle w:val="ListParagraph"/>
        <w:numPr>
          <w:ilvl w:val="0"/>
          <w:numId w:val="31"/>
        </w:numPr>
        <w:spacing w:before="120" w:after="120" w:line="276" w:lineRule="auto"/>
        <w:rPr>
          <w:rFonts w:asciiTheme="minorHAnsi" w:hAnsiTheme="minorHAnsi" w:cstheme="minorBidi"/>
        </w:rPr>
      </w:pPr>
      <w:r w:rsidRPr="334FE270">
        <w:rPr>
          <w:rFonts w:asciiTheme="minorHAnsi" w:hAnsiTheme="minorHAnsi" w:cstheme="minorBidi"/>
          <w:sz w:val="24"/>
          <w:szCs w:val="24"/>
        </w:rPr>
        <w:t xml:space="preserve">DPH </w:t>
      </w:r>
      <w:r w:rsidRPr="334FE270" w:rsidR="00BE3F0F">
        <w:rPr>
          <w:rFonts w:asciiTheme="minorHAnsi" w:hAnsiTheme="minorHAnsi" w:cstheme="minorBidi"/>
          <w:sz w:val="24"/>
          <w:szCs w:val="24"/>
        </w:rPr>
        <w:t xml:space="preserve">is addressing critical gaps in direct clinical care by </w:t>
      </w:r>
      <w:r w:rsidRPr="334FE270" w:rsidR="00ABBD31">
        <w:rPr>
          <w:rFonts w:asciiTheme="minorHAnsi" w:hAnsiTheme="minorHAnsi" w:cstheme="minorBidi"/>
          <w:sz w:val="24"/>
          <w:szCs w:val="24"/>
        </w:rPr>
        <w:t xml:space="preserve">integrating the </w:t>
      </w:r>
      <w:r w:rsidRPr="334FE270" w:rsidR="123D1B0E">
        <w:rPr>
          <w:rFonts w:eastAsia="Calibri" w:asciiTheme="minorHAnsi" w:hAnsiTheme="minorHAnsi" w:cstheme="minorBidi"/>
          <w:sz w:val="24"/>
          <w:szCs w:val="24"/>
        </w:rPr>
        <w:t>Levels of Maternal Care (</w:t>
      </w:r>
      <w:proofErr w:type="spellStart"/>
      <w:r w:rsidRPr="334FE270" w:rsidR="123D1B0E">
        <w:rPr>
          <w:rFonts w:eastAsia="Calibri" w:asciiTheme="minorHAnsi" w:hAnsiTheme="minorHAnsi" w:cstheme="minorBidi"/>
          <w:sz w:val="24"/>
          <w:szCs w:val="24"/>
        </w:rPr>
        <w:t>LoMC</w:t>
      </w:r>
      <w:proofErr w:type="spellEnd"/>
      <w:r w:rsidRPr="334FE270" w:rsidR="123D1B0E">
        <w:rPr>
          <w:rFonts w:eastAsia="Calibri" w:asciiTheme="minorHAnsi" w:hAnsiTheme="minorHAnsi" w:cstheme="minorBidi"/>
          <w:sz w:val="24"/>
          <w:szCs w:val="24"/>
        </w:rPr>
        <w:t xml:space="preserve">) into DPH’s hospital licensure regulation’s perinatal section 105 CMR 130.600. </w:t>
      </w:r>
      <w:r w:rsidRPr="334FE270" w:rsidR="7201EE12">
        <w:rPr>
          <w:rFonts w:asciiTheme="minorHAnsi" w:hAnsiTheme="minorHAnsi" w:cstheme="minorBidi"/>
          <w:sz w:val="24"/>
          <w:szCs w:val="24"/>
        </w:rPr>
        <w:t>DPH will partner with the Joint Commission to verify levels of maternal care once the regulations are updated.</w:t>
      </w:r>
    </w:p>
    <w:p w:rsidRPr="00D04908" w:rsidR="003629DF" w:rsidP="003629DF" w:rsidRDefault="006F615D" w14:paraId="7B9B9852" w14:textId="540DE9E1">
      <w:pPr>
        <w:pStyle w:val="ListParagraph"/>
        <w:numPr>
          <w:ilvl w:val="0"/>
          <w:numId w:val="31"/>
        </w:numPr>
        <w:spacing w:before="120" w:after="120" w:line="276" w:lineRule="auto"/>
        <w:rPr>
          <w:rFonts w:asciiTheme="minorHAnsi" w:hAnsiTheme="minorHAnsi" w:cstheme="minorBidi"/>
          <w:sz w:val="24"/>
          <w:szCs w:val="24"/>
        </w:rPr>
      </w:pPr>
      <w:r w:rsidRPr="334FE270">
        <w:rPr>
          <w:rFonts w:asciiTheme="minorHAnsi" w:hAnsiTheme="minorHAnsi" w:cstheme="minorBidi"/>
          <w:sz w:val="24"/>
          <w:szCs w:val="24"/>
        </w:rPr>
        <w:t xml:space="preserve">DPH is also </w:t>
      </w:r>
      <w:r w:rsidRPr="334FE270" w:rsidR="00933FD4">
        <w:rPr>
          <w:rFonts w:asciiTheme="minorHAnsi" w:hAnsiTheme="minorHAnsi" w:cstheme="minorBidi"/>
          <w:sz w:val="24"/>
          <w:szCs w:val="24"/>
        </w:rPr>
        <w:t>implement</w:t>
      </w:r>
      <w:r w:rsidRPr="334FE270" w:rsidR="00BE3F0F">
        <w:rPr>
          <w:rFonts w:asciiTheme="minorHAnsi" w:hAnsiTheme="minorHAnsi" w:cstheme="minorBidi"/>
          <w:sz w:val="24"/>
          <w:szCs w:val="24"/>
        </w:rPr>
        <w:t>ing</w:t>
      </w:r>
      <w:r w:rsidRPr="334FE270" w:rsidR="00933FD4">
        <w:rPr>
          <w:rFonts w:asciiTheme="minorHAnsi" w:hAnsiTheme="minorHAnsi" w:cstheme="minorBidi"/>
          <w:sz w:val="24"/>
          <w:szCs w:val="24"/>
        </w:rPr>
        <w:t xml:space="preserve"> innovative maternal health interventions such as remote blood pressure monitoring for medically underserved communities</w:t>
      </w:r>
      <w:r w:rsidRPr="334FE270" w:rsidR="00BE3F0F">
        <w:rPr>
          <w:rFonts w:asciiTheme="minorHAnsi" w:hAnsiTheme="minorHAnsi" w:cstheme="minorBidi"/>
          <w:sz w:val="24"/>
          <w:szCs w:val="24"/>
        </w:rPr>
        <w:t>.</w:t>
      </w:r>
      <w:r w:rsidRPr="334FE270" w:rsidR="1FC37045">
        <w:rPr>
          <w:rFonts w:asciiTheme="minorHAnsi" w:hAnsiTheme="minorHAnsi" w:cstheme="minorBidi"/>
          <w:sz w:val="24"/>
          <w:szCs w:val="24"/>
        </w:rPr>
        <w:t xml:space="preserve"> </w:t>
      </w:r>
    </w:p>
    <w:p w:rsidRPr="00D04908" w:rsidR="002D7676" w:rsidP="5FA8A0BE" w:rsidRDefault="3B2576D8" w14:paraId="738F9D3C" w14:textId="4C3B6714">
      <w:pPr>
        <w:spacing w:before="120" w:after="120" w:line="276" w:lineRule="auto"/>
        <w:rPr>
          <w:rStyle w:val="Hyperlink"/>
          <w:rFonts w:asciiTheme="minorHAnsi" w:hAnsiTheme="minorHAnsi" w:cstheme="minorBidi"/>
          <w:color w:val="auto"/>
          <w:sz w:val="24"/>
          <w:szCs w:val="24"/>
          <w:u w:val="none"/>
        </w:rPr>
      </w:pPr>
      <w:r w:rsidRPr="5FA8A0BE">
        <w:rPr>
          <w:rFonts w:asciiTheme="minorHAnsi" w:hAnsiTheme="minorHAnsi" w:cstheme="minorBidi"/>
          <w:sz w:val="24"/>
          <w:szCs w:val="24"/>
        </w:rPr>
        <w:t xml:space="preserve">The findings of this report </w:t>
      </w:r>
      <w:r w:rsidR="00ED204A">
        <w:rPr>
          <w:rFonts w:asciiTheme="minorHAnsi" w:hAnsiTheme="minorHAnsi" w:cstheme="minorBidi"/>
          <w:sz w:val="24"/>
          <w:szCs w:val="24"/>
        </w:rPr>
        <w:t>support</w:t>
      </w:r>
      <w:r w:rsidRPr="5FA8A0BE">
        <w:rPr>
          <w:rFonts w:asciiTheme="minorHAnsi" w:hAnsiTheme="minorHAnsi" w:cstheme="minorBidi"/>
          <w:sz w:val="24"/>
          <w:szCs w:val="24"/>
        </w:rPr>
        <w:t xml:space="preserve"> with the </w:t>
      </w:r>
      <w:r w:rsidRPr="5FA8A0BE" w:rsidR="00383CB3">
        <w:rPr>
          <w:rFonts w:asciiTheme="minorHAnsi" w:hAnsiTheme="minorHAnsi" w:cstheme="minorBidi"/>
          <w:sz w:val="24"/>
          <w:szCs w:val="24"/>
        </w:rPr>
        <w:t xml:space="preserve">recommendations </w:t>
      </w:r>
      <w:r w:rsidRPr="5FA8A0BE" w:rsidR="581F9F78">
        <w:rPr>
          <w:rFonts w:asciiTheme="minorHAnsi" w:hAnsiTheme="minorHAnsi" w:cstheme="minorBidi"/>
          <w:sz w:val="24"/>
          <w:szCs w:val="24"/>
        </w:rPr>
        <w:t xml:space="preserve">from </w:t>
      </w:r>
      <w:r w:rsidRPr="5FA8A0BE" w:rsidR="75A6A7F0">
        <w:rPr>
          <w:rFonts w:asciiTheme="minorHAnsi" w:hAnsiTheme="minorHAnsi" w:cstheme="minorBidi"/>
          <w:sz w:val="24"/>
          <w:szCs w:val="24"/>
        </w:rPr>
        <w:t>the Review of Maternal Health Services</w:t>
      </w:r>
      <w:r w:rsidRPr="5FA8A0BE" w:rsidR="1AFA041A">
        <w:rPr>
          <w:rFonts w:asciiTheme="minorHAnsi" w:hAnsiTheme="minorHAnsi" w:cstheme="minorBidi"/>
          <w:sz w:val="24"/>
          <w:szCs w:val="24"/>
        </w:rPr>
        <w:t>, which was conduc</w:t>
      </w:r>
      <w:r w:rsidRPr="5FA8A0BE" w:rsidR="02676485">
        <w:rPr>
          <w:rFonts w:asciiTheme="minorHAnsi" w:hAnsiTheme="minorHAnsi" w:cstheme="minorBidi"/>
          <w:sz w:val="24"/>
          <w:szCs w:val="24"/>
        </w:rPr>
        <w:t xml:space="preserve">ted at the request of </w:t>
      </w:r>
      <w:r w:rsidRPr="5FA8A0BE" w:rsidR="2A1A9952">
        <w:rPr>
          <w:rFonts w:asciiTheme="minorHAnsi" w:hAnsiTheme="minorHAnsi" w:cstheme="minorBidi"/>
          <w:sz w:val="24"/>
          <w:szCs w:val="24"/>
        </w:rPr>
        <w:t xml:space="preserve">Governor Healey, to provide a comprehensive review of prenatal, postpartum, and birthing services across the state, through a lens of health equity and health outcomes, with a focus on </w:t>
      </w:r>
      <w:r w:rsidRPr="5FA8A0BE" w:rsidR="00723389">
        <w:rPr>
          <w:rFonts w:asciiTheme="minorHAnsi" w:hAnsiTheme="minorHAnsi" w:cstheme="minorBidi"/>
          <w:sz w:val="24"/>
          <w:szCs w:val="24"/>
        </w:rPr>
        <w:t xml:space="preserve">the </w:t>
      </w:r>
      <w:r w:rsidRPr="5FA8A0BE" w:rsidR="2A1A9952">
        <w:rPr>
          <w:rFonts w:asciiTheme="minorHAnsi" w:hAnsiTheme="minorHAnsi" w:cstheme="minorBidi"/>
          <w:sz w:val="24"/>
          <w:szCs w:val="24"/>
        </w:rPr>
        <w:t xml:space="preserve">availability of quality services in rural and other underserved communities and to produce a set of recommendations for ensuring that </w:t>
      </w:r>
      <w:r w:rsidRPr="5FA8A0BE" w:rsidR="00723389">
        <w:rPr>
          <w:rFonts w:asciiTheme="minorHAnsi" w:hAnsiTheme="minorHAnsi" w:cstheme="minorBidi"/>
          <w:sz w:val="24"/>
          <w:szCs w:val="24"/>
        </w:rPr>
        <w:t>high-quality</w:t>
      </w:r>
      <w:r w:rsidRPr="5FA8A0BE" w:rsidR="2A1A9952">
        <w:rPr>
          <w:rFonts w:asciiTheme="minorHAnsi" w:hAnsiTheme="minorHAnsi" w:cstheme="minorBidi"/>
          <w:sz w:val="24"/>
          <w:szCs w:val="24"/>
        </w:rPr>
        <w:t xml:space="preserve"> services are reasonably available to all Massachusetts (MA) communities.</w:t>
      </w:r>
      <w:r w:rsidRPr="5FA8A0BE" w:rsidR="23E35514">
        <w:rPr>
          <w:rFonts w:asciiTheme="minorHAnsi" w:hAnsiTheme="minorHAnsi" w:cstheme="minorBidi"/>
          <w:sz w:val="24"/>
          <w:szCs w:val="24"/>
        </w:rPr>
        <w:t xml:space="preserve"> The repo</w:t>
      </w:r>
      <w:r w:rsidRPr="5FA8A0BE" w:rsidR="1AFA041A">
        <w:rPr>
          <w:rFonts w:asciiTheme="minorHAnsi" w:hAnsiTheme="minorHAnsi" w:cstheme="minorBidi"/>
          <w:sz w:val="24"/>
          <w:szCs w:val="24"/>
        </w:rPr>
        <w:t>r</w:t>
      </w:r>
      <w:r w:rsidRPr="5FA8A0BE" w:rsidR="23E35514">
        <w:rPr>
          <w:rFonts w:asciiTheme="minorHAnsi" w:hAnsiTheme="minorHAnsi" w:cstheme="minorBidi"/>
          <w:sz w:val="24"/>
          <w:szCs w:val="24"/>
        </w:rPr>
        <w:t>t</w:t>
      </w:r>
      <w:r w:rsidRPr="5FA8A0BE" w:rsidR="002D7676">
        <w:rPr>
          <w:rFonts w:asciiTheme="minorHAnsi" w:hAnsiTheme="minorHAnsi" w:cstheme="minorBidi"/>
          <w:sz w:val="24"/>
          <w:szCs w:val="24"/>
        </w:rPr>
        <w:t>, which details additional opportunities to address SMM in Massachusetts,</w:t>
      </w:r>
      <w:r w:rsidRPr="5FA8A0BE" w:rsidR="23E35514">
        <w:rPr>
          <w:rFonts w:asciiTheme="minorHAnsi" w:hAnsiTheme="minorHAnsi" w:cstheme="minorBidi"/>
          <w:sz w:val="24"/>
          <w:szCs w:val="24"/>
        </w:rPr>
        <w:t xml:space="preserve"> was </w:t>
      </w:r>
      <w:r w:rsidRPr="5FA8A0BE" w:rsidR="1AFA041A">
        <w:rPr>
          <w:rFonts w:asciiTheme="minorHAnsi" w:hAnsiTheme="minorHAnsi" w:cstheme="minorBidi"/>
          <w:sz w:val="24"/>
          <w:szCs w:val="24"/>
        </w:rPr>
        <w:t xml:space="preserve">released in November </w:t>
      </w:r>
      <w:r w:rsidRPr="5FA8A0BE" w:rsidR="75A6A7F0">
        <w:rPr>
          <w:rFonts w:asciiTheme="minorHAnsi" w:hAnsiTheme="minorHAnsi" w:cstheme="minorBidi"/>
          <w:sz w:val="24"/>
          <w:szCs w:val="24"/>
        </w:rPr>
        <w:t>2023</w:t>
      </w:r>
      <w:r w:rsidRPr="5FA8A0BE" w:rsidR="190538CF">
        <w:rPr>
          <w:rFonts w:asciiTheme="minorHAnsi" w:hAnsiTheme="minorHAnsi" w:cstheme="minorBidi"/>
          <w:sz w:val="24"/>
          <w:szCs w:val="24"/>
        </w:rPr>
        <w:t xml:space="preserve"> </w:t>
      </w:r>
      <w:r w:rsidRPr="5FA8A0BE" w:rsidR="5347BBDD">
        <w:rPr>
          <w:rFonts w:asciiTheme="minorHAnsi" w:hAnsiTheme="minorHAnsi" w:cstheme="minorBidi"/>
          <w:sz w:val="24"/>
          <w:szCs w:val="24"/>
        </w:rPr>
        <w:t xml:space="preserve">and can be </w:t>
      </w:r>
      <w:r w:rsidRPr="5FA8A0BE" w:rsidR="5347BBDD">
        <w:rPr>
          <w:rFonts w:ascii="Calibri" w:hAnsi="Calibri" w:cs="Calibri"/>
          <w:sz w:val="24"/>
          <w:szCs w:val="24"/>
        </w:rPr>
        <w:t xml:space="preserve">accessed here: </w:t>
      </w:r>
      <w:r w:rsidRPr="5FA8A0BE" w:rsidR="190538CF">
        <w:rPr>
          <w:rFonts w:ascii="Calibri" w:hAnsi="Calibri" w:cs="Calibri"/>
          <w:sz w:val="24"/>
          <w:szCs w:val="24"/>
        </w:rPr>
        <w:t xml:space="preserve"> </w:t>
      </w:r>
      <w:hyperlink r:id="rId19">
        <w:r w:rsidRPr="5FA8A0BE" w:rsidR="47684FAB">
          <w:rPr>
            <w:rStyle w:val="Hyperlink"/>
            <w:rFonts w:ascii="Calibri" w:hAnsi="Calibri" w:eastAsia="Calibri" w:cs="Calibri"/>
            <w:sz w:val="24"/>
            <w:szCs w:val="24"/>
            <w:lang w:val="en"/>
          </w:rPr>
          <w:t>Review of Maternal Health Services.</w:t>
        </w:r>
      </w:hyperlink>
    </w:p>
    <w:p w:rsidRPr="00C218EB" w:rsidR="00946E5A" w:rsidP="00B06C28" w:rsidRDefault="47684FAB" w14:paraId="180412A5" w14:textId="404B7C1C">
      <w:pPr>
        <w:spacing w:line="276" w:lineRule="auto"/>
        <w:rPr>
          <w:rFonts w:eastAsia="Calibri" w:asciiTheme="minorHAnsi" w:hAnsiTheme="minorHAnsi" w:cstheme="minorBidi"/>
          <w:sz w:val="24"/>
          <w:szCs w:val="24"/>
        </w:rPr>
      </w:pPr>
      <w:r w:rsidRPr="4034E564">
        <w:rPr>
          <w:rFonts w:eastAsia="Calibri" w:asciiTheme="minorHAnsi" w:hAnsiTheme="minorHAnsi" w:cstheme="minorBidi"/>
          <w:sz w:val="24"/>
          <w:szCs w:val="24"/>
        </w:rPr>
        <w:t xml:space="preserve">The findings also align with </w:t>
      </w:r>
      <w:r w:rsidRPr="3EAF36BA" w:rsidR="581F9F78">
        <w:rPr>
          <w:rFonts w:eastAsia="Calibri" w:asciiTheme="minorHAnsi" w:hAnsiTheme="minorHAnsi" w:cstheme="minorBidi"/>
          <w:sz w:val="24"/>
          <w:szCs w:val="24"/>
        </w:rPr>
        <w:t xml:space="preserve">the </w:t>
      </w:r>
      <w:r w:rsidRPr="3EAF36BA" w:rsidR="00D26DD8">
        <w:rPr>
          <w:rFonts w:eastAsia="Calibri" w:asciiTheme="minorHAnsi" w:hAnsiTheme="minorHAnsi" w:cstheme="minorBidi"/>
          <w:sz w:val="24"/>
          <w:szCs w:val="24"/>
        </w:rPr>
        <w:t xml:space="preserve">Massachusetts </w:t>
      </w:r>
      <w:r w:rsidRPr="3EAF36BA" w:rsidR="581F9F78">
        <w:rPr>
          <w:rFonts w:eastAsia="Calibri" w:asciiTheme="minorHAnsi" w:hAnsiTheme="minorHAnsi" w:cstheme="minorBidi"/>
          <w:sz w:val="24"/>
          <w:szCs w:val="24"/>
        </w:rPr>
        <w:t>Special Commission on Racial Inequities in Maternal Health</w:t>
      </w:r>
      <w:r w:rsidRPr="3EAF36BA" w:rsidR="000F0812">
        <w:rPr>
          <w:rFonts w:eastAsia="Calibri" w:asciiTheme="minorHAnsi" w:hAnsiTheme="minorHAnsi" w:cstheme="minorBidi"/>
          <w:sz w:val="24"/>
          <w:szCs w:val="24"/>
        </w:rPr>
        <w:t xml:space="preserve"> Report</w:t>
      </w:r>
      <w:r w:rsidRPr="3EAF36BA" w:rsidR="00072BB4">
        <w:rPr>
          <w:rFonts w:eastAsia="Calibri" w:asciiTheme="minorHAnsi" w:hAnsiTheme="minorHAnsi" w:cstheme="minorBidi"/>
          <w:sz w:val="24"/>
          <w:szCs w:val="24"/>
        </w:rPr>
        <w:t xml:space="preserve"> (May 2022)</w:t>
      </w:r>
      <w:r w:rsidRPr="3EAF36BA" w:rsidR="581F9F78">
        <w:rPr>
          <w:rFonts w:eastAsia="Calibri" w:asciiTheme="minorHAnsi" w:hAnsiTheme="minorHAnsi" w:cstheme="minorBidi"/>
          <w:sz w:val="24"/>
          <w:szCs w:val="24"/>
        </w:rPr>
        <w:t xml:space="preserve">. </w:t>
      </w:r>
      <w:r w:rsidRPr="273DDA9E" w:rsidR="581F9F78">
        <w:rPr>
          <w:rFonts w:eastAsia="Calibri" w:asciiTheme="minorHAnsi" w:hAnsiTheme="minorHAnsi" w:cstheme="minorBidi"/>
          <w:sz w:val="24"/>
          <w:szCs w:val="24"/>
        </w:rPr>
        <w:t xml:space="preserve">Recommendations from this </w:t>
      </w:r>
      <w:r w:rsidR="00EE590E">
        <w:rPr>
          <w:rFonts w:eastAsia="Calibri" w:asciiTheme="minorHAnsi" w:hAnsiTheme="minorHAnsi" w:cstheme="minorBidi"/>
          <w:sz w:val="24"/>
          <w:szCs w:val="24"/>
        </w:rPr>
        <w:t>Commission</w:t>
      </w:r>
      <w:r w:rsidRPr="273DDA9E" w:rsidR="00EE590E">
        <w:rPr>
          <w:rFonts w:eastAsia="Calibri" w:asciiTheme="minorHAnsi" w:hAnsiTheme="minorHAnsi" w:cstheme="minorBidi"/>
          <w:sz w:val="24"/>
          <w:szCs w:val="24"/>
        </w:rPr>
        <w:t xml:space="preserve"> </w:t>
      </w:r>
      <w:r w:rsidRPr="273DDA9E" w:rsidR="581F9F78">
        <w:rPr>
          <w:rFonts w:eastAsia="Calibri" w:asciiTheme="minorHAnsi" w:hAnsiTheme="minorHAnsi" w:cstheme="minorBidi"/>
          <w:sz w:val="24"/>
          <w:szCs w:val="24"/>
        </w:rPr>
        <w:t xml:space="preserve">are available on the </w:t>
      </w:r>
      <w:hyperlink r:id="rId20">
        <w:r w:rsidRPr="3EAF36BA" w:rsidR="581F9F78">
          <w:rPr>
            <w:rStyle w:val="Hyperlink"/>
            <w:rFonts w:eastAsia="Calibri" w:asciiTheme="minorHAnsi" w:hAnsiTheme="minorHAnsi" w:cstheme="minorBidi"/>
            <w:sz w:val="24"/>
            <w:szCs w:val="24"/>
          </w:rPr>
          <w:t>General Court of the Commonwealth of Massachusetts website</w:t>
        </w:r>
      </w:hyperlink>
      <w:r w:rsidRPr="3EAF36BA" w:rsidR="00C9799A">
        <w:rPr>
          <w:rStyle w:val="Hyperlink"/>
          <w:rFonts w:eastAsia="Calibri" w:asciiTheme="minorHAnsi" w:hAnsiTheme="minorHAnsi" w:cstheme="minorBidi"/>
          <w:sz w:val="24"/>
          <w:szCs w:val="24"/>
        </w:rPr>
        <w:t>.</w:t>
      </w:r>
      <w:r w:rsidR="00C9799A">
        <w:rPr>
          <w:rStyle w:val="Hyperlink"/>
          <w:rFonts w:eastAsia="Calibri" w:asciiTheme="minorHAnsi" w:hAnsiTheme="minorHAnsi" w:cstheme="minorBidi"/>
          <w:sz w:val="24"/>
          <w:szCs w:val="24"/>
        </w:rPr>
        <w:t xml:space="preserve"> </w:t>
      </w:r>
      <w:r w:rsidRPr="3EAF36BA" w:rsidR="384BFDCC">
        <w:rPr>
          <w:rFonts w:eastAsia="Calibri" w:asciiTheme="minorHAnsi" w:hAnsiTheme="minorHAnsi" w:cstheme="minorBidi"/>
          <w:sz w:val="24"/>
          <w:szCs w:val="24"/>
        </w:rPr>
        <w:t>Among its conclusions</w:t>
      </w:r>
      <w:r w:rsidR="00723389">
        <w:rPr>
          <w:rFonts w:eastAsia="Calibri" w:asciiTheme="minorHAnsi" w:hAnsiTheme="minorHAnsi" w:cstheme="minorBidi"/>
          <w:sz w:val="24"/>
          <w:szCs w:val="24"/>
        </w:rPr>
        <w:t>,</w:t>
      </w:r>
      <w:r w:rsidRPr="3EAF36BA" w:rsidR="384BFDCC">
        <w:rPr>
          <w:rFonts w:eastAsia="Calibri" w:asciiTheme="minorHAnsi" w:hAnsiTheme="minorHAnsi" w:cstheme="minorBidi"/>
          <w:sz w:val="24"/>
          <w:szCs w:val="24"/>
        </w:rPr>
        <w:t xml:space="preserve"> this report noted that:</w:t>
      </w:r>
    </w:p>
    <w:p w:rsidRPr="00090495" w:rsidR="00946E5A" w:rsidP="00F3716D" w:rsidRDefault="384BFDCC" w14:paraId="40F2E502" w14:textId="14EF45B9">
      <w:pPr>
        <w:spacing w:before="240" w:after="240"/>
        <w:ind w:left="720" w:right="1440"/>
        <w:jc w:val="both"/>
        <w:rPr>
          <w:rFonts w:ascii="Calibri" w:hAnsi="Calibri"/>
          <w:b/>
          <w:color w:val="032E53"/>
          <w:sz w:val="32"/>
          <w:szCs w:val="32"/>
        </w:rPr>
      </w:pPr>
      <w:r w:rsidRPr="00090495">
        <w:rPr>
          <w:rFonts w:eastAsia="Calibri" w:asciiTheme="minorHAnsi" w:hAnsiTheme="minorHAnsi" w:cstheme="minorHAnsi"/>
          <w:i/>
          <w:iCs/>
          <w:sz w:val="24"/>
          <w:szCs w:val="24"/>
        </w:rPr>
        <w:t>“Racial inequities are present at multiple levels (i.e.</w:t>
      </w:r>
      <w:r w:rsidR="002131BE">
        <w:rPr>
          <w:rFonts w:eastAsia="Calibri" w:asciiTheme="minorHAnsi" w:hAnsiTheme="minorHAnsi" w:cstheme="minorHAnsi"/>
          <w:i/>
          <w:iCs/>
          <w:sz w:val="24"/>
          <w:szCs w:val="24"/>
        </w:rPr>
        <w:t>,</w:t>
      </w:r>
      <w:r w:rsidRPr="00090495">
        <w:rPr>
          <w:rFonts w:eastAsia="Calibri" w:asciiTheme="minorHAnsi" w:hAnsiTheme="minorHAnsi" w:cstheme="minorHAnsi"/>
          <w:i/>
          <w:iCs/>
          <w:sz w:val="24"/>
          <w:szCs w:val="24"/>
        </w:rPr>
        <w:t xml:space="preserve"> within communities, public health, and in healthcare settings); thus, the achievement in reducing SMM and maternal mortality will be dependent upon the redesigning of health delivery infrastructures and the standardization of collaboration within and across community settings, education, mental health assistance, housing, support of doulas and certified nurse midwives, improved competency among providers, improved access for birthing moms, and enactment of laws pertaining to maternal health delivery</w:t>
      </w:r>
      <w:r w:rsidRPr="00090495" w:rsidR="000E4C69">
        <w:rPr>
          <w:rFonts w:eastAsia="Calibri" w:asciiTheme="minorHAnsi" w:hAnsiTheme="minorHAnsi" w:cstheme="minorHAnsi"/>
          <w:i/>
          <w:iCs/>
          <w:sz w:val="24"/>
          <w:szCs w:val="24"/>
        </w:rPr>
        <w:t>.</w:t>
      </w:r>
      <w:r w:rsidRPr="00090495">
        <w:rPr>
          <w:rFonts w:eastAsia="Calibri" w:asciiTheme="minorHAnsi" w:hAnsiTheme="minorHAnsi" w:cstheme="minorHAnsi"/>
          <w:i/>
          <w:iCs/>
          <w:sz w:val="24"/>
          <w:szCs w:val="24"/>
        </w:rPr>
        <w:t>”</w:t>
      </w:r>
    </w:p>
    <w:p w:rsidRPr="003471CA" w:rsidR="00946E5A" w:rsidP="003471CA" w:rsidRDefault="00946E5A" w14:paraId="50C27CD3" w14:textId="383C1D2B">
      <w:pPr>
        <w:rPr>
          <w:rFonts w:ascii="Calibri" w:hAnsi="Calibri"/>
          <w:b/>
          <w:color w:val="032E53"/>
          <w:sz w:val="32"/>
          <w:szCs w:val="32"/>
        </w:rPr>
      </w:pPr>
      <w:r w:rsidRPr="003471CA">
        <w:rPr>
          <w:rFonts w:ascii="Calibri" w:hAnsi="Calibri"/>
          <w:b/>
          <w:color w:val="032E53"/>
          <w:sz w:val="32"/>
          <w:szCs w:val="32"/>
        </w:rPr>
        <w:t>Methods</w:t>
      </w:r>
    </w:p>
    <w:p w:rsidRPr="00FD626E" w:rsidR="00661FCF" w:rsidP="005E3709" w:rsidRDefault="1F3A89E5" w14:paraId="5EAAF552" w14:textId="3691D7F6">
      <w:pPr>
        <w:spacing w:before="120" w:after="120" w:line="276" w:lineRule="auto"/>
        <w:rPr>
          <w:rFonts w:asciiTheme="minorHAnsi" w:hAnsiTheme="minorHAnsi" w:cstheme="minorHAnsi"/>
          <w:sz w:val="24"/>
          <w:szCs w:val="24"/>
        </w:rPr>
      </w:pPr>
      <w:r w:rsidRPr="00C218EB">
        <w:rPr>
          <w:rFonts w:asciiTheme="minorHAnsi" w:hAnsiTheme="minorHAnsi" w:cstheme="minorHAnsi"/>
          <w:sz w:val="24"/>
          <w:szCs w:val="24"/>
        </w:rPr>
        <w:t xml:space="preserve">We used </w:t>
      </w:r>
      <w:r w:rsidR="00723389">
        <w:rPr>
          <w:rFonts w:asciiTheme="minorHAnsi" w:hAnsiTheme="minorHAnsi" w:cstheme="minorHAnsi"/>
          <w:sz w:val="24"/>
          <w:szCs w:val="24"/>
        </w:rPr>
        <w:t xml:space="preserve">the </w:t>
      </w:r>
      <w:r w:rsidRPr="00C218EB">
        <w:rPr>
          <w:rFonts w:asciiTheme="minorHAnsi" w:hAnsiTheme="minorHAnsi" w:cstheme="minorHAnsi"/>
          <w:sz w:val="24"/>
          <w:szCs w:val="24"/>
        </w:rPr>
        <w:t xml:space="preserve">Massachusetts Department of Public Health’s Public Health Data Warehouse data (PHD) to conduct a retrospective </w:t>
      </w:r>
      <w:r w:rsidRPr="00C218EB" w:rsidR="15C581ED">
        <w:rPr>
          <w:rFonts w:asciiTheme="minorHAnsi" w:hAnsiTheme="minorHAnsi" w:cstheme="minorHAnsi"/>
          <w:sz w:val="24"/>
          <w:szCs w:val="24"/>
        </w:rPr>
        <w:t xml:space="preserve">analysis </w:t>
      </w:r>
      <w:r w:rsidRPr="00C218EB">
        <w:rPr>
          <w:rFonts w:asciiTheme="minorHAnsi" w:hAnsiTheme="minorHAnsi" w:cstheme="minorHAnsi"/>
          <w:sz w:val="24"/>
          <w:szCs w:val="24"/>
        </w:rPr>
        <w:t xml:space="preserve">of </w:t>
      </w:r>
      <w:r w:rsidRPr="00C218EB" w:rsidR="1FA6C913">
        <w:rPr>
          <w:rFonts w:asciiTheme="minorHAnsi" w:hAnsiTheme="minorHAnsi" w:cstheme="minorHAnsi"/>
          <w:sz w:val="24"/>
          <w:szCs w:val="24"/>
        </w:rPr>
        <w:t xml:space="preserve">SMM among </w:t>
      </w:r>
      <w:r w:rsidRPr="00C218EB" w:rsidR="15C581ED">
        <w:rPr>
          <w:rFonts w:asciiTheme="minorHAnsi" w:hAnsiTheme="minorHAnsi" w:cstheme="minorHAnsi"/>
          <w:sz w:val="24"/>
          <w:szCs w:val="24"/>
        </w:rPr>
        <w:t xml:space="preserve">people who delivery </w:t>
      </w:r>
      <w:r w:rsidRPr="00C218EB">
        <w:rPr>
          <w:rFonts w:asciiTheme="minorHAnsi" w:hAnsiTheme="minorHAnsi" w:cstheme="minorHAnsi"/>
          <w:sz w:val="24"/>
          <w:szCs w:val="24"/>
        </w:rPr>
        <w:t>between 2011 and 202</w:t>
      </w:r>
      <w:r w:rsidR="00E71719">
        <w:rPr>
          <w:rFonts w:asciiTheme="minorHAnsi" w:hAnsiTheme="minorHAnsi" w:cstheme="minorHAnsi"/>
          <w:sz w:val="24"/>
          <w:szCs w:val="24"/>
        </w:rPr>
        <w:t>2</w:t>
      </w:r>
      <w:r w:rsidRPr="00C218EB">
        <w:rPr>
          <w:rFonts w:asciiTheme="minorHAnsi" w:hAnsiTheme="minorHAnsi" w:cstheme="minorHAnsi"/>
          <w:sz w:val="24"/>
          <w:szCs w:val="24"/>
        </w:rPr>
        <w:t xml:space="preserve">. These data </w:t>
      </w:r>
      <w:r w:rsidRPr="00C218EB" w:rsidR="15C581ED">
        <w:rPr>
          <w:rFonts w:asciiTheme="minorHAnsi" w:hAnsiTheme="minorHAnsi" w:cstheme="minorHAnsi"/>
          <w:sz w:val="24"/>
          <w:szCs w:val="24"/>
        </w:rPr>
        <w:t xml:space="preserve">were made </w:t>
      </w:r>
      <w:r w:rsidRPr="00C218EB">
        <w:rPr>
          <w:rFonts w:asciiTheme="minorHAnsi" w:hAnsiTheme="minorHAnsi" w:cstheme="minorHAnsi"/>
          <w:sz w:val="24"/>
          <w:szCs w:val="24"/>
        </w:rPr>
        <w:t xml:space="preserve">available through special legislation, </w:t>
      </w:r>
      <w:hyperlink w:history="1" r:id="rId21">
        <w:r w:rsidRPr="00C218EB" w:rsidR="20F082D1">
          <w:rPr>
            <w:rStyle w:val="Hyperlink"/>
            <w:rFonts w:eastAsia="Calibri" w:asciiTheme="minorHAnsi" w:hAnsiTheme="minorHAnsi" w:cstheme="minorHAnsi"/>
            <w:sz w:val="24"/>
            <w:szCs w:val="24"/>
          </w:rPr>
          <w:t>M.G.L c. 111 s. 237</w:t>
        </w:r>
      </w:hyperlink>
      <w:r w:rsidRPr="00C218EB" w:rsidR="54C19071">
        <w:rPr>
          <w:rFonts w:asciiTheme="minorHAnsi" w:hAnsiTheme="minorHAnsi" w:cstheme="minorHAnsi"/>
          <w:sz w:val="24"/>
          <w:szCs w:val="24"/>
        </w:rPr>
        <w:t xml:space="preserve"> of 2017</w:t>
      </w:r>
      <w:r w:rsidRPr="00C218EB">
        <w:rPr>
          <w:rFonts w:asciiTheme="minorHAnsi" w:hAnsiTheme="minorHAnsi" w:cstheme="minorHAnsi"/>
          <w:sz w:val="24"/>
          <w:szCs w:val="24"/>
        </w:rPr>
        <w:t xml:space="preserve">. </w:t>
      </w:r>
      <w:r w:rsidRPr="00C218EB" w:rsidR="00DA61E4">
        <w:rPr>
          <w:rFonts w:asciiTheme="minorHAnsi" w:hAnsiTheme="minorHAnsi" w:cstheme="minorHAnsi"/>
          <w:sz w:val="24"/>
          <w:szCs w:val="24"/>
        </w:rPr>
        <w:t xml:space="preserve">The identification of SMM is based on the algorithm developed by the Health Resources and Services Administration (HRSA), the Centers for Disease Control and Prevention (CDC), the Agency for Healthcare Research and Quality (AHRQ), and the Alliance for Innovation on </w:t>
      </w:r>
      <w:r w:rsidRPr="004A66B1" w:rsidR="00DA61E4">
        <w:rPr>
          <w:rFonts w:eastAsia="Calibri" w:asciiTheme="minorHAnsi" w:hAnsiTheme="minorHAnsi" w:cstheme="minorHAnsi"/>
          <w:sz w:val="24"/>
          <w:szCs w:val="24"/>
        </w:rPr>
        <w:t xml:space="preserve">Maternal Health (AIM) (Version 07-01-2021).  </w:t>
      </w:r>
      <w:r w:rsidRPr="004A66B1" w:rsidR="004A66B1">
        <w:rPr>
          <w:rFonts w:eastAsia="Calibri" w:asciiTheme="minorHAnsi" w:hAnsiTheme="minorHAnsi" w:cstheme="minorHAnsi"/>
          <w:sz w:val="24"/>
          <w:szCs w:val="24"/>
        </w:rPr>
        <w:t xml:space="preserve">The outcome measure was SMM during the delivery hospitalization, based on the algorithm developed by </w:t>
      </w:r>
      <w:r w:rsidR="00723389">
        <w:rPr>
          <w:rFonts w:eastAsia="Calibri" w:asciiTheme="minorHAnsi" w:hAnsiTheme="minorHAnsi" w:cstheme="minorHAnsi"/>
          <w:sz w:val="24"/>
          <w:szCs w:val="24"/>
        </w:rPr>
        <w:t xml:space="preserve">the </w:t>
      </w:r>
      <w:r w:rsidRPr="004A66B1" w:rsidR="004A66B1">
        <w:rPr>
          <w:rFonts w:eastAsia="Calibri" w:asciiTheme="minorHAnsi" w:hAnsiTheme="minorHAnsi" w:cstheme="minorHAnsi"/>
          <w:sz w:val="24"/>
          <w:szCs w:val="24"/>
        </w:rPr>
        <w:t xml:space="preserve">CDC. This definition relies on 21 </w:t>
      </w:r>
      <w:r w:rsidRPr="004A66B1" w:rsidR="004A66B1">
        <w:rPr>
          <w:rFonts w:eastAsia="Calibri" w:asciiTheme="minorHAnsi" w:hAnsiTheme="minorHAnsi" w:cstheme="minorHAnsi"/>
          <w:sz w:val="24"/>
          <w:szCs w:val="24"/>
        </w:rPr>
        <w:lastRenderedPageBreak/>
        <w:t>conditions or procedures</w:t>
      </w:r>
      <w:r w:rsidR="00723389">
        <w:rPr>
          <w:rFonts w:eastAsia="Calibri" w:asciiTheme="minorHAnsi" w:hAnsiTheme="minorHAnsi" w:cstheme="minorHAnsi"/>
          <w:sz w:val="24"/>
          <w:szCs w:val="24"/>
        </w:rPr>
        <w:t>,</w:t>
      </w:r>
      <w:r w:rsidRPr="004A66B1" w:rsidR="004A66B1">
        <w:rPr>
          <w:rFonts w:eastAsia="Calibri" w:asciiTheme="minorHAnsi" w:hAnsiTheme="minorHAnsi" w:cstheme="minorHAnsi"/>
          <w:sz w:val="24"/>
          <w:szCs w:val="24"/>
        </w:rPr>
        <w:t xml:space="preserve"> including transfusion (SMM 21) or excluding transfusion (SMM20) found through ICD-9 and ICD-10 and procedure codes. We restricted our analysis to SMM20 to focus on specific SMM conditions, thus excluding transfusion. We found SMM cases by linking live births and fetal deaths to hospital discharge records. All the diagnoses </w:t>
      </w:r>
      <w:r w:rsidR="00D42D09">
        <w:rPr>
          <w:rFonts w:eastAsia="Calibri" w:asciiTheme="minorHAnsi" w:hAnsiTheme="minorHAnsi" w:cstheme="minorHAnsi"/>
          <w:sz w:val="24"/>
          <w:szCs w:val="24"/>
        </w:rPr>
        <w:t>and</w:t>
      </w:r>
      <w:r w:rsidRPr="004A66B1" w:rsidR="004A66B1">
        <w:rPr>
          <w:rFonts w:eastAsia="Calibri" w:asciiTheme="minorHAnsi" w:hAnsiTheme="minorHAnsi" w:cstheme="minorHAnsi"/>
          <w:sz w:val="24"/>
          <w:szCs w:val="24"/>
        </w:rPr>
        <w:t xml:space="preserve"> procedures for the delivery hospitalization are included for the </w:t>
      </w:r>
      <w:r w:rsidR="00723389">
        <w:rPr>
          <w:rFonts w:eastAsia="Calibri" w:asciiTheme="minorHAnsi" w:hAnsiTheme="minorHAnsi" w:cstheme="minorHAnsi"/>
          <w:sz w:val="24"/>
          <w:szCs w:val="24"/>
        </w:rPr>
        <w:t>identification of</w:t>
      </w:r>
      <w:r w:rsidRPr="004A66B1" w:rsidR="004A66B1">
        <w:rPr>
          <w:rFonts w:eastAsia="Calibri" w:asciiTheme="minorHAnsi" w:hAnsiTheme="minorHAnsi" w:cstheme="minorHAnsi"/>
          <w:sz w:val="24"/>
          <w:szCs w:val="24"/>
        </w:rPr>
        <w:t xml:space="preserve"> SMM20 conditions. The unit of analysis is </w:t>
      </w:r>
      <w:r w:rsidR="00611DC4">
        <w:rPr>
          <w:rFonts w:eastAsia="Calibri" w:asciiTheme="minorHAnsi" w:hAnsiTheme="minorHAnsi" w:cstheme="minorHAnsi"/>
          <w:sz w:val="24"/>
          <w:szCs w:val="24"/>
        </w:rPr>
        <w:t xml:space="preserve">the </w:t>
      </w:r>
      <w:r w:rsidRPr="004A66B1" w:rsidR="004A66B1">
        <w:rPr>
          <w:rFonts w:eastAsia="Calibri" w:asciiTheme="minorHAnsi" w:hAnsiTheme="minorHAnsi" w:cstheme="minorHAnsi"/>
          <w:sz w:val="24"/>
          <w:szCs w:val="24"/>
        </w:rPr>
        <w:t xml:space="preserve">delivery </w:t>
      </w:r>
      <w:r w:rsidR="00611DC4">
        <w:rPr>
          <w:rFonts w:eastAsia="Calibri" w:asciiTheme="minorHAnsi" w:hAnsiTheme="minorHAnsi" w:cstheme="minorHAnsi"/>
          <w:sz w:val="24"/>
          <w:szCs w:val="24"/>
        </w:rPr>
        <w:t xml:space="preserve">for </w:t>
      </w:r>
      <w:r w:rsidRPr="004A66B1" w:rsidR="004A66B1">
        <w:rPr>
          <w:rFonts w:eastAsia="Calibri" w:asciiTheme="minorHAnsi" w:hAnsiTheme="minorHAnsi" w:cstheme="minorHAnsi"/>
          <w:sz w:val="24"/>
          <w:szCs w:val="24"/>
        </w:rPr>
        <w:t xml:space="preserve">which </w:t>
      </w:r>
      <w:r w:rsidR="00611DC4">
        <w:rPr>
          <w:rFonts w:eastAsia="Calibri" w:asciiTheme="minorHAnsi" w:hAnsiTheme="minorHAnsi" w:cstheme="minorHAnsi"/>
          <w:sz w:val="24"/>
          <w:szCs w:val="24"/>
        </w:rPr>
        <w:t>the</w:t>
      </w:r>
      <w:r w:rsidRPr="004A66B1" w:rsidR="004A66B1">
        <w:rPr>
          <w:rFonts w:eastAsia="Calibri" w:asciiTheme="minorHAnsi" w:hAnsiTheme="minorHAnsi" w:cstheme="minorHAnsi"/>
          <w:sz w:val="24"/>
          <w:szCs w:val="24"/>
        </w:rPr>
        <w:t xml:space="preserve"> </w:t>
      </w:r>
      <w:r w:rsidR="00723389">
        <w:rPr>
          <w:rFonts w:eastAsia="Calibri" w:asciiTheme="minorHAnsi" w:hAnsiTheme="minorHAnsi" w:cstheme="minorHAnsi"/>
          <w:sz w:val="24"/>
          <w:szCs w:val="24"/>
        </w:rPr>
        <w:t xml:space="preserve">infant's date of birth is indexed with the </w:t>
      </w:r>
      <w:r w:rsidRPr="004A66B1" w:rsidR="004A66B1">
        <w:rPr>
          <w:rFonts w:eastAsia="Calibri" w:asciiTheme="minorHAnsi" w:hAnsiTheme="minorHAnsi" w:cstheme="minorHAnsi"/>
          <w:sz w:val="24"/>
          <w:szCs w:val="24"/>
        </w:rPr>
        <w:t xml:space="preserve">mother’s delivery hospitalization.   </w:t>
      </w:r>
      <w:r w:rsidRPr="004A66B1" w:rsidR="00794A6C">
        <w:rPr>
          <w:rFonts w:eastAsia="Calibri" w:asciiTheme="minorHAnsi" w:hAnsiTheme="minorHAnsi" w:cstheme="minorHAnsi"/>
          <w:sz w:val="24"/>
          <w:szCs w:val="24"/>
        </w:rPr>
        <w:t>We calculated r</w:t>
      </w:r>
      <w:r w:rsidRPr="004A66B1" w:rsidR="2FFE1C3F">
        <w:rPr>
          <w:rFonts w:eastAsia="Calibri" w:asciiTheme="minorHAnsi" w:hAnsiTheme="minorHAnsi" w:cstheme="minorHAnsi"/>
          <w:sz w:val="24"/>
          <w:szCs w:val="24"/>
        </w:rPr>
        <w:t xml:space="preserve">ates </w:t>
      </w:r>
      <w:r w:rsidRPr="00C218EB" w:rsidR="2FFE1C3F">
        <w:rPr>
          <w:rFonts w:eastAsia="Calibri" w:asciiTheme="minorHAnsi" w:hAnsiTheme="minorHAnsi" w:cstheme="minorHAnsi"/>
          <w:sz w:val="24"/>
          <w:szCs w:val="24"/>
        </w:rPr>
        <w:t>and 95% confidence intervals (CI) per 10,000 deliveries.</w:t>
      </w:r>
      <w:r w:rsidRPr="00862B06" w:rsidR="2FFE1C3F">
        <w:rPr>
          <w:rFonts w:eastAsia="Calibri" w:asciiTheme="minorHAnsi" w:hAnsiTheme="minorHAnsi" w:cstheme="minorHAnsi"/>
          <w:sz w:val="24"/>
          <w:szCs w:val="24"/>
        </w:rPr>
        <w:t xml:space="preserve"> </w:t>
      </w:r>
      <w:r w:rsidRPr="00862B06" w:rsidR="00862B06">
        <w:rPr>
          <w:rFonts w:eastAsia="Calibri" w:asciiTheme="minorHAnsi" w:hAnsiTheme="minorHAnsi" w:cstheme="minorHAnsi"/>
          <w:sz w:val="24"/>
          <w:szCs w:val="24"/>
        </w:rPr>
        <w:t>We used Byar’s approximation of the exact Poisson distribution to calculate the 95% confidence intervals.</w:t>
      </w:r>
      <w:r w:rsidR="00862B06">
        <w:rPr>
          <w:rStyle w:val="normaltextrun"/>
          <w:rFonts w:ascii="Calibri" w:hAnsi="Calibri" w:cs="Calibri"/>
          <w:color w:val="000000"/>
          <w:shd w:val="clear" w:color="auto" w:fill="FFFFFF"/>
        </w:rPr>
        <w:t> </w:t>
      </w:r>
      <w:r w:rsidR="00862B06">
        <w:rPr>
          <w:rStyle w:val="eop"/>
          <w:rFonts w:ascii="Calibri" w:hAnsi="Calibri" w:cs="Calibri"/>
          <w:color w:val="000000"/>
          <w:shd w:val="clear" w:color="auto" w:fill="FFFFFF"/>
        </w:rPr>
        <w:t> </w:t>
      </w:r>
    </w:p>
    <w:p w:rsidRPr="0012048F" w:rsidR="009A7D3E" w:rsidP="005E3709" w:rsidRDefault="00162389" w14:paraId="1B2A1604" w14:textId="6CDC68BC">
      <w:pPr>
        <w:spacing w:before="120" w:after="120" w:line="276" w:lineRule="auto"/>
        <w:rPr>
          <w:rFonts w:eastAsia="Calibri" w:asciiTheme="minorHAnsi" w:hAnsiTheme="minorHAnsi" w:cstheme="minorHAnsi"/>
          <w:sz w:val="24"/>
          <w:szCs w:val="24"/>
        </w:rPr>
      </w:pPr>
      <w:r w:rsidRPr="00C218EB">
        <w:rPr>
          <w:rFonts w:asciiTheme="minorHAnsi" w:hAnsiTheme="minorHAnsi" w:cstheme="minorHAnsi"/>
          <w:b/>
          <w:bCs/>
          <w:color w:val="000000"/>
          <w:sz w:val="24"/>
          <w:szCs w:val="24"/>
        </w:rPr>
        <w:t xml:space="preserve">Detailed </w:t>
      </w:r>
      <w:r w:rsidRPr="00C218EB" w:rsidR="009A7D3E">
        <w:rPr>
          <w:rFonts w:asciiTheme="minorHAnsi" w:hAnsiTheme="minorHAnsi" w:cstheme="minorHAnsi"/>
          <w:b/>
          <w:bCs/>
          <w:color w:val="000000"/>
          <w:sz w:val="24"/>
          <w:szCs w:val="24"/>
        </w:rPr>
        <w:t>definitions:</w:t>
      </w:r>
    </w:p>
    <w:p w:rsidRPr="00CB1075" w:rsidR="00B029B3" w:rsidP="005E3709" w:rsidRDefault="002409A2" w14:paraId="4705E3BB" w14:textId="1794FE9F">
      <w:pPr>
        <w:spacing w:before="120" w:after="120" w:line="276" w:lineRule="auto"/>
        <w:rPr>
          <w:rFonts w:asciiTheme="minorHAnsi" w:hAnsiTheme="minorHAnsi" w:cstheme="minorHAnsi"/>
          <w:sz w:val="24"/>
          <w:szCs w:val="24"/>
        </w:rPr>
      </w:pPr>
      <w:r>
        <w:rPr>
          <w:rFonts w:asciiTheme="minorHAnsi" w:hAnsiTheme="minorHAnsi" w:cstheme="minorHAnsi"/>
          <w:color w:val="000000"/>
          <w:sz w:val="24"/>
          <w:szCs w:val="24"/>
          <w:u w:val="single"/>
        </w:rPr>
        <w:t>The mental health diagnosis flag is a composite based on diagnosis codes, Department of Mental Health admission, or those who had severe mental illness flags in either the Bureau of Substance Addiction Services (BSAS) or the Department of Corrections (DOC). The DOC's definition of severe mental illness</w:t>
      </w:r>
      <w:r w:rsidR="00ED0F59">
        <w:rPr>
          <w:rFonts w:asciiTheme="minorHAnsi" w:hAnsiTheme="minorHAnsi" w:eastAsiaTheme="minorEastAsia" w:cstheme="minorBidi"/>
          <w:color w:val="333333"/>
          <w:sz w:val="24"/>
          <w:szCs w:val="24"/>
        </w:rPr>
        <w:t xml:space="preserve"> (</w:t>
      </w:r>
      <w:r w:rsidRPr="00B029B3" w:rsidR="00D50739">
        <w:rPr>
          <w:rFonts w:asciiTheme="minorHAnsi" w:hAnsiTheme="minorHAnsi" w:eastAsiaTheme="minorEastAsia" w:cstheme="minorBidi"/>
          <w:color w:val="333333"/>
          <w:sz w:val="24"/>
          <w:szCs w:val="24"/>
        </w:rPr>
        <w:t>SMI</w:t>
      </w:r>
      <w:r w:rsidR="00ED0F59">
        <w:rPr>
          <w:rFonts w:asciiTheme="minorHAnsi" w:hAnsiTheme="minorHAnsi" w:eastAsiaTheme="minorEastAsia" w:cstheme="minorBidi"/>
          <w:color w:val="333333"/>
          <w:sz w:val="24"/>
          <w:szCs w:val="24"/>
        </w:rPr>
        <w:t>)</w:t>
      </w:r>
      <w:r w:rsidRPr="00B029B3" w:rsidR="00D50739">
        <w:rPr>
          <w:rFonts w:asciiTheme="minorHAnsi" w:hAnsiTheme="minorHAnsi" w:eastAsiaTheme="minorEastAsia" w:cstheme="minorBidi"/>
          <w:color w:val="333333"/>
          <w:sz w:val="24"/>
          <w:szCs w:val="24"/>
        </w:rPr>
        <w:t xml:space="preserve"> expanded in 2019 to include anxiety and depression, based on the criminal justice reform act passed by the legislature in 2018</w:t>
      </w:r>
      <w:r w:rsidR="0012048F">
        <w:rPr>
          <w:rFonts w:asciiTheme="minorHAnsi" w:hAnsiTheme="minorHAnsi" w:eastAsiaTheme="minorEastAsia" w:cstheme="minorBidi"/>
          <w:color w:val="333333"/>
          <w:sz w:val="24"/>
          <w:szCs w:val="24"/>
        </w:rPr>
        <w:t xml:space="preserve">. </w:t>
      </w:r>
    </w:p>
    <w:p w:rsidRPr="0012048F" w:rsidR="00162389" w:rsidP="005E3709" w:rsidRDefault="00D50739" w14:paraId="59E25318" w14:textId="5FC3F074">
      <w:pPr>
        <w:spacing w:before="120" w:after="120" w:line="276" w:lineRule="auto"/>
        <w:rPr>
          <w:rFonts w:asciiTheme="minorHAnsi" w:hAnsiTheme="minorHAnsi" w:cstheme="minorHAnsi"/>
          <w:color w:val="000000"/>
          <w:sz w:val="24"/>
          <w:szCs w:val="24"/>
        </w:rPr>
      </w:pPr>
      <w:r w:rsidRPr="0012048F">
        <w:rPr>
          <w:rFonts w:asciiTheme="minorHAnsi" w:hAnsiTheme="minorHAnsi" w:cstheme="minorHAnsi"/>
          <w:color w:val="000000"/>
          <w:sz w:val="24"/>
          <w:szCs w:val="24"/>
        </w:rPr>
        <w:t xml:space="preserve">The </w:t>
      </w:r>
      <w:r w:rsidRPr="0012048F" w:rsidR="00B029B3">
        <w:rPr>
          <w:rFonts w:asciiTheme="minorHAnsi" w:hAnsiTheme="minorHAnsi" w:cstheme="minorHAnsi"/>
          <w:color w:val="000000"/>
          <w:sz w:val="24"/>
          <w:szCs w:val="24"/>
        </w:rPr>
        <w:t>composite</w:t>
      </w:r>
      <w:r w:rsidRPr="0012048F">
        <w:rPr>
          <w:rFonts w:asciiTheme="minorHAnsi" w:hAnsiTheme="minorHAnsi" w:cstheme="minorHAnsi"/>
          <w:color w:val="000000"/>
          <w:sz w:val="24"/>
          <w:szCs w:val="24"/>
        </w:rPr>
        <w:t xml:space="preserve"> </w:t>
      </w:r>
      <w:r w:rsidRPr="0012048F" w:rsidR="00162389">
        <w:rPr>
          <w:rFonts w:asciiTheme="minorHAnsi" w:hAnsiTheme="minorHAnsi" w:cstheme="minorHAnsi"/>
          <w:color w:val="000000"/>
          <w:sz w:val="24"/>
          <w:szCs w:val="24"/>
        </w:rPr>
        <w:t>includes any of the following:</w:t>
      </w:r>
    </w:p>
    <w:p w:rsidR="00B029B3" w:rsidP="005E3709" w:rsidRDefault="45EE4722" w14:paraId="27F5AD98" w14:textId="77777777">
      <w:pPr>
        <w:pStyle w:val="ListParagraph"/>
        <w:numPr>
          <w:ilvl w:val="0"/>
          <w:numId w:val="27"/>
        </w:numPr>
        <w:spacing w:before="120" w:after="120" w:line="276" w:lineRule="auto"/>
        <w:rPr>
          <w:rFonts w:asciiTheme="minorHAnsi" w:hAnsiTheme="minorHAnsi"/>
          <w:kern w:val="32"/>
          <w:sz w:val="24"/>
          <w:szCs w:val="24"/>
        </w:rPr>
      </w:pPr>
      <w:r w:rsidRPr="00B029B3">
        <w:rPr>
          <w:rFonts w:asciiTheme="minorHAnsi" w:hAnsiTheme="minorHAnsi"/>
          <w:kern w:val="32"/>
          <w:sz w:val="24"/>
          <w:szCs w:val="24"/>
        </w:rPr>
        <w:t xml:space="preserve">Diagnosis includes any mental illness such as dementia, </w:t>
      </w:r>
      <w:r w:rsidRPr="00B029B3" w:rsidR="4DDF5E38">
        <w:rPr>
          <w:rFonts w:asciiTheme="minorHAnsi" w:hAnsiTheme="minorHAnsi"/>
          <w:kern w:val="32"/>
          <w:sz w:val="24"/>
          <w:szCs w:val="24"/>
        </w:rPr>
        <w:t xml:space="preserve">schizophrenic </w:t>
      </w:r>
      <w:r w:rsidRPr="00B029B3">
        <w:rPr>
          <w:rFonts w:asciiTheme="minorHAnsi" w:hAnsiTheme="minorHAnsi"/>
          <w:kern w:val="32"/>
          <w:sz w:val="24"/>
          <w:szCs w:val="24"/>
        </w:rPr>
        <w:t>disorders, mood disorders, delusional disorders, pervasive developmental disorders, anxiety, dissociative and somatoform disorders, personality disorders, physiological malfunction arising from mental factors, acute reaction to stress, adjustment reaction, specific nonpsychotic mental disorders due to brain damage, depressive disorder not elsewhere classified, disturbance of conduct not elsewhere classified, disturbance of emotions specific to childhood and adolescence, psychic factors associated with diseases classified elsewhere</w:t>
      </w:r>
      <w:r w:rsidRPr="00B029B3" w:rsidR="00BEDFB0">
        <w:rPr>
          <w:rFonts w:asciiTheme="minorHAnsi" w:hAnsiTheme="minorHAnsi"/>
          <w:kern w:val="32"/>
          <w:sz w:val="24"/>
          <w:szCs w:val="24"/>
        </w:rPr>
        <w:t>.</w:t>
      </w:r>
    </w:p>
    <w:p w:rsidRPr="00B029B3" w:rsidR="00B029B3" w:rsidP="005E3709" w:rsidRDefault="00867F20" w14:paraId="53EC2461" w14:textId="1B238440">
      <w:pPr>
        <w:pStyle w:val="ListParagraph"/>
        <w:numPr>
          <w:ilvl w:val="0"/>
          <w:numId w:val="27"/>
        </w:numPr>
        <w:spacing w:before="120" w:after="120" w:line="276" w:lineRule="auto"/>
        <w:rPr>
          <w:rFonts w:asciiTheme="minorHAnsi" w:hAnsiTheme="minorHAnsi"/>
          <w:kern w:val="32"/>
          <w:sz w:val="24"/>
          <w:szCs w:val="24"/>
        </w:rPr>
      </w:pPr>
      <w:r w:rsidRPr="00B029B3">
        <w:rPr>
          <w:rFonts w:asciiTheme="minorHAnsi" w:hAnsiTheme="minorHAnsi"/>
          <w:bCs/>
          <w:kern w:val="32"/>
          <w:sz w:val="24"/>
          <w:szCs w:val="24"/>
        </w:rPr>
        <w:t xml:space="preserve">Severe Mental Illness (SMI) </w:t>
      </w:r>
      <w:r w:rsidRPr="00B029B3" w:rsidR="00162389">
        <w:rPr>
          <w:rFonts w:asciiTheme="minorHAnsi" w:hAnsiTheme="minorHAnsi"/>
          <w:bCs/>
          <w:kern w:val="32"/>
          <w:sz w:val="24"/>
          <w:szCs w:val="24"/>
        </w:rPr>
        <w:t xml:space="preserve">flags reported </w:t>
      </w:r>
      <w:r w:rsidR="002409A2">
        <w:rPr>
          <w:rFonts w:asciiTheme="minorHAnsi" w:hAnsiTheme="minorHAnsi"/>
          <w:bCs/>
          <w:kern w:val="32"/>
          <w:sz w:val="24"/>
          <w:szCs w:val="24"/>
        </w:rPr>
        <w:t xml:space="preserve">the </w:t>
      </w:r>
      <w:r w:rsidR="004957A0">
        <w:rPr>
          <w:rFonts w:asciiTheme="minorHAnsi" w:hAnsiTheme="minorHAnsi"/>
          <w:bCs/>
          <w:kern w:val="32"/>
          <w:sz w:val="24"/>
          <w:szCs w:val="24"/>
        </w:rPr>
        <w:t xml:space="preserve">by the Bureau of Substance Addiction Services (BSAS) or the </w:t>
      </w:r>
      <w:r w:rsidRPr="00B029B3">
        <w:rPr>
          <w:rFonts w:asciiTheme="minorHAnsi" w:hAnsiTheme="minorHAnsi"/>
          <w:bCs/>
          <w:kern w:val="32"/>
          <w:sz w:val="24"/>
          <w:szCs w:val="24"/>
        </w:rPr>
        <w:t>Department of Correction (</w:t>
      </w:r>
      <w:r w:rsidRPr="00B029B3" w:rsidR="00162389">
        <w:rPr>
          <w:rFonts w:asciiTheme="minorHAnsi" w:hAnsiTheme="minorHAnsi"/>
          <w:bCs/>
          <w:kern w:val="32"/>
          <w:sz w:val="24"/>
          <w:szCs w:val="24"/>
        </w:rPr>
        <w:t>DOC</w:t>
      </w:r>
      <w:r w:rsidRPr="00B029B3">
        <w:rPr>
          <w:rFonts w:asciiTheme="minorHAnsi" w:hAnsiTheme="minorHAnsi"/>
          <w:bCs/>
          <w:kern w:val="32"/>
          <w:sz w:val="24"/>
          <w:szCs w:val="24"/>
        </w:rPr>
        <w:t>)</w:t>
      </w:r>
      <w:r w:rsidRPr="00B029B3" w:rsidR="00964CF5">
        <w:rPr>
          <w:rFonts w:asciiTheme="minorHAnsi" w:hAnsiTheme="minorHAnsi"/>
          <w:bCs/>
          <w:kern w:val="32"/>
          <w:sz w:val="24"/>
          <w:szCs w:val="24"/>
        </w:rPr>
        <w:t>.</w:t>
      </w:r>
    </w:p>
    <w:p w:rsidR="00F02096" w:rsidP="005E3709" w:rsidRDefault="00162389" w14:paraId="4BB57F14" w14:textId="487E709C">
      <w:pPr>
        <w:pStyle w:val="ListParagraph"/>
        <w:numPr>
          <w:ilvl w:val="0"/>
          <w:numId w:val="27"/>
        </w:numPr>
        <w:spacing w:before="120" w:after="120" w:line="276" w:lineRule="auto"/>
        <w:rPr>
          <w:rFonts w:asciiTheme="minorHAnsi" w:hAnsiTheme="minorHAnsi"/>
          <w:bCs/>
          <w:kern w:val="32"/>
          <w:sz w:val="24"/>
          <w:szCs w:val="24"/>
        </w:rPr>
      </w:pPr>
      <w:r w:rsidRPr="00B029B3">
        <w:rPr>
          <w:rFonts w:asciiTheme="minorHAnsi" w:hAnsiTheme="minorHAnsi"/>
          <w:bCs/>
          <w:kern w:val="32"/>
          <w:sz w:val="24"/>
          <w:szCs w:val="24"/>
        </w:rPr>
        <w:t>Received services by DMH</w:t>
      </w:r>
      <w:r w:rsidRPr="00B029B3" w:rsidR="00964CF5">
        <w:rPr>
          <w:rFonts w:asciiTheme="minorHAnsi" w:hAnsiTheme="minorHAnsi"/>
          <w:bCs/>
          <w:kern w:val="32"/>
          <w:sz w:val="24"/>
          <w:szCs w:val="24"/>
        </w:rPr>
        <w:t>.</w:t>
      </w:r>
    </w:p>
    <w:p w:rsidR="00D80904" w:rsidP="00B6330E" w:rsidRDefault="00D80904" w14:paraId="5BE8926C" w14:textId="77777777">
      <w:pPr>
        <w:rPr>
          <w:rFonts w:asciiTheme="minorHAnsi" w:hAnsiTheme="minorHAnsi" w:cstheme="minorHAnsi"/>
          <w:color w:val="000000"/>
          <w:sz w:val="24"/>
          <w:szCs w:val="24"/>
          <w:u w:val="single"/>
        </w:rPr>
      </w:pPr>
      <w:bookmarkStart w:name="Disability" w:id="0"/>
    </w:p>
    <w:p w:rsidRPr="00B6330E" w:rsidR="00162389" w:rsidP="00B6330E" w:rsidRDefault="00162389" w14:paraId="3B0C1730" w14:textId="015CB06A">
      <w:pPr>
        <w:rPr>
          <w:rFonts w:asciiTheme="minorHAnsi" w:hAnsiTheme="minorHAnsi"/>
          <w:bCs/>
          <w:kern w:val="32"/>
          <w:sz w:val="24"/>
          <w:szCs w:val="24"/>
        </w:rPr>
      </w:pPr>
      <w:r w:rsidRPr="00C218EB">
        <w:rPr>
          <w:rFonts w:asciiTheme="minorHAnsi" w:hAnsiTheme="minorHAnsi" w:cstheme="minorHAnsi"/>
          <w:color w:val="000000"/>
          <w:sz w:val="24"/>
          <w:szCs w:val="24"/>
          <w:u w:val="single"/>
        </w:rPr>
        <w:t>Disability</w:t>
      </w:r>
      <w:bookmarkEnd w:id="0"/>
      <w:r w:rsidRPr="00C218EB">
        <w:rPr>
          <w:rFonts w:asciiTheme="minorHAnsi" w:hAnsiTheme="minorHAnsi" w:cstheme="minorHAnsi"/>
          <w:color w:val="000000"/>
          <w:sz w:val="24"/>
          <w:szCs w:val="24"/>
          <w:u w:val="single"/>
        </w:rPr>
        <w:t xml:space="preserve"> definitions:</w:t>
      </w:r>
    </w:p>
    <w:p w:rsidRPr="00C218EB" w:rsidR="009A7D3E" w:rsidP="0021346C" w:rsidRDefault="009A7D3E" w14:paraId="74AD331C" w14:textId="5267C1E5">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Developmental disabilities are a group of conditions, beginning before age 22 (but often at birth/in early childhood), which delay or alter the typical course of development in the areas of bodily function, learning, language, sensation, or behavior.</w:t>
      </w:r>
    </w:p>
    <w:p w:rsidRPr="00C218EB" w:rsidR="009A7D3E" w:rsidP="0021346C" w:rsidRDefault="009A7D3E" w14:paraId="4941F577" w14:textId="6BA9E6CA">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 xml:space="preserve">Hearing disability: The category of hearing disability includes anyone with a total or partial inability to perceive and/or process sounds at the same volume or frequency as someone with typical hearing. This includes people whose hearing is augmented by various technologies, including hearing aids and cochlear implants. This variable does not distinguish between people </w:t>
      </w:r>
      <w:r w:rsidR="002506F6">
        <w:rPr>
          <w:rFonts w:asciiTheme="minorHAnsi" w:hAnsiTheme="minorHAnsi"/>
          <w:bCs/>
          <w:kern w:val="32"/>
          <w:sz w:val="24"/>
          <w:szCs w:val="24"/>
        </w:rPr>
        <w:t>primarily using ASL (or another signed language or manual communication system) and those primarily using</w:t>
      </w:r>
      <w:r w:rsidRPr="00C218EB">
        <w:rPr>
          <w:rFonts w:asciiTheme="minorHAnsi" w:hAnsiTheme="minorHAnsi"/>
          <w:bCs/>
          <w:kern w:val="32"/>
          <w:sz w:val="24"/>
          <w:szCs w:val="24"/>
        </w:rPr>
        <w:t xml:space="preserve"> spoken or written English.</w:t>
      </w:r>
    </w:p>
    <w:p w:rsidRPr="00C218EB" w:rsidR="009A7D3E" w:rsidP="0021346C" w:rsidRDefault="009A7D3E" w14:paraId="0272C1C2" w14:textId="77777777">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 xml:space="preserve">Intellectual disability: Intellectual disability is a subcategory of developmental disability, characterized by significant difficulty understanding new or complex information and learning and applying new skills. People with intellectual disabilities may require more than the typical amount of support with self-care </w:t>
      </w:r>
      <w:r w:rsidRPr="00C218EB">
        <w:rPr>
          <w:rFonts w:asciiTheme="minorHAnsi" w:hAnsiTheme="minorHAnsi"/>
          <w:bCs/>
          <w:kern w:val="32"/>
          <w:sz w:val="24"/>
          <w:szCs w:val="24"/>
        </w:rPr>
        <w:lastRenderedPageBreak/>
        <w:t>and daily activities. Intellectual disabilities begin before adulthood and affect a person throughout the life course.</w:t>
      </w:r>
    </w:p>
    <w:p w:rsidRPr="00C218EB" w:rsidR="00E90B9D" w:rsidP="0021346C" w:rsidRDefault="009A7D3E" w14:paraId="1728F7C0" w14:textId="41A69E87">
      <w:pPr>
        <w:pStyle w:val="ListParagraph"/>
        <w:numPr>
          <w:ilvl w:val="0"/>
          <w:numId w:val="22"/>
        </w:numPr>
        <w:spacing w:before="120" w:after="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Mobility disability: A mobility disability</w:t>
      </w:r>
      <w:r w:rsidR="00553544">
        <w:rPr>
          <w:rFonts w:asciiTheme="minorHAnsi" w:hAnsiTheme="minorHAnsi"/>
          <w:bCs/>
          <w:kern w:val="32"/>
          <w:sz w:val="24"/>
          <w:szCs w:val="24"/>
        </w:rPr>
        <w:t xml:space="preserve"> </w:t>
      </w:r>
      <w:r w:rsidR="005504C0">
        <w:rPr>
          <w:rFonts w:asciiTheme="minorHAnsi" w:hAnsiTheme="minorHAnsi"/>
          <w:bCs/>
          <w:kern w:val="32"/>
          <w:sz w:val="24"/>
          <w:szCs w:val="24"/>
        </w:rPr>
        <w:t xml:space="preserve">affects movement, particularly ambulation (though many mobility disabilities also affect other types of bodily movement). </w:t>
      </w:r>
      <w:r w:rsidR="00836A93">
        <w:rPr>
          <w:rFonts w:asciiTheme="minorHAnsi" w:hAnsiTheme="minorHAnsi"/>
          <w:bCs/>
          <w:kern w:val="32"/>
          <w:sz w:val="24"/>
          <w:szCs w:val="24"/>
        </w:rPr>
        <w:t>A</w:t>
      </w:r>
      <w:r w:rsidR="005504C0">
        <w:rPr>
          <w:rFonts w:asciiTheme="minorHAnsi" w:hAnsiTheme="minorHAnsi"/>
          <w:bCs/>
          <w:kern w:val="32"/>
          <w:sz w:val="24"/>
          <w:szCs w:val="24"/>
        </w:rPr>
        <w:t xml:space="preserve"> mobility disability does not denote </w:t>
      </w:r>
      <w:r w:rsidR="00C852CE">
        <w:rPr>
          <w:rFonts w:asciiTheme="minorHAnsi" w:hAnsiTheme="minorHAnsi"/>
          <w:bCs/>
          <w:kern w:val="32"/>
          <w:sz w:val="24"/>
          <w:szCs w:val="24"/>
        </w:rPr>
        <w:t xml:space="preserve">a </w:t>
      </w:r>
      <w:r w:rsidR="005504C0">
        <w:rPr>
          <w:rFonts w:asciiTheme="minorHAnsi" w:hAnsiTheme="minorHAnsi"/>
          <w:bCs/>
          <w:kern w:val="32"/>
          <w:sz w:val="24"/>
          <w:szCs w:val="24"/>
        </w:rPr>
        <w:t>complete inability to move or even to walk; a mobility disability may, for example, affect a person's breathing or balance in such a way as to make walking difficult</w:t>
      </w:r>
      <w:r w:rsidRPr="00C218EB">
        <w:rPr>
          <w:rFonts w:asciiTheme="minorHAnsi" w:hAnsiTheme="minorHAnsi"/>
          <w:bCs/>
          <w:kern w:val="32"/>
          <w:sz w:val="24"/>
          <w:szCs w:val="24"/>
        </w:rPr>
        <w:t xml:space="preserve"> without affecting the legs at all.</w:t>
      </w:r>
    </w:p>
    <w:p w:rsidRPr="00C218EB" w:rsidR="00E90B9D" w:rsidP="0021346C" w:rsidRDefault="009A7D3E" w14:paraId="71A28603" w14:textId="301C7C3B">
      <w:pPr>
        <w:pStyle w:val="ListParagraph"/>
        <w:numPr>
          <w:ilvl w:val="0"/>
          <w:numId w:val="22"/>
        </w:numPr>
        <w:spacing w:before="120" w:line="276" w:lineRule="auto"/>
        <w:ind w:left="450" w:hanging="270"/>
        <w:rPr>
          <w:rFonts w:asciiTheme="minorHAnsi" w:hAnsiTheme="minorHAnsi"/>
          <w:bCs/>
          <w:kern w:val="32"/>
          <w:sz w:val="24"/>
          <w:szCs w:val="24"/>
        </w:rPr>
      </w:pPr>
      <w:r w:rsidRPr="00C218EB">
        <w:rPr>
          <w:rFonts w:asciiTheme="minorHAnsi" w:hAnsiTheme="minorHAnsi"/>
          <w:bCs/>
          <w:kern w:val="32"/>
          <w:sz w:val="24"/>
          <w:szCs w:val="24"/>
        </w:rPr>
        <w:t xml:space="preserve">Vision disability: Vision disability </w:t>
      </w:r>
      <w:r w:rsidR="00330714">
        <w:rPr>
          <w:rFonts w:asciiTheme="minorHAnsi" w:hAnsiTheme="minorHAnsi"/>
          <w:bCs/>
          <w:kern w:val="32"/>
          <w:sz w:val="24"/>
          <w:szCs w:val="24"/>
        </w:rPr>
        <w:t>includes</w:t>
      </w:r>
      <w:r w:rsidRPr="00C218EB">
        <w:rPr>
          <w:rFonts w:asciiTheme="minorHAnsi" w:hAnsiTheme="minorHAnsi"/>
          <w:bCs/>
          <w:kern w:val="32"/>
          <w:sz w:val="24"/>
          <w:szCs w:val="24"/>
        </w:rPr>
        <w:t xml:space="preserve"> eyesight</w:t>
      </w:r>
      <w:r w:rsidR="00C852CE">
        <w:rPr>
          <w:rFonts w:asciiTheme="minorHAnsi" w:hAnsiTheme="minorHAnsi"/>
          <w:bCs/>
          <w:kern w:val="32"/>
          <w:sz w:val="24"/>
          <w:szCs w:val="24"/>
        </w:rPr>
        <w:t>,</w:t>
      </w:r>
      <w:r w:rsidRPr="00C218EB">
        <w:rPr>
          <w:rFonts w:asciiTheme="minorHAnsi" w:hAnsiTheme="minorHAnsi"/>
          <w:bCs/>
          <w:kern w:val="32"/>
          <w:sz w:val="24"/>
          <w:szCs w:val="24"/>
        </w:rPr>
        <w:t xml:space="preserve"> which cannot be corrected to a “normal” level. This may present as an impairment in visual acuity (where the eye does not perceive objects with typical clarity at standard</w:t>
      </w:r>
      <w:r w:rsidRPr="00C218EB" w:rsidR="00F02F15">
        <w:rPr>
          <w:rFonts w:asciiTheme="minorHAnsi" w:hAnsiTheme="minorHAnsi"/>
          <w:bCs/>
          <w:kern w:val="32"/>
          <w:sz w:val="24"/>
          <w:szCs w:val="24"/>
        </w:rPr>
        <w:t xml:space="preserve"> </w:t>
      </w:r>
      <w:r w:rsidRPr="00C218EB">
        <w:rPr>
          <w:rFonts w:asciiTheme="minorHAnsi" w:hAnsiTheme="minorHAnsi"/>
          <w:bCs/>
          <w:kern w:val="32"/>
          <w:sz w:val="24"/>
          <w:szCs w:val="24"/>
        </w:rPr>
        <w:t>distances)</w:t>
      </w:r>
      <w:r w:rsidR="00553544">
        <w:rPr>
          <w:rFonts w:asciiTheme="minorHAnsi" w:hAnsiTheme="minorHAnsi"/>
          <w:bCs/>
          <w:kern w:val="32"/>
          <w:sz w:val="24"/>
          <w:szCs w:val="24"/>
        </w:rPr>
        <w:t xml:space="preserve"> </w:t>
      </w:r>
      <w:r w:rsidR="00C852CE">
        <w:rPr>
          <w:rFonts w:asciiTheme="minorHAnsi" w:hAnsiTheme="minorHAnsi"/>
          <w:bCs/>
          <w:kern w:val="32"/>
          <w:sz w:val="24"/>
          <w:szCs w:val="24"/>
        </w:rPr>
        <w:t xml:space="preserve">or in the </w:t>
      </w:r>
      <w:r w:rsidRPr="00C218EB">
        <w:rPr>
          <w:rFonts w:asciiTheme="minorHAnsi" w:hAnsiTheme="minorHAnsi"/>
          <w:bCs/>
          <w:kern w:val="32"/>
          <w:sz w:val="24"/>
          <w:szCs w:val="24"/>
        </w:rPr>
        <w:t xml:space="preserve">visual field (where the eye cannot see as wide an area as usual without moving the eyes or turning the head). This category does not include minor differences in visual </w:t>
      </w:r>
      <w:r w:rsidRPr="00C218EB" w:rsidR="005E2715">
        <w:rPr>
          <w:rFonts w:asciiTheme="minorHAnsi" w:hAnsiTheme="minorHAnsi"/>
          <w:bCs/>
          <w:kern w:val="32"/>
          <w:sz w:val="24"/>
          <w:szCs w:val="24"/>
        </w:rPr>
        <w:t>sense</w:t>
      </w:r>
      <w:r w:rsidRPr="00C218EB">
        <w:rPr>
          <w:rFonts w:asciiTheme="minorHAnsi" w:hAnsiTheme="minorHAnsi"/>
          <w:bCs/>
          <w:kern w:val="32"/>
          <w:sz w:val="24"/>
          <w:szCs w:val="24"/>
        </w:rPr>
        <w:t xml:space="preserve"> (e.g.</w:t>
      </w:r>
      <w:r w:rsidR="00B029B3">
        <w:rPr>
          <w:rFonts w:asciiTheme="minorHAnsi" w:hAnsiTheme="minorHAnsi"/>
          <w:bCs/>
          <w:kern w:val="32"/>
          <w:sz w:val="24"/>
          <w:szCs w:val="24"/>
        </w:rPr>
        <w:t>,</w:t>
      </w:r>
      <w:r w:rsidRPr="00C218EB">
        <w:rPr>
          <w:rFonts w:asciiTheme="minorHAnsi" w:hAnsiTheme="minorHAnsi"/>
          <w:bCs/>
          <w:kern w:val="32"/>
          <w:sz w:val="24"/>
          <w:szCs w:val="24"/>
        </w:rPr>
        <w:t xml:space="preserve"> minor myopia or presbyopia) that are easily corrected with eyeglasses or contact lenses.</w:t>
      </w:r>
    </w:p>
    <w:p w:rsidRPr="00C218EB" w:rsidR="00B6330E" w:rsidP="005E3709" w:rsidRDefault="00FD626E" w14:paraId="0AFBA5B6" w14:textId="1ECB6B97">
      <w:pPr>
        <w:spacing w:before="120" w:after="120" w:line="276" w:lineRule="auto"/>
        <w:rPr>
          <w:sz w:val="24"/>
          <w:szCs w:val="24"/>
        </w:rPr>
        <w:sectPr w:rsidRPr="00C218EB" w:rsidR="00B6330E" w:rsidSect="000D0973">
          <w:footerReference w:type="default" r:id="rId22"/>
          <w:type w:val="continuous"/>
          <w:pgSz w:w="12240" w:h="15840" w:orient="portrait"/>
          <w:pgMar w:top="720" w:right="900" w:bottom="720" w:left="720" w:header="720" w:footer="720" w:gutter="0"/>
          <w:cols w:space="720"/>
          <w:docGrid w:linePitch="360"/>
        </w:sectPr>
      </w:pPr>
      <w:r>
        <w:rPr>
          <w:sz w:val="24"/>
          <w:szCs w:val="24"/>
        </w:rPr>
        <w:br/>
      </w:r>
    </w:p>
    <w:p w:rsidR="003234A2" w:rsidP="005E3709" w:rsidRDefault="7BB76278" w14:paraId="61F2E114" w14:textId="288EFB1A">
      <w:pPr>
        <w:spacing w:before="120" w:after="120" w:line="276" w:lineRule="auto"/>
        <w:rPr>
          <w:rFonts w:asciiTheme="minorHAnsi" w:hAnsiTheme="minorHAnsi"/>
          <w:sz w:val="24"/>
          <w:szCs w:val="24"/>
          <w:u w:val="single"/>
        </w:rPr>
      </w:pPr>
      <w:r w:rsidRPr="00C218EB">
        <w:rPr>
          <w:rFonts w:asciiTheme="minorHAnsi" w:hAnsiTheme="minorHAnsi"/>
          <w:sz w:val="24"/>
          <w:szCs w:val="24"/>
          <w:u w:val="single"/>
        </w:rPr>
        <w:t>SMM-20 Discharge diagnoses or procedural codes used:</w:t>
      </w:r>
    </w:p>
    <w:p w:rsidR="00F962D7" w:rsidP="005E3709" w:rsidRDefault="00F962D7" w14:paraId="7CDF62AC" w14:textId="77777777">
      <w:pPr>
        <w:spacing w:before="120" w:after="120" w:line="276" w:lineRule="auto"/>
        <w:rPr>
          <w:rFonts w:asciiTheme="minorHAnsi" w:hAnsiTheme="minorHAnsi"/>
          <w:kern w:val="32"/>
          <w:sz w:val="24"/>
          <w:szCs w:val="24"/>
          <w:u w:val="single"/>
        </w:rPr>
        <w:sectPr w:rsidR="00F962D7" w:rsidSect="00F962D7">
          <w:type w:val="continuous"/>
          <w:pgSz w:w="12240" w:h="15840" w:orient="portrait"/>
          <w:pgMar w:top="720" w:right="720" w:bottom="720" w:left="720" w:header="720" w:footer="720" w:gutter="0"/>
          <w:cols w:space="720"/>
          <w:docGrid w:linePitch="360"/>
        </w:sectPr>
      </w:pPr>
    </w:p>
    <w:p w:rsidRPr="00C218EB" w:rsidR="003234A2" w:rsidP="005E3709" w:rsidRDefault="003234A2" w14:paraId="622AB2CF" w14:textId="3B06B287">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Acute myocardial infarction</w:t>
      </w:r>
    </w:p>
    <w:p w:rsidRPr="00C218EB" w:rsidR="003234A2" w:rsidP="005E3709" w:rsidRDefault="003234A2" w14:paraId="68828610" w14:textId="44BF3CA4">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Aneurysm</w:t>
      </w:r>
    </w:p>
    <w:p w:rsidRPr="00C218EB" w:rsidR="003234A2" w:rsidP="005E3709" w:rsidRDefault="003234A2" w14:paraId="7321D1DE" w14:textId="41CA055A">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Acute renal failure</w:t>
      </w:r>
    </w:p>
    <w:p w:rsidRPr="00C218EB" w:rsidR="003234A2" w:rsidP="005E3709" w:rsidRDefault="003234A2" w14:paraId="653E3F02" w14:textId="2676DF18">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Adult respiratory distress syndrome</w:t>
      </w:r>
    </w:p>
    <w:p w:rsidRPr="00C218EB" w:rsidR="003234A2" w:rsidP="005E3709" w:rsidRDefault="003234A2" w14:paraId="28ED23F5" w14:textId="3A2994DE">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Amniotic fluid embolism</w:t>
      </w:r>
    </w:p>
    <w:p w:rsidRPr="00C218EB" w:rsidR="003234A2" w:rsidP="005E3709" w:rsidRDefault="003234A2" w14:paraId="1A915A5B" w14:textId="5A49725F">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Cardiac arre</w:t>
      </w:r>
      <w:r w:rsidRPr="00C218EB" w:rsidR="0005759A">
        <w:rPr>
          <w:rFonts w:asciiTheme="minorHAnsi" w:hAnsiTheme="minorHAnsi"/>
          <w:bCs/>
          <w:kern w:val="32"/>
          <w:sz w:val="24"/>
          <w:szCs w:val="24"/>
        </w:rPr>
        <w:t>s</w:t>
      </w:r>
      <w:r w:rsidRPr="00C218EB">
        <w:rPr>
          <w:rFonts w:asciiTheme="minorHAnsi" w:hAnsiTheme="minorHAnsi"/>
          <w:bCs/>
          <w:kern w:val="32"/>
          <w:sz w:val="24"/>
          <w:szCs w:val="24"/>
        </w:rPr>
        <w:t>t/ventricular fibrillation</w:t>
      </w:r>
    </w:p>
    <w:p w:rsidRPr="00C218EB" w:rsidR="00BB332F" w:rsidP="005E3709" w:rsidRDefault="003234A2" w14:paraId="62E513A0" w14:textId="15DFA40C">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Conversion of cardiac rhythm</w:t>
      </w:r>
    </w:p>
    <w:p w:rsidRPr="00C218EB" w:rsidR="003234A2" w:rsidP="005E3709" w:rsidRDefault="003234A2" w14:paraId="3CD11513" w14:textId="6C948EB5">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 xml:space="preserve">Disseminated intravascular </w:t>
      </w:r>
      <w:proofErr w:type="gramStart"/>
      <w:r w:rsidRPr="00C218EB">
        <w:rPr>
          <w:rFonts w:asciiTheme="minorHAnsi" w:hAnsiTheme="minorHAnsi"/>
          <w:bCs/>
          <w:kern w:val="32"/>
          <w:sz w:val="24"/>
          <w:szCs w:val="24"/>
        </w:rPr>
        <w:t>coagulation</w:t>
      </w:r>
      <w:proofErr w:type="gramEnd"/>
    </w:p>
    <w:p w:rsidRPr="00C218EB" w:rsidR="003234A2" w:rsidP="005E3709" w:rsidRDefault="003234A2" w14:paraId="47E4A2DC" w14:textId="7A945674">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Eclampsia</w:t>
      </w:r>
    </w:p>
    <w:p w:rsidRPr="00C218EB" w:rsidR="003234A2" w:rsidP="005E3709" w:rsidRDefault="003234A2" w14:paraId="100190B2" w14:textId="7A719589">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Heart failure/arrest during surgery or procedure</w:t>
      </w:r>
    </w:p>
    <w:p w:rsidRPr="00C218EB" w:rsidR="003234A2" w:rsidP="005E3709" w:rsidRDefault="003234A2" w14:paraId="16FE4836" w14:textId="6440C87D">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Puerperal cerebrovascular disorders</w:t>
      </w:r>
    </w:p>
    <w:p w:rsidRPr="00C218EB" w:rsidR="003234A2" w:rsidP="005E3709" w:rsidRDefault="003234A2" w14:paraId="6AE472E2" w14:textId="4747D477">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Pulmonary edema/acute heart failure</w:t>
      </w:r>
    </w:p>
    <w:p w:rsidRPr="00C218EB" w:rsidR="003234A2" w:rsidP="005E3709" w:rsidRDefault="003234A2" w14:paraId="2E468925" w14:textId="2A278B73">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Severe anesthesia complications</w:t>
      </w:r>
    </w:p>
    <w:p w:rsidRPr="00C218EB" w:rsidR="003234A2" w:rsidP="005E3709" w:rsidRDefault="003234A2" w14:paraId="693D8133" w14:textId="5E420D8F">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Sepsis</w:t>
      </w:r>
    </w:p>
    <w:p w:rsidRPr="00C218EB" w:rsidR="003234A2" w:rsidP="005E3709" w:rsidRDefault="003234A2" w14:paraId="09BA27BA" w14:textId="058AF482">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Shock</w:t>
      </w:r>
    </w:p>
    <w:p w:rsidRPr="00C218EB" w:rsidR="003234A2" w:rsidP="005E3709" w:rsidRDefault="003234A2" w14:paraId="382F3D78" w14:textId="5BFDC294">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Sickle cell disease with crisis</w:t>
      </w:r>
    </w:p>
    <w:p w:rsidRPr="00C218EB" w:rsidR="00676460" w:rsidP="005E3709" w:rsidRDefault="00676460" w14:paraId="5EF53BA8" w14:textId="3AE3298E">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Air and thrombotic embolism</w:t>
      </w:r>
    </w:p>
    <w:p w:rsidRPr="00C218EB" w:rsidR="00676460" w:rsidP="005E3709" w:rsidRDefault="00676460" w14:paraId="0CE7595B" w14:textId="4A44C5DC">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Hysterectomy</w:t>
      </w:r>
    </w:p>
    <w:p w:rsidRPr="00C218EB" w:rsidR="00676460" w:rsidP="005E3709" w:rsidRDefault="00676460" w14:paraId="5A3BADE1" w14:textId="04447730">
      <w:pPr>
        <w:pStyle w:val="ListParagraph"/>
        <w:numPr>
          <w:ilvl w:val="0"/>
          <w:numId w:val="25"/>
        </w:numPr>
        <w:spacing w:before="120" w:after="120" w:line="276" w:lineRule="auto"/>
        <w:rPr>
          <w:rFonts w:asciiTheme="minorHAnsi" w:hAnsiTheme="minorHAnsi"/>
          <w:bCs/>
          <w:kern w:val="32"/>
          <w:sz w:val="24"/>
          <w:szCs w:val="24"/>
        </w:rPr>
      </w:pPr>
      <w:r w:rsidRPr="00C218EB">
        <w:rPr>
          <w:rFonts w:asciiTheme="minorHAnsi" w:hAnsiTheme="minorHAnsi"/>
          <w:bCs/>
          <w:kern w:val="32"/>
          <w:sz w:val="24"/>
          <w:szCs w:val="24"/>
        </w:rPr>
        <w:t>Temporary tracheostomy</w:t>
      </w:r>
    </w:p>
    <w:p w:rsidRPr="00C218EB" w:rsidR="00676460" w:rsidP="005E3709" w:rsidRDefault="00676460" w14:paraId="699D4B0E" w14:textId="14FFA9D7">
      <w:pPr>
        <w:pStyle w:val="ListParagraph"/>
        <w:numPr>
          <w:ilvl w:val="0"/>
          <w:numId w:val="25"/>
        </w:numPr>
        <w:spacing w:before="120" w:after="120" w:line="276" w:lineRule="auto"/>
        <w:rPr>
          <w:rFonts w:asciiTheme="minorHAnsi" w:hAnsiTheme="minorHAnsi"/>
          <w:bCs/>
          <w:kern w:val="32"/>
          <w:sz w:val="24"/>
          <w:szCs w:val="24"/>
        </w:rPr>
        <w:sectPr w:rsidRPr="00C218EB" w:rsidR="00676460" w:rsidSect="00676460">
          <w:type w:val="continuous"/>
          <w:pgSz w:w="12240" w:h="15840" w:orient="portrait"/>
          <w:pgMar w:top="720" w:right="720" w:bottom="720" w:left="720" w:header="720" w:footer="720" w:gutter="0"/>
          <w:cols w:space="720" w:num="2"/>
          <w:docGrid w:linePitch="360"/>
        </w:sectPr>
      </w:pPr>
      <w:r w:rsidRPr="00C218EB">
        <w:rPr>
          <w:rFonts w:asciiTheme="minorHAnsi" w:hAnsiTheme="minorHAnsi"/>
          <w:bCs/>
          <w:kern w:val="32"/>
          <w:sz w:val="24"/>
          <w:szCs w:val="24"/>
        </w:rPr>
        <w:t>Ventilatio</w:t>
      </w:r>
      <w:r w:rsidR="00D2457A">
        <w:rPr>
          <w:rFonts w:asciiTheme="minorHAnsi" w:hAnsiTheme="minorHAnsi"/>
          <w:bCs/>
          <w:kern w:val="32"/>
          <w:sz w:val="24"/>
          <w:szCs w:val="24"/>
        </w:rPr>
        <w:t>n</w:t>
      </w:r>
    </w:p>
    <w:p w:rsidRPr="00AB15B6" w:rsidR="00AB15B6" w:rsidP="00AB15B6" w:rsidRDefault="00AB15B6" w14:paraId="6D847C36" w14:textId="5BD4058C">
      <w:pPr>
        <w:tabs>
          <w:tab w:val="left" w:pos="6770"/>
        </w:tabs>
        <w:rPr>
          <w:rFonts w:asciiTheme="minorHAnsi" w:hAnsiTheme="minorHAnsi" w:eastAsiaTheme="minorHAnsi"/>
          <w:szCs w:val="22"/>
          <w:lang w:eastAsia="ja-JP"/>
        </w:rPr>
      </w:pPr>
    </w:p>
    <w:sectPr w:rsidRPr="00AB15B6" w:rsidR="00AB15B6" w:rsidSect="002F4146">
      <w:type w:val="continuous"/>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28B4" w:rsidP="007C32A4" w:rsidRDefault="00EA28B4" w14:paraId="0FEEDC50" w14:textId="77777777">
      <w:r>
        <w:separator/>
      </w:r>
    </w:p>
  </w:endnote>
  <w:endnote w:type="continuationSeparator" w:id="0">
    <w:p w:rsidR="00EA28B4" w:rsidP="007C32A4" w:rsidRDefault="00EA28B4" w14:paraId="1B6CB49A" w14:textId="77777777">
      <w:r>
        <w:continuationSeparator/>
      </w:r>
    </w:p>
  </w:endnote>
  <w:endnote w:type="continuationNotice" w:id="1">
    <w:p w:rsidR="00EA28B4" w:rsidRDefault="00EA28B4" w14:paraId="5D92CC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601701"/>
      <w:docPartObj>
        <w:docPartGallery w:val="Page Numbers (Bottom of Page)"/>
        <w:docPartUnique/>
      </w:docPartObj>
    </w:sdtPr>
    <w:sdtEndPr>
      <w:rPr>
        <w:noProof/>
      </w:rPr>
    </w:sdtEndPr>
    <w:sdtContent>
      <w:p w:rsidRPr="00F962D7" w:rsidR="00AB15B6" w:rsidRDefault="00AB15B6" w14:paraId="754E6C99" w14:textId="5E2B32FE">
        <w:pPr>
          <w:pStyle w:val="Footer"/>
          <w:jc w:val="right"/>
        </w:pPr>
        <w:r w:rsidRPr="00F962D7">
          <w:fldChar w:fldCharType="begin"/>
        </w:r>
        <w:r w:rsidRPr="00F962D7">
          <w:instrText xml:space="preserve"> PAGE   \* MERGEFORMAT </w:instrText>
        </w:r>
        <w:r w:rsidRPr="00F962D7">
          <w:fldChar w:fldCharType="separate"/>
        </w:r>
        <w:r w:rsidRPr="00F962D7">
          <w:rPr>
            <w:noProof/>
          </w:rPr>
          <w:t>2</w:t>
        </w:r>
        <w:r w:rsidRPr="00F962D7">
          <w:rPr>
            <w:noProof/>
          </w:rPr>
          <w:fldChar w:fldCharType="end"/>
        </w:r>
      </w:p>
    </w:sdtContent>
  </w:sdt>
  <w:p w:rsidRPr="00E86BA5" w:rsidR="00EE1D99" w:rsidP="00E86BA5" w:rsidRDefault="00EE1D99" w14:paraId="4665A9F4" w14:textId="20ABAE67">
    <w:pPr>
      <w:pStyle w:val="Footer"/>
      <w:jc w:val="center"/>
      <w:rPr>
        <w:rFonts w:asciiTheme="minorHAnsi" w:hAnsiTheme="minorHAnsi"/>
        <w:sz w:val="2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28B4" w:rsidP="007C32A4" w:rsidRDefault="00EA28B4" w14:paraId="3C7CCD62" w14:textId="77777777">
      <w:r>
        <w:separator/>
      </w:r>
    </w:p>
  </w:footnote>
  <w:footnote w:type="continuationSeparator" w:id="0">
    <w:p w:rsidR="00EA28B4" w:rsidP="007C32A4" w:rsidRDefault="00EA28B4" w14:paraId="1EF2B8EA" w14:textId="77777777">
      <w:r>
        <w:continuationSeparator/>
      </w:r>
    </w:p>
  </w:footnote>
  <w:footnote w:type="continuationNotice" w:id="1">
    <w:p w:rsidR="00EA28B4" w:rsidRDefault="00EA28B4" w14:paraId="5BC4F2A5" w14:textId="77777777"/>
  </w:footnote>
  <w:footnote w:id="2">
    <w:p w:rsidRPr="000B027F" w:rsidR="00530AB9" w:rsidP="00530AB9" w:rsidRDefault="00530AB9" w14:paraId="659B9C01" w14:textId="77777777">
      <w:pPr>
        <w:pStyle w:val="FootnoteText"/>
        <w:rPr>
          <w:rFonts w:asciiTheme="minorHAnsi" w:hAnsiTheme="minorHAnsi" w:cstheme="minorHAnsi"/>
          <w:sz w:val="18"/>
          <w:szCs w:val="18"/>
        </w:rPr>
      </w:pPr>
      <w:r w:rsidRPr="000B027F">
        <w:rPr>
          <w:rStyle w:val="FootnoteReference"/>
          <w:rFonts w:asciiTheme="minorHAnsi" w:hAnsiTheme="minorHAnsi" w:cstheme="minorHAnsi"/>
          <w:sz w:val="18"/>
          <w:szCs w:val="18"/>
        </w:rPr>
        <w:footnoteRef/>
      </w:r>
      <w:r w:rsidRPr="000B027F">
        <w:rPr>
          <w:rFonts w:asciiTheme="minorHAnsi" w:hAnsiTheme="minorHAnsi" w:cstheme="minorHAnsi"/>
          <w:sz w:val="18"/>
          <w:szCs w:val="18"/>
        </w:rPr>
        <w:t xml:space="preserve"> Data brief - an assessment of severe maternal in Massachusetts: 2011-2020. 2021 Jul. https://www.mass.gov/doc/an-assessment-of-severe-maternal-morbidity-in-massachusetts-2011-2020/download.</w:t>
      </w:r>
    </w:p>
  </w:footnote>
  <w:footnote w:id="3">
    <w:p w:rsidRPr="00892961" w:rsidR="005A0D4D" w:rsidP="005A0D4D" w:rsidRDefault="005A0D4D" w14:paraId="7E750483" w14:textId="77777777">
      <w:pPr>
        <w:pStyle w:val="paragraph"/>
        <w:spacing w:before="0" w:beforeAutospacing="0" w:after="0" w:afterAutospacing="0"/>
        <w:textAlignment w:val="baseline"/>
        <w:rPr>
          <w:rFonts w:cs="Segoe UI" w:asciiTheme="minorHAnsi" w:hAnsiTheme="minorHAnsi"/>
          <w:sz w:val="18"/>
          <w:szCs w:val="18"/>
        </w:rPr>
      </w:pPr>
      <w:r w:rsidRPr="00B3098B">
        <w:rPr>
          <w:rStyle w:val="FootnoteReference"/>
          <w:rFonts w:asciiTheme="minorHAnsi" w:hAnsiTheme="minorHAnsi"/>
          <w:sz w:val="18"/>
          <w:szCs w:val="18"/>
        </w:rPr>
        <w:footnoteRef/>
      </w:r>
      <w:r w:rsidRPr="00B3098B">
        <w:t xml:space="preserve"> </w:t>
      </w:r>
      <w:proofErr w:type="spellStart"/>
      <w:r w:rsidRPr="00B3098B">
        <w:rPr>
          <w:rStyle w:val="spellingerror"/>
          <w:rFonts w:cs="Segoe UI" w:asciiTheme="minorHAnsi" w:hAnsiTheme="minorHAnsi"/>
          <w:sz w:val="18"/>
          <w:szCs w:val="18"/>
        </w:rPr>
        <w:t>Bharel</w:t>
      </w:r>
      <w:proofErr w:type="spellEnd"/>
      <w:r w:rsidRPr="00B3098B">
        <w:rPr>
          <w:rStyle w:val="normaltextrun"/>
          <w:rFonts w:eastAsia="MS Gothic" w:cs="Segoe UI" w:asciiTheme="minorHAnsi" w:hAnsiTheme="minorHAnsi"/>
          <w:sz w:val="18"/>
          <w:szCs w:val="18"/>
        </w:rPr>
        <w:t> M., Bernson D, Averbach, A (2020). Using Data to Guide Action in Response to the Public Health Crisis of Opioid Overdoses</w:t>
      </w:r>
      <w:r w:rsidRPr="00B3098B">
        <w:rPr>
          <w:rStyle w:val="eop"/>
          <w:rFonts w:cs="Segoe UI" w:asciiTheme="minorHAnsi" w:hAnsiTheme="minorHAnsi"/>
          <w:sz w:val="18"/>
          <w:szCs w:val="18"/>
        </w:rPr>
        <w:t> </w:t>
      </w:r>
      <w:r w:rsidRPr="00B3098B">
        <w:rPr>
          <w:rStyle w:val="normaltextrun"/>
          <w:rFonts w:eastAsia="MS Gothic" w:cs="Segoe UI" w:asciiTheme="minorHAnsi" w:hAnsiTheme="minorHAnsi"/>
          <w:sz w:val="18"/>
          <w:szCs w:val="18"/>
        </w:rPr>
        <w:t>NEJM Catalyst </w:t>
      </w:r>
      <w:r w:rsidRPr="00B3098B">
        <w:rPr>
          <w:rStyle w:val="eop"/>
          <w:rFonts w:cs="Segoe UI" w:asciiTheme="minorHAnsi" w:hAnsiTheme="minorHAnsi"/>
          <w:sz w:val="18"/>
          <w:szCs w:val="18"/>
        </w:rPr>
        <w:t> </w:t>
      </w:r>
    </w:p>
  </w:footnote>
  <w:footnote w:id="4">
    <w:p w:rsidRPr="00892961" w:rsidR="00F10465" w:rsidRDefault="00F10465" w14:paraId="735D8ACE" w14:textId="4C7F9E81">
      <w:pPr>
        <w:pStyle w:val="FootnoteText"/>
        <w:rPr>
          <w:rFonts w:asciiTheme="minorHAnsi" w:hAnsiTheme="minorHAnsi"/>
          <w:sz w:val="18"/>
          <w:szCs w:val="18"/>
        </w:rPr>
      </w:pPr>
      <w:r w:rsidRPr="00892961">
        <w:rPr>
          <w:rStyle w:val="FootnoteReference"/>
          <w:rFonts w:asciiTheme="minorHAnsi" w:hAnsiTheme="minorHAnsi"/>
          <w:sz w:val="18"/>
          <w:szCs w:val="18"/>
        </w:rPr>
        <w:footnoteRef/>
      </w:r>
      <w:r w:rsidRPr="00892961">
        <w:rPr>
          <w:rFonts w:asciiTheme="minorHAnsi" w:hAnsiTheme="minorHAnsi"/>
          <w:sz w:val="18"/>
          <w:szCs w:val="18"/>
        </w:rPr>
        <w:t xml:space="preserve"> </w:t>
      </w:r>
      <w:r w:rsidRPr="00892961">
        <w:rPr>
          <w:rStyle w:val="normaltextrun"/>
          <w:rFonts w:asciiTheme="minorHAnsi" w:hAnsiTheme="minorHAnsi"/>
          <w:color w:val="000000"/>
          <w:sz w:val="18"/>
          <w:szCs w:val="18"/>
          <w:shd w:val="clear" w:color="auto" w:fill="FFFFFF"/>
        </w:rPr>
        <w:t>Resident data include all events that occur to residents of the Commonwealth, including resident births that occur in other U.S. States and territories.</w:t>
      </w:r>
      <w:r w:rsidRPr="00892961">
        <w:rPr>
          <w:rStyle w:val="eop"/>
          <w:rFonts w:asciiTheme="minorHAnsi" w:hAnsiTheme="minorHAnsi"/>
          <w:color w:val="000000"/>
          <w:sz w:val="18"/>
          <w:szCs w:val="18"/>
          <w:shd w:val="clear" w:color="auto" w:fill="FFFFFF"/>
        </w:rPr>
        <w:t> </w:t>
      </w:r>
    </w:p>
  </w:footnote>
  <w:footnote w:id="5">
    <w:p w:rsidRPr="00892961" w:rsidR="273DDA9E" w:rsidP="00892961" w:rsidRDefault="273DDA9E" w14:paraId="5EE55130" w14:textId="61BB3912">
      <w:pPr>
        <w:pStyle w:val="FootnoteText"/>
        <w:rPr>
          <w:rFonts w:asciiTheme="minorHAnsi" w:hAnsiTheme="minorHAnsi" w:eastAsiaTheme="minorEastAsia" w:cstheme="minorBidi"/>
          <w:sz w:val="18"/>
          <w:szCs w:val="18"/>
        </w:rPr>
      </w:pPr>
      <w:r w:rsidRPr="00CE068E">
        <w:rPr>
          <w:rStyle w:val="FootnoteReference"/>
          <w:rFonts w:asciiTheme="minorHAnsi" w:hAnsiTheme="minorHAnsi" w:eastAsiaTheme="minorEastAsia" w:cstheme="minorBidi"/>
          <w:sz w:val="18"/>
          <w:szCs w:val="18"/>
        </w:rPr>
        <w:footnoteRef/>
      </w:r>
      <w:r w:rsidRPr="00892961">
        <w:rPr>
          <w:rFonts w:asciiTheme="minorHAnsi" w:hAnsiTheme="minorHAnsi" w:eastAsiaTheme="minorEastAsia" w:cstheme="minorBidi"/>
          <w:sz w:val="18"/>
          <w:szCs w:val="18"/>
        </w:rPr>
        <w:t xml:space="preserve"> Bailey, Z. D., Krieger, N., Agénor, M., Graves, J., Linos, N., &amp; Bassett, M. T. (2017). Structural racism and health inequities in the USA: Evidence and interventions. The Lancet. 389(10077),1453–1463.</w:t>
      </w:r>
    </w:p>
  </w:footnote>
  <w:footnote w:id="6">
    <w:p w:rsidR="0060361F" w:rsidRDefault="0060361F" w14:paraId="1CDDD47E" w14:textId="3B5AF7FF">
      <w:pPr>
        <w:pStyle w:val="FootnoteText"/>
      </w:pPr>
      <w:r w:rsidRPr="007C1A8B">
        <w:rPr>
          <w:rStyle w:val="FootnoteReference"/>
          <w:rFonts w:asciiTheme="minorHAnsi" w:hAnsiTheme="minorHAnsi" w:eastAsiaTheme="minorEastAsia" w:cstheme="minorBidi"/>
          <w:sz w:val="18"/>
          <w:szCs w:val="18"/>
        </w:rPr>
        <w:footnoteRef/>
      </w:r>
      <w:r>
        <w:t xml:space="preserve"> </w:t>
      </w:r>
      <w:r w:rsidRPr="007C1A8B" w:rsidR="00492098">
        <w:rPr>
          <w:rFonts w:asciiTheme="minorHAnsi" w:hAnsiTheme="minorHAnsi" w:eastAsiaTheme="minorEastAsia" w:cstheme="minorBidi"/>
          <w:sz w:val="18"/>
          <w:szCs w:val="18"/>
        </w:rPr>
        <w:t>For more information on the calculation of the average annual percent change, please see: https://surveillance.cancer.gov/joinpoint/</w:t>
      </w:r>
      <w:r w:rsidR="00990F29">
        <w:rPr>
          <w:rFonts w:asciiTheme="minorHAnsi" w:hAnsiTheme="minorHAnsi" w:eastAsiaTheme="minorEastAsia" w:cstheme="minorBidi"/>
          <w:sz w:val="18"/>
          <w:szCs w:val="18"/>
        </w:rPr>
        <w:t>.</w:t>
      </w:r>
    </w:p>
  </w:footnote>
  <w:footnote w:id="7">
    <w:p w:rsidRPr="007D5AAF" w:rsidR="007D5AAF" w:rsidRDefault="007D5AAF" w14:paraId="197DE050" w14:textId="499E24A8">
      <w:pPr>
        <w:pStyle w:val="FootnoteText"/>
        <w:rPr>
          <w:rFonts w:asciiTheme="minorHAnsi" w:hAnsiTheme="minorHAnsi" w:cstheme="minorHAnsi"/>
          <w:sz w:val="16"/>
          <w:szCs w:val="16"/>
        </w:rPr>
      </w:pPr>
      <w:r w:rsidRPr="007D5AAF">
        <w:rPr>
          <w:rStyle w:val="FootnoteReference"/>
          <w:rFonts w:asciiTheme="minorHAnsi" w:hAnsiTheme="minorHAnsi" w:cstheme="minorHAnsi"/>
          <w:sz w:val="16"/>
          <w:szCs w:val="16"/>
        </w:rPr>
        <w:footnoteRef/>
      </w:r>
      <w:r w:rsidRPr="007D5AAF">
        <w:rPr>
          <w:rFonts w:asciiTheme="minorHAnsi" w:hAnsiTheme="minorHAnsi" w:cstheme="minorHAnsi"/>
          <w:sz w:val="16"/>
          <w:szCs w:val="16"/>
        </w:rPr>
        <w:t xml:space="preserve"> </w:t>
      </w:r>
      <w:r w:rsidRPr="007D5AAF">
        <w:rPr>
          <w:rFonts w:asciiTheme="minorHAnsi" w:hAnsiTheme="minorHAnsi" w:cstheme="minorHAnsi"/>
          <w:color w:val="212121"/>
          <w:sz w:val="16"/>
          <w:szCs w:val="16"/>
          <w:shd w:val="clear" w:color="auto" w:fill="FFFFFF"/>
        </w:rPr>
        <w:t>Mitra M, Parish SL, Clements KM, Cui X, Diop H. Pregnancy outcomes among women with intellectual and developmental disabilities. </w:t>
      </w:r>
      <w:r w:rsidRPr="007D5AAF">
        <w:rPr>
          <w:rFonts w:asciiTheme="minorHAnsi" w:hAnsiTheme="minorHAnsi" w:cstheme="minorHAnsi"/>
          <w:i/>
          <w:iCs/>
          <w:color w:val="212121"/>
          <w:sz w:val="16"/>
          <w:szCs w:val="16"/>
          <w:shd w:val="clear" w:color="auto" w:fill="FFFFFF"/>
        </w:rPr>
        <w:t>Am J Prev Med</w:t>
      </w:r>
      <w:r w:rsidRPr="007D5AAF">
        <w:rPr>
          <w:rFonts w:asciiTheme="minorHAnsi" w:hAnsiTheme="minorHAnsi" w:cstheme="minorHAnsi"/>
          <w:color w:val="212121"/>
          <w:sz w:val="16"/>
          <w:szCs w:val="16"/>
          <w:shd w:val="clear" w:color="auto" w:fill="FFFFFF"/>
        </w:rPr>
        <w:t xml:space="preserve">. 2015;48(3):300-308. </w:t>
      </w:r>
      <w:proofErr w:type="spellStart"/>
      <w:r w:rsidRPr="007D5AAF" w:rsidR="00CE226C">
        <w:rPr>
          <w:rFonts w:asciiTheme="minorHAnsi" w:hAnsiTheme="minorHAnsi" w:cstheme="minorHAnsi"/>
          <w:color w:val="212121"/>
          <w:sz w:val="16"/>
          <w:szCs w:val="16"/>
          <w:shd w:val="clear" w:color="auto" w:fill="FFFFFF"/>
        </w:rPr>
        <w:t>doi</w:t>
      </w:r>
      <w:proofErr w:type="spellEnd"/>
      <w:r w:rsidRPr="007D5AAF" w:rsidR="00CE226C">
        <w:rPr>
          <w:rFonts w:asciiTheme="minorHAnsi" w:hAnsiTheme="minorHAnsi" w:cstheme="minorHAnsi"/>
          <w:color w:val="212121"/>
          <w:sz w:val="16"/>
          <w:szCs w:val="16"/>
          <w:shd w:val="clear" w:color="auto" w:fill="FFFFFF"/>
        </w:rPr>
        <w:t>: 10.1016/j.amepre</w:t>
      </w:r>
      <w:r w:rsidRPr="007D5AAF">
        <w:rPr>
          <w:rFonts w:asciiTheme="minorHAnsi" w:hAnsiTheme="minorHAnsi" w:cstheme="minorHAnsi"/>
          <w:color w:val="212121"/>
          <w:sz w:val="16"/>
          <w:szCs w:val="16"/>
          <w:shd w:val="clear" w:color="auto" w:fill="FFFFFF"/>
        </w:rPr>
        <w:t>.2014.09.032</w:t>
      </w:r>
    </w:p>
  </w:footnote>
  <w:footnote w:id="8">
    <w:p w:rsidRPr="007D5AAF" w:rsidR="007D5AAF" w:rsidRDefault="007D5AAF" w14:paraId="4314EF99" w14:textId="178C62B3">
      <w:pPr>
        <w:pStyle w:val="FootnoteText"/>
        <w:rPr>
          <w:rFonts w:asciiTheme="minorHAnsi" w:hAnsiTheme="minorHAnsi" w:cstheme="minorHAnsi"/>
          <w:sz w:val="16"/>
          <w:szCs w:val="16"/>
        </w:rPr>
      </w:pPr>
      <w:r w:rsidRPr="007D5AAF">
        <w:rPr>
          <w:rStyle w:val="FootnoteReference"/>
          <w:rFonts w:asciiTheme="minorHAnsi" w:hAnsiTheme="minorHAnsi" w:cstheme="minorHAnsi"/>
          <w:sz w:val="16"/>
          <w:szCs w:val="16"/>
        </w:rPr>
        <w:footnoteRef/>
      </w:r>
      <w:r w:rsidRPr="007D5AAF">
        <w:rPr>
          <w:rFonts w:asciiTheme="minorHAnsi" w:hAnsiTheme="minorHAnsi" w:cstheme="minorHAnsi"/>
          <w:color w:val="212121"/>
          <w:sz w:val="16"/>
          <w:szCs w:val="16"/>
          <w:shd w:val="clear" w:color="auto" w:fill="FFFFFF"/>
        </w:rPr>
        <w:t xml:space="preserve">Gleason JL, Grewal J, Chen Z, Cernich AN, Grantz KL. Risk of Adverse Maternal Outcomes in Pregnant Women </w:t>
      </w:r>
      <w:r w:rsidRPr="007D5AAF" w:rsidR="00CE226C">
        <w:rPr>
          <w:rFonts w:asciiTheme="minorHAnsi" w:hAnsiTheme="minorHAnsi" w:cstheme="minorHAnsi"/>
          <w:color w:val="212121"/>
          <w:sz w:val="16"/>
          <w:szCs w:val="16"/>
          <w:shd w:val="clear" w:color="auto" w:fill="FFFFFF"/>
        </w:rPr>
        <w:t>with</w:t>
      </w:r>
      <w:r w:rsidRPr="007D5AAF">
        <w:rPr>
          <w:rFonts w:asciiTheme="minorHAnsi" w:hAnsiTheme="minorHAnsi" w:cstheme="minorHAnsi"/>
          <w:color w:val="212121"/>
          <w:sz w:val="16"/>
          <w:szCs w:val="16"/>
          <w:shd w:val="clear" w:color="auto" w:fill="FFFFFF"/>
        </w:rPr>
        <w:t xml:space="preserve"> Disabilities. JAMA </w:t>
      </w:r>
      <w:proofErr w:type="spellStart"/>
      <w:r w:rsidRPr="007D5AAF">
        <w:rPr>
          <w:rFonts w:asciiTheme="minorHAnsi" w:hAnsiTheme="minorHAnsi" w:cstheme="minorHAnsi"/>
          <w:color w:val="212121"/>
          <w:sz w:val="16"/>
          <w:szCs w:val="16"/>
          <w:shd w:val="clear" w:color="auto" w:fill="FFFFFF"/>
        </w:rPr>
        <w:t>Netw</w:t>
      </w:r>
      <w:proofErr w:type="spellEnd"/>
      <w:r w:rsidRPr="007D5AAF">
        <w:rPr>
          <w:rFonts w:asciiTheme="minorHAnsi" w:hAnsiTheme="minorHAnsi" w:cstheme="minorHAnsi"/>
          <w:color w:val="212121"/>
          <w:sz w:val="16"/>
          <w:szCs w:val="16"/>
          <w:shd w:val="clear" w:color="auto" w:fill="FFFFFF"/>
        </w:rPr>
        <w:t xml:space="preserve"> Open. 2021 Dec 1;4(12</w:t>
      </w:r>
      <w:r w:rsidRPr="007D5AAF" w:rsidR="00CE226C">
        <w:rPr>
          <w:rFonts w:asciiTheme="minorHAnsi" w:hAnsiTheme="minorHAnsi" w:cstheme="minorHAnsi"/>
          <w:color w:val="212121"/>
          <w:sz w:val="16"/>
          <w:szCs w:val="16"/>
          <w:shd w:val="clear" w:color="auto" w:fill="FFFFFF"/>
        </w:rPr>
        <w:t>): e</w:t>
      </w:r>
      <w:r w:rsidRPr="007D5AAF">
        <w:rPr>
          <w:rFonts w:asciiTheme="minorHAnsi" w:hAnsiTheme="minorHAnsi" w:cstheme="minorHAnsi"/>
          <w:color w:val="212121"/>
          <w:sz w:val="16"/>
          <w:szCs w:val="16"/>
          <w:shd w:val="clear" w:color="auto" w:fill="FFFFFF"/>
        </w:rPr>
        <w:t xml:space="preserve">2138414. </w:t>
      </w:r>
      <w:proofErr w:type="spellStart"/>
      <w:r w:rsidRPr="007D5AAF">
        <w:rPr>
          <w:rFonts w:asciiTheme="minorHAnsi" w:hAnsiTheme="minorHAnsi" w:cstheme="minorHAnsi"/>
          <w:color w:val="212121"/>
          <w:sz w:val="16"/>
          <w:szCs w:val="16"/>
          <w:shd w:val="clear" w:color="auto" w:fill="FFFFFF"/>
        </w:rPr>
        <w:t>doi</w:t>
      </w:r>
      <w:proofErr w:type="spellEnd"/>
      <w:r w:rsidRPr="007D5AAF">
        <w:rPr>
          <w:rFonts w:asciiTheme="minorHAnsi" w:hAnsiTheme="minorHAnsi" w:cstheme="minorHAnsi"/>
          <w:color w:val="212121"/>
          <w:sz w:val="16"/>
          <w:szCs w:val="16"/>
          <w:shd w:val="clear" w:color="auto" w:fill="FFFFFF"/>
        </w:rPr>
        <w:t>: 10.1001/jamanetworkopen.2021.38414. PMID: 34910153; PMCID: PMC8674748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F467A"/>
    <w:multiLevelType w:val="hybridMultilevel"/>
    <w:tmpl w:val="1370FF0E"/>
    <w:lvl w:ilvl="0" w:tplc="739A641C">
      <w:start w:val="1"/>
      <w:numFmt w:val="bullet"/>
      <w:lvlText w:val=""/>
      <w:lvlJc w:val="left"/>
      <w:pPr>
        <w:tabs>
          <w:tab w:val="num" w:pos="720"/>
        </w:tabs>
        <w:ind w:left="720" w:hanging="360"/>
      </w:pPr>
      <w:rPr>
        <w:rFonts w:hint="default" w:ascii="Symbol" w:hAnsi="Symbol"/>
      </w:rPr>
    </w:lvl>
    <w:lvl w:ilvl="1" w:tplc="E328F4F6" w:tentative="1">
      <w:start w:val="1"/>
      <w:numFmt w:val="bullet"/>
      <w:lvlText w:val=""/>
      <w:lvlJc w:val="left"/>
      <w:pPr>
        <w:tabs>
          <w:tab w:val="num" w:pos="1440"/>
        </w:tabs>
        <w:ind w:left="1440" w:hanging="360"/>
      </w:pPr>
      <w:rPr>
        <w:rFonts w:hint="default" w:ascii="Symbol" w:hAnsi="Symbol"/>
      </w:rPr>
    </w:lvl>
    <w:lvl w:ilvl="2" w:tplc="1BEEF574" w:tentative="1">
      <w:start w:val="1"/>
      <w:numFmt w:val="bullet"/>
      <w:lvlText w:val=""/>
      <w:lvlJc w:val="left"/>
      <w:pPr>
        <w:tabs>
          <w:tab w:val="num" w:pos="2160"/>
        </w:tabs>
        <w:ind w:left="2160" w:hanging="360"/>
      </w:pPr>
      <w:rPr>
        <w:rFonts w:hint="default" w:ascii="Symbol" w:hAnsi="Symbol"/>
      </w:rPr>
    </w:lvl>
    <w:lvl w:ilvl="3" w:tplc="1CF8BDB6" w:tentative="1">
      <w:start w:val="1"/>
      <w:numFmt w:val="bullet"/>
      <w:lvlText w:val=""/>
      <w:lvlJc w:val="left"/>
      <w:pPr>
        <w:tabs>
          <w:tab w:val="num" w:pos="2880"/>
        </w:tabs>
        <w:ind w:left="2880" w:hanging="360"/>
      </w:pPr>
      <w:rPr>
        <w:rFonts w:hint="default" w:ascii="Symbol" w:hAnsi="Symbol"/>
      </w:rPr>
    </w:lvl>
    <w:lvl w:ilvl="4" w:tplc="67B8947E" w:tentative="1">
      <w:start w:val="1"/>
      <w:numFmt w:val="bullet"/>
      <w:lvlText w:val=""/>
      <w:lvlJc w:val="left"/>
      <w:pPr>
        <w:tabs>
          <w:tab w:val="num" w:pos="3600"/>
        </w:tabs>
        <w:ind w:left="3600" w:hanging="360"/>
      </w:pPr>
      <w:rPr>
        <w:rFonts w:hint="default" w:ascii="Symbol" w:hAnsi="Symbol"/>
      </w:rPr>
    </w:lvl>
    <w:lvl w:ilvl="5" w:tplc="20720F96" w:tentative="1">
      <w:start w:val="1"/>
      <w:numFmt w:val="bullet"/>
      <w:lvlText w:val=""/>
      <w:lvlJc w:val="left"/>
      <w:pPr>
        <w:tabs>
          <w:tab w:val="num" w:pos="4320"/>
        </w:tabs>
        <w:ind w:left="4320" w:hanging="360"/>
      </w:pPr>
      <w:rPr>
        <w:rFonts w:hint="default" w:ascii="Symbol" w:hAnsi="Symbol"/>
      </w:rPr>
    </w:lvl>
    <w:lvl w:ilvl="6" w:tplc="52D05C02" w:tentative="1">
      <w:start w:val="1"/>
      <w:numFmt w:val="bullet"/>
      <w:lvlText w:val=""/>
      <w:lvlJc w:val="left"/>
      <w:pPr>
        <w:tabs>
          <w:tab w:val="num" w:pos="5040"/>
        </w:tabs>
        <w:ind w:left="5040" w:hanging="360"/>
      </w:pPr>
      <w:rPr>
        <w:rFonts w:hint="default" w:ascii="Symbol" w:hAnsi="Symbol"/>
      </w:rPr>
    </w:lvl>
    <w:lvl w:ilvl="7" w:tplc="4D8A188E" w:tentative="1">
      <w:start w:val="1"/>
      <w:numFmt w:val="bullet"/>
      <w:lvlText w:val=""/>
      <w:lvlJc w:val="left"/>
      <w:pPr>
        <w:tabs>
          <w:tab w:val="num" w:pos="5760"/>
        </w:tabs>
        <w:ind w:left="5760" w:hanging="360"/>
      </w:pPr>
      <w:rPr>
        <w:rFonts w:hint="default" w:ascii="Symbol" w:hAnsi="Symbol"/>
      </w:rPr>
    </w:lvl>
    <w:lvl w:ilvl="8" w:tplc="554E0DF2" w:tentative="1">
      <w:start w:val="1"/>
      <w:numFmt w:val="bullet"/>
      <w:lvlText w:val=""/>
      <w:lvlJc w:val="left"/>
      <w:pPr>
        <w:tabs>
          <w:tab w:val="num" w:pos="6480"/>
        </w:tabs>
        <w:ind w:left="6480" w:hanging="360"/>
      </w:pPr>
      <w:rPr>
        <w:rFonts w:hint="default" w:ascii="Symbol" w:hAnsi="Symbol"/>
      </w:rPr>
    </w:lvl>
  </w:abstractNum>
  <w:abstractNum w:abstractNumId="1" w15:restartNumberingAfterBreak="0">
    <w:nsid w:val="15FE5BCE"/>
    <w:multiLevelType w:val="hybridMultilevel"/>
    <w:tmpl w:val="647C76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C17910"/>
    <w:multiLevelType w:val="hybridMultilevel"/>
    <w:tmpl w:val="357056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919071F"/>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A6976"/>
    <w:multiLevelType w:val="hybridMultilevel"/>
    <w:tmpl w:val="44D88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51AF7"/>
    <w:multiLevelType w:val="hybridMultilevel"/>
    <w:tmpl w:val="D02A54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6946D8"/>
    <w:multiLevelType w:val="hybridMultilevel"/>
    <w:tmpl w:val="329E22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7FF4B"/>
    <w:multiLevelType w:val="hybridMultilevel"/>
    <w:tmpl w:val="367A509A"/>
    <w:lvl w:ilvl="0" w:tplc="9E325FDA">
      <w:start w:val="1"/>
      <w:numFmt w:val="bullet"/>
      <w:lvlText w:val=""/>
      <w:lvlJc w:val="left"/>
      <w:pPr>
        <w:ind w:left="720" w:hanging="360"/>
      </w:pPr>
      <w:rPr>
        <w:rFonts w:hint="default" w:ascii="Symbol" w:hAnsi="Symbol"/>
      </w:rPr>
    </w:lvl>
    <w:lvl w:ilvl="1" w:tplc="8FAAD852">
      <w:start w:val="1"/>
      <w:numFmt w:val="bullet"/>
      <w:lvlText w:val="o"/>
      <w:lvlJc w:val="left"/>
      <w:pPr>
        <w:ind w:left="1440" w:hanging="360"/>
      </w:pPr>
      <w:rPr>
        <w:rFonts w:hint="default" w:ascii="Courier New" w:hAnsi="Courier New"/>
      </w:rPr>
    </w:lvl>
    <w:lvl w:ilvl="2" w:tplc="6DA85A50">
      <w:start w:val="1"/>
      <w:numFmt w:val="bullet"/>
      <w:lvlText w:val=""/>
      <w:lvlJc w:val="left"/>
      <w:pPr>
        <w:ind w:left="2160" w:hanging="360"/>
      </w:pPr>
      <w:rPr>
        <w:rFonts w:hint="default" w:ascii="Wingdings" w:hAnsi="Wingdings"/>
      </w:rPr>
    </w:lvl>
    <w:lvl w:ilvl="3" w:tplc="1C148806">
      <w:start w:val="1"/>
      <w:numFmt w:val="bullet"/>
      <w:lvlText w:val=""/>
      <w:lvlJc w:val="left"/>
      <w:pPr>
        <w:ind w:left="2880" w:hanging="360"/>
      </w:pPr>
      <w:rPr>
        <w:rFonts w:hint="default" w:ascii="Symbol" w:hAnsi="Symbol"/>
      </w:rPr>
    </w:lvl>
    <w:lvl w:ilvl="4" w:tplc="EB9ECD9C">
      <w:start w:val="1"/>
      <w:numFmt w:val="bullet"/>
      <w:lvlText w:val="o"/>
      <w:lvlJc w:val="left"/>
      <w:pPr>
        <w:ind w:left="3600" w:hanging="360"/>
      </w:pPr>
      <w:rPr>
        <w:rFonts w:hint="default" w:ascii="Courier New" w:hAnsi="Courier New"/>
      </w:rPr>
    </w:lvl>
    <w:lvl w:ilvl="5" w:tplc="65921D54">
      <w:start w:val="1"/>
      <w:numFmt w:val="bullet"/>
      <w:lvlText w:val=""/>
      <w:lvlJc w:val="left"/>
      <w:pPr>
        <w:ind w:left="4320" w:hanging="360"/>
      </w:pPr>
      <w:rPr>
        <w:rFonts w:hint="default" w:ascii="Wingdings" w:hAnsi="Wingdings"/>
      </w:rPr>
    </w:lvl>
    <w:lvl w:ilvl="6" w:tplc="94343DF8">
      <w:start w:val="1"/>
      <w:numFmt w:val="bullet"/>
      <w:lvlText w:val=""/>
      <w:lvlJc w:val="left"/>
      <w:pPr>
        <w:ind w:left="5040" w:hanging="360"/>
      </w:pPr>
      <w:rPr>
        <w:rFonts w:hint="default" w:ascii="Symbol" w:hAnsi="Symbol"/>
      </w:rPr>
    </w:lvl>
    <w:lvl w:ilvl="7" w:tplc="BE5AF2AE">
      <w:start w:val="1"/>
      <w:numFmt w:val="bullet"/>
      <w:lvlText w:val="o"/>
      <w:lvlJc w:val="left"/>
      <w:pPr>
        <w:ind w:left="5760" w:hanging="360"/>
      </w:pPr>
      <w:rPr>
        <w:rFonts w:hint="default" w:ascii="Courier New" w:hAnsi="Courier New"/>
      </w:rPr>
    </w:lvl>
    <w:lvl w:ilvl="8" w:tplc="8AA8C826">
      <w:start w:val="1"/>
      <w:numFmt w:val="bullet"/>
      <w:lvlText w:val=""/>
      <w:lvlJc w:val="left"/>
      <w:pPr>
        <w:ind w:left="6480" w:hanging="360"/>
      </w:pPr>
      <w:rPr>
        <w:rFonts w:hint="default" w:ascii="Wingdings" w:hAnsi="Wingdings"/>
      </w:rPr>
    </w:lvl>
  </w:abstractNum>
  <w:abstractNum w:abstractNumId="9" w15:restartNumberingAfterBreak="0">
    <w:nsid w:val="2AEE34F9"/>
    <w:multiLevelType w:val="hybridMultilevel"/>
    <w:tmpl w:val="07C2221E"/>
    <w:lvl w:ilvl="0" w:tplc="A378B2DA">
      <w:start w:val="1"/>
      <w:numFmt w:val="decimal"/>
      <w:lvlText w:val="%1."/>
      <w:lvlJc w:val="left"/>
      <w:pPr>
        <w:ind w:left="2100" w:hanging="360"/>
      </w:pPr>
      <w:rPr>
        <w:rFonts w:cs="Arial" w:asciiTheme="minorHAnsi" w:hAnsiTheme="minorHAnsi" w:eastAsiaTheme="minorHAnsi"/>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0" w15:restartNumberingAfterBreak="0">
    <w:nsid w:val="31DA431D"/>
    <w:multiLevelType w:val="hybridMultilevel"/>
    <w:tmpl w:val="E26A9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8542A"/>
    <w:multiLevelType w:val="hybridMultilevel"/>
    <w:tmpl w:val="51C45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2727DA7"/>
    <w:multiLevelType w:val="hybridMultilevel"/>
    <w:tmpl w:val="6EFC25EE"/>
    <w:lvl w:ilvl="0" w:tplc="A0DCA372">
      <w:start w:val="1"/>
      <w:numFmt w:val="bullet"/>
      <w:lvlText w:val=""/>
      <w:lvlJc w:val="left"/>
      <w:pPr>
        <w:tabs>
          <w:tab w:val="num" w:pos="720"/>
        </w:tabs>
        <w:ind w:left="720" w:hanging="360"/>
      </w:pPr>
      <w:rPr>
        <w:rFonts w:hint="default" w:ascii="Wingdings" w:hAnsi="Wingdings"/>
      </w:rPr>
    </w:lvl>
    <w:lvl w:ilvl="1" w:tplc="CC72C108" w:tentative="1">
      <w:start w:val="1"/>
      <w:numFmt w:val="bullet"/>
      <w:lvlText w:val=""/>
      <w:lvlJc w:val="left"/>
      <w:pPr>
        <w:tabs>
          <w:tab w:val="num" w:pos="1440"/>
        </w:tabs>
        <w:ind w:left="1440" w:hanging="360"/>
      </w:pPr>
      <w:rPr>
        <w:rFonts w:hint="default" w:ascii="Wingdings" w:hAnsi="Wingdings"/>
      </w:rPr>
    </w:lvl>
    <w:lvl w:ilvl="2" w:tplc="EFE608EE" w:tentative="1">
      <w:start w:val="1"/>
      <w:numFmt w:val="bullet"/>
      <w:lvlText w:val=""/>
      <w:lvlJc w:val="left"/>
      <w:pPr>
        <w:tabs>
          <w:tab w:val="num" w:pos="2160"/>
        </w:tabs>
        <w:ind w:left="2160" w:hanging="360"/>
      </w:pPr>
      <w:rPr>
        <w:rFonts w:hint="default" w:ascii="Wingdings" w:hAnsi="Wingdings"/>
      </w:rPr>
    </w:lvl>
    <w:lvl w:ilvl="3" w:tplc="17B6277C" w:tentative="1">
      <w:start w:val="1"/>
      <w:numFmt w:val="bullet"/>
      <w:lvlText w:val=""/>
      <w:lvlJc w:val="left"/>
      <w:pPr>
        <w:tabs>
          <w:tab w:val="num" w:pos="2880"/>
        </w:tabs>
        <w:ind w:left="2880" w:hanging="360"/>
      </w:pPr>
      <w:rPr>
        <w:rFonts w:hint="default" w:ascii="Wingdings" w:hAnsi="Wingdings"/>
      </w:rPr>
    </w:lvl>
    <w:lvl w:ilvl="4" w:tplc="42C286BE" w:tentative="1">
      <w:start w:val="1"/>
      <w:numFmt w:val="bullet"/>
      <w:lvlText w:val=""/>
      <w:lvlJc w:val="left"/>
      <w:pPr>
        <w:tabs>
          <w:tab w:val="num" w:pos="3600"/>
        </w:tabs>
        <w:ind w:left="3600" w:hanging="360"/>
      </w:pPr>
      <w:rPr>
        <w:rFonts w:hint="default" w:ascii="Wingdings" w:hAnsi="Wingdings"/>
      </w:rPr>
    </w:lvl>
    <w:lvl w:ilvl="5" w:tplc="A77CD67E" w:tentative="1">
      <w:start w:val="1"/>
      <w:numFmt w:val="bullet"/>
      <w:lvlText w:val=""/>
      <w:lvlJc w:val="left"/>
      <w:pPr>
        <w:tabs>
          <w:tab w:val="num" w:pos="4320"/>
        </w:tabs>
        <w:ind w:left="4320" w:hanging="360"/>
      </w:pPr>
      <w:rPr>
        <w:rFonts w:hint="default" w:ascii="Wingdings" w:hAnsi="Wingdings"/>
      </w:rPr>
    </w:lvl>
    <w:lvl w:ilvl="6" w:tplc="2FCADA80" w:tentative="1">
      <w:start w:val="1"/>
      <w:numFmt w:val="bullet"/>
      <w:lvlText w:val=""/>
      <w:lvlJc w:val="left"/>
      <w:pPr>
        <w:tabs>
          <w:tab w:val="num" w:pos="5040"/>
        </w:tabs>
        <w:ind w:left="5040" w:hanging="360"/>
      </w:pPr>
      <w:rPr>
        <w:rFonts w:hint="default" w:ascii="Wingdings" w:hAnsi="Wingdings"/>
      </w:rPr>
    </w:lvl>
    <w:lvl w:ilvl="7" w:tplc="DD68682A" w:tentative="1">
      <w:start w:val="1"/>
      <w:numFmt w:val="bullet"/>
      <w:lvlText w:val=""/>
      <w:lvlJc w:val="left"/>
      <w:pPr>
        <w:tabs>
          <w:tab w:val="num" w:pos="5760"/>
        </w:tabs>
        <w:ind w:left="5760" w:hanging="360"/>
      </w:pPr>
      <w:rPr>
        <w:rFonts w:hint="default" w:ascii="Wingdings" w:hAnsi="Wingdings"/>
      </w:rPr>
    </w:lvl>
    <w:lvl w:ilvl="8" w:tplc="7CB6C942"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D1175DE"/>
    <w:multiLevelType w:val="hybridMultilevel"/>
    <w:tmpl w:val="3DE004EE"/>
    <w:lvl w:ilvl="0" w:tplc="DC20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5B240A"/>
    <w:multiLevelType w:val="hybridMultilevel"/>
    <w:tmpl w:val="A68250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0D90750"/>
    <w:multiLevelType w:val="hybridMultilevel"/>
    <w:tmpl w:val="691E3406"/>
    <w:lvl w:ilvl="0" w:tplc="255464C6">
      <w:start w:val="1"/>
      <w:numFmt w:val="decimal"/>
      <w:lvlText w:val="%1."/>
      <w:lvlJc w:val="left"/>
      <w:pPr>
        <w:ind w:left="2100" w:hanging="360"/>
      </w:pPr>
      <w:rPr>
        <w:rFonts w:cs="Arial" w:asciiTheme="minorHAnsi" w:hAnsiTheme="minorHAnsi" w:eastAsiaTheme="minorHAnsi"/>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6" w15:restartNumberingAfterBreak="0">
    <w:nsid w:val="42EC164C"/>
    <w:multiLevelType w:val="hybridMultilevel"/>
    <w:tmpl w:val="261E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22247"/>
    <w:multiLevelType w:val="hybridMultilevel"/>
    <w:tmpl w:val="136EC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303688"/>
    <w:multiLevelType w:val="hybridMultilevel"/>
    <w:tmpl w:val="30D6E814"/>
    <w:lvl w:ilvl="0" w:tplc="CD7467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9" w15:restartNumberingAfterBreak="0">
    <w:nsid w:val="4FB93ED7"/>
    <w:multiLevelType w:val="hybridMultilevel"/>
    <w:tmpl w:val="13D8C42A"/>
    <w:lvl w:ilvl="0" w:tplc="045211AA">
      <w:start w:val="1"/>
      <w:numFmt w:val="bullet"/>
      <w:lvlText w:val=""/>
      <w:lvlJc w:val="left"/>
      <w:pPr>
        <w:tabs>
          <w:tab w:val="num" w:pos="720"/>
        </w:tabs>
        <w:ind w:left="720" w:hanging="360"/>
      </w:pPr>
      <w:rPr>
        <w:rFonts w:hint="default" w:ascii="Wingdings" w:hAnsi="Wingdings"/>
      </w:rPr>
    </w:lvl>
    <w:lvl w:ilvl="1" w:tplc="FE1AC8DE" w:tentative="1">
      <w:start w:val="1"/>
      <w:numFmt w:val="bullet"/>
      <w:lvlText w:val=""/>
      <w:lvlJc w:val="left"/>
      <w:pPr>
        <w:tabs>
          <w:tab w:val="num" w:pos="1440"/>
        </w:tabs>
        <w:ind w:left="1440" w:hanging="360"/>
      </w:pPr>
      <w:rPr>
        <w:rFonts w:hint="default" w:ascii="Wingdings" w:hAnsi="Wingdings"/>
      </w:rPr>
    </w:lvl>
    <w:lvl w:ilvl="2" w:tplc="7A76665C" w:tentative="1">
      <w:start w:val="1"/>
      <w:numFmt w:val="bullet"/>
      <w:lvlText w:val=""/>
      <w:lvlJc w:val="left"/>
      <w:pPr>
        <w:tabs>
          <w:tab w:val="num" w:pos="2160"/>
        </w:tabs>
        <w:ind w:left="2160" w:hanging="360"/>
      </w:pPr>
      <w:rPr>
        <w:rFonts w:hint="default" w:ascii="Wingdings" w:hAnsi="Wingdings"/>
      </w:rPr>
    </w:lvl>
    <w:lvl w:ilvl="3" w:tplc="4AB0C2C8" w:tentative="1">
      <w:start w:val="1"/>
      <w:numFmt w:val="bullet"/>
      <w:lvlText w:val=""/>
      <w:lvlJc w:val="left"/>
      <w:pPr>
        <w:tabs>
          <w:tab w:val="num" w:pos="2880"/>
        </w:tabs>
        <w:ind w:left="2880" w:hanging="360"/>
      </w:pPr>
      <w:rPr>
        <w:rFonts w:hint="default" w:ascii="Wingdings" w:hAnsi="Wingdings"/>
      </w:rPr>
    </w:lvl>
    <w:lvl w:ilvl="4" w:tplc="EB0AA674" w:tentative="1">
      <w:start w:val="1"/>
      <w:numFmt w:val="bullet"/>
      <w:lvlText w:val=""/>
      <w:lvlJc w:val="left"/>
      <w:pPr>
        <w:tabs>
          <w:tab w:val="num" w:pos="3600"/>
        </w:tabs>
        <w:ind w:left="3600" w:hanging="360"/>
      </w:pPr>
      <w:rPr>
        <w:rFonts w:hint="default" w:ascii="Wingdings" w:hAnsi="Wingdings"/>
      </w:rPr>
    </w:lvl>
    <w:lvl w:ilvl="5" w:tplc="5896EDC0" w:tentative="1">
      <w:start w:val="1"/>
      <w:numFmt w:val="bullet"/>
      <w:lvlText w:val=""/>
      <w:lvlJc w:val="left"/>
      <w:pPr>
        <w:tabs>
          <w:tab w:val="num" w:pos="4320"/>
        </w:tabs>
        <w:ind w:left="4320" w:hanging="360"/>
      </w:pPr>
      <w:rPr>
        <w:rFonts w:hint="default" w:ascii="Wingdings" w:hAnsi="Wingdings"/>
      </w:rPr>
    </w:lvl>
    <w:lvl w:ilvl="6" w:tplc="7F742136" w:tentative="1">
      <w:start w:val="1"/>
      <w:numFmt w:val="bullet"/>
      <w:lvlText w:val=""/>
      <w:lvlJc w:val="left"/>
      <w:pPr>
        <w:tabs>
          <w:tab w:val="num" w:pos="5040"/>
        </w:tabs>
        <w:ind w:left="5040" w:hanging="360"/>
      </w:pPr>
      <w:rPr>
        <w:rFonts w:hint="default" w:ascii="Wingdings" w:hAnsi="Wingdings"/>
      </w:rPr>
    </w:lvl>
    <w:lvl w:ilvl="7" w:tplc="8CF03DA2" w:tentative="1">
      <w:start w:val="1"/>
      <w:numFmt w:val="bullet"/>
      <w:lvlText w:val=""/>
      <w:lvlJc w:val="left"/>
      <w:pPr>
        <w:tabs>
          <w:tab w:val="num" w:pos="5760"/>
        </w:tabs>
        <w:ind w:left="5760" w:hanging="360"/>
      </w:pPr>
      <w:rPr>
        <w:rFonts w:hint="default" w:ascii="Wingdings" w:hAnsi="Wingdings"/>
      </w:rPr>
    </w:lvl>
    <w:lvl w:ilvl="8" w:tplc="E154DEA6"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236D40F"/>
    <w:multiLevelType w:val="multilevel"/>
    <w:tmpl w:val="147665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52A67FA8"/>
    <w:multiLevelType w:val="hybridMultilevel"/>
    <w:tmpl w:val="341C6A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735463D"/>
    <w:multiLevelType w:val="hybridMultilevel"/>
    <w:tmpl w:val="AAEE1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ADE83C4"/>
    <w:multiLevelType w:val="hybridMultilevel"/>
    <w:tmpl w:val="FFFFFFFF"/>
    <w:lvl w:ilvl="0" w:tplc="046CFBEA">
      <w:start w:val="1"/>
      <w:numFmt w:val="bullet"/>
      <w:lvlText w:val="·"/>
      <w:lvlJc w:val="left"/>
      <w:pPr>
        <w:ind w:left="720" w:hanging="360"/>
      </w:pPr>
      <w:rPr>
        <w:rFonts w:hint="default" w:ascii="Symbol" w:hAnsi="Symbol"/>
      </w:rPr>
    </w:lvl>
    <w:lvl w:ilvl="1" w:tplc="EF5A1608">
      <w:start w:val="1"/>
      <w:numFmt w:val="bullet"/>
      <w:lvlText w:val="o"/>
      <w:lvlJc w:val="left"/>
      <w:pPr>
        <w:ind w:left="1440" w:hanging="360"/>
      </w:pPr>
      <w:rPr>
        <w:rFonts w:hint="default" w:ascii="Courier New" w:hAnsi="Courier New"/>
      </w:rPr>
    </w:lvl>
    <w:lvl w:ilvl="2" w:tplc="95F66C92">
      <w:start w:val="1"/>
      <w:numFmt w:val="bullet"/>
      <w:lvlText w:val=""/>
      <w:lvlJc w:val="left"/>
      <w:pPr>
        <w:ind w:left="2160" w:hanging="360"/>
      </w:pPr>
      <w:rPr>
        <w:rFonts w:hint="default" w:ascii="Wingdings" w:hAnsi="Wingdings"/>
      </w:rPr>
    </w:lvl>
    <w:lvl w:ilvl="3" w:tplc="A8FAFC9C">
      <w:start w:val="1"/>
      <w:numFmt w:val="bullet"/>
      <w:lvlText w:val=""/>
      <w:lvlJc w:val="left"/>
      <w:pPr>
        <w:ind w:left="2880" w:hanging="360"/>
      </w:pPr>
      <w:rPr>
        <w:rFonts w:hint="default" w:ascii="Symbol" w:hAnsi="Symbol"/>
      </w:rPr>
    </w:lvl>
    <w:lvl w:ilvl="4" w:tplc="81DEAD54">
      <w:start w:val="1"/>
      <w:numFmt w:val="bullet"/>
      <w:lvlText w:val="o"/>
      <w:lvlJc w:val="left"/>
      <w:pPr>
        <w:ind w:left="3600" w:hanging="360"/>
      </w:pPr>
      <w:rPr>
        <w:rFonts w:hint="default" w:ascii="Courier New" w:hAnsi="Courier New"/>
      </w:rPr>
    </w:lvl>
    <w:lvl w:ilvl="5" w:tplc="0EF2C500">
      <w:start w:val="1"/>
      <w:numFmt w:val="bullet"/>
      <w:lvlText w:val=""/>
      <w:lvlJc w:val="left"/>
      <w:pPr>
        <w:ind w:left="4320" w:hanging="360"/>
      </w:pPr>
      <w:rPr>
        <w:rFonts w:hint="default" w:ascii="Wingdings" w:hAnsi="Wingdings"/>
      </w:rPr>
    </w:lvl>
    <w:lvl w:ilvl="6" w:tplc="2166AC96">
      <w:start w:val="1"/>
      <w:numFmt w:val="bullet"/>
      <w:lvlText w:val=""/>
      <w:lvlJc w:val="left"/>
      <w:pPr>
        <w:ind w:left="5040" w:hanging="360"/>
      </w:pPr>
      <w:rPr>
        <w:rFonts w:hint="default" w:ascii="Symbol" w:hAnsi="Symbol"/>
      </w:rPr>
    </w:lvl>
    <w:lvl w:ilvl="7" w:tplc="6D608ED8">
      <w:start w:val="1"/>
      <w:numFmt w:val="bullet"/>
      <w:lvlText w:val="o"/>
      <w:lvlJc w:val="left"/>
      <w:pPr>
        <w:ind w:left="5760" w:hanging="360"/>
      </w:pPr>
      <w:rPr>
        <w:rFonts w:hint="default" w:ascii="Courier New" w:hAnsi="Courier New"/>
      </w:rPr>
    </w:lvl>
    <w:lvl w:ilvl="8" w:tplc="5FEE9D92">
      <w:start w:val="1"/>
      <w:numFmt w:val="bullet"/>
      <w:lvlText w:val=""/>
      <w:lvlJc w:val="left"/>
      <w:pPr>
        <w:ind w:left="6480" w:hanging="360"/>
      </w:pPr>
      <w:rPr>
        <w:rFonts w:hint="default" w:ascii="Wingdings" w:hAnsi="Wingdings"/>
      </w:rPr>
    </w:lvl>
  </w:abstractNum>
  <w:abstractNum w:abstractNumId="24" w15:restartNumberingAfterBreak="0">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871543"/>
    <w:multiLevelType w:val="hybridMultilevel"/>
    <w:tmpl w:val="BDA605D6"/>
    <w:lvl w:ilvl="0" w:tplc="566E0D30">
      <w:start w:val="1"/>
      <w:numFmt w:val="bullet"/>
      <w:lvlText w:val=""/>
      <w:lvlJc w:val="left"/>
      <w:pPr>
        <w:tabs>
          <w:tab w:val="num" w:pos="720"/>
        </w:tabs>
        <w:ind w:left="720" w:hanging="360"/>
      </w:pPr>
      <w:rPr>
        <w:rFonts w:hint="default" w:ascii="Symbol" w:hAnsi="Symbol"/>
      </w:rPr>
    </w:lvl>
    <w:lvl w:ilvl="1" w:tplc="4B9E6D26" w:tentative="1">
      <w:start w:val="1"/>
      <w:numFmt w:val="bullet"/>
      <w:lvlText w:val=""/>
      <w:lvlJc w:val="left"/>
      <w:pPr>
        <w:tabs>
          <w:tab w:val="num" w:pos="1440"/>
        </w:tabs>
        <w:ind w:left="1440" w:hanging="360"/>
      </w:pPr>
      <w:rPr>
        <w:rFonts w:hint="default" w:ascii="Symbol" w:hAnsi="Symbol"/>
      </w:rPr>
    </w:lvl>
    <w:lvl w:ilvl="2" w:tplc="BDEC8804" w:tentative="1">
      <w:start w:val="1"/>
      <w:numFmt w:val="bullet"/>
      <w:lvlText w:val=""/>
      <w:lvlJc w:val="left"/>
      <w:pPr>
        <w:tabs>
          <w:tab w:val="num" w:pos="2160"/>
        </w:tabs>
        <w:ind w:left="2160" w:hanging="360"/>
      </w:pPr>
      <w:rPr>
        <w:rFonts w:hint="default" w:ascii="Symbol" w:hAnsi="Symbol"/>
      </w:rPr>
    </w:lvl>
    <w:lvl w:ilvl="3" w:tplc="69485488" w:tentative="1">
      <w:start w:val="1"/>
      <w:numFmt w:val="bullet"/>
      <w:lvlText w:val=""/>
      <w:lvlJc w:val="left"/>
      <w:pPr>
        <w:tabs>
          <w:tab w:val="num" w:pos="2880"/>
        </w:tabs>
        <w:ind w:left="2880" w:hanging="360"/>
      </w:pPr>
      <w:rPr>
        <w:rFonts w:hint="default" w:ascii="Symbol" w:hAnsi="Symbol"/>
      </w:rPr>
    </w:lvl>
    <w:lvl w:ilvl="4" w:tplc="6F1030EE" w:tentative="1">
      <w:start w:val="1"/>
      <w:numFmt w:val="bullet"/>
      <w:lvlText w:val=""/>
      <w:lvlJc w:val="left"/>
      <w:pPr>
        <w:tabs>
          <w:tab w:val="num" w:pos="3600"/>
        </w:tabs>
        <w:ind w:left="3600" w:hanging="360"/>
      </w:pPr>
      <w:rPr>
        <w:rFonts w:hint="default" w:ascii="Symbol" w:hAnsi="Symbol"/>
      </w:rPr>
    </w:lvl>
    <w:lvl w:ilvl="5" w:tplc="925EBD96" w:tentative="1">
      <w:start w:val="1"/>
      <w:numFmt w:val="bullet"/>
      <w:lvlText w:val=""/>
      <w:lvlJc w:val="left"/>
      <w:pPr>
        <w:tabs>
          <w:tab w:val="num" w:pos="4320"/>
        </w:tabs>
        <w:ind w:left="4320" w:hanging="360"/>
      </w:pPr>
      <w:rPr>
        <w:rFonts w:hint="default" w:ascii="Symbol" w:hAnsi="Symbol"/>
      </w:rPr>
    </w:lvl>
    <w:lvl w:ilvl="6" w:tplc="B7EC7860" w:tentative="1">
      <w:start w:val="1"/>
      <w:numFmt w:val="bullet"/>
      <w:lvlText w:val=""/>
      <w:lvlJc w:val="left"/>
      <w:pPr>
        <w:tabs>
          <w:tab w:val="num" w:pos="5040"/>
        </w:tabs>
        <w:ind w:left="5040" w:hanging="360"/>
      </w:pPr>
      <w:rPr>
        <w:rFonts w:hint="default" w:ascii="Symbol" w:hAnsi="Symbol"/>
      </w:rPr>
    </w:lvl>
    <w:lvl w:ilvl="7" w:tplc="9654A984" w:tentative="1">
      <w:start w:val="1"/>
      <w:numFmt w:val="bullet"/>
      <w:lvlText w:val=""/>
      <w:lvlJc w:val="left"/>
      <w:pPr>
        <w:tabs>
          <w:tab w:val="num" w:pos="5760"/>
        </w:tabs>
        <w:ind w:left="5760" w:hanging="360"/>
      </w:pPr>
      <w:rPr>
        <w:rFonts w:hint="default" w:ascii="Symbol" w:hAnsi="Symbol"/>
      </w:rPr>
    </w:lvl>
    <w:lvl w:ilvl="8" w:tplc="E0EC530E" w:tentative="1">
      <w:start w:val="1"/>
      <w:numFmt w:val="bullet"/>
      <w:lvlText w:val=""/>
      <w:lvlJc w:val="left"/>
      <w:pPr>
        <w:tabs>
          <w:tab w:val="num" w:pos="6480"/>
        </w:tabs>
        <w:ind w:left="6480" w:hanging="360"/>
      </w:pPr>
      <w:rPr>
        <w:rFonts w:hint="default" w:ascii="Symbol" w:hAnsi="Symbol"/>
      </w:rPr>
    </w:lvl>
  </w:abstractNum>
  <w:abstractNum w:abstractNumId="27" w15:restartNumberingAfterBreak="0">
    <w:nsid w:val="694424C8"/>
    <w:multiLevelType w:val="hybridMultilevel"/>
    <w:tmpl w:val="A7144D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5E34B23"/>
    <w:multiLevelType w:val="hybridMultilevel"/>
    <w:tmpl w:val="38382926"/>
    <w:lvl w:ilvl="0" w:tplc="400682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9" w15:restartNumberingAfterBreak="0">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B7121"/>
    <w:multiLevelType w:val="hybridMultilevel"/>
    <w:tmpl w:val="B88C63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96464832">
    <w:abstractNumId w:val="6"/>
  </w:num>
  <w:num w:numId="2" w16cid:durableId="1968508686">
    <w:abstractNumId w:val="14"/>
  </w:num>
  <w:num w:numId="3" w16cid:durableId="633213316">
    <w:abstractNumId w:val="24"/>
  </w:num>
  <w:num w:numId="4" w16cid:durableId="1052464205">
    <w:abstractNumId w:val="29"/>
  </w:num>
  <w:num w:numId="5" w16cid:durableId="503513363">
    <w:abstractNumId w:val="7"/>
  </w:num>
  <w:num w:numId="6" w16cid:durableId="1707756076">
    <w:abstractNumId w:val="30"/>
  </w:num>
  <w:num w:numId="7" w16cid:durableId="1319264044">
    <w:abstractNumId w:val="25"/>
  </w:num>
  <w:num w:numId="8" w16cid:durableId="1517966852">
    <w:abstractNumId w:val="16"/>
  </w:num>
  <w:num w:numId="9" w16cid:durableId="578099263">
    <w:abstractNumId w:val="27"/>
  </w:num>
  <w:num w:numId="10" w16cid:durableId="1209341496">
    <w:abstractNumId w:val="31"/>
  </w:num>
  <w:num w:numId="11" w16cid:durableId="869804150">
    <w:abstractNumId w:val="21"/>
  </w:num>
  <w:num w:numId="12" w16cid:durableId="418989252">
    <w:abstractNumId w:val="3"/>
  </w:num>
  <w:num w:numId="13" w16cid:durableId="689767135">
    <w:abstractNumId w:val="18"/>
  </w:num>
  <w:num w:numId="14" w16cid:durableId="1923681139">
    <w:abstractNumId w:val="28"/>
  </w:num>
  <w:num w:numId="15" w16cid:durableId="1339307093">
    <w:abstractNumId w:val="5"/>
  </w:num>
  <w:num w:numId="16" w16cid:durableId="434137342">
    <w:abstractNumId w:val="9"/>
  </w:num>
  <w:num w:numId="17" w16cid:durableId="1489831468">
    <w:abstractNumId w:val="15"/>
  </w:num>
  <w:num w:numId="18" w16cid:durableId="1127511215">
    <w:abstractNumId w:val="26"/>
  </w:num>
  <w:num w:numId="19" w16cid:durableId="321929233">
    <w:abstractNumId w:val="0"/>
  </w:num>
  <w:num w:numId="20" w16cid:durableId="1807506474">
    <w:abstractNumId w:val="2"/>
  </w:num>
  <w:num w:numId="21" w16cid:durableId="383799522">
    <w:abstractNumId w:val="1"/>
  </w:num>
  <w:num w:numId="22" w16cid:durableId="1630356283">
    <w:abstractNumId w:val="11"/>
  </w:num>
  <w:num w:numId="23" w16cid:durableId="2134788665">
    <w:abstractNumId w:val="4"/>
  </w:num>
  <w:num w:numId="24" w16cid:durableId="1706296339">
    <w:abstractNumId w:val="8"/>
  </w:num>
  <w:num w:numId="25" w16cid:durableId="1591114891">
    <w:abstractNumId w:val="20"/>
  </w:num>
  <w:num w:numId="26" w16cid:durableId="1926108121">
    <w:abstractNumId w:val="13"/>
  </w:num>
  <w:num w:numId="27" w16cid:durableId="383648625">
    <w:abstractNumId w:val="10"/>
  </w:num>
  <w:num w:numId="28" w16cid:durableId="660548415">
    <w:abstractNumId w:val="17"/>
  </w:num>
  <w:num w:numId="29" w16cid:durableId="1502231306">
    <w:abstractNumId w:val="19"/>
  </w:num>
  <w:num w:numId="30" w16cid:durableId="1833332866">
    <w:abstractNumId w:val="12"/>
  </w:num>
  <w:num w:numId="31" w16cid:durableId="1026519203">
    <w:abstractNumId w:val="22"/>
  </w:num>
  <w:num w:numId="32" w16cid:durableId="10355013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lang="en-US" w:vendorID="64" w:dllVersion="0"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0726e14-15b4-4c1b-a8c5-80e62ab989d8"/>
  </w:docVars>
  <w:rsids>
    <w:rsidRoot w:val="00C2229E"/>
    <w:rsid w:val="0000182B"/>
    <w:rsid w:val="000029AD"/>
    <w:rsid w:val="00002AB6"/>
    <w:rsid w:val="000040AA"/>
    <w:rsid w:val="00004E45"/>
    <w:rsid w:val="00004EC9"/>
    <w:rsid w:val="00006604"/>
    <w:rsid w:val="00007C65"/>
    <w:rsid w:val="00007E90"/>
    <w:rsid w:val="000106D4"/>
    <w:rsid w:val="00010B35"/>
    <w:rsid w:val="00010B7A"/>
    <w:rsid w:val="00011169"/>
    <w:rsid w:val="0001273F"/>
    <w:rsid w:val="00012D47"/>
    <w:rsid w:val="00013E5A"/>
    <w:rsid w:val="00014110"/>
    <w:rsid w:val="00014CCA"/>
    <w:rsid w:val="000158F4"/>
    <w:rsid w:val="00016119"/>
    <w:rsid w:val="00021F6C"/>
    <w:rsid w:val="00022A81"/>
    <w:rsid w:val="00022B9A"/>
    <w:rsid w:val="00022F03"/>
    <w:rsid w:val="00024731"/>
    <w:rsid w:val="00024E7E"/>
    <w:rsid w:val="00025834"/>
    <w:rsid w:val="000300D9"/>
    <w:rsid w:val="000305E4"/>
    <w:rsid w:val="000310C9"/>
    <w:rsid w:val="0003225B"/>
    <w:rsid w:val="00034994"/>
    <w:rsid w:val="00036A60"/>
    <w:rsid w:val="0003737A"/>
    <w:rsid w:val="000374FA"/>
    <w:rsid w:val="00040E57"/>
    <w:rsid w:val="0004122F"/>
    <w:rsid w:val="000434FC"/>
    <w:rsid w:val="00044FFF"/>
    <w:rsid w:val="00046A3F"/>
    <w:rsid w:val="00047DCF"/>
    <w:rsid w:val="000505C4"/>
    <w:rsid w:val="00050EEE"/>
    <w:rsid w:val="00052761"/>
    <w:rsid w:val="00053C26"/>
    <w:rsid w:val="00054B11"/>
    <w:rsid w:val="00054E38"/>
    <w:rsid w:val="00056028"/>
    <w:rsid w:val="0005759A"/>
    <w:rsid w:val="000601FF"/>
    <w:rsid w:val="000608A4"/>
    <w:rsid w:val="00061CFB"/>
    <w:rsid w:val="00061D37"/>
    <w:rsid w:val="000665E3"/>
    <w:rsid w:val="00067D83"/>
    <w:rsid w:val="000701B6"/>
    <w:rsid w:val="000714E0"/>
    <w:rsid w:val="00072BB4"/>
    <w:rsid w:val="000731C2"/>
    <w:rsid w:val="00073BA5"/>
    <w:rsid w:val="00074594"/>
    <w:rsid w:val="00075B0A"/>
    <w:rsid w:val="00075CF5"/>
    <w:rsid w:val="0007643F"/>
    <w:rsid w:val="00076BD5"/>
    <w:rsid w:val="000802FF"/>
    <w:rsid w:val="00081E61"/>
    <w:rsid w:val="00083D53"/>
    <w:rsid w:val="00084B65"/>
    <w:rsid w:val="00084F32"/>
    <w:rsid w:val="00085C2B"/>
    <w:rsid w:val="000873DA"/>
    <w:rsid w:val="00090495"/>
    <w:rsid w:val="000909E7"/>
    <w:rsid w:val="00091544"/>
    <w:rsid w:val="00091641"/>
    <w:rsid w:val="00091C56"/>
    <w:rsid w:val="00092625"/>
    <w:rsid w:val="0009289A"/>
    <w:rsid w:val="000933C8"/>
    <w:rsid w:val="000934BB"/>
    <w:rsid w:val="000974D4"/>
    <w:rsid w:val="00097C03"/>
    <w:rsid w:val="000A01E7"/>
    <w:rsid w:val="000A2887"/>
    <w:rsid w:val="000A2A6C"/>
    <w:rsid w:val="000A2F95"/>
    <w:rsid w:val="000A3251"/>
    <w:rsid w:val="000A35D6"/>
    <w:rsid w:val="000A5060"/>
    <w:rsid w:val="000A6AB0"/>
    <w:rsid w:val="000B1A46"/>
    <w:rsid w:val="000B29D5"/>
    <w:rsid w:val="000B32C4"/>
    <w:rsid w:val="000B33AA"/>
    <w:rsid w:val="000B4089"/>
    <w:rsid w:val="000B55F2"/>
    <w:rsid w:val="000B7A65"/>
    <w:rsid w:val="000C040C"/>
    <w:rsid w:val="000C0A72"/>
    <w:rsid w:val="000C1559"/>
    <w:rsid w:val="000C24DD"/>
    <w:rsid w:val="000C3AC5"/>
    <w:rsid w:val="000C451D"/>
    <w:rsid w:val="000C4EC3"/>
    <w:rsid w:val="000C56BA"/>
    <w:rsid w:val="000C56F3"/>
    <w:rsid w:val="000C7465"/>
    <w:rsid w:val="000C7A61"/>
    <w:rsid w:val="000C7AD2"/>
    <w:rsid w:val="000D05F8"/>
    <w:rsid w:val="000D0973"/>
    <w:rsid w:val="000D0C2A"/>
    <w:rsid w:val="000D0DDF"/>
    <w:rsid w:val="000D2679"/>
    <w:rsid w:val="000D2688"/>
    <w:rsid w:val="000D2D8B"/>
    <w:rsid w:val="000D3065"/>
    <w:rsid w:val="000D421A"/>
    <w:rsid w:val="000D4331"/>
    <w:rsid w:val="000D7DF7"/>
    <w:rsid w:val="000E009F"/>
    <w:rsid w:val="000E1398"/>
    <w:rsid w:val="000E1BDC"/>
    <w:rsid w:val="000E25B2"/>
    <w:rsid w:val="000E2CC6"/>
    <w:rsid w:val="000E32F8"/>
    <w:rsid w:val="000E36D3"/>
    <w:rsid w:val="000E4570"/>
    <w:rsid w:val="000E4688"/>
    <w:rsid w:val="000E4C69"/>
    <w:rsid w:val="000E4F05"/>
    <w:rsid w:val="000E5989"/>
    <w:rsid w:val="000E66F9"/>
    <w:rsid w:val="000E6ACF"/>
    <w:rsid w:val="000F0812"/>
    <w:rsid w:val="000F0D89"/>
    <w:rsid w:val="000F0DC3"/>
    <w:rsid w:val="000F157F"/>
    <w:rsid w:val="000F2484"/>
    <w:rsid w:val="000F2527"/>
    <w:rsid w:val="000F257D"/>
    <w:rsid w:val="000F259E"/>
    <w:rsid w:val="000F3CBC"/>
    <w:rsid w:val="000F4B9E"/>
    <w:rsid w:val="000F5BD1"/>
    <w:rsid w:val="000F5D26"/>
    <w:rsid w:val="0010226C"/>
    <w:rsid w:val="00103238"/>
    <w:rsid w:val="00106663"/>
    <w:rsid w:val="00106668"/>
    <w:rsid w:val="00107032"/>
    <w:rsid w:val="001126C7"/>
    <w:rsid w:val="00112744"/>
    <w:rsid w:val="00113A4B"/>
    <w:rsid w:val="00114BB4"/>
    <w:rsid w:val="0011627D"/>
    <w:rsid w:val="00116A76"/>
    <w:rsid w:val="00116DD5"/>
    <w:rsid w:val="00116FD5"/>
    <w:rsid w:val="001200CB"/>
    <w:rsid w:val="0012048F"/>
    <w:rsid w:val="00120589"/>
    <w:rsid w:val="00120B4E"/>
    <w:rsid w:val="00120DB5"/>
    <w:rsid w:val="001213DA"/>
    <w:rsid w:val="001215CD"/>
    <w:rsid w:val="00122463"/>
    <w:rsid w:val="00122ABE"/>
    <w:rsid w:val="00124880"/>
    <w:rsid w:val="001248DB"/>
    <w:rsid w:val="00124A6E"/>
    <w:rsid w:val="0012506D"/>
    <w:rsid w:val="00125F56"/>
    <w:rsid w:val="001269B7"/>
    <w:rsid w:val="00126AD6"/>
    <w:rsid w:val="001279BC"/>
    <w:rsid w:val="00130113"/>
    <w:rsid w:val="00132A81"/>
    <w:rsid w:val="001347DB"/>
    <w:rsid w:val="00134819"/>
    <w:rsid w:val="00134BAA"/>
    <w:rsid w:val="00135CF8"/>
    <w:rsid w:val="001367F9"/>
    <w:rsid w:val="00136AB3"/>
    <w:rsid w:val="00136B31"/>
    <w:rsid w:val="0014011C"/>
    <w:rsid w:val="00140AF2"/>
    <w:rsid w:val="00143939"/>
    <w:rsid w:val="0014493A"/>
    <w:rsid w:val="00145DF1"/>
    <w:rsid w:val="001473DB"/>
    <w:rsid w:val="00147FA1"/>
    <w:rsid w:val="001527FC"/>
    <w:rsid w:val="00152830"/>
    <w:rsid w:val="0015294F"/>
    <w:rsid w:val="00152BDB"/>
    <w:rsid w:val="00153BD7"/>
    <w:rsid w:val="001544F3"/>
    <w:rsid w:val="00154952"/>
    <w:rsid w:val="00160B9C"/>
    <w:rsid w:val="00161185"/>
    <w:rsid w:val="001615FD"/>
    <w:rsid w:val="001620B5"/>
    <w:rsid w:val="00162389"/>
    <w:rsid w:val="001624DF"/>
    <w:rsid w:val="0016281D"/>
    <w:rsid w:val="001636A7"/>
    <w:rsid w:val="00163BFE"/>
    <w:rsid w:val="00164DE2"/>
    <w:rsid w:val="001658E1"/>
    <w:rsid w:val="00165CAD"/>
    <w:rsid w:val="00166097"/>
    <w:rsid w:val="001664AB"/>
    <w:rsid w:val="00166C40"/>
    <w:rsid w:val="00167CC4"/>
    <w:rsid w:val="00171437"/>
    <w:rsid w:val="00171645"/>
    <w:rsid w:val="00173D8D"/>
    <w:rsid w:val="0017514C"/>
    <w:rsid w:val="00175A60"/>
    <w:rsid w:val="0017602B"/>
    <w:rsid w:val="00176A73"/>
    <w:rsid w:val="001770B0"/>
    <w:rsid w:val="00181A7B"/>
    <w:rsid w:val="00182A74"/>
    <w:rsid w:val="00182B0F"/>
    <w:rsid w:val="00182CF2"/>
    <w:rsid w:val="00182D47"/>
    <w:rsid w:val="00182EC3"/>
    <w:rsid w:val="00183213"/>
    <w:rsid w:val="0018386F"/>
    <w:rsid w:val="00183C22"/>
    <w:rsid w:val="00186B32"/>
    <w:rsid w:val="00187F88"/>
    <w:rsid w:val="0019050A"/>
    <w:rsid w:val="00190ACD"/>
    <w:rsid w:val="00190B24"/>
    <w:rsid w:val="00190E40"/>
    <w:rsid w:val="0019259F"/>
    <w:rsid w:val="001942C2"/>
    <w:rsid w:val="0019456E"/>
    <w:rsid w:val="00194C70"/>
    <w:rsid w:val="001962D8"/>
    <w:rsid w:val="0019633E"/>
    <w:rsid w:val="0019714E"/>
    <w:rsid w:val="00197D9C"/>
    <w:rsid w:val="001A125B"/>
    <w:rsid w:val="001A1945"/>
    <w:rsid w:val="001A285B"/>
    <w:rsid w:val="001A3D51"/>
    <w:rsid w:val="001A4E16"/>
    <w:rsid w:val="001A5A3D"/>
    <w:rsid w:val="001A65AA"/>
    <w:rsid w:val="001A6C75"/>
    <w:rsid w:val="001A6EF6"/>
    <w:rsid w:val="001B075A"/>
    <w:rsid w:val="001B1130"/>
    <w:rsid w:val="001B1377"/>
    <w:rsid w:val="001B1A27"/>
    <w:rsid w:val="001B2472"/>
    <w:rsid w:val="001B32F6"/>
    <w:rsid w:val="001B56F9"/>
    <w:rsid w:val="001B69EE"/>
    <w:rsid w:val="001B78CC"/>
    <w:rsid w:val="001C0C68"/>
    <w:rsid w:val="001C2815"/>
    <w:rsid w:val="001C28CB"/>
    <w:rsid w:val="001C3642"/>
    <w:rsid w:val="001C4622"/>
    <w:rsid w:val="001C50B7"/>
    <w:rsid w:val="001C5CE8"/>
    <w:rsid w:val="001C60AB"/>
    <w:rsid w:val="001C64F5"/>
    <w:rsid w:val="001C7596"/>
    <w:rsid w:val="001D2CC1"/>
    <w:rsid w:val="001D4108"/>
    <w:rsid w:val="001D4CA6"/>
    <w:rsid w:val="001D5165"/>
    <w:rsid w:val="001D6280"/>
    <w:rsid w:val="001D750D"/>
    <w:rsid w:val="001D79B2"/>
    <w:rsid w:val="001E01B4"/>
    <w:rsid w:val="001E060A"/>
    <w:rsid w:val="001E1ECC"/>
    <w:rsid w:val="001E20E7"/>
    <w:rsid w:val="001E250C"/>
    <w:rsid w:val="001E2E79"/>
    <w:rsid w:val="001E3110"/>
    <w:rsid w:val="001E3239"/>
    <w:rsid w:val="001E3379"/>
    <w:rsid w:val="001E5DA0"/>
    <w:rsid w:val="001E6C05"/>
    <w:rsid w:val="001F0FE6"/>
    <w:rsid w:val="001F349B"/>
    <w:rsid w:val="001F556C"/>
    <w:rsid w:val="001F669A"/>
    <w:rsid w:val="001F6BD4"/>
    <w:rsid w:val="001F7CB2"/>
    <w:rsid w:val="001F7E24"/>
    <w:rsid w:val="0020067B"/>
    <w:rsid w:val="0020160E"/>
    <w:rsid w:val="00201D9C"/>
    <w:rsid w:val="002025AF"/>
    <w:rsid w:val="0020731D"/>
    <w:rsid w:val="00211413"/>
    <w:rsid w:val="00212241"/>
    <w:rsid w:val="0021254E"/>
    <w:rsid w:val="00212DF9"/>
    <w:rsid w:val="00212E0B"/>
    <w:rsid w:val="002131BE"/>
    <w:rsid w:val="0021346C"/>
    <w:rsid w:val="0021457C"/>
    <w:rsid w:val="00214E66"/>
    <w:rsid w:val="00215C5C"/>
    <w:rsid w:val="00216BE5"/>
    <w:rsid w:val="00220530"/>
    <w:rsid w:val="00221D30"/>
    <w:rsid w:val="00222467"/>
    <w:rsid w:val="00222FDC"/>
    <w:rsid w:val="00223245"/>
    <w:rsid w:val="00223519"/>
    <w:rsid w:val="00223C11"/>
    <w:rsid w:val="0022428B"/>
    <w:rsid w:val="0022460F"/>
    <w:rsid w:val="002253B7"/>
    <w:rsid w:val="0022612C"/>
    <w:rsid w:val="002265A8"/>
    <w:rsid w:val="0022742A"/>
    <w:rsid w:val="00230121"/>
    <w:rsid w:val="00230E94"/>
    <w:rsid w:val="00232592"/>
    <w:rsid w:val="00232A74"/>
    <w:rsid w:val="002368CD"/>
    <w:rsid w:val="00237FD2"/>
    <w:rsid w:val="002408A5"/>
    <w:rsid w:val="002409A2"/>
    <w:rsid w:val="00240C37"/>
    <w:rsid w:val="00240E4F"/>
    <w:rsid w:val="00241541"/>
    <w:rsid w:val="002416BF"/>
    <w:rsid w:val="00241B3D"/>
    <w:rsid w:val="002421BB"/>
    <w:rsid w:val="00243910"/>
    <w:rsid w:val="002440EB"/>
    <w:rsid w:val="00244846"/>
    <w:rsid w:val="00244E79"/>
    <w:rsid w:val="0024575E"/>
    <w:rsid w:val="00245E34"/>
    <w:rsid w:val="00246038"/>
    <w:rsid w:val="00246D0F"/>
    <w:rsid w:val="00247048"/>
    <w:rsid w:val="00247267"/>
    <w:rsid w:val="002475DE"/>
    <w:rsid w:val="00247E4D"/>
    <w:rsid w:val="0025008C"/>
    <w:rsid w:val="0025052F"/>
    <w:rsid w:val="002506F6"/>
    <w:rsid w:val="002507F5"/>
    <w:rsid w:val="00250F63"/>
    <w:rsid w:val="00252896"/>
    <w:rsid w:val="0025387F"/>
    <w:rsid w:val="00254E59"/>
    <w:rsid w:val="00255C4B"/>
    <w:rsid w:val="00257535"/>
    <w:rsid w:val="002575F2"/>
    <w:rsid w:val="00261995"/>
    <w:rsid w:val="00261B7D"/>
    <w:rsid w:val="00261BBC"/>
    <w:rsid w:val="00262E28"/>
    <w:rsid w:val="00263283"/>
    <w:rsid w:val="00263563"/>
    <w:rsid w:val="00264314"/>
    <w:rsid w:val="002658D2"/>
    <w:rsid w:val="00266428"/>
    <w:rsid w:val="00267AE5"/>
    <w:rsid w:val="0027049B"/>
    <w:rsid w:val="00270B5A"/>
    <w:rsid w:val="00270BC8"/>
    <w:rsid w:val="00270E37"/>
    <w:rsid w:val="00270E83"/>
    <w:rsid w:val="00271005"/>
    <w:rsid w:val="0027119F"/>
    <w:rsid w:val="00271347"/>
    <w:rsid w:val="00273921"/>
    <w:rsid w:val="002740B3"/>
    <w:rsid w:val="0027439F"/>
    <w:rsid w:val="00274825"/>
    <w:rsid w:val="00275ED3"/>
    <w:rsid w:val="002763E9"/>
    <w:rsid w:val="002771FA"/>
    <w:rsid w:val="002774F4"/>
    <w:rsid w:val="0028359D"/>
    <w:rsid w:val="00283BDB"/>
    <w:rsid w:val="00284237"/>
    <w:rsid w:val="002852FF"/>
    <w:rsid w:val="002853CF"/>
    <w:rsid w:val="002853EB"/>
    <w:rsid w:val="00285B56"/>
    <w:rsid w:val="00285B76"/>
    <w:rsid w:val="00285C1B"/>
    <w:rsid w:val="00290CD5"/>
    <w:rsid w:val="00291694"/>
    <w:rsid w:val="00291B65"/>
    <w:rsid w:val="002920D5"/>
    <w:rsid w:val="002923FD"/>
    <w:rsid w:val="002928C9"/>
    <w:rsid w:val="00292F8F"/>
    <w:rsid w:val="0029338A"/>
    <w:rsid w:val="0029351D"/>
    <w:rsid w:val="00293CC9"/>
    <w:rsid w:val="00294979"/>
    <w:rsid w:val="00295068"/>
    <w:rsid w:val="00296D00"/>
    <w:rsid w:val="00297227"/>
    <w:rsid w:val="00297AE2"/>
    <w:rsid w:val="002A00B7"/>
    <w:rsid w:val="002A1AF5"/>
    <w:rsid w:val="002A2A2E"/>
    <w:rsid w:val="002A52B4"/>
    <w:rsid w:val="002A5447"/>
    <w:rsid w:val="002A5579"/>
    <w:rsid w:val="002A700B"/>
    <w:rsid w:val="002A784A"/>
    <w:rsid w:val="002A7A8A"/>
    <w:rsid w:val="002B0268"/>
    <w:rsid w:val="002B2CC7"/>
    <w:rsid w:val="002B3060"/>
    <w:rsid w:val="002B32E2"/>
    <w:rsid w:val="002B362A"/>
    <w:rsid w:val="002B3A1F"/>
    <w:rsid w:val="002B4E74"/>
    <w:rsid w:val="002B539B"/>
    <w:rsid w:val="002B5DE4"/>
    <w:rsid w:val="002B7C21"/>
    <w:rsid w:val="002B7C77"/>
    <w:rsid w:val="002C0045"/>
    <w:rsid w:val="002C4015"/>
    <w:rsid w:val="002D0514"/>
    <w:rsid w:val="002D1EF1"/>
    <w:rsid w:val="002D222C"/>
    <w:rsid w:val="002D26C3"/>
    <w:rsid w:val="002D2745"/>
    <w:rsid w:val="002D4D58"/>
    <w:rsid w:val="002D7676"/>
    <w:rsid w:val="002E3B21"/>
    <w:rsid w:val="002E4D7D"/>
    <w:rsid w:val="002E5AFA"/>
    <w:rsid w:val="002E5D12"/>
    <w:rsid w:val="002E74D6"/>
    <w:rsid w:val="002E7BBC"/>
    <w:rsid w:val="002F0C60"/>
    <w:rsid w:val="002F2795"/>
    <w:rsid w:val="002F2B8F"/>
    <w:rsid w:val="002F3A80"/>
    <w:rsid w:val="002F40B0"/>
    <w:rsid w:val="002F4146"/>
    <w:rsid w:val="002F665D"/>
    <w:rsid w:val="002F7E6F"/>
    <w:rsid w:val="00300E52"/>
    <w:rsid w:val="003021AA"/>
    <w:rsid w:val="00302317"/>
    <w:rsid w:val="00303371"/>
    <w:rsid w:val="003040E4"/>
    <w:rsid w:val="0030473B"/>
    <w:rsid w:val="00306DE5"/>
    <w:rsid w:val="00306F5D"/>
    <w:rsid w:val="00307F77"/>
    <w:rsid w:val="003107BC"/>
    <w:rsid w:val="003130E8"/>
    <w:rsid w:val="0031550F"/>
    <w:rsid w:val="00315A18"/>
    <w:rsid w:val="00316E3C"/>
    <w:rsid w:val="00316E84"/>
    <w:rsid w:val="003171BE"/>
    <w:rsid w:val="00317A25"/>
    <w:rsid w:val="0032031E"/>
    <w:rsid w:val="00320A0B"/>
    <w:rsid w:val="0032143C"/>
    <w:rsid w:val="00321BB4"/>
    <w:rsid w:val="0032241C"/>
    <w:rsid w:val="0032279E"/>
    <w:rsid w:val="003234A2"/>
    <w:rsid w:val="003244A9"/>
    <w:rsid w:val="00324C6D"/>
    <w:rsid w:val="003250DE"/>
    <w:rsid w:val="00327271"/>
    <w:rsid w:val="003274C0"/>
    <w:rsid w:val="00330714"/>
    <w:rsid w:val="00331EB3"/>
    <w:rsid w:val="00334EEA"/>
    <w:rsid w:val="003360FD"/>
    <w:rsid w:val="003366A4"/>
    <w:rsid w:val="00337FDA"/>
    <w:rsid w:val="00340AD9"/>
    <w:rsid w:val="003412D6"/>
    <w:rsid w:val="00343CF1"/>
    <w:rsid w:val="00343EA5"/>
    <w:rsid w:val="0034457B"/>
    <w:rsid w:val="00345744"/>
    <w:rsid w:val="00345C20"/>
    <w:rsid w:val="003462B0"/>
    <w:rsid w:val="00346A0E"/>
    <w:rsid w:val="003471CA"/>
    <w:rsid w:val="00350C5D"/>
    <w:rsid w:val="003522F4"/>
    <w:rsid w:val="003526D6"/>
    <w:rsid w:val="003540E6"/>
    <w:rsid w:val="003545C6"/>
    <w:rsid w:val="00356E32"/>
    <w:rsid w:val="003573C4"/>
    <w:rsid w:val="00357512"/>
    <w:rsid w:val="00360AA1"/>
    <w:rsid w:val="0036153D"/>
    <w:rsid w:val="003619D2"/>
    <w:rsid w:val="00362350"/>
    <w:rsid w:val="003629DF"/>
    <w:rsid w:val="00362F77"/>
    <w:rsid w:val="00363FEF"/>
    <w:rsid w:val="00364018"/>
    <w:rsid w:val="003657F1"/>
    <w:rsid w:val="00366626"/>
    <w:rsid w:val="0036668E"/>
    <w:rsid w:val="0036778B"/>
    <w:rsid w:val="0037035C"/>
    <w:rsid w:val="00370479"/>
    <w:rsid w:val="00371547"/>
    <w:rsid w:val="00371E57"/>
    <w:rsid w:val="00372714"/>
    <w:rsid w:val="00372C20"/>
    <w:rsid w:val="00373B06"/>
    <w:rsid w:val="003746A4"/>
    <w:rsid w:val="00375079"/>
    <w:rsid w:val="00375160"/>
    <w:rsid w:val="0037694A"/>
    <w:rsid w:val="0038000E"/>
    <w:rsid w:val="0038257B"/>
    <w:rsid w:val="0038391D"/>
    <w:rsid w:val="00383C45"/>
    <w:rsid w:val="00383CB3"/>
    <w:rsid w:val="00384126"/>
    <w:rsid w:val="00385C53"/>
    <w:rsid w:val="00385F8D"/>
    <w:rsid w:val="003870F9"/>
    <w:rsid w:val="003878B7"/>
    <w:rsid w:val="00391C02"/>
    <w:rsid w:val="00391FB9"/>
    <w:rsid w:val="003928A8"/>
    <w:rsid w:val="0039320F"/>
    <w:rsid w:val="003946D1"/>
    <w:rsid w:val="00395778"/>
    <w:rsid w:val="00397482"/>
    <w:rsid w:val="00397556"/>
    <w:rsid w:val="0039798C"/>
    <w:rsid w:val="003A1E6D"/>
    <w:rsid w:val="003A2162"/>
    <w:rsid w:val="003A2ABD"/>
    <w:rsid w:val="003A2E3D"/>
    <w:rsid w:val="003A3F5B"/>
    <w:rsid w:val="003A4111"/>
    <w:rsid w:val="003A7221"/>
    <w:rsid w:val="003B02C6"/>
    <w:rsid w:val="003B12FC"/>
    <w:rsid w:val="003B4687"/>
    <w:rsid w:val="003B4A7E"/>
    <w:rsid w:val="003B50D9"/>
    <w:rsid w:val="003B5AD1"/>
    <w:rsid w:val="003B60D6"/>
    <w:rsid w:val="003B6EB1"/>
    <w:rsid w:val="003B7174"/>
    <w:rsid w:val="003C00B4"/>
    <w:rsid w:val="003C047D"/>
    <w:rsid w:val="003C0825"/>
    <w:rsid w:val="003C0D51"/>
    <w:rsid w:val="003C1B85"/>
    <w:rsid w:val="003C1E3C"/>
    <w:rsid w:val="003C2099"/>
    <w:rsid w:val="003C3BC2"/>
    <w:rsid w:val="003C5AB6"/>
    <w:rsid w:val="003C628D"/>
    <w:rsid w:val="003C7781"/>
    <w:rsid w:val="003C7797"/>
    <w:rsid w:val="003C79E7"/>
    <w:rsid w:val="003D030A"/>
    <w:rsid w:val="003D0A9B"/>
    <w:rsid w:val="003D0B20"/>
    <w:rsid w:val="003D1855"/>
    <w:rsid w:val="003D2BC4"/>
    <w:rsid w:val="003D2FB2"/>
    <w:rsid w:val="003D446A"/>
    <w:rsid w:val="003D6383"/>
    <w:rsid w:val="003D7AAD"/>
    <w:rsid w:val="003E0EAE"/>
    <w:rsid w:val="003E1C45"/>
    <w:rsid w:val="003E7610"/>
    <w:rsid w:val="003E7FBC"/>
    <w:rsid w:val="003F1318"/>
    <w:rsid w:val="003F161B"/>
    <w:rsid w:val="003F164E"/>
    <w:rsid w:val="003F2E98"/>
    <w:rsid w:val="003F2F51"/>
    <w:rsid w:val="003F3A55"/>
    <w:rsid w:val="003F4BEE"/>
    <w:rsid w:val="003F5FDE"/>
    <w:rsid w:val="00400A49"/>
    <w:rsid w:val="00400AB4"/>
    <w:rsid w:val="00401350"/>
    <w:rsid w:val="00401E86"/>
    <w:rsid w:val="0040227B"/>
    <w:rsid w:val="00402BB5"/>
    <w:rsid w:val="00403483"/>
    <w:rsid w:val="004036AD"/>
    <w:rsid w:val="00405571"/>
    <w:rsid w:val="004059CE"/>
    <w:rsid w:val="00406153"/>
    <w:rsid w:val="004061D0"/>
    <w:rsid w:val="00406912"/>
    <w:rsid w:val="00406D93"/>
    <w:rsid w:val="00406E12"/>
    <w:rsid w:val="00411EC7"/>
    <w:rsid w:val="00413D60"/>
    <w:rsid w:val="00414193"/>
    <w:rsid w:val="00414926"/>
    <w:rsid w:val="00414934"/>
    <w:rsid w:val="00416D2B"/>
    <w:rsid w:val="00417533"/>
    <w:rsid w:val="00417B7B"/>
    <w:rsid w:val="00420380"/>
    <w:rsid w:val="0042063C"/>
    <w:rsid w:val="004212D9"/>
    <w:rsid w:val="00423B7A"/>
    <w:rsid w:val="00424674"/>
    <w:rsid w:val="00424FA7"/>
    <w:rsid w:val="00425870"/>
    <w:rsid w:val="0042614C"/>
    <w:rsid w:val="004267D3"/>
    <w:rsid w:val="00426B4D"/>
    <w:rsid w:val="004274CF"/>
    <w:rsid w:val="00427B7B"/>
    <w:rsid w:val="004309A5"/>
    <w:rsid w:val="00431B3E"/>
    <w:rsid w:val="00431BFE"/>
    <w:rsid w:val="00433003"/>
    <w:rsid w:val="004331A6"/>
    <w:rsid w:val="00434045"/>
    <w:rsid w:val="00436FD7"/>
    <w:rsid w:val="004374A2"/>
    <w:rsid w:val="0043754D"/>
    <w:rsid w:val="00437C8F"/>
    <w:rsid w:val="00440432"/>
    <w:rsid w:val="004405B0"/>
    <w:rsid w:val="00440C53"/>
    <w:rsid w:val="00440E83"/>
    <w:rsid w:val="00441C1D"/>
    <w:rsid w:val="00441E65"/>
    <w:rsid w:val="004424BE"/>
    <w:rsid w:val="004438D7"/>
    <w:rsid w:val="004442F7"/>
    <w:rsid w:val="00445DD5"/>
    <w:rsid w:val="004461A0"/>
    <w:rsid w:val="004473BC"/>
    <w:rsid w:val="00450DDF"/>
    <w:rsid w:val="004520DD"/>
    <w:rsid w:val="00453511"/>
    <w:rsid w:val="00453C61"/>
    <w:rsid w:val="00456F9C"/>
    <w:rsid w:val="00457F81"/>
    <w:rsid w:val="00461044"/>
    <w:rsid w:val="00461688"/>
    <w:rsid w:val="0046198F"/>
    <w:rsid w:val="00461A57"/>
    <w:rsid w:val="00461F78"/>
    <w:rsid w:val="00462F04"/>
    <w:rsid w:val="00465AC3"/>
    <w:rsid w:val="0046604B"/>
    <w:rsid w:val="00467FA1"/>
    <w:rsid w:val="00470ABF"/>
    <w:rsid w:val="004720D4"/>
    <w:rsid w:val="00473CD0"/>
    <w:rsid w:val="00475C79"/>
    <w:rsid w:val="004772C4"/>
    <w:rsid w:val="00480433"/>
    <w:rsid w:val="00480F55"/>
    <w:rsid w:val="0048111A"/>
    <w:rsid w:val="00482E52"/>
    <w:rsid w:val="00491188"/>
    <w:rsid w:val="00492098"/>
    <w:rsid w:val="00492DCC"/>
    <w:rsid w:val="00492E66"/>
    <w:rsid w:val="00493337"/>
    <w:rsid w:val="00493F6A"/>
    <w:rsid w:val="0049537A"/>
    <w:rsid w:val="004957A0"/>
    <w:rsid w:val="00495FB9"/>
    <w:rsid w:val="00496F53"/>
    <w:rsid w:val="0049720C"/>
    <w:rsid w:val="0049740A"/>
    <w:rsid w:val="004976F7"/>
    <w:rsid w:val="004A052F"/>
    <w:rsid w:val="004A26A0"/>
    <w:rsid w:val="004A2DB6"/>
    <w:rsid w:val="004A58AF"/>
    <w:rsid w:val="004A5F97"/>
    <w:rsid w:val="004A6690"/>
    <w:rsid w:val="004A66B1"/>
    <w:rsid w:val="004A6862"/>
    <w:rsid w:val="004A77D6"/>
    <w:rsid w:val="004B0286"/>
    <w:rsid w:val="004B0BFE"/>
    <w:rsid w:val="004B21DA"/>
    <w:rsid w:val="004B2946"/>
    <w:rsid w:val="004C0ACC"/>
    <w:rsid w:val="004C1639"/>
    <w:rsid w:val="004C171A"/>
    <w:rsid w:val="004C17B0"/>
    <w:rsid w:val="004C43D0"/>
    <w:rsid w:val="004C5383"/>
    <w:rsid w:val="004C5B76"/>
    <w:rsid w:val="004C5CDA"/>
    <w:rsid w:val="004D01C9"/>
    <w:rsid w:val="004D3971"/>
    <w:rsid w:val="004D3B99"/>
    <w:rsid w:val="004D483A"/>
    <w:rsid w:val="004D5644"/>
    <w:rsid w:val="004D5B08"/>
    <w:rsid w:val="004D7933"/>
    <w:rsid w:val="004E060B"/>
    <w:rsid w:val="004E2D53"/>
    <w:rsid w:val="004E3057"/>
    <w:rsid w:val="004E36A1"/>
    <w:rsid w:val="004E4AEC"/>
    <w:rsid w:val="004E6547"/>
    <w:rsid w:val="004E661B"/>
    <w:rsid w:val="004F122B"/>
    <w:rsid w:val="004F22F3"/>
    <w:rsid w:val="004F5CE4"/>
    <w:rsid w:val="004F7721"/>
    <w:rsid w:val="004F7A3E"/>
    <w:rsid w:val="005003D0"/>
    <w:rsid w:val="00500D31"/>
    <w:rsid w:val="00500DEE"/>
    <w:rsid w:val="00504668"/>
    <w:rsid w:val="0050567F"/>
    <w:rsid w:val="00506251"/>
    <w:rsid w:val="00506BFA"/>
    <w:rsid w:val="0051017C"/>
    <w:rsid w:val="0051087D"/>
    <w:rsid w:val="005125AE"/>
    <w:rsid w:val="00512D5D"/>
    <w:rsid w:val="00515071"/>
    <w:rsid w:val="00516975"/>
    <w:rsid w:val="00516F2D"/>
    <w:rsid w:val="00517549"/>
    <w:rsid w:val="00517CBE"/>
    <w:rsid w:val="00520D52"/>
    <w:rsid w:val="0052206E"/>
    <w:rsid w:val="00522090"/>
    <w:rsid w:val="005237B2"/>
    <w:rsid w:val="00524DB2"/>
    <w:rsid w:val="00525FC4"/>
    <w:rsid w:val="0052682C"/>
    <w:rsid w:val="00526D5D"/>
    <w:rsid w:val="00527724"/>
    <w:rsid w:val="00530AB9"/>
    <w:rsid w:val="00530D9D"/>
    <w:rsid w:val="005313DC"/>
    <w:rsid w:val="0053205E"/>
    <w:rsid w:val="00532143"/>
    <w:rsid w:val="00532D2E"/>
    <w:rsid w:val="0053404C"/>
    <w:rsid w:val="00534F7A"/>
    <w:rsid w:val="005364E4"/>
    <w:rsid w:val="005367CF"/>
    <w:rsid w:val="00537483"/>
    <w:rsid w:val="00537F42"/>
    <w:rsid w:val="00542342"/>
    <w:rsid w:val="00543365"/>
    <w:rsid w:val="00545AB8"/>
    <w:rsid w:val="0054672A"/>
    <w:rsid w:val="00546C49"/>
    <w:rsid w:val="00546FBD"/>
    <w:rsid w:val="005504C0"/>
    <w:rsid w:val="0055249B"/>
    <w:rsid w:val="00552696"/>
    <w:rsid w:val="00553139"/>
    <w:rsid w:val="00553544"/>
    <w:rsid w:val="005579C3"/>
    <w:rsid w:val="005608BF"/>
    <w:rsid w:val="00560A5B"/>
    <w:rsid w:val="00560DA2"/>
    <w:rsid w:val="00560DCB"/>
    <w:rsid w:val="00561C5F"/>
    <w:rsid w:val="005629FA"/>
    <w:rsid w:val="00563450"/>
    <w:rsid w:val="0056368B"/>
    <w:rsid w:val="00563C4B"/>
    <w:rsid w:val="00563DD5"/>
    <w:rsid w:val="00565751"/>
    <w:rsid w:val="00566441"/>
    <w:rsid w:val="00566D3E"/>
    <w:rsid w:val="00567765"/>
    <w:rsid w:val="00567F5B"/>
    <w:rsid w:val="00570370"/>
    <w:rsid w:val="0057111F"/>
    <w:rsid w:val="0057183B"/>
    <w:rsid w:val="00573445"/>
    <w:rsid w:val="00573EED"/>
    <w:rsid w:val="00574435"/>
    <w:rsid w:val="00576028"/>
    <w:rsid w:val="00576262"/>
    <w:rsid w:val="00576A6C"/>
    <w:rsid w:val="005774F2"/>
    <w:rsid w:val="0058034E"/>
    <w:rsid w:val="00580756"/>
    <w:rsid w:val="0058187A"/>
    <w:rsid w:val="00581C0B"/>
    <w:rsid w:val="00582985"/>
    <w:rsid w:val="00583908"/>
    <w:rsid w:val="00583CC8"/>
    <w:rsid w:val="005849F3"/>
    <w:rsid w:val="00586430"/>
    <w:rsid w:val="00586B9A"/>
    <w:rsid w:val="00587C74"/>
    <w:rsid w:val="005908B6"/>
    <w:rsid w:val="00590BFA"/>
    <w:rsid w:val="00591390"/>
    <w:rsid w:val="0059217F"/>
    <w:rsid w:val="00592218"/>
    <w:rsid w:val="00592309"/>
    <w:rsid w:val="0059256A"/>
    <w:rsid w:val="0059300F"/>
    <w:rsid w:val="005945BA"/>
    <w:rsid w:val="00594AE8"/>
    <w:rsid w:val="00594D98"/>
    <w:rsid w:val="00595C19"/>
    <w:rsid w:val="00597400"/>
    <w:rsid w:val="00597B8A"/>
    <w:rsid w:val="005A0A09"/>
    <w:rsid w:val="005A0D4D"/>
    <w:rsid w:val="005A1174"/>
    <w:rsid w:val="005A3144"/>
    <w:rsid w:val="005B0939"/>
    <w:rsid w:val="005B1035"/>
    <w:rsid w:val="005B154C"/>
    <w:rsid w:val="005B18E3"/>
    <w:rsid w:val="005B1930"/>
    <w:rsid w:val="005B19B6"/>
    <w:rsid w:val="005B2278"/>
    <w:rsid w:val="005B4541"/>
    <w:rsid w:val="005B5287"/>
    <w:rsid w:val="005B5832"/>
    <w:rsid w:val="005B65EF"/>
    <w:rsid w:val="005B7001"/>
    <w:rsid w:val="005B7769"/>
    <w:rsid w:val="005C082F"/>
    <w:rsid w:val="005C13D0"/>
    <w:rsid w:val="005C2391"/>
    <w:rsid w:val="005C2539"/>
    <w:rsid w:val="005C300C"/>
    <w:rsid w:val="005C322C"/>
    <w:rsid w:val="005C56B0"/>
    <w:rsid w:val="005D1268"/>
    <w:rsid w:val="005D12DC"/>
    <w:rsid w:val="005D1797"/>
    <w:rsid w:val="005D463D"/>
    <w:rsid w:val="005D549C"/>
    <w:rsid w:val="005D5CEE"/>
    <w:rsid w:val="005D6131"/>
    <w:rsid w:val="005D734C"/>
    <w:rsid w:val="005D7941"/>
    <w:rsid w:val="005E0427"/>
    <w:rsid w:val="005E1160"/>
    <w:rsid w:val="005E1BD6"/>
    <w:rsid w:val="005E2715"/>
    <w:rsid w:val="005E3709"/>
    <w:rsid w:val="005E57CF"/>
    <w:rsid w:val="005E773E"/>
    <w:rsid w:val="005F0376"/>
    <w:rsid w:val="005F0E9C"/>
    <w:rsid w:val="005F0EC4"/>
    <w:rsid w:val="005F2723"/>
    <w:rsid w:val="005F2D0A"/>
    <w:rsid w:val="005F4D8D"/>
    <w:rsid w:val="005F4EF6"/>
    <w:rsid w:val="005F5EBD"/>
    <w:rsid w:val="005F7861"/>
    <w:rsid w:val="00600469"/>
    <w:rsid w:val="00600560"/>
    <w:rsid w:val="00601070"/>
    <w:rsid w:val="006010B0"/>
    <w:rsid w:val="00601EC4"/>
    <w:rsid w:val="00602C74"/>
    <w:rsid w:val="0060322F"/>
    <w:rsid w:val="0060361F"/>
    <w:rsid w:val="00604B6F"/>
    <w:rsid w:val="006050E1"/>
    <w:rsid w:val="00605278"/>
    <w:rsid w:val="00605327"/>
    <w:rsid w:val="00605C1F"/>
    <w:rsid w:val="00605C75"/>
    <w:rsid w:val="00605DDD"/>
    <w:rsid w:val="006068F5"/>
    <w:rsid w:val="00607D7D"/>
    <w:rsid w:val="006111FC"/>
    <w:rsid w:val="00611803"/>
    <w:rsid w:val="00611DC4"/>
    <w:rsid w:val="00612C38"/>
    <w:rsid w:val="00612E9D"/>
    <w:rsid w:val="00613737"/>
    <w:rsid w:val="0061498C"/>
    <w:rsid w:val="00614E61"/>
    <w:rsid w:val="006158E7"/>
    <w:rsid w:val="00615B68"/>
    <w:rsid w:val="00616806"/>
    <w:rsid w:val="00617955"/>
    <w:rsid w:val="00621BB1"/>
    <w:rsid w:val="00621EE8"/>
    <w:rsid w:val="0062284F"/>
    <w:rsid w:val="00622B88"/>
    <w:rsid w:val="006237EF"/>
    <w:rsid w:val="0062393A"/>
    <w:rsid w:val="00623C8B"/>
    <w:rsid w:val="006251BC"/>
    <w:rsid w:val="00625556"/>
    <w:rsid w:val="00625E6B"/>
    <w:rsid w:val="006260CC"/>
    <w:rsid w:val="00626457"/>
    <w:rsid w:val="006265FD"/>
    <w:rsid w:val="00626CBC"/>
    <w:rsid w:val="006304C2"/>
    <w:rsid w:val="00630C7F"/>
    <w:rsid w:val="00632156"/>
    <w:rsid w:val="006323FA"/>
    <w:rsid w:val="006324A1"/>
    <w:rsid w:val="0063451D"/>
    <w:rsid w:val="00634B76"/>
    <w:rsid w:val="006368FC"/>
    <w:rsid w:val="00637F1B"/>
    <w:rsid w:val="00637F94"/>
    <w:rsid w:val="00640236"/>
    <w:rsid w:val="0064026E"/>
    <w:rsid w:val="00642F47"/>
    <w:rsid w:val="00643882"/>
    <w:rsid w:val="00643D8B"/>
    <w:rsid w:val="00645B33"/>
    <w:rsid w:val="00646171"/>
    <w:rsid w:val="00647BC6"/>
    <w:rsid w:val="006512C5"/>
    <w:rsid w:val="006526B9"/>
    <w:rsid w:val="00653101"/>
    <w:rsid w:val="00655495"/>
    <w:rsid w:val="00655D67"/>
    <w:rsid w:val="006576A4"/>
    <w:rsid w:val="00657711"/>
    <w:rsid w:val="00660986"/>
    <w:rsid w:val="00661AF7"/>
    <w:rsid w:val="00661FCF"/>
    <w:rsid w:val="006622B1"/>
    <w:rsid w:val="00662BA8"/>
    <w:rsid w:val="0066376E"/>
    <w:rsid w:val="00663AF4"/>
    <w:rsid w:val="00665122"/>
    <w:rsid w:val="00665E1B"/>
    <w:rsid w:val="006661EA"/>
    <w:rsid w:val="006671E7"/>
    <w:rsid w:val="006702B3"/>
    <w:rsid w:val="00670D5D"/>
    <w:rsid w:val="00670DA0"/>
    <w:rsid w:val="006715C5"/>
    <w:rsid w:val="00671941"/>
    <w:rsid w:val="00672639"/>
    <w:rsid w:val="00673446"/>
    <w:rsid w:val="0067406A"/>
    <w:rsid w:val="00674E41"/>
    <w:rsid w:val="0067580A"/>
    <w:rsid w:val="006761FA"/>
    <w:rsid w:val="00676460"/>
    <w:rsid w:val="00676574"/>
    <w:rsid w:val="00676983"/>
    <w:rsid w:val="00677FF3"/>
    <w:rsid w:val="0068148B"/>
    <w:rsid w:val="00682047"/>
    <w:rsid w:val="00682217"/>
    <w:rsid w:val="006850D3"/>
    <w:rsid w:val="00685573"/>
    <w:rsid w:val="00685AF4"/>
    <w:rsid w:val="006861EA"/>
    <w:rsid w:val="00686401"/>
    <w:rsid w:val="006865C7"/>
    <w:rsid w:val="0068707C"/>
    <w:rsid w:val="00687E3D"/>
    <w:rsid w:val="00687E58"/>
    <w:rsid w:val="0069092B"/>
    <w:rsid w:val="0069161B"/>
    <w:rsid w:val="00692DD8"/>
    <w:rsid w:val="00693DF6"/>
    <w:rsid w:val="00693F79"/>
    <w:rsid w:val="00695C87"/>
    <w:rsid w:val="00696B67"/>
    <w:rsid w:val="00697A1F"/>
    <w:rsid w:val="00697D50"/>
    <w:rsid w:val="006A040B"/>
    <w:rsid w:val="006A0DA7"/>
    <w:rsid w:val="006A132C"/>
    <w:rsid w:val="006A19C7"/>
    <w:rsid w:val="006A3389"/>
    <w:rsid w:val="006A4A4D"/>
    <w:rsid w:val="006A564B"/>
    <w:rsid w:val="006A5E6B"/>
    <w:rsid w:val="006A78EA"/>
    <w:rsid w:val="006B0E05"/>
    <w:rsid w:val="006B1014"/>
    <w:rsid w:val="006B606D"/>
    <w:rsid w:val="006B60F7"/>
    <w:rsid w:val="006B669A"/>
    <w:rsid w:val="006B6CED"/>
    <w:rsid w:val="006B7105"/>
    <w:rsid w:val="006B750E"/>
    <w:rsid w:val="006C0112"/>
    <w:rsid w:val="006C157C"/>
    <w:rsid w:val="006C2AB3"/>
    <w:rsid w:val="006C356F"/>
    <w:rsid w:val="006C38B9"/>
    <w:rsid w:val="006C42AC"/>
    <w:rsid w:val="006C54E4"/>
    <w:rsid w:val="006C54EF"/>
    <w:rsid w:val="006C75BE"/>
    <w:rsid w:val="006C7962"/>
    <w:rsid w:val="006D0C92"/>
    <w:rsid w:val="006D1C90"/>
    <w:rsid w:val="006D2056"/>
    <w:rsid w:val="006D2B13"/>
    <w:rsid w:val="006D2F7F"/>
    <w:rsid w:val="006D3D9C"/>
    <w:rsid w:val="006D4586"/>
    <w:rsid w:val="006D4BBF"/>
    <w:rsid w:val="006D4DEC"/>
    <w:rsid w:val="006D525A"/>
    <w:rsid w:val="006D52B2"/>
    <w:rsid w:val="006D6D8C"/>
    <w:rsid w:val="006E19A3"/>
    <w:rsid w:val="006E2F32"/>
    <w:rsid w:val="006E398B"/>
    <w:rsid w:val="006E4EF2"/>
    <w:rsid w:val="006E6039"/>
    <w:rsid w:val="006E7E12"/>
    <w:rsid w:val="006F146F"/>
    <w:rsid w:val="006F248C"/>
    <w:rsid w:val="006F2F78"/>
    <w:rsid w:val="006F5944"/>
    <w:rsid w:val="006F615D"/>
    <w:rsid w:val="006F6B03"/>
    <w:rsid w:val="006F7124"/>
    <w:rsid w:val="0070001E"/>
    <w:rsid w:val="00700B45"/>
    <w:rsid w:val="00701124"/>
    <w:rsid w:val="007011A5"/>
    <w:rsid w:val="007019B2"/>
    <w:rsid w:val="00702F2F"/>
    <w:rsid w:val="0070505A"/>
    <w:rsid w:val="00706255"/>
    <w:rsid w:val="007110BC"/>
    <w:rsid w:val="00711391"/>
    <w:rsid w:val="0071170A"/>
    <w:rsid w:val="00711D15"/>
    <w:rsid w:val="00712E93"/>
    <w:rsid w:val="00714CCA"/>
    <w:rsid w:val="00714EF7"/>
    <w:rsid w:val="00715490"/>
    <w:rsid w:val="007155F4"/>
    <w:rsid w:val="00715D24"/>
    <w:rsid w:val="00715D9D"/>
    <w:rsid w:val="00716E52"/>
    <w:rsid w:val="007170B4"/>
    <w:rsid w:val="00717170"/>
    <w:rsid w:val="00717202"/>
    <w:rsid w:val="007175F0"/>
    <w:rsid w:val="007203FD"/>
    <w:rsid w:val="00722293"/>
    <w:rsid w:val="007224EC"/>
    <w:rsid w:val="00722A70"/>
    <w:rsid w:val="00723139"/>
    <w:rsid w:val="007232E1"/>
    <w:rsid w:val="00723389"/>
    <w:rsid w:val="007246A9"/>
    <w:rsid w:val="00724A24"/>
    <w:rsid w:val="0072694B"/>
    <w:rsid w:val="00726A74"/>
    <w:rsid w:val="00727E2C"/>
    <w:rsid w:val="007302A7"/>
    <w:rsid w:val="007311F0"/>
    <w:rsid w:val="00731423"/>
    <w:rsid w:val="007318A1"/>
    <w:rsid w:val="00732000"/>
    <w:rsid w:val="00732351"/>
    <w:rsid w:val="007326E1"/>
    <w:rsid w:val="00734609"/>
    <w:rsid w:val="00734707"/>
    <w:rsid w:val="0073527D"/>
    <w:rsid w:val="0073572C"/>
    <w:rsid w:val="007368A1"/>
    <w:rsid w:val="00736B45"/>
    <w:rsid w:val="00736F32"/>
    <w:rsid w:val="00737D0D"/>
    <w:rsid w:val="00740B95"/>
    <w:rsid w:val="00741509"/>
    <w:rsid w:val="00741789"/>
    <w:rsid w:val="00741E13"/>
    <w:rsid w:val="00745883"/>
    <w:rsid w:val="0074600E"/>
    <w:rsid w:val="007460B5"/>
    <w:rsid w:val="00746EA4"/>
    <w:rsid w:val="007477CE"/>
    <w:rsid w:val="00750146"/>
    <w:rsid w:val="00750BDB"/>
    <w:rsid w:val="00750E54"/>
    <w:rsid w:val="00752243"/>
    <w:rsid w:val="00753CB4"/>
    <w:rsid w:val="00753F66"/>
    <w:rsid w:val="00754F81"/>
    <w:rsid w:val="00755DAE"/>
    <w:rsid w:val="007609EC"/>
    <w:rsid w:val="0076166F"/>
    <w:rsid w:val="00762D9B"/>
    <w:rsid w:val="00763D92"/>
    <w:rsid w:val="00765A30"/>
    <w:rsid w:val="0076620C"/>
    <w:rsid w:val="00767844"/>
    <w:rsid w:val="007679CD"/>
    <w:rsid w:val="0077067C"/>
    <w:rsid w:val="00771CE7"/>
    <w:rsid w:val="00772621"/>
    <w:rsid w:val="0077276F"/>
    <w:rsid w:val="00774267"/>
    <w:rsid w:val="007775D3"/>
    <w:rsid w:val="0078097D"/>
    <w:rsid w:val="007811CC"/>
    <w:rsid w:val="007812AA"/>
    <w:rsid w:val="007847BD"/>
    <w:rsid w:val="00785D97"/>
    <w:rsid w:val="007865D1"/>
    <w:rsid w:val="007867F1"/>
    <w:rsid w:val="007870F7"/>
    <w:rsid w:val="00790963"/>
    <w:rsid w:val="00790ACE"/>
    <w:rsid w:val="007936D2"/>
    <w:rsid w:val="00794035"/>
    <w:rsid w:val="00794848"/>
    <w:rsid w:val="00794A6C"/>
    <w:rsid w:val="00795439"/>
    <w:rsid w:val="00795B5D"/>
    <w:rsid w:val="007966B0"/>
    <w:rsid w:val="00796E94"/>
    <w:rsid w:val="00796F3F"/>
    <w:rsid w:val="00797768"/>
    <w:rsid w:val="00797C21"/>
    <w:rsid w:val="007A04EF"/>
    <w:rsid w:val="007A173A"/>
    <w:rsid w:val="007A1FF7"/>
    <w:rsid w:val="007A33BC"/>
    <w:rsid w:val="007A36F3"/>
    <w:rsid w:val="007B07C5"/>
    <w:rsid w:val="007B1E17"/>
    <w:rsid w:val="007B2A37"/>
    <w:rsid w:val="007B2C66"/>
    <w:rsid w:val="007B2C97"/>
    <w:rsid w:val="007B4903"/>
    <w:rsid w:val="007B529D"/>
    <w:rsid w:val="007B6613"/>
    <w:rsid w:val="007B684E"/>
    <w:rsid w:val="007B74C8"/>
    <w:rsid w:val="007C127F"/>
    <w:rsid w:val="007C1A8B"/>
    <w:rsid w:val="007C32A4"/>
    <w:rsid w:val="007C44BB"/>
    <w:rsid w:val="007C5809"/>
    <w:rsid w:val="007C5A46"/>
    <w:rsid w:val="007C5F19"/>
    <w:rsid w:val="007C69C7"/>
    <w:rsid w:val="007C748E"/>
    <w:rsid w:val="007C7685"/>
    <w:rsid w:val="007D057D"/>
    <w:rsid w:val="007D176A"/>
    <w:rsid w:val="007D1C6D"/>
    <w:rsid w:val="007D30AA"/>
    <w:rsid w:val="007D3D9E"/>
    <w:rsid w:val="007D4A92"/>
    <w:rsid w:val="007D531F"/>
    <w:rsid w:val="007D5AAF"/>
    <w:rsid w:val="007D602F"/>
    <w:rsid w:val="007D7AB5"/>
    <w:rsid w:val="007D7CD9"/>
    <w:rsid w:val="007E055B"/>
    <w:rsid w:val="007E2D7C"/>
    <w:rsid w:val="007E4C03"/>
    <w:rsid w:val="007E68CD"/>
    <w:rsid w:val="007F0086"/>
    <w:rsid w:val="007F091C"/>
    <w:rsid w:val="007F098D"/>
    <w:rsid w:val="007F11EB"/>
    <w:rsid w:val="007F23C0"/>
    <w:rsid w:val="007F2CBB"/>
    <w:rsid w:val="007F3A15"/>
    <w:rsid w:val="007F58F4"/>
    <w:rsid w:val="007F6427"/>
    <w:rsid w:val="007F64C7"/>
    <w:rsid w:val="007F70BC"/>
    <w:rsid w:val="007F77DF"/>
    <w:rsid w:val="007F79D2"/>
    <w:rsid w:val="0080439B"/>
    <w:rsid w:val="00804431"/>
    <w:rsid w:val="00805012"/>
    <w:rsid w:val="00805A68"/>
    <w:rsid w:val="008101E5"/>
    <w:rsid w:val="00811DBD"/>
    <w:rsid w:val="00812171"/>
    <w:rsid w:val="00813112"/>
    <w:rsid w:val="00813B72"/>
    <w:rsid w:val="008145FD"/>
    <w:rsid w:val="00814F99"/>
    <w:rsid w:val="008169D9"/>
    <w:rsid w:val="008210D8"/>
    <w:rsid w:val="008212C9"/>
    <w:rsid w:val="008219C6"/>
    <w:rsid w:val="008240D2"/>
    <w:rsid w:val="00824354"/>
    <w:rsid w:val="0082492A"/>
    <w:rsid w:val="00824CEE"/>
    <w:rsid w:val="0082513D"/>
    <w:rsid w:val="008257F8"/>
    <w:rsid w:val="00826D05"/>
    <w:rsid w:val="008274F8"/>
    <w:rsid w:val="00830E27"/>
    <w:rsid w:val="00831DF4"/>
    <w:rsid w:val="00833DDB"/>
    <w:rsid w:val="00834351"/>
    <w:rsid w:val="008359E5"/>
    <w:rsid w:val="00836A93"/>
    <w:rsid w:val="00836F46"/>
    <w:rsid w:val="00840AB7"/>
    <w:rsid w:val="00840C93"/>
    <w:rsid w:val="00841B30"/>
    <w:rsid w:val="00841B3B"/>
    <w:rsid w:val="0084305E"/>
    <w:rsid w:val="00843627"/>
    <w:rsid w:val="0084387E"/>
    <w:rsid w:val="00844B65"/>
    <w:rsid w:val="00846A80"/>
    <w:rsid w:val="00846F1F"/>
    <w:rsid w:val="00847C8D"/>
    <w:rsid w:val="0085064D"/>
    <w:rsid w:val="00851232"/>
    <w:rsid w:val="00853819"/>
    <w:rsid w:val="00853FE0"/>
    <w:rsid w:val="00853FE4"/>
    <w:rsid w:val="0085554E"/>
    <w:rsid w:val="008564A8"/>
    <w:rsid w:val="00860B54"/>
    <w:rsid w:val="0086287F"/>
    <w:rsid w:val="00862B06"/>
    <w:rsid w:val="0086306E"/>
    <w:rsid w:val="00863A11"/>
    <w:rsid w:val="0086525D"/>
    <w:rsid w:val="008661B4"/>
    <w:rsid w:val="00866202"/>
    <w:rsid w:val="0086761C"/>
    <w:rsid w:val="00867A1F"/>
    <w:rsid w:val="00867DA3"/>
    <w:rsid w:val="00867F20"/>
    <w:rsid w:val="008705A4"/>
    <w:rsid w:val="00871363"/>
    <w:rsid w:val="00873EEE"/>
    <w:rsid w:val="008745F9"/>
    <w:rsid w:val="00874E8B"/>
    <w:rsid w:val="00876BF4"/>
    <w:rsid w:val="008778E4"/>
    <w:rsid w:val="00880300"/>
    <w:rsid w:val="0088639F"/>
    <w:rsid w:val="008911A6"/>
    <w:rsid w:val="00891613"/>
    <w:rsid w:val="00891C71"/>
    <w:rsid w:val="00892961"/>
    <w:rsid w:val="00894686"/>
    <w:rsid w:val="00895FC0"/>
    <w:rsid w:val="008961EE"/>
    <w:rsid w:val="0089766C"/>
    <w:rsid w:val="008A068B"/>
    <w:rsid w:val="008A2496"/>
    <w:rsid w:val="008A33AE"/>
    <w:rsid w:val="008A403D"/>
    <w:rsid w:val="008A41F6"/>
    <w:rsid w:val="008A55B3"/>
    <w:rsid w:val="008A61E2"/>
    <w:rsid w:val="008A62CB"/>
    <w:rsid w:val="008B3109"/>
    <w:rsid w:val="008B4F26"/>
    <w:rsid w:val="008B5565"/>
    <w:rsid w:val="008B6A8D"/>
    <w:rsid w:val="008C008A"/>
    <w:rsid w:val="008C026D"/>
    <w:rsid w:val="008C2A3F"/>
    <w:rsid w:val="008C2C6C"/>
    <w:rsid w:val="008C3114"/>
    <w:rsid w:val="008C5F35"/>
    <w:rsid w:val="008C663A"/>
    <w:rsid w:val="008C6652"/>
    <w:rsid w:val="008C6659"/>
    <w:rsid w:val="008C6EE6"/>
    <w:rsid w:val="008C71BF"/>
    <w:rsid w:val="008C766D"/>
    <w:rsid w:val="008D0385"/>
    <w:rsid w:val="008D08E0"/>
    <w:rsid w:val="008D09BD"/>
    <w:rsid w:val="008D0B1A"/>
    <w:rsid w:val="008D1649"/>
    <w:rsid w:val="008D1B17"/>
    <w:rsid w:val="008D24D2"/>
    <w:rsid w:val="008D258D"/>
    <w:rsid w:val="008D4BCF"/>
    <w:rsid w:val="008D6702"/>
    <w:rsid w:val="008E00BC"/>
    <w:rsid w:val="008E0377"/>
    <w:rsid w:val="008E08B5"/>
    <w:rsid w:val="008E0D33"/>
    <w:rsid w:val="008E3528"/>
    <w:rsid w:val="008E3CB8"/>
    <w:rsid w:val="008E44CF"/>
    <w:rsid w:val="008E4CE0"/>
    <w:rsid w:val="008E59C5"/>
    <w:rsid w:val="008E5E1D"/>
    <w:rsid w:val="008E78F4"/>
    <w:rsid w:val="008E7A53"/>
    <w:rsid w:val="008F0DE9"/>
    <w:rsid w:val="008F3CA1"/>
    <w:rsid w:val="008F47FE"/>
    <w:rsid w:val="008F480A"/>
    <w:rsid w:val="008F5185"/>
    <w:rsid w:val="008F5897"/>
    <w:rsid w:val="008F6C02"/>
    <w:rsid w:val="00901636"/>
    <w:rsid w:val="00901D74"/>
    <w:rsid w:val="009039A8"/>
    <w:rsid w:val="0090585D"/>
    <w:rsid w:val="00906121"/>
    <w:rsid w:val="009078C9"/>
    <w:rsid w:val="00907DA2"/>
    <w:rsid w:val="0091112A"/>
    <w:rsid w:val="00912F67"/>
    <w:rsid w:val="00914B0F"/>
    <w:rsid w:val="00914D96"/>
    <w:rsid w:val="00914FF6"/>
    <w:rsid w:val="009152AE"/>
    <w:rsid w:val="00915B73"/>
    <w:rsid w:val="009178AF"/>
    <w:rsid w:val="00917C97"/>
    <w:rsid w:val="00920638"/>
    <w:rsid w:val="00920EC9"/>
    <w:rsid w:val="00923286"/>
    <w:rsid w:val="00923332"/>
    <w:rsid w:val="00924950"/>
    <w:rsid w:val="0092522F"/>
    <w:rsid w:val="00925D24"/>
    <w:rsid w:val="009271BE"/>
    <w:rsid w:val="0092781B"/>
    <w:rsid w:val="00927A69"/>
    <w:rsid w:val="00930D43"/>
    <w:rsid w:val="00931252"/>
    <w:rsid w:val="009327B0"/>
    <w:rsid w:val="00932B2C"/>
    <w:rsid w:val="00933FD4"/>
    <w:rsid w:val="0093408A"/>
    <w:rsid w:val="00934E2B"/>
    <w:rsid w:val="00936482"/>
    <w:rsid w:val="009372CA"/>
    <w:rsid w:val="00937ADA"/>
    <w:rsid w:val="00937C6C"/>
    <w:rsid w:val="0094057A"/>
    <w:rsid w:val="009405F7"/>
    <w:rsid w:val="009406D1"/>
    <w:rsid w:val="00941781"/>
    <w:rsid w:val="009419A4"/>
    <w:rsid w:val="0094308C"/>
    <w:rsid w:val="00944562"/>
    <w:rsid w:val="00944A0B"/>
    <w:rsid w:val="00944B1F"/>
    <w:rsid w:val="00944F14"/>
    <w:rsid w:val="0094509F"/>
    <w:rsid w:val="009458DE"/>
    <w:rsid w:val="00945BE7"/>
    <w:rsid w:val="00946E5A"/>
    <w:rsid w:val="009477DE"/>
    <w:rsid w:val="00950309"/>
    <w:rsid w:val="009503A0"/>
    <w:rsid w:val="00950D5D"/>
    <w:rsid w:val="00950DAB"/>
    <w:rsid w:val="00950E9F"/>
    <w:rsid w:val="00951F1C"/>
    <w:rsid w:val="00952E27"/>
    <w:rsid w:val="00953560"/>
    <w:rsid w:val="00953BCB"/>
    <w:rsid w:val="00953F2B"/>
    <w:rsid w:val="00953F32"/>
    <w:rsid w:val="0095754A"/>
    <w:rsid w:val="00957692"/>
    <w:rsid w:val="00960B06"/>
    <w:rsid w:val="00961FCB"/>
    <w:rsid w:val="00964CF5"/>
    <w:rsid w:val="0097059D"/>
    <w:rsid w:val="00970A45"/>
    <w:rsid w:val="0097192B"/>
    <w:rsid w:val="00972B8D"/>
    <w:rsid w:val="00974388"/>
    <w:rsid w:val="00976A59"/>
    <w:rsid w:val="009829D5"/>
    <w:rsid w:val="00982A8F"/>
    <w:rsid w:val="00982E73"/>
    <w:rsid w:val="00984CC0"/>
    <w:rsid w:val="00986F81"/>
    <w:rsid w:val="00987697"/>
    <w:rsid w:val="00990F29"/>
    <w:rsid w:val="009914E8"/>
    <w:rsid w:val="009934DB"/>
    <w:rsid w:val="00994FA1"/>
    <w:rsid w:val="00996A63"/>
    <w:rsid w:val="00997415"/>
    <w:rsid w:val="00997563"/>
    <w:rsid w:val="009A0663"/>
    <w:rsid w:val="009A0802"/>
    <w:rsid w:val="009A158D"/>
    <w:rsid w:val="009A33C5"/>
    <w:rsid w:val="009A4829"/>
    <w:rsid w:val="009A49B9"/>
    <w:rsid w:val="009A5CA6"/>
    <w:rsid w:val="009A6A46"/>
    <w:rsid w:val="009A7D3E"/>
    <w:rsid w:val="009B2B34"/>
    <w:rsid w:val="009B4233"/>
    <w:rsid w:val="009B4DDD"/>
    <w:rsid w:val="009B57CB"/>
    <w:rsid w:val="009B62ED"/>
    <w:rsid w:val="009B6CC3"/>
    <w:rsid w:val="009B7F1C"/>
    <w:rsid w:val="009C100E"/>
    <w:rsid w:val="009C1E86"/>
    <w:rsid w:val="009C2333"/>
    <w:rsid w:val="009C4588"/>
    <w:rsid w:val="009C5086"/>
    <w:rsid w:val="009C57ED"/>
    <w:rsid w:val="009C64B7"/>
    <w:rsid w:val="009C6577"/>
    <w:rsid w:val="009C6800"/>
    <w:rsid w:val="009C7BD4"/>
    <w:rsid w:val="009C7D94"/>
    <w:rsid w:val="009D0629"/>
    <w:rsid w:val="009D112D"/>
    <w:rsid w:val="009D203A"/>
    <w:rsid w:val="009D3556"/>
    <w:rsid w:val="009D4489"/>
    <w:rsid w:val="009D448A"/>
    <w:rsid w:val="009D5ADA"/>
    <w:rsid w:val="009D6A2C"/>
    <w:rsid w:val="009D6BE4"/>
    <w:rsid w:val="009D6C03"/>
    <w:rsid w:val="009D6E9C"/>
    <w:rsid w:val="009D6EF0"/>
    <w:rsid w:val="009D7019"/>
    <w:rsid w:val="009D703C"/>
    <w:rsid w:val="009D7175"/>
    <w:rsid w:val="009E4D58"/>
    <w:rsid w:val="009E562F"/>
    <w:rsid w:val="009E6722"/>
    <w:rsid w:val="009F10F0"/>
    <w:rsid w:val="009F1AD4"/>
    <w:rsid w:val="009F2D9E"/>
    <w:rsid w:val="009F3C7F"/>
    <w:rsid w:val="009F462F"/>
    <w:rsid w:val="009F4909"/>
    <w:rsid w:val="009F4CF0"/>
    <w:rsid w:val="009F4E34"/>
    <w:rsid w:val="009F524D"/>
    <w:rsid w:val="009F674C"/>
    <w:rsid w:val="009F78D8"/>
    <w:rsid w:val="009F7FE0"/>
    <w:rsid w:val="00A0044D"/>
    <w:rsid w:val="00A00D0B"/>
    <w:rsid w:val="00A0201F"/>
    <w:rsid w:val="00A0215E"/>
    <w:rsid w:val="00A02AA0"/>
    <w:rsid w:val="00A0766E"/>
    <w:rsid w:val="00A07B2B"/>
    <w:rsid w:val="00A10051"/>
    <w:rsid w:val="00A10A6B"/>
    <w:rsid w:val="00A117D8"/>
    <w:rsid w:val="00A12562"/>
    <w:rsid w:val="00A12D22"/>
    <w:rsid w:val="00A135EA"/>
    <w:rsid w:val="00A159C4"/>
    <w:rsid w:val="00A169E2"/>
    <w:rsid w:val="00A171D9"/>
    <w:rsid w:val="00A20E81"/>
    <w:rsid w:val="00A2292B"/>
    <w:rsid w:val="00A24CC2"/>
    <w:rsid w:val="00A25363"/>
    <w:rsid w:val="00A25584"/>
    <w:rsid w:val="00A25727"/>
    <w:rsid w:val="00A26626"/>
    <w:rsid w:val="00A2720C"/>
    <w:rsid w:val="00A273B1"/>
    <w:rsid w:val="00A30B77"/>
    <w:rsid w:val="00A318F0"/>
    <w:rsid w:val="00A31E63"/>
    <w:rsid w:val="00A31FA8"/>
    <w:rsid w:val="00A3292A"/>
    <w:rsid w:val="00A32D8F"/>
    <w:rsid w:val="00A32E9A"/>
    <w:rsid w:val="00A336B1"/>
    <w:rsid w:val="00A33AA0"/>
    <w:rsid w:val="00A347F3"/>
    <w:rsid w:val="00A34A10"/>
    <w:rsid w:val="00A34FF7"/>
    <w:rsid w:val="00A3507A"/>
    <w:rsid w:val="00A36E68"/>
    <w:rsid w:val="00A37FBE"/>
    <w:rsid w:val="00A41F92"/>
    <w:rsid w:val="00A4262A"/>
    <w:rsid w:val="00A42A91"/>
    <w:rsid w:val="00A430C6"/>
    <w:rsid w:val="00A43730"/>
    <w:rsid w:val="00A43916"/>
    <w:rsid w:val="00A43BA1"/>
    <w:rsid w:val="00A446C9"/>
    <w:rsid w:val="00A449C7"/>
    <w:rsid w:val="00A451DD"/>
    <w:rsid w:val="00A454A7"/>
    <w:rsid w:val="00A505E2"/>
    <w:rsid w:val="00A50856"/>
    <w:rsid w:val="00A50F72"/>
    <w:rsid w:val="00A5147B"/>
    <w:rsid w:val="00A53F24"/>
    <w:rsid w:val="00A55BAA"/>
    <w:rsid w:val="00A567D7"/>
    <w:rsid w:val="00A574BF"/>
    <w:rsid w:val="00A6126D"/>
    <w:rsid w:val="00A62D14"/>
    <w:rsid w:val="00A6485E"/>
    <w:rsid w:val="00A64A12"/>
    <w:rsid w:val="00A64DDD"/>
    <w:rsid w:val="00A64F64"/>
    <w:rsid w:val="00A65ABF"/>
    <w:rsid w:val="00A65E53"/>
    <w:rsid w:val="00A66550"/>
    <w:rsid w:val="00A670EF"/>
    <w:rsid w:val="00A6757F"/>
    <w:rsid w:val="00A71E67"/>
    <w:rsid w:val="00A72D33"/>
    <w:rsid w:val="00A736BA"/>
    <w:rsid w:val="00A75CAB"/>
    <w:rsid w:val="00A7793C"/>
    <w:rsid w:val="00A77BCC"/>
    <w:rsid w:val="00A81BF1"/>
    <w:rsid w:val="00A82A27"/>
    <w:rsid w:val="00A835CD"/>
    <w:rsid w:val="00A83A63"/>
    <w:rsid w:val="00A83FAA"/>
    <w:rsid w:val="00A86325"/>
    <w:rsid w:val="00A868D6"/>
    <w:rsid w:val="00A86F30"/>
    <w:rsid w:val="00A90851"/>
    <w:rsid w:val="00A9156C"/>
    <w:rsid w:val="00A91A7E"/>
    <w:rsid w:val="00A91FDC"/>
    <w:rsid w:val="00A92693"/>
    <w:rsid w:val="00A959FE"/>
    <w:rsid w:val="00A96D7D"/>
    <w:rsid w:val="00AA03B3"/>
    <w:rsid w:val="00AA06B1"/>
    <w:rsid w:val="00AA09A8"/>
    <w:rsid w:val="00AA4570"/>
    <w:rsid w:val="00AA4651"/>
    <w:rsid w:val="00AA5013"/>
    <w:rsid w:val="00AA6382"/>
    <w:rsid w:val="00AA793E"/>
    <w:rsid w:val="00AB0380"/>
    <w:rsid w:val="00AB0BEF"/>
    <w:rsid w:val="00AB0EDA"/>
    <w:rsid w:val="00AB15B6"/>
    <w:rsid w:val="00AB15F0"/>
    <w:rsid w:val="00AB24CF"/>
    <w:rsid w:val="00AB2A87"/>
    <w:rsid w:val="00AB34A1"/>
    <w:rsid w:val="00AB42AC"/>
    <w:rsid w:val="00AB4BD4"/>
    <w:rsid w:val="00AB6698"/>
    <w:rsid w:val="00AB77FA"/>
    <w:rsid w:val="00ABBD31"/>
    <w:rsid w:val="00AC24E5"/>
    <w:rsid w:val="00AC2A01"/>
    <w:rsid w:val="00AC3641"/>
    <w:rsid w:val="00AC4408"/>
    <w:rsid w:val="00AC53FF"/>
    <w:rsid w:val="00AC58DE"/>
    <w:rsid w:val="00AD1235"/>
    <w:rsid w:val="00AD5291"/>
    <w:rsid w:val="00AD52FA"/>
    <w:rsid w:val="00AD5662"/>
    <w:rsid w:val="00AD6095"/>
    <w:rsid w:val="00AD6A46"/>
    <w:rsid w:val="00AD705D"/>
    <w:rsid w:val="00AD778B"/>
    <w:rsid w:val="00AE0068"/>
    <w:rsid w:val="00AE0AAD"/>
    <w:rsid w:val="00AE0F0C"/>
    <w:rsid w:val="00AE29D9"/>
    <w:rsid w:val="00AE308C"/>
    <w:rsid w:val="00AE4FBE"/>
    <w:rsid w:val="00AE6113"/>
    <w:rsid w:val="00AE6ED7"/>
    <w:rsid w:val="00AE6F44"/>
    <w:rsid w:val="00AE7191"/>
    <w:rsid w:val="00AE7958"/>
    <w:rsid w:val="00AF0169"/>
    <w:rsid w:val="00AF0C94"/>
    <w:rsid w:val="00AF1A89"/>
    <w:rsid w:val="00AF285E"/>
    <w:rsid w:val="00AF2D07"/>
    <w:rsid w:val="00AF2D52"/>
    <w:rsid w:val="00AF4A01"/>
    <w:rsid w:val="00AF4A8B"/>
    <w:rsid w:val="00AF4DA4"/>
    <w:rsid w:val="00AF5018"/>
    <w:rsid w:val="00AF543C"/>
    <w:rsid w:val="00AF624F"/>
    <w:rsid w:val="00B00E65"/>
    <w:rsid w:val="00B029B3"/>
    <w:rsid w:val="00B035F6"/>
    <w:rsid w:val="00B04C4E"/>
    <w:rsid w:val="00B05DEF"/>
    <w:rsid w:val="00B0683F"/>
    <w:rsid w:val="00B06C28"/>
    <w:rsid w:val="00B073F6"/>
    <w:rsid w:val="00B0790B"/>
    <w:rsid w:val="00B07AF4"/>
    <w:rsid w:val="00B07FBD"/>
    <w:rsid w:val="00B10671"/>
    <w:rsid w:val="00B116B2"/>
    <w:rsid w:val="00B1242D"/>
    <w:rsid w:val="00B135BD"/>
    <w:rsid w:val="00B13977"/>
    <w:rsid w:val="00B152B5"/>
    <w:rsid w:val="00B15E20"/>
    <w:rsid w:val="00B161B5"/>
    <w:rsid w:val="00B175B3"/>
    <w:rsid w:val="00B2320B"/>
    <w:rsid w:val="00B236B3"/>
    <w:rsid w:val="00B255AA"/>
    <w:rsid w:val="00B26DA7"/>
    <w:rsid w:val="00B3098B"/>
    <w:rsid w:val="00B30DE8"/>
    <w:rsid w:val="00B30E3F"/>
    <w:rsid w:val="00B315F6"/>
    <w:rsid w:val="00B31C74"/>
    <w:rsid w:val="00B32B2B"/>
    <w:rsid w:val="00B32CAF"/>
    <w:rsid w:val="00B334CB"/>
    <w:rsid w:val="00B33B1C"/>
    <w:rsid w:val="00B3716E"/>
    <w:rsid w:val="00B37211"/>
    <w:rsid w:val="00B3730D"/>
    <w:rsid w:val="00B3783E"/>
    <w:rsid w:val="00B42016"/>
    <w:rsid w:val="00B426FF"/>
    <w:rsid w:val="00B429EE"/>
    <w:rsid w:val="00B42C09"/>
    <w:rsid w:val="00B446F0"/>
    <w:rsid w:val="00B44D89"/>
    <w:rsid w:val="00B4DABE"/>
    <w:rsid w:val="00B5014D"/>
    <w:rsid w:val="00B5190A"/>
    <w:rsid w:val="00B534FB"/>
    <w:rsid w:val="00B546C0"/>
    <w:rsid w:val="00B54767"/>
    <w:rsid w:val="00B547B9"/>
    <w:rsid w:val="00B55904"/>
    <w:rsid w:val="00B57455"/>
    <w:rsid w:val="00B57B0C"/>
    <w:rsid w:val="00B6079C"/>
    <w:rsid w:val="00B60D5F"/>
    <w:rsid w:val="00B630A7"/>
    <w:rsid w:val="00B6321C"/>
    <w:rsid w:val="00B6330E"/>
    <w:rsid w:val="00B63F8E"/>
    <w:rsid w:val="00B64820"/>
    <w:rsid w:val="00B64BE2"/>
    <w:rsid w:val="00B64C95"/>
    <w:rsid w:val="00B658D1"/>
    <w:rsid w:val="00B65CE0"/>
    <w:rsid w:val="00B65F13"/>
    <w:rsid w:val="00B67801"/>
    <w:rsid w:val="00B6795D"/>
    <w:rsid w:val="00B67BE4"/>
    <w:rsid w:val="00B67C11"/>
    <w:rsid w:val="00B721C3"/>
    <w:rsid w:val="00B73144"/>
    <w:rsid w:val="00B733FA"/>
    <w:rsid w:val="00B73BE6"/>
    <w:rsid w:val="00B74AC5"/>
    <w:rsid w:val="00B752A6"/>
    <w:rsid w:val="00B7681C"/>
    <w:rsid w:val="00B76F33"/>
    <w:rsid w:val="00B77813"/>
    <w:rsid w:val="00B84098"/>
    <w:rsid w:val="00B860C2"/>
    <w:rsid w:val="00B9176C"/>
    <w:rsid w:val="00B95AF5"/>
    <w:rsid w:val="00B96C93"/>
    <w:rsid w:val="00B97B00"/>
    <w:rsid w:val="00BA140C"/>
    <w:rsid w:val="00BA1466"/>
    <w:rsid w:val="00BA1A5F"/>
    <w:rsid w:val="00BA43E7"/>
    <w:rsid w:val="00BA4BD6"/>
    <w:rsid w:val="00BA5060"/>
    <w:rsid w:val="00BA55F8"/>
    <w:rsid w:val="00BA6543"/>
    <w:rsid w:val="00BA788C"/>
    <w:rsid w:val="00BB018C"/>
    <w:rsid w:val="00BB06C6"/>
    <w:rsid w:val="00BB0AC0"/>
    <w:rsid w:val="00BB2AD4"/>
    <w:rsid w:val="00BB332F"/>
    <w:rsid w:val="00BB38C7"/>
    <w:rsid w:val="00BB4095"/>
    <w:rsid w:val="00BC09A3"/>
    <w:rsid w:val="00BC3CDB"/>
    <w:rsid w:val="00BC5527"/>
    <w:rsid w:val="00BC566E"/>
    <w:rsid w:val="00BC570E"/>
    <w:rsid w:val="00BC5BEC"/>
    <w:rsid w:val="00BC5C86"/>
    <w:rsid w:val="00BC6A53"/>
    <w:rsid w:val="00BD0260"/>
    <w:rsid w:val="00BD1165"/>
    <w:rsid w:val="00BD1F87"/>
    <w:rsid w:val="00BD2128"/>
    <w:rsid w:val="00BD2887"/>
    <w:rsid w:val="00BD3732"/>
    <w:rsid w:val="00BD4F7A"/>
    <w:rsid w:val="00BD52EF"/>
    <w:rsid w:val="00BD58F0"/>
    <w:rsid w:val="00BD5C6A"/>
    <w:rsid w:val="00BD6B08"/>
    <w:rsid w:val="00BE3F0F"/>
    <w:rsid w:val="00BE5AC5"/>
    <w:rsid w:val="00BE5B15"/>
    <w:rsid w:val="00BE5DC3"/>
    <w:rsid w:val="00BE6A77"/>
    <w:rsid w:val="00BEDFB0"/>
    <w:rsid w:val="00BF01B2"/>
    <w:rsid w:val="00BF0265"/>
    <w:rsid w:val="00BF1F73"/>
    <w:rsid w:val="00BF370B"/>
    <w:rsid w:val="00BF3B69"/>
    <w:rsid w:val="00BF3C12"/>
    <w:rsid w:val="00BF4196"/>
    <w:rsid w:val="00BF5A46"/>
    <w:rsid w:val="00BF5EEA"/>
    <w:rsid w:val="00BF76FA"/>
    <w:rsid w:val="00C00128"/>
    <w:rsid w:val="00C01694"/>
    <w:rsid w:val="00C0294A"/>
    <w:rsid w:val="00C02B9D"/>
    <w:rsid w:val="00C02C65"/>
    <w:rsid w:val="00C02EBB"/>
    <w:rsid w:val="00C03F92"/>
    <w:rsid w:val="00C04516"/>
    <w:rsid w:val="00C050CD"/>
    <w:rsid w:val="00C05391"/>
    <w:rsid w:val="00C103A8"/>
    <w:rsid w:val="00C10BD7"/>
    <w:rsid w:val="00C10D49"/>
    <w:rsid w:val="00C11E58"/>
    <w:rsid w:val="00C1250D"/>
    <w:rsid w:val="00C12856"/>
    <w:rsid w:val="00C131F6"/>
    <w:rsid w:val="00C142B2"/>
    <w:rsid w:val="00C147CA"/>
    <w:rsid w:val="00C176AB"/>
    <w:rsid w:val="00C178A8"/>
    <w:rsid w:val="00C17FB0"/>
    <w:rsid w:val="00C2003B"/>
    <w:rsid w:val="00C218EB"/>
    <w:rsid w:val="00C2229E"/>
    <w:rsid w:val="00C228BC"/>
    <w:rsid w:val="00C24018"/>
    <w:rsid w:val="00C265BA"/>
    <w:rsid w:val="00C304DF"/>
    <w:rsid w:val="00C31F1E"/>
    <w:rsid w:val="00C32740"/>
    <w:rsid w:val="00C32BA6"/>
    <w:rsid w:val="00C3359B"/>
    <w:rsid w:val="00C34563"/>
    <w:rsid w:val="00C347C2"/>
    <w:rsid w:val="00C35825"/>
    <w:rsid w:val="00C36484"/>
    <w:rsid w:val="00C36820"/>
    <w:rsid w:val="00C36F3F"/>
    <w:rsid w:val="00C37033"/>
    <w:rsid w:val="00C370C8"/>
    <w:rsid w:val="00C371BD"/>
    <w:rsid w:val="00C37399"/>
    <w:rsid w:val="00C41FE0"/>
    <w:rsid w:val="00C42EA2"/>
    <w:rsid w:val="00C4340E"/>
    <w:rsid w:val="00C47345"/>
    <w:rsid w:val="00C47DBD"/>
    <w:rsid w:val="00C512D3"/>
    <w:rsid w:val="00C52812"/>
    <w:rsid w:val="00C52C29"/>
    <w:rsid w:val="00C5392D"/>
    <w:rsid w:val="00C53AD7"/>
    <w:rsid w:val="00C54AB7"/>
    <w:rsid w:val="00C54B3E"/>
    <w:rsid w:val="00C55376"/>
    <w:rsid w:val="00C556D2"/>
    <w:rsid w:val="00C55744"/>
    <w:rsid w:val="00C55B59"/>
    <w:rsid w:val="00C56CBA"/>
    <w:rsid w:val="00C57DE3"/>
    <w:rsid w:val="00C603D3"/>
    <w:rsid w:val="00C62A0C"/>
    <w:rsid w:val="00C62CD2"/>
    <w:rsid w:val="00C6336C"/>
    <w:rsid w:val="00C63CB5"/>
    <w:rsid w:val="00C6417A"/>
    <w:rsid w:val="00C641A6"/>
    <w:rsid w:val="00C658AC"/>
    <w:rsid w:val="00C659CE"/>
    <w:rsid w:val="00C65D89"/>
    <w:rsid w:val="00C670DB"/>
    <w:rsid w:val="00C67143"/>
    <w:rsid w:val="00C67D06"/>
    <w:rsid w:val="00C67DC5"/>
    <w:rsid w:val="00C67E24"/>
    <w:rsid w:val="00C67EE5"/>
    <w:rsid w:val="00C700C9"/>
    <w:rsid w:val="00C71219"/>
    <w:rsid w:val="00C71CA8"/>
    <w:rsid w:val="00C71F68"/>
    <w:rsid w:val="00C736F1"/>
    <w:rsid w:val="00C73B4B"/>
    <w:rsid w:val="00C73CF2"/>
    <w:rsid w:val="00C76608"/>
    <w:rsid w:val="00C770EE"/>
    <w:rsid w:val="00C80DEC"/>
    <w:rsid w:val="00C81FAE"/>
    <w:rsid w:val="00C824BC"/>
    <w:rsid w:val="00C834A8"/>
    <w:rsid w:val="00C84ED4"/>
    <w:rsid w:val="00C84F7E"/>
    <w:rsid w:val="00C852CE"/>
    <w:rsid w:val="00C8591A"/>
    <w:rsid w:val="00C8687E"/>
    <w:rsid w:val="00C87795"/>
    <w:rsid w:val="00C9100C"/>
    <w:rsid w:val="00C911C4"/>
    <w:rsid w:val="00C936AD"/>
    <w:rsid w:val="00C95E56"/>
    <w:rsid w:val="00C96994"/>
    <w:rsid w:val="00C96C10"/>
    <w:rsid w:val="00C9799A"/>
    <w:rsid w:val="00C97E2E"/>
    <w:rsid w:val="00CA02CB"/>
    <w:rsid w:val="00CA0670"/>
    <w:rsid w:val="00CA1C3A"/>
    <w:rsid w:val="00CA23DA"/>
    <w:rsid w:val="00CA28BB"/>
    <w:rsid w:val="00CA3427"/>
    <w:rsid w:val="00CA4402"/>
    <w:rsid w:val="00CA4801"/>
    <w:rsid w:val="00CA6915"/>
    <w:rsid w:val="00CB0A86"/>
    <w:rsid w:val="00CB179D"/>
    <w:rsid w:val="00CB1CB8"/>
    <w:rsid w:val="00CB1ED6"/>
    <w:rsid w:val="00CB4C03"/>
    <w:rsid w:val="00CB544E"/>
    <w:rsid w:val="00CB56B9"/>
    <w:rsid w:val="00CB6622"/>
    <w:rsid w:val="00CB6908"/>
    <w:rsid w:val="00CB7D0A"/>
    <w:rsid w:val="00CC0659"/>
    <w:rsid w:val="00CC0964"/>
    <w:rsid w:val="00CC0F38"/>
    <w:rsid w:val="00CC17A3"/>
    <w:rsid w:val="00CC1864"/>
    <w:rsid w:val="00CC1A95"/>
    <w:rsid w:val="00CC3F42"/>
    <w:rsid w:val="00CC63EB"/>
    <w:rsid w:val="00CC68BC"/>
    <w:rsid w:val="00CD0F9D"/>
    <w:rsid w:val="00CD1E89"/>
    <w:rsid w:val="00CD2FE2"/>
    <w:rsid w:val="00CD3D1A"/>
    <w:rsid w:val="00CD400C"/>
    <w:rsid w:val="00CD5648"/>
    <w:rsid w:val="00CE068E"/>
    <w:rsid w:val="00CE0D70"/>
    <w:rsid w:val="00CE1532"/>
    <w:rsid w:val="00CE226C"/>
    <w:rsid w:val="00CE2403"/>
    <w:rsid w:val="00CE250A"/>
    <w:rsid w:val="00CE2681"/>
    <w:rsid w:val="00CE3549"/>
    <w:rsid w:val="00CE39E6"/>
    <w:rsid w:val="00CE4DB9"/>
    <w:rsid w:val="00CE50C4"/>
    <w:rsid w:val="00CE5D70"/>
    <w:rsid w:val="00CE60E0"/>
    <w:rsid w:val="00CE6447"/>
    <w:rsid w:val="00CF0DA9"/>
    <w:rsid w:val="00CF0DE7"/>
    <w:rsid w:val="00CF1A5D"/>
    <w:rsid w:val="00CF2664"/>
    <w:rsid w:val="00CF3B26"/>
    <w:rsid w:val="00CF5DF0"/>
    <w:rsid w:val="00CF6E52"/>
    <w:rsid w:val="00CF7DB0"/>
    <w:rsid w:val="00D00A6E"/>
    <w:rsid w:val="00D01083"/>
    <w:rsid w:val="00D016F6"/>
    <w:rsid w:val="00D02483"/>
    <w:rsid w:val="00D02484"/>
    <w:rsid w:val="00D0288D"/>
    <w:rsid w:val="00D02F64"/>
    <w:rsid w:val="00D0372B"/>
    <w:rsid w:val="00D04908"/>
    <w:rsid w:val="00D06AB7"/>
    <w:rsid w:val="00D075E6"/>
    <w:rsid w:val="00D13FCA"/>
    <w:rsid w:val="00D14302"/>
    <w:rsid w:val="00D14C0F"/>
    <w:rsid w:val="00D1613E"/>
    <w:rsid w:val="00D16346"/>
    <w:rsid w:val="00D1720F"/>
    <w:rsid w:val="00D2145F"/>
    <w:rsid w:val="00D22811"/>
    <w:rsid w:val="00D2425A"/>
    <w:rsid w:val="00D2457A"/>
    <w:rsid w:val="00D26CBF"/>
    <w:rsid w:val="00D26DD8"/>
    <w:rsid w:val="00D303EC"/>
    <w:rsid w:val="00D32321"/>
    <w:rsid w:val="00D35013"/>
    <w:rsid w:val="00D368FE"/>
    <w:rsid w:val="00D3708A"/>
    <w:rsid w:val="00D3724F"/>
    <w:rsid w:val="00D40745"/>
    <w:rsid w:val="00D40BF4"/>
    <w:rsid w:val="00D4187A"/>
    <w:rsid w:val="00D41B0D"/>
    <w:rsid w:val="00D42D09"/>
    <w:rsid w:val="00D4336A"/>
    <w:rsid w:val="00D44E3A"/>
    <w:rsid w:val="00D459C9"/>
    <w:rsid w:val="00D471A6"/>
    <w:rsid w:val="00D4727E"/>
    <w:rsid w:val="00D47344"/>
    <w:rsid w:val="00D47440"/>
    <w:rsid w:val="00D504EF"/>
    <w:rsid w:val="00D50739"/>
    <w:rsid w:val="00D50EF2"/>
    <w:rsid w:val="00D5111A"/>
    <w:rsid w:val="00D52DC1"/>
    <w:rsid w:val="00D53086"/>
    <w:rsid w:val="00D545AF"/>
    <w:rsid w:val="00D561A1"/>
    <w:rsid w:val="00D57667"/>
    <w:rsid w:val="00D577F9"/>
    <w:rsid w:val="00D61D82"/>
    <w:rsid w:val="00D62C9B"/>
    <w:rsid w:val="00D6363C"/>
    <w:rsid w:val="00D64E57"/>
    <w:rsid w:val="00D6518B"/>
    <w:rsid w:val="00D65E23"/>
    <w:rsid w:val="00D66439"/>
    <w:rsid w:val="00D66490"/>
    <w:rsid w:val="00D679CD"/>
    <w:rsid w:val="00D710AC"/>
    <w:rsid w:val="00D71452"/>
    <w:rsid w:val="00D72673"/>
    <w:rsid w:val="00D73CF8"/>
    <w:rsid w:val="00D74324"/>
    <w:rsid w:val="00D759F6"/>
    <w:rsid w:val="00D75A52"/>
    <w:rsid w:val="00D7616B"/>
    <w:rsid w:val="00D76871"/>
    <w:rsid w:val="00D76F52"/>
    <w:rsid w:val="00D7715A"/>
    <w:rsid w:val="00D7D6DA"/>
    <w:rsid w:val="00D8065F"/>
    <w:rsid w:val="00D80904"/>
    <w:rsid w:val="00D81EDD"/>
    <w:rsid w:val="00D82746"/>
    <w:rsid w:val="00D833DA"/>
    <w:rsid w:val="00D837F2"/>
    <w:rsid w:val="00D8465D"/>
    <w:rsid w:val="00D84C6E"/>
    <w:rsid w:val="00D84DEB"/>
    <w:rsid w:val="00D84E41"/>
    <w:rsid w:val="00D85A30"/>
    <w:rsid w:val="00D87322"/>
    <w:rsid w:val="00D87C8C"/>
    <w:rsid w:val="00D9008D"/>
    <w:rsid w:val="00D90A24"/>
    <w:rsid w:val="00D91734"/>
    <w:rsid w:val="00D92361"/>
    <w:rsid w:val="00D94CEF"/>
    <w:rsid w:val="00D94F1B"/>
    <w:rsid w:val="00D9518A"/>
    <w:rsid w:val="00D965A8"/>
    <w:rsid w:val="00D96786"/>
    <w:rsid w:val="00D96F41"/>
    <w:rsid w:val="00DA016C"/>
    <w:rsid w:val="00DA020B"/>
    <w:rsid w:val="00DA0670"/>
    <w:rsid w:val="00DA19A0"/>
    <w:rsid w:val="00DA2300"/>
    <w:rsid w:val="00DA238B"/>
    <w:rsid w:val="00DA46DA"/>
    <w:rsid w:val="00DA475A"/>
    <w:rsid w:val="00DA4AE6"/>
    <w:rsid w:val="00DA5133"/>
    <w:rsid w:val="00DA5C8F"/>
    <w:rsid w:val="00DA6008"/>
    <w:rsid w:val="00DA61E4"/>
    <w:rsid w:val="00DA6DEC"/>
    <w:rsid w:val="00DA6EB8"/>
    <w:rsid w:val="00DB3085"/>
    <w:rsid w:val="00DB5407"/>
    <w:rsid w:val="00DB6531"/>
    <w:rsid w:val="00DB6D6B"/>
    <w:rsid w:val="00DB70F8"/>
    <w:rsid w:val="00DC0249"/>
    <w:rsid w:val="00DC04D3"/>
    <w:rsid w:val="00DC078E"/>
    <w:rsid w:val="00DC09B0"/>
    <w:rsid w:val="00DC1222"/>
    <w:rsid w:val="00DC2CDD"/>
    <w:rsid w:val="00DC5169"/>
    <w:rsid w:val="00DC70A7"/>
    <w:rsid w:val="00DC7A2C"/>
    <w:rsid w:val="00DD11D4"/>
    <w:rsid w:val="00DD2771"/>
    <w:rsid w:val="00DD2DB2"/>
    <w:rsid w:val="00DD2E94"/>
    <w:rsid w:val="00DD33B2"/>
    <w:rsid w:val="00DD418D"/>
    <w:rsid w:val="00DD4D83"/>
    <w:rsid w:val="00DD50FB"/>
    <w:rsid w:val="00DD7B51"/>
    <w:rsid w:val="00DE0E2F"/>
    <w:rsid w:val="00DE2078"/>
    <w:rsid w:val="00DE59EA"/>
    <w:rsid w:val="00DE659E"/>
    <w:rsid w:val="00DE6C4E"/>
    <w:rsid w:val="00DF0060"/>
    <w:rsid w:val="00DF03EF"/>
    <w:rsid w:val="00DF085E"/>
    <w:rsid w:val="00DF1C5A"/>
    <w:rsid w:val="00DF1CDD"/>
    <w:rsid w:val="00DF2246"/>
    <w:rsid w:val="00DF2C28"/>
    <w:rsid w:val="00DF2D04"/>
    <w:rsid w:val="00DF341D"/>
    <w:rsid w:val="00DF4113"/>
    <w:rsid w:val="00DF4926"/>
    <w:rsid w:val="00DF4D5C"/>
    <w:rsid w:val="00DF690C"/>
    <w:rsid w:val="00DF6E6C"/>
    <w:rsid w:val="00DF714E"/>
    <w:rsid w:val="00DF740C"/>
    <w:rsid w:val="00DF7702"/>
    <w:rsid w:val="00E00C8B"/>
    <w:rsid w:val="00E01FC9"/>
    <w:rsid w:val="00E03370"/>
    <w:rsid w:val="00E03AA4"/>
    <w:rsid w:val="00E03FC2"/>
    <w:rsid w:val="00E05D12"/>
    <w:rsid w:val="00E05E5D"/>
    <w:rsid w:val="00E0716C"/>
    <w:rsid w:val="00E112EE"/>
    <w:rsid w:val="00E11AD0"/>
    <w:rsid w:val="00E12D55"/>
    <w:rsid w:val="00E13629"/>
    <w:rsid w:val="00E143F9"/>
    <w:rsid w:val="00E162BF"/>
    <w:rsid w:val="00E16383"/>
    <w:rsid w:val="00E17D30"/>
    <w:rsid w:val="00E200A8"/>
    <w:rsid w:val="00E22219"/>
    <w:rsid w:val="00E225A6"/>
    <w:rsid w:val="00E230F8"/>
    <w:rsid w:val="00E2383F"/>
    <w:rsid w:val="00E27333"/>
    <w:rsid w:val="00E3010D"/>
    <w:rsid w:val="00E3090A"/>
    <w:rsid w:val="00E31195"/>
    <w:rsid w:val="00E315C8"/>
    <w:rsid w:val="00E32C88"/>
    <w:rsid w:val="00E34819"/>
    <w:rsid w:val="00E36BF5"/>
    <w:rsid w:val="00E37291"/>
    <w:rsid w:val="00E3731B"/>
    <w:rsid w:val="00E37700"/>
    <w:rsid w:val="00E37A20"/>
    <w:rsid w:val="00E40A07"/>
    <w:rsid w:val="00E45026"/>
    <w:rsid w:val="00E47326"/>
    <w:rsid w:val="00E508D1"/>
    <w:rsid w:val="00E5287A"/>
    <w:rsid w:val="00E54378"/>
    <w:rsid w:val="00E565CD"/>
    <w:rsid w:val="00E56FDB"/>
    <w:rsid w:val="00E570A6"/>
    <w:rsid w:val="00E61C46"/>
    <w:rsid w:val="00E63AB7"/>
    <w:rsid w:val="00E63F25"/>
    <w:rsid w:val="00E6440A"/>
    <w:rsid w:val="00E64B1F"/>
    <w:rsid w:val="00E65BF1"/>
    <w:rsid w:val="00E66A02"/>
    <w:rsid w:val="00E67C8F"/>
    <w:rsid w:val="00E705AD"/>
    <w:rsid w:val="00E710B2"/>
    <w:rsid w:val="00E71719"/>
    <w:rsid w:val="00E72402"/>
    <w:rsid w:val="00E73933"/>
    <w:rsid w:val="00E74705"/>
    <w:rsid w:val="00E74B62"/>
    <w:rsid w:val="00E76049"/>
    <w:rsid w:val="00E807C1"/>
    <w:rsid w:val="00E80B2E"/>
    <w:rsid w:val="00E80D12"/>
    <w:rsid w:val="00E827F5"/>
    <w:rsid w:val="00E82FE8"/>
    <w:rsid w:val="00E8371B"/>
    <w:rsid w:val="00E8376F"/>
    <w:rsid w:val="00E86BA5"/>
    <w:rsid w:val="00E86F5C"/>
    <w:rsid w:val="00E90823"/>
    <w:rsid w:val="00E90B9D"/>
    <w:rsid w:val="00E917B2"/>
    <w:rsid w:val="00E91B69"/>
    <w:rsid w:val="00E92043"/>
    <w:rsid w:val="00E93ECC"/>
    <w:rsid w:val="00E9497E"/>
    <w:rsid w:val="00E94A10"/>
    <w:rsid w:val="00E9518C"/>
    <w:rsid w:val="00E95C84"/>
    <w:rsid w:val="00E964AF"/>
    <w:rsid w:val="00EA02AF"/>
    <w:rsid w:val="00EA0D9A"/>
    <w:rsid w:val="00EA1F6F"/>
    <w:rsid w:val="00EA2051"/>
    <w:rsid w:val="00EA28B4"/>
    <w:rsid w:val="00EA342A"/>
    <w:rsid w:val="00EA4BBA"/>
    <w:rsid w:val="00EA50D9"/>
    <w:rsid w:val="00EA5764"/>
    <w:rsid w:val="00EA5DAB"/>
    <w:rsid w:val="00EA62F4"/>
    <w:rsid w:val="00EA6952"/>
    <w:rsid w:val="00EA6A10"/>
    <w:rsid w:val="00EA6C54"/>
    <w:rsid w:val="00EA76D6"/>
    <w:rsid w:val="00EA773F"/>
    <w:rsid w:val="00EA7EFB"/>
    <w:rsid w:val="00EB0101"/>
    <w:rsid w:val="00EB0461"/>
    <w:rsid w:val="00EB205D"/>
    <w:rsid w:val="00EB218B"/>
    <w:rsid w:val="00EB25A5"/>
    <w:rsid w:val="00EB296D"/>
    <w:rsid w:val="00EB3B3C"/>
    <w:rsid w:val="00EB4AE9"/>
    <w:rsid w:val="00EB5882"/>
    <w:rsid w:val="00EB5A3F"/>
    <w:rsid w:val="00EB75BC"/>
    <w:rsid w:val="00EB7D30"/>
    <w:rsid w:val="00EC0C5B"/>
    <w:rsid w:val="00EC2CA2"/>
    <w:rsid w:val="00EC4AE9"/>
    <w:rsid w:val="00EC6013"/>
    <w:rsid w:val="00EC799B"/>
    <w:rsid w:val="00ED0F59"/>
    <w:rsid w:val="00ED12D4"/>
    <w:rsid w:val="00ED204A"/>
    <w:rsid w:val="00ED2EFB"/>
    <w:rsid w:val="00ED3E8E"/>
    <w:rsid w:val="00ED4933"/>
    <w:rsid w:val="00ED554B"/>
    <w:rsid w:val="00ED639F"/>
    <w:rsid w:val="00ED710A"/>
    <w:rsid w:val="00ED7915"/>
    <w:rsid w:val="00ED7A99"/>
    <w:rsid w:val="00ED7DF6"/>
    <w:rsid w:val="00EE1478"/>
    <w:rsid w:val="00EE1D99"/>
    <w:rsid w:val="00EE2945"/>
    <w:rsid w:val="00EE29C7"/>
    <w:rsid w:val="00EE2B04"/>
    <w:rsid w:val="00EE2F98"/>
    <w:rsid w:val="00EE34A6"/>
    <w:rsid w:val="00EE3A1C"/>
    <w:rsid w:val="00EE3E7A"/>
    <w:rsid w:val="00EE57B4"/>
    <w:rsid w:val="00EE590E"/>
    <w:rsid w:val="00EF1D3B"/>
    <w:rsid w:val="00EF26B4"/>
    <w:rsid w:val="00EF3234"/>
    <w:rsid w:val="00EF3406"/>
    <w:rsid w:val="00EF546E"/>
    <w:rsid w:val="00EF6B59"/>
    <w:rsid w:val="00EF6ECC"/>
    <w:rsid w:val="00EF7221"/>
    <w:rsid w:val="00F00D0D"/>
    <w:rsid w:val="00F00DFF"/>
    <w:rsid w:val="00F00E18"/>
    <w:rsid w:val="00F00E8D"/>
    <w:rsid w:val="00F00F90"/>
    <w:rsid w:val="00F01818"/>
    <w:rsid w:val="00F01DC1"/>
    <w:rsid w:val="00F01F9D"/>
    <w:rsid w:val="00F02096"/>
    <w:rsid w:val="00F02D2E"/>
    <w:rsid w:val="00F02F15"/>
    <w:rsid w:val="00F02FAE"/>
    <w:rsid w:val="00F036C4"/>
    <w:rsid w:val="00F04213"/>
    <w:rsid w:val="00F04906"/>
    <w:rsid w:val="00F04F6B"/>
    <w:rsid w:val="00F0749F"/>
    <w:rsid w:val="00F10208"/>
    <w:rsid w:val="00F10465"/>
    <w:rsid w:val="00F11E0D"/>
    <w:rsid w:val="00F1380B"/>
    <w:rsid w:val="00F13C1E"/>
    <w:rsid w:val="00F143DB"/>
    <w:rsid w:val="00F14D03"/>
    <w:rsid w:val="00F14F18"/>
    <w:rsid w:val="00F15225"/>
    <w:rsid w:val="00F15D2E"/>
    <w:rsid w:val="00F15EFF"/>
    <w:rsid w:val="00F16ADA"/>
    <w:rsid w:val="00F16D6E"/>
    <w:rsid w:val="00F16F87"/>
    <w:rsid w:val="00F176D8"/>
    <w:rsid w:val="00F17A87"/>
    <w:rsid w:val="00F17CE0"/>
    <w:rsid w:val="00F20572"/>
    <w:rsid w:val="00F21692"/>
    <w:rsid w:val="00F22204"/>
    <w:rsid w:val="00F2278F"/>
    <w:rsid w:val="00F22E20"/>
    <w:rsid w:val="00F23506"/>
    <w:rsid w:val="00F23717"/>
    <w:rsid w:val="00F2573B"/>
    <w:rsid w:val="00F261D5"/>
    <w:rsid w:val="00F334BE"/>
    <w:rsid w:val="00F33A42"/>
    <w:rsid w:val="00F34A3B"/>
    <w:rsid w:val="00F34EAC"/>
    <w:rsid w:val="00F356EB"/>
    <w:rsid w:val="00F3670D"/>
    <w:rsid w:val="00F36A1F"/>
    <w:rsid w:val="00F3713E"/>
    <w:rsid w:val="00F3716D"/>
    <w:rsid w:val="00F37D16"/>
    <w:rsid w:val="00F41C90"/>
    <w:rsid w:val="00F452F9"/>
    <w:rsid w:val="00F4581C"/>
    <w:rsid w:val="00F45BBA"/>
    <w:rsid w:val="00F46991"/>
    <w:rsid w:val="00F47348"/>
    <w:rsid w:val="00F50BCA"/>
    <w:rsid w:val="00F51ED4"/>
    <w:rsid w:val="00F52689"/>
    <w:rsid w:val="00F52BD9"/>
    <w:rsid w:val="00F551F0"/>
    <w:rsid w:val="00F564F5"/>
    <w:rsid w:val="00F5650B"/>
    <w:rsid w:val="00F56986"/>
    <w:rsid w:val="00F56995"/>
    <w:rsid w:val="00F56E60"/>
    <w:rsid w:val="00F576D1"/>
    <w:rsid w:val="00F577BB"/>
    <w:rsid w:val="00F6194C"/>
    <w:rsid w:val="00F62729"/>
    <w:rsid w:val="00F62D6F"/>
    <w:rsid w:val="00F64009"/>
    <w:rsid w:val="00F640D7"/>
    <w:rsid w:val="00F64E80"/>
    <w:rsid w:val="00F65D56"/>
    <w:rsid w:val="00F668C7"/>
    <w:rsid w:val="00F66D73"/>
    <w:rsid w:val="00F66F3F"/>
    <w:rsid w:val="00F670F3"/>
    <w:rsid w:val="00F70D0E"/>
    <w:rsid w:val="00F70FAF"/>
    <w:rsid w:val="00F72ABE"/>
    <w:rsid w:val="00F73B21"/>
    <w:rsid w:val="00F74D54"/>
    <w:rsid w:val="00F75102"/>
    <w:rsid w:val="00F76860"/>
    <w:rsid w:val="00F76C48"/>
    <w:rsid w:val="00F76D7A"/>
    <w:rsid w:val="00F80995"/>
    <w:rsid w:val="00F81931"/>
    <w:rsid w:val="00F827B9"/>
    <w:rsid w:val="00F83EB3"/>
    <w:rsid w:val="00F843C9"/>
    <w:rsid w:val="00F84E19"/>
    <w:rsid w:val="00F85EFA"/>
    <w:rsid w:val="00F8631C"/>
    <w:rsid w:val="00F87039"/>
    <w:rsid w:val="00F87162"/>
    <w:rsid w:val="00F90711"/>
    <w:rsid w:val="00F934E2"/>
    <w:rsid w:val="00F93778"/>
    <w:rsid w:val="00F95C6A"/>
    <w:rsid w:val="00F962D7"/>
    <w:rsid w:val="00F97964"/>
    <w:rsid w:val="00FA01B3"/>
    <w:rsid w:val="00FA1EC9"/>
    <w:rsid w:val="00FA3235"/>
    <w:rsid w:val="00FA36BB"/>
    <w:rsid w:val="00FA387D"/>
    <w:rsid w:val="00FA5F3C"/>
    <w:rsid w:val="00FA6379"/>
    <w:rsid w:val="00FA6D9D"/>
    <w:rsid w:val="00FA6EA3"/>
    <w:rsid w:val="00FA70F8"/>
    <w:rsid w:val="00FA7335"/>
    <w:rsid w:val="00FA73BB"/>
    <w:rsid w:val="00FB0542"/>
    <w:rsid w:val="00FB0548"/>
    <w:rsid w:val="00FB16D8"/>
    <w:rsid w:val="00FB1AE1"/>
    <w:rsid w:val="00FB48B9"/>
    <w:rsid w:val="00FB5FCE"/>
    <w:rsid w:val="00FB6115"/>
    <w:rsid w:val="00FB63EB"/>
    <w:rsid w:val="00FB6AC6"/>
    <w:rsid w:val="00FC0FC6"/>
    <w:rsid w:val="00FC1551"/>
    <w:rsid w:val="00FC3F2A"/>
    <w:rsid w:val="00FC3FF1"/>
    <w:rsid w:val="00FC4C8B"/>
    <w:rsid w:val="00FC5AE6"/>
    <w:rsid w:val="00FC62D5"/>
    <w:rsid w:val="00FD011D"/>
    <w:rsid w:val="00FD0D44"/>
    <w:rsid w:val="00FD1353"/>
    <w:rsid w:val="00FD1BC5"/>
    <w:rsid w:val="00FD2534"/>
    <w:rsid w:val="00FD2CDE"/>
    <w:rsid w:val="00FD3478"/>
    <w:rsid w:val="00FD36BB"/>
    <w:rsid w:val="00FD5522"/>
    <w:rsid w:val="00FD5622"/>
    <w:rsid w:val="00FD5CAD"/>
    <w:rsid w:val="00FD5D2C"/>
    <w:rsid w:val="00FD626E"/>
    <w:rsid w:val="00FD6929"/>
    <w:rsid w:val="00FD6D61"/>
    <w:rsid w:val="00FD7417"/>
    <w:rsid w:val="00FD7C1A"/>
    <w:rsid w:val="00FE1844"/>
    <w:rsid w:val="00FE20F7"/>
    <w:rsid w:val="00FE355C"/>
    <w:rsid w:val="00FE4EE5"/>
    <w:rsid w:val="00FE677E"/>
    <w:rsid w:val="00FE7C86"/>
    <w:rsid w:val="00FF10F3"/>
    <w:rsid w:val="00FF135C"/>
    <w:rsid w:val="00FF469A"/>
    <w:rsid w:val="00FF4DAC"/>
    <w:rsid w:val="00FF5487"/>
    <w:rsid w:val="00FF5D10"/>
    <w:rsid w:val="00FF6427"/>
    <w:rsid w:val="00FF714A"/>
    <w:rsid w:val="0105A05B"/>
    <w:rsid w:val="01479A79"/>
    <w:rsid w:val="0180D13E"/>
    <w:rsid w:val="01D464D2"/>
    <w:rsid w:val="02190EFB"/>
    <w:rsid w:val="02676485"/>
    <w:rsid w:val="026D250F"/>
    <w:rsid w:val="028EA485"/>
    <w:rsid w:val="0294FF4B"/>
    <w:rsid w:val="02DD7FEA"/>
    <w:rsid w:val="02E0C152"/>
    <w:rsid w:val="03136FC5"/>
    <w:rsid w:val="0313BBC1"/>
    <w:rsid w:val="0344AA72"/>
    <w:rsid w:val="0355D27F"/>
    <w:rsid w:val="03F683C6"/>
    <w:rsid w:val="04212F57"/>
    <w:rsid w:val="04322A4A"/>
    <w:rsid w:val="044088F5"/>
    <w:rsid w:val="04832246"/>
    <w:rsid w:val="0519B556"/>
    <w:rsid w:val="0565BB4C"/>
    <w:rsid w:val="067166EE"/>
    <w:rsid w:val="06B0F948"/>
    <w:rsid w:val="06BECD28"/>
    <w:rsid w:val="071E5679"/>
    <w:rsid w:val="072A044F"/>
    <w:rsid w:val="074FAA9A"/>
    <w:rsid w:val="0756FF1C"/>
    <w:rsid w:val="07E925EC"/>
    <w:rsid w:val="07EAA543"/>
    <w:rsid w:val="08506940"/>
    <w:rsid w:val="08912148"/>
    <w:rsid w:val="08B717BC"/>
    <w:rsid w:val="09040A0D"/>
    <w:rsid w:val="097F9973"/>
    <w:rsid w:val="0993D34F"/>
    <w:rsid w:val="09E2BA38"/>
    <w:rsid w:val="09FC490A"/>
    <w:rsid w:val="0A106B5D"/>
    <w:rsid w:val="0A91226F"/>
    <w:rsid w:val="0AE155E6"/>
    <w:rsid w:val="0AF1E5C9"/>
    <w:rsid w:val="0B32A388"/>
    <w:rsid w:val="0B573DD3"/>
    <w:rsid w:val="0B7534BD"/>
    <w:rsid w:val="0B879AEA"/>
    <w:rsid w:val="0C0EFF43"/>
    <w:rsid w:val="0C9B6850"/>
    <w:rsid w:val="0CBF340E"/>
    <w:rsid w:val="0CF1CFDD"/>
    <w:rsid w:val="0D3EB37B"/>
    <w:rsid w:val="0E246057"/>
    <w:rsid w:val="0E6BA04A"/>
    <w:rsid w:val="0F1C580F"/>
    <w:rsid w:val="0F22A614"/>
    <w:rsid w:val="0F985576"/>
    <w:rsid w:val="107ED696"/>
    <w:rsid w:val="11062BAF"/>
    <w:rsid w:val="11282E0C"/>
    <w:rsid w:val="115CACB0"/>
    <w:rsid w:val="121784B6"/>
    <w:rsid w:val="12359F6E"/>
    <w:rsid w:val="123D1B0E"/>
    <w:rsid w:val="124F07A4"/>
    <w:rsid w:val="12674623"/>
    <w:rsid w:val="126AD77E"/>
    <w:rsid w:val="12B5EEC5"/>
    <w:rsid w:val="131BF222"/>
    <w:rsid w:val="132C5DF9"/>
    <w:rsid w:val="133D9B85"/>
    <w:rsid w:val="1346C52E"/>
    <w:rsid w:val="136079E9"/>
    <w:rsid w:val="14C65D5A"/>
    <w:rsid w:val="14F7D44B"/>
    <w:rsid w:val="1590525C"/>
    <w:rsid w:val="159C4F2E"/>
    <w:rsid w:val="15C581ED"/>
    <w:rsid w:val="15DE4C01"/>
    <w:rsid w:val="1612F011"/>
    <w:rsid w:val="16248551"/>
    <w:rsid w:val="16A5D917"/>
    <w:rsid w:val="16E9092E"/>
    <w:rsid w:val="174C5CCF"/>
    <w:rsid w:val="17970B13"/>
    <w:rsid w:val="17BE7F9C"/>
    <w:rsid w:val="17FE1D77"/>
    <w:rsid w:val="1803D3FF"/>
    <w:rsid w:val="181A3006"/>
    <w:rsid w:val="1876E2F9"/>
    <w:rsid w:val="1891F79E"/>
    <w:rsid w:val="1897A8FA"/>
    <w:rsid w:val="18D4C7E1"/>
    <w:rsid w:val="190538CF"/>
    <w:rsid w:val="1930BA9F"/>
    <w:rsid w:val="1986BE2F"/>
    <w:rsid w:val="1A2220E1"/>
    <w:rsid w:val="1AB604A8"/>
    <w:rsid w:val="1ACF9B78"/>
    <w:rsid w:val="1AFA041A"/>
    <w:rsid w:val="1BBF3237"/>
    <w:rsid w:val="1BE9DCE2"/>
    <w:rsid w:val="1C4DF023"/>
    <w:rsid w:val="1C6F9727"/>
    <w:rsid w:val="1C918885"/>
    <w:rsid w:val="1D358A79"/>
    <w:rsid w:val="1D61E37E"/>
    <w:rsid w:val="1DDC4B18"/>
    <w:rsid w:val="1E258ECA"/>
    <w:rsid w:val="1E76F8E7"/>
    <w:rsid w:val="1E91B10C"/>
    <w:rsid w:val="1E953F7F"/>
    <w:rsid w:val="1ED03196"/>
    <w:rsid w:val="1F014C03"/>
    <w:rsid w:val="1F3A89E5"/>
    <w:rsid w:val="1F5557FC"/>
    <w:rsid w:val="1F8A90C3"/>
    <w:rsid w:val="1FA6C913"/>
    <w:rsid w:val="1FA714FC"/>
    <w:rsid w:val="1FC37045"/>
    <w:rsid w:val="1FF7B002"/>
    <w:rsid w:val="202F8919"/>
    <w:rsid w:val="20783A08"/>
    <w:rsid w:val="20DCD881"/>
    <w:rsid w:val="20F082D1"/>
    <w:rsid w:val="20FEF3F8"/>
    <w:rsid w:val="21295D7F"/>
    <w:rsid w:val="21965262"/>
    <w:rsid w:val="21B93CCD"/>
    <w:rsid w:val="22332157"/>
    <w:rsid w:val="22437B57"/>
    <w:rsid w:val="2245E4F2"/>
    <w:rsid w:val="225950CF"/>
    <w:rsid w:val="225A6204"/>
    <w:rsid w:val="2275C022"/>
    <w:rsid w:val="22F14048"/>
    <w:rsid w:val="231B3E79"/>
    <w:rsid w:val="234C2EB5"/>
    <w:rsid w:val="236AE044"/>
    <w:rsid w:val="23E35514"/>
    <w:rsid w:val="23E6B8B2"/>
    <w:rsid w:val="2401849C"/>
    <w:rsid w:val="24043AC5"/>
    <w:rsid w:val="2451CFC1"/>
    <w:rsid w:val="24C18B77"/>
    <w:rsid w:val="2533D53B"/>
    <w:rsid w:val="253D772C"/>
    <w:rsid w:val="253FD172"/>
    <w:rsid w:val="2587D2FC"/>
    <w:rsid w:val="2648DC24"/>
    <w:rsid w:val="2732E9EF"/>
    <w:rsid w:val="273DDA9E"/>
    <w:rsid w:val="2802F1A7"/>
    <w:rsid w:val="2895CD53"/>
    <w:rsid w:val="28C51629"/>
    <w:rsid w:val="28C713EC"/>
    <w:rsid w:val="28EFF915"/>
    <w:rsid w:val="29042286"/>
    <w:rsid w:val="2A0B6A4A"/>
    <w:rsid w:val="2A1A9952"/>
    <w:rsid w:val="2A3690BE"/>
    <w:rsid w:val="2A8EF63C"/>
    <w:rsid w:val="2AB14884"/>
    <w:rsid w:val="2ACE9E50"/>
    <w:rsid w:val="2AFC91F4"/>
    <w:rsid w:val="2B7F67FA"/>
    <w:rsid w:val="2BAA86B9"/>
    <w:rsid w:val="2BF1D768"/>
    <w:rsid w:val="2C01919D"/>
    <w:rsid w:val="2C5E4B4D"/>
    <w:rsid w:val="2CA3EA5C"/>
    <w:rsid w:val="2CA74C5E"/>
    <w:rsid w:val="2CCE3C9D"/>
    <w:rsid w:val="2D98F555"/>
    <w:rsid w:val="2D9F0770"/>
    <w:rsid w:val="2DA6DCE4"/>
    <w:rsid w:val="2E225A59"/>
    <w:rsid w:val="2E8DDC33"/>
    <w:rsid w:val="2EA84C28"/>
    <w:rsid w:val="2EC3CDBC"/>
    <w:rsid w:val="2EFB61A6"/>
    <w:rsid w:val="2EFCD102"/>
    <w:rsid w:val="2EFF5DCD"/>
    <w:rsid w:val="2F0BF337"/>
    <w:rsid w:val="2FF0AD4A"/>
    <w:rsid w:val="2FFE1C3F"/>
    <w:rsid w:val="3033CDB9"/>
    <w:rsid w:val="304F63F9"/>
    <w:rsid w:val="30894C49"/>
    <w:rsid w:val="30F80111"/>
    <w:rsid w:val="30F83859"/>
    <w:rsid w:val="31DA09A7"/>
    <w:rsid w:val="327B35C9"/>
    <w:rsid w:val="32D0CEBB"/>
    <w:rsid w:val="334FE270"/>
    <w:rsid w:val="33CE61D4"/>
    <w:rsid w:val="33F34153"/>
    <w:rsid w:val="34AF91F6"/>
    <w:rsid w:val="34F478A3"/>
    <w:rsid w:val="35460D9F"/>
    <w:rsid w:val="355D846A"/>
    <w:rsid w:val="366082D8"/>
    <w:rsid w:val="368FE00D"/>
    <w:rsid w:val="3699E243"/>
    <w:rsid w:val="36BE052E"/>
    <w:rsid w:val="36E6B990"/>
    <w:rsid w:val="36F954CB"/>
    <w:rsid w:val="372101E9"/>
    <w:rsid w:val="378A00A0"/>
    <w:rsid w:val="378B218C"/>
    <w:rsid w:val="37AEA8E4"/>
    <w:rsid w:val="37FDD697"/>
    <w:rsid w:val="38315250"/>
    <w:rsid w:val="384BFDCC"/>
    <w:rsid w:val="3875A26B"/>
    <w:rsid w:val="3884EE45"/>
    <w:rsid w:val="38A15D3D"/>
    <w:rsid w:val="38E9EA99"/>
    <w:rsid w:val="394388D9"/>
    <w:rsid w:val="394DE831"/>
    <w:rsid w:val="39530F96"/>
    <w:rsid w:val="39540529"/>
    <w:rsid w:val="39887FC8"/>
    <w:rsid w:val="39A9CC9C"/>
    <w:rsid w:val="39E35880"/>
    <w:rsid w:val="39E3BDB6"/>
    <w:rsid w:val="3A15D8CF"/>
    <w:rsid w:val="3A93BDF4"/>
    <w:rsid w:val="3A9EE357"/>
    <w:rsid w:val="3AE701AF"/>
    <w:rsid w:val="3B2576D8"/>
    <w:rsid w:val="3B2D8091"/>
    <w:rsid w:val="3B371C26"/>
    <w:rsid w:val="3B6A4476"/>
    <w:rsid w:val="3B8DA289"/>
    <w:rsid w:val="3B997AA0"/>
    <w:rsid w:val="3BC8F900"/>
    <w:rsid w:val="3BDF648B"/>
    <w:rsid w:val="3D782D03"/>
    <w:rsid w:val="3DE019C7"/>
    <w:rsid w:val="3E1A5614"/>
    <w:rsid w:val="3E5A8B56"/>
    <w:rsid w:val="3E6B63D3"/>
    <w:rsid w:val="3E7CD6B2"/>
    <w:rsid w:val="3EAC72E3"/>
    <w:rsid w:val="3EAF36BA"/>
    <w:rsid w:val="3F014184"/>
    <w:rsid w:val="3F5193F0"/>
    <w:rsid w:val="3FDE129F"/>
    <w:rsid w:val="3FDF890E"/>
    <w:rsid w:val="3FF829A3"/>
    <w:rsid w:val="403282C3"/>
    <w:rsid w:val="4034E564"/>
    <w:rsid w:val="40404EA8"/>
    <w:rsid w:val="4060D97C"/>
    <w:rsid w:val="40975CD5"/>
    <w:rsid w:val="40CB9AF2"/>
    <w:rsid w:val="40F402EC"/>
    <w:rsid w:val="40FDFDC5"/>
    <w:rsid w:val="4117BA89"/>
    <w:rsid w:val="414A9993"/>
    <w:rsid w:val="41F491BA"/>
    <w:rsid w:val="4253D5AE"/>
    <w:rsid w:val="4295CA8C"/>
    <w:rsid w:val="432A1E81"/>
    <w:rsid w:val="433D7107"/>
    <w:rsid w:val="438D513E"/>
    <w:rsid w:val="43BA1534"/>
    <w:rsid w:val="43C6CC1D"/>
    <w:rsid w:val="443BDC20"/>
    <w:rsid w:val="45238761"/>
    <w:rsid w:val="4529219F"/>
    <w:rsid w:val="45AA7FE7"/>
    <w:rsid w:val="45EE4722"/>
    <w:rsid w:val="46CD5027"/>
    <w:rsid w:val="4729C6AA"/>
    <w:rsid w:val="473DB910"/>
    <w:rsid w:val="47445285"/>
    <w:rsid w:val="47526AC0"/>
    <w:rsid w:val="47684FAB"/>
    <w:rsid w:val="4808BF3B"/>
    <w:rsid w:val="481A6891"/>
    <w:rsid w:val="485E83A3"/>
    <w:rsid w:val="48AF79DA"/>
    <w:rsid w:val="48C634E9"/>
    <w:rsid w:val="492A838E"/>
    <w:rsid w:val="4A998C57"/>
    <w:rsid w:val="4AAD61F8"/>
    <w:rsid w:val="4AD9EEA6"/>
    <w:rsid w:val="4AEA966D"/>
    <w:rsid w:val="4AF978B3"/>
    <w:rsid w:val="4B238CA4"/>
    <w:rsid w:val="4B9998FB"/>
    <w:rsid w:val="4B9BFA8B"/>
    <w:rsid w:val="4C09952E"/>
    <w:rsid w:val="4C5434F2"/>
    <w:rsid w:val="4C571B85"/>
    <w:rsid w:val="4C85F9D2"/>
    <w:rsid w:val="4C945268"/>
    <w:rsid w:val="4CBE6A8D"/>
    <w:rsid w:val="4D0788B4"/>
    <w:rsid w:val="4D4AC95B"/>
    <w:rsid w:val="4D52CCDD"/>
    <w:rsid w:val="4D9DBBDC"/>
    <w:rsid w:val="4DBCC181"/>
    <w:rsid w:val="4DBD31CB"/>
    <w:rsid w:val="4DDF5E38"/>
    <w:rsid w:val="4DE42E78"/>
    <w:rsid w:val="4DE76A1F"/>
    <w:rsid w:val="4E073B9E"/>
    <w:rsid w:val="4EA3E24B"/>
    <w:rsid w:val="4EBAD797"/>
    <w:rsid w:val="4F0D1E98"/>
    <w:rsid w:val="4F169173"/>
    <w:rsid w:val="4F344E77"/>
    <w:rsid w:val="4F5BA94E"/>
    <w:rsid w:val="4FAEF7AD"/>
    <w:rsid w:val="4FBE2C9A"/>
    <w:rsid w:val="4FFF2445"/>
    <w:rsid w:val="5009D68C"/>
    <w:rsid w:val="504134C3"/>
    <w:rsid w:val="50CF4CB7"/>
    <w:rsid w:val="51155BBC"/>
    <w:rsid w:val="5135CBD9"/>
    <w:rsid w:val="5190F571"/>
    <w:rsid w:val="51BCB8C2"/>
    <w:rsid w:val="51D2B6EA"/>
    <w:rsid w:val="52046648"/>
    <w:rsid w:val="52275FB1"/>
    <w:rsid w:val="5228F0C0"/>
    <w:rsid w:val="525694B8"/>
    <w:rsid w:val="5260F1E6"/>
    <w:rsid w:val="52FBCA60"/>
    <w:rsid w:val="531118AA"/>
    <w:rsid w:val="5342AE28"/>
    <w:rsid w:val="5347BBDD"/>
    <w:rsid w:val="5349457D"/>
    <w:rsid w:val="53818B3F"/>
    <w:rsid w:val="53862D6D"/>
    <w:rsid w:val="53E3857D"/>
    <w:rsid w:val="546D6C9B"/>
    <w:rsid w:val="54BCE2E6"/>
    <w:rsid w:val="54BFA9D9"/>
    <w:rsid w:val="54C19071"/>
    <w:rsid w:val="54CE6FE8"/>
    <w:rsid w:val="54E5F78F"/>
    <w:rsid w:val="54F42C88"/>
    <w:rsid w:val="5583F615"/>
    <w:rsid w:val="5589D555"/>
    <w:rsid w:val="5590BC6A"/>
    <w:rsid w:val="55E3F9D3"/>
    <w:rsid w:val="55EAC2E2"/>
    <w:rsid w:val="55ECC1BA"/>
    <w:rsid w:val="560C0A32"/>
    <w:rsid w:val="56577648"/>
    <w:rsid w:val="56A109DA"/>
    <w:rsid w:val="56B3716D"/>
    <w:rsid w:val="56BDC4A8"/>
    <w:rsid w:val="56DC11AB"/>
    <w:rsid w:val="56EB6D2A"/>
    <w:rsid w:val="56F97DEA"/>
    <w:rsid w:val="570C3147"/>
    <w:rsid w:val="57173FBA"/>
    <w:rsid w:val="57D5AB31"/>
    <w:rsid w:val="581F9F78"/>
    <w:rsid w:val="582E5F1A"/>
    <w:rsid w:val="58B49302"/>
    <w:rsid w:val="58C28254"/>
    <w:rsid w:val="58D5B116"/>
    <w:rsid w:val="590B8AE4"/>
    <w:rsid w:val="590D9948"/>
    <w:rsid w:val="59F0CCC3"/>
    <w:rsid w:val="5A1B7854"/>
    <w:rsid w:val="5A4EE68A"/>
    <w:rsid w:val="5A5079EE"/>
    <w:rsid w:val="5A8630DF"/>
    <w:rsid w:val="5B15F5D1"/>
    <w:rsid w:val="5BDAE25F"/>
    <w:rsid w:val="5C1362BE"/>
    <w:rsid w:val="5C51E7E1"/>
    <w:rsid w:val="5C998B81"/>
    <w:rsid w:val="5CA8FFF5"/>
    <w:rsid w:val="5CBEF174"/>
    <w:rsid w:val="5D5E5F44"/>
    <w:rsid w:val="5DA6CA0C"/>
    <w:rsid w:val="5E051018"/>
    <w:rsid w:val="5E44B6C6"/>
    <w:rsid w:val="5E868495"/>
    <w:rsid w:val="5EA790BE"/>
    <w:rsid w:val="5EB431FF"/>
    <w:rsid w:val="5F0805E5"/>
    <w:rsid w:val="5F2414A0"/>
    <w:rsid w:val="5F324DBA"/>
    <w:rsid w:val="5F6BDC7D"/>
    <w:rsid w:val="5FA8A0BE"/>
    <w:rsid w:val="5FB75418"/>
    <w:rsid w:val="5FB8A086"/>
    <w:rsid w:val="5FBB2807"/>
    <w:rsid w:val="601B7C5E"/>
    <w:rsid w:val="605229EC"/>
    <w:rsid w:val="6056846B"/>
    <w:rsid w:val="60E4A386"/>
    <w:rsid w:val="618676EB"/>
    <w:rsid w:val="61BB2914"/>
    <w:rsid w:val="61E48FC8"/>
    <w:rsid w:val="61EBD2C1"/>
    <w:rsid w:val="62249EDE"/>
    <w:rsid w:val="624CF8E5"/>
    <w:rsid w:val="62A56B93"/>
    <w:rsid w:val="62C86CF2"/>
    <w:rsid w:val="62CB61D5"/>
    <w:rsid w:val="63133176"/>
    <w:rsid w:val="634E32D0"/>
    <w:rsid w:val="635784ED"/>
    <w:rsid w:val="6372CCF0"/>
    <w:rsid w:val="6432B863"/>
    <w:rsid w:val="64414C68"/>
    <w:rsid w:val="64903B6A"/>
    <w:rsid w:val="64AE0632"/>
    <w:rsid w:val="653B6CF0"/>
    <w:rsid w:val="665D341C"/>
    <w:rsid w:val="67067B12"/>
    <w:rsid w:val="673C499D"/>
    <w:rsid w:val="673CF71D"/>
    <w:rsid w:val="67EFABE6"/>
    <w:rsid w:val="68042019"/>
    <w:rsid w:val="6830D047"/>
    <w:rsid w:val="686022BE"/>
    <w:rsid w:val="687BCF1E"/>
    <w:rsid w:val="68A39057"/>
    <w:rsid w:val="68AE1D6E"/>
    <w:rsid w:val="692224F7"/>
    <w:rsid w:val="695998C5"/>
    <w:rsid w:val="695D6B8E"/>
    <w:rsid w:val="69A80738"/>
    <w:rsid w:val="6A12BCB4"/>
    <w:rsid w:val="6A4C9DA6"/>
    <w:rsid w:val="6A593A54"/>
    <w:rsid w:val="6AE19069"/>
    <w:rsid w:val="6AEF5CD9"/>
    <w:rsid w:val="6B18E46F"/>
    <w:rsid w:val="6B47A975"/>
    <w:rsid w:val="6B7E5F74"/>
    <w:rsid w:val="6B9F4CAA"/>
    <w:rsid w:val="6BF37E41"/>
    <w:rsid w:val="6BF90DD7"/>
    <w:rsid w:val="6CFEC5E5"/>
    <w:rsid w:val="6D0807DE"/>
    <w:rsid w:val="6D39579B"/>
    <w:rsid w:val="6D63FE96"/>
    <w:rsid w:val="6D903C80"/>
    <w:rsid w:val="6DE0A538"/>
    <w:rsid w:val="6E33F383"/>
    <w:rsid w:val="6E6A4EE8"/>
    <w:rsid w:val="6E6F8A85"/>
    <w:rsid w:val="6EB3C996"/>
    <w:rsid w:val="6EBBF8BB"/>
    <w:rsid w:val="6EC8FD08"/>
    <w:rsid w:val="6EEBAF02"/>
    <w:rsid w:val="6F1983E7"/>
    <w:rsid w:val="6F49A710"/>
    <w:rsid w:val="6F71FB52"/>
    <w:rsid w:val="7168E003"/>
    <w:rsid w:val="716FFAD9"/>
    <w:rsid w:val="718AC8C0"/>
    <w:rsid w:val="719531DB"/>
    <w:rsid w:val="71B3A396"/>
    <w:rsid w:val="71B6AA85"/>
    <w:rsid w:val="71C39F53"/>
    <w:rsid w:val="71D5E022"/>
    <w:rsid w:val="71EDD5CC"/>
    <w:rsid w:val="7201EE12"/>
    <w:rsid w:val="72256AE0"/>
    <w:rsid w:val="725A0C4E"/>
    <w:rsid w:val="72E14661"/>
    <w:rsid w:val="73321661"/>
    <w:rsid w:val="73368970"/>
    <w:rsid w:val="747D16C2"/>
    <w:rsid w:val="74F9E99C"/>
    <w:rsid w:val="7524CCF1"/>
    <w:rsid w:val="75608D6B"/>
    <w:rsid w:val="757F578A"/>
    <w:rsid w:val="75A6A7F0"/>
    <w:rsid w:val="764FE269"/>
    <w:rsid w:val="76CDE3A7"/>
    <w:rsid w:val="777141E3"/>
    <w:rsid w:val="7792689A"/>
    <w:rsid w:val="77B4B784"/>
    <w:rsid w:val="77CCB6EB"/>
    <w:rsid w:val="77DC48F3"/>
    <w:rsid w:val="77E8E8BF"/>
    <w:rsid w:val="7852F605"/>
    <w:rsid w:val="7873BD2D"/>
    <w:rsid w:val="78DD9856"/>
    <w:rsid w:val="78FDBDBB"/>
    <w:rsid w:val="790485A0"/>
    <w:rsid w:val="7913DB72"/>
    <w:rsid w:val="7915EE48"/>
    <w:rsid w:val="79562F8B"/>
    <w:rsid w:val="79A9F5F3"/>
    <w:rsid w:val="7A0F8D8E"/>
    <w:rsid w:val="7A2F176C"/>
    <w:rsid w:val="7A62C891"/>
    <w:rsid w:val="7A6C3F89"/>
    <w:rsid w:val="7A76B647"/>
    <w:rsid w:val="7AAE2A64"/>
    <w:rsid w:val="7AFDE76D"/>
    <w:rsid w:val="7B5289F7"/>
    <w:rsid w:val="7B75F97D"/>
    <w:rsid w:val="7B99248A"/>
    <w:rsid w:val="7BB76278"/>
    <w:rsid w:val="7C001CE1"/>
    <w:rsid w:val="7C77FC8E"/>
    <w:rsid w:val="7CE99565"/>
    <w:rsid w:val="7D31EA18"/>
    <w:rsid w:val="7D4F491D"/>
    <w:rsid w:val="7DBAA455"/>
    <w:rsid w:val="7DC51AD5"/>
    <w:rsid w:val="7DCAD8E4"/>
    <w:rsid w:val="7DDB1A36"/>
    <w:rsid w:val="7DE7DA82"/>
    <w:rsid w:val="7DE8D478"/>
    <w:rsid w:val="7DF5E496"/>
    <w:rsid w:val="7E4DE074"/>
    <w:rsid w:val="7E6C9712"/>
    <w:rsid w:val="7EBB3DF0"/>
    <w:rsid w:val="7F18BADD"/>
    <w:rsid w:val="7F2239BE"/>
    <w:rsid w:val="7F2F9E82"/>
    <w:rsid w:val="7F37C8F6"/>
    <w:rsid w:val="7F765C2F"/>
    <w:rsid w:val="7F8229C2"/>
    <w:rsid w:val="7FBC2A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555BAD"/>
  <w15:docId w15:val="{52F1A652-A076-4B93-8F17-EAF89EC0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406A"/>
    <w:rPr>
      <w:rFonts w:ascii="Arial" w:hAnsi="Arial" w:cs="Arial"/>
      <w:sz w:val="20"/>
      <w:szCs w:val="20"/>
    </w:rPr>
  </w:style>
  <w:style w:type="paragraph" w:styleId="Heading1">
    <w:name w:val="heading 1"/>
    <w:basedOn w:val="Normal"/>
    <w:next w:val="Normal"/>
    <w:link w:val="Heading1Char"/>
    <w:uiPriority w:val="9"/>
    <w:qFormat/>
    <w:locked/>
    <w:rsid w:val="001A1945"/>
    <w:pPr>
      <w:keepNext/>
      <w:keepLines/>
      <w:spacing w:before="480" w:line="276" w:lineRule="auto"/>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2229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styleId="BalloonTextChar" w:customStyle="1">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color="4F81BD" w:sz="8" w:space="4"/>
      </w:pBdr>
      <w:spacing w:after="300"/>
      <w:contextualSpacing/>
    </w:pPr>
    <w:rPr>
      <w:rFonts w:ascii="Cambria" w:hAnsi="Cambria" w:eastAsia="MS Gothic" w:cs="Times New Roman"/>
      <w:color w:val="17365D"/>
      <w:spacing w:val="5"/>
      <w:kern w:val="28"/>
      <w:sz w:val="52"/>
      <w:szCs w:val="52"/>
    </w:rPr>
  </w:style>
  <w:style w:type="character" w:styleId="TitleChar" w:customStyle="1">
    <w:name w:val="Title Char"/>
    <w:basedOn w:val="DefaultParagraphFont"/>
    <w:link w:val="Title"/>
    <w:uiPriority w:val="99"/>
    <w:locked/>
    <w:rsid w:val="009D6EF0"/>
    <w:rPr>
      <w:rFonts w:ascii="Cambria" w:hAnsi="Cambria" w:eastAsia="MS Gothic"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styleId="HeaderChar" w:customStyle="1">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styleId="FooterChar" w:customStyle="1">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styleId="FootnoteTextChar" w:customStyle="1">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styleId="apple-converted-space" w:customStyle="1">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styleId="PlainTextChar" w:customStyle="1">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styleId="CommentTextChar" w:customStyle="1">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styleId="CommentSubjectChar" w:customStyle="1">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styleId="xl65" w:customStyle="1">
    <w:name w:val="xl65"/>
    <w:basedOn w:val="Normal"/>
    <w:rsid w:val="00285B56"/>
    <w:pPr>
      <w:spacing w:before="100" w:beforeAutospacing="1" w:after="100" w:afterAutospacing="1"/>
    </w:pPr>
    <w:rPr>
      <w:sz w:val="24"/>
      <w:szCs w:val="24"/>
    </w:rPr>
  </w:style>
  <w:style w:type="paragraph" w:styleId="xl66" w:customStyle="1">
    <w:name w:val="xl66"/>
    <w:basedOn w:val="Normal"/>
    <w:rsid w:val="00285B56"/>
    <w:pPr>
      <w:pBdr>
        <w:left w:val="single" w:color="C1C1C1" w:sz="8" w:space="0"/>
      </w:pBdr>
      <w:spacing w:before="100" w:beforeAutospacing="1" w:after="100" w:afterAutospacing="1"/>
      <w:textAlignment w:val="top"/>
    </w:pPr>
    <w:rPr>
      <w:color w:val="000000"/>
      <w:sz w:val="24"/>
      <w:szCs w:val="24"/>
    </w:rPr>
  </w:style>
  <w:style w:type="paragraph" w:styleId="xl67" w:customStyle="1">
    <w:name w:val="xl67"/>
    <w:basedOn w:val="Normal"/>
    <w:rsid w:val="00285B56"/>
    <w:pPr>
      <w:spacing w:before="100" w:beforeAutospacing="1" w:after="100" w:afterAutospacing="1"/>
      <w:jc w:val="center"/>
    </w:pPr>
    <w:rPr>
      <w:sz w:val="24"/>
      <w:szCs w:val="24"/>
    </w:rPr>
  </w:style>
  <w:style w:type="paragraph" w:styleId="xl68" w:customStyle="1">
    <w:name w:val="xl68"/>
    <w:basedOn w:val="Normal"/>
    <w:rsid w:val="00285B56"/>
    <w:pPr>
      <w:pBdr>
        <w:left w:val="single" w:color="C1C1C1" w:sz="8" w:space="0"/>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4" w:customStyle="1">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49720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49720C"/>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numbering" w:styleId="NoList1" w:customStyle="1">
    <w:name w:val="No List1"/>
    <w:next w:val="NoList"/>
    <w:uiPriority w:val="99"/>
    <w:semiHidden/>
    <w:unhideWhenUsed/>
    <w:rsid w:val="00B3730D"/>
  </w:style>
  <w:style w:type="paragraph" w:styleId="xl69" w:customStyle="1">
    <w:name w:val="xl69"/>
    <w:basedOn w:val="Normal"/>
    <w:rsid w:val="00804431"/>
    <w:pPr>
      <w:pBdr>
        <w:top w:val="single" w:color="auto" w:sz="4" w:space="0"/>
        <w:bottom w:val="single" w:color="auto" w:sz="4" w:space="0"/>
      </w:pBdr>
      <w:spacing w:before="100" w:beforeAutospacing="1" w:after="100" w:afterAutospacing="1"/>
      <w:jc w:val="center"/>
    </w:pPr>
    <w:rPr>
      <w:rFonts w:ascii="Times New Roman" w:hAnsi="Times New Roman" w:cs="Times New Roman"/>
      <w:sz w:val="24"/>
      <w:szCs w:val="24"/>
    </w:rPr>
  </w:style>
  <w:style w:type="paragraph" w:styleId="xl70" w:customStyle="1">
    <w:name w:val="xl70"/>
    <w:basedOn w:val="Normal"/>
    <w:rsid w:val="00804431"/>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sz w:val="24"/>
      <w:szCs w:val="24"/>
    </w:rPr>
  </w:style>
  <w:style w:type="paragraph" w:styleId="xl71" w:customStyle="1">
    <w:name w:val="xl71"/>
    <w:basedOn w:val="Normal"/>
    <w:rsid w:val="00804431"/>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sz w:val="24"/>
      <w:szCs w:val="24"/>
    </w:rPr>
  </w:style>
  <w:style w:type="paragraph" w:styleId="xl63" w:customStyle="1">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styleId="xl64" w:customStyle="1">
    <w:name w:val="xl64"/>
    <w:basedOn w:val="Normal"/>
    <w:rsid w:val="00804431"/>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sz w:val="24"/>
      <w:szCs w:val="24"/>
    </w:rPr>
  </w:style>
  <w:style w:type="character" w:styleId="A8" w:customStyle="1">
    <w:name w:val="A8"/>
    <w:uiPriority w:val="99"/>
    <w:rsid w:val="00915B73"/>
    <w:rPr>
      <w:rFonts w:cs="Myriad Pro"/>
      <w:color w:val="000000"/>
      <w:sz w:val="23"/>
      <w:szCs w:val="23"/>
    </w:rPr>
  </w:style>
  <w:style w:type="character" w:styleId="A9" w:customStyle="1">
    <w:name w:val="A9"/>
    <w:uiPriority w:val="99"/>
    <w:rsid w:val="00915B73"/>
    <w:rPr>
      <w:rFonts w:cs="Myriad Pro"/>
      <w:color w:val="000000"/>
      <w:sz w:val="13"/>
      <w:szCs w:val="13"/>
    </w:rPr>
  </w:style>
  <w:style w:type="character" w:styleId="A7" w:customStyle="1">
    <w:name w:val="A7"/>
    <w:uiPriority w:val="99"/>
    <w:rsid w:val="00915B73"/>
    <w:rPr>
      <w:rFonts w:cs="Myriad Pro"/>
      <w:color w:val="000000"/>
      <w:sz w:val="18"/>
      <w:szCs w:val="18"/>
    </w:rPr>
  </w:style>
  <w:style w:type="character" w:styleId="normaltextrun" w:customStyle="1">
    <w:name w:val="normaltextrun"/>
    <w:basedOn w:val="DefaultParagraphFont"/>
    <w:rsid w:val="00B630A7"/>
  </w:style>
  <w:style w:type="character" w:styleId="eop" w:customStyle="1">
    <w:name w:val="eop"/>
    <w:basedOn w:val="DefaultParagraphFont"/>
    <w:rsid w:val="00B630A7"/>
  </w:style>
  <w:style w:type="character" w:styleId="UnresolvedMention">
    <w:name w:val="Unresolved Mention"/>
    <w:basedOn w:val="DefaultParagraphFont"/>
    <w:uiPriority w:val="99"/>
    <w:unhideWhenUsed/>
    <w:rsid w:val="00A10051"/>
    <w:rPr>
      <w:color w:val="605E5C"/>
      <w:shd w:val="clear" w:color="auto" w:fill="E1DFDD"/>
    </w:rPr>
  </w:style>
  <w:style w:type="paragraph" w:styleId="Default" w:customStyle="1">
    <w:name w:val="Default"/>
    <w:rsid w:val="00ED12D4"/>
    <w:pPr>
      <w:autoSpaceDE w:val="0"/>
      <w:autoSpaceDN w:val="0"/>
      <w:adjustRightInd w:val="0"/>
    </w:pPr>
    <w:rPr>
      <w:rFonts w:ascii="Cambria" w:hAnsi="Cambria" w:cs="Cambria" w:eastAsiaTheme="minorHAnsi"/>
      <w:color w:val="000000"/>
      <w:sz w:val="24"/>
      <w:szCs w:val="24"/>
    </w:rPr>
  </w:style>
  <w:style w:type="paragraph" w:styleId="Caption">
    <w:name w:val="caption"/>
    <w:basedOn w:val="Normal"/>
    <w:next w:val="Normal"/>
    <w:uiPriority w:val="35"/>
    <w:unhideWhenUsed/>
    <w:qFormat/>
    <w:locked/>
    <w:rsid w:val="008240D2"/>
    <w:pPr>
      <w:spacing w:after="200"/>
    </w:pPr>
    <w:rPr>
      <w:rFonts w:asciiTheme="minorHAnsi" w:hAnsiTheme="minorHAnsi" w:eastAsiaTheme="minorHAnsi" w:cstheme="minorBidi"/>
      <w:b/>
      <w:bCs/>
      <w:color w:val="4F81BD" w:themeColor="accent1"/>
      <w:sz w:val="18"/>
      <w:szCs w:val="18"/>
    </w:rPr>
  </w:style>
  <w:style w:type="paragraph" w:styleId="Revision">
    <w:name w:val="Revision"/>
    <w:hidden/>
    <w:uiPriority w:val="99"/>
    <w:semiHidden/>
    <w:rsid w:val="008101E5"/>
    <w:rPr>
      <w:rFonts w:ascii="Arial" w:hAnsi="Arial" w:cs="Arial"/>
      <w:sz w:val="20"/>
      <w:szCs w:val="20"/>
    </w:rPr>
  </w:style>
  <w:style w:type="character" w:styleId="Mention">
    <w:name w:val="Mention"/>
    <w:basedOn w:val="DefaultParagraphFont"/>
    <w:uiPriority w:val="99"/>
    <w:unhideWhenUsed/>
    <w:rsid w:val="009F10F0"/>
    <w:rPr>
      <w:color w:val="2B579A"/>
      <w:shd w:val="clear" w:color="auto" w:fill="E6E6E6"/>
    </w:rPr>
  </w:style>
  <w:style w:type="paragraph" w:styleId="paragraph" w:customStyle="1">
    <w:name w:val="paragraph"/>
    <w:basedOn w:val="Normal"/>
    <w:rsid w:val="00AB77FA"/>
    <w:pPr>
      <w:spacing w:before="100" w:beforeAutospacing="1" w:after="100" w:afterAutospacing="1"/>
    </w:pPr>
    <w:rPr>
      <w:rFonts w:ascii="Times New Roman" w:hAnsi="Times New Roman" w:cs="Times New Roman"/>
      <w:sz w:val="24"/>
      <w:szCs w:val="24"/>
    </w:rPr>
  </w:style>
  <w:style w:type="character" w:styleId="spellingerror" w:customStyle="1">
    <w:name w:val="spellingerror"/>
    <w:basedOn w:val="DefaultParagraphFont"/>
    <w:rsid w:val="00CE068E"/>
  </w:style>
  <w:style w:type="character" w:styleId="Heading1Char" w:customStyle="1">
    <w:name w:val="Heading 1 Char"/>
    <w:basedOn w:val="DefaultParagraphFont"/>
    <w:link w:val="Heading1"/>
    <w:uiPriority w:val="9"/>
    <w:rsid w:val="001A1945"/>
    <w:rPr>
      <w:rFonts w:asciiTheme="majorHAnsi" w:hAnsiTheme="majorHAnsi" w:eastAsiaTheme="majorEastAsia" w:cstheme="majorBidi"/>
      <w:b/>
      <w:bCs/>
      <w:color w:val="365F91" w:themeColor="accent1" w:themeShade="BF"/>
      <w:sz w:val="28"/>
      <w:szCs w:val="28"/>
    </w:rPr>
  </w:style>
  <w:style w:type="character" w:styleId="SubtleEmphasis">
    <w:name w:val="Subtle Emphasis"/>
    <w:uiPriority w:val="19"/>
    <w:qFormat/>
    <w:rsid w:val="001A1945"/>
    <w:rPr>
      <w:sz w:val="18"/>
      <w:szCs w:val="18"/>
    </w:rPr>
  </w:style>
  <w:style w:type="character" w:styleId="ref-title" w:customStyle="1">
    <w:name w:val="ref-title"/>
    <w:basedOn w:val="DefaultParagraphFont"/>
    <w:rsid w:val="006B60F7"/>
  </w:style>
  <w:style w:type="character" w:styleId="ref-journal" w:customStyle="1">
    <w:name w:val="ref-journal"/>
    <w:basedOn w:val="DefaultParagraphFont"/>
    <w:rsid w:val="006B60F7"/>
  </w:style>
  <w:style w:type="character" w:styleId="ref-vol" w:customStyle="1">
    <w:name w:val="ref-vol"/>
    <w:basedOn w:val="DefaultParagraphFont"/>
    <w:rsid w:val="006B60F7"/>
  </w:style>
  <w:style w:type="character" w:styleId="ref-iss" w:customStyle="1">
    <w:name w:val="ref-iss"/>
    <w:basedOn w:val="DefaultParagraphFont"/>
    <w:rsid w:val="006B60F7"/>
  </w:style>
  <w:style w:type="character" w:styleId="nowrap" w:customStyle="1">
    <w:name w:val="nowrap"/>
    <w:basedOn w:val="DefaultParagraphFont"/>
    <w:rsid w:val="006B60F7"/>
  </w:style>
  <w:style w:type="character" w:styleId="superscript" w:customStyle="1">
    <w:name w:val="superscript"/>
    <w:basedOn w:val="DefaultParagraphFont"/>
    <w:rsid w:val="00B7681C"/>
  </w:style>
  <w:style w:type="paragraph" w:styleId="NoSpacing">
    <w:name w:val="No Spacing"/>
    <w:uiPriority w:val="1"/>
    <w:qFormat/>
    <w:rsid w:val="0077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105855404">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173882669">
      <w:bodyDiv w:val="1"/>
      <w:marLeft w:val="0"/>
      <w:marRight w:val="0"/>
      <w:marTop w:val="0"/>
      <w:marBottom w:val="0"/>
      <w:divBdr>
        <w:top w:val="none" w:sz="0" w:space="0" w:color="auto"/>
        <w:left w:val="none" w:sz="0" w:space="0" w:color="auto"/>
        <w:bottom w:val="none" w:sz="0" w:space="0" w:color="auto"/>
        <w:right w:val="none" w:sz="0" w:space="0" w:color="auto"/>
      </w:divBdr>
    </w:div>
    <w:div w:id="198249883">
      <w:bodyDiv w:val="1"/>
      <w:marLeft w:val="0"/>
      <w:marRight w:val="0"/>
      <w:marTop w:val="0"/>
      <w:marBottom w:val="0"/>
      <w:divBdr>
        <w:top w:val="none" w:sz="0" w:space="0" w:color="auto"/>
        <w:left w:val="none" w:sz="0" w:space="0" w:color="auto"/>
        <w:bottom w:val="none" w:sz="0" w:space="0" w:color="auto"/>
        <w:right w:val="none" w:sz="0" w:space="0" w:color="auto"/>
      </w:divBdr>
      <w:divsChild>
        <w:div w:id="1598319460">
          <w:marLeft w:val="547"/>
          <w:marRight w:val="0"/>
          <w:marTop w:val="0"/>
          <w:marBottom w:val="0"/>
          <w:divBdr>
            <w:top w:val="none" w:sz="0" w:space="0" w:color="auto"/>
            <w:left w:val="none" w:sz="0" w:space="0" w:color="auto"/>
            <w:bottom w:val="none" w:sz="0" w:space="0" w:color="auto"/>
            <w:right w:val="none" w:sz="0" w:space="0" w:color="auto"/>
          </w:divBdr>
        </w:div>
      </w:divsChild>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80599590">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06873679">
      <w:bodyDiv w:val="1"/>
      <w:marLeft w:val="0"/>
      <w:marRight w:val="0"/>
      <w:marTop w:val="0"/>
      <w:marBottom w:val="0"/>
      <w:divBdr>
        <w:top w:val="none" w:sz="0" w:space="0" w:color="auto"/>
        <w:left w:val="none" w:sz="0" w:space="0" w:color="auto"/>
        <w:bottom w:val="none" w:sz="0" w:space="0" w:color="auto"/>
        <w:right w:val="none" w:sz="0" w:space="0" w:color="auto"/>
      </w:divBdr>
      <w:divsChild>
        <w:div w:id="27536583">
          <w:marLeft w:val="0"/>
          <w:marRight w:val="0"/>
          <w:marTop w:val="0"/>
          <w:marBottom w:val="0"/>
          <w:divBdr>
            <w:top w:val="none" w:sz="0" w:space="0" w:color="auto"/>
            <w:left w:val="none" w:sz="0" w:space="0" w:color="auto"/>
            <w:bottom w:val="none" w:sz="0" w:space="0" w:color="auto"/>
            <w:right w:val="none" w:sz="0" w:space="0" w:color="auto"/>
          </w:divBdr>
        </w:div>
        <w:div w:id="1367215092">
          <w:marLeft w:val="0"/>
          <w:marRight w:val="0"/>
          <w:marTop w:val="0"/>
          <w:marBottom w:val="0"/>
          <w:divBdr>
            <w:top w:val="none" w:sz="0" w:space="0" w:color="auto"/>
            <w:left w:val="none" w:sz="0" w:space="0" w:color="auto"/>
            <w:bottom w:val="none" w:sz="0" w:space="0" w:color="auto"/>
            <w:right w:val="none" w:sz="0" w:space="0" w:color="auto"/>
          </w:divBdr>
        </w:div>
      </w:divsChild>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621158790">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699623083">
      <w:bodyDiv w:val="1"/>
      <w:marLeft w:val="0"/>
      <w:marRight w:val="0"/>
      <w:marTop w:val="0"/>
      <w:marBottom w:val="0"/>
      <w:divBdr>
        <w:top w:val="none" w:sz="0" w:space="0" w:color="auto"/>
        <w:left w:val="none" w:sz="0" w:space="0" w:color="auto"/>
        <w:bottom w:val="none" w:sz="0" w:space="0" w:color="auto"/>
        <w:right w:val="none" w:sz="0" w:space="0" w:color="auto"/>
      </w:divBdr>
    </w:div>
    <w:div w:id="760758957">
      <w:bodyDiv w:val="1"/>
      <w:marLeft w:val="0"/>
      <w:marRight w:val="0"/>
      <w:marTop w:val="0"/>
      <w:marBottom w:val="0"/>
      <w:divBdr>
        <w:top w:val="none" w:sz="0" w:space="0" w:color="auto"/>
        <w:left w:val="none" w:sz="0" w:space="0" w:color="auto"/>
        <w:bottom w:val="none" w:sz="0" w:space="0" w:color="auto"/>
        <w:right w:val="none" w:sz="0" w:space="0" w:color="auto"/>
      </w:divBdr>
      <w:divsChild>
        <w:div w:id="1101220734">
          <w:marLeft w:val="360"/>
          <w:marRight w:val="0"/>
          <w:marTop w:val="200"/>
          <w:marBottom w:val="0"/>
          <w:divBdr>
            <w:top w:val="none" w:sz="0" w:space="0" w:color="auto"/>
            <w:left w:val="none" w:sz="0" w:space="0" w:color="auto"/>
            <w:bottom w:val="none" w:sz="0" w:space="0" w:color="auto"/>
            <w:right w:val="none" w:sz="0" w:space="0" w:color="auto"/>
          </w:divBdr>
        </w:div>
      </w:divsChild>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792864966">
      <w:bodyDiv w:val="1"/>
      <w:marLeft w:val="0"/>
      <w:marRight w:val="0"/>
      <w:marTop w:val="0"/>
      <w:marBottom w:val="0"/>
      <w:divBdr>
        <w:top w:val="none" w:sz="0" w:space="0" w:color="auto"/>
        <w:left w:val="none" w:sz="0" w:space="0" w:color="auto"/>
        <w:bottom w:val="none" w:sz="0" w:space="0" w:color="auto"/>
        <w:right w:val="none" w:sz="0" w:space="0" w:color="auto"/>
      </w:divBdr>
    </w:div>
    <w:div w:id="799156513">
      <w:bodyDiv w:val="1"/>
      <w:marLeft w:val="0"/>
      <w:marRight w:val="0"/>
      <w:marTop w:val="0"/>
      <w:marBottom w:val="0"/>
      <w:divBdr>
        <w:top w:val="none" w:sz="0" w:space="0" w:color="auto"/>
        <w:left w:val="none" w:sz="0" w:space="0" w:color="auto"/>
        <w:bottom w:val="none" w:sz="0" w:space="0" w:color="auto"/>
        <w:right w:val="none" w:sz="0" w:space="0" w:color="auto"/>
      </w:divBdr>
    </w:div>
    <w:div w:id="819661453">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1031303908">
      <w:bodyDiv w:val="1"/>
      <w:marLeft w:val="0"/>
      <w:marRight w:val="0"/>
      <w:marTop w:val="0"/>
      <w:marBottom w:val="0"/>
      <w:divBdr>
        <w:top w:val="none" w:sz="0" w:space="0" w:color="auto"/>
        <w:left w:val="none" w:sz="0" w:space="0" w:color="auto"/>
        <w:bottom w:val="none" w:sz="0" w:space="0" w:color="auto"/>
        <w:right w:val="none" w:sz="0" w:space="0" w:color="auto"/>
      </w:divBdr>
    </w:div>
    <w:div w:id="1158618517">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199973957">
      <w:bodyDiv w:val="1"/>
      <w:marLeft w:val="0"/>
      <w:marRight w:val="0"/>
      <w:marTop w:val="0"/>
      <w:marBottom w:val="0"/>
      <w:divBdr>
        <w:top w:val="none" w:sz="0" w:space="0" w:color="auto"/>
        <w:left w:val="none" w:sz="0" w:space="0" w:color="auto"/>
        <w:bottom w:val="none" w:sz="0" w:space="0" w:color="auto"/>
        <w:right w:val="none" w:sz="0" w:space="0" w:color="auto"/>
      </w:divBdr>
      <w:divsChild>
        <w:div w:id="15813139">
          <w:marLeft w:val="360"/>
          <w:marRight w:val="0"/>
          <w:marTop w:val="200"/>
          <w:marBottom w:val="0"/>
          <w:divBdr>
            <w:top w:val="none" w:sz="0" w:space="0" w:color="auto"/>
            <w:left w:val="none" w:sz="0" w:space="0" w:color="auto"/>
            <w:bottom w:val="none" w:sz="0" w:space="0" w:color="auto"/>
            <w:right w:val="none" w:sz="0" w:space="0" w:color="auto"/>
          </w:divBdr>
        </w:div>
      </w:divsChild>
    </w:div>
    <w:div w:id="1236817934">
      <w:bodyDiv w:val="1"/>
      <w:marLeft w:val="0"/>
      <w:marRight w:val="0"/>
      <w:marTop w:val="0"/>
      <w:marBottom w:val="0"/>
      <w:divBdr>
        <w:top w:val="none" w:sz="0" w:space="0" w:color="auto"/>
        <w:left w:val="none" w:sz="0" w:space="0" w:color="auto"/>
        <w:bottom w:val="none" w:sz="0" w:space="0" w:color="auto"/>
        <w:right w:val="none" w:sz="0" w:space="0" w:color="auto"/>
      </w:divBdr>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356158061">
      <w:bodyDiv w:val="1"/>
      <w:marLeft w:val="0"/>
      <w:marRight w:val="0"/>
      <w:marTop w:val="0"/>
      <w:marBottom w:val="0"/>
      <w:divBdr>
        <w:top w:val="none" w:sz="0" w:space="0" w:color="auto"/>
        <w:left w:val="none" w:sz="0" w:space="0" w:color="auto"/>
        <w:bottom w:val="none" w:sz="0" w:space="0" w:color="auto"/>
        <w:right w:val="none" w:sz="0" w:space="0" w:color="auto"/>
      </w:divBdr>
    </w:div>
    <w:div w:id="1398627222">
      <w:bodyDiv w:val="1"/>
      <w:marLeft w:val="0"/>
      <w:marRight w:val="0"/>
      <w:marTop w:val="0"/>
      <w:marBottom w:val="0"/>
      <w:divBdr>
        <w:top w:val="none" w:sz="0" w:space="0" w:color="auto"/>
        <w:left w:val="none" w:sz="0" w:space="0" w:color="auto"/>
        <w:bottom w:val="none" w:sz="0" w:space="0" w:color="auto"/>
        <w:right w:val="none" w:sz="0" w:space="0" w:color="auto"/>
      </w:divBdr>
      <w:divsChild>
        <w:div w:id="1949194155">
          <w:marLeft w:val="547"/>
          <w:marRight w:val="0"/>
          <w:marTop w:val="0"/>
          <w:marBottom w:val="0"/>
          <w:divBdr>
            <w:top w:val="none" w:sz="0" w:space="0" w:color="auto"/>
            <w:left w:val="none" w:sz="0" w:space="0" w:color="auto"/>
            <w:bottom w:val="none" w:sz="0" w:space="0" w:color="auto"/>
            <w:right w:val="none" w:sz="0" w:space="0" w:color="auto"/>
          </w:divBdr>
        </w:div>
      </w:divsChild>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533224358">
      <w:bodyDiv w:val="1"/>
      <w:marLeft w:val="0"/>
      <w:marRight w:val="0"/>
      <w:marTop w:val="0"/>
      <w:marBottom w:val="0"/>
      <w:divBdr>
        <w:top w:val="none" w:sz="0" w:space="0" w:color="auto"/>
        <w:left w:val="none" w:sz="0" w:space="0" w:color="auto"/>
        <w:bottom w:val="none" w:sz="0" w:space="0" w:color="auto"/>
        <w:right w:val="none" w:sz="0" w:space="0" w:color="auto"/>
      </w:divBdr>
    </w:div>
    <w:div w:id="1579752316">
      <w:bodyDiv w:val="1"/>
      <w:marLeft w:val="0"/>
      <w:marRight w:val="0"/>
      <w:marTop w:val="0"/>
      <w:marBottom w:val="0"/>
      <w:divBdr>
        <w:top w:val="none" w:sz="0" w:space="0" w:color="auto"/>
        <w:left w:val="none" w:sz="0" w:space="0" w:color="auto"/>
        <w:bottom w:val="none" w:sz="0" w:space="0" w:color="auto"/>
        <w:right w:val="none" w:sz="0" w:space="0" w:color="auto"/>
      </w:divBdr>
    </w:div>
    <w:div w:id="1664358135">
      <w:bodyDiv w:val="1"/>
      <w:marLeft w:val="0"/>
      <w:marRight w:val="0"/>
      <w:marTop w:val="0"/>
      <w:marBottom w:val="0"/>
      <w:divBdr>
        <w:top w:val="none" w:sz="0" w:space="0" w:color="auto"/>
        <w:left w:val="none" w:sz="0" w:space="0" w:color="auto"/>
        <w:bottom w:val="none" w:sz="0" w:space="0" w:color="auto"/>
        <w:right w:val="none" w:sz="0" w:space="0" w:color="auto"/>
      </w:divBdr>
      <w:divsChild>
        <w:div w:id="1740782105">
          <w:marLeft w:val="0"/>
          <w:marRight w:val="0"/>
          <w:marTop w:val="0"/>
          <w:marBottom w:val="0"/>
          <w:divBdr>
            <w:top w:val="none" w:sz="0" w:space="0" w:color="auto"/>
            <w:left w:val="none" w:sz="0" w:space="0" w:color="auto"/>
            <w:bottom w:val="none" w:sz="0" w:space="0" w:color="auto"/>
            <w:right w:val="none" w:sz="0" w:space="0" w:color="auto"/>
          </w:divBdr>
        </w:div>
        <w:div w:id="2072387732">
          <w:marLeft w:val="0"/>
          <w:marRight w:val="0"/>
          <w:marTop w:val="0"/>
          <w:marBottom w:val="0"/>
          <w:divBdr>
            <w:top w:val="none" w:sz="0" w:space="0" w:color="auto"/>
            <w:left w:val="none" w:sz="0" w:space="0" w:color="auto"/>
            <w:bottom w:val="none" w:sz="0" w:space="0" w:color="auto"/>
            <w:right w:val="none" w:sz="0" w:space="0" w:color="auto"/>
          </w:divBdr>
        </w:div>
      </w:divsChild>
    </w:div>
    <w:div w:id="1673219833">
      <w:bodyDiv w:val="1"/>
      <w:marLeft w:val="0"/>
      <w:marRight w:val="0"/>
      <w:marTop w:val="0"/>
      <w:marBottom w:val="0"/>
      <w:divBdr>
        <w:top w:val="none" w:sz="0" w:space="0" w:color="auto"/>
        <w:left w:val="none" w:sz="0" w:space="0" w:color="auto"/>
        <w:bottom w:val="none" w:sz="0" w:space="0" w:color="auto"/>
        <w:right w:val="none" w:sz="0" w:space="0" w:color="auto"/>
      </w:divBdr>
    </w:div>
    <w:div w:id="1735737863">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1829248368">
      <w:bodyDiv w:val="1"/>
      <w:marLeft w:val="0"/>
      <w:marRight w:val="0"/>
      <w:marTop w:val="0"/>
      <w:marBottom w:val="0"/>
      <w:divBdr>
        <w:top w:val="none" w:sz="0" w:space="0" w:color="auto"/>
        <w:left w:val="none" w:sz="0" w:space="0" w:color="auto"/>
        <w:bottom w:val="none" w:sz="0" w:space="0" w:color="auto"/>
        <w:right w:val="none" w:sz="0" w:space="0" w:color="auto"/>
      </w:divBdr>
    </w:div>
    <w:div w:id="1994405319">
      <w:bodyDiv w:val="1"/>
      <w:marLeft w:val="0"/>
      <w:marRight w:val="0"/>
      <w:marTop w:val="0"/>
      <w:marBottom w:val="0"/>
      <w:divBdr>
        <w:top w:val="none" w:sz="0" w:space="0" w:color="auto"/>
        <w:left w:val="none" w:sz="0" w:space="0" w:color="auto"/>
        <w:bottom w:val="none" w:sz="0" w:space="0" w:color="auto"/>
        <w:right w:val="none" w:sz="0" w:space="0" w:color="auto"/>
      </w:divBdr>
    </w:div>
    <w:div w:id="2062900631">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hart" Target="charts/chart2.xml" Id="rId13" /><Relationship Type="http://schemas.openxmlformats.org/officeDocument/2006/relationships/chart" Target="charts/chart5.xml" Id="rId18" /><Relationship Type="http://schemas.openxmlformats.org/officeDocument/2006/relationships/customXml" Target="../customXml/item3.xml" Id="rId3" /><Relationship Type="http://schemas.openxmlformats.org/officeDocument/2006/relationships/hyperlink" Target="http://budget.digital.mass.gov/bb/gaa/fy2018/os_18/h48.htm" TargetMode="External" Id="rId21" /><Relationship Type="http://schemas.openxmlformats.org/officeDocument/2006/relationships/settings" Target="settings.xml" Id="rId7" /><Relationship Type="http://schemas.openxmlformats.org/officeDocument/2006/relationships/chart" Target="charts/chart1.xml" Id="rId12" /><Relationship Type="http://schemas.openxmlformats.org/officeDocument/2006/relationships/chart" Target="charts/chart4.xm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hyperlink" Target="https://malegislature.gov/Commissions/Detail/539"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mass.gov/doc/maternal-health-report/downloa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hart" Target="charts/chart3.xml" Id="rId14" /><Relationship Type="http://schemas.openxmlformats.org/officeDocument/2006/relationships/footer" Target="footer1.xml" Id="rId22" /></Relationships>
</file>

<file path=word/charts/_rels/chart1.xml.rels><?xml version="1.0" encoding="UTF-8" standalone="yes"?>
<Relationships xmlns="http://schemas.openxmlformats.org/package/2006/relationships"><Relationship Id="rId3" Type="http://schemas.openxmlformats.org/officeDocument/2006/relationships/oleObject" Target="https://massgov.sharepoint.com/sites/EHS-Teams-IT_DPH_OPH-OPH_PHD/Shared%20Documents/OPH_PHD/Publications/Reports%20and%20Data%20Briefs/2024%20SMM%20Data%20Brief/Updates_Figures%20for%20Brief%20SMM.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massgov.sharepoint.com/sites/EHS-Teams-IT_DPH_OPH-OPH_PHD/Shared%20Documents/OPH_PHD/Publications/Reports%20and%20Data%20Briefs/2024%20SMM%20Data%20Brief/Updates_Figures%20for%20Brief%20SM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massgov.sharepoint.com/sites/EHS-Teams-IT_DPH_OPH-OPH_PHD/Shared%20Documents/OPH_PHD/Publications/Reports%20and%20Data%20Briefs/2024%20SMM%20Data%20Brief/Updates_Figures%20for%20Brief%20SMM.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https://massgov.sharepoint.com/sites/EHS-Teams-IT_DPH_OPH-OPH_PHD/Shared%20Documents/OPH_PHD/Publications/Reports%20and%20Data%20Briefs/2024%20SMM%20Data%20Brief/Updates_Figures%20for%20Brief%20SMM.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https://massgov.sharepoint.com/sites/EHS-Teams-IT_DPH_OPH-OPH_PHD/Shared%20Documents/OPH_PHD/Publications/Reports%20and%20Data%20Briefs/2024%20SMM%20Data%20Brief/Updates_Figures%20for%20Brief%20SMM.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effectLst/>
              </a:rPr>
              <a:t>Figure 1. SMM in Massachusetts: 2011-2022</a:t>
            </a:r>
            <a:r>
              <a:rPr lang="en-US" sz="1200" b="0">
                <a:effectLst/>
              </a:rPr>
              <a:t> </a:t>
            </a:r>
            <a:endParaRPr lang="en-US" sz="1200" b="1">
              <a:effectLst/>
            </a:endParaRPr>
          </a:p>
        </c:rich>
      </c:tx>
      <c:layout>
        <c:manualLayout>
          <c:xMode val="edge"/>
          <c:yMode val="edge"/>
          <c:x val="9.4479721858552086E-3"/>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5286962523421115E-2"/>
          <c:y val="0.17471204482111466"/>
          <c:w val="0.88840641243373986"/>
          <c:h val="0.58557090756579833"/>
        </c:manualLayout>
      </c:layout>
      <c:lineChart>
        <c:grouping val="standard"/>
        <c:varyColors val="0"/>
        <c:ser>
          <c:idx val="0"/>
          <c:order val="0"/>
          <c:tx>
            <c:strRef>
              <c:f>'[Updates_Figures for Brief SMM.xlsx]Figure 1'!$B$1</c:f>
              <c:strCache>
                <c:ptCount val="1"/>
                <c:pt idx="0">
                  <c:v>SMM</c:v>
                </c:pt>
              </c:strCache>
            </c:strRef>
          </c:tx>
          <c:spPr>
            <a:ln w="38100" cap="rnd">
              <a:solidFill>
                <a:srgbClr val="1F86FB"/>
              </a:solidFill>
              <a:round/>
            </a:ln>
            <a:effectLst/>
          </c:spPr>
          <c:marker>
            <c:symbol val="x"/>
            <c:size val="5"/>
            <c:spPr>
              <a:noFill/>
              <a:ln w="9525">
                <a:solidFill>
                  <a:schemeClr val="accent1"/>
                </a:solidFill>
              </a:ln>
              <a:effectLst/>
            </c:spPr>
          </c:marker>
          <c:dPt>
            <c:idx val="8"/>
            <c:marker>
              <c:symbol val="x"/>
              <c:size val="5"/>
              <c:spPr>
                <a:noFill/>
                <a:ln w="9525">
                  <a:solidFill>
                    <a:schemeClr val="accent1"/>
                  </a:solidFill>
                </a:ln>
                <a:effectLst/>
              </c:spPr>
            </c:marker>
            <c:bubble3D val="0"/>
            <c:spPr>
              <a:ln w="38100" cap="rnd">
                <a:solidFill>
                  <a:srgbClr val="33BBEE"/>
                </a:solidFill>
                <a:prstDash val="sysDot"/>
                <a:round/>
              </a:ln>
              <a:effectLst/>
            </c:spPr>
            <c:extLst>
              <c:ext xmlns:c16="http://schemas.microsoft.com/office/drawing/2014/chart" uri="{C3380CC4-5D6E-409C-BE32-E72D297353CC}">
                <c16:uniqueId val="{00000001-6B80-416E-8579-37C0A9BADD56}"/>
              </c:ext>
            </c:extLst>
          </c:dPt>
          <c:dPt>
            <c:idx val="9"/>
            <c:marker>
              <c:symbol val="x"/>
              <c:size val="5"/>
              <c:spPr>
                <a:noFill/>
                <a:ln w="9525">
                  <a:solidFill>
                    <a:schemeClr val="accent1"/>
                  </a:solidFill>
                </a:ln>
                <a:effectLst/>
              </c:spPr>
            </c:marker>
            <c:bubble3D val="0"/>
            <c:spPr>
              <a:ln w="38100" cap="rnd">
                <a:solidFill>
                  <a:srgbClr val="33BBEE"/>
                </a:solidFill>
                <a:prstDash val="sysDot"/>
                <a:round/>
              </a:ln>
              <a:effectLst/>
            </c:spPr>
            <c:extLst>
              <c:ext xmlns:c16="http://schemas.microsoft.com/office/drawing/2014/chart" uri="{C3380CC4-5D6E-409C-BE32-E72D297353CC}">
                <c16:uniqueId val="{00000003-6B80-416E-8579-37C0A9BADD56}"/>
              </c:ext>
            </c:extLst>
          </c:dPt>
          <c:dPt>
            <c:idx val="10"/>
            <c:marker>
              <c:symbol val="x"/>
              <c:size val="5"/>
              <c:spPr>
                <a:noFill/>
                <a:ln w="9525">
                  <a:solidFill>
                    <a:schemeClr val="accent1"/>
                  </a:solidFill>
                </a:ln>
                <a:effectLst/>
              </c:spPr>
            </c:marker>
            <c:bubble3D val="0"/>
            <c:spPr>
              <a:ln w="38100" cap="rnd">
                <a:solidFill>
                  <a:srgbClr val="33BBEE"/>
                </a:solidFill>
                <a:prstDash val="sysDot"/>
                <a:round/>
              </a:ln>
              <a:effectLst/>
            </c:spPr>
            <c:extLst>
              <c:ext xmlns:c16="http://schemas.microsoft.com/office/drawing/2014/chart" uri="{C3380CC4-5D6E-409C-BE32-E72D297353CC}">
                <c16:uniqueId val="{00000005-6B80-416E-8579-37C0A9BADD56}"/>
              </c:ext>
            </c:extLst>
          </c:dPt>
          <c:dPt>
            <c:idx val="11"/>
            <c:marker>
              <c:symbol val="x"/>
              <c:size val="5"/>
              <c:spPr>
                <a:noFill/>
                <a:ln w="9525">
                  <a:solidFill>
                    <a:schemeClr val="accent1"/>
                  </a:solidFill>
                </a:ln>
                <a:effectLst/>
              </c:spPr>
            </c:marker>
            <c:bubble3D val="0"/>
            <c:spPr>
              <a:ln w="38100" cap="rnd">
                <a:solidFill>
                  <a:srgbClr val="33BBEE"/>
                </a:solidFill>
                <a:prstDash val="sysDot"/>
                <a:round/>
              </a:ln>
              <a:effectLst/>
            </c:spPr>
            <c:extLst>
              <c:ext xmlns:c16="http://schemas.microsoft.com/office/drawing/2014/chart" uri="{C3380CC4-5D6E-409C-BE32-E72D297353CC}">
                <c16:uniqueId val="{00000007-6B80-416E-8579-37C0A9BADD56}"/>
              </c:ext>
            </c:extLst>
          </c:dPt>
          <c:dLbls>
            <c:dLbl>
              <c:idx val="0"/>
              <c:layout>
                <c:manualLayout>
                  <c:x val="-4.08496732026144E-2"/>
                  <c:y val="-3.4188018849173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B80-416E-8579-37C0A9BADD56}"/>
                </c:ext>
              </c:extLst>
            </c:dLbl>
            <c:dLbl>
              <c:idx val="1"/>
              <c:delete val="1"/>
              <c:extLst>
                <c:ext xmlns:c15="http://schemas.microsoft.com/office/drawing/2012/chart" uri="{CE6537A1-D6FC-4f65-9D91-7224C49458BB}"/>
                <c:ext xmlns:c16="http://schemas.microsoft.com/office/drawing/2014/chart" uri="{C3380CC4-5D6E-409C-BE32-E72D297353CC}">
                  <c16:uniqueId val="{00000009-6B80-416E-8579-37C0A9BADD56}"/>
                </c:ext>
              </c:extLst>
            </c:dLbl>
            <c:dLbl>
              <c:idx val="2"/>
              <c:delete val="1"/>
              <c:extLst>
                <c:ext xmlns:c15="http://schemas.microsoft.com/office/drawing/2012/chart" uri="{CE6537A1-D6FC-4f65-9D91-7224C49458BB}"/>
                <c:ext xmlns:c16="http://schemas.microsoft.com/office/drawing/2014/chart" uri="{C3380CC4-5D6E-409C-BE32-E72D297353CC}">
                  <c16:uniqueId val="{0000000A-6B80-416E-8579-37C0A9BADD56}"/>
                </c:ext>
              </c:extLst>
            </c:dLbl>
            <c:dLbl>
              <c:idx val="3"/>
              <c:delete val="1"/>
              <c:extLst>
                <c:ext xmlns:c15="http://schemas.microsoft.com/office/drawing/2012/chart" uri="{CE6537A1-D6FC-4f65-9D91-7224C49458BB}"/>
                <c:ext xmlns:c16="http://schemas.microsoft.com/office/drawing/2014/chart" uri="{C3380CC4-5D6E-409C-BE32-E72D297353CC}">
                  <c16:uniqueId val="{0000000B-6B80-416E-8579-37C0A9BADD56}"/>
                </c:ext>
              </c:extLst>
            </c:dLbl>
            <c:dLbl>
              <c:idx val="4"/>
              <c:delete val="1"/>
              <c:extLst>
                <c:ext xmlns:c15="http://schemas.microsoft.com/office/drawing/2012/chart" uri="{CE6537A1-D6FC-4f65-9D91-7224C49458BB}"/>
                <c:ext xmlns:c16="http://schemas.microsoft.com/office/drawing/2014/chart" uri="{C3380CC4-5D6E-409C-BE32-E72D297353CC}">
                  <c16:uniqueId val="{0000000C-6B80-416E-8579-37C0A9BADD56}"/>
                </c:ext>
              </c:extLst>
            </c:dLbl>
            <c:dLbl>
              <c:idx val="5"/>
              <c:delete val="1"/>
              <c:extLst>
                <c:ext xmlns:c15="http://schemas.microsoft.com/office/drawing/2012/chart" uri="{CE6537A1-D6FC-4f65-9D91-7224C49458BB}"/>
                <c:ext xmlns:c16="http://schemas.microsoft.com/office/drawing/2014/chart" uri="{C3380CC4-5D6E-409C-BE32-E72D297353CC}">
                  <c16:uniqueId val="{0000000D-6B80-416E-8579-37C0A9BADD56}"/>
                </c:ext>
              </c:extLst>
            </c:dLbl>
            <c:dLbl>
              <c:idx val="6"/>
              <c:delete val="1"/>
              <c:extLst>
                <c:ext xmlns:c15="http://schemas.microsoft.com/office/drawing/2012/chart" uri="{CE6537A1-D6FC-4f65-9D91-7224C49458BB}"/>
                <c:ext xmlns:c16="http://schemas.microsoft.com/office/drawing/2014/chart" uri="{C3380CC4-5D6E-409C-BE32-E72D297353CC}">
                  <c16:uniqueId val="{0000000E-6B80-416E-8579-37C0A9BADD56}"/>
                </c:ext>
              </c:extLst>
            </c:dLbl>
            <c:dLbl>
              <c:idx val="7"/>
              <c:delete val="1"/>
              <c:extLst>
                <c:ext xmlns:c15="http://schemas.microsoft.com/office/drawing/2012/chart" uri="{CE6537A1-D6FC-4f65-9D91-7224C49458BB}"/>
                <c:ext xmlns:c16="http://schemas.microsoft.com/office/drawing/2014/chart" uri="{C3380CC4-5D6E-409C-BE32-E72D297353CC}">
                  <c16:uniqueId val="{0000000F-6B80-416E-8579-37C0A9BADD56}"/>
                </c:ext>
              </c:extLst>
            </c:dLbl>
            <c:dLbl>
              <c:idx val="8"/>
              <c:delete val="1"/>
              <c:extLst>
                <c:ext xmlns:c15="http://schemas.microsoft.com/office/drawing/2012/chart" uri="{CE6537A1-D6FC-4f65-9D91-7224C49458BB}"/>
                <c:ext xmlns:c16="http://schemas.microsoft.com/office/drawing/2014/chart" uri="{C3380CC4-5D6E-409C-BE32-E72D297353CC}">
                  <c16:uniqueId val="{00000001-6B80-416E-8579-37C0A9BADD56}"/>
                </c:ext>
              </c:extLst>
            </c:dLbl>
            <c:dLbl>
              <c:idx val="9"/>
              <c:delete val="1"/>
              <c:extLst>
                <c:ext xmlns:c15="http://schemas.microsoft.com/office/drawing/2012/chart" uri="{CE6537A1-D6FC-4f65-9D91-7224C49458BB}"/>
                <c:ext xmlns:c16="http://schemas.microsoft.com/office/drawing/2014/chart" uri="{C3380CC4-5D6E-409C-BE32-E72D297353CC}">
                  <c16:uniqueId val="{00000003-6B80-416E-8579-37C0A9BADD56}"/>
                </c:ext>
              </c:extLst>
            </c:dLbl>
            <c:dLbl>
              <c:idx val="10"/>
              <c:delete val="1"/>
              <c:extLst>
                <c:ext xmlns:c15="http://schemas.microsoft.com/office/drawing/2012/chart" uri="{CE6537A1-D6FC-4f65-9D91-7224C49458BB}"/>
                <c:ext xmlns:c16="http://schemas.microsoft.com/office/drawing/2014/chart" uri="{C3380CC4-5D6E-409C-BE32-E72D297353CC}">
                  <c16:uniqueId val="{00000005-6B80-416E-8579-37C0A9BADD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'[Updates_Figures for Brief SMM.xlsx]Figure 1'!$A$2:$A$13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'[Updates_Figures for Brief SMM.xlsx]Figure 1'!$B$2:$B$13</c:f>
              <c:numCache>
                <c:formatCode>0.0</c:formatCode>
                <c:ptCount val="12"/>
                <c:pt idx="0">
                  <c:v>52</c:v>
                </c:pt>
                <c:pt idx="1">
                  <c:v>54</c:v>
                </c:pt>
                <c:pt idx="2">
                  <c:v>56.3</c:v>
                </c:pt>
                <c:pt idx="3">
                  <c:v>62.2</c:v>
                </c:pt>
                <c:pt idx="4">
                  <c:v>74.599999999999994</c:v>
                </c:pt>
                <c:pt idx="5">
                  <c:v>86.8</c:v>
                </c:pt>
                <c:pt idx="6">
                  <c:v>81.099999999999994</c:v>
                </c:pt>
                <c:pt idx="7">
                  <c:v>101.9</c:v>
                </c:pt>
                <c:pt idx="8">
                  <c:v>98.4</c:v>
                </c:pt>
                <c:pt idx="9">
                  <c:v>100.9</c:v>
                </c:pt>
                <c:pt idx="10">
                  <c:v>115.4</c:v>
                </c:pt>
                <c:pt idx="11">
                  <c:v>113.00648820521634</c:v>
                </c:pt>
              </c:numCache>
            </c:numRef>
          </c:val>
          <c:smooth val="0"/>
          <c:extLst xmlns:c15="http://schemas.microsoft.com/office/drawing/2012/chart">
            <c:ext xmlns:c16="http://schemas.microsoft.com/office/drawing/2014/chart" uri="{C3380CC4-5D6E-409C-BE32-E72D297353CC}">
              <c16:uniqueId val="{00000010-6B80-416E-8579-37C0A9BADD56}"/>
            </c:ext>
          </c:extLst>
        </c:ser>
        <c:ser>
          <c:idx val="1"/>
          <c:order val="1"/>
          <c:tx>
            <c:strRef>
              <c:f>'[Updates_Figures for Brief SMM.xlsx]Figure 1'!$C$1</c:f>
              <c:strCache>
                <c:ptCount val="1"/>
                <c:pt idx="0">
                  <c:v>Model</c:v>
                </c:pt>
              </c:strCache>
            </c:strRef>
          </c:tx>
          <c:spPr>
            <a:ln w="19050" cap="rnd">
              <a:solidFill>
                <a:srgbClr val="032E53"/>
              </a:solidFill>
              <a:round/>
            </a:ln>
            <a:effectLst/>
          </c:spPr>
          <c:marker>
            <c:symbol val="circle"/>
            <c:size val="5"/>
            <c:spPr>
              <a:solidFill>
                <a:schemeClr val="accent2"/>
              </a:solidFill>
              <a:ln w="9525">
                <a:solidFill>
                  <a:schemeClr val="accent2"/>
                </a:solidFill>
              </a:ln>
              <a:effectLst/>
            </c:spPr>
          </c:marker>
          <c:val>
            <c:numRef>
              <c:f>'[Updates_Figures for Brief SMM.xlsx]Figure 1'!$C$2:$C$13</c:f>
              <c:numCache>
                <c:formatCode>0.0</c:formatCode>
                <c:ptCount val="12"/>
                <c:pt idx="0">
                  <c:v>49.33</c:v>
                </c:pt>
                <c:pt idx="1">
                  <c:v>54.29</c:v>
                </c:pt>
                <c:pt idx="2">
                  <c:v>59.75</c:v>
                </c:pt>
                <c:pt idx="3">
                  <c:v>65.760000000000005</c:v>
                </c:pt>
                <c:pt idx="4">
                  <c:v>72.38</c:v>
                </c:pt>
                <c:pt idx="5">
                  <c:v>79.66</c:v>
                </c:pt>
                <c:pt idx="6">
                  <c:v>87.67</c:v>
                </c:pt>
                <c:pt idx="7">
                  <c:v>96.49</c:v>
                </c:pt>
                <c:pt idx="8">
                  <c:v>100.69</c:v>
                </c:pt>
                <c:pt idx="9">
                  <c:v>105.07</c:v>
                </c:pt>
                <c:pt idx="10">
                  <c:v>109.64</c:v>
                </c:pt>
                <c:pt idx="11">
                  <c:v>114.41</c:v>
                </c:pt>
              </c:numCache>
            </c:numRef>
          </c:val>
          <c:smooth val="0"/>
          <c:extLst>
            <c:ext xmlns:c16="http://schemas.microsoft.com/office/drawing/2014/chart" uri="{C3380CC4-5D6E-409C-BE32-E72D297353CC}">
              <c16:uniqueId val="{00000011-6B80-416E-8579-37C0A9BADD56}"/>
            </c:ext>
          </c:extLst>
        </c:ser>
        <c:dLbls>
          <c:showLegendKey val="0"/>
          <c:showVal val="0"/>
          <c:showCatName val="0"/>
          <c:showSerName val="0"/>
          <c:showPercent val="0"/>
          <c:showBubbleSize val="0"/>
        </c:dLbls>
        <c:marker val="1"/>
        <c:smooth val="0"/>
        <c:axId val="1189201632"/>
        <c:axId val="1189202616"/>
        <c:extLst/>
      </c:lineChart>
      <c:catAx>
        <c:axId val="118920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02616"/>
        <c:crosses val="autoZero"/>
        <c:auto val="1"/>
        <c:lblAlgn val="ctr"/>
        <c:lblOffset val="100"/>
        <c:noMultiLvlLbl val="0"/>
      </c:catAx>
      <c:valAx>
        <c:axId val="11892026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SMM Per</a:t>
                </a:r>
                <a:r>
                  <a:rPr lang="en-US" b="1" baseline="0"/>
                  <a:t> 10,000 Deliveries</a:t>
                </a:r>
                <a:endParaRPr lang="en-US" b="1"/>
              </a:p>
            </c:rich>
          </c:tx>
          <c:layout>
            <c:manualLayout>
              <c:xMode val="edge"/>
              <c:yMode val="edge"/>
              <c:x val="6.8760936132983381E-3"/>
              <c:y val="0.1432581181963262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01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effectLst/>
              </a:rPr>
              <a:t>Figure 2. SMM in Massachusetts by Race and Hispanic Ethnicity: 2011-2022</a:t>
            </a:r>
          </a:p>
        </c:rich>
      </c:tx>
      <c:layout>
        <c:manualLayout>
          <c:xMode val="edge"/>
          <c:yMode val="edge"/>
          <c:x val="2.2075973100578011E-4"/>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6186402556610378E-2"/>
          <c:y val="0.19027987743570274"/>
          <c:w val="0.857865605845469"/>
          <c:h val="0.65135329421401944"/>
        </c:manualLayout>
      </c:layout>
      <c:barChart>
        <c:barDir val="col"/>
        <c:grouping val="clustered"/>
        <c:varyColors val="0"/>
        <c:ser>
          <c:idx val="0"/>
          <c:order val="0"/>
          <c:spPr>
            <a:solidFill>
              <a:srgbClr val="0077BB"/>
            </a:solidFill>
            <a:ln>
              <a:noFill/>
            </a:ln>
            <a:effectLst/>
          </c:spPr>
          <c:invertIfNegative val="0"/>
          <c:dPt>
            <c:idx val="1"/>
            <c:invertIfNegative val="0"/>
            <c:bubble3D val="0"/>
            <c:spPr>
              <a:solidFill>
                <a:srgbClr val="009988"/>
              </a:solidFill>
              <a:ln>
                <a:noFill/>
              </a:ln>
              <a:effectLst/>
            </c:spPr>
            <c:extLst>
              <c:ext xmlns:c16="http://schemas.microsoft.com/office/drawing/2014/chart" uri="{C3380CC4-5D6E-409C-BE32-E72D297353CC}">
                <c16:uniqueId val="{00000001-B627-4018-9D91-80963F0FB6C8}"/>
              </c:ext>
            </c:extLst>
          </c:dPt>
          <c:dPt>
            <c:idx val="2"/>
            <c:invertIfNegative val="0"/>
            <c:bubble3D val="0"/>
            <c:spPr>
              <a:solidFill>
                <a:srgbClr val="EE7733"/>
              </a:solidFill>
              <a:ln>
                <a:noFill/>
              </a:ln>
              <a:effectLst/>
            </c:spPr>
            <c:extLst>
              <c:ext xmlns:c16="http://schemas.microsoft.com/office/drawing/2014/chart" uri="{C3380CC4-5D6E-409C-BE32-E72D297353CC}">
                <c16:uniqueId val="{00000003-B627-4018-9D91-80963F0FB6C8}"/>
              </c:ext>
            </c:extLst>
          </c:dPt>
          <c:dPt>
            <c:idx val="3"/>
            <c:invertIfNegative val="0"/>
            <c:bubble3D val="0"/>
            <c:spPr>
              <a:solidFill>
                <a:srgbClr val="33BBEE"/>
              </a:solidFill>
              <a:ln>
                <a:noFill/>
              </a:ln>
              <a:effectLst/>
            </c:spPr>
            <c:extLst>
              <c:ext xmlns:c16="http://schemas.microsoft.com/office/drawing/2014/chart" uri="{C3380CC4-5D6E-409C-BE32-E72D297353CC}">
                <c16:uniqueId val="{00000005-B627-4018-9D91-80963F0FB6C8}"/>
              </c:ext>
            </c:extLst>
          </c:dPt>
          <c:dPt>
            <c:idx val="4"/>
            <c:invertIfNegative val="0"/>
            <c:bubble3D val="0"/>
            <c:spPr>
              <a:solidFill>
                <a:srgbClr val="EE3377"/>
              </a:solidFill>
              <a:ln>
                <a:noFill/>
              </a:ln>
              <a:effectLst/>
            </c:spPr>
            <c:extLst>
              <c:ext xmlns:c16="http://schemas.microsoft.com/office/drawing/2014/chart" uri="{C3380CC4-5D6E-409C-BE32-E72D297353CC}">
                <c16:uniqueId val="{00000007-B627-4018-9D91-80963F0FB6C8}"/>
              </c:ext>
            </c:extLst>
          </c:dPt>
          <c:dPt>
            <c:idx val="5"/>
            <c:invertIfNegative val="0"/>
            <c:bubble3D val="0"/>
            <c:spPr>
              <a:solidFill>
                <a:srgbClr val="0077BB"/>
              </a:solidFill>
              <a:ln>
                <a:noFill/>
              </a:ln>
              <a:effectLst/>
            </c:spPr>
            <c:extLst>
              <c:ext xmlns:c16="http://schemas.microsoft.com/office/drawing/2014/chart" uri="{C3380CC4-5D6E-409C-BE32-E72D297353CC}">
                <c16:uniqueId val="{00000009-B627-4018-9D91-80963F0FB6C8}"/>
              </c:ext>
            </c:extLst>
          </c:dPt>
          <c:dLbls>
            <c:dLbl>
              <c:idx val="1"/>
              <c:layout>
                <c:manualLayout>
                  <c:x val="-6.4896005478048818E-17"/>
                  <c:y val="-3.9572601195551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27-4018-9D91-80963F0FB6C8}"/>
                </c:ext>
              </c:extLst>
            </c:dLbl>
            <c:dLbl>
              <c:idx val="2"/>
              <c:layout>
                <c:manualLayout>
                  <c:x val="1.9542700801250018E-3"/>
                  <c:y val="-4.00114318376679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27-4018-9D91-80963F0FB6C8}"/>
                </c:ext>
              </c:extLst>
            </c:dLbl>
            <c:dLbl>
              <c:idx val="3"/>
              <c:layout>
                <c:manualLayout>
                  <c:x val="1.8018256567485288E-3"/>
                  <c:y val="-2.79633835579470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27-4018-9D91-80963F0FB6C8}"/>
                </c:ext>
              </c:extLst>
            </c:dLbl>
            <c:dLbl>
              <c:idx val="4"/>
              <c:layout>
                <c:manualLayout>
                  <c:x val="1.9543585812835341E-3"/>
                  <c:y val="-5.7715078608804475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289622825874536E-2"/>
                      <c:h val="0.11423286293271644"/>
                    </c:manualLayout>
                  </c15:layout>
                </c:ext>
                <c:ext xmlns:c16="http://schemas.microsoft.com/office/drawing/2014/chart" uri="{C3380CC4-5D6E-409C-BE32-E72D297353CC}">
                  <c16:uniqueId val="{00000007-B627-4018-9D91-80963F0FB6C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'[Updates_Figures for Brief SMM.xlsx]Figure 2'!$G$2:$G$6</c:f>
                <c:numCache>
                  <c:formatCode>General</c:formatCode>
                  <c:ptCount val="5"/>
                  <c:pt idx="0">
                    <c:v>2.5</c:v>
                  </c:pt>
                  <c:pt idx="1">
                    <c:v>9.6999999999999886</c:v>
                  </c:pt>
                  <c:pt idx="2">
                    <c:v>8.1999999999999886</c:v>
                  </c:pt>
                  <c:pt idx="3">
                    <c:v>5.4000000000000057</c:v>
                  </c:pt>
                  <c:pt idx="4">
                    <c:v>25.5</c:v>
                  </c:pt>
                </c:numCache>
              </c:numRef>
            </c:plus>
            <c:minus>
              <c:numRef>
                <c:f>'[Updates_Figures for Brief SMM.xlsx]Figure 2'!$H$2:$H$6</c:f>
                <c:numCache>
                  <c:formatCode>General</c:formatCode>
                  <c:ptCount val="5"/>
                  <c:pt idx="0">
                    <c:v>2.5999999999999943</c:v>
                  </c:pt>
                  <c:pt idx="1">
                    <c:v>9.5999999999999943</c:v>
                  </c:pt>
                  <c:pt idx="2">
                    <c:v>8.1000000000000085</c:v>
                  </c:pt>
                  <c:pt idx="3">
                    <c:v>5.2999999999999972</c:v>
                  </c:pt>
                  <c:pt idx="4">
                    <c:v>20.299999999999997</c:v>
                  </c:pt>
                </c:numCache>
              </c:numRef>
            </c:minus>
            <c:spPr>
              <a:noFill/>
              <a:ln w="9525" cap="flat" cmpd="sng" algn="ctr">
                <a:solidFill>
                  <a:schemeClr val="tx1">
                    <a:lumMod val="65000"/>
                    <a:lumOff val="35000"/>
                  </a:schemeClr>
                </a:solidFill>
                <a:round/>
              </a:ln>
              <a:effectLst/>
            </c:spPr>
          </c:errBars>
          <c:cat>
            <c:strRef>
              <c:f>'[Updates_Figures for Brief SMM.xlsx]Figure 2'!$A$2:$A$6</c:f>
              <c:strCache>
                <c:ptCount val="5"/>
                <c:pt idx="0">
                  <c:v>White non-Hispanic</c:v>
                </c:pt>
                <c:pt idx="1">
                  <c:v>Black non-Hispanic</c:v>
                </c:pt>
                <c:pt idx="2">
                  <c:v>Asian/PI non-Hispanic</c:v>
                </c:pt>
                <c:pt idx="3">
                  <c:v>Hispanic</c:v>
                </c:pt>
                <c:pt idx="4">
                  <c:v>American Indian/Other non-Hispanic</c:v>
                </c:pt>
              </c:strCache>
            </c:strRef>
          </c:cat>
          <c:val>
            <c:numRef>
              <c:f>'[Updates_Figures for Brief SMM.xlsx]Figure 2'!$D$2:$D$6</c:f>
              <c:numCache>
                <c:formatCode>0.0</c:formatCode>
                <c:ptCount val="5"/>
                <c:pt idx="0">
                  <c:v>67.8</c:v>
                </c:pt>
                <c:pt idx="1">
                  <c:v>156</c:v>
                </c:pt>
                <c:pt idx="2">
                  <c:v>79.400000000000006</c:v>
                </c:pt>
                <c:pt idx="3">
                  <c:v>89</c:v>
                </c:pt>
                <c:pt idx="4">
                  <c:v>73.5</c:v>
                </c:pt>
              </c:numCache>
            </c:numRef>
          </c:val>
          <c:extLst>
            <c:ext xmlns:c16="http://schemas.microsoft.com/office/drawing/2014/chart" uri="{C3380CC4-5D6E-409C-BE32-E72D297353CC}">
              <c16:uniqueId val="{0000000A-B627-4018-9D91-80963F0FB6C8}"/>
            </c:ext>
          </c:extLst>
        </c:ser>
        <c:dLbls>
          <c:showLegendKey val="0"/>
          <c:showVal val="0"/>
          <c:showCatName val="0"/>
          <c:showSerName val="0"/>
          <c:showPercent val="0"/>
          <c:showBubbleSize val="0"/>
        </c:dLbls>
        <c:gapWidth val="219"/>
        <c:overlap val="-27"/>
        <c:axId val="836758392"/>
        <c:axId val="836754456"/>
      </c:barChart>
      <c:catAx>
        <c:axId val="836758392"/>
        <c:scaling>
          <c:orientation val="minMax"/>
        </c:scaling>
        <c:delete val="0"/>
        <c:axPos val="b"/>
        <c:numFmt formatCode="General" sourceLinked="1"/>
        <c:majorTickMark val="none"/>
        <c:minorTickMark val="none"/>
        <c:tickLblPos val="nextTo"/>
        <c:spPr>
          <a:noFill/>
          <a:ln w="9525" cap="flat" cmpd="sng" algn="ctr">
            <a:solidFill>
              <a:schemeClr val="accent1">
                <a:lumMod val="40000"/>
                <a:lumOff val="60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836754456"/>
        <c:crosses val="autoZero"/>
        <c:auto val="1"/>
        <c:lblAlgn val="ctr"/>
        <c:lblOffset val="100"/>
        <c:noMultiLvlLbl val="0"/>
      </c:catAx>
      <c:valAx>
        <c:axId val="8367544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SMM per 10,000 Deliveries</a:t>
                </a:r>
              </a:p>
            </c:rich>
          </c:tx>
          <c:layout>
            <c:manualLayout>
              <c:xMode val="edge"/>
              <c:yMode val="edge"/>
              <c:x val="6.7410344710271755E-3"/>
              <c:y val="0.1936776851548813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accent1">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758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effectLst/>
              </a:rPr>
              <a:t>Figure 3. SMM in Massachusetts by Race and Hispanic Ethnicity: 2011-2022</a:t>
            </a:r>
          </a:p>
        </c:rich>
      </c:tx>
      <c:layout>
        <c:manualLayout>
          <c:xMode val="edge"/>
          <c:yMode val="edge"/>
          <c:x val="4.6419171919853978E-3"/>
          <c:y val="2.622971585073604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531495791343489E-2"/>
          <c:y val="0.18264615172556384"/>
          <c:w val="0.89703279933048841"/>
          <c:h val="0.61702533378979807"/>
        </c:manualLayout>
      </c:layout>
      <c:lineChart>
        <c:grouping val="standard"/>
        <c:varyColors val="0"/>
        <c:ser>
          <c:idx val="0"/>
          <c:order val="0"/>
          <c:tx>
            <c:strRef>
              <c:f>'[Updates_Figures for Brief SMM.xlsx]Figure 3 (new colors)'!$B$1</c:f>
              <c:strCache>
                <c:ptCount val="1"/>
                <c:pt idx="0">
                  <c:v>Total</c:v>
                </c:pt>
              </c:strCache>
            </c:strRef>
          </c:tx>
          <c:spPr>
            <a:ln w="28575" cap="rnd">
              <a:solidFill>
                <a:srgbClr val="BBBBBB"/>
              </a:solidFill>
              <a:round/>
            </a:ln>
            <a:effectLst/>
          </c:spPr>
          <c:marker>
            <c:symbol val="none"/>
          </c:marker>
          <c:dLbls>
            <c:dLbl>
              <c:idx val="0"/>
              <c:layout>
                <c:manualLayout>
                  <c:x val="-5.2748639470913593E-2"/>
                  <c:y val="-6.58737587871454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EA6-4B1D-BE22-292F89F85DC3}"/>
                </c:ext>
              </c:extLst>
            </c:dLbl>
            <c:dLbl>
              <c:idx val="1"/>
              <c:delete val="1"/>
              <c:extLst>
                <c:ext xmlns:c15="http://schemas.microsoft.com/office/drawing/2012/chart" uri="{CE6537A1-D6FC-4f65-9D91-7224C49458BB}">
                  <c15:layout>
                    <c:manualLayout>
                      <c:w val="5.3599840891010345E-2"/>
                      <c:h val="4.6291779899194016E-2"/>
                    </c:manualLayout>
                  </c15:layout>
                </c:ext>
                <c:ext xmlns:c16="http://schemas.microsoft.com/office/drawing/2014/chart" uri="{C3380CC4-5D6E-409C-BE32-E72D297353CC}">
                  <c16:uniqueId val="{00000001-5EA6-4B1D-BE22-292F89F85DC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'[Updates_Figures for Brief SMM.xlsx]Figure 3 (new colors)'!$A$2:$A$13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'[Updates_Figures for Brief SMM.xlsx]Figure 3 (new colors)'!$B$2:$B$13</c:f>
              <c:numCache>
                <c:formatCode>0.0</c:formatCode>
                <c:ptCount val="12"/>
                <c:pt idx="0">
                  <c:v>52</c:v>
                </c:pt>
                <c:pt idx="1">
                  <c:v>54</c:v>
                </c:pt>
                <c:pt idx="2">
                  <c:v>56.3</c:v>
                </c:pt>
                <c:pt idx="3">
                  <c:v>62.2</c:v>
                </c:pt>
                <c:pt idx="4">
                  <c:v>74.599999999999994</c:v>
                </c:pt>
                <c:pt idx="5">
                  <c:v>86.8</c:v>
                </c:pt>
                <c:pt idx="6">
                  <c:v>81.099999999999994</c:v>
                </c:pt>
                <c:pt idx="7">
                  <c:v>101.9</c:v>
                </c:pt>
                <c:pt idx="8">
                  <c:v>98.4</c:v>
                </c:pt>
                <c:pt idx="9">
                  <c:v>100.9</c:v>
                </c:pt>
                <c:pt idx="10">
                  <c:v>115.4</c:v>
                </c:pt>
                <c:pt idx="11">
                  <c:v>113</c:v>
                </c:pt>
              </c:numCache>
            </c:numRef>
          </c:val>
          <c:smooth val="0"/>
          <c:extLst>
            <c:ext xmlns:c16="http://schemas.microsoft.com/office/drawing/2014/chart" uri="{C3380CC4-5D6E-409C-BE32-E72D297353CC}">
              <c16:uniqueId val="{00000002-5EA6-4B1D-BE22-292F89F85DC3}"/>
            </c:ext>
          </c:extLst>
        </c:ser>
        <c:ser>
          <c:idx val="1"/>
          <c:order val="1"/>
          <c:tx>
            <c:strRef>
              <c:f>'[Updates_Figures for Brief SMM.xlsx]Figure 3 (new colors)'!$C$1</c:f>
              <c:strCache>
                <c:ptCount val="1"/>
                <c:pt idx="0">
                  <c:v>Black non-Hispanic</c:v>
                </c:pt>
              </c:strCache>
            </c:strRef>
          </c:tx>
          <c:spPr>
            <a:ln w="28575" cap="rnd">
              <a:solidFill>
                <a:srgbClr val="009988"/>
              </a:solidFill>
              <a:round/>
            </a:ln>
            <a:effectLst/>
          </c:spPr>
          <c:marker>
            <c:symbol val="none"/>
          </c:marker>
          <c:dLbls>
            <c:dLbl>
              <c:idx val="0"/>
              <c:layout>
                <c:manualLayout>
                  <c:x val="-3.6365941545442433E-2"/>
                  <c:y val="-4.5273571572784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A6-4B1D-BE22-292F89F85DC3}"/>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EA6-4B1D-BE22-292F89F85DC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'[Updates_Figures for Brief SMM.xlsx]Figure 3 (new colors)'!$A$2:$A$13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'[Updates_Figures for Brief SMM.xlsx]Figure 3 (new colors)'!$C$2:$C$13</c:f>
              <c:numCache>
                <c:formatCode>0.0</c:formatCode>
                <c:ptCount val="12"/>
                <c:pt idx="0">
                  <c:v>95</c:v>
                </c:pt>
                <c:pt idx="1">
                  <c:v>90.5</c:v>
                </c:pt>
                <c:pt idx="2">
                  <c:v>107.8</c:v>
                </c:pt>
                <c:pt idx="3">
                  <c:v>100.9</c:v>
                </c:pt>
                <c:pt idx="4">
                  <c:v>146</c:v>
                </c:pt>
                <c:pt idx="5">
                  <c:v>193.3</c:v>
                </c:pt>
                <c:pt idx="6">
                  <c:v>162.1</c:v>
                </c:pt>
                <c:pt idx="7">
                  <c:v>162.4</c:v>
                </c:pt>
                <c:pt idx="8">
                  <c:v>206.6</c:v>
                </c:pt>
                <c:pt idx="9">
                  <c:v>190.8</c:v>
                </c:pt>
                <c:pt idx="10">
                  <c:v>211.4</c:v>
                </c:pt>
                <c:pt idx="11">
                  <c:v>208.1</c:v>
                </c:pt>
              </c:numCache>
            </c:numRef>
          </c:val>
          <c:smooth val="0"/>
          <c:extLst>
            <c:ext xmlns:c16="http://schemas.microsoft.com/office/drawing/2014/chart" uri="{C3380CC4-5D6E-409C-BE32-E72D297353CC}">
              <c16:uniqueId val="{00000005-5EA6-4B1D-BE22-292F89F85DC3}"/>
            </c:ext>
          </c:extLst>
        </c:ser>
        <c:ser>
          <c:idx val="2"/>
          <c:order val="2"/>
          <c:tx>
            <c:strRef>
              <c:f>'[Updates_Figures for Brief SMM.xlsx]Figure 3 (new colors)'!$D$1</c:f>
              <c:strCache>
                <c:ptCount val="1"/>
                <c:pt idx="0">
                  <c:v>Asian/PI non-Hispanic</c:v>
                </c:pt>
              </c:strCache>
            </c:strRef>
          </c:tx>
          <c:spPr>
            <a:ln w="28575" cap="rnd">
              <a:solidFill>
                <a:srgbClr val="EE7733"/>
              </a:solidFill>
              <a:round/>
            </a:ln>
            <a:effectLst/>
          </c:spPr>
          <c:marker>
            <c:symbol val="none"/>
          </c:marker>
          <c:dLbls>
            <c:dLbl>
              <c:idx val="0"/>
              <c:layout>
                <c:manualLayout>
                  <c:x val="-3.1234040660171717E-2"/>
                  <c:y val="-4.772240882477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EA6-4B1D-BE22-292F89F85DC3}"/>
                </c:ext>
              </c:extLst>
            </c:dLbl>
            <c:dLbl>
              <c:idx val="11"/>
              <c:layout>
                <c:manualLayout>
                  <c:x val="0"/>
                  <c:y val="8.69565217391296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EA6-4B1D-BE22-292F89F85DC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'[Updates_Figures for Brief SMM.xlsx]Figure 3 (new colors)'!$A$2:$A$13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'[Updates_Figures for Brief SMM.xlsx]Figure 3 (new colors)'!$D$2:$D$13</c:f>
              <c:numCache>
                <c:formatCode>0.0</c:formatCode>
                <c:ptCount val="12"/>
                <c:pt idx="0">
                  <c:v>53.9</c:v>
                </c:pt>
                <c:pt idx="1">
                  <c:v>65</c:v>
                </c:pt>
                <c:pt idx="2">
                  <c:v>42.6</c:v>
                </c:pt>
                <c:pt idx="3">
                  <c:v>50.6</c:v>
                </c:pt>
                <c:pt idx="4">
                  <c:v>65.5</c:v>
                </c:pt>
                <c:pt idx="5">
                  <c:v>80.2</c:v>
                </c:pt>
                <c:pt idx="6">
                  <c:v>81.400000000000006</c:v>
                </c:pt>
                <c:pt idx="7">
                  <c:v>98.3</c:v>
                </c:pt>
                <c:pt idx="8">
                  <c:v>115.2</c:v>
                </c:pt>
                <c:pt idx="9">
                  <c:v>114.7</c:v>
                </c:pt>
                <c:pt idx="10">
                  <c:v>103</c:v>
                </c:pt>
                <c:pt idx="11">
                  <c:v>112.7</c:v>
                </c:pt>
              </c:numCache>
            </c:numRef>
          </c:val>
          <c:smooth val="0"/>
          <c:extLst>
            <c:ext xmlns:c16="http://schemas.microsoft.com/office/drawing/2014/chart" uri="{C3380CC4-5D6E-409C-BE32-E72D297353CC}">
              <c16:uniqueId val="{00000008-5EA6-4B1D-BE22-292F89F85DC3}"/>
            </c:ext>
          </c:extLst>
        </c:ser>
        <c:ser>
          <c:idx val="3"/>
          <c:order val="3"/>
          <c:tx>
            <c:strRef>
              <c:f>'[Updates_Figures for Brief SMM.xlsx]Figure 3 (new colors)'!$E$1</c:f>
              <c:strCache>
                <c:ptCount val="1"/>
                <c:pt idx="0">
                  <c:v>Hispanic</c:v>
                </c:pt>
              </c:strCache>
            </c:strRef>
          </c:tx>
          <c:spPr>
            <a:ln w="28575" cap="rnd">
              <a:solidFill>
                <a:srgbClr val="33BBEE"/>
              </a:solidFill>
              <a:round/>
            </a:ln>
            <a:effectLst/>
          </c:spPr>
          <c:marker>
            <c:symbol val="none"/>
          </c:marker>
          <c:dLbls>
            <c:dLbl>
              <c:idx val="0"/>
              <c:layout>
                <c:manualLayout>
                  <c:x val="-4.5464062754867522E-2"/>
                  <c:y val="2.7324853624066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EA6-4B1D-BE22-292F89F85DC3}"/>
                </c:ext>
              </c:extLst>
            </c:dLbl>
            <c:dLbl>
              <c:idx val="11"/>
              <c:layout>
                <c:manualLayout>
                  <c:x val="-1.7230978966537439E-3"/>
                  <c:y val="-1.30434782608695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EA6-4B1D-BE22-292F89F85DC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'[Updates_Figures for Brief SMM.xlsx]Figure 3 (new colors)'!$A$2:$A$13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'[Updates_Figures for Brief SMM.xlsx]Figure 3 (new colors)'!$E$2:$E$13</c:f>
              <c:numCache>
                <c:formatCode>0.0</c:formatCode>
                <c:ptCount val="12"/>
                <c:pt idx="0">
                  <c:v>51.3</c:v>
                </c:pt>
                <c:pt idx="1">
                  <c:v>67.8</c:v>
                </c:pt>
                <c:pt idx="2">
                  <c:v>56.5</c:v>
                </c:pt>
                <c:pt idx="3">
                  <c:v>66.599999999999994</c:v>
                </c:pt>
                <c:pt idx="4">
                  <c:v>78.099999999999994</c:v>
                </c:pt>
                <c:pt idx="5">
                  <c:v>90.5</c:v>
                </c:pt>
                <c:pt idx="6">
                  <c:v>87.5</c:v>
                </c:pt>
                <c:pt idx="7">
                  <c:v>91.3</c:v>
                </c:pt>
                <c:pt idx="8">
                  <c:v>96</c:v>
                </c:pt>
                <c:pt idx="9">
                  <c:v>111.9</c:v>
                </c:pt>
                <c:pt idx="10">
                  <c:v>132.6</c:v>
                </c:pt>
                <c:pt idx="11">
                  <c:v>118.5</c:v>
                </c:pt>
              </c:numCache>
            </c:numRef>
          </c:val>
          <c:smooth val="0"/>
          <c:extLst>
            <c:ext xmlns:c16="http://schemas.microsoft.com/office/drawing/2014/chart" uri="{C3380CC4-5D6E-409C-BE32-E72D297353CC}">
              <c16:uniqueId val="{0000000B-5EA6-4B1D-BE22-292F89F85DC3}"/>
            </c:ext>
          </c:extLst>
        </c:ser>
        <c:ser>
          <c:idx val="4"/>
          <c:order val="4"/>
          <c:tx>
            <c:strRef>
              <c:f>'[Updates_Figures for Brief SMM.xlsx]Figure 3 (new colors)'!$F$1</c:f>
              <c:strCache>
                <c:ptCount val="1"/>
                <c:pt idx="0">
                  <c:v>White non-Hispanic</c:v>
                </c:pt>
              </c:strCache>
            </c:strRef>
          </c:tx>
          <c:spPr>
            <a:ln w="28575" cap="rnd">
              <a:solidFill>
                <a:srgbClr val="0077BB"/>
              </a:solidFill>
              <a:round/>
            </a:ln>
            <a:effectLst/>
          </c:spPr>
          <c:marker>
            <c:symbol val="none"/>
          </c:marker>
          <c:dLbls>
            <c:dLbl>
              <c:idx val="0"/>
              <c:layout>
                <c:manualLayout>
                  <c:x val="-3.275857466969171E-2"/>
                  <c:y val="4.05616430813281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EA6-4B1D-BE22-292F89F85DC3}"/>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EA6-4B1D-BE22-292F89F85D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'[Updates_Figures for Brief SMM.xlsx]Figure 3 (new colors)'!$A$2:$A$13</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'[Updates_Figures for Brief SMM.xlsx]Figure 3 (new colors)'!$F$2:$F$13</c:f>
              <c:numCache>
                <c:formatCode>0.0</c:formatCode>
                <c:ptCount val="12"/>
                <c:pt idx="0">
                  <c:v>45.9</c:v>
                </c:pt>
                <c:pt idx="1">
                  <c:v>44.6</c:v>
                </c:pt>
                <c:pt idx="2">
                  <c:v>50.2</c:v>
                </c:pt>
                <c:pt idx="3">
                  <c:v>56.5</c:v>
                </c:pt>
                <c:pt idx="4">
                  <c:v>63.5</c:v>
                </c:pt>
                <c:pt idx="5">
                  <c:v>70.2</c:v>
                </c:pt>
                <c:pt idx="6">
                  <c:v>65.2</c:v>
                </c:pt>
                <c:pt idx="7">
                  <c:v>94.9</c:v>
                </c:pt>
                <c:pt idx="8">
                  <c:v>78.099999999999994</c:v>
                </c:pt>
                <c:pt idx="9">
                  <c:v>78</c:v>
                </c:pt>
                <c:pt idx="10">
                  <c:v>93.3</c:v>
                </c:pt>
                <c:pt idx="11">
                  <c:v>94.5</c:v>
                </c:pt>
              </c:numCache>
            </c:numRef>
          </c:val>
          <c:smooth val="0"/>
          <c:extLst>
            <c:ext xmlns:c16="http://schemas.microsoft.com/office/drawing/2014/chart" uri="{C3380CC4-5D6E-409C-BE32-E72D297353CC}">
              <c16:uniqueId val="{0000000E-5EA6-4B1D-BE22-292F89F85DC3}"/>
            </c:ext>
          </c:extLst>
        </c:ser>
        <c:dLbls>
          <c:showLegendKey val="0"/>
          <c:showVal val="0"/>
          <c:showCatName val="0"/>
          <c:showSerName val="0"/>
          <c:showPercent val="0"/>
          <c:showBubbleSize val="0"/>
        </c:dLbls>
        <c:smooth val="0"/>
        <c:axId val="1189201632"/>
        <c:axId val="1189202616"/>
      </c:lineChart>
      <c:catAx>
        <c:axId val="118920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02616"/>
        <c:crosses val="autoZero"/>
        <c:auto val="1"/>
        <c:lblAlgn val="ctr"/>
        <c:lblOffset val="100"/>
        <c:noMultiLvlLbl val="0"/>
      </c:catAx>
      <c:valAx>
        <c:axId val="1189202616"/>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SMM Per</a:t>
                </a:r>
                <a:r>
                  <a:rPr lang="en-US" b="1" baseline="0"/>
                  <a:t> 10,000 Deliveries</a:t>
                </a:r>
                <a:endParaRPr lang="en-US" b="1"/>
              </a:p>
            </c:rich>
          </c:tx>
          <c:layout>
            <c:manualLayout>
              <c:xMode val="edge"/>
              <c:yMode val="edge"/>
              <c:x val="8.9185729868662741E-3"/>
              <c:y val="0.2059361591777075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01632"/>
        <c:crosses val="autoZero"/>
        <c:crossBetween val="between"/>
      </c:valAx>
      <c:spPr>
        <a:noFill/>
        <a:ln>
          <a:noFill/>
        </a:ln>
        <a:effectLst/>
      </c:spPr>
    </c:plotArea>
    <c:legend>
      <c:legendPos val="b"/>
      <c:layout>
        <c:manualLayout>
          <c:xMode val="edge"/>
          <c:yMode val="edge"/>
          <c:x val="0.14137947260916944"/>
          <c:y val="0.16213890659728802"/>
          <c:w val="0.76518258339747924"/>
          <c:h val="6.91339944128671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effectLst/>
              </a:rPr>
              <a:t>Figure 6. SMM in Massachusetts by Priority Populations: 2011-2022</a:t>
            </a:r>
            <a:r>
              <a:rPr lang="en-US" sz="1200">
                <a:effectLst/>
              </a:rPr>
              <a:t> </a:t>
            </a:r>
          </a:p>
        </c:rich>
      </c:tx>
      <c:layout>
        <c:manualLayout>
          <c:xMode val="edge"/>
          <c:yMode val="edge"/>
          <c:x val="7.8972712680577661E-3"/>
          <c:y val="2.044467983550886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0847768921717031E-2"/>
          <c:y val="0.2354186191265594"/>
          <c:w val="0.87030123691742078"/>
          <c:h val="0.44530304337506516"/>
        </c:manualLayout>
      </c:layout>
      <c:barChart>
        <c:barDir val="col"/>
        <c:grouping val="clustered"/>
        <c:varyColors val="0"/>
        <c:ser>
          <c:idx val="0"/>
          <c:order val="0"/>
          <c:tx>
            <c:strRef>
              <c:f>'[Updates_Figures for Brief SMM.xlsx]Figure 6'!$B$1</c:f>
              <c:strCache>
                <c:ptCount val="1"/>
                <c:pt idx="0">
                  <c:v>No</c:v>
                </c:pt>
              </c:strCache>
            </c:strRef>
          </c:tx>
          <c:spPr>
            <a:solidFill>
              <a:srgbClr val="0077BB"/>
            </a:solidFill>
            <a:ln>
              <a:noFill/>
            </a:ln>
            <a:effectLst/>
          </c:spPr>
          <c:invertIfNegative val="0"/>
          <c:dPt>
            <c:idx val="5"/>
            <c:invertIfNegative val="0"/>
            <c:bubble3D val="0"/>
            <c:spPr>
              <a:solidFill>
                <a:srgbClr val="0077BB"/>
              </a:solidFill>
              <a:ln>
                <a:noFill/>
              </a:ln>
              <a:effectLst/>
            </c:spPr>
            <c:extLst>
              <c:ext xmlns:c16="http://schemas.microsoft.com/office/drawing/2014/chart" uri="{C3380CC4-5D6E-409C-BE32-E72D297353CC}">
                <c16:uniqueId val="{00000001-911F-4C4C-A364-CFD9669D9D7D}"/>
              </c:ext>
            </c:extLst>
          </c:dPt>
          <c:dLbls>
            <c:dLbl>
              <c:idx val="1"/>
              <c:layout>
                <c:manualLayout>
                  <c:x val="1.6801192587215712E-3"/>
                  <c:y val="-1.7238144962026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1F-4C4C-A364-CFD9669D9D7D}"/>
                </c:ext>
              </c:extLst>
            </c:dLbl>
            <c:dLbl>
              <c:idx val="2"/>
              <c:layout>
                <c:manualLayout>
                  <c:x val="1.9542164084327554E-3"/>
                  <c:y val="6.20678622847170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1F-4C4C-A364-CFD9669D9D7D}"/>
                </c:ext>
              </c:extLst>
            </c:dLbl>
            <c:dLbl>
              <c:idx val="3"/>
              <c:layout>
                <c:manualLayout>
                  <c:x val="3.1849951340293265E-5"/>
                  <c:y val="2.6515809324633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1F-4C4C-A364-CFD9669D9D7D}"/>
                </c:ext>
              </c:extLst>
            </c:dLbl>
            <c:dLbl>
              <c:idx val="4"/>
              <c:layout>
                <c:manualLayout>
                  <c:x val="2.0200073305443561E-3"/>
                  <c:y val="1.269859548783193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1296725510117686E-2"/>
                      <c:h val="0.1142329507540371"/>
                    </c:manualLayout>
                  </c15:layout>
                </c:ext>
                <c:ext xmlns:c16="http://schemas.microsoft.com/office/drawing/2014/chart" uri="{C3380CC4-5D6E-409C-BE32-E72D297353CC}">
                  <c16:uniqueId val="{00000005-911F-4C4C-A364-CFD9669D9D7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'[Updates_Figures for Brief SMM.xlsx]Figure 6'!$C$2:$C$8</c:f>
                <c:numCache>
                  <c:formatCode>General</c:formatCode>
                  <c:ptCount val="7"/>
                  <c:pt idx="0">
                    <c:v>2.2999999999999972</c:v>
                  </c:pt>
                  <c:pt idx="1">
                    <c:v>2.2999999999999972</c:v>
                  </c:pt>
                  <c:pt idx="2">
                    <c:v>2.2999999999999972</c:v>
                  </c:pt>
                  <c:pt idx="3">
                    <c:v>2.4000000000000057</c:v>
                  </c:pt>
                  <c:pt idx="4">
                    <c:v>2.2999999999999972</c:v>
                  </c:pt>
                  <c:pt idx="5">
                    <c:v>3.3999999999999986</c:v>
                  </c:pt>
                  <c:pt idx="6">
                    <c:v>2.2000000000000028</c:v>
                  </c:pt>
                </c:numCache>
              </c:numRef>
            </c:plus>
            <c:minus>
              <c:numRef>
                <c:f>'[Updates_Figures for Brief SMM.xlsx]Figure 6'!$C$2:$C$8</c:f>
                <c:numCache>
                  <c:formatCode>General</c:formatCode>
                  <c:ptCount val="7"/>
                  <c:pt idx="0">
                    <c:v>2.2999999999999972</c:v>
                  </c:pt>
                  <c:pt idx="1">
                    <c:v>2.2999999999999972</c:v>
                  </c:pt>
                  <c:pt idx="2">
                    <c:v>2.2999999999999972</c:v>
                  </c:pt>
                  <c:pt idx="3">
                    <c:v>2.4000000000000057</c:v>
                  </c:pt>
                  <c:pt idx="4">
                    <c:v>2.2999999999999972</c:v>
                  </c:pt>
                  <c:pt idx="5">
                    <c:v>3.3999999999999986</c:v>
                  </c:pt>
                  <c:pt idx="6">
                    <c:v>2.2000000000000028</c:v>
                  </c:pt>
                </c:numCache>
              </c:numRef>
            </c:minus>
            <c:spPr>
              <a:noFill/>
              <a:ln w="9525" cap="flat" cmpd="sng" algn="ctr">
                <a:solidFill>
                  <a:schemeClr val="tx1">
                    <a:lumMod val="65000"/>
                    <a:lumOff val="35000"/>
                  </a:schemeClr>
                </a:solidFill>
                <a:round/>
              </a:ln>
              <a:effectLst/>
            </c:spPr>
          </c:errBars>
          <c:cat>
            <c:strRef>
              <c:f>'[Updates_Figures for Brief SMM.xlsx]Figure 6'!$A$2:$A$8</c:f>
              <c:strCache>
                <c:ptCount val="7"/>
                <c:pt idx="0">
                  <c:v>OUD</c:v>
                </c:pt>
                <c:pt idx="1">
                  <c:v>Mental Health</c:v>
                </c:pt>
                <c:pt idx="2">
                  <c:v>Homeless history</c:v>
                </c:pt>
                <c:pt idx="3">
                  <c:v>Foreign Born</c:v>
                </c:pt>
                <c:pt idx="4">
                  <c:v>History of incarceration</c:v>
                </c:pt>
                <c:pt idx="5">
                  <c:v>Any disability</c:v>
                </c:pt>
                <c:pt idx="6">
                  <c:v>Veteran</c:v>
                </c:pt>
              </c:strCache>
            </c:strRef>
          </c:cat>
          <c:val>
            <c:numRef>
              <c:f>'[Updates_Figures for Brief SMM.xlsx]Figure 6'!$B$2:$B$8</c:f>
              <c:numCache>
                <c:formatCode>General</c:formatCode>
                <c:ptCount val="7"/>
                <c:pt idx="0">
                  <c:v>80.2</c:v>
                </c:pt>
                <c:pt idx="1">
                  <c:v>77.8</c:v>
                </c:pt>
                <c:pt idx="2">
                  <c:v>80</c:v>
                </c:pt>
                <c:pt idx="3">
                  <c:v>74.2</c:v>
                </c:pt>
                <c:pt idx="4">
                  <c:v>81.099999999999994</c:v>
                </c:pt>
                <c:pt idx="5">
                  <c:v>52.8</c:v>
                </c:pt>
                <c:pt idx="6">
                  <c:v>80.900000000000006</c:v>
                </c:pt>
              </c:numCache>
            </c:numRef>
          </c:val>
          <c:extLst>
            <c:ext xmlns:c16="http://schemas.microsoft.com/office/drawing/2014/chart" uri="{C3380CC4-5D6E-409C-BE32-E72D297353CC}">
              <c16:uniqueId val="{00000006-911F-4C4C-A364-CFD9669D9D7D}"/>
            </c:ext>
          </c:extLst>
        </c:ser>
        <c:ser>
          <c:idx val="1"/>
          <c:order val="1"/>
          <c:tx>
            <c:strRef>
              <c:f>'[Updates_Figures for Brief SMM.xlsx]Figure 6'!$D$1</c:f>
              <c:strCache>
                <c:ptCount val="1"/>
                <c:pt idx="0">
                  <c:v>Yes</c:v>
                </c:pt>
              </c:strCache>
            </c:strRef>
          </c:tx>
          <c:spPr>
            <a:solidFill>
              <a:srgbClr val="19A388"/>
            </a:solidFill>
            <a:ln>
              <a:noFill/>
            </a:ln>
            <a:effectLst/>
          </c:spPr>
          <c:invertIfNegative val="0"/>
          <c:dLbls>
            <c:dLbl>
              <c:idx val="0"/>
              <c:layout>
                <c:manualLayout>
                  <c:x val="3.2853477584964801E-3"/>
                  <c:y val="-4.06860859207014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1F-4C4C-A364-CFD9669D9D7D}"/>
                </c:ext>
              </c:extLst>
            </c:dLbl>
            <c:dLbl>
              <c:idx val="1"/>
              <c:layout>
                <c:manualLayout>
                  <c:x val="7.0351140290897068E-5"/>
                  <c:y val="-2.6149581520543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1F-4C4C-A364-CFD9669D9D7D}"/>
                </c:ext>
              </c:extLst>
            </c:dLbl>
            <c:dLbl>
              <c:idx val="2"/>
              <c:layout>
                <c:manualLayout>
                  <c:x val="3.0788286295673714E-3"/>
                  <c:y val="-2.4254504373571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1F-4C4C-A364-CFD9669D9D7D}"/>
                </c:ext>
              </c:extLst>
            </c:dLbl>
            <c:dLbl>
              <c:idx val="3"/>
              <c:layout>
                <c:manualLayout>
                  <c:x val="1.605136436597052E-3"/>
                  <c:y val="-2.3599847888640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1F-4C4C-A364-CFD9669D9D7D}"/>
                </c:ext>
              </c:extLst>
            </c:dLbl>
            <c:dLbl>
              <c:idx val="4"/>
              <c:layout>
                <c:manualLayout>
                  <c:x val="0"/>
                  <c:y val="-5.1514578140916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1F-4C4C-A364-CFD9669D9D7D}"/>
                </c:ext>
              </c:extLst>
            </c:dLbl>
            <c:dLbl>
              <c:idx val="5"/>
              <c:layout>
                <c:manualLayout>
                  <c:x val="-1.2066225617473494E-16"/>
                  <c:y val="-1.9909741779528249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471427601722202E-2"/>
                      <c:h val="5.0906088550804703E-2"/>
                    </c:manualLayout>
                  </c15:layout>
                </c:ext>
                <c:ext xmlns:c16="http://schemas.microsoft.com/office/drawing/2014/chart" uri="{C3380CC4-5D6E-409C-BE32-E72D297353CC}">
                  <c16:uniqueId val="{0000000C-911F-4C4C-A364-CFD9669D9D7D}"/>
                </c:ext>
              </c:extLst>
            </c:dLbl>
            <c:dLbl>
              <c:idx val="6"/>
              <c:layout>
                <c:manualLayout>
                  <c:x val="-1.1770864557013669E-16"/>
                  <c:y val="-3.042782615908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11F-4C4C-A364-CFD9669D9D7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'[Updates_Figures for Brief SMM.xlsx]Figure 6'!$E$2:$E$8</c:f>
                <c:numCache>
                  <c:formatCode>General</c:formatCode>
                  <c:ptCount val="7"/>
                  <c:pt idx="0">
                    <c:v>15.5</c:v>
                  </c:pt>
                  <c:pt idx="1">
                    <c:v>7.7999999999999972</c:v>
                  </c:pt>
                  <c:pt idx="2">
                    <c:v>11.400000000000006</c:v>
                  </c:pt>
                  <c:pt idx="3">
                    <c:v>5.0999999999999943</c:v>
                  </c:pt>
                  <c:pt idx="4">
                    <c:v>17.700000000000003</c:v>
                  </c:pt>
                  <c:pt idx="5">
                    <c:v>2.7999999999999972</c:v>
                  </c:pt>
                  <c:pt idx="6">
                    <c:v>11</c:v>
                  </c:pt>
                </c:numCache>
              </c:numRef>
            </c:plus>
            <c:minus>
              <c:numRef>
                <c:f>'[Updates_Figures for Brief SMM.xlsx]Figure 6'!$E$2:$E$8</c:f>
                <c:numCache>
                  <c:formatCode>General</c:formatCode>
                  <c:ptCount val="7"/>
                  <c:pt idx="0">
                    <c:v>15.5</c:v>
                  </c:pt>
                  <c:pt idx="1">
                    <c:v>7.7999999999999972</c:v>
                  </c:pt>
                  <c:pt idx="2">
                    <c:v>11.400000000000006</c:v>
                  </c:pt>
                  <c:pt idx="3">
                    <c:v>5.0999999999999943</c:v>
                  </c:pt>
                  <c:pt idx="4">
                    <c:v>17.700000000000003</c:v>
                  </c:pt>
                  <c:pt idx="5">
                    <c:v>2.7999999999999972</c:v>
                  </c:pt>
                  <c:pt idx="6">
                    <c:v>11</c:v>
                  </c:pt>
                </c:numCache>
              </c:numRef>
            </c:minus>
            <c:spPr>
              <a:noFill/>
              <a:ln w="9525" cap="flat" cmpd="sng" algn="ctr">
                <a:solidFill>
                  <a:schemeClr val="tx1">
                    <a:lumMod val="65000"/>
                    <a:lumOff val="35000"/>
                  </a:schemeClr>
                </a:solidFill>
                <a:round/>
              </a:ln>
              <a:effectLst/>
            </c:spPr>
          </c:errBars>
          <c:cat>
            <c:strRef>
              <c:f>'[Updates_Figures for Brief SMM.xlsx]Figure 6'!$A$2:$A$8</c:f>
              <c:strCache>
                <c:ptCount val="7"/>
                <c:pt idx="0">
                  <c:v>OUD</c:v>
                </c:pt>
                <c:pt idx="1">
                  <c:v>Mental Health</c:v>
                </c:pt>
                <c:pt idx="2">
                  <c:v>Homeless history</c:v>
                </c:pt>
                <c:pt idx="3">
                  <c:v>Foreign Born</c:v>
                </c:pt>
                <c:pt idx="4">
                  <c:v>History of incarceration</c:v>
                </c:pt>
                <c:pt idx="5">
                  <c:v>Any disability</c:v>
                </c:pt>
                <c:pt idx="6">
                  <c:v>Veteran</c:v>
                </c:pt>
              </c:strCache>
            </c:strRef>
          </c:cat>
          <c:val>
            <c:numRef>
              <c:f>'[Updates_Figures for Brief SMM.xlsx]Figure 6'!$D$2:$D$8</c:f>
              <c:numCache>
                <c:formatCode>General</c:formatCode>
                <c:ptCount val="7"/>
                <c:pt idx="0">
                  <c:v>127.6</c:v>
                </c:pt>
                <c:pt idx="1">
                  <c:v>112.1</c:v>
                </c:pt>
                <c:pt idx="2">
                  <c:v>112.7</c:v>
                </c:pt>
                <c:pt idx="3">
                  <c:v>104.6</c:v>
                </c:pt>
                <c:pt idx="4">
                  <c:v>109.8</c:v>
                </c:pt>
                <c:pt idx="5">
                  <c:v>92.5</c:v>
                </c:pt>
                <c:pt idx="6">
                  <c:v>96.6</c:v>
                </c:pt>
              </c:numCache>
            </c:numRef>
          </c:val>
          <c:extLst>
            <c:ext xmlns:c16="http://schemas.microsoft.com/office/drawing/2014/chart" uri="{C3380CC4-5D6E-409C-BE32-E72D297353CC}">
              <c16:uniqueId val="{0000000E-911F-4C4C-A364-CFD9669D9D7D}"/>
            </c:ext>
          </c:extLst>
        </c:ser>
        <c:dLbls>
          <c:showLegendKey val="0"/>
          <c:showVal val="0"/>
          <c:showCatName val="0"/>
          <c:showSerName val="0"/>
          <c:showPercent val="0"/>
          <c:showBubbleSize val="0"/>
        </c:dLbls>
        <c:gapWidth val="219"/>
        <c:overlap val="-27"/>
        <c:axId val="836758392"/>
        <c:axId val="836754456"/>
      </c:barChart>
      <c:catAx>
        <c:axId val="836758392"/>
        <c:scaling>
          <c:orientation val="minMax"/>
        </c:scaling>
        <c:delete val="0"/>
        <c:axPos val="b"/>
        <c:numFmt formatCode="General" sourceLinked="1"/>
        <c:majorTickMark val="none"/>
        <c:minorTickMark val="none"/>
        <c:tickLblPos val="nextTo"/>
        <c:spPr>
          <a:noFill/>
          <a:ln w="9525" cap="flat" cmpd="sng" algn="ctr">
            <a:solidFill>
              <a:schemeClr val="accent1">
                <a:lumMod val="40000"/>
                <a:lumOff val="60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836754456"/>
        <c:crosses val="autoZero"/>
        <c:auto val="1"/>
        <c:lblAlgn val="ctr"/>
        <c:lblOffset val="100"/>
        <c:noMultiLvlLbl val="0"/>
      </c:catAx>
      <c:valAx>
        <c:axId val="836754456"/>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SMM per 10,000 Deliveries</a:t>
                </a:r>
              </a:p>
            </c:rich>
          </c:tx>
          <c:layout>
            <c:manualLayout>
              <c:xMode val="edge"/>
              <c:yMode val="edge"/>
              <c:x val="1.0083059591030046E-2"/>
              <c:y val="0.1537189000546397"/>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accent1">
                <a:lumMod val="40000"/>
                <a:lumOff val="60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36758392"/>
        <c:crosses val="autoZero"/>
        <c:crossBetween val="between"/>
      </c:valAx>
      <c:spPr>
        <a:noFill/>
        <a:ln>
          <a:noFill/>
        </a:ln>
        <a:effectLst/>
      </c:spPr>
    </c:plotArea>
    <c:legend>
      <c:legendPos val="t"/>
      <c:layout>
        <c:manualLayout>
          <c:xMode val="edge"/>
          <c:yMode val="edge"/>
          <c:x val="0.45838740663035094"/>
          <c:y val="0.12685413490737241"/>
          <c:w val="0.13472086022636151"/>
          <c:h val="7.1125081139051152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effectLst/>
              </a:rPr>
              <a:t>Figure 7. SMM in Massachusetts by Disability Status: 2011-2022</a:t>
            </a:r>
            <a:endParaRPr lang="en-US" sz="1200">
              <a:effectLst/>
            </a:endParaRPr>
          </a:p>
        </c:rich>
      </c:tx>
      <c:layout>
        <c:manualLayout>
          <c:xMode val="edge"/>
          <c:yMode val="edge"/>
          <c:x val="9.2943543196754034E-4"/>
          <c:y val="4.1279669762641896E-3"/>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4268619648350404E-2"/>
          <c:y val="0.19683901741384494"/>
          <c:w val="0.88526203862646036"/>
          <c:h val="0.56626248344343955"/>
        </c:manualLayout>
      </c:layout>
      <c:barChart>
        <c:barDir val="col"/>
        <c:grouping val="clustered"/>
        <c:varyColors val="0"/>
        <c:ser>
          <c:idx val="0"/>
          <c:order val="0"/>
          <c:tx>
            <c:strRef>
              <c:f>'[Updates_Figures for Brief SMM.xlsx]Figure 7'!$B$1</c:f>
              <c:strCache>
                <c:ptCount val="1"/>
                <c:pt idx="0">
                  <c:v>No</c:v>
                </c:pt>
              </c:strCache>
            </c:strRef>
          </c:tx>
          <c:spPr>
            <a:solidFill>
              <a:srgbClr val="0077BB"/>
            </a:solidFill>
            <a:ln>
              <a:noFill/>
            </a:ln>
            <a:effectLst/>
          </c:spPr>
          <c:invertIfNegative val="0"/>
          <c:dPt>
            <c:idx val="5"/>
            <c:invertIfNegative val="0"/>
            <c:bubble3D val="0"/>
            <c:spPr>
              <a:solidFill>
                <a:srgbClr val="0077BB"/>
              </a:solidFill>
              <a:ln>
                <a:noFill/>
              </a:ln>
              <a:effectLst/>
            </c:spPr>
            <c:extLst>
              <c:ext xmlns:c16="http://schemas.microsoft.com/office/drawing/2014/chart" uri="{C3380CC4-5D6E-409C-BE32-E72D297353CC}">
                <c16:uniqueId val="{00000001-74FC-4D09-8E2E-776EC1F2942E}"/>
              </c:ext>
            </c:extLst>
          </c:dPt>
          <c:dLbls>
            <c:dLbl>
              <c:idx val="1"/>
              <c:layout>
                <c:manualLayout>
                  <c:x val="1.6801075268816589E-3"/>
                  <c:y val="-9.5209825634098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FC-4D09-8E2E-776EC1F2942E}"/>
                </c:ext>
              </c:extLst>
            </c:dLbl>
            <c:dLbl>
              <c:idx val="2"/>
              <c:layout>
                <c:manualLayout>
                  <c:x val="1.9542164084327554E-3"/>
                  <c:y val="6.20678622847170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FC-4D09-8E2E-776EC1F2942E}"/>
                </c:ext>
              </c:extLst>
            </c:dLbl>
            <c:dLbl>
              <c:idx val="3"/>
              <c:layout>
                <c:manualLayout>
                  <c:x val="3.1882355431377531E-5"/>
                  <c:y val="-1.145624855583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FC-4D09-8E2E-776EC1F2942E}"/>
                </c:ext>
              </c:extLst>
            </c:dLbl>
            <c:dLbl>
              <c:idx val="4"/>
              <c:layout>
                <c:manualLayout>
                  <c:x val="2.0199553523813757E-3"/>
                  <c:y val="1.923080048430471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1296725510117686E-2"/>
                      <c:h val="0.1142329507540371"/>
                    </c:manualLayout>
                  </c15:layout>
                </c:ext>
                <c:ext xmlns:c16="http://schemas.microsoft.com/office/drawing/2014/chart" uri="{C3380CC4-5D6E-409C-BE32-E72D297353CC}">
                  <c16:uniqueId val="{00000005-74FC-4D09-8E2E-776EC1F2942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'[Updates_Figures for Brief SMM.xlsx]Figure 7'!$C$2:$C$6</c:f>
                <c:numCache>
                  <c:formatCode>General</c:formatCode>
                  <c:ptCount val="5"/>
                  <c:pt idx="0">
                    <c:v>2.2999999999999972</c:v>
                  </c:pt>
                  <c:pt idx="1">
                    <c:v>2.2999999999999972</c:v>
                  </c:pt>
                  <c:pt idx="2">
                    <c:v>2.5999999999999943</c:v>
                  </c:pt>
                  <c:pt idx="3">
                    <c:v>2.2999999999999972</c:v>
                  </c:pt>
                  <c:pt idx="4">
                    <c:v>3</c:v>
                  </c:pt>
                </c:numCache>
              </c:numRef>
            </c:plus>
            <c:minus>
              <c:numRef>
                <c:f>'[Updates_Figures for Brief SMM.xlsx]Figure 7'!$C$2:$C$6</c:f>
                <c:numCache>
                  <c:formatCode>General</c:formatCode>
                  <c:ptCount val="5"/>
                  <c:pt idx="0">
                    <c:v>2.2999999999999972</c:v>
                  </c:pt>
                  <c:pt idx="1">
                    <c:v>2.2999999999999972</c:v>
                  </c:pt>
                  <c:pt idx="2">
                    <c:v>2.5999999999999943</c:v>
                  </c:pt>
                  <c:pt idx="3">
                    <c:v>2.2999999999999972</c:v>
                  </c:pt>
                  <c:pt idx="4">
                    <c:v>3</c:v>
                  </c:pt>
                </c:numCache>
              </c:numRef>
            </c:minus>
            <c:spPr>
              <a:noFill/>
              <a:ln w="9525" cap="flat" cmpd="sng" algn="ctr">
                <a:solidFill>
                  <a:schemeClr val="tx1">
                    <a:lumMod val="65000"/>
                    <a:lumOff val="35000"/>
                  </a:schemeClr>
                </a:solidFill>
                <a:round/>
              </a:ln>
              <a:effectLst/>
            </c:spPr>
          </c:errBars>
          <c:cat>
            <c:strRef>
              <c:f>'[Updates_Figures for Brief SMM.xlsx]Figure 7'!$A$2:$A$6</c:f>
              <c:strCache>
                <c:ptCount val="5"/>
                <c:pt idx="0">
                  <c:v>Intellectual disability</c:v>
                </c:pt>
                <c:pt idx="1">
                  <c:v>Vision disability</c:v>
                </c:pt>
                <c:pt idx="2">
                  <c:v>Mobility disability</c:v>
                </c:pt>
                <c:pt idx="3">
                  <c:v>Developmental disability </c:v>
                </c:pt>
                <c:pt idx="4">
                  <c:v>Hearing disability</c:v>
                </c:pt>
              </c:strCache>
            </c:strRef>
          </c:cat>
          <c:val>
            <c:numRef>
              <c:f>'[Updates_Figures for Brief SMM.xlsx]Figure 7'!$B$2:$B$6</c:f>
              <c:numCache>
                <c:formatCode>0.0</c:formatCode>
                <c:ptCount val="5"/>
                <c:pt idx="0">
                  <c:v>81</c:v>
                </c:pt>
                <c:pt idx="1">
                  <c:v>78</c:v>
                </c:pt>
                <c:pt idx="2">
                  <c:v>72.3</c:v>
                </c:pt>
                <c:pt idx="3">
                  <c:v>80.3</c:v>
                </c:pt>
                <c:pt idx="4">
                  <c:v>54.4</c:v>
                </c:pt>
              </c:numCache>
            </c:numRef>
          </c:val>
          <c:extLst>
            <c:ext xmlns:c16="http://schemas.microsoft.com/office/drawing/2014/chart" uri="{C3380CC4-5D6E-409C-BE32-E72D297353CC}">
              <c16:uniqueId val="{00000006-74FC-4D09-8E2E-776EC1F2942E}"/>
            </c:ext>
          </c:extLst>
        </c:ser>
        <c:ser>
          <c:idx val="1"/>
          <c:order val="1"/>
          <c:tx>
            <c:strRef>
              <c:f>'[Updates_Figures for Brief SMM.xlsx]Figure 7'!$D$1</c:f>
              <c:strCache>
                <c:ptCount val="1"/>
                <c:pt idx="0">
                  <c:v>Yes</c:v>
                </c:pt>
              </c:strCache>
            </c:strRef>
          </c:tx>
          <c:spPr>
            <a:solidFill>
              <a:srgbClr val="009988"/>
            </a:solidFill>
            <a:ln>
              <a:noFill/>
            </a:ln>
            <a:effectLst/>
          </c:spPr>
          <c:invertIfNegative val="0"/>
          <c:dLbls>
            <c:dLbl>
              <c:idx val="0"/>
              <c:layout>
                <c:manualLayout>
                  <c:x val="1.6800967491751343E-3"/>
                  <c:y val="-7.856468281986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FC-4D09-8E2E-776EC1F2942E}"/>
                </c:ext>
              </c:extLst>
            </c:dLbl>
            <c:dLbl>
              <c:idx val="1"/>
              <c:layout>
                <c:manualLayout>
                  <c:x val="1.6800967491751343E-3"/>
                  <c:y val="-2.8202875850196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FC-4D09-8E2E-776EC1F2942E}"/>
                </c:ext>
              </c:extLst>
            </c:dLbl>
            <c:dLbl>
              <c:idx val="3"/>
              <c:layout>
                <c:manualLayout>
                  <c:x val="-1.370060461283422E-16"/>
                  <c:y val="-8.25593395252837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FC-4D09-8E2E-776EC1F2942E}"/>
                </c:ext>
              </c:extLst>
            </c:dLbl>
            <c:dLbl>
              <c:idx val="4"/>
              <c:layout>
                <c:manualLayout>
                  <c:x val="-1.2320646201309671E-16"/>
                  <c:y val="-1.2711864406779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FC-4D09-8E2E-776EC1F2942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'[Updates_Figures for Brief SMM.xlsx]Figure 7'!$E$2:$E$6</c:f>
                <c:numCache>
                  <c:formatCode>General</c:formatCode>
                  <c:ptCount val="5"/>
                  <c:pt idx="0">
                    <c:v>24.900000000000006</c:v>
                  </c:pt>
                  <c:pt idx="1">
                    <c:v>8.6999999999999886</c:v>
                  </c:pt>
                  <c:pt idx="2">
                    <c:v>4.1000000000000085</c:v>
                  </c:pt>
                  <c:pt idx="3">
                    <c:v>7.2999999999999972</c:v>
                  </c:pt>
                  <c:pt idx="4">
                    <c:v>3</c:v>
                  </c:pt>
                </c:numCache>
              </c:numRef>
            </c:plus>
            <c:minus>
              <c:numRef>
                <c:f>'[Updates_Figures for Brief SMM.xlsx]Figure 7'!$E$2:$E$6</c:f>
                <c:numCache>
                  <c:formatCode>General</c:formatCode>
                  <c:ptCount val="5"/>
                  <c:pt idx="0">
                    <c:v>24.900000000000006</c:v>
                  </c:pt>
                  <c:pt idx="1">
                    <c:v>8.6999999999999886</c:v>
                  </c:pt>
                  <c:pt idx="2">
                    <c:v>4.1000000000000085</c:v>
                  </c:pt>
                  <c:pt idx="3">
                    <c:v>7.2999999999999972</c:v>
                  </c:pt>
                  <c:pt idx="4">
                    <c:v>3</c:v>
                  </c:pt>
                </c:numCache>
              </c:numRef>
            </c:minus>
            <c:spPr>
              <a:noFill/>
              <a:ln w="9525" cap="flat" cmpd="sng" algn="ctr">
                <a:solidFill>
                  <a:schemeClr val="tx1">
                    <a:lumMod val="65000"/>
                    <a:lumOff val="35000"/>
                  </a:schemeClr>
                </a:solidFill>
                <a:round/>
              </a:ln>
              <a:effectLst/>
            </c:spPr>
          </c:errBars>
          <c:cat>
            <c:strRef>
              <c:f>'[Updates_Figures for Brief SMM.xlsx]Figure 7'!$A$2:$A$6</c:f>
              <c:strCache>
                <c:ptCount val="5"/>
                <c:pt idx="0">
                  <c:v>Intellectual disability</c:v>
                </c:pt>
                <c:pt idx="1">
                  <c:v>Vision disability</c:v>
                </c:pt>
                <c:pt idx="2">
                  <c:v>Mobility disability</c:v>
                </c:pt>
                <c:pt idx="3">
                  <c:v>Developmental disability </c:v>
                </c:pt>
                <c:pt idx="4">
                  <c:v>Hearing disability</c:v>
                </c:pt>
              </c:strCache>
            </c:strRef>
          </c:cat>
          <c:val>
            <c:numRef>
              <c:f>'[Updates_Figures for Brief SMM.xlsx]Figure 7'!$D$2:$D$6</c:f>
              <c:numCache>
                <c:formatCode>0.0</c:formatCode>
                <c:ptCount val="5"/>
                <c:pt idx="0">
                  <c:v>135.30000000000001</c:v>
                </c:pt>
                <c:pt idx="1">
                  <c:v>116.6</c:v>
                </c:pt>
                <c:pt idx="2">
                  <c:v>98.7</c:v>
                </c:pt>
                <c:pt idx="3">
                  <c:v>93</c:v>
                </c:pt>
                <c:pt idx="4">
                  <c:v>97</c:v>
                </c:pt>
              </c:numCache>
            </c:numRef>
          </c:val>
          <c:extLst>
            <c:ext xmlns:c16="http://schemas.microsoft.com/office/drawing/2014/chart" uri="{C3380CC4-5D6E-409C-BE32-E72D297353CC}">
              <c16:uniqueId val="{0000000B-74FC-4D09-8E2E-776EC1F2942E}"/>
            </c:ext>
          </c:extLst>
        </c:ser>
        <c:dLbls>
          <c:showLegendKey val="0"/>
          <c:showVal val="0"/>
          <c:showCatName val="0"/>
          <c:showSerName val="0"/>
          <c:showPercent val="0"/>
          <c:showBubbleSize val="0"/>
        </c:dLbls>
        <c:gapWidth val="219"/>
        <c:overlap val="-27"/>
        <c:axId val="836758392"/>
        <c:axId val="836754456"/>
      </c:barChart>
      <c:catAx>
        <c:axId val="836758392"/>
        <c:scaling>
          <c:orientation val="minMax"/>
        </c:scaling>
        <c:delete val="0"/>
        <c:axPos val="b"/>
        <c:numFmt formatCode="General" sourceLinked="1"/>
        <c:majorTickMark val="none"/>
        <c:minorTickMark val="none"/>
        <c:tickLblPos val="nextTo"/>
        <c:spPr>
          <a:noFill/>
          <a:ln w="9525" cap="flat" cmpd="sng" algn="ctr">
            <a:solidFill>
              <a:schemeClr val="accent1">
                <a:lumMod val="40000"/>
                <a:lumOff val="60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836754456"/>
        <c:crosses val="autoZero"/>
        <c:auto val="1"/>
        <c:lblAlgn val="ctr"/>
        <c:lblOffset val="100"/>
        <c:noMultiLvlLbl val="0"/>
      </c:catAx>
      <c:valAx>
        <c:axId val="8367544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a:t>SMM per 10,000 Deliveries</a:t>
                </a:r>
              </a:p>
            </c:rich>
          </c:tx>
          <c:layout>
            <c:manualLayout>
              <c:xMode val="edge"/>
              <c:yMode val="edge"/>
              <c:x val="2.8836266255827395E-3"/>
              <c:y val="0.1802466983119752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solidFill>
              <a:schemeClr val="accent1">
                <a:lumMod val="40000"/>
                <a:lumOff val="60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36758392"/>
        <c:crosses val="autoZero"/>
        <c:crossBetween val="between"/>
      </c:valAx>
      <c:spPr>
        <a:noFill/>
        <a:ln>
          <a:noFill/>
        </a:ln>
        <a:effectLst/>
      </c:spPr>
    </c:plotArea>
    <c:legend>
      <c:legendPos val="t"/>
      <c:layout>
        <c:manualLayout>
          <c:xMode val="edge"/>
          <c:yMode val="edge"/>
          <c:x val="0.45517710099408987"/>
          <c:y val="0.1300810154148688"/>
          <c:w val="0.13472086022636151"/>
          <c:h val="7.11250811390511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0.39781</cdr:x>
      <cdr:y>0.24203</cdr:y>
    </cdr:from>
    <cdr:to>
      <cdr:x>0.53509</cdr:x>
      <cdr:y>0.35213</cdr:y>
    </cdr:to>
    <cdr:sp macro="" textlink="">
      <cdr:nvSpPr>
        <cdr:cNvPr id="2" name="TextBox 1">
          <a:extLst xmlns:a="http://schemas.openxmlformats.org/drawingml/2006/main">
            <a:ext uri="{FF2B5EF4-FFF2-40B4-BE49-F238E27FC236}">
              <a16:creationId xmlns:a16="http://schemas.microsoft.com/office/drawing/2014/main" id="{E7854879-A7EF-5F81-E5D0-EC21B5033649}"/>
            </a:ext>
          </a:extLst>
        </cdr:cNvPr>
        <cdr:cNvSpPr txBox="1"/>
      </cdr:nvSpPr>
      <cdr:spPr>
        <a:xfrm xmlns:a="http://schemas.openxmlformats.org/drawingml/2006/main">
          <a:off x="2823434" y="597082"/>
          <a:ext cx="974330" cy="271614"/>
        </a:xfrm>
        <a:prstGeom xmlns:a="http://schemas.openxmlformats.org/drawingml/2006/main" prst="rect">
          <a:avLst/>
        </a:prstGeom>
        <a:ln xmlns:a="http://schemas.openxmlformats.org/drawingml/2006/main">
          <a:solidFill>
            <a:schemeClr val="accent2"/>
          </a:solidFill>
        </a:ln>
      </cdr:spPr>
      <cdr:txBody>
        <a:bodyPr xmlns:a="http://schemas.openxmlformats.org/drawingml/2006/main" vertOverflow="clip" wrap="square" rtlCol="0"/>
        <a:lstStyle xmlns:a="http://schemas.openxmlformats.org/drawingml/2006/main"/>
        <a:p xmlns:a="http://schemas.openxmlformats.org/drawingml/2006/main">
          <a:r>
            <a:rPr lang="en-US" sz="1100" b="1">
              <a:solidFill>
                <a:schemeClr val="accent1"/>
              </a:solidFill>
            </a:rPr>
            <a:t>+10.1%* APC</a:t>
          </a:r>
        </a:p>
      </cdr:txBody>
    </cdr:sp>
  </cdr:relSizeAnchor>
  <cdr:relSizeAnchor xmlns:cdr="http://schemas.openxmlformats.org/drawingml/2006/chartDrawing">
    <cdr:from>
      <cdr:x>0.00907</cdr:x>
      <cdr:y>0.85753</cdr:y>
    </cdr:from>
    <cdr:to>
      <cdr:x>0.58128</cdr:x>
      <cdr:y>1</cdr:y>
    </cdr:to>
    <cdr:sp macro="" textlink="">
      <cdr:nvSpPr>
        <cdr:cNvPr id="3" name="TextBox 2">
          <a:extLst xmlns:a="http://schemas.openxmlformats.org/drawingml/2006/main">
            <a:ext uri="{FF2B5EF4-FFF2-40B4-BE49-F238E27FC236}">
              <a16:creationId xmlns:a16="http://schemas.microsoft.com/office/drawing/2014/main" id="{17FDFA3A-378E-507E-102F-58371EBEDCD5}"/>
            </a:ext>
          </a:extLst>
        </cdr:cNvPr>
        <cdr:cNvSpPr txBox="1"/>
      </cdr:nvSpPr>
      <cdr:spPr>
        <a:xfrm xmlns:a="http://schemas.openxmlformats.org/drawingml/2006/main">
          <a:off x="64396" y="2116401"/>
          <a:ext cx="4061200" cy="350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effectLst/>
              <a:latin typeface="+mn-lt"/>
              <a:ea typeface="+mn-ea"/>
              <a:cs typeface="+mn-cs"/>
            </a:rPr>
            <a:t>1. * Denotes statistical significance.</a:t>
          </a:r>
        </a:p>
        <a:p xmlns:a="http://schemas.openxmlformats.org/drawingml/2006/main">
          <a:r>
            <a:rPr lang="en-US" sz="800">
              <a:effectLst/>
              <a:latin typeface="+mn-lt"/>
              <a:ea typeface="+mn-ea"/>
              <a:cs typeface="+mn-cs"/>
            </a:rPr>
            <a:t>2. APC=Annual Percent Change </a:t>
          </a:r>
        </a:p>
        <a:p xmlns:a="http://schemas.openxmlformats.org/drawingml/2006/main">
          <a:r>
            <a:rPr lang="en-US" sz="900">
              <a:effectLst/>
              <a:latin typeface="+mn-lt"/>
              <a:ea typeface="+mn-ea"/>
              <a:cs typeface="+mn-cs"/>
            </a:rPr>
            <a:t> </a:t>
          </a:r>
        </a:p>
      </cdr:txBody>
    </cdr:sp>
  </cdr:relSizeAnchor>
  <cdr:relSizeAnchor xmlns:cdr="http://schemas.openxmlformats.org/drawingml/2006/chartDrawing">
    <cdr:from>
      <cdr:x>0.71754</cdr:x>
      <cdr:y>0.39125</cdr:y>
    </cdr:from>
    <cdr:to>
      <cdr:x>0.85482</cdr:x>
      <cdr:y>0.50135</cdr:y>
    </cdr:to>
    <cdr:sp macro="" textlink="">
      <cdr:nvSpPr>
        <cdr:cNvPr id="4" name="TextBox 1">
          <a:extLst xmlns:a="http://schemas.openxmlformats.org/drawingml/2006/main">
            <a:ext uri="{FF2B5EF4-FFF2-40B4-BE49-F238E27FC236}">
              <a16:creationId xmlns:a16="http://schemas.microsoft.com/office/drawing/2014/main" id="{A5AAF13B-9745-16B5-7A6A-B96237E87944}"/>
            </a:ext>
          </a:extLst>
        </cdr:cNvPr>
        <cdr:cNvSpPr txBox="1"/>
      </cdr:nvSpPr>
      <cdr:spPr>
        <a:xfrm xmlns:a="http://schemas.openxmlformats.org/drawingml/2006/main">
          <a:off x="5092700" y="965200"/>
          <a:ext cx="974330" cy="271614"/>
        </a:xfrm>
        <a:prstGeom xmlns:a="http://schemas.openxmlformats.org/drawingml/2006/main" prst="rect">
          <a:avLst/>
        </a:prstGeom>
        <a:ln xmlns:a="http://schemas.openxmlformats.org/drawingml/2006/main">
          <a:solidFill>
            <a:schemeClr val="accent2"/>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1">
              <a:solidFill>
                <a:schemeClr val="accent1"/>
              </a:solidFill>
            </a:rPr>
            <a:t>+4.4% APC</a:t>
          </a:r>
        </a:p>
      </cdr:txBody>
    </cdr:sp>
  </cdr:relSizeAnchor>
</c:userShapes>
</file>

<file path=word/drawings/drawing2.xml><?xml version="1.0" encoding="utf-8"?>
<c:userShapes xmlns:c="http://schemas.openxmlformats.org/drawingml/2006/chart">
  <cdr:relSizeAnchor xmlns:cdr="http://schemas.openxmlformats.org/drawingml/2006/chartDrawing">
    <cdr:from>
      <cdr:x>0.00084</cdr:x>
      <cdr:y>0.87305</cdr:y>
    </cdr:from>
    <cdr:to>
      <cdr:x>1</cdr:x>
      <cdr:y>1</cdr:y>
    </cdr:to>
    <cdr:sp macro="" textlink="">
      <cdr:nvSpPr>
        <cdr:cNvPr id="2" name="TextBox 1">
          <a:extLst xmlns:a="http://schemas.openxmlformats.org/drawingml/2006/main">
            <a:ext uri="{FF2B5EF4-FFF2-40B4-BE49-F238E27FC236}">
              <a16:creationId xmlns:a16="http://schemas.microsoft.com/office/drawing/2014/main" id="{FF365CFE-CEB2-461B-B6B6-53194F53566F}"/>
            </a:ext>
          </a:extLst>
        </cdr:cNvPr>
        <cdr:cNvSpPr txBox="1"/>
      </cdr:nvSpPr>
      <cdr:spPr>
        <a:xfrm xmlns:a="http://schemas.openxmlformats.org/drawingml/2006/main">
          <a:off x="5665" y="2333414"/>
          <a:ext cx="6738035" cy="339301"/>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r>
            <a:rPr lang="en-US" sz="800" b="0" i="0">
              <a:effectLst/>
              <a:latin typeface="+mn-lt"/>
              <a:ea typeface="+mn-ea"/>
              <a:cs typeface="+mn-cs"/>
            </a:rPr>
            <a:t>Note: Rates for American Indian and Other non-Hispanic birthing people are not shown because these are based on a total of 43 events ranging from 1-10 </a:t>
          </a:r>
          <a:r>
            <a:rPr lang="en-US" sz="800" b="0" i="0" baseline="0">
              <a:effectLst/>
              <a:latin typeface="+mn-lt"/>
              <a:ea typeface="+mn-ea"/>
              <a:cs typeface="+mn-cs"/>
            </a:rPr>
            <a:t> per year.</a:t>
          </a:r>
          <a:endParaRPr lang="en-US" sz="800"/>
        </a:p>
      </cdr:txBody>
    </cdr:sp>
  </cdr:relSizeAnchor>
</c:userShapes>
</file>

<file path=word/drawings/drawing3.xml><?xml version="1.0" encoding="utf-8"?>
<c:userShapes xmlns:c="http://schemas.openxmlformats.org/drawingml/2006/chart">
  <cdr:relSizeAnchor xmlns:cdr="http://schemas.openxmlformats.org/drawingml/2006/chartDrawing">
    <cdr:from>
      <cdr:x>0.03025</cdr:x>
      <cdr:y>0.81235</cdr:y>
    </cdr:from>
    <cdr:to>
      <cdr:x>0.72403</cdr:x>
      <cdr:y>0.92711</cdr:y>
    </cdr:to>
    <cdr:sp macro="" textlink="">
      <cdr:nvSpPr>
        <cdr:cNvPr id="2" name="TextBox 1">
          <a:extLst xmlns:a="http://schemas.openxmlformats.org/drawingml/2006/main">
            <a:ext uri="{FF2B5EF4-FFF2-40B4-BE49-F238E27FC236}">
              <a16:creationId xmlns:a16="http://schemas.microsoft.com/office/drawing/2014/main" id="{4FD99D26-D7EE-4863-AA2C-2E2AEFB9A1D2}"/>
            </a:ext>
          </a:extLst>
        </cdr:cNvPr>
        <cdr:cNvSpPr txBox="1"/>
      </cdr:nvSpPr>
      <cdr:spPr>
        <a:xfrm xmlns:a="http://schemas.openxmlformats.org/drawingml/2006/main">
          <a:off x="239338" y="2193876"/>
          <a:ext cx="5489256" cy="30992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t>No</a:t>
          </a:r>
          <a:r>
            <a:rPr lang="en-US" sz="800" baseline="0"/>
            <a:t>: People not in the specified priority population </a:t>
          </a:r>
        </a:p>
        <a:p xmlns:a="http://schemas.openxmlformats.org/drawingml/2006/main">
          <a:r>
            <a:rPr lang="en-US" sz="800" baseline="0"/>
            <a:t>Yes: People in the specified priority population</a:t>
          </a:r>
        </a:p>
        <a:p xmlns:a="http://schemas.openxmlformats.org/drawingml/2006/main">
          <a:endParaRPr lang="en-US" sz="400" baseline="0"/>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800" i="1">
              <a:effectLst/>
              <a:latin typeface="+mn-lt"/>
              <a:ea typeface="+mn-ea"/>
              <a:cs typeface="+mn-cs"/>
            </a:rPr>
            <a:t>Note: See page 8 for definitions of Mental Health and Any Disability.</a:t>
          </a:r>
          <a:r>
            <a:rPr lang="en-US" sz="800">
              <a:effectLst/>
              <a:latin typeface="+mn-lt"/>
              <a:ea typeface="+mn-ea"/>
              <a:cs typeface="+mn-cs"/>
            </a:rPr>
            <a:t>  </a:t>
          </a:r>
        </a:p>
        <a:p xmlns:a="http://schemas.openxmlformats.org/drawingml/2006/main">
          <a:r>
            <a:rPr lang="en-US" sz="800" baseline="0"/>
            <a:t> </a:t>
          </a:r>
          <a:endParaRPr lang="en-US" sz="800"/>
        </a:p>
      </cdr:txBody>
    </cdr:sp>
  </cdr:relSizeAnchor>
</c:userShapes>
</file>

<file path=word/drawings/drawing4.xml><?xml version="1.0" encoding="utf-8"?>
<c:userShapes xmlns:c="http://schemas.openxmlformats.org/drawingml/2006/chart">
  <cdr:relSizeAnchor xmlns:cdr="http://schemas.openxmlformats.org/drawingml/2006/chartDrawing">
    <cdr:from>
      <cdr:x>0.07647</cdr:x>
      <cdr:y>0.86084</cdr:y>
    </cdr:from>
    <cdr:to>
      <cdr:x>0.93203</cdr:x>
      <cdr:y>1</cdr:y>
    </cdr:to>
    <cdr:sp macro="" textlink="">
      <cdr:nvSpPr>
        <cdr:cNvPr id="2" name="TextBox 1">
          <a:extLst xmlns:a="http://schemas.openxmlformats.org/drawingml/2006/main">
            <a:ext uri="{FF2B5EF4-FFF2-40B4-BE49-F238E27FC236}">
              <a16:creationId xmlns:a16="http://schemas.microsoft.com/office/drawing/2014/main" id="{B93BF820-4AF7-4D7B-BA80-BA82C406EE20}"/>
            </a:ext>
          </a:extLst>
        </cdr:cNvPr>
        <cdr:cNvSpPr txBox="1"/>
      </cdr:nvSpPr>
      <cdr:spPr>
        <a:xfrm xmlns:a="http://schemas.openxmlformats.org/drawingml/2006/main">
          <a:off x="571500" y="2239010"/>
          <a:ext cx="6394450"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No</a:t>
          </a:r>
          <a:r>
            <a:rPr lang="en-US" sz="800" baseline="0"/>
            <a:t>: People without the specified disability</a:t>
          </a:r>
        </a:p>
        <a:p xmlns:a="http://schemas.openxmlformats.org/drawingml/2006/main">
          <a:r>
            <a:rPr lang="en-US" sz="800" baseline="0"/>
            <a:t>Yes:  People with the specified disability </a:t>
          </a: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Diop, Hafsatou (DPH)</DisplayName>
        <AccountId>228</AccountId>
        <AccountType/>
      </UserInfo>
      <UserInfo>
        <DisplayName>Stone, Sarah L (DPH)</DisplayName>
        <AccountId>34</AccountId>
        <AccountType/>
      </UserInfo>
      <UserInfo>
        <DisplayName>Hood, Malena (DPH)</DisplayName>
        <AccountId>17</AccountId>
        <AccountType/>
      </UserInfo>
      <UserInfo>
        <DisplayName>Bettano, Amy (DPH)</DisplayName>
        <AccountId>15</AccountId>
        <AccountType/>
      </UserInfo>
      <UserInfo>
        <DisplayName>Cherala, Sai (DPH)</DisplayName>
        <AccountId>97</AccountId>
        <AccountType/>
      </UserInfo>
      <UserInfo>
        <DisplayName>Fitzgerald Lewis, Elaine L (DPH)</DisplayName>
        <AccountId>233</AccountId>
        <AccountType/>
      </UserInfo>
      <UserInfo>
        <DisplayName>Doyle, Stephanie E (DPH)</DisplayName>
        <AccountId>234</AccountId>
        <AccountType/>
      </UserInfo>
      <UserInfo>
        <DisplayName>Bernson, Dana (DPH)</DisplayName>
        <AccountId>10</AccountId>
        <AccountType/>
      </UserInfo>
      <UserInfo>
        <DisplayName>Alonso Lord, Cristina E (DPH)</DisplayName>
        <AccountId>236</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40910-DEAD-4873-8E28-5C575897E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4E6D7-22C5-4BCA-89C4-7734205FBA40}">
  <ds:schemaRefs>
    <ds:schemaRef ds:uri="http://schemas.openxmlformats.org/officeDocument/2006/bibliography"/>
  </ds:schemaRefs>
</ds:datastoreItem>
</file>

<file path=customXml/itemProps3.xml><?xml version="1.0" encoding="utf-8"?>
<ds:datastoreItem xmlns:ds="http://schemas.openxmlformats.org/officeDocument/2006/customXml" ds:itemID="{34B424E0-077D-409E-B93A-9B0268383D1A}">
  <ds:schemaRefs>
    <ds:schemaRef ds:uri="http://schemas.microsoft.com/office/2006/metadata/properties"/>
    <ds:schemaRef ds:uri="http://schemas.microsoft.com/office/infopath/2007/PartnerControls"/>
    <ds:schemaRef ds:uri="e0462724-c287-4692-a122-48640871c549"/>
    <ds:schemaRef ds:uri="da17af8e-411d-4b8d-910b-6c647cf9e860"/>
  </ds:schemaRefs>
</ds:datastoreItem>
</file>

<file path=customXml/itemProps4.xml><?xml version="1.0" encoding="utf-8"?>
<ds:datastoreItem xmlns:ds="http://schemas.openxmlformats.org/officeDocument/2006/customXml" ds:itemID="{D061F090-FB08-48AD-B0A6-0107D461C02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EOHHS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dbernson</dc:creator>
  <keywords/>
  <lastModifiedBy>Hood, Malena (DPH)</lastModifiedBy>
  <revision>330</revision>
  <lastPrinted>2016-07-15T04:53:00.0000000Z</lastPrinted>
  <dcterms:created xsi:type="dcterms:W3CDTF">2024-05-25T04:24:00.0000000Z</dcterms:created>
  <dcterms:modified xsi:type="dcterms:W3CDTF">2024-11-26T17:19:14.7680033Z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bb468e787074d8dfbba934985172d9ecfb0e5219dbf84263c6f1892f9dbec31d</vt:lpwstr>
  </property>
  <property fmtid="{D5CDD505-2E9C-101B-9397-08002B2CF9AE}" pid="4" name="ContentTypeId">
    <vt:lpwstr>0x010100AB56821AB0234D46B96CFB9019AB4E7E</vt:lpwstr>
  </property>
</Properties>
</file>