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DE" w:rsidRPr="00D86E72" w:rsidRDefault="00AB1DDE">
      <w:pPr>
        <w:jc w:val="center"/>
        <w:rPr>
          <w:rFonts w:ascii="Georgia" w:hAnsi="Georgia"/>
          <w:sz w:val="32"/>
        </w:rPr>
      </w:pPr>
    </w:p>
    <w:p w:rsidR="00374C0A" w:rsidRDefault="00374C0A">
      <w:pPr>
        <w:jc w:val="center"/>
        <w:rPr>
          <w:rFonts w:ascii="Georgia" w:hAnsi="Georgia"/>
          <w:b/>
          <w:sz w:val="48"/>
        </w:rPr>
      </w:pPr>
    </w:p>
    <w:p w:rsidR="00AB1DDE" w:rsidRPr="00D86E72" w:rsidRDefault="00AB1DDE">
      <w:pPr>
        <w:jc w:val="center"/>
        <w:rPr>
          <w:rFonts w:ascii="Georgia" w:hAnsi="Georgia"/>
          <w:b/>
          <w:sz w:val="48"/>
        </w:rPr>
      </w:pPr>
      <w:r w:rsidRPr="00D86E72">
        <w:rPr>
          <w:rFonts w:ascii="Georgia" w:hAnsi="Georgia"/>
          <w:b/>
          <w:sz w:val="48"/>
        </w:rPr>
        <w:t xml:space="preserve">Opioid Overdose Response </w:t>
      </w:r>
    </w:p>
    <w:p w:rsidR="00AB1DDE" w:rsidRPr="00D86E72" w:rsidRDefault="00AB1DDE">
      <w:pPr>
        <w:jc w:val="center"/>
        <w:rPr>
          <w:rFonts w:ascii="Georgia" w:hAnsi="Georgia"/>
          <w:b/>
          <w:sz w:val="48"/>
        </w:rPr>
      </w:pPr>
      <w:r w:rsidRPr="00D86E72">
        <w:rPr>
          <w:rFonts w:ascii="Georgia" w:hAnsi="Georgia"/>
          <w:b/>
          <w:sz w:val="48"/>
        </w:rPr>
        <w:t xml:space="preserve">Strategies in </w:t>
      </w:r>
      <w:smartTag w:uri="urn:schemas-microsoft-com:office:smarttags" w:element="State">
        <w:smartTag w:uri="urn:schemas-microsoft-com:office:smarttags" w:element="place">
          <w:r w:rsidRPr="00D86E72">
            <w:rPr>
              <w:rFonts w:ascii="Georgia" w:hAnsi="Georgia"/>
              <w:b/>
              <w:sz w:val="48"/>
            </w:rPr>
            <w:t>Massachusetts</w:t>
          </w:r>
        </w:smartTag>
      </w:smartTag>
    </w:p>
    <w:p w:rsidR="00AB1DDE" w:rsidRPr="00D86E72" w:rsidRDefault="00AB1DDE">
      <w:pPr>
        <w:jc w:val="center"/>
        <w:rPr>
          <w:rFonts w:ascii="Georgia" w:hAnsi="Georgia"/>
          <w:b/>
        </w:rPr>
      </w:pPr>
    </w:p>
    <w:p w:rsidR="00AB1DDE" w:rsidRPr="00D86E72" w:rsidRDefault="00AB1DDE">
      <w:pPr>
        <w:jc w:val="center"/>
        <w:rPr>
          <w:rFonts w:ascii="Georgia" w:hAnsi="Georgia"/>
          <w:b/>
          <w:sz w:val="40"/>
        </w:rPr>
      </w:pPr>
      <w:r w:rsidRPr="00D86E72">
        <w:rPr>
          <w:rFonts w:ascii="Georgia" w:hAnsi="Georgia"/>
          <w:b/>
          <w:sz w:val="40"/>
        </w:rPr>
        <w:t>April 2014</w:t>
      </w:r>
    </w:p>
    <w:p w:rsidR="00AB1DDE" w:rsidRPr="00D86E72" w:rsidRDefault="00AB1DDE">
      <w:pPr>
        <w:jc w:val="center"/>
        <w:rPr>
          <w:rFonts w:ascii="Georgia" w:hAnsi="Georgia"/>
          <w:b/>
        </w:rPr>
      </w:pPr>
    </w:p>
    <w:p w:rsidR="00374C0A" w:rsidRDefault="00374C0A" w:rsidP="00374C0A">
      <w:pPr>
        <w:jc w:val="center"/>
        <w:rPr>
          <w:rFonts w:ascii="Georgia" w:hAnsi="Georgia"/>
          <w:b/>
          <w:sz w:val="32"/>
        </w:rPr>
      </w:pPr>
    </w:p>
    <w:p w:rsidR="00AB1DDE" w:rsidRPr="00D86E72" w:rsidRDefault="00AB1DDE">
      <w:pPr>
        <w:jc w:val="center"/>
        <w:rPr>
          <w:rFonts w:ascii="Georgia" w:hAnsi="Georgia"/>
          <w:b/>
        </w:rPr>
      </w:pPr>
    </w:p>
    <w:p w:rsidR="00AB1DDE" w:rsidRPr="00D86E72" w:rsidRDefault="00282E2B">
      <w:pPr>
        <w:jc w:val="center"/>
        <w:rPr>
          <w:rFonts w:ascii="Georgia" w:hAnsi="Georgia"/>
          <w:b/>
        </w:rPr>
      </w:pPr>
      <w:r>
        <w:rPr>
          <w:rFonts w:ascii="Georgia" w:hAnsi="Georgia"/>
          <w:b/>
          <w:noProof/>
        </w:rPr>
        <w:drawing>
          <wp:inline distT="0" distB="0" distL="0" distR="0" wp14:anchorId="0A84B949" wp14:editId="20C4EBF4">
            <wp:extent cx="6315075" cy="4191000"/>
            <wp:effectExtent l="0" t="0" r="9525" b="0"/>
            <wp:docPr id="1" name="Picture 0"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og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4191000"/>
                    </a:xfrm>
                    <a:prstGeom prst="rect">
                      <a:avLst/>
                    </a:prstGeom>
                    <a:noFill/>
                    <a:ln>
                      <a:noFill/>
                    </a:ln>
                  </pic:spPr>
                </pic:pic>
              </a:graphicData>
            </a:graphic>
          </wp:inline>
        </w:drawing>
      </w:r>
    </w:p>
    <w:p w:rsidR="00AB1DDE" w:rsidRPr="00D86E72" w:rsidRDefault="00AB1DDE">
      <w:pPr>
        <w:jc w:val="center"/>
        <w:rPr>
          <w:rFonts w:ascii="Georgia" w:hAnsi="Georgia"/>
          <w:b/>
          <w:sz w:val="32"/>
        </w:rPr>
      </w:pPr>
    </w:p>
    <w:p w:rsidR="00374C0A" w:rsidRDefault="00374C0A">
      <w:pPr>
        <w:jc w:val="center"/>
        <w:rPr>
          <w:rFonts w:ascii="Georgia" w:hAnsi="Georgia"/>
          <w:b/>
          <w:sz w:val="32"/>
        </w:rPr>
      </w:pPr>
    </w:p>
    <w:p w:rsidR="00AB1DDE" w:rsidRPr="00D86E72" w:rsidRDefault="00AB1DDE">
      <w:pPr>
        <w:jc w:val="center"/>
        <w:rPr>
          <w:rFonts w:ascii="Georgia" w:hAnsi="Georgia"/>
          <w:b/>
          <w:sz w:val="32"/>
        </w:rPr>
      </w:pPr>
      <w:r w:rsidRPr="00D86E72">
        <w:rPr>
          <w:rFonts w:ascii="Georgia" w:hAnsi="Georgia"/>
          <w:b/>
          <w:sz w:val="32"/>
        </w:rPr>
        <w:t>Massachusetts Department of Public Health</w:t>
      </w:r>
    </w:p>
    <w:p w:rsidR="00AB1DDE" w:rsidRPr="00D86E72" w:rsidRDefault="00AB1DDE">
      <w:pPr>
        <w:jc w:val="center"/>
        <w:rPr>
          <w:rFonts w:ascii="Georgia" w:hAnsi="Georgia"/>
          <w:b/>
          <w:sz w:val="32"/>
        </w:rPr>
      </w:pPr>
      <w:r w:rsidRPr="00D86E72">
        <w:rPr>
          <w:rFonts w:ascii="Georgia" w:hAnsi="Georgia"/>
          <w:b/>
          <w:sz w:val="32"/>
        </w:rPr>
        <w:t>Bureau of Substance Abuse Services</w:t>
      </w:r>
    </w:p>
    <w:p w:rsidR="00AB1DDE" w:rsidRPr="00D86E72" w:rsidRDefault="00AB1DDE">
      <w:pPr>
        <w:jc w:val="center"/>
        <w:rPr>
          <w:rFonts w:ascii="Georgia" w:hAnsi="Georgia"/>
          <w:b/>
          <w:sz w:val="32"/>
        </w:rPr>
      </w:pPr>
    </w:p>
    <w:p w:rsidR="00AB1DDE" w:rsidRPr="00D86E72" w:rsidRDefault="00282E2B">
      <w:pPr>
        <w:jc w:val="center"/>
        <w:rPr>
          <w:rFonts w:ascii="Georgia" w:hAnsi="Georgia"/>
          <w:b/>
        </w:rPr>
      </w:pPr>
      <w:r>
        <w:rPr>
          <w:rFonts w:ascii="Georgia" w:hAnsi="Georgia"/>
          <w:b/>
          <w:noProof/>
        </w:rPr>
        <w:drawing>
          <wp:inline distT="0" distB="0" distL="0" distR="0" wp14:anchorId="72D3A386" wp14:editId="3C3533E8">
            <wp:extent cx="1123950" cy="1123950"/>
            <wp:effectExtent l="0" t="0" r="0" b="0"/>
            <wp:docPr id="2" name="Picture 2"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AB1DDE" w:rsidRPr="00D86E72">
        <w:rPr>
          <w:rFonts w:ascii="Georgia" w:hAnsi="Georgia"/>
          <w:b/>
        </w:rPr>
        <w:tab/>
      </w:r>
      <w:r>
        <w:rPr>
          <w:rFonts w:ascii="Georgia" w:hAnsi="Georgia"/>
          <w:b/>
          <w:noProof/>
        </w:rPr>
        <w:drawing>
          <wp:inline distT="0" distB="0" distL="0" distR="0" wp14:anchorId="6015183B" wp14:editId="244F7E2E">
            <wp:extent cx="1638300" cy="1066800"/>
            <wp:effectExtent l="0" t="0" r="0" b="0"/>
            <wp:docPr id="3" name="Picture 3"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066800"/>
                    </a:xfrm>
                    <a:prstGeom prst="rect">
                      <a:avLst/>
                    </a:prstGeom>
                    <a:noFill/>
                    <a:ln>
                      <a:noFill/>
                    </a:ln>
                  </pic:spPr>
                </pic:pic>
              </a:graphicData>
            </a:graphic>
          </wp:inline>
        </w:drawing>
      </w:r>
      <w:r w:rsidR="00AB1DDE" w:rsidRPr="00D86E72">
        <w:rPr>
          <w:rFonts w:ascii="Georgia" w:hAnsi="Georgia"/>
          <w:b/>
        </w:rPr>
        <w:br w:type="page"/>
      </w:r>
    </w:p>
    <w:p w:rsidR="00AB1DDE" w:rsidRPr="00D86E72" w:rsidRDefault="00AB1DDE">
      <w:pPr>
        <w:jc w:val="center"/>
        <w:rPr>
          <w:rFonts w:ascii="Georgia" w:hAnsi="Georgia"/>
          <w:b/>
        </w:rPr>
      </w:pPr>
      <w:r w:rsidRPr="00D86E72">
        <w:rPr>
          <w:rFonts w:ascii="Georgia" w:hAnsi="Georgia"/>
          <w:b/>
          <w:i/>
        </w:rPr>
        <w:lastRenderedPageBreak/>
        <w:t>*Cover image:</w:t>
      </w:r>
    </w:p>
    <w:p w:rsidR="00AB1DDE" w:rsidRPr="00D86E72" w:rsidRDefault="00AB1DDE">
      <w:pPr>
        <w:jc w:val="center"/>
        <w:rPr>
          <w:rFonts w:ascii="Georgia" w:hAnsi="Georgia"/>
          <w:i/>
        </w:rPr>
      </w:pPr>
      <w:r w:rsidRPr="00D86E72">
        <w:rPr>
          <w:rFonts w:ascii="Georgia" w:hAnsi="Georgia"/>
          <w:i/>
        </w:rPr>
        <w:t>2012 Total Non-Fatal Opioid-related Overdoses</w:t>
      </w:r>
    </w:p>
    <w:p w:rsidR="00AB1DDE" w:rsidRPr="00D86E72" w:rsidRDefault="00AB1DDE">
      <w:pPr>
        <w:rPr>
          <w:rFonts w:ascii="Georgia" w:hAnsi="Georgia"/>
          <w:b/>
        </w:rPr>
      </w:pPr>
    </w:p>
    <w:p w:rsidR="00AB1DDE" w:rsidRPr="00D86E72" w:rsidRDefault="008E1B91">
      <w:pPr>
        <w:jc w:val="center"/>
        <w:rPr>
          <w:rFonts w:ascii="Georgia" w:hAnsi="Georgia"/>
          <w:b/>
        </w:rPr>
      </w:pPr>
      <w:r>
        <w:rPr>
          <w:rFonts w:ascii="Georgia" w:hAnsi="Georgia"/>
          <w:b/>
          <w:noProof/>
        </w:rPr>
        <w:drawing>
          <wp:inline distT="0" distB="0" distL="0" distR="0" wp14:anchorId="18A87006" wp14:editId="10DE4A55">
            <wp:extent cx="4355166" cy="2757640"/>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jpg"/>
                    <pic:cNvPicPr/>
                  </pic:nvPicPr>
                  <pic:blipFill>
                    <a:blip r:embed="rId12">
                      <a:extLst>
                        <a:ext uri="{28A0092B-C50C-407E-A947-70E740481C1C}">
                          <a14:useLocalDpi xmlns:a14="http://schemas.microsoft.com/office/drawing/2010/main" val="0"/>
                        </a:ext>
                      </a:extLst>
                    </a:blip>
                    <a:stretch>
                      <a:fillRect/>
                    </a:stretch>
                  </pic:blipFill>
                  <pic:spPr>
                    <a:xfrm>
                      <a:off x="0" y="0"/>
                      <a:ext cx="4353672" cy="2756694"/>
                    </a:xfrm>
                    <a:prstGeom prst="rect">
                      <a:avLst/>
                    </a:prstGeom>
                  </pic:spPr>
                </pic:pic>
              </a:graphicData>
            </a:graphic>
          </wp:inline>
        </w:drawing>
      </w:r>
    </w:p>
    <w:p w:rsidR="00AB1DDE" w:rsidRPr="00D86E72" w:rsidRDefault="00AB1DDE">
      <w:pPr>
        <w:rPr>
          <w:rFonts w:ascii="Georgia" w:hAnsi="Georgia"/>
          <w:b/>
        </w:rPr>
      </w:pPr>
    </w:p>
    <w:p w:rsidR="00AB1DDE" w:rsidRPr="00D86E72" w:rsidRDefault="00AB1DDE">
      <w:pPr>
        <w:jc w:val="center"/>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B1DDE" w:rsidRPr="00D86E72" w:rsidTr="00D86E72">
        <w:trPr>
          <w:trHeight w:val="1585"/>
        </w:trPr>
        <w:tc>
          <w:tcPr>
            <w:tcW w:w="10296" w:type="dxa"/>
            <w:vAlign w:val="center"/>
          </w:tcPr>
          <w:p w:rsidR="00AB1DDE" w:rsidRPr="00D86E72" w:rsidRDefault="00AB1DDE" w:rsidP="002103AB">
            <w:pPr>
              <w:rPr>
                <w:rFonts w:ascii="Georgia" w:hAnsi="Georgia"/>
                <w:sz w:val="20"/>
              </w:rPr>
            </w:pPr>
            <w:r w:rsidRPr="00D86E72">
              <w:rPr>
                <w:rFonts w:ascii="Georgia" w:hAnsi="Georgia"/>
                <w:sz w:val="20"/>
              </w:rPr>
              <w:t xml:space="preserve">Sources: MA </w:t>
            </w:r>
            <w:smartTag w:uri="urn:schemas-microsoft-com:office:smarttags" w:element="PlaceName">
              <w:smartTag w:uri="urn:schemas-microsoft-com:office:smarttags" w:element="place">
                <w:r w:rsidRPr="00D86E72">
                  <w:rPr>
                    <w:rFonts w:ascii="Georgia" w:hAnsi="Georgia"/>
                    <w:sz w:val="20"/>
                  </w:rPr>
                  <w:t>Inpatient</w:t>
                </w:r>
              </w:smartTag>
              <w:r w:rsidRPr="00D86E72">
                <w:rPr>
                  <w:rFonts w:ascii="Georgia" w:hAnsi="Georgia"/>
                  <w:sz w:val="20"/>
                </w:rPr>
                <w:t xml:space="preserve"> </w:t>
              </w:r>
              <w:smartTag w:uri="urn:schemas-microsoft-com:office:smarttags" w:element="PlaceType">
                <w:r w:rsidRPr="00D86E72">
                  <w:rPr>
                    <w:rFonts w:ascii="Georgia" w:hAnsi="Georgia"/>
                    <w:sz w:val="20"/>
                  </w:rPr>
                  <w:t>Hospital</w:t>
                </w:r>
              </w:smartTag>
            </w:smartTag>
            <w:r w:rsidRPr="00D86E72">
              <w:rPr>
                <w:rFonts w:ascii="Georgia" w:hAnsi="Georgia"/>
                <w:sz w:val="20"/>
              </w:rPr>
              <w:t xml:space="preserve"> Discharge Database, MA Outpatient Emergency Department Discharge Database, and MA Observation Stay Database, Center for Health Information and Analysis (CHIA). Counts represent acute-care hospital episodes which include hospital and emergency department discharges, and observation stays. Deaths are excluded; transfers from one acute care hospital to another are excluded. Counts do not include self-inflicted injury or assault-related cases. Counts are based on fiscal year 2012 (October 1, 2011 – September 30, 2012)</w:t>
            </w:r>
          </w:p>
        </w:tc>
      </w:tr>
    </w:tbl>
    <w:p w:rsidR="00AB1DDE" w:rsidRPr="00D86E72" w:rsidRDefault="00AB1DDE">
      <w:pPr>
        <w:jc w:val="center"/>
        <w:rPr>
          <w:rFonts w:ascii="Georgia" w:hAnsi="Georgia"/>
          <w:b/>
        </w:rPr>
      </w:pPr>
    </w:p>
    <w:p w:rsidR="0057144A" w:rsidRDefault="0057144A">
      <w:pPr>
        <w:rPr>
          <w:rFonts w:ascii="Georgia" w:hAnsi="Georgia"/>
          <w:b/>
        </w:rPr>
      </w:pPr>
      <w:r>
        <w:rPr>
          <w:rFonts w:ascii="Georgia" w:hAnsi="Georgia"/>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AB1DDE" w:rsidRPr="00D86E72">
        <w:tc>
          <w:tcPr>
            <w:tcW w:w="10296" w:type="dxa"/>
            <w:tcBorders>
              <w:top w:val="single" w:sz="6" w:space="0" w:color="auto"/>
              <w:left w:val="single" w:sz="6" w:space="0" w:color="auto"/>
              <w:bottom w:val="single" w:sz="6" w:space="0" w:color="auto"/>
              <w:right w:val="single" w:sz="6" w:space="0" w:color="auto"/>
            </w:tcBorders>
            <w:shd w:val="clear" w:color="auto" w:fill="004E9F"/>
          </w:tcPr>
          <w:p w:rsidR="00AB1DDE" w:rsidRPr="00D86E72" w:rsidRDefault="00AB1DDE">
            <w:pPr>
              <w:jc w:val="center"/>
              <w:rPr>
                <w:rFonts w:ascii="Georgia" w:hAnsi="Georgia"/>
                <w:b/>
                <w:color w:val="FFFFFF"/>
              </w:rPr>
            </w:pPr>
            <w:r w:rsidRPr="00D86E72">
              <w:rPr>
                <w:rFonts w:ascii="Georgia" w:hAnsi="Georgia"/>
                <w:b/>
                <w:color w:val="FFFFFF"/>
              </w:rPr>
              <w:lastRenderedPageBreak/>
              <w:t>TABLE OF CONTENTS</w:t>
            </w:r>
          </w:p>
        </w:tc>
      </w:tr>
    </w:tbl>
    <w:p w:rsidR="00AB1DDE" w:rsidRDefault="00AB1DDE" w:rsidP="008D0225">
      <w:pPr>
        <w:spacing w:before="120"/>
        <w:ind w:firstLine="720"/>
        <w:jc w:val="both"/>
        <w:rPr>
          <w:rFonts w:ascii="Georgia" w:hAnsi="Georgia"/>
          <w:sz w:val="28"/>
        </w:rPr>
      </w:pPr>
    </w:p>
    <w:p w:rsidR="00682D82" w:rsidRPr="00682D82" w:rsidRDefault="00ED341C">
      <w:pPr>
        <w:pStyle w:val="TOC1"/>
        <w:tabs>
          <w:tab w:val="right" w:leader="dot" w:pos="10070"/>
        </w:tabs>
        <w:rPr>
          <w:noProof/>
          <w:sz w:val="28"/>
          <w:szCs w:val="28"/>
          <w:lang w:eastAsia="en-US"/>
        </w:rPr>
      </w:pPr>
      <w:r w:rsidRPr="00CA29FD">
        <w:rPr>
          <w:rFonts w:ascii="Georgia" w:hAnsi="Georgia"/>
          <w:sz w:val="36"/>
        </w:rPr>
        <w:fldChar w:fldCharType="begin"/>
      </w:r>
      <w:r w:rsidRPr="00CA29FD">
        <w:rPr>
          <w:rFonts w:ascii="Georgia" w:hAnsi="Georgia"/>
          <w:sz w:val="36"/>
        </w:rPr>
        <w:instrText xml:space="preserve"> TOC \o "1-3" \h \z \u </w:instrText>
      </w:r>
      <w:r w:rsidRPr="00CA29FD">
        <w:rPr>
          <w:rFonts w:ascii="Georgia" w:hAnsi="Georgia"/>
          <w:sz w:val="36"/>
        </w:rPr>
        <w:fldChar w:fldCharType="separate"/>
      </w:r>
      <w:hyperlink w:anchor="_Toc385242679" w:history="1">
        <w:r w:rsidR="00682D82" w:rsidRPr="00682D82">
          <w:rPr>
            <w:rStyle w:val="Hyperlink"/>
            <w:rFonts w:ascii="Georgia" w:hAnsi="Georgia"/>
            <w:noProof/>
            <w:sz w:val="28"/>
            <w:szCs w:val="28"/>
          </w:rPr>
          <w:t>BACKGROUND AND EPIDEMIOLOGY</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_Toc385242679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3</w:t>
        </w:r>
        <w:r w:rsidR="00682D82" w:rsidRPr="00682D82">
          <w:rPr>
            <w:noProof/>
            <w:webHidden/>
            <w:sz w:val="28"/>
            <w:szCs w:val="28"/>
          </w:rPr>
          <w:fldChar w:fldCharType="end"/>
        </w:r>
      </w:hyperlink>
    </w:p>
    <w:p w:rsidR="00682D82" w:rsidRPr="00682D82" w:rsidRDefault="000F03B9">
      <w:pPr>
        <w:pStyle w:val="TOC1"/>
        <w:tabs>
          <w:tab w:val="right" w:leader="dot" w:pos="10070"/>
        </w:tabs>
        <w:rPr>
          <w:noProof/>
          <w:sz w:val="28"/>
          <w:szCs w:val="28"/>
          <w:lang w:eastAsia="en-US"/>
        </w:rPr>
      </w:pPr>
      <w:hyperlink w:anchor="_Toc385242680" w:history="1">
        <w:r w:rsidR="00682D82" w:rsidRPr="00682D82">
          <w:rPr>
            <w:rStyle w:val="Hyperlink"/>
            <w:rFonts w:ascii="Georgia" w:hAnsi="Georgia"/>
            <w:noProof/>
            <w:sz w:val="28"/>
            <w:szCs w:val="28"/>
          </w:rPr>
          <w:t>DECLARATION OF PUBLIC HEALTH EMERGENCY</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_Toc385242680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5</w:t>
        </w:r>
        <w:r w:rsidR="00682D82" w:rsidRPr="00682D82">
          <w:rPr>
            <w:noProof/>
            <w:webHidden/>
            <w:sz w:val="28"/>
            <w:szCs w:val="28"/>
          </w:rPr>
          <w:fldChar w:fldCharType="end"/>
        </w:r>
      </w:hyperlink>
    </w:p>
    <w:p w:rsidR="00682D82" w:rsidRPr="00682D82" w:rsidRDefault="000F03B9">
      <w:pPr>
        <w:pStyle w:val="TOC1"/>
        <w:tabs>
          <w:tab w:val="right" w:leader="dot" w:pos="10070"/>
        </w:tabs>
        <w:rPr>
          <w:noProof/>
          <w:sz w:val="28"/>
          <w:szCs w:val="28"/>
          <w:lang w:eastAsia="en-US"/>
        </w:rPr>
      </w:pPr>
      <w:hyperlink w:anchor="_Toc385242681" w:history="1">
        <w:r w:rsidR="00682D82" w:rsidRPr="00682D82">
          <w:rPr>
            <w:rStyle w:val="Hyperlink"/>
            <w:rFonts w:ascii="Georgia" w:hAnsi="Georgia"/>
            <w:noProof/>
            <w:sz w:val="28"/>
            <w:szCs w:val="28"/>
          </w:rPr>
          <w:t>MASSACHUSETTS OVERDOSE RESPONSE STRATEGIES</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_Toc385242681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6</w:t>
        </w:r>
        <w:r w:rsidR="00682D82" w:rsidRPr="00682D82">
          <w:rPr>
            <w:noProof/>
            <w:webHidden/>
            <w:sz w:val="28"/>
            <w:szCs w:val="28"/>
          </w:rPr>
          <w:fldChar w:fldCharType="end"/>
        </w:r>
      </w:hyperlink>
    </w:p>
    <w:p w:rsidR="00682D82" w:rsidRPr="00682D82" w:rsidRDefault="000F03B9">
      <w:pPr>
        <w:pStyle w:val="TOC2"/>
        <w:rPr>
          <w:noProof/>
          <w:sz w:val="28"/>
          <w:szCs w:val="28"/>
          <w:lang w:eastAsia="en-US"/>
        </w:rPr>
      </w:pPr>
      <w:hyperlink w:anchor="_Toc385242682" w:history="1">
        <w:r w:rsidR="00682D82" w:rsidRPr="00682D82">
          <w:rPr>
            <w:rStyle w:val="Hyperlink"/>
            <w:rFonts w:ascii="Georgia" w:hAnsi="Georgia"/>
            <w:noProof/>
            <w:sz w:val="28"/>
            <w:szCs w:val="28"/>
          </w:rPr>
          <w:t>Objectives and Strategy</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_Toc385242682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6</w:t>
        </w:r>
        <w:r w:rsidR="00682D82" w:rsidRPr="00682D82">
          <w:rPr>
            <w:noProof/>
            <w:webHidden/>
            <w:sz w:val="28"/>
            <w:szCs w:val="28"/>
          </w:rPr>
          <w:fldChar w:fldCharType="end"/>
        </w:r>
      </w:hyperlink>
    </w:p>
    <w:p w:rsidR="00682D82" w:rsidRPr="00682D82" w:rsidRDefault="000F03B9">
      <w:pPr>
        <w:pStyle w:val="TOC2"/>
        <w:rPr>
          <w:noProof/>
          <w:sz w:val="28"/>
          <w:szCs w:val="28"/>
          <w:lang w:eastAsia="en-US"/>
        </w:rPr>
      </w:pPr>
      <w:hyperlink w:anchor="_Toc385242683" w:history="1">
        <w:r w:rsidR="00682D82" w:rsidRPr="00682D82">
          <w:rPr>
            <w:rStyle w:val="Hyperlink"/>
            <w:rFonts w:ascii="Georgia" w:hAnsi="Georgia"/>
            <w:noProof/>
            <w:sz w:val="28"/>
            <w:szCs w:val="28"/>
          </w:rPr>
          <w:t>Massachusetts Department of Public Health Initiatives</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_Toc385242683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7</w:t>
        </w:r>
        <w:r w:rsidR="00682D82" w:rsidRPr="00682D82">
          <w:rPr>
            <w:noProof/>
            <w:webHidden/>
            <w:sz w:val="28"/>
            <w:szCs w:val="28"/>
          </w:rPr>
          <w:fldChar w:fldCharType="end"/>
        </w:r>
      </w:hyperlink>
    </w:p>
    <w:p w:rsidR="00682D82" w:rsidRPr="00682D82" w:rsidRDefault="000F03B9">
      <w:pPr>
        <w:pStyle w:val="TOC1"/>
        <w:tabs>
          <w:tab w:val="right" w:leader="dot" w:pos="10070"/>
        </w:tabs>
        <w:rPr>
          <w:noProof/>
          <w:sz w:val="28"/>
          <w:szCs w:val="28"/>
          <w:lang w:eastAsia="en-US"/>
        </w:rPr>
      </w:pPr>
      <w:hyperlink w:anchor="_Toc385242684" w:history="1">
        <w:r w:rsidR="00682D82" w:rsidRPr="00682D82">
          <w:rPr>
            <w:rStyle w:val="Hyperlink"/>
            <w:rFonts w:ascii="Georgia" w:hAnsi="Georgia"/>
            <w:noProof/>
            <w:sz w:val="28"/>
            <w:szCs w:val="28"/>
          </w:rPr>
          <w:t>CONTACT INFORMATION</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_Toc385242684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11</w:t>
        </w:r>
        <w:r w:rsidR="00682D82" w:rsidRPr="00682D82">
          <w:rPr>
            <w:noProof/>
            <w:webHidden/>
            <w:sz w:val="28"/>
            <w:szCs w:val="28"/>
          </w:rPr>
          <w:fldChar w:fldCharType="end"/>
        </w:r>
      </w:hyperlink>
    </w:p>
    <w:p w:rsidR="00682D82" w:rsidRPr="00682D82" w:rsidRDefault="000F03B9">
      <w:pPr>
        <w:pStyle w:val="TOC1"/>
        <w:tabs>
          <w:tab w:val="right" w:leader="dot" w:pos="10070"/>
        </w:tabs>
        <w:rPr>
          <w:noProof/>
          <w:sz w:val="28"/>
          <w:szCs w:val="28"/>
          <w:lang w:eastAsia="en-US"/>
        </w:rPr>
      </w:pPr>
      <w:hyperlink w:anchor="_Toc385242685" w:history="1">
        <w:r w:rsidR="00682D82" w:rsidRPr="00682D82">
          <w:rPr>
            <w:rStyle w:val="Hyperlink"/>
            <w:rFonts w:ascii="Georgia" w:hAnsi="Georgia"/>
            <w:noProof/>
            <w:sz w:val="28"/>
            <w:szCs w:val="28"/>
          </w:rPr>
          <w:t>SELECTED KEY REFERENCES</w:t>
        </w:r>
        <w:r w:rsidR="00682D82" w:rsidRPr="00682D82">
          <w:rPr>
            <w:noProof/>
            <w:webHidden/>
            <w:sz w:val="28"/>
            <w:szCs w:val="28"/>
          </w:rPr>
          <w:tab/>
        </w:r>
        <w:r w:rsidR="00682D82" w:rsidRPr="00682D82">
          <w:rPr>
            <w:noProof/>
            <w:webHidden/>
            <w:sz w:val="28"/>
            <w:szCs w:val="28"/>
          </w:rPr>
          <w:fldChar w:fldCharType="begin"/>
        </w:r>
        <w:r w:rsidR="00682D82" w:rsidRPr="00682D82">
          <w:rPr>
            <w:noProof/>
            <w:webHidden/>
            <w:sz w:val="28"/>
            <w:szCs w:val="28"/>
          </w:rPr>
          <w:instrText xml:space="preserve"> PAGEREF _Toc385242685 \h </w:instrText>
        </w:r>
        <w:r w:rsidR="00682D82" w:rsidRPr="00682D82">
          <w:rPr>
            <w:noProof/>
            <w:webHidden/>
            <w:sz w:val="28"/>
            <w:szCs w:val="28"/>
          </w:rPr>
        </w:r>
        <w:r w:rsidR="00682D82" w:rsidRPr="00682D82">
          <w:rPr>
            <w:noProof/>
            <w:webHidden/>
            <w:sz w:val="28"/>
            <w:szCs w:val="28"/>
          </w:rPr>
          <w:fldChar w:fldCharType="separate"/>
        </w:r>
        <w:r w:rsidR="00566357">
          <w:rPr>
            <w:noProof/>
            <w:webHidden/>
            <w:sz w:val="28"/>
            <w:szCs w:val="28"/>
          </w:rPr>
          <w:t>11</w:t>
        </w:r>
        <w:r w:rsidR="00682D82" w:rsidRPr="00682D82">
          <w:rPr>
            <w:noProof/>
            <w:webHidden/>
            <w:sz w:val="28"/>
            <w:szCs w:val="28"/>
          </w:rPr>
          <w:fldChar w:fldCharType="end"/>
        </w:r>
      </w:hyperlink>
    </w:p>
    <w:p w:rsidR="00AB1DDE" w:rsidRPr="00D86E72" w:rsidRDefault="00ED341C">
      <w:pPr>
        <w:jc w:val="center"/>
        <w:rPr>
          <w:rFonts w:ascii="Georgia" w:hAnsi="Georgia"/>
          <w:b/>
        </w:rPr>
      </w:pPr>
      <w:r w:rsidRPr="00CA29FD">
        <w:rPr>
          <w:rFonts w:ascii="Georgia" w:hAnsi="Georgia"/>
          <w:sz w:val="36"/>
        </w:rPr>
        <w:fldChar w:fldCharType="end"/>
      </w:r>
    </w:p>
    <w:p w:rsidR="0057144A" w:rsidRDefault="0057144A">
      <w:pPr>
        <w:rPr>
          <w:rFonts w:ascii="Georgia" w:hAnsi="Georgia"/>
          <w:b/>
        </w:rPr>
      </w:pPr>
      <w:r>
        <w:rPr>
          <w:rFonts w:ascii="Georgia" w:hAnsi="Georgia"/>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AB1DDE" w:rsidRPr="00D86E72">
        <w:tc>
          <w:tcPr>
            <w:tcW w:w="10296" w:type="dxa"/>
            <w:tcBorders>
              <w:top w:val="single" w:sz="6" w:space="0" w:color="auto"/>
              <w:left w:val="single" w:sz="6" w:space="0" w:color="auto"/>
              <w:bottom w:val="single" w:sz="6" w:space="0" w:color="auto"/>
              <w:right w:val="single" w:sz="6" w:space="0" w:color="auto"/>
            </w:tcBorders>
            <w:shd w:val="clear" w:color="auto" w:fill="004E9F"/>
          </w:tcPr>
          <w:p w:rsidR="00AB1DDE" w:rsidRPr="00D41D73" w:rsidRDefault="00AB1DDE" w:rsidP="00D41D73">
            <w:pPr>
              <w:pStyle w:val="Heading1"/>
              <w:jc w:val="center"/>
              <w:rPr>
                <w:rFonts w:ascii="Georgia" w:hAnsi="Georgia"/>
                <w:b w:val="0"/>
                <w:color w:val="FFFFFF"/>
                <w:sz w:val="24"/>
                <w:szCs w:val="24"/>
              </w:rPr>
            </w:pPr>
            <w:bookmarkStart w:id="0" w:name="_Toc385242679"/>
            <w:r w:rsidRPr="00D41D73">
              <w:rPr>
                <w:rFonts w:ascii="Georgia" w:hAnsi="Georgia"/>
                <w:color w:val="FFFFFF"/>
                <w:sz w:val="24"/>
                <w:szCs w:val="24"/>
              </w:rPr>
              <w:lastRenderedPageBreak/>
              <w:t>BACKGROUND AND EPIDEMIOLOGY</w:t>
            </w:r>
            <w:bookmarkEnd w:id="0"/>
          </w:p>
        </w:tc>
      </w:tr>
    </w:tbl>
    <w:p w:rsidR="00AB1DDE" w:rsidRPr="00D86E72" w:rsidRDefault="00AB1DDE">
      <w:pPr>
        <w:jc w:val="both"/>
        <w:rPr>
          <w:rFonts w:ascii="Georgia" w:hAnsi="Georgia"/>
        </w:rPr>
      </w:pPr>
    </w:p>
    <w:p w:rsidR="00AB1DDE" w:rsidRPr="00D86E72" w:rsidRDefault="00AB1DDE">
      <w:pPr>
        <w:jc w:val="both"/>
        <w:rPr>
          <w:rFonts w:ascii="Georgia" w:hAnsi="Georgia"/>
          <w:b/>
        </w:rPr>
      </w:pPr>
      <w:r w:rsidRPr="00D86E72">
        <w:rPr>
          <w:rFonts w:ascii="Georgia" w:hAnsi="Georgia"/>
          <w:b/>
        </w:rPr>
        <w:t>Opioid</w:t>
      </w:r>
    </w:p>
    <w:p w:rsidR="00AB1DDE" w:rsidRPr="00D86E72" w:rsidRDefault="00AB1DDE" w:rsidP="00C21124">
      <w:pPr>
        <w:spacing w:before="60"/>
        <w:jc w:val="both"/>
        <w:rPr>
          <w:rFonts w:ascii="Georgia" w:hAnsi="Georgia"/>
        </w:rPr>
      </w:pPr>
      <w:r w:rsidRPr="00D86E72">
        <w:rPr>
          <w:rFonts w:ascii="Georgia" w:hAnsi="Georgia"/>
        </w:rPr>
        <w:t xml:space="preserve">The term </w:t>
      </w:r>
      <w:r w:rsidRPr="00D86E72">
        <w:rPr>
          <w:rFonts w:ascii="Georgia" w:hAnsi="Georgia"/>
          <w:i/>
        </w:rPr>
        <w:t>opioid</w:t>
      </w:r>
      <w:r w:rsidRPr="00D86E72">
        <w:rPr>
          <w:rFonts w:ascii="Georgia" w:hAnsi="Georgia"/>
        </w:rPr>
        <w:t xml:space="preserve"> designates a class of drugs derived naturally from the opium poppy (opium, morphine, </w:t>
      </w:r>
      <w:bookmarkStart w:id="1" w:name="_GoBack"/>
      <w:bookmarkEnd w:id="1"/>
      <w:r w:rsidRPr="00D86E72">
        <w:rPr>
          <w:rFonts w:ascii="Georgia" w:hAnsi="Georgia"/>
        </w:rPr>
        <w:t xml:space="preserve">codeine), synthesized or derived from a natural opiate (heroin, oxycodone, hydrocodone), or manufactured synthetically with a chemical structure similar to opium (fentanyl, methadone).  Among their many effects, opioids depress breathing by changing neurochemical activity in the brainstem where automatic bodily functions are controlled.  </w:t>
      </w:r>
    </w:p>
    <w:p w:rsidR="00AB1DDE" w:rsidRPr="00D86E72" w:rsidRDefault="00AB1DDE">
      <w:pPr>
        <w:jc w:val="both"/>
        <w:rPr>
          <w:rFonts w:ascii="Georgia" w:hAnsi="Georgia"/>
        </w:rPr>
      </w:pPr>
    </w:p>
    <w:p w:rsidR="00AB1DDE" w:rsidRPr="00D86E72" w:rsidRDefault="00AB1DDE">
      <w:pPr>
        <w:jc w:val="both"/>
        <w:rPr>
          <w:rFonts w:ascii="Georgia" w:hAnsi="Georgia"/>
          <w:b/>
        </w:rPr>
      </w:pPr>
      <w:r w:rsidRPr="00D86E72">
        <w:rPr>
          <w:rFonts w:ascii="Georgia" w:hAnsi="Georgia"/>
          <w:b/>
        </w:rPr>
        <w:t>Overdose</w:t>
      </w:r>
    </w:p>
    <w:p w:rsidR="00AB1DDE" w:rsidRPr="00D86E72" w:rsidRDefault="00AB1DDE" w:rsidP="00C21124">
      <w:pPr>
        <w:spacing w:before="60"/>
        <w:jc w:val="both"/>
        <w:rPr>
          <w:rFonts w:ascii="Georgia" w:hAnsi="Georgia"/>
        </w:rPr>
      </w:pPr>
      <w:r w:rsidRPr="00D86E72">
        <w:rPr>
          <w:rFonts w:ascii="Georgia" w:hAnsi="Georgia"/>
        </w:rPr>
        <w:t>An overdose occurs when opioid concentrations are so high in the body that they begin to cause respiratory depression.  Overdoses can be further characterized as being either non-fatal (loss of consciousness and depressed breathing) or fatal (respiration ceases and/or cardiac arrest ensues) (Warner-Smith, et al, 2001).</w:t>
      </w:r>
    </w:p>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 xml:space="preserve">Overdose is a common experience among opioid users.  In a review of the literature on overdoses, </w:t>
      </w:r>
      <w:proofErr w:type="spellStart"/>
      <w:r w:rsidRPr="00D86E72">
        <w:rPr>
          <w:rFonts w:ascii="Georgia" w:hAnsi="Georgia"/>
        </w:rPr>
        <w:t>Darke</w:t>
      </w:r>
      <w:proofErr w:type="spellEnd"/>
      <w:r w:rsidRPr="00D86E72">
        <w:rPr>
          <w:rFonts w:ascii="Georgia" w:hAnsi="Georgia"/>
        </w:rPr>
        <w:t xml:space="preserve"> and Hall (2003) found that at least half of opioid users in cross-sectional studies report a history of non-fatal overdose, many of whom report overdosing multiple times.  Additionally, </w:t>
      </w:r>
      <w:proofErr w:type="spellStart"/>
      <w:r w:rsidRPr="00D86E72">
        <w:rPr>
          <w:rFonts w:ascii="Georgia" w:hAnsi="Georgia"/>
        </w:rPr>
        <w:t>Darke</w:t>
      </w:r>
      <w:proofErr w:type="spellEnd"/>
      <w:r w:rsidRPr="00D86E72">
        <w:rPr>
          <w:rFonts w:ascii="Georgia" w:hAnsi="Georgia"/>
        </w:rPr>
        <w:t xml:space="preserve"> and </w:t>
      </w:r>
      <w:proofErr w:type="spellStart"/>
      <w:r w:rsidRPr="00D86E72">
        <w:rPr>
          <w:rFonts w:ascii="Georgia" w:hAnsi="Georgia"/>
        </w:rPr>
        <w:t>Zador</w:t>
      </w:r>
      <w:proofErr w:type="spellEnd"/>
      <w:r w:rsidRPr="00D86E72">
        <w:rPr>
          <w:rFonts w:ascii="Georgia" w:hAnsi="Georgia"/>
        </w:rPr>
        <w:t xml:space="preserve"> (1996) report that opioid users have mortality rates that are between six and twenty times those of their peers.  These authors go on to report that deaths attributable to overdose are the most common cause of death among opioid users.  </w:t>
      </w:r>
    </w:p>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 xml:space="preserve">In a report released by the U.S. Centers for Disease Control and Prevention (CDC) in December 2011, drug overdose was identified as the cause of death for over 41,000 people in 2008 (Warner, et al, 2011).  With the rate nearly tripling in the past three decades, drug overdose is now the leading cause of accidental death nationally, exceeding motor vehicle accidents; in 2008, there were 38,000 motor vehicle deaths. </w:t>
      </w:r>
    </w:p>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 xml:space="preserve">While the CDC report identifies overdose as a national issue, the northeast region is disproportionately affected.  In its 2011 New England High Intensity Drug Trafficking Area (NE HIDTA) Drug Market Analysis, the National Drug Intelligence Center (NDIC) noted, “opioid abuse remains the most significant drug threat to the </w:t>
      </w:r>
      <w:smartTag w:uri="urn:schemas-microsoft-com:office:smarttags" w:element="country-region">
        <w:r w:rsidRPr="00D86E72">
          <w:rPr>
            <w:rFonts w:ascii="Georgia" w:hAnsi="Georgia"/>
          </w:rPr>
          <w:t>NE HIDTA</w:t>
        </w:r>
      </w:smartTag>
      <w:r w:rsidRPr="00D86E72">
        <w:rPr>
          <w:rFonts w:ascii="Georgia" w:hAnsi="Georgia"/>
        </w:rPr>
        <w:t xml:space="preserve"> – (NDIC, 2011).  The authors identify pharmaceutical </w:t>
      </w:r>
      <w:r w:rsidR="001E31D9">
        <w:rPr>
          <w:rFonts w:ascii="Georgia" w:hAnsi="Georgia"/>
        </w:rPr>
        <w:t>opioid</w:t>
      </w:r>
      <w:r w:rsidR="001E31D9" w:rsidRPr="00D86E72">
        <w:rPr>
          <w:rFonts w:ascii="Georgia" w:hAnsi="Georgia"/>
        </w:rPr>
        <w:t xml:space="preserve"> </w:t>
      </w:r>
      <w:r w:rsidRPr="00D86E72">
        <w:rPr>
          <w:rFonts w:ascii="Georgia" w:hAnsi="Georgia"/>
        </w:rPr>
        <w:t xml:space="preserve">abuse as the driving factor behind this increase.  Evidence suggests that pharmaceutical </w:t>
      </w:r>
      <w:r w:rsidR="001E31D9">
        <w:rPr>
          <w:rFonts w:ascii="Georgia" w:hAnsi="Georgia"/>
        </w:rPr>
        <w:t>opioid</w:t>
      </w:r>
      <w:r w:rsidR="001E31D9" w:rsidRPr="00D86E72">
        <w:rPr>
          <w:rFonts w:ascii="Georgia" w:hAnsi="Georgia"/>
        </w:rPr>
        <w:t xml:space="preserve"> </w:t>
      </w:r>
      <w:r w:rsidRPr="00D86E72">
        <w:rPr>
          <w:rFonts w:ascii="Georgia" w:hAnsi="Georgia"/>
        </w:rPr>
        <w:t xml:space="preserve">abusers often switch from prescription medications to heroin due to its lower cost and greater purity. </w:t>
      </w:r>
    </w:p>
    <w:p w:rsidR="00D41D73" w:rsidRDefault="00D41D73">
      <w:pPr>
        <w:rPr>
          <w:rFonts w:ascii="Georgia" w:hAnsi="Georgia"/>
        </w:rPr>
      </w:pPr>
      <w:r>
        <w:rPr>
          <w:rFonts w:ascii="Georgia" w:hAnsi="Georgia"/>
        </w:rPr>
        <w:br w:type="page"/>
      </w:r>
    </w:p>
    <w:p w:rsidR="00AB1DDE" w:rsidRPr="00D86E72" w:rsidRDefault="00AB1DDE">
      <w:pPr>
        <w:jc w:val="both"/>
        <w:rPr>
          <w:rFonts w:ascii="Georgia" w:hAnsi="Georgia"/>
          <w:b/>
        </w:rPr>
      </w:pPr>
      <w:r w:rsidRPr="00D86E72">
        <w:rPr>
          <w:rFonts w:ascii="Georgia" w:hAnsi="Georgia"/>
          <w:b/>
        </w:rPr>
        <w:lastRenderedPageBreak/>
        <w:t>Massachusetts</w:t>
      </w:r>
    </w:p>
    <w:p w:rsidR="00AB1DDE" w:rsidRPr="00D86E72" w:rsidRDefault="00AB1DDE" w:rsidP="00C21124">
      <w:pPr>
        <w:spacing w:before="60"/>
        <w:jc w:val="both"/>
        <w:rPr>
          <w:rFonts w:ascii="Georgia" w:hAnsi="Georgia"/>
        </w:rPr>
      </w:pPr>
      <w:r w:rsidRPr="00D86E72">
        <w:rPr>
          <w:rFonts w:ascii="Georgia" w:hAnsi="Georgia"/>
        </w:rPr>
        <w:t xml:space="preserve">Data from the Massachusetts Department of Public Health’s Bureau of Health Information, Statistics, Research, and Evaluation corroborate this assessment. One-third of all injury deaths among </w:t>
      </w:r>
      <w:smartTag w:uri="urn:schemas-microsoft-com:office:smarttags" w:element="country-region">
        <w:r w:rsidRPr="00D86E72">
          <w:rPr>
            <w:rFonts w:ascii="Georgia" w:hAnsi="Georgia"/>
          </w:rPr>
          <w:t>Massachusetts</w:t>
        </w:r>
      </w:smartTag>
      <w:r w:rsidRPr="00D86E72">
        <w:rPr>
          <w:rFonts w:ascii="Georgia" w:hAnsi="Georgia"/>
        </w:rPr>
        <w:t xml:space="preserve"> residents are poisonings. Among these poisoning deaths, 69% are unintentional</w:t>
      </w:r>
      <w:r w:rsidRPr="00D86E72">
        <w:rPr>
          <w:rFonts w:ascii="Georgia" w:hAnsi="Georgia"/>
          <w:vertAlign w:val="superscript"/>
        </w:rPr>
        <w:footnoteReference w:id="1"/>
      </w:r>
      <w:r w:rsidRPr="00D86E72">
        <w:rPr>
          <w:rFonts w:ascii="Georgia" w:hAnsi="Georgia"/>
        </w:rPr>
        <w:t xml:space="preserve"> opioid overdoses (Figure 1). In 2012, unintentional opioid overdoses (n=668) increased ten percent over the previous year (n=603). Based on the first six months of preliminary data</w:t>
      </w:r>
      <w:r w:rsidRPr="00D86E72">
        <w:rPr>
          <w:rFonts w:ascii="Georgia" w:hAnsi="Georgia"/>
          <w:vertAlign w:val="superscript"/>
        </w:rPr>
        <w:footnoteReference w:id="2"/>
      </w:r>
      <w:r w:rsidRPr="00D86E72">
        <w:rPr>
          <w:rFonts w:ascii="Georgia" w:hAnsi="Georgia"/>
        </w:rPr>
        <w:t>, unintentional overdose deaths for 2013 are at least as high as 2012.</w:t>
      </w:r>
    </w:p>
    <w:p w:rsidR="00AB1DDE" w:rsidRPr="00D86E72" w:rsidRDefault="00AB1DDE">
      <w:pPr>
        <w:rPr>
          <w:rFonts w:ascii="Georgia" w:hAnsi="Georgia"/>
        </w:rPr>
      </w:pPr>
    </w:p>
    <w:p w:rsidR="00AB1DDE" w:rsidRPr="00D86E72" w:rsidRDefault="00AB1DDE">
      <w:pPr>
        <w:pStyle w:val="Caption"/>
        <w:jc w:val="center"/>
        <w:rPr>
          <w:rFonts w:ascii="Georgia" w:hAnsi="Georgia"/>
          <w:sz w:val="24"/>
        </w:rPr>
      </w:pPr>
      <w:r w:rsidRPr="00D86E72">
        <w:rPr>
          <w:rFonts w:ascii="Georgia" w:hAnsi="Georgia"/>
          <w:sz w:val="24"/>
        </w:rPr>
        <w:t xml:space="preserve">Figure </w:t>
      </w:r>
      <w:r w:rsidRPr="00D86E72">
        <w:rPr>
          <w:rFonts w:ascii="Georgia" w:hAnsi="Georgia"/>
          <w:sz w:val="24"/>
        </w:rPr>
        <w:fldChar w:fldCharType="begin"/>
      </w:r>
      <w:r w:rsidRPr="00D86E72">
        <w:rPr>
          <w:rFonts w:ascii="Georgia" w:hAnsi="Georgia"/>
          <w:sz w:val="24"/>
        </w:rPr>
        <w:instrText xml:space="preserve"> SEQ Figure \* ARABIC </w:instrText>
      </w:r>
      <w:r w:rsidRPr="00D86E72">
        <w:rPr>
          <w:rFonts w:ascii="Georgia" w:hAnsi="Georgia"/>
          <w:sz w:val="24"/>
        </w:rPr>
        <w:fldChar w:fldCharType="separate"/>
      </w:r>
      <w:r w:rsidR="00566357">
        <w:rPr>
          <w:rFonts w:ascii="Georgia" w:hAnsi="Georgia"/>
          <w:noProof/>
          <w:sz w:val="24"/>
        </w:rPr>
        <w:t>1</w:t>
      </w:r>
      <w:r w:rsidRPr="00D86E72">
        <w:rPr>
          <w:rFonts w:ascii="Georgia" w:hAnsi="Georgia"/>
          <w:sz w:val="24"/>
        </w:rPr>
        <w:fldChar w:fldCharType="end"/>
      </w:r>
      <w:r w:rsidRPr="00D86E72">
        <w:rPr>
          <w:rFonts w:ascii="Georgia" w:hAnsi="Georgia"/>
          <w:sz w:val="24"/>
        </w:rPr>
        <w:t>:  All Poisoning and Unintentional Opioid-Related Overdose Deaths,</w:t>
      </w:r>
    </w:p>
    <w:p w:rsidR="00AB1DDE" w:rsidRPr="00D86E72" w:rsidRDefault="00AB1DDE">
      <w:pPr>
        <w:pStyle w:val="Caption"/>
        <w:jc w:val="center"/>
        <w:rPr>
          <w:rFonts w:ascii="Georgia" w:hAnsi="Georgia"/>
          <w:sz w:val="24"/>
        </w:rPr>
      </w:pPr>
      <w:r w:rsidRPr="00D86E72">
        <w:rPr>
          <w:rFonts w:ascii="Georgia" w:hAnsi="Georgia"/>
          <w:sz w:val="24"/>
        </w:rPr>
        <w:t>MA Residents, 2000-2012</w:t>
      </w:r>
    </w:p>
    <w:p w:rsidR="00AB1DDE" w:rsidRPr="00D86E72" w:rsidRDefault="00AB1DDE">
      <w:pPr>
        <w:rPr>
          <w:rFonts w:ascii="Georgia" w:hAnsi="Georgia"/>
        </w:rPr>
      </w:pPr>
    </w:p>
    <w:bookmarkStart w:id="2" w:name="_MON_1457513901"/>
    <w:bookmarkEnd w:id="2"/>
    <w:p w:rsidR="00AB1DDE" w:rsidRPr="00D86E72" w:rsidRDefault="00682BCB">
      <w:pPr>
        <w:jc w:val="center"/>
        <w:rPr>
          <w:rFonts w:ascii="Georgia" w:hAnsi="Georgia"/>
        </w:rPr>
      </w:pPr>
      <w:r w:rsidRPr="00D86E72">
        <w:rPr>
          <w:rFonts w:ascii="Georgia" w:hAnsi="Georgia"/>
        </w:rPr>
        <w:object w:dxaOrig="10569" w:dyaOrig="5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5pt;height:262.9pt" o:ole="">
            <v:imagedata r:id="rId13" o:title=""/>
          </v:shape>
          <o:OLEObject Type="Embed" ProgID="Excel.Sheet.12" ShapeID="_x0000_i1025" DrawAspect="Content" ObjectID="_1460797265" r:id="rId14"/>
        </w:object>
      </w:r>
    </w:p>
    <w:p w:rsidR="00AB1DDE" w:rsidRPr="00D86E72" w:rsidRDefault="00AB1DDE">
      <w:pPr>
        <w:ind w:left="810"/>
        <w:rPr>
          <w:rFonts w:ascii="Georgia" w:hAnsi="Georgia"/>
          <w:sz w:val="20"/>
        </w:rPr>
      </w:pPr>
      <w:r w:rsidRPr="00D86E72">
        <w:rPr>
          <w:rFonts w:ascii="Georgia" w:hAnsi="Georgia"/>
          <w:sz w:val="20"/>
        </w:rPr>
        <w:t>Source: Registry of Vital Records and Statistics, MDPH</w:t>
      </w:r>
    </w:p>
    <w:p w:rsidR="00AB1DDE" w:rsidRPr="00D86E72" w:rsidRDefault="00AB1DDE">
      <w:pPr>
        <w:rPr>
          <w:rFonts w:ascii="Georgia" w:hAnsi="Georgia"/>
          <w:sz w:val="22"/>
        </w:rPr>
      </w:pPr>
    </w:p>
    <w:p w:rsidR="00AB1DDE" w:rsidRPr="00D86E72" w:rsidRDefault="00AB1DDE">
      <w:pPr>
        <w:rPr>
          <w:rFonts w:ascii="Georgia" w:hAnsi="Georgia"/>
          <w:sz w:val="22"/>
        </w:rPr>
      </w:pPr>
    </w:p>
    <w:p w:rsidR="00AB1DDE" w:rsidRPr="00D86E72" w:rsidRDefault="00AB1DDE">
      <w:pPr>
        <w:jc w:val="both"/>
        <w:rPr>
          <w:rFonts w:ascii="Georgia" w:hAnsi="Georgia"/>
        </w:rPr>
      </w:pPr>
      <w:r w:rsidRPr="00D86E72">
        <w:rPr>
          <w:rFonts w:ascii="Georgia" w:hAnsi="Georgia"/>
        </w:rPr>
        <w:t xml:space="preserve">The rate of unintentional opioid overdose deaths </w:t>
      </w:r>
      <w:r w:rsidR="00000D9F" w:rsidRPr="00D86E72">
        <w:rPr>
          <w:rFonts w:ascii="Georgia" w:hAnsi="Georgia"/>
        </w:rPr>
        <w:t xml:space="preserve">per 100,000 residents </w:t>
      </w:r>
      <w:r w:rsidR="008D326E">
        <w:rPr>
          <w:rFonts w:ascii="Georgia" w:hAnsi="Georgia"/>
        </w:rPr>
        <w:t xml:space="preserve">had an average annual </w:t>
      </w:r>
      <w:r w:rsidRPr="00D86E72">
        <w:rPr>
          <w:rFonts w:ascii="Georgia" w:hAnsi="Georgia"/>
        </w:rPr>
        <w:t xml:space="preserve">increase </w:t>
      </w:r>
      <w:r w:rsidR="008D326E">
        <w:rPr>
          <w:rFonts w:ascii="Georgia" w:hAnsi="Georgia"/>
        </w:rPr>
        <w:t xml:space="preserve">of </w:t>
      </w:r>
      <w:r w:rsidRPr="00D86E72">
        <w:rPr>
          <w:rFonts w:ascii="Georgia" w:hAnsi="Georgia"/>
        </w:rPr>
        <w:t>8% between 2000 and 2006 and remained relatively constant from 2006 to 2011</w:t>
      </w:r>
      <w:r w:rsidR="00000D9F">
        <w:rPr>
          <w:rFonts w:ascii="Georgia" w:hAnsi="Georgia"/>
        </w:rPr>
        <w:t xml:space="preserve"> </w:t>
      </w:r>
      <w:r w:rsidR="00000D9F" w:rsidRPr="00D86E72">
        <w:rPr>
          <w:rFonts w:ascii="Georgia" w:hAnsi="Georgia"/>
        </w:rPr>
        <w:t>(data not shown)</w:t>
      </w:r>
      <w:r w:rsidRPr="00D86E72">
        <w:rPr>
          <w:rFonts w:ascii="Georgia" w:hAnsi="Georgia"/>
        </w:rPr>
        <w:t xml:space="preserve">. The 2012 rate reached a level previously unseen in </w:t>
      </w:r>
      <w:smartTag w:uri="urn:schemas-microsoft-com:office:smarttags" w:element="country-region">
        <w:r w:rsidRPr="00D86E72">
          <w:rPr>
            <w:rFonts w:ascii="Georgia" w:hAnsi="Georgia"/>
          </w:rPr>
          <w:t>Massachusetts</w:t>
        </w:r>
      </w:smartTag>
      <w:r w:rsidRPr="00D86E72">
        <w:rPr>
          <w:rFonts w:ascii="Georgia" w:hAnsi="Georgia"/>
        </w:rPr>
        <w:t>. The rate rose to 10.1 deaths per 100,000 residents for 2012, which represents a 90% increase from the rate of 5.3 deaths per 100,000 residents in 2000 (data not shown).</w:t>
      </w:r>
    </w:p>
    <w:p w:rsidR="001E31D9" w:rsidRDefault="001E31D9">
      <w:pPr>
        <w:rPr>
          <w:rFonts w:ascii="Georgia" w:hAnsi="Georgia"/>
        </w:rPr>
      </w:pPr>
      <w:r>
        <w:rPr>
          <w:rFonts w:ascii="Georgia" w:hAnsi="Georgia"/>
        </w:rPr>
        <w:br w:type="page"/>
      </w:r>
    </w:p>
    <w:p w:rsidR="00AB1DDE" w:rsidRPr="00D86E72" w:rsidRDefault="00AB1DDE" w:rsidP="008D0225">
      <w:pPr>
        <w:jc w:val="center"/>
        <w:rPr>
          <w:rFonts w:ascii="Georgia" w:hAnsi="Georgia"/>
          <w:b/>
          <w:bCs/>
        </w:rPr>
      </w:pPr>
      <w:r w:rsidRPr="00D86E72">
        <w:rPr>
          <w:rFonts w:ascii="Georgia" w:hAnsi="Georgia"/>
          <w:b/>
          <w:bCs/>
        </w:rPr>
        <w:lastRenderedPageBreak/>
        <w:t>Figure 2: Unintentional Opioid-Related Overdose Deaths vs. Motor Vehicle-Related</w:t>
      </w:r>
      <w:r>
        <w:rPr>
          <w:rFonts w:ascii="Georgia" w:hAnsi="Georgia"/>
          <w:b/>
          <w:bCs/>
        </w:rPr>
        <w:t xml:space="preserve"> </w:t>
      </w:r>
      <w:r w:rsidRPr="00D86E72">
        <w:rPr>
          <w:rFonts w:ascii="Georgia" w:hAnsi="Georgia"/>
          <w:b/>
          <w:bCs/>
        </w:rPr>
        <w:t>Injury Deaths, MA Residents, 1997-2012</w:t>
      </w:r>
    </w:p>
    <w:p w:rsidR="00AB1DDE" w:rsidRPr="00D86E72" w:rsidRDefault="00AB1DDE">
      <w:pPr>
        <w:jc w:val="center"/>
        <w:rPr>
          <w:rFonts w:ascii="Georgia" w:hAnsi="Georgia"/>
        </w:rPr>
      </w:pPr>
    </w:p>
    <w:bookmarkStart w:id="3" w:name="_MON_1459167099"/>
    <w:bookmarkEnd w:id="3"/>
    <w:p w:rsidR="00AB1DDE" w:rsidRPr="00D86E72" w:rsidRDefault="00682BCB">
      <w:pPr>
        <w:jc w:val="center"/>
        <w:rPr>
          <w:rFonts w:ascii="Georgia" w:hAnsi="Georgia"/>
        </w:rPr>
      </w:pPr>
      <w:r w:rsidRPr="00D86E72">
        <w:rPr>
          <w:rFonts w:ascii="Georgia" w:hAnsi="Georgia"/>
        </w:rPr>
        <w:object w:dxaOrig="7959" w:dyaOrig="4557">
          <v:shape id="_x0000_i1026" type="#_x0000_t75" style="width:433.65pt;height:250.35pt" o:ole="">
            <v:imagedata r:id="rId15" o:title=""/>
          </v:shape>
          <o:OLEObject Type="Embed" ProgID="Excel.Sheet.12" ShapeID="_x0000_i1026" DrawAspect="Content" ObjectID="_1460797266" r:id="rId16"/>
        </w:object>
      </w:r>
    </w:p>
    <w:p w:rsidR="00AB1DDE" w:rsidRPr="00D86E72" w:rsidRDefault="00AB1DDE">
      <w:pPr>
        <w:ind w:left="990"/>
        <w:rPr>
          <w:rFonts w:ascii="Georgia" w:hAnsi="Georgia"/>
          <w:sz w:val="20"/>
        </w:rPr>
      </w:pPr>
      <w:r w:rsidRPr="00D86E72">
        <w:rPr>
          <w:rFonts w:ascii="Georgia" w:hAnsi="Georgia"/>
          <w:sz w:val="20"/>
        </w:rPr>
        <w:t>Source: Registry of Vital Records and Statistics, MDPH</w:t>
      </w:r>
    </w:p>
    <w:p w:rsidR="00AB1DDE" w:rsidRPr="00D86E72" w:rsidRDefault="00AB1DDE">
      <w:pPr>
        <w:jc w:val="center"/>
        <w:rPr>
          <w:rFonts w:ascii="Georgia" w:hAnsi="Georgia"/>
        </w:rPr>
      </w:pPr>
    </w:p>
    <w:p w:rsidR="00AB1DDE" w:rsidRPr="00D86E72" w:rsidRDefault="00AB1DDE">
      <w:pPr>
        <w:jc w:val="center"/>
        <w:rPr>
          <w:rFonts w:ascii="Georgia" w:hAnsi="Georgia"/>
        </w:rPr>
      </w:pPr>
    </w:p>
    <w:p w:rsidR="00AB1DDE" w:rsidRDefault="00AB1DDE">
      <w:pPr>
        <w:jc w:val="both"/>
        <w:rPr>
          <w:rFonts w:ascii="Georgia" w:hAnsi="Georgia"/>
        </w:rPr>
      </w:pPr>
      <w:r w:rsidRPr="00D86E72">
        <w:rPr>
          <w:rFonts w:ascii="Georgia" w:hAnsi="Georgia"/>
        </w:rPr>
        <w:t>More people die of opioid overdoses than are killed in motor vehicle crashes. Figure 2 illustrates that since 2005 the number of deaths due to unintentional opioid overdoses surpassed those due to motor vehicles. Unintentional opioid overdoses continue to increase while motor vehicle-related injury deaths have declined.</w:t>
      </w:r>
    </w:p>
    <w:p w:rsidR="0061775D" w:rsidRPr="00D86E72" w:rsidRDefault="0061775D">
      <w:pPr>
        <w:jc w:val="both"/>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61775D" w:rsidRPr="00D86E72" w:rsidTr="00FB0B0A">
        <w:tc>
          <w:tcPr>
            <w:tcW w:w="10296" w:type="dxa"/>
            <w:tcBorders>
              <w:top w:val="single" w:sz="6" w:space="0" w:color="auto"/>
              <w:left w:val="single" w:sz="6" w:space="0" w:color="auto"/>
              <w:bottom w:val="single" w:sz="6" w:space="0" w:color="auto"/>
              <w:right w:val="single" w:sz="6" w:space="0" w:color="auto"/>
            </w:tcBorders>
            <w:shd w:val="clear" w:color="auto" w:fill="004E9F"/>
          </w:tcPr>
          <w:p w:rsidR="0061775D" w:rsidRPr="00D41D73" w:rsidRDefault="0061775D">
            <w:pPr>
              <w:pStyle w:val="Heading1"/>
              <w:jc w:val="center"/>
              <w:rPr>
                <w:rFonts w:ascii="Georgia" w:hAnsi="Georgia"/>
                <w:b w:val="0"/>
                <w:color w:val="FFFFFF"/>
                <w:sz w:val="24"/>
                <w:szCs w:val="24"/>
              </w:rPr>
            </w:pPr>
            <w:bookmarkStart w:id="4" w:name="_Toc385242680"/>
            <w:r w:rsidRPr="0061775D">
              <w:rPr>
                <w:rFonts w:ascii="Georgia" w:hAnsi="Georgia"/>
                <w:color w:val="FFFFFF"/>
                <w:sz w:val="24"/>
                <w:szCs w:val="24"/>
              </w:rPr>
              <w:t>DECLARATION OF PUBLIC HEALTH EMERGENCY</w:t>
            </w:r>
            <w:bookmarkEnd w:id="4"/>
          </w:p>
        </w:tc>
      </w:tr>
    </w:tbl>
    <w:p w:rsidR="0061775D" w:rsidRPr="00D86E72" w:rsidRDefault="0061775D" w:rsidP="0061775D">
      <w:pPr>
        <w:jc w:val="both"/>
        <w:rPr>
          <w:rFonts w:ascii="Georgia" w:hAnsi="Georgia"/>
        </w:rPr>
      </w:pPr>
    </w:p>
    <w:p w:rsidR="0061775D" w:rsidRDefault="0061775D" w:rsidP="00CA29FD">
      <w:pPr>
        <w:jc w:val="both"/>
        <w:rPr>
          <w:rFonts w:ascii="Georgia" w:hAnsi="Georgia"/>
        </w:rPr>
      </w:pPr>
      <w:r w:rsidRPr="00CA29FD">
        <w:rPr>
          <w:rFonts w:ascii="Georgia" w:hAnsi="Georgia"/>
        </w:rPr>
        <w:t xml:space="preserve">On Thursday, March 27, 2014, Governor </w:t>
      </w:r>
      <w:proofErr w:type="spellStart"/>
      <w:r w:rsidRPr="00CA29FD">
        <w:rPr>
          <w:rFonts w:ascii="Georgia" w:hAnsi="Georgia"/>
        </w:rPr>
        <w:t>Deval</w:t>
      </w:r>
      <w:proofErr w:type="spellEnd"/>
      <w:r w:rsidRPr="00CA29FD">
        <w:rPr>
          <w:rFonts w:ascii="Georgia" w:hAnsi="Georgia"/>
        </w:rPr>
        <w:t xml:space="preserve"> Patrick declared a public health emergency in Massachusetts in response to the growing opioid addiction epidemic. The Governor directed the Department of Public Health (DPH) to take several action steps that will combat overdoses, stop the epidemic from getting worse, help those already addicted to recover and map a long-term solution to ending widespread </w:t>
      </w:r>
      <w:r w:rsidR="00682D82">
        <w:rPr>
          <w:rFonts w:ascii="Georgia" w:hAnsi="Georgia"/>
        </w:rPr>
        <w:t>opioid</w:t>
      </w:r>
      <w:r w:rsidRPr="00CA29FD">
        <w:rPr>
          <w:rFonts w:ascii="Georgia" w:hAnsi="Georgia"/>
        </w:rPr>
        <w:t xml:space="preserve"> abuse in the Commonwealth.</w:t>
      </w:r>
    </w:p>
    <w:p w:rsidR="0096111C" w:rsidRPr="00CA29FD" w:rsidRDefault="0096111C" w:rsidP="00CA29FD">
      <w:pPr>
        <w:jc w:val="both"/>
        <w:rPr>
          <w:rFonts w:ascii="Georgia" w:hAnsi="Georgia"/>
        </w:rPr>
      </w:pPr>
    </w:p>
    <w:p w:rsidR="0061775D" w:rsidRPr="00CA29FD" w:rsidRDefault="0061775D" w:rsidP="00CA29FD">
      <w:pPr>
        <w:jc w:val="both"/>
        <w:rPr>
          <w:rFonts w:ascii="Georgia" w:hAnsi="Georgia"/>
        </w:rPr>
      </w:pPr>
      <w:r w:rsidRPr="00CA29FD">
        <w:rPr>
          <w:rFonts w:ascii="Georgia" w:hAnsi="Georgia"/>
        </w:rPr>
        <w:t>The Governor’s Public Health Emergency declaration provides emergency powers to DPH Commissioner Cheryl Bartlett, RN. The Public Health Council convened an emergency session March 27, 2014, and granted Commissioner Bartlett the authority to work with the Public Health Council to take the following actions:</w:t>
      </w:r>
    </w:p>
    <w:p w:rsidR="0061775D" w:rsidRPr="00CA29FD" w:rsidRDefault="0061775D" w:rsidP="00CA29FD">
      <w:pPr>
        <w:numPr>
          <w:ilvl w:val="0"/>
          <w:numId w:val="8"/>
        </w:numPr>
        <w:spacing w:before="60"/>
        <w:jc w:val="both"/>
        <w:rPr>
          <w:rFonts w:ascii="Georgia" w:hAnsi="Georgia"/>
        </w:rPr>
      </w:pPr>
      <w:r w:rsidRPr="00CA29FD">
        <w:rPr>
          <w:rFonts w:ascii="Georgia" w:hAnsi="Georgia"/>
        </w:rPr>
        <w:t xml:space="preserve">Universally permit first responders to carry and administer </w:t>
      </w:r>
      <w:r w:rsidR="00C56606">
        <w:rPr>
          <w:rFonts w:ascii="Georgia" w:hAnsi="Georgia"/>
        </w:rPr>
        <w:t>n</w:t>
      </w:r>
      <w:r w:rsidRPr="00CA29FD">
        <w:rPr>
          <w:rFonts w:ascii="Georgia" w:hAnsi="Georgia"/>
        </w:rPr>
        <w:t>aloxone (Narcan), a safe and effective opioid antagonist that, when timely administered, can reverse an overdose and save a life.  Naloxone will also be made widely available through standing order prescription in pharmacies in order to provide greater access to family and friends who fear a loved one might overdose.</w:t>
      </w:r>
    </w:p>
    <w:p w:rsidR="0061775D" w:rsidRPr="00CA29FD" w:rsidRDefault="0061775D" w:rsidP="00CA29FD">
      <w:pPr>
        <w:numPr>
          <w:ilvl w:val="0"/>
          <w:numId w:val="8"/>
        </w:numPr>
        <w:spacing w:before="60"/>
        <w:jc w:val="both"/>
        <w:rPr>
          <w:rFonts w:ascii="Georgia" w:hAnsi="Georgia"/>
        </w:rPr>
      </w:pPr>
      <w:r w:rsidRPr="00CA29FD">
        <w:rPr>
          <w:rFonts w:ascii="Georgia" w:hAnsi="Georgia"/>
        </w:rPr>
        <w:t>Accelerate the mandatory use of prescription monitoring by physicians and pharmacies to better safeguard against abuse or misuse. This was historically a voluntary program.</w:t>
      </w:r>
    </w:p>
    <w:p w:rsidR="0061775D" w:rsidRPr="00CA29FD" w:rsidRDefault="0061775D" w:rsidP="00CA29FD">
      <w:pPr>
        <w:numPr>
          <w:ilvl w:val="0"/>
          <w:numId w:val="8"/>
        </w:numPr>
        <w:spacing w:before="60"/>
        <w:jc w:val="both"/>
        <w:rPr>
          <w:rFonts w:ascii="Georgia" w:hAnsi="Georgia"/>
        </w:rPr>
      </w:pPr>
      <w:r w:rsidRPr="00CA29FD">
        <w:rPr>
          <w:rFonts w:ascii="Georgia" w:hAnsi="Georgia"/>
        </w:rPr>
        <w:lastRenderedPageBreak/>
        <w:t xml:space="preserve">Re-task the Commonwealth’s Interagency Council on Substance Abuse and Prevention with added members from public health, provider organizations, law enforcement, municipalities and families impacted by the </w:t>
      </w:r>
      <w:r w:rsidR="00682D82">
        <w:rPr>
          <w:rFonts w:ascii="Georgia" w:hAnsi="Georgia"/>
        </w:rPr>
        <w:t>opioid</w:t>
      </w:r>
      <w:r w:rsidR="00682D82" w:rsidRPr="00CA29FD">
        <w:rPr>
          <w:rFonts w:ascii="Georgia" w:hAnsi="Georgia"/>
        </w:rPr>
        <w:t xml:space="preserve"> </w:t>
      </w:r>
      <w:r w:rsidRPr="00CA29FD">
        <w:rPr>
          <w:rFonts w:ascii="Georgia" w:hAnsi="Georgia"/>
        </w:rPr>
        <w:t>epidemic, to make recommendations in 60 days on further actions that can be taken, including, but not limited to: how to better coordinate services, ensure a full range of treatment regardless of insurance, and how to divert non-violent criminal defendants struggling with addiction into treatment programs.</w:t>
      </w:r>
    </w:p>
    <w:p w:rsidR="0096111C" w:rsidRDefault="0096111C" w:rsidP="00CA29FD">
      <w:pPr>
        <w:jc w:val="both"/>
        <w:rPr>
          <w:rFonts w:ascii="Georgia" w:hAnsi="Georgia"/>
        </w:rPr>
      </w:pPr>
    </w:p>
    <w:p w:rsidR="0061775D" w:rsidRPr="00CA29FD" w:rsidRDefault="0061775D" w:rsidP="00CA29FD">
      <w:pPr>
        <w:jc w:val="both"/>
        <w:rPr>
          <w:rFonts w:ascii="Georgia" w:hAnsi="Georgia"/>
        </w:rPr>
      </w:pPr>
      <w:r w:rsidRPr="00CA29FD">
        <w:rPr>
          <w:rFonts w:ascii="Georgia" w:hAnsi="Georgia"/>
        </w:rPr>
        <w:t xml:space="preserve">The Administration will also dedicate an additional $20 million to increase </w:t>
      </w:r>
      <w:r w:rsidR="009A70AB">
        <w:rPr>
          <w:rFonts w:ascii="Georgia" w:hAnsi="Georgia"/>
        </w:rPr>
        <w:t xml:space="preserve">substance abuse </w:t>
      </w:r>
      <w:r w:rsidRPr="00CA29FD">
        <w:rPr>
          <w:rFonts w:ascii="Georgia" w:hAnsi="Georgia"/>
        </w:rPr>
        <w:t>treatment and recovery services to the general public, to the Department of Corrections</w:t>
      </w:r>
      <w:r w:rsidR="009A70AB">
        <w:rPr>
          <w:rFonts w:ascii="Georgia" w:hAnsi="Georgia"/>
        </w:rPr>
        <w:t>,</w:t>
      </w:r>
      <w:r w:rsidRPr="00CA29FD">
        <w:rPr>
          <w:rFonts w:ascii="Georgia" w:hAnsi="Georgia"/>
        </w:rPr>
        <w:t xml:space="preserve"> and to Sheriffs’ Departments.  </w:t>
      </w:r>
    </w:p>
    <w:p w:rsidR="0096111C" w:rsidRDefault="0096111C" w:rsidP="00CA29FD">
      <w:pPr>
        <w:jc w:val="both"/>
        <w:rPr>
          <w:rFonts w:ascii="Georgia" w:hAnsi="Georgia"/>
        </w:rPr>
      </w:pPr>
    </w:p>
    <w:p w:rsidR="00AB1DDE" w:rsidRPr="0096111C" w:rsidRDefault="0061775D" w:rsidP="00CA29FD">
      <w:pPr>
        <w:jc w:val="both"/>
        <w:rPr>
          <w:rFonts w:ascii="Georgia" w:hAnsi="Georgia"/>
        </w:rPr>
      </w:pPr>
      <w:r w:rsidRPr="00CA29FD">
        <w:rPr>
          <w:rFonts w:ascii="Georgia" w:hAnsi="Georgia"/>
        </w:rPr>
        <w:t xml:space="preserve">In conjunction with this public health emergency declaration, Commissioner Bartlett issued a public health advisory to help </w:t>
      </w:r>
      <w:r w:rsidR="009A70AB">
        <w:rPr>
          <w:rFonts w:ascii="Georgia" w:hAnsi="Georgia"/>
        </w:rPr>
        <w:t>educate</w:t>
      </w:r>
      <w:r w:rsidR="009A70AB" w:rsidRPr="00CA29FD">
        <w:rPr>
          <w:rFonts w:ascii="Georgia" w:hAnsi="Georgia"/>
        </w:rPr>
        <w:t xml:space="preserve"> </w:t>
      </w:r>
      <w:r w:rsidRPr="00CA29FD">
        <w:rPr>
          <w:rFonts w:ascii="Georgia" w:hAnsi="Georgia"/>
        </w:rPr>
        <w:t>and raise awareness about treatment options currently available to combat and prevent the spread of opioid addiction.</w:t>
      </w:r>
    </w:p>
    <w:p w:rsidR="00AB1DDE" w:rsidRPr="00CA29FD" w:rsidRDefault="00AB1DDE" w:rsidP="00CA29FD">
      <w:pPr>
        <w:ind w:left="-360"/>
        <w:jc w:val="both"/>
        <w:rPr>
          <w:rFonts w:ascii="Georgia" w:hAnsi="Georg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AB1DDE" w:rsidRPr="00D86E72">
        <w:trPr>
          <w:jc w:val="center"/>
        </w:trPr>
        <w:tc>
          <w:tcPr>
            <w:tcW w:w="10296" w:type="dxa"/>
            <w:tcBorders>
              <w:top w:val="single" w:sz="6" w:space="0" w:color="auto"/>
              <w:left w:val="single" w:sz="6" w:space="0" w:color="auto"/>
              <w:bottom w:val="single" w:sz="6" w:space="0" w:color="auto"/>
              <w:right w:val="single" w:sz="6" w:space="0" w:color="auto"/>
            </w:tcBorders>
            <w:shd w:val="clear" w:color="auto" w:fill="004E9F"/>
          </w:tcPr>
          <w:p w:rsidR="00AB1DDE" w:rsidRPr="00D41D73" w:rsidRDefault="00AB1DDE" w:rsidP="00CA29FD">
            <w:pPr>
              <w:pStyle w:val="Heading1"/>
              <w:jc w:val="both"/>
              <w:rPr>
                <w:rFonts w:ascii="Georgia" w:hAnsi="Georgia"/>
                <w:b w:val="0"/>
                <w:color w:val="FFFFFF"/>
                <w:sz w:val="24"/>
                <w:szCs w:val="24"/>
              </w:rPr>
            </w:pPr>
            <w:bookmarkStart w:id="5" w:name="_Toc385242681"/>
            <w:r w:rsidRPr="00D41D73">
              <w:rPr>
                <w:rFonts w:ascii="Georgia" w:hAnsi="Georgia"/>
                <w:color w:val="FFFFFF"/>
                <w:sz w:val="24"/>
                <w:szCs w:val="24"/>
              </w:rPr>
              <w:t>MASSACHUSETTS OVERDOSE RESPONSE STRATEGIES</w:t>
            </w:r>
            <w:bookmarkEnd w:id="5"/>
          </w:p>
        </w:tc>
      </w:tr>
    </w:tbl>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To address the public health burden faced by it</w:t>
      </w:r>
      <w:r w:rsidR="00C56606">
        <w:rPr>
          <w:rFonts w:ascii="Georgia" w:hAnsi="Georgia"/>
        </w:rPr>
        <w:t>s</w:t>
      </w:r>
      <w:r w:rsidRPr="00D86E72">
        <w:rPr>
          <w:rFonts w:ascii="Georgia" w:hAnsi="Georgia"/>
        </w:rPr>
        <w:t xml:space="preserve"> </w:t>
      </w:r>
      <w:r w:rsidR="00C56606" w:rsidRPr="00D86E72">
        <w:rPr>
          <w:rFonts w:ascii="Georgia" w:hAnsi="Georgia"/>
        </w:rPr>
        <w:t>citizen</w:t>
      </w:r>
      <w:r w:rsidR="00C56606">
        <w:rPr>
          <w:rFonts w:ascii="Georgia" w:hAnsi="Georgia"/>
        </w:rPr>
        <w:t>s</w:t>
      </w:r>
      <w:r w:rsidRPr="00D86E72">
        <w:rPr>
          <w:rFonts w:ascii="Georgia" w:hAnsi="Georgia"/>
        </w:rPr>
        <w:t>, the Massachusetts Department of Public Health (MDPH) has developed a comprehensive opioid overdose response, which includes the following objectives and strategy:</w:t>
      </w:r>
    </w:p>
    <w:p w:rsidR="00AB1DDE" w:rsidRPr="00D86E72" w:rsidRDefault="00AB1DDE" w:rsidP="00CA29FD">
      <w:pPr>
        <w:jc w:val="both"/>
        <w:rPr>
          <w:rFonts w:ascii="Georgia" w:hAnsi="Georgia"/>
        </w:rPr>
      </w:pPr>
    </w:p>
    <w:p w:rsidR="00AB1DDE" w:rsidRPr="00D41D73" w:rsidRDefault="001E31D9" w:rsidP="00CA29FD">
      <w:pPr>
        <w:pStyle w:val="Heading2"/>
        <w:jc w:val="both"/>
        <w:rPr>
          <w:rFonts w:ascii="Georgia" w:hAnsi="Georgia"/>
          <w:b w:val="0"/>
          <w:color w:val="1F497D" w:themeColor="text2"/>
          <w:sz w:val="28"/>
          <w:szCs w:val="24"/>
        </w:rPr>
      </w:pPr>
      <w:bookmarkStart w:id="6" w:name="_Toc385242682"/>
      <w:r w:rsidRPr="00D41D73">
        <w:rPr>
          <w:rFonts w:ascii="Georgia" w:hAnsi="Georgia"/>
          <w:color w:val="1F497D" w:themeColor="text2"/>
          <w:sz w:val="28"/>
          <w:szCs w:val="24"/>
        </w:rPr>
        <w:t>Objectives and Strategy</w:t>
      </w:r>
      <w:bookmarkEnd w:id="6"/>
    </w:p>
    <w:p w:rsidR="00AB1DDE" w:rsidRPr="00D86E72" w:rsidRDefault="00AB1DDE" w:rsidP="00CA29FD">
      <w:pPr>
        <w:jc w:val="both"/>
        <w:rPr>
          <w:rFonts w:ascii="Georgia" w:hAnsi="Georgia"/>
        </w:rPr>
      </w:pPr>
    </w:p>
    <w:p w:rsidR="00AB1DDE" w:rsidRPr="00D86E72" w:rsidRDefault="00AB1DDE" w:rsidP="00CA29FD">
      <w:pPr>
        <w:jc w:val="both"/>
        <w:rPr>
          <w:rFonts w:ascii="Georgia" w:hAnsi="Georgia"/>
          <w:b/>
        </w:rPr>
      </w:pPr>
      <w:r w:rsidRPr="00D86E72">
        <w:rPr>
          <w:rFonts w:ascii="Georgia" w:hAnsi="Georgia"/>
        </w:rPr>
        <w:t xml:space="preserve">MDPH has </w:t>
      </w:r>
      <w:r w:rsidRPr="00D86E72">
        <w:rPr>
          <w:rFonts w:ascii="Georgia" w:hAnsi="Georgia"/>
          <w:b/>
        </w:rPr>
        <w:t>four objectives:</w:t>
      </w:r>
    </w:p>
    <w:p w:rsidR="00AB1DDE" w:rsidRPr="00D86E72" w:rsidRDefault="00AB1DDE" w:rsidP="00CA29FD">
      <w:pPr>
        <w:numPr>
          <w:ilvl w:val="0"/>
          <w:numId w:val="11"/>
        </w:numPr>
        <w:spacing w:before="60"/>
        <w:jc w:val="both"/>
        <w:rPr>
          <w:rFonts w:ascii="Georgia" w:hAnsi="Georgia"/>
        </w:rPr>
      </w:pPr>
      <w:r w:rsidRPr="00D86E72">
        <w:rPr>
          <w:rFonts w:ascii="Georgia" w:hAnsi="Georgia"/>
        </w:rPr>
        <w:t>Prevent and reduce the incidence of opioid abuse and overdoses.</w:t>
      </w:r>
    </w:p>
    <w:p w:rsidR="00AB1DDE" w:rsidRPr="00D86E72" w:rsidRDefault="00AB1DDE" w:rsidP="00CA29FD">
      <w:pPr>
        <w:numPr>
          <w:ilvl w:val="0"/>
          <w:numId w:val="11"/>
        </w:numPr>
        <w:spacing w:before="60"/>
        <w:jc w:val="both"/>
        <w:rPr>
          <w:rFonts w:ascii="Georgia" w:hAnsi="Georgia"/>
        </w:rPr>
      </w:pPr>
      <w:r w:rsidRPr="00D86E72">
        <w:rPr>
          <w:rFonts w:ascii="Georgia" w:hAnsi="Georgia"/>
        </w:rPr>
        <w:t>Improve the management of overdoses.</w:t>
      </w:r>
    </w:p>
    <w:p w:rsidR="00AB1DDE" w:rsidRPr="00D86E72" w:rsidRDefault="00AB1DDE" w:rsidP="00CA29FD">
      <w:pPr>
        <w:numPr>
          <w:ilvl w:val="0"/>
          <w:numId w:val="11"/>
        </w:numPr>
        <w:spacing w:before="60"/>
        <w:jc w:val="both"/>
        <w:rPr>
          <w:rFonts w:ascii="Georgia" w:hAnsi="Georgia"/>
        </w:rPr>
      </w:pPr>
      <w:r w:rsidRPr="00D86E72">
        <w:rPr>
          <w:rFonts w:ascii="Georgia" w:hAnsi="Georgia"/>
        </w:rPr>
        <w:t>Reduce the misuse of prescription opioids, which leads to overdoses.</w:t>
      </w:r>
    </w:p>
    <w:p w:rsidR="00AB1DDE" w:rsidRPr="00D86E72" w:rsidRDefault="00AB1DDE" w:rsidP="00CA29FD">
      <w:pPr>
        <w:numPr>
          <w:ilvl w:val="0"/>
          <w:numId w:val="11"/>
        </w:numPr>
        <w:spacing w:before="60"/>
        <w:jc w:val="both"/>
        <w:rPr>
          <w:rFonts w:ascii="Georgia" w:hAnsi="Georgia"/>
        </w:rPr>
      </w:pPr>
      <w:r w:rsidRPr="00D86E72">
        <w:rPr>
          <w:rFonts w:ascii="Georgia" w:hAnsi="Georgia"/>
        </w:rPr>
        <w:t>Increase the number of people who access treatment.</w:t>
      </w:r>
    </w:p>
    <w:p w:rsidR="00AB1DDE" w:rsidRPr="00D86E72" w:rsidRDefault="00AB1DDE" w:rsidP="00CA29FD">
      <w:pPr>
        <w:jc w:val="both"/>
        <w:rPr>
          <w:rFonts w:ascii="Georgia" w:hAnsi="Georgia"/>
        </w:rPr>
      </w:pPr>
    </w:p>
    <w:p w:rsidR="00AB1DDE" w:rsidRPr="00D86E72" w:rsidRDefault="00AB1DDE" w:rsidP="00CA29FD">
      <w:pPr>
        <w:jc w:val="both"/>
        <w:rPr>
          <w:rFonts w:ascii="Georgia" w:hAnsi="Georgia"/>
        </w:rPr>
      </w:pPr>
      <w:r w:rsidRPr="00D86E72">
        <w:rPr>
          <w:rFonts w:ascii="Georgia" w:hAnsi="Georgia"/>
        </w:rPr>
        <w:t xml:space="preserve">To meet these objectives, the department is applying a </w:t>
      </w:r>
      <w:r w:rsidRPr="00D86E72">
        <w:rPr>
          <w:rFonts w:ascii="Georgia" w:hAnsi="Georgia"/>
          <w:b/>
        </w:rPr>
        <w:t>four-part strategy</w:t>
      </w:r>
      <w:r w:rsidRPr="00D86E72">
        <w:rPr>
          <w:rFonts w:ascii="Georgia" w:hAnsi="Georgia"/>
        </w:rPr>
        <w:t>:</w:t>
      </w:r>
    </w:p>
    <w:p w:rsidR="00AB1DDE" w:rsidRPr="00C21124" w:rsidRDefault="00AB1DDE" w:rsidP="00CA29FD">
      <w:pPr>
        <w:numPr>
          <w:ilvl w:val="0"/>
          <w:numId w:val="12"/>
        </w:numPr>
        <w:spacing w:before="60"/>
        <w:jc w:val="both"/>
        <w:rPr>
          <w:rFonts w:ascii="Georgia" w:hAnsi="Georgia"/>
        </w:rPr>
      </w:pPr>
      <w:r w:rsidRPr="00C21124">
        <w:rPr>
          <w:rFonts w:ascii="Georgia" w:hAnsi="Georgia"/>
        </w:rPr>
        <w:t>Promote safe opioid prescribing and prescribing guidelines, including the use of the Massachusetts Prescription Monitoring Program (PMP).</w:t>
      </w:r>
    </w:p>
    <w:p w:rsidR="00AB1DDE" w:rsidRPr="00C21124" w:rsidRDefault="00AB1DDE">
      <w:pPr>
        <w:numPr>
          <w:ilvl w:val="0"/>
          <w:numId w:val="12"/>
        </w:numPr>
        <w:spacing w:before="60"/>
        <w:jc w:val="both"/>
        <w:rPr>
          <w:rFonts w:ascii="Georgia" w:hAnsi="Georgia"/>
        </w:rPr>
      </w:pPr>
      <w:r w:rsidRPr="00C21124">
        <w:rPr>
          <w:rFonts w:ascii="Georgia" w:hAnsi="Georgia"/>
        </w:rPr>
        <w:t>Provide help if someone becomes addicted to prevent sickness, injury, or death.</w:t>
      </w:r>
    </w:p>
    <w:p w:rsidR="00AB1DDE" w:rsidRPr="00C21124" w:rsidRDefault="00AB1DDE">
      <w:pPr>
        <w:numPr>
          <w:ilvl w:val="0"/>
          <w:numId w:val="12"/>
        </w:numPr>
        <w:spacing w:before="60"/>
        <w:jc w:val="both"/>
        <w:rPr>
          <w:rFonts w:ascii="Georgia" w:hAnsi="Georgia"/>
        </w:rPr>
      </w:pPr>
      <w:r w:rsidRPr="00C21124">
        <w:rPr>
          <w:rFonts w:ascii="Georgia" w:hAnsi="Georgia"/>
        </w:rPr>
        <w:t>Treat people's addiction to alcohol and other drugs.</w:t>
      </w:r>
    </w:p>
    <w:p w:rsidR="00AB1DDE" w:rsidRPr="00C21124" w:rsidRDefault="00AB1DDE">
      <w:pPr>
        <w:numPr>
          <w:ilvl w:val="0"/>
          <w:numId w:val="12"/>
        </w:numPr>
        <w:spacing w:before="60"/>
        <w:jc w:val="both"/>
        <w:rPr>
          <w:rFonts w:ascii="Georgia" w:hAnsi="Georgia"/>
        </w:rPr>
      </w:pPr>
      <w:r w:rsidRPr="00C21124">
        <w:rPr>
          <w:rFonts w:ascii="Georgia" w:hAnsi="Georgia"/>
        </w:rPr>
        <w:t>Provide recovery support for individuals and their families.</w:t>
      </w:r>
    </w:p>
    <w:p w:rsidR="00AB1DDE" w:rsidRPr="00D86E72" w:rsidRDefault="00AB1DDE">
      <w:pPr>
        <w:jc w:val="both"/>
        <w:rPr>
          <w:rFonts w:ascii="Georgia" w:hAnsi="Georgia"/>
        </w:rPr>
      </w:pPr>
    </w:p>
    <w:p w:rsidR="009A70AB" w:rsidRDefault="009A70AB">
      <w:pPr>
        <w:rPr>
          <w:rFonts w:ascii="Georgia" w:eastAsiaTheme="majorEastAsia" w:hAnsi="Georgia" w:cstheme="majorBidi"/>
          <w:b/>
          <w:bCs/>
          <w:color w:val="1F497D" w:themeColor="text2"/>
          <w:sz w:val="28"/>
        </w:rPr>
      </w:pPr>
      <w:bookmarkStart w:id="7" w:name="_Toc385242683"/>
      <w:r>
        <w:rPr>
          <w:rFonts w:ascii="Georgia" w:hAnsi="Georgia"/>
          <w:color w:val="1F497D" w:themeColor="text2"/>
          <w:sz w:val="28"/>
        </w:rPr>
        <w:br w:type="page"/>
      </w:r>
    </w:p>
    <w:p w:rsidR="00AB1DDE" w:rsidRPr="00D41D73" w:rsidRDefault="00682D82" w:rsidP="00CA29FD">
      <w:pPr>
        <w:pStyle w:val="Heading2"/>
        <w:jc w:val="both"/>
        <w:rPr>
          <w:rFonts w:ascii="Georgia" w:hAnsi="Georgia"/>
          <w:b w:val="0"/>
          <w:bCs w:val="0"/>
          <w:color w:val="1F497D" w:themeColor="text2"/>
          <w:sz w:val="28"/>
          <w:szCs w:val="24"/>
        </w:rPr>
      </w:pPr>
      <w:r>
        <w:rPr>
          <w:rFonts w:ascii="Georgia" w:hAnsi="Georgia"/>
          <w:color w:val="1F497D" w:themeColor="text2"/>
          <w:sz w:val="28"/>
          <w:szCs w:val="24"/>
        </w:rPr>
        <w:lastRenderedPageBreak/>
        <w:t>Massachusetts Department of Public Health Initiatives</w:t>
      </w:r>
      <w:bookmarkEnd w:id="7"/>
      <w:r>
        <w:rPr>
          <w:rFonts w:ascii="Georgia" w:hAnsi="Georgia"/>
          <w:color w:val="1F497D" w:themeColor="text2"/>
          <w:sz w:val="28"/>
          <w:szCs w:val="24"/>
        </w:rPr>
        <w:t xml:space="preserve"> </w:t>
      </w:r>
    </w:p>
    <w:p w:rsidR="00F86A4F" w:rsidRPr="00D86E72" w:rsidRDefault="00F86A4F" w:rsidP="00CA29FD">
      <w:pPr>
        <w:jc w:val="both"/>
        <w:rPr>
          <w:rFonts w:ascii="Georgia" w:hAnsi="Georgia"/>
        </w:rPr>
      </w:pPr>
    </w:p>
    <w:p w:rsidR="00AB1DDE" w:rsidRPr="00D86E72" w:rsidRDefault="00AB1DDE" w:rsidP="00CA29FD">
      <w:pPr>
        <w:spacing w:before="60"/>
        <w:jc w:val="both"/>
        <w:rPr>
          <w:rFonts w:ascii="Georgia" w:hAnsi="Georgia"/>
          <w:bCs/>
        </w:rPr>
      </w:pPr>
      <w:r w:rsidRPr="00D86E72">
        <w:rPr>
          <w:rFonts w:ascii="Georgia" w:hAnsi="Georgia"/>
          <w:bCs/>
        </w:rPr>
        <w:t xml:space="preserve">The following pages describe programs that highlight BSAS’ opioid overdose response work with its </w:t>
      </w:r>
      <w:r w:rsidR="009A70AB">
        <w:rPr>
          <w:rFonts w:ascii="Georgia" w:hAnsi="Georgia"/>
          <w:bCs/>
        </w:rPr>
        <w:t xml:space="preserve">DPH and </w:t>
      </w:r>
      <w:r w:rsidRPr="00D86E72">
        <w:rPr>
          <w:rFonts w:ascii="Georgia" w:hAnsi="Georgia"/>
          <w:bCs/>
        </w:rPr>
        <w:t>community partners.</w:t>
      </w:r>
    </w:p>
    <w:p w:rsidR="00AB1DDE" w:rsidRPr="00D86E72" w:rsidRDefault="00AB1DDE" w:rsidP="00CA29FD">
      <w:pPr>
        <w:jc w:val="both"/>
        <w:rPr>
          <w:rFonts w:ascii="Georgia" w:hAnsi="Georgia"/>
          <w:b/>
          <w:bCs/>
        </w:rPr>
      </w:pPr>
    </w:p>
    <w:p w:rsidR="00AB1DDE" w:rsidRPr="00D86E72" w:rsidRDefault="00AB1DDE" w:rsidP="00CA29FD">
      <w:pPr>
        <w:jc w:val="both"/>
        <w:rPr>
          <w:rFonts w:ascii="Georgia" w:hAnsi="Georgia"/>
        </w:rPr>
      </w:pPr>
      <w:r w:rsidRPr="00D86E72">
        <w:rPr>
          <w:rFonts w:ascii="Georgia" w:hAnsi="Georgia"/>
          <w:b/>
          <w:bCs/>
        </w:rPr>
        <w:t>BSAS Overdose Prevention Materials</w:t>
      </w:r>
    </w:p>
    <w:p w:rsidR="00AB1DDE" w:rsidRPr="00C21124" w:rsidRDefault="00AB1DDE" w:rsidP="00CA29FD">
      <w:pPr>
        <w:spacing w:before="60"/>
        <w:jc w:val="both"/>
        <w:rPr>
          <w:rFonts w:ascii="Georgia" w:hAnsi="Georgia"/>
        </w:rPr>
      </w:pPr>
      <w:r w:rsidRPr="00D86E72">
        <w:rPr>
          <w:rFonts w:ascii="Georgia" w:hAnsi="Georgia"/>
        </w:rPr>
        <w:t xml:space="preserve">The Bureau of Substance Abuse Services (BSAS) has developed a collection of educational materials about opioid overdose prevention that are distributed free of charge within </w:t>
      </w:r>
      <w:smartTag w:uri="urn:schemas-microsoft-com:office:smarttags" w:element="country-region">
        <w:r w:rsidRPr="00D86E72">
          <w:rPr>
            <w:rFonts w:ascii="Georgia" w:hAnsi="Georgia"/>
          </w:rPr>
          <w:t>Massachusetts</w:t>
        </w:r>
      </w:smartTag>
      <w:r w:rsidRPr="00D86E72">
        <w:rPr>
          <w:rFonts w:ascii="Georgia" w:hAnsi="Georgia"/>
        </w:rPr>
        <w:t xml:space="preserve">. The materials were developed with community partners and with focus groups within the target populations. The following </w:t>
      </w:r>
      <w:r w:rsidR="002E1304">
        <w:rPr>
          <w:rFonts w:ascii="Georgia" w:hAnsi="Georgia"/>
        </w:rPr>
        <w:t xml:space="preserve">are </w:t>
      </w:r>
      <w:r w:rsidRPr="00D86E72">
        <w:rPr>
          <w:rFonts w:ascii="Georgia" w:hAnsi="Georgia"/>
        </w:rPr>
        <w:t xml:space="preserve">three </w:t>
      </w:r>
      <w:r w:rsidR="002E1304">
        <w:rPr>
          <w:rFonts w:ascii="Georgia" w:hAnsi="Georgia"/>
        </w:rPr>
        <w:t xml:space="preserve">of the </w:t>
      </w:r>
      <w:r w:rsidRPr="00D86E72">
        <w:rPr>
          <w:rFonts w:ascii="Georgia" w:hAnsi="Georgia"/>
        </w:rPr>
        <w:t xml:space="preserve">items </w:t>
      </w:r>
      <w:r w:rsidR="002E1304">
        <w:rPr>
          <w:rFonts w:ascii="Georgia" w:hAnsi="Georgia"/>
        </w:rPr>
        <w:t xml:space="preserve">that </w:t>
      </w:r>
      <w:r w:rsidRPr="00D86E72">
        <w:rPr>
          <w:rFonts w:ascii="Georgia" w:hAnsi="Georgia"/>
        </w:rPr>
        <w:t>are available from the Massachusetts Health Promotion Clearinghouse</w:t>
      </w:r>
      <w:r w:rsidR="002E1304">
        <w:rPr>
          <w:rFonts w:ascii="Georgia" w:hAnsi="Georgia"/>
        </w:rPr>
        <w:t xml:space="preserve"> (</w:t>
      </w:r>
      <w:hyperlink r:id="rId17" w:history="1">
        <w:r w:rsidR="00F86A4F" w:rsidRPr="00F86A4F">
          <w:rPr>
            <w:rStyle w:val="Hyperlink"/>
            <w:rFonts w:ascii="Georgia" w:hAnsi="Georgia"/>
          </w:rPr>
          <w:t>www.</w:t>
        </w:r>
        <w:r w:rsidR="00F86A4F" w:rsidRPr="002E1304">
          <w:rPr>
            <w:rStyle w:val="Hyperlink"/>
            <w:rFonts w:ascii="Georgia" w:hAnsi="Georgia"/>
          </w:rPr>
          <w:t>mass.gov/</w:t>
        </w:r>
      </w:hyperlink>
      <w:r w:rsidR="00F86A4F">
        <w:rPr>
          <w:rStyle w:val="Hyperlink"/>
          <w:rFonts w:ascii="Georgia" w:hAnsi="Georgia"/>
        </w:rPr>
        <w:t>maclearinghouse</w:t>
      </w:r>
      <w:r w:rsidR="002E1304">
        <w:rPr>
          <w:rStyle w:val="Hyperlink"/>
          <w:rFonts w:ascii="Georgia" w:hAnsi="Georgia"/>
        </w:rPr>
        <w:t>)</w:t>
      </w:r>
      <w:r>
        <w:rPr>
          <w:rFonts w:ascii="Georgia" w:hAnsi="Georgia"/>
        </w:rPr>
        <w:t xml:space="preserve">: </w:t>
      </w:r>
    </w:p>
    <w:p w:rsidR="00AB1DDE" w:rsidRPr="00D86E72" w:rsidRDefault="00AB1DDE" w:rsidP="00CA29FD">
      <w:pPr>
        <w:numPr>
          <w:ilvl w:val="0"/>
          <w:numId w:val="8"/>
        </w:numPr>
        <w:spacing w:before="60"/>
        <w:jc w:val="both"/>
        <w:rPr>
          <w:rFonts w:ascii="Georgia" w:hAnsi="Georgia"/>
        </w:rPr>
      </w:pPr>
      <w:r w:rsidRPr="00C21124">
        <w:rPr>
          <w:rFonts w:ascii="Georgia" w:hAnsi="Georgia"/>
          <w:i/>
        </w:rPr>
        <w:t>"Know the Signs of Overdose"</w:t>
      </w:r>
      <w:r w:rsidRPr="00D86E72">
        <w:rPr>
          <w:rFonts w:ascii="Georgia" w:hAnsi="Georgia"/>
        </w:rPr>
        <w:t xml:space="preserve"> fold out wallet card (see Figure 3)</w:t>
      </w:r>
    </w:p>
    <w:p w:rsidR="00AB1DDE" w:rsidRPr="00D86E72" w:rsidRDefault="00AB1DDE" w:rsidP="00CA29FD">
      <w:pPr>
        <w:numPr>
          <w:ilvl w:val="0"/>
          <w:numId w:val="8"/>
        </w:numPr>
        <w:spacing w:before="60"/>
        <w:jc w:val="both"/>
        <w:rPr>
          <w:rFonts w:ascii="Georgia" w:hAnsi="Georgia"/>
        </w:rPr>
      </w:pPr>
      <w:r w:rsidRPr="00C21124">
        <w:rPr>
          <w:rFonts w:ascii="Georgia" w:hAnsi="Georgia"/>
          <w:i/>
        </w:rPr>
        <w:t xml:space="preserve">"An </w:t>
      </w:r>
      <w:r>
        <w:rPr>
          <w:rFonts w:ascii="Georgia" w:hAnsi="Georgia"/>
          <w:i/>
        </w:rPr>
        <w:t>O</w:t>
      </w:r>
      <w:r w:rsidRPr="00C21124">
        <w:rPr>
          <w:rFonts w:ascii="Georgia" w:hAnsi="Georgia"/>
          <w:i/>
        </w:rPr>
        <w:t xml:space="preserve">verdose is a </w:t>
      </w:r>
      <w:r>
        <w:rPr>
          <w:rFonts w:ascii="Georgia" w:hAnsi="Georgia"/>
          <w:i/>
        </w:rPr>
        <w:t>M</w:t>
      </w:r>
      <w:r w:rsidRPr="00C21124">
        <w:rPr>
          <w:rFonts w:ascii="Georgia" w:hAnsi="Georgia"/>
          <w:i/>
        </w:rPr>
        <w:t xml:space="preserve">edical </w:t>
      </w:r>
      <w:r>
        <w:rPr>
          <w:rFonts w:ascii="Georgia" w:hAnsi="Georgia"/>
          <w:i/>
        </w:rPr>
        <w:t>E</w:t>
      </w:r>
      <w:r w:rsidRPr="00C21124">
        <w:rPr>
          <w:rFonts w:ascii="Georgia" w:hAnsi="Georgia"/>
          <w:i/>
        </w:rPr>
        <w:t>mergency"</w:t>
      </w:r>
      <w:r w:rsidRPr="00D86E72">
        <w:rPr>
          <w:rFonts w:ascii="Georgia" w:hAnsi="Georgia"/>
        </w:rPr>
        <w:t xml:space="preserve"> magnet (see Figure 4)</w:t>
      </w:r>
    </w:p>
    <w:p w:rsidR="00AB1DDE" w:rsidRPr="00D86E72" w:rsidRDefault="00AB1DDE">
      <w:pPr>
        <w:jc w:val="both"/>
        <w:rPr>
          <w:rFonts w:ascii="Georgia" w:hAnsi="Georgia"/>
        </w:rPr>
      </w:pPr>
    </w:p>
    <w:p w:rsidR="00AB1DDE" w:rsidRPr="002E1304" w:rsidRDefault="002E1304">
      <w:pPr>
        <w:pStyle w:val="Caption"/>
        <w:spacing w:after="240"/>
        <w:jc w:val="center"/>
        <w:rPr>
          <w:rStyle w:val="Hyperlink"/>
          <w:rFonts w:ascii="Georgia" w:hAnsi="Georgia"/>
          <w:color w:val="auto"/>
          <w:sz w:val="24"/>
          <w:u w:val="none"/>
        </w:rPr>
      </w:pPr>
      <w:r w:rsidRPr="002E1304">
        <w:rPr>
          <w:rFonts w:ascii="Georgia" w:hAnsi="Georgia"/>
          <w:sz w:val="24"/>
        </w:rPr>
        <w:fldChar w:fldCharType="begin"/>
      </w:r>
      <w:r w:rsidRPr="002E1304">
        <w:rPr>
          <w:rFonts w:ascii="Georgia" w:hAnsi="Georgia"/>
          <w:sz w:val="24"/>
        </w:rPr>
        <w:instrText xml:space="preserve"> HYPERLINK "http://massclearinghouse.ehs.state.ma.us/ALCH/SA1067kit.html" </w:instrText>
      </w:r>
      <w:r w:rsidRPr="002E1304">
        <w:rPr>
          <w:rFonts w:ascii="Georgia" w:hAnsi="Georgia"/>
          <w:sz w:val="24"/>
        </w:rPr>
        <w:fldChar w:fldCharType="separate"/>
      </w:r>
      <w:r w:rsidR="00AB1DDE" w:rsidRPr="002E1304">
        <w:rPr>
          <w:rStyle w:val="Hyperlink"/>
          <w:rFonts w:ascii="Georgia" w:hAnsi="Georgia"/>
          <w:color w:val="auto"/>
          <w:sz w:val="24"/>
          <w:u w:val="none"/>
        </w:rPr>
        <w:t>Figure 3:  “Know the Signs of an Overdose” – Fold-Out Wallet Card</w:t>
      </w:r>
    </w:p>
    <w:p w:rsidR="00AB1DDE" w:rsidRPr="002E1304" w:rsidRDefault="00282E2B">
      <w:pPr>
        <w:jc w:val="center"/>
        <w:rPr>
          <w:rFonts w:ascii="Georgia" w:hAnsi="Georgia"/>
        </w:rPr>
      </w:pPr>
      <w:r w:rsidRPr="00D41D73">
        <w:rPr>
          <w:rStyle w:val="Hyperlink"/>
          <w:rFonts w:ascii="Georgia" w:hAnsi="Georgia"/>
          <w:b/>
          <w:bCs/>
          <w:noProof/>
          <w:color w:val="auto"/>
          <w:u w:val="none"/>
        </w:rPr>
        <w:drawing>
          <wp:inline distT="0" distB="0" distL="0" distR="0" wp14:anchorId="1BC7AEC8" wp14:editId="5688FB62">
            <wp:extent cx="2314575" cy="1409700"/>
            <wp:effectExtent l="0" t="0" r="9525" b="0"/>
            <wp:docPr id="7" name="Picture 7"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4575" cy="1409700"/>
                    </a:xfrm>
                    <a:prstGeom prst="rect">
                      <a:avLst/>
                    </a:prstGeom>
                    <a:noFill/>
                    <a:ln>
                      <a:noFill/>
                    </a:ln>
                  </pic:spPr>
                </pic:pic>
              </a:graphicData>
            </a:graphic>
          </wp:inline>
        </w:drawing>
      </w:r>
      <w:r w:rsidR="00AB1DDE" w:rsidRPr="00D41D73">
        <w:rPr>
          <w:rStyle w:val="Hyperlink"/>
          <w:rFonts w:ascii="Georgia" w:hAnsi="Georgia"/>
          <w:b/>
          <w:bCs/>
          <w:color w:val="auto"/>
          <w:w w:val="0"/>
          <w:sz w:val="2"/>
          <w:u w:val="none"/>
        </w:rPr>
        <w:t xml:space="preserve"> </w:t>
      </w:r>
      <w:r w:rsidRPr="00D41D73">
        <w:rPr>
          <w:rStyle w:val="Hyperlink"/>
          <w:rFonts w:ascii="Georgia" w:hAnsi="Georgia"/>
          <w:b/>
          <w:bCs/>
          <w:noProof/>
          <w:color w:val="auto"/>
          <w:u w:val="none"/>
        </w:rPr>
        <w:drawing>
          <wp:inline distT="0" distB="0" distL="0" distR="0" wp14:anchorId="6020B870" wp14:editId="625098B9">
            <wp:extent cx="3371850" cy="2876550"/>
            <wp:effectExtent l="38100" t="38100" r="95250" b="95250"/>
            <wp:docPr id="8" name="Picture 8"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2876550"/>
                    </a:xfrm>
                    <a:prstGeom prst="rect">
                      <a:avLst/>
                    </a:prstGeom>
                    <a:noFill/>
                    <a:ln>
                      <a:noFill/>
                    </a:ln>
                    <a:effectLst>
                      <a:outerShdw blurRad="50800" dist="38100" dir="2700000" algn="tl" rotWithShape="0">
                        <a:prstClr val="black">
                          <a:alpha val="40000"/>
                        </a:prstClr>
                      </a:outerShdw>
                    </a:effectLst>
                  </pic:spPr>
                </pic:pic>
              </a:graphicData>
            </a:graphic>
          </wp:inline>
        </w:drawing>
      </w:r>
      <w:r w:rsidR="002E1304" w:rsidRPr="002E1304">
        <w:rPr>
          <w:rFonts w:ascii="Georgia" w:hAnsi="Georgia"/>
          <w:b/>
          <w:bCs/>
          <w:szCs w:val="20"/>
        </w:rPr>
        <w:fldChar w:fldCharType="end"/>
      </w:r>
    </w:p>
    <w:p w:rsidR="00F86A4F" w:rsidRDefault="00F86A4F">
      <w:pPr>
        <w:rPr>
          <w:rFonts w:ascii="Georgia" w:hAnsi="Georgia"/>
          <w:b/>
          <w:bCs/>
          <w:szCs w:val="20"/>
        </w:rPr>
      </w:pPr>
      <w:r>
        <w:rPr>
          <w:rFonts w:ascii="Georgia" w:hAnsi="Georgia"/>
        </w:rPr>
        <w:br w:type="page"/>
      </w:r>
    </w:p>
    <w:p w:rsidR="00AB1DDE" w:rsidRPr="002E1304" w:rsidRDefault="002E1304" w:rsidP="00C21124">
      <w:pPr>
        <w:pStyle w:val="Caption"/>
        <w:spacing w:after="240"/>
        <w:jc w:val="center"/>
        <w:rPr>
          <w:rStyle w:val="Hyperlink"/>
          <w:rFonts w:ascii="Georgia" w:hAnsi="Georgia"/>
          <w:color w:val="auto"/>
          <w:sz w:val="24"/>
          <w:u w:val="none"/>
        </w:rPr>
      </w:pPr>
      <w:r w:rsidRPr="002E1304">
        <w:rPr>
          <w:rFonts w:ascii="Georgia" w:hAnsi="Georgia"/>
          <w:sz w:val="24"/>
        </w:rPr>
        <w:lastRenderedPageBreak/>
        <w:fldChar w:fldCharType="begin"/>
      </w:r>
      <w:r w:rsidRPr="002E1304">
        <w:rPr>
          <w:rFonts w:ascii="Georgia" w:hAnsi="Georgia"/>
          <w:sz w:val="24"/>
        </w:rPr>
        <w:instrText xml:space="preserve"> HYPERLINK "http://massclearinghouse.ehs.state.ma.us/ALCH/SA1068.html" </w:instrText>
      </w:r>
      <w:r w:rsidRPr="002E1304">
        <w:rPr>
          <w:rFonts w:ascii="Georgia" w:hAnsi="Georgia"/>
          <w:sz w:val="24"/>
        </w:rPr>
        <w:fldChar w:fldCharType="separate"/>
      </w:r>
      <w:r w:rsidR="00AB1DDE" w:rsidRPr="002E1304">
        <w:rPr>
          <w:rStyle w:val="Hyperlink"/>
          <w:rFonts w:ascii="Georgia" w:hAnsi="Georgia"/>
          <w:color w:val="auto"/>
          <w:sz w:val="24"/>
          <w:u w:val="none"/>
        </w:rPr>
        <w:t>Figure 4:  “An Overdose is a Medical Emergency” – Magnet</w:t>
      </w:r>
    </w:p>
    <w:p w:rsidR="00AB1DDE" w:rsidRPr="002E1304" w:rsidRDefault="00282E2B">
      <w:pPr>
        <w:jc w:val="center"/>
        <w:rPr>
          <w:rFonts w:ascii="Georgia" w:hAnsi="Georgia"/>
        </w:rPr>
      </w:pPr>
      <w:r w:rsidRPr="00D41D73">
        <w:rPr>
          <w:rStyle w:val="Hyperlink"/>
          <w:rFonts w:ascii="Georgia" w:hAnsi="Georgia"/>
          <w:b/>
          <w:bCs/>
          <w:noProof/>
          <w:color w:val="auto"/>
          <w:u w:val="none"/>
        </w:rPr>
        <w:drawing>
          <wp:inline distT="0" distB="0" distL="0" distR="0" wp14:anchorId="48FFCA99" wp14:editId="180C1DCF">
            <wp:extent cx="4124325" cy="2905125"/>
            <wp:effectExtent l="0" t="0" r="9525" b="9525"/>
            <wp:docPr id="9" name="Picture 9" descr="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ogl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4325" cy="2905125"/>
                    </a:xfrm>
                    <a:prstGeom prst="rect">
                      <a:avLst/>
                    </a:prstGeom>
                    <a:noFill/>
                    <a:ln>
                      <a:noFill/>
                    </a:ln>
                  </pic:spPr>
                </pic:pic>
              </a:graphicData>
            </a:graphic>
          </wp:inline>
        </w:drawing>
      </w:r>
      <w:r w:rsidR="002E1304" w:rsidRPr="002E1304">
        <w:rPr>
          <w:rFonts w:ascii="Georgia" w:hAnsi="Georgia"/>
          <w:b/>
          <w:bCs/>
          <w:szCs w:val="20"/>
        </w:rPr>
        <w:fldChar w:fldCharType="end"/>
      </w:r>
    </w:p>
    <w:p w:rsidR="00DE533D" w:rsidRDefault="00DE533D">
      <w:pPr>
        <w:rPr>
          <w:rFonts w:ascii="Georgia" w:hAnsi="Georgia"/>
          <w:b/>
        </w:rPr>
      </w:pPr>
    </w:p>
    <w:p w:rsidR="00AB1DDE" w:rsidRPr="00D86E72" w:rsidRDefault="00AB1DDE">
      <w:pPr>
        <w:jc w:val="both"/>
        <w:rPr>
          <w:rFonts w:ascii="Georgia" w:hAnsi="Georgia"/>
          <w:b/>
        </w:rPr>
      </w:pPr>
      <w:r w:rsidRPr="00D86E72">
        <w:rPr>
          <w:rFonts w:ascii="Georgia" w:hAnsi="Georgia"/>
          <w:b/>
        </w:rPr>
        <w:t>Strategic Prevention Framework - Partnerships fo</w:t>
      </w:r>
      <w:r>
        <w:rPr>
          <w:rFonts w:ascii="Georgia" w:hAnsi="Georgia"/>
          <w:b/>
        </w:rPr>
        <w:t>r Success II (SPF-PFS II) Grant</w:t>
      </w:r>
    </w:p>
    <w:p w:rsidR="00AB1DDE" w:rsidRPr="00D86E72" w:rsidRDefault="00AB1DDE" w:rsidP="00C21124">
      <w:pPr>
        <w:spacing w:before="60"/>
        <w:jc w:val="both"/>
        <w:rPr>
          <w:rFonts w:ascii="Georgia" w:hAnsi="Georgia"/>
        </w:rPr>
      </w:pPr>
      <w:r w:rsidRPr="00D86E72">
        <w:rPr>
          <w:rFonts w:ascii="Georgia" w:hAnsi="Georgia"/>
        </w:rPr>
        <w:t xml:space="preserve">The Substance Abuse and Mental Health Services Administration (SAMHSA) awarded BSAS with the Strategic Prevention Framework - Partnerships for Success II (SPF-PFS II) grant to address prescription drug misuse and abuse among persons aged 12 to 25 in high-need </w:t>
      </w:r>
      <w:smartTag w:uri="urn:schemas-microsoft-com:office:smarttags" w:element="country-region">
        <w:r w:rsidRPr="00D86E72">
          <w:rPr>
            <w:rFonts w:ascii="Georgia" w:hAnsi="Georgia"/>
          </w:rPr>
          <w:t>Massachusetts</w:t>
        </w:r>
      </w:smartTag>
      <w:r w:rsidRPr="00D86E72">
        <w:rPr>
          <w:rFonts w:ascii="Georgia" w:hAnsi="Georgia"/>
        </w:rPr>
        <w:t xml:space="preserve"> communities. The choice of prescription drug abuse reflects the results of priority-setting by the Massachusetts Epidemiological Workgroup (MEW) and the Governor’s Interagency Council</w:t>
      </w:r>
      <w:r w:rsidR="00DE533D">
        <w:rPr>
          <w:rFonts w:ascii="Georgia" w:hAnsi="Georgia"/>
        </w:rPr>
        <w:t xml:space="preserve"> </w:t>
      </w:r>
      <w:r w:rsidRPr="00D86E72">
        <w:rPr>
          <w:rFonts w:ascii="Georgia" w:hAnsi="Georgia"/>
        </w:rPr>
        <w:t>on Substance Abuse and Prevention</w:t>
      </w:r>
      <w:r w:rsidR="00DE533D">
        <w:rPr>
          <w:rFonts w:ascii="Georgia" w:hAnsi="Georgia"/>
        </w:rPr>
        <w:t xml:space="preserve"> (I</w:t>
      </w:r>
      <w:r w:rsidR="00DE533D" w:rsidRPr="00D86E72">
        <w:rPr>
          <w:rFonts w:ascii="Georgia" w:hAnsi="Georgia"/>
        </w:rPr>
        <w:t>C</w:t>
      </w:r>
      <w:r w:rsidR="00DE533D">
        <w:rPr>
          <w:rFonts w:ascii="Georgia" w:hAnsi="Georgia"/>
        </w:rPr>
        <w:t>SAP</w:t>
      </w:r>
      <w:r w:rsidR="00DE533D" w:rsidRPr="00D86E72">
        <w:rPr>
          <w:rFonts w:ascii="Georgia" w:hAnsi="Georgia"/>
        </w:rPr>
        <w:t>)</w:t>
      </w:r>
      <w:r w:rsidR="00DE533D">
        <w:rPr>
          <w:rFonts w:ascii="Georgia" w:hAnsi="Georgia"/>
        </w:rPr>
        <w:t xml:space="preserve">.  Both groups </w:t>
      </w:r>
      <w:r w:rsidRPr="00D86E72">
        <w:rPr>
          <w:rFonts w:ascii="Georgia" w:hAnsi="Georgia"/>
        </w:rPr>
        <w:t xml:space="preserve">identified it as a new and emerging issue based on data showing that a growing proportion of the population are misusing and abusing prescription drugs.  Among some individuals, the misuse or abuse of prescription drugs can lead to a cross-over into other opioids such as heroin. The </w:t>
      </w:r>
      <w:r w:rsidRPr="00D86E72">
        <w:rPr>
          <w:rFonts w:ascii="Georgia" w:hAnsi="Georgia"/>
          <w:u w:val="single"/>
        </w:rPr>
        <w:t>goal</w:t>
      </w:r>
      <w:r w:rsidRPr="00D86E72">
        <w:rPr>
          <w:rFonts w:ascii="Georgia" w:hAnsi="Georgia"/>
        </w:rPr>
        <w:t xml:space="preserve"> of the project is to support these high-need communities in using </w:t>
      </w:r>
      <w:r w:rsidRPr="00D86E72">
        <w:rPr>
          <w:rFonts w:ascii="Georgia" w:hAnsi="Georgia"/>
          <w:bCs/>
        </w:rPr>
        <w:t xml:space="preserve">evidence-based prevention programs and practices to reduce prescription drug abuse in the targeted age group. </w:t>
      </w:r>
    </w:p>
    <w:p w:rsidR="00AB1DDE" w:rsidRPr="00D86E72" w:rsidRDefault="00AB1DDE">
      <w:pPr>
        <w:jc w:val="both"/>
        <w:rPr>
          <w:rFonts w:ascii="Georgia" w:hAnsi="Georgia"/>
        </w:rPr>
      </w:pPr>
    </w:p>
    <w:p w:rsidR="00AB1DDE" w:rsidRPr="00D86E72" w:rsidRDefault="00AB1DDE">
      <w:pPr>
        <w:jc w:val="both"/>
        <w:rPr>
          <w:rFonts w:ascii="Georgia" w:hAnsi="Georgia"/>
          <w:b/>
        </w:rPr>
      </w:pPr>
      <w:r w:rsidRPr="00D86E72">
        <w:rPr>
          <w:rFonts w:ascii="Georgia" w:hAnsi="Georgia"/>
          <w:b/>
        </w:rPr>
        <w:t>Massachusetts Opioid Abuse Prevent</w:t>
      </w:r>
      <w:r>
        <w:rPr>
          <w:rFonts w:ascii="Georgia" w:hAnsi="Georgia"/>
          <w:b/>
        </w:rPr>
        <w:t>ion Collaborative (MOAPC) Grant</w:t>
      </w:r>
    </w:p>
    <w:p w:rsidR="00AB1DDE" w:rsidRPr="00D86E72" w:rsidRDefault="00AB1DDE" w:rsidP="00C21124">
      <w:pPr>
        <w:spacing w:before="60"/>
        <w:jc w:val="both"/>
        <w:rPr>
          <w:rFonts w:ascii="Georgia" w:hAnsi="Georgia"/>
        </w:rPr>
      </w:pPr>
      <w:r w:rsidRPr="00D86E72">
        <w:rPr>
          <w:rFonts w:ascii="Georgia" w:hAnsi="Georgia"/>
        </w:rPr>
        <w:t xml:space="preserve">The purpose of the Massachusetts Opioid Abuse Prevention Collaborative Grant is to </w:t>
      </w:r>
      <w:r w:rsidRPr="00D86E72">
        <w:rPr>
          <w:rFonts w:ascii="Georgia" w:hAnsi="Georgia"/>
          <w:bCs/>
          <w:iCs/>
        </w:rPr>
        <w:t>implement local policy, practice, systems</w:t>
      </w:r>
      <w:r w:rsidR="00DE533D">
        <w:rPr>
          <w:rFonts w:ascii="Georgia" w:hAnsi="Georgia"/>
          <w:bCs/>
          <w:iCs/>
        </w:rPr>
        <w:t>,</w:t>
      </w:r>
      <w:r w:rsidRPr="00D86E72">
        <w:rPr>
          <w:rFonts w:ascii="Georgia" w:hAnsi="Georgia"/>
          <w:bCs/>
          <w:iCs/>
        </w:rPr>
        <w:t xml:space="preserve"> and environmental change(s) to prevent the use/abuse of opioids, prevent/reduce fatal and non-fatal opioid overdoses, and increase both the number and capacity of municipalities addressing these issues. </w:t>
      </w:r>
      <w:r w:rsidRPr="00D86E72">
        <w:rPr>
          <w:rFonts w:ascii="Georgia" w:hAnsi="Georgia"/>
        </w:rPr>
        <w:t xml:space="preserve">Additionally, this program seeks to provide financial support for groups of municipalities to enter into formal, long term agreements to </w:t>
      </w:r>
      <w:r w:rsidRPr="00D86E72">
        <w:rPr>
          <w:rFonts w:ascii="Georgia" w:hAnsi="Georgia"/>
          <w:bCs/>
        </w:rPr>
        <w:t>share resources and coordinate activities</w:t>
      </w:r>
      <w:r w:rsidRPr="00D86E72">
        <w:rPr>
          <w:rFonts w:ascii="Georgia" w:hAnsi="Georgia"/>
        </w:rPr>
        <w:t xml:space="preserve"> in order to </w:t>
      </w:r>
      <w:r w:rsidRPr="00D86E72">
        <w:rPr>
          <w:rFonts w:ascii="Georgia" w:hAnsi="Georgia"/>
          <w:bCs/>
        </w:rPr>
        <w:t>increase the scope of this work and their capacity to address these issues among their populations</w:t>
      </w:r>
      <w:r w:rsidRPr="00D86E72">
        <w:rPr>
          <w:rFonts w:ascii="Georgia" w:hAnsi="Georgia"/>
        </w:rPr>
        <w:t xml:space="preserve">. This program also emphasizes the </w:t>
      </w:r>
      <w:r w:rsidRPr="00D86E72">
        <w:rPr>
          <w:rFonts w:ascii="Georgia" w:hAnsi="Georgia"/>
          <w:bCs/>
        </w:rPr>
        <w:t>integration of SAMHSA’s Strategic Prevention Framework (SPF) model</w:t>
      </w:r>
      <w:r w:rsidRPr="00D86E72">
        <w:rPr>
          <w:rFonts w:ascii="Georgia" w:hAnsi="Georgia"/>
        </w:rPr>
        <w:t xml:space="preserve"> into overall prevention systems, to ensure a consistent data-driven planning process across the Commonwealth focused on implementing effective and sustainable strategies and interventions.</w:t>
      </w:r>
    </w:p>
    <w:p w:rsidR="00AB1DDE" w:rsidRPr="00D86E72" w:rsidRDefault="00AB1DDE">
      <w:pPr>
        <w:jc w:val="both"/>
        <w:rPr>
          <w:rFonts w:ascii="Georgia" w:hAnsi="Georgia"/>
        </w:rPr>
      </w:pPr>
    </w:p>
    <w:p w:rsidR="0096111C" w:rsidRDefault="0096111C">
      <w:pPr>
        <w:rPr>
          <w:rFonts w:ascii="Georgia" w:hAnsi="Georgia"/>
          <w:b/>
        </w:rPr>
      </w:pPr>
      <w:r>
        <w:rPr>
          <w:rFonts w:ascii="Georgia" w:hAnsi="Georgia"/>
          <w:b/>
        </w:rPr>
        <w:br w:type="page"/>
      </w:r>
    </w:p>
    <w:p w:rsidR="00AB1DDE" w:rsidRPr="00D86E72" w:rsidRDefault="00AB1DDE">
      <w:pPr>
        <w:jc w:val="both"/>
        <w:rPr>
          <w:rFonts w:ascii="Georgia" w:hAnsi="Georgia"/>
          <w:b/>
        </w:rPr>
      </w:pPr>
      <w:r w:rsidRPr="00D86E72">
        <w:rPr>
          <w:rFonts w:ascii="Georgia" w:hAnsi="Georgia"/>
          <w:b/>
        </w:rPr>
        <w:lastRenderedPageBreak/>
        <w:t>Massachusetts Technical Assistance Partne</w:t>
      </w:r>
      <w:r>
        <w:rPr>
          <w:rFonts w:ascii="Georgia" w:hAnsi="Georgia"/>
          <w:b/>
        </w:rPr>
        <w:t>rship for Prevention (</w:t>
      </w:r>
      <w:proofErr w:type="spellStart"/>
      <w:r>
        <w:rPr>
          <w:rFonts w:ascii="Georgia" w:hAnsi="Georgia"/>
          <w:b/>
        </w:rPr>
        <w:t>MassTAPP</w:t>
      </w:r>
      <w:proofErr w:type="spellEnd"/>
      <w:r>
        <w:rPr>
          <w:rFonts w:ascii="Georgia" w:hAnsi="Georgia"/>
          <w:b/>
        </w:rPr>
        <w:t>)</w:t>
      </w:r>
    </w:p>
    <w:p w:rsidR="00AB1DDE" w:rsidRPr="00D86E72" w:rsidRDefault="00AB1DDE" w:rsidP="00C21124">
      <w:pPr>
        <w:spacing w:before="60"/>
        <w:jc w:val="both"/>
        <w:rPr>
          <w:rFonts w:ascii="Georgia" w:hAnsi="Georgia"/>
        </w:rPr>
      </w:pPr>
      <w:r w:rsidRPr="00D86E72">
        <w:rPr>
          <w:rFonts w:ascii="Georgia" w:hAnsi="Georgia"/>
        </w:rPr>
        <w:t>The Massachusetts Technical Assistance Partnership for Prevention (</w:t>
      </w:r>
      <w:proofErr w:type="spellStart"/>
      <w:r w:rsidRPr="00D86E72">
        <w:rPr>
          <w:rFonts w:ascii="Georgia" w:hAnsi="Georgia"/>
        </w:rPr>
        <w:t>MassTAPP</w:t>
      </w:r>
      <w:proofErr w:type="spellEnd"/>
      <w:r w:rsidRPr="00D86E72">
        <w:rPr>
          <w:rFonts w:ascii="Georgia" w:hAnsi="Georgia"/>
        </w:rPr>
        <w:t xml:space="preserve">) is funded by BSAS to </w:t>
      </w:r>
      <w:r w:rsidR="00DE533D">
        <w:rPr>
          <w:rFonts w:ascii="Georgia" w:hAnsi="Georgia"/>
        </w:rPr>
        <w:t xml:space="preserve">provide statewide </w:t>
      </w:r>
      <w:r w:rsidR="00DE533D" w:rsidRPr="00D86E72">
        <w:rPr>
          <w:rFonts w:ascii="Georgia" w:hAnsi="Georgia"/>
        </w:rPr>
        <w:t xml:space="preserve">substance abuse prevention </w:t>
      </w:r>
      <w:r w:rsidRPr="00D86E72">
        <w:rPr>
          <w:rFonts w:ascii="Georgia" w:hAnsi="Georgia"/>
        </w:rPr>
        <w:t xml:space="preserve">support. </w:t>
      </w:r>
      <w:proofErr w:type="spellStart"/>
      <w:r w:rsidRPr="00D86E72">
        <w:rPr>
          <w:rFonts w:ascii="Georgia" w:hAnsi="Georgia"/>
        </w:rPr>
        <w:t>MassTAPP</w:t>
      </w:r>
      <w:proofErr w:type="spellEnd"/>
      <w:r w:rsidRPr="00D86E72">
        <w:rPr>
          <w:rFonts w:ascii="Georgia" w:hAnsi="Georgia"/>
        </w:rPr>
        <w:t xml:space="preserve"> staff offers technical assistance, capacity building, and other resources to BSAS-funded Underage Drinking Programs, MOAPC grantees, SPF-PFS</w:t>
      </w:r>
      <w:r w:rsidR="007C236A">
        <w:rPr>
          <w:rFonts w:ascii="Georgia" w:hAnsi="Georgia"/>
        </w:rPr>
        <w:t xml:space="preserve"> </w:t>
      </w:r>
      <w:r w:rsidRPr="00D86E72">
        <w:rPr>
          <w:rFonts w:ascii="Georgia" w:hAnsi="Georgia"/>
        </w:rPr>
        <w:t xml:space="preserve">II grantees, and other communities across the state. In addition, </w:t>
      </w:r>
      <w:proofErr w:type="spellStart"/>
      <w:r w:rsidRPr="00D86E72">
        <w:rPr>
          <w:rFonts w:ascii="Georgia" w:hAnsi="Georgia"/>
        </w:rPr>
        <w:t>MassTAPP</w:t>
      </w:r>
      <w:proofErr w:type="spellEnd"/>
      <w:r w:rsidRPr="00D86E72">
        <w:rPr>
          <w:rFonts w:ascii="Georgia" w:hAnsi="Georgia"/>
        </w:rPr>
        <w:t xml:space="preserve"> resources are available to all communities and coalitions seeking </w:t>
      </w:r>
      <w:r w:rsidR="007C236A">
        <w:rPr>
          <w:rFonts w:ascii="Georgia" w:hAnsi="Georgia"/>
        </w:rPr>
        <w:t>technical assistance</w:t>
      </w:r>
      <w:r w:rsidR="007C236A" w:rsidRPr="00D86E72">
        <w:rPr>
          <w:rFonts w:ascii="Georgia" w:hAnsi="Georgia"/>
        </w:rPr>
        <w:t xml:space="preserve"> </w:t>
      </w:r>
      <w:r w:rsidRPr="00D86E72">
        <w:rPr>
          <w:rFonts w:ascii="Georgia" w:hAnsi="Georgia"/>
        </w:rPr>
        <w:t xml:space="preserve">to support their substance abuse prevention efforts, regardless of their funding sources. BSAS-funded communities are prioritized based on available individualized </w:t>
      </w:r>
      <w:r w:rsidR="007C236A">
        <w:rPr>
          <w:rFonts w:ascii="Georgia" w:hAnsi="Georgia"/>
        </w:rPr>
        <w:t>technical assistance</w:t>
      </w:r>
      <w:r w:rsidR="007C236A" w:rsidRPr="00D86E72">
        <w:rPr>
          <w:rFonts w:ascii="Georgia" w:hAnsi="Georgia"/>
        </w:rPr>
        <w:t xml:space="preserve"> </w:t>
      </w:r>
      <w:r w:rsidR="00B25FB1" w:rsidRPr="00D86E72">
        <w:rPr>
          <w:rFonts w:ascii="Georgia" w:hAnsi="Georgia"/>
        </w:rPr>
        <w:t>resources;</w:t>
      </w:r>
      <w:r w:rsidRPr="00D86E72">
        <w:rPr>
          <w:rFonts w:ascii="Georgia" w:hAnsi="Georgia"/>
        </w:rPr>
        <w:t xml:space="preserve"> however, unfunded communities are always welcome to attend any in-person or online learning events.</w:t>
      </w:r>
    </w:p>
    <w:p w:rsidR="00AB1DDE" w:rsidRPr="00D86E72" w:rsidRDefault="00AB1DDE">
      <w:pPr>
        <w:rPr>
          <w:rFonts w:ascii="Georgia" w:hAnsi="Georgia"/>
        </w:rPr>
      </w:pPr>
    </w:p>
    <w:p w:rsidR="00AB1DDE" w:rsidRPr="00D86E72" w:rsidRDefault="00AB1DDE">
      <w:pPr>
        <w:jc w:val="both"/>
        <w:rPr>
          <w:rFonts w:ascii="Georgia" w:hAnsi="Georgia"/>
          <w:b/>
        </w:rPr>
      </w:pPr>
      <w:r w:rsidRPr="00D86E72">
        <w:rPr>
          <w:rFonts w:ascii="Georgia" w:hAnsi="Georgia"/>
          <w:b/>
        </w:rPr>
        <w:t xml:space="preserve">Office Based </w:t>
      </w:r>
      <w:r w:rsidR="00FA78CA">
        <w:rPr>
          <w:rFonts w:ascii="Georgia" w:hAnsi="Georgia"/>
          <w:b/>
        </w:rPr>
        <w:t xml:space="preserve">Opioid </w:t>
      </w:r>
      <w:r>
        <w:rPr>
          <w:rFonts w:ascii="Georgia" w:hAnsi="Georgia"/>
          <w:b/>
        </w:rPr>
        <w:t>Treatment Programs (OBOT)</w:t>
      </w:r>
    </w:p>
    <w:p w:rsidR="00AB1DDE" w:rsidRPr="00D86E72" w:rsidRDefault="00AB1DDE" w:rsidP="00C21124">
      <w:pPr>
        <w:spacing w:before="60"/>
        <w:jc w:val="both"/>
        <w:rPr>
          <w:rFonts w:ascii="Georgia" w:hAnsi="Georgia"/>
        </w:rPr>
      </w:pPr>
      <w:r w:rsidRPr="00D86E72">
        <w:rPr>
          <w:rFonts w:ascii="Georgia" w:hAnsi="Georgia"/>
        </w:rPr>
        <w:t xml:space="preserve">The Bureau of Substance Abuse Services (BSAS) at the Massachusetts Department of Public Health currently funds 14 Office Based </w:t>
      </w:r>
      <w:r w:rsidR="00FA78CA">
        <w:rPr>
          <w:rFonts w:ascii="Georgia" w:hAnsi="Georgia"/>
        </w:rPr>
        <w:t>Opioid</w:t>
      </w:r>
      <w:r w:rsidR="00FA78CA" w:rsidRPr="00D86E72">
        <w:rPr>
          <w:rFonts w:ascii="Georgia" w:hAnsi="Georgia"/>
        </w:rPr>
        <w:t xml:space="preserve"> </w:t>
      </w:r>
      <w:r w:rsidRPr="00D86E72">
        <w:rPr>
          <w:rFonts w:ascii="Georgia" w:hAnsi="Georgia"/>
        </w:rPr>
        <w:t>Treatment Programs (OBOT) located in health centers across the Commonwealth. Office</w:t>
      </w:r>
      <w:r w:rsidR="00C8463A">
        <w:rPr>
          <w:rFonts w:ascii="Georgia" w:hAnsi="Georgia"/>
        </w:rPr>
        <w:t xml:space="preserve"> </w:t>
      </w:r>
      <w:r w:rsidRPr="00D86E72">
        <w:rPr>
          <w:rFonts w:ascii="Georgia" w:hAnsi="Georgia"/>
        </w:rPr>
        <w:t xml:space="preserve">based opioid treatment with Buprenorphine (OBOT-B) is a primary care model that provides </w:t>
      </w:r>
      <w:r w:rsidR="00AE64D1" w:rsidRPr="00D86E72">
        <w:rPr>
          <w:rFonts w:ascii="Georgia" w:hAnsi="Georgia"/>
        </w:rPr>
        <w:t>evidence</w:t>
      </w:r>
      <w:r w:rsidR="00AE64D1">
        <w:rPr>
          <w:rFonts w:ascii="Georgia" w:hAnsi="Georgia"/>
        </w:rPr>
        <w:t>-</w:t>
      </w:r>
      <w:r w:rsidRPr="00D86E72">
        <w:rPr>
          <w:rFonts w:ascii="Georgia" w:hAnsi="Georgia"/>
        </w:rPr>
        <w:t>based treatment for patients with opioid addiction. OBOT programs provide detoxification and maintenance treatment to opioid addicted individuals in an office based setting, often within community health centers. Patients receive treatment with prescribed buprenorphine/naloxone (</w:t>
      </w:r>
      <w:proofErr w:type="spellStart"/>
      <w:r w:rsidRPr="00D86E72">
        <w:rPr>
          <w:rFonts w:ascii="Georgia" w:hAnsi="Georgia"/>
        </w:rPr>
        <w:t>Suboxone</w:t>
      </w:r>
      <w:proofErr w:type="spellEnd"/>
      <w:r w:rsidRPr="00D86E72">
        <w:rPr>
          <w:rFonts w:ascii="Georgia" w:hAnsi="Georgia"/>
        </w:rPr>
        <w:t>), self-administer the medication on a daily basis as prescribed with supports and education as needed. OBOT patients are also provided with integrated medical and addiction care that includes medical visits with a Primary Care Physician (PCP), visits with a Registered Nurse skilled in the care of addictive disorders, and counseling sessions with qualified clinicians.  Patients are also evaluated for other opioid treatment needs including: methadone, naltrexone, and injectable naltrexone</w:t>
      </w:r>
      <w:r w:rsidR="007C236A">
        <w:rPr>
          <w:rFonts w:ascii="Georgia" w:hAnsi="Georgia"/>
        </w:rPr>
        <w:t>;</w:t>
      </w:r>
      <w:r w:rsidRPr="00D86E72">
        <w:rPr>
          <w:rFonts w:ascii="Georgia" w:hAnsi="Georgia"/>
        </w:rPr>
        <w:t xml:space="preserve"> with some sites offering these services, treatments or referrals</w:t>
      </w:r>
      <w:r w:rsidR="007C236A">
        <w:rPr>
          <w:rFonts w:ascii="Georgia" w:hAnsi="Georgia"/>
        </w:rPr>
        <w:t>,</w:t>
      </w:r>
      <w:r w:rsidRPr="00D86E72">
        <w:rPr>
          <w:rFonts w:ascii="Georgia" w:hAnsi="Georgia"/>
        </w:rPr>
        <w:t xml:space="preserve"> and coordination of services.  </w:t>
      </w:r>
    </w:p>
    <w:p w:rsidR="00AB1DDE" w:rsidRPr="00D86E72" w:rsidRDefault="00AB1DDE">
      <w:pPr>
        <w:jc w:val="both"/>
        <w:rPr>
          <w:rFonts w:ascii="Georgia" w:hAnsi="Georgia"/>
          <w:b/>
        </w:rPr>
      </w:pPr>
    </w:p>
    <w:p w:rsidR="00AB1DDE" w:rsidRPr="00D86E72" w:rsidRDefault="00D87881">
      <w:pPr>
        <w:jc w:val="both"/>
        <w:rPr>
          <w:rFonts w:ascii="Georgia" w:hAnsi="Georgia"/>
          <w:b/>
        </w:rPr>
      </w:pPr>
      <w:r>
        <w:rPr>
          <w:rFonts w:ascii="Georgia" w:hAnsi="Georgia"/>
          <w:b/>
        </w:rPr>
        <w:t>O</w:t>
      </w:r>
      <w:r w:rsidRPr="00D87881">
        <w:rPr>
          <w:rFonts w:ascii="Georgia" w:hAnsi="Georgia"/>
          <w:b/>
        </w:rPr>
        <w:t xml:space="preserve">verdose </w:t>
      </w:r>
      <w:r>
        <w:rPr>
          <w:rFonts w:ascii="Georgia" w:hAnsi="Georgia"/>
          <w:b/>
        </w:rPr>
        <w:t>E</w:t>
      </w:r>
      <w:r w:rsidRPr="00D87881">
        <w:rPr>
          <w:rFonts w:ascii="Georgia" w:hAnsi="Georgia"/>
          <w:b/>
        </w:rPr>
        <w:t xml:space="preserve">ducation and </w:t>
      </w:r>
      <w:r>
        <w:rPr>
          <w:rFonts w:ascii="Georgia" w:hAnsi="Georgia"/>
          <w:b/>
        </w:rPr>
        <w:t>Naloxone Distribution (OEND)</w:t>
      </w:r>
    </w:p>
    <w:p w:rsidR="00F50586" w:rsidRPr="002103AB" w:rsidRDefault="00AB1DDE" w:rsidP="00F50586">
      <w:pPr>
        <w:rPr>
          <w:rFonts w:ascii="Georgia" w:hAnsi="Georgia"/>
        </w:rPr>
      </w:pPr>
      <w:r w:rsidRPr="00D86E72">
        <w:rPr>
          <w:rFonts w:ascii="Georgia" w:hAnsi="Georgia"/>
        </w:rPr>
        <w:t>Since December of 2007, the Massachusetts Department of Public Health has implemented overdose education and intra-nasal naloxone</w:t>
      </w:r>
      <w:r w:rsidR="00D87881">
        <w:rPr>
          <w:rFonts w:ascii="Georgia" w:hAnsi="Georgia"/>
        </w:rPr>
        <w:t xml:space="preserve"> </w:t>
      </w:r>
      <w:r w:rsidR="00D87881" w:rsidRPr="00D87881">
        <w:rPr>
          <w:rFonts w:ascii="Georgia" w:hAnsi="Georgia"/>
        </w:rPr>
        <w:t xml:space="preserve">(Narcan) </w:t>
      </w:r>
      <w:r w:rsidRPr="00D86E72">
        <w:rPr>
          <w:rFonts w:ascii="Georgia" w:hAnsi="Georgia"/>
        </w:rPr>
        <w:t xml:space="preserve">distribution in various community-based settings.  These programs have trained potential bystanders to an overdose (drug users, friends, family members) on how to reduce overdose risk, recognize signs of an overdose, access emergency medical services, and administer intra-nasal naloxone.  </w:t>
      </w:r>
      <w:r w:rsidR="00D87881">
        <w:rPr>
          <w:rFonts w:ascii="Georgia" w:hAnsi="Georgia"/>
        </w:rPr>
        <w:t>Programs instruct p</w:t>
      </w:r>
      <w:r w:rsidRPr="00D86E72">
        <w:rPr>
          <w:rFonts w:ascii="Georgia" w:hAnsi="Georgia"/>
        </w:rPr>
        <w:t xml:space="preserve">otential bystanders to deliver naloxone when opioid overdose </w:t>
      </w:r>
      <w:r w:rsidR="002E381F" w:rsidRPr="00D86E72">
        <w:rPr>
          <w:rFonts w:ascii="Georgia" w:hAnsi="Georgia"/>
        </w:rPr>
        <w:t>occurs</w:t>
      </w:r>
      <w:r w:rsidR="002E381F">
        <w:rPr>
          <w:rFonts w:ascii="Georgia" w:hAnsi="Georgia"/>
        </w:rPr>
        <w:t>;</w:t>
      </w:r>
      <w:r w:rsidRPr="00D86E72">
        <w:rPr>
          <w:rFonts w:ascii="Georgia" w:hAnsi="Georgia"/>
        </w:rPr>
        <w:t xml:space="preserve"> in addition to taking other actions (e.g. rescue breathing</w:t>
      </w:r>
      <w:r w:rsidR="00D87881">
        <w:rPr>
          <w:rFonts w:ascii="Georgia" w:hAnsi="Georgia"/>
        </w:rPr>
        <w:t xml:space="preserve">, </w:t>
      </w:r>
      <w:r w:rsidRPr="00D86E72">
        <w:rPr>
          <w:rFonts w:ascii="Georgia" w:hAnsi="Georgia"/>
        </w:rPr>
        <w:t xml:space="preserve">contacting the emergency medical system).  After being trained, each participant </w:t>
      </w:r>
      <w:r w:rsidR="000C0CDE">
        <w:rPr>
          <w:rFonts w:ascii="Georgia" w:hAnsi="Georgia"/>
        </w:rPr>
        <w:t xml:space="preserve">is eligible to </w:t>
      </w:r>
      <w:r w:rsidRPr="00D86E72">
        <w:rPr>
          <w:rFonts w:ascii="Georgia" w:hAnsi="Georgia"/>
        </w:rPr>
        <w:t>receive an overdose prevention kit which includes instructions, two syringes pre-filled with Naloxone Hydrochloride, and a nasa</w:t>
      </w:r>
      <w:r>
        <w:rPr>
          <w:rFonts w:ascii="Georgia" w:hAnsi="Georgia"/>
        </w:rPr>
        <w:t xml:space="preserve">l atomization delivery device. </w:t>
      </w:r>
      <w:r w:rsidRPr="00B15359">
        <w:rPr>
          <w:rFonts w:ascii="Georgia" w:hAnsi="Georgia"/>
        </w:rPr>
        <w:t xml:space="preserve">Between December 2007 and March 2014, </w:t>
      </w:r>
      <w:r w:rsidR="00D87881">
        <w:rPr>
          <w:rFonts w:ascii="Georgia" w:hAnsi="Georgia"/>
        </w:rPr>
        <w:t>OEND programs</w:t>
      </w:r>
      <w:r w:rsidRPr="00B15359">
        <w:rPr>
          <w:rFonts w:ascii="Georgia" w:hAnsi="Georgia"/>
        </w:rPr>
        <w:t xml:space="preserve"> have trained over 22,500 potential bystanders and documented over 2,655 opioid overdose reversals.</w:t>
      </w:r>
      <w:r w:rsidRPr="002103AB">
        <w:rPr>
          <w:rFonts w:ascii="Georgia" w:hAnsi="Georgia"/>
        </w:rPr>
        <w:t xml:space="preserve">  </w:t>
      </w:r>
      <w:r w:rsidR="00F50586" w:rsidRPr="002103AB">
        <w:rPr>
          <w:rFonts w:ascii="Georgia" w:hAnsi="Georgia"/>
        </w:rPr>
        <w:t xml:space="preserve">The emergency declaration by Governor </w:t>
      </w:r>
      <w:proofErr w:type="spellStart"/>
      <w:r w:rsidR="00F50586" w:rsidRPr="002103AB">
        <w:rPr>
          <w:rFonts w:ascii="Georgia" w:hAnsi="Georgia"/>
        </w:rPr>
        <w:t>Deval</w:t>
      </w:r>
      <w:proofErr w:type="spellEnd"/>
      <w:r w:rsidR="00F50586" w:rsidRPr="002103AB">
        <w:rPr>
          <w:rFonts w:ascii="Georgia" w:hAnsi="Georgia"/>
        </w:rPr>
        <w:t xml:space="preserve"> Patrick, followed by the action of </w:t>
      </w:r>
      <w:r w:rsidR="002103AB">
        <w:rPr>
          <w:rFonts w:ascii="Georgia" w:hAnsi="Georgia"/>
        </w:rPr>
        <w:t xml:space="preserve">DPH </w:t>
      </w:r>
      <w:r w:rsidR="00F50586" w:rsidRPr="002103AB">
        <w:rPr>
          <w:rFonts w:ascii="Georgia" w:hAnsi="Georgia"/>
        </w:rPr>
        <w:t xml:space="preserve">Commissioner </w:t>
      </w:r>
      <w:r w:rsidR="002103AB">
        <w:rPr>
          <w:rFonts w:ascii="Georgia" w:hAnsi="Georgia"/>
        </w:rPr>
        <w:t xml:space="preserve">Cheryl </w:t>
      </w:r>
      <w:r w:rsidR="00F50586" w:rsidRPr="002103AB">
        <w:rPr>
          <w:rFonts w:ascii="Georgia" w:hAnsi="Georgia"/>
        </w:rPr>
        <w:t xml:space="preserve">Bartlett and the Public Health Council, will universally permit first responders to carry and administer </w:t>
      </w:r>
      <w:r w:rsidR="002103AB">
        <w:rPr>
          <w:rFonts w:ascii="Georgia" w:hAnsi="Georgia"/>
        </w:rPr>
        <w:t>n</w:t>
      </w:r>
      <w:r w:rsidR="00F50586" w:rsidRPr="002103AB">
        <w:rPr>
          <w:rFonts w:ascii="Georgia" w:hAnsi="Georgia"/>
        </w:rPr>
        <w:t>aloxone (Narcan).</w:t>
      </w:r>
    </w:p>
    <w:p w:rsidR="00AB1DDE" w:rsidRPr="00D86E72" w:rsidRDefault="00AB1DDE">
      <w:pPr>
        <w:jc w:val="both"/>
        <w:rPr>
          <w:rFonts w:ascii="Georgia" w:hAnsi="Georgia"/>
        </w:rPr>
      </w:pPr>
    </w:p>
    <w:p w:rsidR="00AB1DDE" w:rsidRPr="00D86E72" w:rsidRDefault="00B25FB1">
      <w:pPr>
        <w:jc w:val="both"/>
        <w:rPr>
          <w:rFonts w:ascii="Georgia" w:hAnsi="Georgia"/>
        </w:rPr>
      </w:pPr>
      <w:r>
        <w:rPr>
          <w:rFonts w:ascii="Georgia" w:hAnsi="Georgia"/>
        </w:rPr>
        <w:t>For more</w:t>
      </w:r>
      <w:r w:rsidRPr="00D86E72">
        <w:rPr>
          <w:rFonts w:ascii="Georgia" w:hAnsi="Georgia"/>
        </w:rPr>
        <w:t xml:space="preserve"> </w:t>
      </w:r>
      <w:r w:rsidR="00AB1DDE" w:rsidRPr="00D86E72">
        <w:rPr>
          <w:rFonts w:ascii="Georgia" w:hAnsi="Georgia"/>
        </w:rPr>
        <w:t xml:space="preserve">information about the </w:t>
      </w:r>
      <w:r w:rsidR="00D87881">
        <w:rPr>
          <w:rFonts w:ascii="Georgia" w:hAnsi="Georgia"/>
        </w:rPr>
        <w:t>OEND program</w:t>
      </w:r>
      <w:r w:rsidR="00AB1DDE" w:rsidRPr="00D86E72">
        <w:rPr>
          <w:rFonts w:ascii="Georgia" w:hAnsi="Georgia"/>
        </w:rPr>
        <w:t xml:space="preserve"> </w:t>
      </w:r>
      <w:r>
        <w:rPr>
          <w:rFonts w:ascii="Georgia" w:hAnsi="Georgia"/>
        </w:rPr>
        <w:t>visit the</w:t>
      </w:r>
      <w:r w:rsidR="00AB1DDE" w:rsidRPr="00D86E72">
        <w:rPr>
          <w:rFonts w:ascii="Georgia" w:hAnsi="Georgia"/>
        </w:rPr>
        <w:t xml:space="preserve"> </w:t>
      </w:r>
      <w:hyperlink r:id="rId21" w:anchor="naloxone" w:history="1">
        <w:r w:rsidR="00AB1DDE" w:rsidRPr="00D86E72">
          <w:rPr>
            <w:rStyle w:val="Hyperlink"/>
            <w:rFonts w:ascii="Georgia" w:hAnsi="Georgia"/>
          </w:rPr>
          <w:t>BSAS web site</w:t>
        </w:r>
      </w:hyperlink>
      <w:r w:rsidR="00AB1DDE" w:rsidRPr="00D86E72">
        <w:rPr>
          <w:rFonts w:ascii="Georgia" w:hAnsi="Georgia"/>
        </w:rPr>
        <w:t xml:space="preserve">. </w:t>
      </w:r>
    </w:p>
    <w:p w:rsidR="00AB1DDE" w:rsidRPr="00D86E72" w:rsidRDefault="00AB1DDE">
      <w:pPr>
        <w:jc w:val="both"/>
        <w:rPr>
          <w:rFonts w:ascii="Georgia" w:hAnsi="Georgia"/>
        </w:rPr>
      </w:pPr>
    </w:p>
    <w:p w:rsidR="0096111C" w:rsidRDefault="0096111C">
      <w:pPr>
        <w:rPr>
          <w:rFonts w:ascii="Georgia" w:hAnsi="Georgia"/>
          <w:b/>
        </w:rPr>
      </w:pPr>
      <w:r>
        <w:rPr>
          <w:rFonts w:ascii="Georgia" w:hAnsi="Georgia"/>
          <w:b/>
        </w:rPr>
        <w:br w:type="page"/>
      </w:r>
    </w:p>
    <w:p w:rsidR="00AB1DDE" w:rsidRPr="00D86E72" w:rsidRDefault="00AB1DDE">
      <w:pPr>
        <w:rPr>
          <w:rFonts w:ascii="Georgia" w:hAnsi="Georgia"/>
          <w:b/>
        </w:rPr>
      </w:pPr>
      <w:r w:rsidRPr="00D86E72">
        <w:rPr>
          <w:rFonts w:ascii="Georgia" w:hAnsi="Georgia"/>
          <w:b/>
        </w:rPr>
        <w:lastRenderedPageBreak/>
        <w:t>Screening, Brief Intervention</w:t>
      </w:r>
      <w:r w:rsidR="00AE64D1">
        <w:rPr>
          <w:rFonts w:ascii="Georgia" w:hAnsi="Georgia"/>
          <w:b/>
        </w:rPr>
        <w:t>,</w:t>
      </w:r>
      <w:r w:rsidRPr="00D86E72">
        <w:rPr>
          <w:rFonts w:ascii="Georgia" w:hAnsi="Georgia"/>
          <w:b/>
        </w:rPr>
        <w:t xml:space="preserve"> and Referra</w:t>
      </w:r>
      <w:r>
        <w:rPr>
          <w:rFonts w:ascii="Georgia" w:hAnsi="Georgia"/>
          <w:b/>
        </w:rPr>
        <w:t>l to Treatment (SBIRT) Programs</w:t>
      </w:r>
    </w:p>
    <w:p w:rsidR="00AB1DDE" w:rsidRPr="00D86E72" w:rsidRDefault="00AB1DDE" w:rsidP="00C21124">
      <w:pPr>
        <w:spacing w:before="60"/>
        <w:jc w:val="both"/>
        <w:rPr>
          <w:rFonts w:ascii="Georgia" w:hAnsi="Georgia"/>
        </w:rPr>
      </w:pPr>
      <w:r w:rsidRPr="00D86E72">
        <w:rPr>
          <w:rFonts w:ascii="Georgia" w:hAnsi="Georgia"/>
        </w:rPr>
        <w:t xml:space="preserve">Screening, Brief </w:t>
      </w:r>
      <w:r w:rsidR="00D87881" w:rsidRPr="00D86E72">
        <w:rPr>
          <w:rFonts w:ascii="Georgia" w:hAnsi="Georgia"/>
        </w:rPr>
        <w:t>Intervention</w:t>
      </w:r>
      <w:r w:rsidR="00D87881">
        <w:rPr>
          <w:rFonts w:ascii="Georgia" w:hAnsi="Georgia"/>
        </w:rPr>
        <w:t>,</w:t>
      </w:r>
      <w:r w:rsidR="00D87881" w:rsidRPr="00D86E72">
        <w:rPr>
          <w:rFonts w:ascii="Georgia" w:hAnsi="Georgia"/>
        </w:rPr>
        <w:t xml:space="preserve"> </w:t>
      </w:r>
      <w:r w:rsidRPr="00D86E72">
        <w:rPr>
          <w:rFonts w:ascii="Georgia" w:hAnsi="Georgia"/>
        </w:rPr>
        <w:t xml:space="preserve">and Referral to Treatment (SBIRT) as part of routine healthcare practice has been shown to reduce unhealthy </w:t>
      </w:r>
      <w:r w:rsidR="00D87881">
        <w:rPr>
          <w:rFonts w:ascii="Georgia" w:hAnsi="Georgia"/>
        </w:rPr>
        <w:t xml:space="preserve">substance </w:t>
      </w:r>
      <w:r w:rsidRPr="00D86E72">
        <w:rPr>
          <w:rFonts w:ascii="Georgia" w:hAnsi="Georgia"/>
        </w:rPr>
        <w:t xml:space="preserve">use, and to save lives and money.  </w:t>
      </w:r>
    </w:p>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 xml:space="preserve">Universal screening identifies risky alcohol and drug behaviors, such as opioid misuse. Brief interventions can encourage patients to reduce or stop unhealthy use, and, when needed, referral to treatment may get help for patients who might never have sought it on their own.  Trained health care providers, including community health workers, can engage patients in discussions about change and, if needed, engage them in a discussion about treatment, including medication assisted treatment.  </w:t>
      </w:r>
    </w:p>
    <w:p w:rsidR="00AB1DDE" w:rsidRPr="00D86E72" w:rsidRDefault="00AB1DDE">
      <w:pPr>
        <w:jc w:val="both"/>
        <w:rPr>
          <w:rFonts w:ascii="Georgia" w:hAnsi="Georgia"/>
        </w:rPr>
      </w:pPr>
    </w:p>
    <w:p w:rsidR="00AB1DDE" w:rsidRPr="00D86E72" w:rsidRDefault="00AB1DDE">
      <w:pPr>
        <w:jc w:val="both"/>
        <w:rPr>
          <w:rFonts w:ascii="Georgia" w:hAnsi="Georgia"/>
        </w:rPr>
      </w:pPr>
      <w:r w:rsidRPr="00D86E72">
        <w:rPr>
          <w:rFonts w:ascii="Georgia" w:hAnsi="Georgia"/>
        </w:rPr>
        <w:t xml:space="preserve">BSAS-funded MASBIRT TTA (Massachusetts Screening, Brief Intervention, and Referral to Treatment Training &amp; Technical Assistance) provides training, coaching, and consultations on implementation </w:t>
      </w:r>
      <w:r w:rsidR="003D50C1">
        <w:rPr>
          <w:rFonts w:ascii="Georgia" w:hAnsi="Georgia"/>
        </w:rPr>
        <w:t>for</w:t>
      </w:r>
      <w:r w:rsidR="003D50C1" w:rsidRPr="00D86E72">
        <w:rPr>
          <w:rFonts w:ascii="Georgia" w:hAnsi="Georgia"/>
        </w:rPr>
        <w:t xml:space="preserve"> </w:t>
      </w:r>
      <w:r w:rsidRPr="00D86E72">
        <w:rPr>
          <w:rFonts w:ascii="Georgia" w:hAnsi="Georgia"/>
        </w:rPr>
        <w:t xml:space="preserve">healthcare and public health professionals statewide; equips providers to identify and address patients’ unhealthy substance use, including prescription drug misuse; and helps organizations build linkages with specialty substance abuse treatment. </w:t>
      </w:r>
    </w:p>
    <w:p w:rsidR="00AB1DDE" w:rsidRPr="00D86E72" w:rsidRDefault="00AB1DDE">
      <w:pPr>
        <w:jc w:val="both"/>
        <w:rPr>
          <w:rFonts w:ascii="Georgia" w:hAnsi="Georgia"/>
          <w:bCs/>
        </w:rPr>
      </w:pPr>
    </w:p>
    <w:p w:rsidR="00AB1DDE" w:rsidRPr="00D86E72" w:rsidRDefault="00AB1DDE">
      <w:pPr>
        <w:jc w:val="both"/>
        <w:rPr>
          <w:rFonts w:ascii="Georgia" w:hAnsi="Georgia"/>
        </w:rPr>
      </w:pPr>
      <w:r w:rsidRPr="00D86E72">
        <w:rPr>
          <w:rFonts w:ascii="Georgia" w:hAnsi="Georgia"/>
        </w:rPr>
        <w:t xml:space="preserve">MASBIRT TTA strongly encourages all prescribers to routinely screen all patients before prescribing </w:t>
      </w:r>
      <w:r w:rsidR="00FA78CA">
        <w:rPr>
          <w:rFonts w:ascii="Georgia" w:hAnsi="Georgia"/>
        </w:rPr>
        <w:t>opioids</w:t>
      </w:r>
      <w:r w:rsidR="00FA78CA" w:rsidRPr="00D86E72">
        <w:rPr>
          <w:rFonts w:ascii="Georgia" w:hAnsi="Georgia"/>
        </w:rPr>
        <w:t xml:space="preserve"> </w:t>
      </w:r>
      <w:r w:rsidRPr="00D86E72">
        <w:rPr>
          <w:rFonts w:ascii="Georgia" w:hAnsi="Georgia"/>
        </w:rPr>
        <w:t xml:space="preserve">or other medications with the potential for abuse.  </w:t>
      </w:r>
    </w:p>
    <w:p w:rsidR="00AB1DDE" w:rsidRPr="00D86E72" w:rsidRDefault="00AB1DDE">
      <w:pPr>
        <w:jc w:val="both"/>
        <w:rPr>
          <w:rFonts w:ascii="Georgia" w:hAnsi="Georgia"/>
        </w:rPr>
      </w:pPr>
    </w:p>
    <w:p w:rsidR="00AB1DDE" w:rsidRPr="00D86E72" w:rsidRDefault="003D50C1">
      <w:pPr>
        <w:jc w:val="both"/>
        <w:rPr>
          <w:rFonts w:ascii="Georgia" w:hAnsi="Georgia"/>
        </w:rPr>
      </w:pPr>
      <w:r>
        <w:rPr>
          <w:rFonts w:ascii="Georgia" w:hAnsi="Georgia"/>
        </w:rPr>
        <w:t>B</w:t>
      </w:r>
      <w:r w:rsidRPr="003D50C1">
        <w:rPr>
          <w:rFonts w:ascii="Georgia" w:hAnsi="Georgia"/>
        </w:rPr>
        <w:t>etween 2007 and 2012</w:t>
      </w:r>
      <w:r>
        <w:rPr>
          <w:rFonts w:ascii="Georgia" w:hAnsi="Georgia"/>
        </w:rPr>
        <w:t xml:space="preserve">, </w:t>
      </w:r>
      <w:r w:rsidR="00AB1DDE" w:rsidRPr="00D86E72">
        <w:rPr>
          <w:rFonts w:ascii="Georgia" w:hAnsi="Georgia"/>
        </w:rPr>
        <w:t xml:space="preserve">BSAS funded </w:t>
      </w:r>
      <w:r>
        <w:rPr>
          <w:rFonts w:ascii="Georgia" w:hAnsi="Georgia"/>
        </w:rPr>
        <w:t>an SBIRT ini</w:t>
      </w:r>
      <w:r w:rsidR="00E71C9A">
        <w:rPr>
          <w:rFonts w:ascii="Georgia" w:hAnsi="Georgia"/>
        </w:rPr>
        <w:t>ti</w:t>
      </w:r>
      <w:r>
        <w:rPr>
          <w:rFonts w:ascii="Georgia" w:hAnsi="Georgia"/>
        </w:rPr>
        <w:t xml:space="preserve">ative </w:t>
      </w:r>
      <w:r w:rsidR="00AB1DDE" w:rsidRPr="00D86E72">
        <w:rPr>
          <w:rFonts w:ascii="Georgia" w:hAnsi="Georgia"/>
        </w:rPr>
        <w:t>in six Massachusetts hospitals</w:t>
      </w:r>
      <w:r>
        <w:rPr>
          <w:rFonts w:ascii="Georgia" w:hAnsi="Georgia"/>
        </w:rPr>
        <w:t>’</w:t>
      </w:r>
      <w:r w:rsidR="00AB1DDE" w:rsidRPr="00D86E72">
        <w:rPr>
          <w:rFonts w:ascii="Georgia" w:hAnsi="Georgia"/>
        </w:rPr>
        <w:t xml:space="preserve"> </w:t>
      </w:r>
      <w:r>
        <w:rPr>
          <w:rFonts w:ascii="Georgia" w:hAnsi="Georgia"/>
        </w:rPr>
        <w:t>e</w:t>
      </w:r>
      <w:r w:rsidRPr="00D86E72">
        <w:rPr>
          <w:rFonts w:ascii="Georgia" w:hAnsi="Georgia"/>
        </w:rPr>
        <w:t xml:space="preserve">mergency </w:t>
      </w:r>
      <w:r>
        <w:rPr>
          <w:rFonts w:ascii="Georgia" w:hAnsi="Georgia"/>
        </w:rPr>
        <w:t>d</w:t>
      </w:r>
      <w:r w:rsidRPr="00D86E72">
        <w:rPr>
          <w:rFonts w:ascii="Georgia" w:hAnsi="Georgia"/>
        </w:rPr>
        <w:t>epartment</w:t>
      </w:r>
      <w:r>
        <w:rPr>
          <w:rFonts w:ascii="Georgia" w:hAnsi="Georgia"/>
        </w:rPr>
        <w:t>s</w:t>
      </w:r>
      <w:r w:rsidR="00AB1DDE" w:rsidRPr="00D86E72">
        <w:rPr>
          <w:rFonts w:ascii="Georgia" w:hAnsi="Georgia"/>
        </w:rPr>
        <w:t xml:space="preserve">. Five of the </w:t>
      </w:r>
      <w:r>
        <w:rPr>
          <w:rFonts w:ascii="Georgia" w:hAnsi="Georgia"/>
        </w:rPr>
        <w:t>six</w:t>
      </w:r>
      <w:r w:rsidRPr="00D86E72">
        <w:rPr>
          <w:rFonts w:ascii="Georgia" w:hAnsi="Georgia"/>
        </w:rPr>
        <w:t xml:space="preserve"> </w:t>
      </w:r>
      <w:r w:rsidR="00AB1DDE" w:rsidRPr="00D86E72">
        <w:rPr>
          <w:rFonts w:ascii="Georgia" w:hAnsi="Georgia"/>
        </w:rPr>
        <w:t xml:space="preserve">hospitals continue this effort, though funding has ended. Some </w:t>
      </w:r>
      <w:r w:rsidR="00BE50DB">
        <w:rPr>
          <w:rFonts w:ascii="Georgia" w:hAnsi="Georgia"/>
        </w:rPr>
        <w:t>of these</w:t>
      </w:r>
      <w:r w:rsidR="00AB1DDE" w:rsidRPr="00D86E72">
        <w:rPr>
          <w:rFonts w:ascii="Georgia" w:hAnsi="Georgia"/>
        </w:rPr>
        <w:t xml:space="preserve"> programs have been able to distribute take-home </w:t>
      </w:r>
      <w:r w:rsidR="00BE50DB">
        <w:rPr>
          <w:rFonts w:ascii="Georgia" w:hAnsi="Georgia"/>
        </w:rPr>
        <w:t>intra-</w:t>
      </w:r>
      <w:r w:rsidR="00AB1DDE" w:rsidRPr="00D86E72">
        <w:rPr>
          <w:rFonts w:ascii="Georgia" w:hAnsi="Georgia"/>
        </w:rPr>
        <w:t xml:space="preserve">nasal naloxone kits to individuals at risk of opioid overdose and their friends or family members as part of </w:t>
      </w:r>
      <w:r>
        <w:rPr>
          <w:rFonts w:ascii="Georgia" w:hAnsi="Georgia"/>
        </w:rPr>
        <w:t>the OEND program</w:t>
      </w:r>
      <w:r w:rsidR="00AB1DDE" w:rsidRPr="00D86E72">
        <w:rPr>
          <w:rFonts w:ascii="Georgia" w:hAnsi="Georgia"/>
        </w:rPr>
        <w:t>.</w:t>
      </w:r>
      <w:r w:rsidR="00B35206" w:rsidRPr="00B35206">
        <w:rPr>
          <w:rFonts w:ascii="Georgia" w:hAnsi="Georgia"/>
        </w:rPr>
        <w:t xml:space="preserve"> </w:t>
      </w:r>
      <w:r w:rsidR="00B35206">
        <w:rPr>
          <w:rFonts w:ascii="Georgia" w:hAnsi="Georgia"/>
        </w:rPr>
        <w:t>BSAS continues to support the adoption of SBIRT at</w:t>
      </w:r>
      <w:r w:rsidR="00B35206" w:rsidRPr="00D86E72">
        <w:rPr>
          <w:rFonts w:ascii="Georgia" w:hAnsi="Georgia"/>
        </w:rPr>
        <w:t xml:space="preserve"> </w:t>
      </w:r>
      <w:r w:rsidR="0028584B">
        <w:rPr>
          <w:rFonts w:ascii="Georgia" w:hAnsi="Georgia"/>
        </w:rPr>
        <w:t xml:space="preserve">a wide variety of settings, including community hospitals, large </w:t>
      </w:r>
      <w:r w:rsidR="00B35206">
        <w:rPr>
          <w:rFonts w:ascii="Georgia" w:hAnsi="Georgia"/>
        </w:rPr>
        <w:t xml:space="preserve">hospital </w:t>
      </w:r>
      <w:r w:rsidR="00B35206" w:rsidRPr="00D86E72">
        <w:rPr>
          <w:rFonts w:ascii="Georgia" w:hAnsi="Georgia"/>
        </w:rPr>
        <w:t>system</w:t>
      </w:r>
      <w:r w:rsidR="00B35206">
        <w:rPr>
          <w:rFonts w:ascii="Georgia" w:hAnsi="Georgia"/>
        </w:rPr>
        <w:t>s</w:t>
      </w:r>
      <w:r w:rsidR="0028584B">
        <w:rPr>
          <w:rFonts w:ascii="Georgia" w:hAnsi="Georgia"/>
        </w:rPr>
        <w:t>, and school-based health centers</w:t>
      </w:r>
      <w:r w:rsidR="00BE50DB">
        <w:rPr>
          <w:rFonts w:ascii="Georgia" w:hAnsi="Georgia"/>
        </w:rPr>
        <w:t>.</w:t>
      </w:r>
    </w:p>
    <w:p w:rsidR="00AB1DDE" w:rsidRPr="00D86E72" w:rsidRDefault="00AB1DDE">
      <w:pPr>
        <w:jc w:val="both"/>
        <w:rPr>
          <w:rFonts w:ascii="Georgia" w:hAnsi="Georgia"/>
        </w:rPr>
      </w:pPr>
    </w:p>
    <w:p w:rsidR="00BE50DB" w:rsidRDefault="00B25FB1" w:rsidP="00CA29FD">
      <w:pPr>
        <w:jc w:val="both"/>
        <w:rPr>
          <w:rFonts w:ascii="Georgia" w:hAnsi="Georgia"/>
        </w:rPr>
      </w:pPr>
      <w:r>
        <w:rPr>
          <w:rFonts w:ascii="Georgia" w:hAnsi="Georgia"/>
        </w:rPr>
        <w:t>For more</w:t>
      </w:r>
      <w:r w:rsidRPr="00D86E72">
        <w:rPr>
          <w:rFonts w:ascii="Georgia" w:hAnsi="Georgia"/>
        </w:rPr>
        <w:t xml:space="preserve"> </w:t>
      </w:r>
      <w:r w:rsidR="00AB1DDE" w:rsidRPr="00D86E72">
        <w:rPr>
          <w:rFonts w:ascii="Georgia" w:hAnsi="Georgia"/>
        </w:rPr>
        <w:t xml:space="preserve">information </w:t>
      </w:r>
      <w:r w:rsidR="00BE50DB">
        <w:rPr>
          <w:rFonts w:ascii="Georgia" w:hAnsi="Georgia"/>
        </w:rPr>
        <w:t>about</w:t>
      </w:r>
      <w:r w:rsidR="00BE50DB" w:rsidRPr="00D86E72">
        <w:rPr>
          <w:rFonts w:ascii="Georgia" w:hAnsi="Georgia"/>
        </w:rPr>
        <w:t xml:space="preserve"> </w:t>
      </w:r>
      <w:r w:rsidR="00AB1DDE" w:rsidRPr="00D86E72">
        <w:rPr>
          <w:rFonts w:ascii="Georgia" w:hAnsi="Georgia"/>
        </w:rPr>
        <w:t xml:space="preserve">MASBIRT </w:t>
      </w:r>
      <w:r w:rsidR="00B35206">
        <w:rPr>
          <w:rFonts w:ascii="Georgia" w:hAnsi="Georgia"/>
        </w:rPr>
        <w:t>TTA</w:t>
      </w:r>
      <w:r w:rsidR="00AB1DDE" w:rsidRPr="00D86E72">
        <w:rPr>
          <w:rFonts w:ascii="Georgia" w:hAnsi="Georgia"/>
        </w:rPr>
        <w:t xml:space="preserve"> </w:t>
      </w:r>
      <w:r w:rsidR="00BE50DB">
        <w:rPr>
          <w:rFonts w:ascii="Georgia" w:hAnsi="Georgia"/>
        </w:rPr>
        <w:t xml:space="preserve">visit </w:t>
      </w:r>
      <w:hyperlink r:id="rId22" w:history="1">
        <w:r w:rsidR="00BE50DB" w:rsidRPr="00D86E72">
          <w:rPr>
            <w:rStyle w:val="Hyperlink"/>
            <w:rFonts w:ascii="Georgia" w:hAnsi="Georgia"/>
          </w:rPr>
          <w:t>www.masbirt.org</w:t>
        </w:r>
      </w:hyperlink>
      <w:r w:rsidR="00BE50DB">
        <w:rPr>
          <w:rFonts w:ascii="Georgia" w:hAnsi="Georgia"/>
        </w:rPr>
        <w:t>.</w:t>
      </w:r>
      <w:r w:rsidR="00BE50DB">
        <w:rPr>
          <w:rFonts w:ascii="Georgia" w:hAnsi="Georg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AB1DDE" w:rsidRPr="00D86E72">
        <w:tc>
          <w:tcPr>
            <w:tcW w:w="10296" w:type="dxa"/>
            <w:tcBorders>
              <w:top w:val="single" w:sz="6" w:space="0" w:color="auto"/>
              <w:left w:val="single" w:sz="6" w:space="0" w:color="auto"/>
              <w:bottom w:val="single" w:sz="6" w:space="0" w:color="auto"/>
              <w:right w:val="single" w:sz="6" w:space="0" w:color="auto"/>
            </w:tcBorders>
            <w:shd w:val="clear" w:color="auto" w:fill="004E9F"/>
          </w:tcPr>
          <w:p w:rsidR="00AB1DDE" w:rsidRPr="00D41D73" w:rsidRDefault="00AB1DDE" w:rsidP="00D41D73">
            <w:pPr>
              <w:pStyle w:val="Heading1"/>
              <w:jc w:val="center"/>
              <w:rPr>
                <w:rFonts w:ascii="Georgia" w:hAnsi="Georgia"/>
                <w:b w:val="0"/>
                <w:color w:val="FFFFFF"/>
                <w:sz w:val="24"/>
                <w:szCs w:val="24"/>
              </w:rPr>
            </w:pPr>
            <w:bookmarkStart w:id="8" w:name="_Toc385242684"/>
            <w:r w:rsidRPr="00D41D73">
              <w:rPr>
                <w:rFonts w:ascii="Georgia" w:hAnsi="Georgia"/>
                <w:color w:val="FFFFFF"/>
                <w:sz w:val="24"/>
                <w:szCs w:val="24"/>
              </w:rPr>
              <w:lastRenderedPageBreak/>
              <w:t>CONTACT INFORMATION</w:t>
            </w:r>
            <w:bookmarkEnd w:id="8"/>
          </w:p>
        </w:tc>
      </w:tr>
    </w:tbl>
    <w:p w:rsidR="00AB1DDE" w:rsidRPr="00D86E72" w:rsidRDefault="00AB1DDE">
      <w:pPr>
        <w:rPr>
          <w:rFonts w:ascii="Georgia" w:hAnsi="Georgia"/>
        </w:rPr>
      </w:pPr>
    </w:p>
    <w:p w:rsidR="00AB1DDE" w:rsidRDefault="00AB1DDE">
      <w:pPr>
        <w:rPr>
          <w:rFonts w:ascii="Georgia" w:hAnsi="Georgia"/>
        </w:rPr>
      </w:pPr>
      <w:r w:rsidRPr="00D86E72">
        <w:rPr>
          <w:rFonts w:ascii="Georgia" w:hAnsi="Georgia"/>
        </w:rPr>
        <w:t xml:space="preserve">For more information on the Massachusetts Overdose Response Strategy or on any of the material provided in this document, please contact: </w:t>
      </w:r>
      <w:r w:rsidRPr="00D86E72">
        <w:rPr>
          <w:rFonts w:ascii="Georgia" w:hAnsi="Georgia"/>
          <w:b/>
        </w:rPr>
        <w:t>Hilary Jacobs</w:t>
      </w:r>
      <w:r w:rsidRPr="00D86E72">
        <w:rPr>
          <w:rFonts w:ascii="Georgia" w:hAnsi="Georgia"/>
        </w:rPr>
        <w:t xml:space="preserve">, Director, Massachusetts Department of Public Health Bureau of Substance Abuse Services.  </w:t>
      </w:r>
    </w:p>
    <w:p w:rsidR="00AB1DDE" w:rsidRPr="00B84B44" w:rsidRDefault="00AB1DDE">
      <w:pPr>
        <w:rPr>
          <w:rFonts w:ascii="Georgia" w:hAnsi="Georgia"/>
        </w:rPr>
      </w:pPr>
      <w:r w:rsidRPr="00B84B44">
        <w:rPr>
          <w:rFonts w:ascii="Georgia" w:hAnsi="Georgia"/>
          <w:lang w:val="it-IT"/>
        </w:rPr>
        <w:t xml:space="preserve">E-mail: </w:t>
      </w:r>
      <w:r w:rsidR="00DB5E3B">
        <w:fldChar w:fldCharType="begin"/>
      </w:r>
      <w:r w:rsidR="00DB5E3B">
        <w:instrText xml:space="preserve"> HYPERLINK "mailto:hilary.jacobs@state.ma.us" </w:instrText>
      </w:r>
      <w:r w:rsidR="00DB5E3B">
        <w:fldChar w:fldCharType="separate"/>
      </w:r>
      <w:r w:rsidRPr="00B84B44">
        <w:rPr>
          <w:rStyle w:val="Hyperlink"/>
          <w:rFonts w:ascii="Georgia" w:hAnsi="Georgia"/>
          <w:lang w:val="it-IT"/>
        </w:rPr>
        <w:t>hilary.jacobs@state.ma.us</w:t>
      </w:r>
      <w:r w:rsidR="00DB5E3B">
        <w:rPr>
          <w:rStyle w:val="Hyperlink"/>
          <w:rFonts w:ascii="Georgia" w:hAnsi="Georgia"/>
          <w:lang w:val="it-IT"/>
        </w:rPr>
        <w:fldChar w:fldCharType="end"/>
      </w:r>
      <w:r w:rsidRPr="00B84B44">
        <w:rPr>
          <w:rFonts w:ascii="Georgia" w:hAnsi="Georgia"/>
          <w:lang w:val="it-IT"/>
        </w:rPr>
        <w:t>.</w:t>
      </w:r>
    </w:p>
    <w:p w:rsidR="00AB1DDE" w:rsidRPr="00B84B44" w:rsidRDefault="00AB1DDE">
      <w:pPr>
        <w:rPr>
          <w:rFonts w:ascii="Georgia" w:hAnsi="Georgia"/>
          <w:lang w:val="it-IT"/>
        </w:rPr>
      </w:pPr>
    </w:p>
    <w:p w:rsidR="00AB1DDE" w:rsidRPr="00B84B44" w:rsidRDefault="00AB1DDE">
      <w:pPr>
        <w:rPr>
          <w:rFonts w:ascii="Georgia" w:hAnsi="Georgia"/>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AB1DDE" w:rsidRPr="00D86E72">
        <w:tc>
          <w:tcPr>
            <w:tcW w:w="10296" w:type="dxa"/>
            <w:tcBorders>
              <w:top w:val="single" w:sz="6" w:space="0" w:color="auto"/>
              <w:left w:val="single" w:sz="6" w:space="0" w:color="auto"/>
              <w:bottom w:val="single" w:sz="6" w:space="0" w:color="auto"/>
              <w:right w:val="single" w:sz="6" w:space="0" w:color="auto"/>
            </w:tcBorders>
            <w:shd w:val="clear" w:color="auto" w:fill="004E9F"/>
          </w:tcPr>
          <w:p w:rsidR="00AB1DDE" w:rsidRPr="00D41D73" w:rsidRDefault="00AB1DDE" w:rsidP="00D41D73">
            <w:pPr>
              <w:pStyle w:val="Heading1"/>
              <w:jc w:val="center"/>
              <w:rPr>
                <w:rFonts w:ascii="Georgia" w:hAnsi="Georgia"/>
                <w:b w:val="0"/>
                <w:color w:val="FFFFFF"/>
                <w:sz w:val="24"/>
                <w:szCs w:val="24"/>
              </w:rPr>
            </w:pPr>
            <w:bookmarkStart w:id="9" w:name="_Toc385242685"/>
            <w:r w:rsidRPr="00D41D73">
              <w:rPr>
                <w:rFonts w:ascii="Georgia" w:hAnsi="Georgia"/>
                <w:color w:val="FFFFFF"/>
                <w:sz w:val="24"/>
                <w:szCs w:val="24"/>
              </w:rPr>
              <w:t>SELECTED KEY REFERENCES</w:t>
            </w:r>
            <w:bookmarkEnd w:id="9"/>
          </w:p>
        </w:tc>
      </w:tr>
    </w:tbl>
    <w:p w:rsidR="00AB1DDE" w:rsidRPr="00D86E72" w:rsidRDefault="00AB1DDE">
      <w:pPr>
        <w:rPr>
          <w:rFonts w:ascii="Georgia" w:hAnsi="Georgia"/>
        </w:rPr>
      </w:pPr>
    </w:p>
    <w:p w:rsidR="00AB1DDE" w:rsidRPr="00D86E72" w:rsidRDefault="00AB1DDE">
      <w:pPr>
        <w:rPr>
          <w:rFonts w:ascii="Georgia" w:hAnsi="Georgia"/>
          <w:b/>
        </w:rPr>
      </w:pPr>
      <w:r w:rsidRPr="00D86E72">
        <w:rPr>
          <w:rFonts w:ascii="Georgia" w:hAnsi="Georgia"/>
          <w:b/>
        </w:rPr>
        <w:t>National Reports</w:t>
      </w:r>
    </w:p>
    <w:p w:rsidR="00AB1DDE" w:rsidRPr="00D86E72" w:rsidRDefault="00AB1DDE" w:rsidP="000053CB">
      <w:pPr>
        <w:numPr>
          <w:ilvl w:val="0"/>
          <w:numId w:val="19"/>
        </w:numPr>
        <w:tabs>
          <w:tab w:val="num" w:pos="360"/>
        </w:tabs>
        <w:spacing w:before="60"/>
        <w:ind w:left="360"/>
        <w:rPr>
          <w:rFonts w:ascii="Georgia" w:hAnsi="Georgia"/>
        </w:rPr>
      </w:pPr>
      <w:r w:rsidRPr="00D86E72">
        <w:rPr>
          <w:rFonts w:ascii="Georgia" w:hAnsi="Georgia"/>
        </w:rPr>
        <w:t xml:space="preserve">Warner, M., et al (2011). Drug Poisoning Deaths in the United States, 1980-2008. NCHS Brief No. 81, December 2011. Centers for Disease Control and Prevention, National Center for Health Statistics. </w:t>
      </w:r>
    </w:p>
    <w:p w:rsidR="00AB1DDE" w:rsidRPr="00D86E72" w:rsidRDefault="00AB1DDE" w:rsidP="000053CB">
      <w:pPr>
        <w:numPr>
          <w:ilvl w:val="0"/>
          <w:numId w:val="19"/>
        </w:numPr>
        <w:tabs>
          <w:tab w:val="num" w:pos="360"/>
        </w:tabs>
        <w:spacing w:before="60"/>
        <w:ind w:left="360"/>
        <w:rPr>
          <w:rFonts w:ascii="Georgia" w:hAnsi="Georgia"/>
        </w:rPr>
      </w:pPr>
      <w:r w:rsidRPr="00D86E72">
        <w:rPr>
          <w:rFonts w:ascii="Georgia" w:hAnsi="Georgia"/>
        </w:rPr>
        <w:t xml:space="preserve">New England High Intensity Drug Trafficking Area, Drug Market Analysis 2011.  September 2011. U.S. Department of Justice, National Drug Intelligence Center (NDIC). </w:t>
      </w:r>
    </w:p>
    <w:p w:rsidR="00AB1DDE" w:rsidRPr="00D86E72" w:rsidRDefault="00AB1DDE">
      <w:pPr>
        <w:rPr>
          <w:rFonts w:ascii="Georgia" w:hAnsi="Georgia"/>
        </w:rPr>
      </w:pPr>
    </w:p>
    <w:p w:rsidR="00AB1DDE" w:rsidRPr="00D86E72" w:rsidRDefault="00AB1DDE">
      <w:pPr>
        <w:rPr>
          <w:rFonts w:ascii="Georgia" w:hAnsi="Georgia"/>
          <w:b/>
        </w:rPr>
      </w:pPr>
      <w:r w:rsidRPr="00D86E72">
        <w:rPr>
          <w:rFonts w:ascii="Georgia" w:hAnsi="Georgia"/>
          <w:b/>
        </w:rPr>
        <w:t>MOAPC, SPF-PFSII, and SPHERE</w:t>
      </w:r>
    </w:p>
    <w:p w:rsidR="00AB1DDE" w:rsidRPr="00D86E72" w:rsidRDefault="00AB1DDE" w:rsidP="000053CB">
      <w:pPr>
        <w:numPr>
          <w:ilvl w:val="0"/>
          <w:numId w:val="4"/>
        </w:numPr>
        <w:spacing w:before="60"/>
        <w:jc w:val="both"/>
        <w:rPr>
          <w:rFonts w:ascii="Georgia" w:hAnsi="Georgia"/>
        </w:rPr>
      </w:pPr>
      <w:proofErr w:type="spellStart"/>
      <w:r w:rsidRPr="00D86E72">
        <w:rPr>
          <w:rFonts w:ascii="Georgia" w:hAnsi="Georgia"/>
        </w:rPr>
        <w:t>Darke</w:t>
      </w:r>
      <w:proofErr w:type="spellEnd"/>
      <w:r w:rsidRPr="00D86E72">
        <w:rPr>
          <w:rFonts w:ascii="Georgia" w:hAnsi="Georgia"/>
        </w:rPr>
        <w:t xml:space="preserve">, S., &amp; Hall, W. (2003). Heroin overdose: Research and evidence-based intervention.  </w:t>
      </w:r>
      <w:r w:rsidRPr="00D86E72">
        <w:rPr>
          <w:rFonts w:ascii="Georgia" w:hAnsi="Georgia"/>
          <w:i/>
        </w:rPr>
        <w:t>Journal of Urban Health</w:t>
      </w:r>
      <w:r w:rsidRPr="00D86E72">
        <w:rPr>
          <w:rFonts w:ascii="Georgia" w:hAnsi="Georgia"/>
        </w:rPr>
        <w:t>, 80: 189-200.</w:t>
      </w:r>
    </w:p>
    <w:p w:rsidR="00AB1DDE" w:rsidRPr="00D86E72" w:rsidRDefault="00AB1DDE" w:rsidP="000053CB">
      <w:pPr>
        <w:numPr>
          <w:ilvl w:val="0"/>
          <w:numId w:val="4"/>
        </w:numPr>
        <w:spacing w:before="60"/>
        <w:jc w:val="both"/>
        <w:rPr>
          <w:rFonts w:ascii="Georgia" w:hAnsi="Georgia"/>
        </w:rPr>
      </w:pPr>
      <w:proofErr w:type="spellStart"/>
      <w:r w:rsidRPr="00D86E72">
        <w:rPr>
          <w:rFonts w:ascii="Georgia" w:hAnsi="Georgia"/>
        </w:rPr>
        <w:t>Darke</w:t>
      </w:r>
      <w:proofErr w:type="spellEnd"/>
      <w:r w:rsidRPr="00D86E72">
        <w:rPr>
          <w:rFonts w:ascii="Georgia" w:hAnsi="Georgia"/>
        </w:rPr>
        <w:t xml:space="preserve">, S. &amp; </w:t>
      </w:r>
      <w:proofErr w:type="spellStart"/>
      <w:r w:rsidRPr="00D86E72">
        <w:rPr>
          <w:rFonts w:ascii="Georgia" w:hAnsi="Georgia"/>
        </w:rPr>
        <w:t>Zador</w:t>
      </w:r>
      <w:proofErr w:type="spellEnd"/>
      <w:r w:rsidRPr="00D86E72">
        <w:rPr>
          <w:rFonts w:ascii="Georgia" w:hAnsi="Georgia"/>
        </w:rPr>
        <w:t xml:space="preserve">, D. (1996). Fatal heroin ‘overdose’: A review. </w:t>
      </w:r>
      <w:r w:rsidRPr="00D86E72">
        <w:rPr>
          <w:rFonts w:ascii="Georgia" w:hAnsi="Georgia"/>
          <w:i/>
        </w:rPr>
        <w:t>Addiction</w:t>
      </w:r>
      <w:r w:rsidRPr="00D86E72">
        <w:rPr>
          <w:rFonts w:ascii="Georgia" w:hAnsi="Georgia"/>
        </w:rPr>
        <w:t>, 91: 1765-1772.</w:t>
      </w:r>
    </w:p>
    <w:p w:rsidR="00AB1DDE" w:rsidRPr="00D86E72" w:rsidRDefault="00AB1DDE" w:rsidP="000053CB">
      <w:pPr>
        <w:numPr>
          <w:ilvl w:val="0"/>
          <w:numId w:val="4"/>
        </w:numPr>
        <w:spacing w:before="60"/>
        <w:jc w:val="both"/>
        <w:rPr>
          <w:rFonts w:ascii="Georgia" w:hAnsi="Georgia"/>
        </w:rPr>
      </w:pPr>
      <w:proofErr w:type="spellStart"/>
      <w:r w:rsidRPr="00D86E72">
        <w:rPr>
          <w:rFonts w:ascii="Georgia" w:hAnsi="Georgia"/>
        </w:rPr>
        <w:t>Pollini</w:t>
      </w:r>
      <w:proofErr w:type="spellEnd"/>
      <w:r w:rsidRPr="00D86E72">
        <w:rPr>
          <w:rFonts w:ascii="Georgia" w:hAnsi="Georgia"/>
        </w:rPr>
        <w:t xml:space="preserve"> RA, McCall L, Mehta SH, </w:t>
      </w:r>
      <w:proofErr w:type="spellStart"/>
      <w:r w:rsidRPr="00D86E72">
        <w:rPr>
          <w:rFonts w:ascii="Georgia" w:hAnsi="Georgia"/>
        </w:rPr>
        <w:t>Celentano</w:t>
      </w:r>
      <w:proofErr w:type="spellEnd"/>
      <w:r w:rsidRPr="00D86E72">
        <w:rPr>
          <w:rFonts w:ascii="Georgia" w:hAnsi="Georgia"/>
        </w:rPr>
        <w:t xml:space="preserve"> DD, </w:t>
      </w:r>
      <w:proofErr w:type="spellStart"/>
      <w:r w:rsidRPr="00D86E72">
        <w:rPr>
          <w:rFonts w:ascii="Georgia" w:hAnsi="Georgia"/>
        </w:rPr>
        <w:t>Vlahov</w:t>
      </w:r>
      <w:proofErr w:type="spellEnd"/>
      <w:r w:rsidRPr="00D86E72">
        <w:rPr>
          <w:rFonts w:ascii="Georgia" w:hAnsi="Georgia"/>
        </w:rPr>
        <w:t xml:space="preserve"> D, </w:t>
      </w:r>
      <w:proofErr w:type="spellStart"/>
      <w:r w:rsidRPr="00D86E72">
        <w:rPr>
          <w:rFonts w:ascii="Georgia" w:hAnsi="Georgia"/>
        </w:rPr>
        <w:t>Strathdee</w:t>
      </w:r>
      <w:proofErr w:type="spellEnd"/>
      <w:r w:rsidRPr="00D86E72">
        <w:rPr>
          <w:rFonts w:ascii="Georgia" w:hAnsi="Georgia"/>
        </w:rPr>
        <w:t xml:space="preserve"> SA. (2006)  Response to overdose among injection drug users.  </w:t>
      </w:r>
      <w:r w:rsidRPr="00D86E72">
        <w:rPr>
          <w:rFonts w:ascii="Georgia" w:hAnsi="Georgia"/>
          <w:i/>
        </w:rPr>
        <w:t>American Journal of Preventive Medicine</w:t>
      </w:r>
      <w:r w:rsidRPr="00D86E72">
        <w:rPr>
          <w:rFonts w:ascii="Georgia" w:hAnsi="Georgia"/>
        </w:rPr>
        <w:t xml:space="preserve">; 31:261-264.  </w:t>
      </w:r>
    </w:p>
    <w:p w:rsidR="00AB1DDE" w:rsidRPr="00D86E72" w:rsidRDefault="00AB1DDE" w:rsidP="000053CB">
      <w:pPr>
        <w:numPr>
          <w:ilvl w:val="0"/>
          <w:numId w:val="4"/>
        </w:numPr>
        <w:spacing w:before="60"/>
        <w:jc w:val="both"/>
        <w:rPr>
          <w:rFonts w:ascii="Georgia" w:hAnsi="Georgia"/>
        </w:rPr>
      </w:pPr>
      <w:proofErr w:type="spellStart"/>
      <w:r w:rsidRPr="00D86E72">
        <w:rPr>
          <w:rFonts w:ascii="Georgia" w:hAnsi="Georgia"/>
        </w:rPr>
        <w:t>Sporer</w:t>
      </w:r>
      <w:proofErr w:type="spellEnd"/>
      <w:r w:rsidRPr="00D86E72">
        <w:rPr>
          <w:rFonts w:ascii="Georgia" w:hAnsi="Georgia"/>
        </w:rPr>
        <w:t xml:space="preserve">, K.A. (1999). Acute heroin overdose. (1999). </w:t>
      </w:r>
      <w:r w:rsidRPr="00D86E72">
        <w:rPr>
          <w:rFonts w:ascii="Georgia" w:hAnsi="Georgia"/>
          <w:i/>
        </w:rPr>
        <w:t>Annals of Internal Medicine</w:t>
      </w:r>
      <w:r w:rsidRPr="00D86E72">
        <w:rPr>
          <w:rFonts w:ascii="Georgia" w:hAnsi="Georgia"/>
        </w:rPr>
        <w:t>, 130: 584-590.</w:t>
      </w:r>
    </w:p>
    <w:p w:rsidR="00AB1DDE" w:rsidRPr="00D86E72" w:rsidRDefault="00AB1DDE" w:rsidP="000053CB">
      <w:pPr>
        <w:numPr>
          <w:ilvl w:val="0"/>
          <w:numId w:val="4"/>
        </w:numPr>
        <w:spacing w:before="60"/>
        <w:jc w:val="both"/>
        <w:rPr>
          <w:rFonts w:ascii="Georgia" w:hAnsi="Georgia"/>
        </w:rPr>
      </w:pPr>
      <w:r w:rsidRPr="00D86E72">
        <w:rPr>
          <w:rFonts w:ascii="Georgia" w:hAnsi="Georgia"/>
        </w:rPr>
        <w:t xml:space="preserve">Tracy, M., Piper. T.M., </w:t>
      </w:r>
      <w:proofErr w:type="spellStart"/>
      <w:r w:rsidRPr="00D86E72">
        <w:rPr>
          <w:rFonts w:ascii="Georgia" w:hAnsi="Georgia"/>
        </w:rPr>
        <w:t>Ompad</w:t>
      </w:r>
      <w:proofErr w:type="spellEnd"/>
      <w:r w:rsidRPr="00D86E72">
        <w:rPr>
          <w:rFonts w:ascii="Georgia" w:hAnsi="Georgia"/>
        </w:rPr>
        <w:t xml:space="preserve">, D., </w:t>
      </w:r>
      <w:proofErr w:type="spellStart"/>
      <w:r w:rsidRPr="00D86E72">
        <w:rPr>
          <w:rFonts w:ascii="Georgia" w:hAnsi="Georgia"/>
        </w:rPr>
        <w:t>Bucciarelli</w:t>
      </w:r>
      <w:proofErr w:type="spellEnd"/>
      <w:r w:rsidRPr="00D86E72">
        <w:rPr>
          <w:rFonts w:ascii="Georgia" w:hAnsi="Georgia"/>
        </w:rPr>
        <w:t xml:space="preserve">, A., Coffin, P.O., </w:t>
      </w:r>
      <w:proofErr w:type="spellStart"/>
      <w:r w:rsidRPr="00D86E72">
        <w:rPr>
          <w:rFonts w:ascii="Georgia" w:hAnsi="Georgia"/>
        </w:rPr>
        <w:t>Vlahov</w:t>
      </w:r>
      <w:proofErr w:type="spellEnd"/>
      <w:r w:rsidRPr="00D86E72">
        <w:rPr>
          <w:rFonts w:ascii="Georgia" w:hAnsi="Georgia"/>
        </w:rPr>
        <w:t xml:space="preserve">, D., &amp; </w:t>
      </w:r>
      <w:proofErr w:type="spellStart"/>
      <w:r w:rsidRPr="00D86E72">
        <w:rPr>
          <w:rFonts w:ascii="Georgia" w:hAnsi="Georgia"/>
        </w:rPr>
        <w:t>Galea</w:t>
      </w:r>
      <w:proofErr w:type="spellEnd"/>
      <w:r w:rsidRPr="00D86E72">
        <w:rPr>
          <w:rFonts w:ascii="Georgia" w:hAnsi="Georgia"/>
        </w:rPr>
        <w:t xml:space="preserve">, S. (2005).  Circumstances of witnessed drug overdose in New York City: implications for intervention.  </w:t>
      </w:r>
      <w:r w:rsidRPr="00D86E72">
        <w:rPr>
          <w:rFonts w:ascii="Georgia" w:hAnsi="Georgia"/>
          <w:i/>
        </w:rPr>
        <w:t>Drug and Alcohol Dependence</w:t>
      </w:r>
      <w:r w:rsidRPr="00D86E72">
        <w:rPr>
          <w:rFonts w:ascii="Georgia" w:hAnsi="Georgia"/>
        </w:rPr>
        <w:t>, 79: 181-190.</w:t>
      </w:r>
    </w:p>
    <w:p w:rsidR="00AB1DDE" w:rsidRPr="00D86E72" w:rsidRDefault="00AB1DDE" w:rsidP="000053CB">
      <w:pPr>
        <w:numPr>
          <w:ilvl w:val="0"/>
          <w:numId w:val="4"/>
        </w:numPr>
        <w:spacing w:before="60"/>
        <w:jc w:val="both"/>
        <w:rPr>
          <w:rFonts w:ascii="Georgia" w:hAnsi="Georgia"/>
        </w:rPr>
      </w:pPr>
      <w:r w:rsidRPr="00D86E72">
        <w:rPr>
          <w:rFonts w:ascii="Georgia" w:hAnsi="Georgia"/>
        </w:rPr>
        <w:t xml:space="preserve">Warner-Smith, M., </w:t>
      </w:r>
      <w:proofErr w:type="spellStart"/>
      <w:r w:rsidRPr="00D86E72">
        <w:rPr>
          <w:rFonts w:ascii="Georgia" w:hAnsi="Georgia"/>
        </w:rPr>
        <w:t>Darke</w:t>
      </w:r>
      <w:proofErr w:type="spellEnd"/>
      <w:r w:rsidRPr="00D86E72">
        <w:rPr>
          <w:rFonts w:ascii="Georgia" w:hAnsi="Georgia"/>
        </w:rPr>
        <w:t xml:space="preserve">, S., </w:t>
      </w:r>
      <w:proofErr w:type="spellStart"/>
      <w:r w:rsidRPr="00D86E72">
        <w:rPr>
          <w:rFonts w:ascii="Georgia" w:hAnsi="Georgia"/>
        </w:rPr>
        <w:t>Lynskey</w:t>
      </w:r>
      <w:proofErr w:type="spellEnd"/>
      <w:r w:rsidRPr="00D86E72">
        <w:rPr>
          <w:rFonts w:ascii="Georgia" w:hAnsi="Georgia"/>
        </w:rPr>
        <w:t xml:space="preserve">, M., &amp; Hall, W. (2001). Heroin overdose: Causes and consequences. </w:t>
      </w:r>
      <w:r w:rsidRPr="00D86E72">
        <w:rPr>
          <w:rFonts w:ascii="Georgia" w:hAnsi="Georgia"/>
          <w:i/>
        </w:rPr>
        <w:t>Addiction</w:t>
      </w:r>
      <w:r w:rsidRPr="00D86E72">
        <w:rPr>
          <w:rFonts w:ascii="Georgia" w:hAnsi="Georgia"/>
        </w:rPr>
        <w:t xml:space="preserve">, 96: 1113-1125. </w:t>
      </w:r>
    </w:p>
    <w:p w:rsidR="00AB1DDE" w:rsidRPr="00D86E72" w:rsidRDefault="00AB1DDE">
      <w:pPr>
        <w:rPr>
          <w:rFonts w:ascii="Georgia" w:hAnsi="Georgia"/>
        </w:rPr>
      </w:pPr>
    </w:p>
    <w:p w:rsidR="00AB1DDE" w:rsidRPr="00D86E72" w:rsidRDefault="00AB1DDE">
      <w:pPr>
        <w:rPr>
          <w:rFonts w:ascii="Georgia" w:hAnsi="Georgia"/>
          <w:b/>
        </w:rPr>
      </w:pPr>
      <w:r w:rsidRPr="00D86E72">
        <w:rPr>
          <w:rFonts w:ascii="Georgia" w:hAnsi="Georgia"/>
          <w:b/>
        </w:rPr>
        <w:t>OBOT</w:t>
      </w:r>
    </w:p>
    <w:p w:rsidR="00AB1DDE" w:rsidRPr="00D86E72" w:rsidRDefault="00AB1DDE" w:rsidP="000053CB">
      <w:pPr>
        <w:numPr>
          <w:ilvl w:val="0"/>
          <w:numId w:val="4"/>
        </w:numPr>
        <w:spacing w:before="60"/>
        <w:rPr>
          <w:rFonts w:ascii="Georgia" w:hAnsi="Georgia"/>
        </w:rPr>
      </w:pPr>
      <w:r w:rsidRPr="00D86E72">
        <w:rPr>
          <w:rFonts w:ascii="Georgia" w:hAnsi="Georgia"/>
        </w:rPr>
        <w:t xml:space="preserve">Center for Substance Abuse Treatment (CSAT). (2004). Clinical guidelines for the use of buprenorphine in the treatment of opioid addiction.  Treatment Improvement Protocol (TIP) Series 40. DHHS Publication No. (SMA) 04-3939. Rockville, MD: Substance Abuse and Mental Health Services Administration. </w:t>
      </w:r>
    </w:p>
    <w:p w:rsidR="00AB1DDE" w:rsidRPr="00D86E72" w:rsidRDefault="00AB1DDE" w:rsidP="000053CB">
      <w:pPr>
        <w:pStyle w:val="ListParagraph"/>
        <w:numPr>
          <w:ilvl w:val="0"/>
          <w:numId w:val="4"/>
        </w:numPr>
        <w:spacing w:before="60"/>
        <w:rPr>
          <w:rFonts w:ascii="Georgia" w:hAnsi="Georgia"/>
        </w:rPr>
      </w:pPr>
      <w:r w:rsidRPr="00D86E72">
        <w:rPr>
          <w:rFonts w:ascii="Georgia" w:hAnsi="Georgia"/>
          <w:lang w:val="it-IT"/>
        </w:rPr>
        <w:t xml:space="preserve">Colameco, S., Armando, J., &amp; Trotz, C. (2005).  </w:t>
      </w:r>
      <w:r w:rsidRPr="00D86E72">
        <w:rPr>
          <w:rFonts w:ascii="Georgia" w:hAnsi="Georgia"/>
        </w:rPr>
        <w:t xml:space="preserve">Opiate dependence treatment with buprenorphine: One year’s experience in a family practice residency setting. </w:t>
      </w:r>
      <w:r w:rsidRPr="00D86E72">
        <w:rPr>
          <w:rFonts w:ascii="Georgia" w:hAnsi="Georgia"/>
          <w:i/>
        </w:rPr>
        <w:t>Journal of Addictive Diseases</w:t>
      </w:r>
      <w:r w:rsidRPr="00D86E72">
        <w:rPr>
          <w:rFonts w:ascii="Georgia" w:hAnsi="Georgia"/>
        </w:rPr>
        <w:t>, 24(2): 25-32.</w:t>
      </w:r>
    </w:p>
    <w:p w:rsidR="00AB1DDE" w:rsidRPr="00D86E72" w:rsidRDefault="00AB1DDE" w:rsidP="000053CB">
      <w:pPr>
        <w:pStyle w:val="ListParagraph"/>
        <w:numPr>
          <w:ilvl w:val="0"/>
          <w:numId w:val="4"/>
        </w:numPr>
        <w:spacing w:before="60"/>
        <w:rPr>
          <w:rFonts w:ascii="Georgia" w:hAnsi="Georgia"/>
        </w:rPr>
      </w:pPr>
      <w:proofErr w:type="spellStart"/>
      <w:r w:rsidRPr="00D86E72">
        <w:rPr>
          <w:rFonts w:ascii="Georgia" w:hAnsi="Georgia"/>
        </w:rPr>
        <w:t>Fiellin</w:t>
      </w:r>
      <w:proofErr w:type="spellEnd"/>
      <w:r w:rsidRPr="00D86E72">
        <w:rPr>
          <w:rFonts w:ascii="Georgia" w:hAnsi="Georgia"/>
        </w:rPr>
        <w:t xml:space="preserve">, D.A., &amp; O’Connor, P.G. (2002). Office-based treatment of opioid dependent patients. </w:t>
      </w:r>
      <w:r w:rsidRPr="00D86E72">
        <w:rPr>
          <w:rFonts w:ascii="Georgia" w:hAnsi="Georgia"/>
          <w:i/>
        </w:rPr>
        <w:t>New England Journal of Medicine</w:t>
      </w:r>
      <w:r w:rsidRPr="00D86E72">
        <w:rPr>
          <w:rFonts w:ascii="Georgia" w:hAnsi="Georgia"/>
        </w:rPr>
        <w:t>, 347(11): 817-823.</w:t>
      </w:r>
    </w:p>
    <w:p w:rsidR="00AB1DDE" w:rsidRPr="00D86E72" w:rsidRDefault="00AB1DDE" w:rsidP="000053CB">
      <w:pPr>
        <w:pStyle w:val="ListParagraph"/>
        <w:numPr>
          <w:ilvl w:val="0"/>
          <w:numId w:val="4"/>
        </w:numPr>
        <w:spacing w:before="60"/>
        <w:rPr>
          <w:rFonts w:ascii="Georgia" w:hAnsi="Georgia"/>
        </w:rPr>
      </w:pPr>
      <w:proofErr w:type="spellStart"/>
      <w:r w:rsidRPr="00D86E72">
        <w:rPr>
          <w:rFonts w:ascii="Georgia" w:hAnsi="Georgia"/>
        </w:rPr>
        <w:t>Magura</w:t>
      </w:r>
      <w:proofErr w:type="spellEnd"/>
      <w:r w:rsidRPr="00D86E72">
        <w:rPr>
          <w:rFonts w:ascii="Georgia" w:hAnsi="Georgia"/>
        </w:rPr>
        <w:t xml:space="preserve">, S., Lee, S.J., </w:t>
      </w:r>
      <w:proofErr w:type="spellStart"/>
      <w:r w:rsidRPr="00D86E72">
        <w:rPr>
          <w:rFonts w:ascii="Georgia" w:hAnsi="Georgia"/>
        </w:rPr>
        <w:t>Salsitz</w:t>
      </w:r>
      <w:proofErr w:type="spellEnd"/>
      <w:r w:rsidRPr="00D86E72">
        <w:rPr>
          <w:rFonts w:ascii="Georgia" w:hAnsi="Georgia"/>
        </w:rPr>
        <w:t xml:space="preserve">, E.A., </w:t>
      </w:r>
      <w:proofErr w:type="spellStart"/>
      <w:r w:rsidRPr="00D86E72">
        <w:rPr>
          <w:rFonts w:ascii="Georgia" w:hAnsi="Georgia"/>
        </w:rPr>
        <w:t>Kolodny,A</w:t>
      </w:r>
      <w:proofErr w:type="spellEnd"/>
      <w:r w:rsidRPr="00D86E72">
        <w:rPr>
          <w:rFonts w:ascii="Georgia" w:hAnsi="Georgia"/>
        </w:rPr>
        <w:t xml:space="preserve">., Whitley, S.D., </w:t>
      </w:r>
      <w:proofErr w:type="spellStart"/>
      <w:r w:rsidRPr="00D86E72">
        <w:rPr>
          <w:rFonts w:ascii="Georgia" w:hAnsi="Georgia"/>
        </w:rPr>
        <w:t>Taubes</w:t>
      </w:r>
      <w:proofErr w:type="spellEnd"/>
      <w:r w:rsidRPr="00D86E72">
        <w:rPr>
          <w:rFonts w:ascii="Georgia" w:hAnsi="Georgia"/>
        </w:rPr>
        <w:t xml:space="preserve">, T., </w:t>
      </w:r>
      <w:proofErr w:type="spellStart"/>
      <w:r w:rsidRPr="00D86E72">
        <w:rPr>
          <w:rFonts w:ascii="Georgia" w:hAnsi="Georgia"/>
        </w:rPr>
        <w:t>Seewald</w:t>
      </w:r>
      <w:proofErr w:type="spellEnd"/>
      <w:r w:rsidRPr="00D86E72">
        <w:rPr>
          <w:rFonts w:ascii="Georgia" w:hAnsi="Georgia"/>
        </w:rPr>
        <w:t xml:space="preserve">, R., Joseph, H., </w:t>
      </w:r>
      <w:proofErr w:type="spellStart"/>
      <w:r w:rsidRPr="00D86E72">
        <w:rPr>
          <w:rFonts w:ascii="Georgia" w:hAnsi="Georgia"/>
        </w:rPr>
        <w:t>Kayman</w:t>
      </w:r>
      <w:proofErr w:type="spellEnd"/>
      <w:r w:rsidRPr="00D86E72">
        <w:rPr>
          <w:rFonts w:ascii="Georgia" w:hAnsi="Georgia"/>
        </w:rPr>
        <w:t xml:space="preserve">, D.J., Fong, C., </w:t>
      </w:r>
      <w:proofErr w:type="spellStart"/>
      <w:r w:rsidRPr="00D86E72">
        <w:rPr>
          <w:rFonts w:ascii="Georgia" w:hAnsi="Georgia"/>
        </w:rPr>
        <w:t>Marsch</w:t>
      </w:r>
      <w:proofErr w:type="spellEnd"/>
      <w:r w:rsidRPr="00D86E72">
        <w:rPr>
          <w:rFonts w:ascii="Georgia" w:hAnsi="Georgia"/>
        </w:rPr>
        <w:t xml:space="preserve">, L.A., &amp; </w:t>
      </w:r>
      <w:proofErr w:type="spellStart"/>
      <w:r w:rsidRPr="00D86E72">
        <w:rPr>
          <w:rFonts w:ascii="Georgia" w:hAnsi="Georgia"/>
        </w:rPr>
        <w:t>Rosenblum</w:t>
      </w:r>
      <w:proofErr w:type="spellEnd"/>
      <w:r w:rsidRPr="00D86E72">
        <w:rPr>
          <w:rFonts w:ascii="Georgia" w:hAnsi="Georgia"/>
        </w:rPr>
        <w:t xml:space="preserve">, A. (2007). Outcomes of buprenorphine maintenance in office-based practice. </w:t>
      </w:r>
      <w:r w:rsidRPr="00D86E72">
        <w:rPr>
          <w:rFonts w:ascii="Georgia" w:hAnsi="Georgia"/>
          <w:i/>
        </w:rPr>
        <w:t>Journal of Addictive Diseases</w:t>
      </w:r>
      <w:r w:rsidRPr="00D86E72">
        <w:rPr>
          <w:rFonts w:ascii="Georgia" w:hAnsi="Georgia"/>
        </w:rPr>
        <w:t>, 26(2), 13-23.</w:t>
      </w:r>
    </w:p>
    <w:p w:rsidR="00AB1DDE" w:rsidRPr="00D86E72" w:rsidRDefault="00AB1DDE">
      <w:pPr>
        <w:rPr>
          <w:rFonts w:ascii="Georgia" w:hAnsi="Georgia"/>
        </w:rPr>
      </w:pPr>
    </w:p>
    <w:p w:rsidR="00AB1DDE" w:rsidRPr="00D86E72" w:rsidRDefault="00AB1DDE">
      <w:pPr>
        <w:rPr>
          <w:rFonts w:ascii="Georgia" w:hAnsi="Georgia"/>
          <w:b/>
        </w:rPr>
      </w:pPr>
      <w:r w:rsidRPr="00D86E72">
        <w:rPr>
          <w:rFonts w:ascii="Georgia" w:hAnsi="Georgia"/>
          <w:b/>
        </w:rPr>
        <w:lastRenderedPageBreak/>
        <w:t>Narcan</w:t>
      </w:r>
    </w:p>
    <w:p w:rsidR="00AB1DDE" w:rsidRPr="00D86E72" w:rsidRDefault="00AB1DDE" w:rsidP="000053CB">
      <w:pPr>
        <w:numPr>
          <w:ilvl w:val="0"/>
          <w:numId w:val="4"/>
        </w:numPr>
        <w:spacing w:before="60"/>
        <w:rPr>
          <w:rFonts w:ascii="Georgia" w:hAnsi="Georgia"/>
        </w:rPr>
      </w:pPr>
      <w:r w:rsidRPr="00D86E72">
        <w:rPr>
          <w:rFonts w:ascii="Georgia" w:hAnsi="Georgia"/>
        </w:rPr>
        <w:t xml:space="preserve">Baca, C.T., &amp; Grant, K.J. (2005).  Take-home Naloxone to reduce heroin death.  </w:t>
      </w:r>
      <w:r w:rsidRPr="00D86E72">
        <w:rPr>
          <w:rFonts w:ascii="Georgia" w:hAnsi="Georgia"/>
          <w:i/>
        </w:rPr>
        <w:t>Addiction</w:t>
      </w:r>
      <w:r w:rsidRPr="00D86E72">
        <w:rPr>
          <w:rFonts w:ascii="Georgia" w:hAnsi="Georgia"/>
        </w:rPr>
        <w:t xml:space="preserve">, 100: 1823-1831.  </w:t>
      </w:r>
    </w:p>
    <w:p w:rsidR="00AB1DDE" w:rsidRPr="00D86E72" w:rsidRDefault="00AB1DDE" w:rsidP="000053CB">
      <w:pPr>
        <w:numPr>
          <w:ilvl w:val="0"/>
          <w:numId w:val="4"/>
        </w:numPr>
        <w:spacing w:before="60"/>
        <w:rPr>
          <w:rFonts w:ascii="Georgia" w:hAnsi="Georgia"/>
        </w:rPr>
      </w:pPr>
      <w:proofErr w:type="spellStart"/>
      <w:r w:rsidRPr="00D86E72">
        <w:rPr>
          <w:rFonts w:ascii="Georgia" w:hAnsi="Georgia"/>
        </w:rPr>
        <w:t>Galea</w:t>
      </w:r>
      <w:proofErr w:type="spellEnd"/>
      <w:r w:rsidRPr="00D86E72">
        <w:rPr>
          <w:rFonts w:ascii="Georgia" w:hAnsi="Georgia"/>
        </w:rPr>
        <w:t xml:space="preserve">, S., Worthington, N., Piper, T.M., Nandi, V.V., Curtis, M. &amp; Rosenthal, D.M. (2006).  Provision of Naloxone to injection drug users as an overdose prevention strategy: Early evidence from a pilot study in New York City.  </w:t>
      </w:r>
      <w:r w:rsidRPr="00D86E72">
        <w:rPr>
          <w:rFonts w:ascii="Georgia" w:hAnsi="Georgia"/>
          <w:i/>
        </w:rPr>
        <w:t>Addictive Behaviors</w:t>
      </w:r>
      <w:r w:rsidRPr="00D86E72">
        <w:rPr>
          <w:rFonts w:ascii="Georgia" w:hAnsi="Georgia"/>
        </w:rPr>
        <w:t>, 31: 907-12.</w:t>
      </w:r>
    </w:p>
    <w:p w:rsidR="00AB1DDE" w:rsidRPr="00D86E72" w:rsidRDefault="00AB1DDE" w:rsidP="000053CB">
      <w:pPr>
        <w:numPr>
          <w:ilvl w:val="0"/>
          <w:numId w:val="4"/>
        </w:numPr>
        <w:spacing w:before="60"/>
        <w:rPr>
          <w:rFonts w:ascii="Georgia" w:hAnsi="Georgia"/>
          <w:spacing w:val="-2"/>
        </w:rPr>
      </w:pPr>
      <w:r w:rsidRPr="00D86E72">
        <w:rPr>
          <w:rFonts w:ascii="Georgia" w:hAnsi="Georgia"/>
          <w:spacing w:val="-2"/>
        </w:rPr>
        <w:t xml:space="preserve">Maxwell, S., </w:t>
      </w:r>
      <w:proofErr w:type="spellStart"/>
      <w:r w:rsidRPr="00D86E72">
        <w:rPr>
          <w:rFonts w:ascii="Georgia" w:hAnsi="Georgia"/>
          <w:spacing w:val="-2"/>
        </w:rPr>
        <w:t>Bigg</w:t>
      </w:r>
      <w:proofErr w:type="spellEnd"/>
      <w:r w:rsidRPr="00D86E72">
        <w:rPr>
          <w:rFonts w:ascii="Georgia" w:hAnsi="Georgia"/>
          <w:spacing w:val="-2"/>
        </w:rPr>
        <w:t xml:space="preserve">, D., </w:t>
      </w:r>
      <w:proofErr w:type="spellStart"/>
      <w:r w:rsidRPr="00D86E72">
        <w:rPr>
          <w:rFonts w:ascii="Georgia" w:hAnsi="Georgia"/>
          <w:spacing w:val="-2"/>
        </w:rPr>
        <w:t>Stanczykiewicz</w:t>
      </w:r>
      <w:proofErr w:type="spellEnd"/>
      <w:r w:rsidRPr="00D86E72">
        <w:rPr>
          <w:rFonts w:ascii="Georgia" w:hAnsi="Georgia"/>
          <w:spacing w:val="-2"/>
        </w:rPr>
        <w:t xml:space="preserve">, K., &amp; </w:t>
      </w:r>
      <w:proofErr w:type="spellStart"/>
      <w:r w:rsidRPr="00D86E72">
        <w:rPr>
          <w:rFonts w:ascii="Georgia" w:hAnsi="Georgia"/>
          <w:spacing w:val="-2"/>
        </w:rPr>
        <w:t>Carlberg-Racich</w:t>
      </w:r>
      <w:proofErr w:type="spellEnd"/>
      <w:r w:rsidRPr="00D86E72">
        <w:rPr>
          <w:rFonts w:ascii="Georgia" w:hAnsi="Georgia"/>
          <w:spacing w:val="-2"/>
        </w:rPr>
        <w:t xml:space="preserve">, S. (2006).  Prescribing naloxone to actively injecting heroin users: a program to reduce heroin overdose deaths.  </w:t>
      </w:r>
      <w:r w:rsidRPr="00D86E72">
        <w:rPr>
          <w:rFonts w:ascii="Georgia" w:hAnsi="Georgia"/>
          <w:i/>
          <w:spacing w:val="-2"/>
        </w:rPr>
        <w:t>Journal of Addictive Diseases</w:t>
      </w:r>
      <w:r w:rsidRPr="00D86E72">
        <w:rPr>
          <w:rFonts w:ascii="Georgia" w:hAnsi="Georgia"/>
          <w:spacing w:val="-2"/>
        </w:rPr>
        <w:t>, 25: 89-96.</w:t>
      </w:r>
    </w:p>
    <w:p w:rsidR="00AB1DDE" w:rsidRPr="00D86E72" w:rsidRDefault="00AB1DDE" w:rsidP="000053CB">
      <w:pPr>
        <w:numPr>
          <w:ilvl w:val="0"/>
          <w:numId w:val="4"/>
        </w:numPr>
        <w:spacing w:before="60"/>
        <w:rPr>
          <w:rFonts w:ascii="Georgia" w:hAnsi="Georgia"/>
        </w:rPr>
      </w:pPr>
      <w:r w:rsidRPr="00D86E72">
        <w:rPr>
          <w:rFonts w:ascii="Georgia" w:hAnsi="Georgia"/>
        </w:rPr>
        <w:t xml:space="preserve">Seal, K. H., </w:t>
      </w:r>
      <w:proofErr w:type="spellStart"/>
      <w:r w:rsidRPr="00D86E72">
        <w:rPr>
          <w:rFonts w:ascii="Georgia" w:hAnsi="Georgia"/>
        </w:rPr>
        <w:t>Thawley</w:t>
      </w:r>
      <w:proofErr w:type="spellEnd"/>
      <w:r w:rsidRPr="00D86E72">
        <w:rPr>
          <w:rFonts w:ascii="Georgia" w:hAnsi="Georgia"/>
        </w:rPr>
        <w:t xml:space="preserve">, R., Gee, L., Bamberger, J., </w:t>
      </w:r>
      <w:proofErr w:type="spellStart"/>
      <w:r w:rsidRPr="00D86E72">
        <w:rPr>
          <w:rFonts w:ascii="Georgia" w:hAnsi="Georgia"/>
        </w:rPr>
        <w:t>Kral</w:t>
      </w:r>
      <w:proofErr w:type="spellEnd"/>
      <w:r w:rsidRPr="00D86E72">
        <w:rPr>
          <w:rFonts w:ascii="Georgia" w:hAnsi="Georgia"/>
        </w:rPr>
        <w:t xml:space="preserve">, A.H., </w:t>
      </w:r>
      <w:proofErr w:type="spellStart"/>
      <w:r w:rsidRPr="00D86E72">
        <w:rPr>
          <w:rFonts w:ascii="Georgia" w:hAnsi="Georgia"/>
        </w:rPr>
        <w:t>Ciccarone</w:t>
      </w:r>
      <w:proofErr w:type="spellEnd"/>
      <w:r w:rsidRPr="00D86E72">
        <w:rPr>
          <w:rFonts w:ascii="Georgia" w:hAnsi="Georgia"/>
        </w:rPr>
        <w:t xml:space="preserve">, D., Downing, M., &amp; </w:t>
      </w:r>
      <w:proofErr w:type="spellStart"/>
      <w:r w:rsidRPr="00D86E72">
        <w:rPr>
          <w:rFonts w:ascii="Georgia" w:hAnsi="Georgia"/>
        </w:rPr>
        <w:t>Edlin</w:t>
      </w:r>
      <w:proofErr w:type="spellEnd"/>
      <w:r w:rsidRPr="00D86E72">
        <w:rPr>
          <w:rFonts w:ascii="Georgia" w:hAnsi="Georgia"/>
        </w:rPr>
        <w:t xml:space="preserve">, B.R. (2005).  Naloxone distribution and cardiopulmonary resuscitation training for injection drug users to prevent heroin overdose death:  A pilot intervention study.  </w:t>
      </w:r>
      <w:r w:rsidRPr="00D86E72">
        <w:rPr>
          <w:rFonts w:ascii="Georgia" w:hAnsi="Georgia"/>
          <w:i/>
        </w:rPr>
        <w:t>Journal of Urban Health</w:t>
      </w:r>
      <w:r w:rsidRPr="00D86E72">
        <w:rPr>
          <w:rFonts w:ascii="Georgia" w:hAnsi="Georgia"/>
        </w:rPr>
        <w:t xml:space="preserve">, 82: 303-311. </w:t>
      </w:r>
    </w:p>
    <w:p w:rsidR="00AB1DDE" w:rsidRPr="00D86E72" w:rsidRDefault="00AB1DDE" w:rsidP="000053CB">
      <w:pPr>
        <w:numPr>
          <w:ilvl w:val="0"/>
          <w:numId w:val="4"/>
        </w:numPr>
        <w:spacing w:before="60"/>
        <w:rPr>
          <w:rFonts w:ascii="Georgia" w:hAnsi="Georgia"/>
        </w:rPr>
      </w:pPr>
      <w:r w:rsidRPr="00D86E72">
        <w:rPr>
          <w:rFonts w:ascii="Georgia" w:hAnsi="Georgia"/>
          <w:lang w:val="nl-NL"/>
        </w:rPr>
        <w:t xml:space="preserve">Strang, J., Manning, et al. </w:t>
      </w:r>
      <w:r w:rsidRPr="00D86E72">
        <w:rPr>
          <w:rFonts w:ascii="Georgia" w:hAnsi="Georgia"/>
        </w:rPr>
        <w:t xml:space="preserve">(2008). "Overdose training and take-home naloxone for opiate users: prospective cohort study of impact on knowledge and attitudes and subsequent management of overdoses." </w:t>
      </w:r>
      <w:r w:rsidRPr="00D86E72">
        <w:rPr>
          <w:rFonts w:ascii="Georgia" w:hAnsi="Georgia"/>
          <w:i/>
        </w:rPr>
        <w:t>Addiction</w:t>
      </w:r>
      <w:r w:rsidRPr="00D86E72">
        <w:rPr>
          <w:rFonts w:ascii="Georgia" w:hAnsi="Georgia"/>
        </w:rPr>
        <w:t>, 103: 1648-1657.</w:t>
      </w:r>
    </w:p>
    <w:p w:rsidR="00AB1DDE" w:rsidRPr="00D86E72" w:rsidRDefault="00AB1DDE" w:rsidP="000053CB">
      <w:pPr>
        <w:numPr>
          <w:ilvl w:val="0"/>
          <w:numId w:val="4"/>
        </w:numPr>
        <w:spacing w:before="60"/>
        <w:rPr>
          <w:rFonts w:ascii="Georgia" w:hAnsi="Georgia"/>
        </w:rPr>
      </w:pPr>
      <w:r w:rsidRPr="00D86E72">
        <w:rPr>
          <w:rFonts w:ascii="Georgia" w:hAnsi="Georgia"/>
        </w:rPr>
        <w:t xml:space="preserve">Tobin, K., Sherman, S.G., </w:t>
      </w:r>
      <w:proofErr w:type="spellStart"/>
      <w:r w:rsidRPr="00D86E72">
        <w:rPr>
          <w:rFonts w:ascii="Georgia" w:hAnsi="Georgia"/>
        </w:rPr>
        <w:t>Latkin</w:t>
      </w:r>
      <w:proofErr w:type="spellEnd"/>
      <w:r w:rsidRPr="00D86E72">
        <w:rPr>
          <w:rFonts w:ascii="Georgia" w:hAnsi="Georgia"/>
        </w:rPr>
        <w:t xml:space="preserve">, C.A., </w:t>
      </w:r>
      <w:proofErr w:type="spellStart"/>
      <w:r w:rsidRPr="00D86E72">
        <w:rPr>
          <w:rFonts w:ascii="Georgia" w:hAnsi="Georgia"/>
        </w:rPr>
        <w:t>Welsch</w:t>
      </w:r>
      <w:proofErr w:type="spellEnd"/>
      <w:r w:rsidRPr="00D86E72">
        <w:rPr>
          <w:rFonts w:ascii="Georgia" w:hAnsi="Georgia"/>
        </w:rPr>
        <w:t xml:space="preserve">, C., </w:t>
      </w:r>
      <w:proofErr w:type="spellStart"/>
      <w:r w:rsidRPr="00D86E72">
        <w:rPr>
          <w:rFonts w:ascii="Georgia" w:hAnsi="Georgia"/>
        </w:rPr>
        <w:t>Bielenson</w:t>
      </w:r>
      <w:proofErr w:type="spellEnd"/>
      <w:r w:rsidRPr="00D86E72">
        <w:rPr>
          <w:rFonts w:ascii="Georgia" w:hAnsi="Georgia"/>
        </w:rPr>
        <w:t xml:space="preserve">, P. (in press).  Evaluation of the Staying Alive Program:  Training Injection Drug Users to Properly Administer Naloxone and Save Lives.  </w:t>
      </w:r>
      <w:r w:rsidRPr="00D86E72">
        <w:rPr>
          <w:rFonts w:ascii="Georgia" w:hAnsi="Georgia"/>
          <w:i/>
        </w:rPr>
        <w:t>International Journal of Drug Policy</w:t>
      </w:r>
      <w:r w:rsidRPr="00D86E72">
        <w:rPr>
          <w:rFonts w:ascii="Georgia" w:hAnsi="Georgia"/>
        </w:rPr>
        <w:t>.</w:t>
      </w:r>
    </w:p>
    <w:p w:rsidR="00AB1DDE" w:rsidRPr="00D86E72" w:rsidRDefault="00AB1DDE">
      <w:pPr>
        <w:rPr>
          <w:rFonts w:ascii="Georgia" w:hAnsi="Georgia"/>
          <w:b/>
        </w:rPr>
      </w:pPr>
    </w:p>
    <w:p w:rsidR="00AB1DDE" w:rsidRPr="00D86E72" w:rsidRDefault="00AB1DDE">
      <w:pPr>
        <w:rPr>
          <w:rFonts w:ascii="Georgia" w:hAnsi="Georgia"/>
          <w:b/>
        </w:rPr>
      </w:pPr>
      <w:r w:rsidRPr="00D86E72">
        <w:rPr>
          <w:rFonts w:ascii="Georgia" w:hAnsi="Georgia"/>
          <w:b/>
        </w:rPr>
        <w:t>SBIRT</w:t>
      </w:r>
    </w:p>
    <w:p w:rsidR="00AB1DDE" w:rsidRPr="00D86E72" w:rsidRDefault="00AB1DDE" w:rsidP="000053CB">
      <w:pPr>
        <w:pStyle w:val="ListParagraph"/>
        <w:numPr>
          <w:ilvl w:val="0"/>
          <w:numId w:val="10"/>
        </w:numPr>
        <w:spacing w:before="60"/>
        <w:rPr>
          <w:rFonts w:ascii="Georgia" w:hAnsi="Georgia"/>
          <w:b/>
        </w:rPr>
      </w:pPr>
      <w:proofErr w:type="spellStart"/>
      <w:r w:rsidRPr="00D86E72">
        <w:rPr>
          <w:rFonts w:ascii="Georgia" w:hAnsi="Georgia"/>
          <w:color w:val="231F20"/>
        </w:rPr>
        <w:t>Babor</w:t>
      </w:r>
      <w:proofErr w:type="spellEnd"/>
      <w:r w:rsidRPr="00D86E72">
        <w:rPr>
          <w:rFonts w:ascii="Georgia" w:hAnsi="Georgia"/>
          <w:color w:val="231F20"/>
        </w:rPr>
        <w:t xml:space="preserve"> TF, </w:t>
      </w:r>
      <w:proofErr w:type="spellStart"/>
      <w:r w:rsidRPr="00D86E72">
        <w:rPr>
          <w:rFonts w:ascii="Georgia" w:hAnsi="Georgia"/>
          <w:color w:val="231F20"/>
        </w:rPr>
        <w:t>McRee</w:t>
      </w:r>
      <w:proofErr w:type="spellEnd"/>
      <w:r w:rsidRPr="00D86E72">
        <w:rPr>
          <w:rFonts w:ascii="Georgia" w:hAnsi="Georgia"/>
          <w:color w:val="231F20"/>
        </w:rPr>
        <w:t xml:space="preserve"> BG, </w:t>
      </w:r>
      <w:proofErr w:type="spellStart"/>
      <w:r w:rsidRPr="00D86E72">
        <w:rPr>
          <w:rFonts w:ascii="Georgia" w:hAnsi="Georgia"/>
          <w:color w:val="231F20"/>
        </w:rPr>
        <w:t>Kassebaum</w:t>
      </w:r>
      <w:proofErr w:type="spellEnd"/>
      <w:r w:rsidRPr="00D86E72">
        <w:rPr>
          <w:rFonts w:ascii="Georgia" w:hAnsi="Georgia"/>
          <w:color w:val="231F20"/>
        </w:rPr>
        <w:t xml:space="preserve"> PA, </w:t>
      </w:r>
      <w:proofErr w:type="spellStart"/>
      <w:r w:rsidRPr="00D86E72">
        <w:rPr>
          <w:rFonts w:ascii="Georgia" w:hAnsi="Georgia"/>
          <w:color w:val="231F20"/>
        </w:rPr>
        <w:t>Grimaldi</w:t>
      </w:r>
      <w:proofErr w:type="spellEnd"/>
      <w:r w:rsidRPr="00D86E72">
        <w:rPr>
          <w:rFonts w:ascii="Georgia" w:hAnsi="Georgia"/>
          <w:color w:val="231F20"/>
        </w:rPr>
        <w:t xml:space="preserve"> PL, Ahmed K, Bray J. Screening, Brief Intervention, and Referral to Treatment (SBIRT): Toward a Public Health Approach to the Management of Substance Abuse.  Co-published simultaneously in </w:t>
      </w:r>
      <w:r w:rsidRPr="00D86E72">
        <w:rPr>
          <w:rFonts w:ascii="Georgia" w:hAnsi="Georgia"/>
          <w:i/>
          <w:iCs/>
          <w:color w:val="231F20"/>
        </w:rPr>
        <w:t>Substance Abuse.</w:t>
      </w:r>
      <w:r w:rsidRPr="00D86E72">
        <w:rPr>
          <w:rFonts w:ascii="Georgia" w:hAnsi="Georgia"/>
          <w:color w:val="231F20"/>
        </w:rPr>
        <w:t xml:space="preserve"> 2007; 28 (3): 7-30; and: </w:t>
      </w:r>
      <w:r w:rsidRPr="00D86E72">
        <w:rPr>
          <w:rFonts w:ascii="Georgia" w:hAnsi="Georgia"/>
          <w:i/>
          <w:iCs/>
          <w:color w:val="231F20"/>
        </w:rPr>
        <w:t xml:space="preserve">Alcohol/Drug Screening and Brief Intervention: Advances in Evidence-Based Practice </w:t>
      </w:r>
      <w:r w:rsidRPr="00D86E72">
        <w:rPr>
          <w:rFonts w:ascii="Georgia" w:hAnsi="Georgia"/>
          <w:color w:val="231F20"/>
        </w:rPr>
        <w:t>(</w:t>
      </w:r>
      <w:proofErr w:type="spellStart"/>
      <w:r w:rsidRPr="00D86E72">
        <w:rPr>
          <w:rFonts w:ascii="Georgia" w:hAnsi="Georgia"/>
          <w:color w:val="231F20"/>
        </w:rPr>
        <w:t>ed</w:t>
      </w:r>
      <w:proofErr w:type="spellEnd"/>
      <w:r w:rsidRPr="00D86E72">
        <w:rPr>
          <w:rFonts w:ascii="Georgia" w:hAnsi="Georgia"/>
          <w:color w:val="231F20"/>
        </w:rPr>
        <w:t xml:space="preserve">: Richard </w:t>
      </w:r>
      <w:proofErr w:type="spellStart"/>
      <w:r w:rsidRPr="00D86E72">
        <w:rPr>
          <w:rFonts w:ascii="Georgia" w:hAnsi="Georgia"/>
          <w:color w:val="231F20"/>
        </w:rPr>
        <w:t>Saitz</w:t>
      </w:r>
      <w:proofErr w:type="spellEnd"/>
      <w:r w:rsidRPr="00D86E72">
        <w:rPr>
          <w:rFonts w:ascii="Georgia" w:hAnsi="Georgia"/>
          <w:color w:val="231F20"/>
        </w:rPr>
        <w:t xml:space="preserve">, and Marc </w:t>
      </w:r>
      <w:proofErr w:type="spellStart"/>
      <w:r w:rsidRPr="00D86E72">
        <w:rPr>
          <w:rFonts w:ascii="Georgia" w:hAnsi="Georgia"/>
          <w:color w:val="231F20"/>
        </w:rPr>
        <w:t>Galanter</w:t>
      </w:r>
      <w:proofErr w:type="spellEnd"/>
      <w:r w:rsidRPr="00D86E72">
        <w:rPr>
          <w:rFonts w:ascii="Georgia" w:hAnsi="Georgia"/>
          <w:color w:val="231F20"/>
        </w:rPr>
        <w:t>)</w:t>
      </w:r>
    </w:p>
    <w:p w:rsidR="00AB1DDE" w:rsidRPr="00D86E72" w:rsidRDefault="00AB1DDE" w:rsidP="000053CB">
      <w:pPr>
        <w:numPr>
          <w:ilvl w:val="0"/>
          <w:numId w:val="4"/>
        </w:numPr>
        <w:spacing w:before="60"/>
        <w:rPr>
          <w:rFonts w:ascii="Georgia" w:hAnsi="Georgia"/>
        </w:rPr>
      </w:pPr>
      <w:r w:rsidRPr="00D86E72">
        <w:rPr>
          <w:rFonts w:ascii="Georgia" w:hAnsi="Georgia"/>
          <w:lang w:val="de-DE"/>
        </w:rPr>
        <w:t xml:space="preserve">Bernstein E, Bernstein J, &amp; Levenson S.  </w:t>
      </w:r>
      <w:r w:rsidRPr="00D86E72">
        <w:rPr>
          <w:rFonts w:ascii="Georgia" w:hAnsi="Georgia"/>
        </w:rPr>
        <w:t xml:space="preserve">Project ASSERT:  An ED-based intervention to increase access to primary care, preventive services, and the substance abuse treatment system.  </w:t>
      </w:r>
      <w:r w:rsidRPr="00D86E72">
        <w:rPr>
          <w:rFonts w:ascii="Georgia" w:hAnsi="Georgia"/>
          <w:i/>
        </w:rPr>
        <w:t>Annals of Emergency Medicine.</w:t>
      </w:r>
      <w:r w:rsidRPr="00D86E72">
        <w:rPr>
          <w:rFonts w:ascii="Georgia" w:hAnsi="Georgia"/>
        </w:rPr>
        <w:t xml:space="preserve"> 1997: 30: 181-189.  </w:t>
      </w:r>
    </w:p>
    <w:p w:rsidR="00AB1DDE" w:rsidRPr="00D86E72" w:rsidRDefault="00AB1DDE" w:rsidP="000053CB">
      <w:pPr>
        <w:pStyle w:val="ListParagraph"/>
        <w:numPr>
          <w:ilvl w:val="0"/>
          <w:numId w:val="4"/>
        </w:numPr>
        <w:spacing w:before="60"/>
        <w:rPr>
          <w:rFonts w:ascii="Georgia" w:hAnsi="Georgia"/>
        </w:rPr>
      </w:pPr>
      <w:r w:rsidRPr="00D86E72">
        <w:rPr>
          <w:rFonts w:ascii="Georgia" w:hAnsi="Georgia"/>
        </w:rPr>
        <w:t xml:space="preserve">Brown RL. Configuring Health Care for Systematic Behavioral Screening and Intervention. </w:t>
      </w:r>
      <w:r w:rsidRPr="00D86E72">
        <w:rPr>
          <w:rFonts w:ascii="Georgia" w:hAnsi="Georgia"/>
          <w:i/>
        </w:rPr>
        <w:t xml:space="preserve">Population Health Management. </w:t>
      </w:r>
      <w:r w:rsidRPr="00D86E72">
        <w:rPr>
          <w:rFonts w:ascii="Georgia" w:hAnsi="Georgia"/>
        </w:rPr>
        <w:t xml:space="preserve">2011;  14 (6): 299-305 </w:t>
      </w:r>
    </w:p>
    <w:p w:rsidR="00AB1DDE" w:rsidRPr="00D86E72" w:rsidRDefault="00AB1DDE" w:rsidP="000053CB">
      <w:pPr>
        <w:pStyle w:val="ListParagraph"/>
        <w:numPr>
          <w:ilvl w:val="0"/>
          <w:numId w:val="4"/>
        </w:numPr>
        <w:spacing w:before="60"/>
        <w:rPr>
          <w:rFonts w:ascii="Georgia" w:hAnsi="Georgia"/>
        </w:rPr>
      </w:pPr>
      <w:r w:rsidRPr="00D86E72">
        <w:rPr>
          <w:rFonts w:ascii="Georgia" w:hAnsi="Georgia"/>
        </w:rPr>
        <w:t xml:space="preserve">Smith PC, et al. A single-Question Screening Test for Drug Use in Primary Care. </w:t>
      </w:r>
      <w:r w:rsidRPr="00D86E72">
        <w:rPr>
          <w:rFonts w:ascii="Georgia" w:hAnsi="Georgia"/>
          <w:i/>
        </w:rPr>
        <w:t>Arch Intern Med</w:t>
      </w:r>
      <w:r w:rsidRPr="00D86E72">
        <w:rPr>
          <w:rFonts w:ascii="Georgia" w:hAnsi="Georgia"/>
        </w:rPr>
        <w:t xml:space="preserve">. 2010; 170 (13): 1155-1160.   </w:t>
      </w:r>
    </w:p>
    <w:sectPr w:rsidR="00AB1DDE" w:rsidRPr="00D86E72" w:rsidSect="008D0225">
      <w:headerReference w:type="default" r:id="rId23"/>
      <w:footerReference w:type="default" r:id="rId24"/>
      <w:pgSz w:w="12240" w:h="15840" w:code="1"/>
      <w:pgMar w:top="907" w:right="1080" w:bottom="907" w:left="1080" w:header="720" w:footer="720" w:gutter="0"/>
      <w:pgNumType w:start="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3B9" w:rsidRDefault="000F03B9" w:rsidP="00BE09EC">
      <w:r>
        <w:separator/>
      </w:r>
    </w:p>
  </w:endnote>
  <w:endnote w:type="continuationSeparator" w:id="0">
    <w:p w:rsidR="000F03B9" w:rsidRDefault="000F03B9" w:rsidP="00BE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9F" w:rsidRPr="008D0225" w:rsidRDefault="00000D9F" w:rsidP="009F354D">
    <w:pPr>
      <w:pStyle w:val="Title"/>
      <w:pBdr>
        <w:top w:val="single" w:sz="4" w:space="1" w:color="auto"/>
      </w:pBdr>
      <w:tabs>
        <w:tab w:val="left" w:pos="13320"/>
      </w:tabs>
      <w:jc w:val="left"/>
      <w:rPr>
        <w:rFonts w:ascii="Georgia" w:hAnsi="Georgia"/>
        <w:b w:val="0"/>
        <w:bCs w:val="0"/>
        <w:sz w:val="20"/>
      </w:rPr>
    </w:pPr>
    <w:r w:rsidRPr="008D0225">
      <w:rPr>
        <w:rFonts w:ascii="Georgia" w:hAnsi="Georgia"/>
        <w:b w:val="0"/>
        <w:bCs w:val="0"/>
        <w:sz w:val="20"/>
      </w:rPr>
      <w:t xml:space="preserve">Opioid Overdose Response Strategies in </w:t>
    </w:r>
    <w:smartTag w:uri="urn:schemas-microsoft-com:office:smarttags" w:element="State">
      <w:smartTag w:uri="urn:schemas-microsoft-com:office:smarttags" w:element="place">
        <w:r w:rsidRPr="008D0225">
          <w:rPr>
            <w:rFonts w:ascii="Georgia" w:hAnsi="Georgia"/>
            <w:b w:val="0"/>
            <w:bCs w:val="0"/>
            <w:sz w:val="20"/>
          </w:rPr>
          <w:t>Massachusetts</w:t>
        </w:r>
      </w:smartTag>
    </w:smartTag>
    <w:r w:rsidRPr="008D0225">
      <w:rPr>
        <w:rFonts w:ascii="Georgia" w:hAnsi="Georgia"/>
        <w:b w:val="0"/>
        <w:bCs w:val="0"/>
        <w:sz w:val="20"/>
      </w:rPr>
      <w:t xml:space="preserve">                                                                          </w:t>
    </w:r>
    <w:r>
      <w:rPr>
        <w:rFonts w:ascii="Georgia" w:hAnsi="Georgia"/>
        <w:b w:val="0"/>
        <w:bCs w:val="0"/>
        <w:sz w:val="20"/>
      </w:rPr>
      <w:t xml:space="preserve">               </w:t>
    </w:r>
    <w:r w:rsidRPr="008D0225">
      <w:rPr>
        <w:rFonts w:ascii="Georgia" w:hAnsi="Georgia"/>
        <w:b w:val="0"/>
        <w:bCs w:val="0"/>
        <w:sz w:val="20"/>
      </w:rPr>
      <w:t>BSAS -</w:t>
    </w:r>
    <w:r w:rsidRPr="008D0225">
      <w:rPr>
        <w:rStyle w:val="PageNumber"/>
        <w:rFonts w:ascii="Georgia" w:hAnsi="Georgia"/>
        <w:b w:val="0"/>
        <w:bCs w:val="0"/>
        <w:sz w:val="20"/>
      </w:rPr>
      <w:fldChar w:fldCharType="begin"/>
    </w:r>
    <w:r w:rsidRPr="008D0225">
      <w:rPr>
        <w:rStyle w:val="PageNumber"/>
        <w:rFonts w:ascii="Georgia" w:hAnsi="Georgia"/>
        <w:b w:val="0"/>
        <w:bCs w:val="0"/>
        <w:sz w:val="20"/>
      </w:rPr>
      <w:instrText xml:space="preserve"> PAGE </w:instrText>
    </w:r>
    <w:r w:rsidRPr="008D0225">
      <w:rPr>
        <w:rStyle w:val="PageNumber"/>
        <w:rFonts w:ascii="Georgia" w:hAnsi="Georgia"/>
        <w:b w:val="0"/>
        <w:bCs w:val="0"/>
        <w:sz w:val="20"/>
      </w:rPr>
      <w:fldChar w:fldCharType="separate"/>
    </w:r>
    <w:r w:rsidR="00566357">
      <w:rPr>
        <w:rStyle w:val="PageNumber"/>
        <w:rFonts w:ascii="Georgia" w:hAnsi="Georgia"/>
        <w:b w:val="0"/>
        <w:bCs w:val="0"/>
        <w:noProof/>
        <w:sz w:val="20"/>
      </w:rPr>
      <w:t>1</w:t>
    </w:r>
    <w:r w:rsidRPr="008D0225">
      <w:rPr>
        <w:rStyle w:val="PageNumber"/>
        <w:rFonts w:ascii="Georgia" w:hAnsi="Georgia"/>
        <w:b w:val="0"/>
        <w:bCs w:val="0"/>
        <w:sz w:val="20"/>
      </w:rPr>
      <w:fldChar w:fldCharType="end"/>
    </w:r>
    <w:r w:rsidRPr="008D0225">
      <w:rPr>
        <w:rStyle w:val="PageNumber"/>
        <w:rFonts w:ascii="Georgia" w:hAnsi="Georgia"/>
        <w:b w:val="0"/>
        <w:bCs w:val="0"/>
        <w:sz w:val="20"/>
      </w:rPr>
      <w:t>-</w:t>
    </w:r>
    <w:r w:rsidRPr="008D0225">
      <w:rPr>
        <w:rFonts w:ascii="Georgia" w:hAnsi="Georgia"/>
        <w:b w:val="0"/>
        <w:bCs w:val="0"/>
        <w:sz w:val="20"/>
      </w:rPr>
      <w:tab/>
    </w:r>
    <w:r w:rsidRPr="008D0225">
      <w:rPr>
        <w:rFonts w:ascii="Georgia" w:hAnsi="Georgia"/>
        <w:b w:val="0"/>
        <w:bCs w:val="0"/>
        <w:sz w:val="20"/>
      </w:rPr>
      <w:tab/>
    </w:r>
    <w:r w:rsidRPr="008D0225">
      <w:rPr>
        <w:rStyle w:val="PageNumber"/>
        <w:rFonts w:ascii="Georgia" w:hAnsi="Georgia"/>
        <w:b w:val="0"/>
        <w:bCs w:val="0"/>
        <w:sz w:val="20"/>
      </w:rPr>
      <w:fldChar w:fldCharType="begin"/>
    </w:r>
    <w:r w:rsidRPr="008D0225">
      <w:rPr>
        <w:rStyle w:val="PageNumber"/>
        <w:rFonts w:ascii="Georgia" w:hAnsi="Georgia"/>
        <w:b w:val="0"/>
        <w:bCs w:val="0"/>
        <w:sz w:val="20"/>
      </w:rPr>
      <w:instrText xml:space="preserve"> PAGE  \* Arabic </w:instrText>
    </w:r>
    <w:r w:rsidRPr="008D0225">
      <w:rPr>
        <w:rStyle w:val="PageNumber"/>
        <w:rFonts w:ascii="Georgia" w:hAnsi="Georgia"/>
        <w:b w:val="0"/>
        <w:bCs w:val="0"/>
        <w:sz w:val="20"/>
      </w:rPr>
      <w:fldChar w:fldCharType="separate"/>
    </w:r>
    <w:r w:rsidR="00566357">
      <w:rPr>
        <w:rStyle w:val="PageNumber"/>
        <w:rFonts w:ascii="Georgia" w:hAnsi="Georgia"/>
        <w:b w:val="0"/>
        <w:bCs w:val="0"/>
        <w:noProof/>
        <w:sz w:val="20"/>
      </w:rPr>
      <w:t>1</w:t>
    </w:r>
    <w:r w:rsidRPr="008D0225">
      <w:rPr>
        <w:rStyle w:val="PageNumber"/>
        <w:rFonts w:ascii="Georgia" w:hAnsi="Georgia"/>
        <w:b w:val="0"/>
        <w:bCs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3B9" w:rsidRDefault="000F03B9" w:rsidP="00BE09EC">
      <w:r>
        <w:separator/>
      </w:r>
    </w:p>
  </w:footnote>
  <w:footnote w:type="continuationSeparator" w:id="0">
    <w:p w:rsidR="000F03B9" w:rsidRDefault="000F03B9" w:rsidP="00BE09EC">
      <w:r>
        <w:continuationSeparator/>
      </w:r>
    </w:p>
  </w:footnote>
  <w:footnote w:id="1">
    <w:p w:rsidR="00000D9F" w:rsidRDefault="00000D9F" w:rsidP="00D102FB">
      <w:pPr>
        <w:pStyle w:val="FootnoteText"/>
      </w:pPr>
      <w:r w:rsidRPr="00C21124">
        <w:rPr>
          <w:rStyle w:val="FootnoteReference"/>
          <w:rFonts w:ascii="Georgia" w:hAnsi="Georgia"/>
        </w:rPr>
        <w:footnoteRef/>
      </w:r>
      <w:r w:rsidR="002103AB" w:rsidRPr="00C21124">
        <w:rPr>
          <w:rFonts w:ascii="Georgia" w:hAnsi="Georgia"/>
        </w:rPr>
        <w:t xml:space="preserve">Unintentional combines unintentional </w:t>
      </w:r>
      <w:r w:rsidR="002103AB" w:rsidRPr="008519EC">
        <w:rPr>
          <w:rFonts w:ascii="Georgia" w:hAnsi="Georgia"/>
          <w:i/>
        </w:rPr>
        <w:t>and undetermined</w:t>
      </w:r>
      <w:r w:rsidR="002103AB" w:rsidRPr="00C21124">
        <w:rPr>
          <w:rFonts w:ascii="Georgia" w:hAnsi="Georgia"/>
        </w:rPr>
        <w:t xml:space="preserve"> intents</w:t>
      </w:r>
      <w:r w:rsidR="002103AB">
        <w:rPr>
          <w:rFonts w:ascii="Georgia" w:hAnsi="Georgia"/>
        </w:rPr>
        <w:t xml:space="preserve"> to account </w:t>
      </w:r>
      <w:proofErr w:type="gramStart"/>
      <w:r w:rsidR="002103AB">
        <w:rPr>
          <w:rFonts w:ascii="Georgia" w:hAnsi="Georgia"/>
        </w:rPr>
        <w:t xml:space="preserve">for </w:t>
      </w:r>
      <w:r w:rsidR="002103AB" w:rsidRPr="00C21124">
        <w:rPr>
          <w:rFonts w:ascii="Georgia" w:hAnsi="Georgia"/>
        </w:rPr>
        <w:t xml:space="preserve"> a</w:t>
      </w:r>
      <w:proofErr w:type="gramEnd"/>
      <w:r w:rsidR="002103AB" w:rsidRPr="00C21124">
        <w:rPr>
          <w:rFonts w:ascii="Georgia" w:hAnsi="Georgia"/>
        </w:rPr>
        <w:t xml:space="preserve"> change in coding during the time period</w:t>
      </w:r>
      <w:r w:rsidR="002103AB">
        <w:rPr>
          <w:rFonts w:ascii="Georgia" w:hAnsi="Georgia"/>
        </w:rPr>
        <w:t>.</w:t>
      </w:r>
    </w:p>
  </w:footnote>
  <w:footnote w:id="2">
    <w:p w:rsidR="00000D9F" w:rsidRDefault="00000D9F" w:rsidP="00D102FB">
      <w:pPr>
        <w:pStyle w:val="FootnoteText"/>
      </w:pPr>
      <w:r w:rsidRPr="00C21124">
        <w:rPr>
          <w:rStyle w:val="FootnoteReference"/>
          <w:rFonts w:ascii="Georgia" w:hAnsi="Georgia"/>
        </w:rPr>
        <w:footnoteRef/>
      </w:r>
      <w:r w:rsidRPr="00C21124">
        <w:rPr>
          <w:rFonts w:ascii="Georgia" w:hAnsi="Georgia"/>
        </w:rPr>
        <w:t xml:space="preserve"> The 2013 RVRS death file is </w:t>
      </w:r>
      <w:r w:rsidR="002103AB">
        <w:rPr>
          <w:rFonts w:ascii="Georgia" w:hAnsi="Georgia"/>
        </w:rPr>
        <w:t xml:space="preserve">preliminary </w:t>
      </w:r>
      <w:r w:rsidRPr="00C21124">
        <w:rPr>
          <w:rFonts w:ascii="Georgia" w:hAnsi="Georgia"/>
        </w:rPr>
        <w:t xml:space="preserve">and subject to </w:t>
      </w:r>
      <w:r w:rsidR="002103AB">
        <w:rPr>
          <w:rFonts w:ascii="Georgia" w:hAnsi="Georgia"/>
        </w:rPr>
        <w:t>updates</w:t>
      </w:r>
      <w:r w:rsidRPr="00C21124">
        <w:rPr>
          <w:rFonts w:ascii="Georgia" w:hAnsi="Georgia"/>
        </w:rPr>
        <w:t>.</w:t>
      </w:r>
      <w:r>
        <w:rPr>
          <w:rFonts w:ascii="Georgia" w:hAnsi="Georgia"/>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9F" w:rsidRDefault="00000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5B5"/>
    <w:multiLevelType w:val="multilevel"/>
    <w:tmpl w:val="68BC6606"/>
    <w:lvl w:ilvl="0">
      <w:start w:val="1"/>
      <w:numFmt w:val="bullet"/>
      <w:lvlText w:val=""/>
      <w:lvlJc w:val="left"/>
      <w:pPr>
        <w:tabs>
          <w:tab w:val="num" w:pos="1670"/>
        </w:tabs>
        <w:ind w:left="1670" w:hanging="23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D163DFF"/>
    <w:multiLevelType w:val="hybridMultilevel"/>
    <w:tmpl w:val="376ED8DA"/>
    <w:lvl w:ilvl="0" w:tplc="41DC1E46">
      <w:start w:val="1"/>
      <w:numFmt w:val="decimal"/>
      <w:lvlText w:val="%1)"/>
      <w:lvlJc w:val="left"/>
      <w:pPr>
        <w:ind w:left="720" w:hanging="360"/>
      </w:pPr>
      <w:rPr>
        <w:rFonts w:cs="Times New Roman"/>
      </w:rPr>
    </w:lvl>
    <w:lvl w:ilvl="1" w:tplc="BF92E788">
      <w:start w:val="1"/>
      <w:numFmt w:val="lowerLetter"/>
      <w:lvlText w:val="%2."/>
      <w:lvlJc w:val="left"/>
      <w:pPr>
        <w:ind w:left="1440" w:hanging="360"/>
      </w:pPr>
      <w:rPr>
        <w:rFonts w:cs="Times New Roman"/>
      </w:rPr>
    </w:lvl>
    <w:lvl w:ilvl="2" w:tplc="E4C29A7A">
      <w:start w:val="1"/>
      <w:numFmt w:val="lowerRoman"/>
      <w:lvlText w:val="%3."/>
      <w:lvlJc w:val="right"/>
      <w:pPr>
        <w:ind w:left="2160" w:hanging="180"/>
      </w:pPr>
      <w:rPr>
        <w:rFonts w:cs="Times New Roman"/>
      </w:rPr>
    </w:lvl>
    <w:lvl w:ilvl="3" w:tplc="DCE24D96">
      <w:start w:val="1"/>
      <w:numFmt w:val="decimal"/>
      <w:lvlText w:val="%4."/>
      <w:lvlJc w:val="left"/>
      <w:pPr>
        <w:ind w:left="2880" w:hanging="360"/>
      </w:pPr>
      <w:rPr>
        <w:rFonts w:cs="Times New Roman"/>
      </w:rPr>
    </w:lvl>
    <w:lvl w:ilvl="4" w:tplc="D9DAFCC4">
      <w:start w:val="1"/>
      <w:numFmt w:val="lowerLetter"/>
      <w:lvlText w:val="%5."/>
      <w:lvlJc w:val="left"/>
      <w:pPr>
        <w:ind w:left="3600" w:hanging="360"/>
      </w:pPr>
      <w:rPr>
        <w:rFonts w:cs="Times New Roman"/>
      </w:rPr>
    </w:lvl>
    <w:lvl w:ilvl="5" w:tplc="72328CCE">
      <w:start w:val="1"/>
      <w:numFmt w:val="lowerRoman"/>
      <w:lvlText w:val="%6."/>
      <w:lvlJc w:val="right"/>
      <w:pPr>
        <w:ind w:left="4320" w:hanging="180"/>
      </w:pPr>
      <w:rPr>
        <w:rFonts w:cs="Times New Roman"/>
      </w:rPr>
    </w:lvl>
    <w:lvl w:ilvl="6" w:tplc="4AC4C2D0">
      <w:start w:val="1"/>
      <w:numFmt w:val="decimal"/>
      <w:lvlText w:val="%7."/>
      <w:lvlJc w:val="left"/>
      <w:pPr>
        <w:ind w:left="5040" w:hanging="360"/>
      </w:pPr>
      <w:rPr>
        <w:rFonts w:cs="Times New Roman"/>
      </w:rPr>
    </w:lvl>
    <w:lvl w:ilvl="7" w:tplc="5232A0EA">
      <w:start w:val="1"/>
      <w:numFmt w:val="lowerLetter"/>
      <w:lvlText w:val="%8."/>
      <w:lvlJc w:val="left"/>
      <w:pPr>
        <w:ind w:left="5760" w:hanging="360"/>
      </w:pPr>
      <w:rPr>
        <w:rFonts w:cs="Times New Roman"/>
      </w:rPr>
    </w:lvl>
    <w:lvl w:ilvl="8" w:tplc="ACB8A56C">
      <w:start w:val="1"/>
      <w:numFmt w:val="lowerRoman"/>
      <w:lvlText w:val="%9."/>
      <w:lvlJc w:val="right"/>
      <w:pPr>
        <w:ind w:left="6480" w:hanging="180"/>
      </w:pPr>
      <w:rPr>
        <w:rFonts w:cs="Times New Roman"/>
      </w:rPr>
    </w:lvl>
  </w:abstractNum>
  <w:abstractNum w:abstractNumId="2">
    <w:nsid w:val="0D9E285A"/>
    <w:multiLevelType w:val="hybridMultilevel"/>
    <w:tmpl w:val="DEDEA1A2"/>
    <w:lvl w:ilvl="0" w:tplc="A4166F46">
      <w:start w:val="1"/>
      <w:numFmt w:val="bullet"/>
      <w:lvlText w:val="•"/>
      <w:lvlJc w:val="left"/>
      <w:pPr>
        <w:tabs>
          <w:tab w:val="num" w:pos="720"/>
        </w:tabs>
        <w:ind w:left="720" w:hanging="360"/>
      </w:pPr>
      <w:rPr>
        <w:rFonts w:ascii="Times New Roman" w:hAnsi="Times New Roman"/>
      </w:rPr>
    </w:lvl>
    <w:lvl w:ilvl="1" w:tplc="6B7CEBC2">
      <w:start w:val="1"/>
      <w:numFmt w:val="bullet"/>
      <w:lvlText w:val="•"/>
      <w:lvlJc w:val="left"/>
      <w:pPr>
        <w:tabs>
          <w:tab w:val="num" w:pos="1440"/>
        </w:tabs>
        <w:ind w:left="1440" w:hanging="360"/>
      </w:pPr>
      <w:rPr>
        <w:rFonts w:ascii="Times New Roman" w:hAnsi="Times New Roman"/>
      </w:rPr>
    </w:lvl>
    <w:lvl w:ilvl="2" w:tplc="03AC1DC0">
      <w:start w:val="1"/>
      <w:numFmt w:val="bullet"/>
      <w:lvlText w:val="•"/>
      <w:lvlJc w:val="left"/>
      <w:pPr>
        <w:tabs>
          <w:tab w:val="num" w:pos="2160"/>
        </w:tabs>
        <w:ind w:left="2160" w:hanging="360"/>
      </w:pPr>
      <w:rPr>
        <w:rFonts w:ascii="Times New Roman" w:hAnsi="Times New Roman"/>
      </w:rPr>
    </w:lvl>
    <w:lvl w:ilvl="3" w:tplc="A970C534">
      <w:start w:val="1"/>
      <w:numFmt w:val="bullet"/>
      <w:lvlText w:val="•"/>
      <w:lvlJc w:val="left"/>
      <w:pPr>
        <w:tabs>
          <w:tab w:val="num" w:pos="2880"/>
        </w:tabs>
        <w:ind w:left="2880" w:hanging="360"/>
      </w:pPr>
      <w:rPr>
        <w:rFonts w:ascii="Times New Roman" w:hAnsi="Times New Roman"/>
      </w:rPr>
    </w:lvl>
    <w:lvl w:ilvl="4" w:tplc="F5BCC7C6">
      <w:start w:val="1"/>
      <w:numFmt w:val="bullet"/>
      <w:lvlText w:val="•"/>
      <w:lvlJc w:val="left"/>
      <w:pPr>
        <w:tabs>
          <w:tab w:val="num" w:pos="3600"/>
        </w:tabs>
        <w:ind w:left="3600" w:hanging="360"/>
      </w:pPr>
      <w:rPr>
        <w:rFonts w:ascii="Times New Roman" w:hAnsi="Times New Roman"/>
      </w:rPr>
    </w:lvl>
    <w:lvl w:ilvl="5" w:tplc="7F50B9DC">
      <w:start w:val="1"/>
      <w:numFmt w:val="bullet"/>
      <w:lvlText w:val="•"/>
      <w:lvlJc w:val="left"/>
      <w:pPr>
        <w:tabs>
          <w:tab w:val="num" w:pos="4320"/>
        </w:tabs>
        <w:ind w:left="4320" w:hanging="360"/>
      </w:pPr>
      <w:rPr>
        <w:rFonts w:ascii="Times New Roman" w:hAnsi="Times New Roman"/>
      </w:rPr>
    </w:lvl>
    <w:lvl w:ilvl="6" w:tplc="BE1EF57A">
      <w:start w:val="1"/>
      <w:numFmt w:val="bullet"/>
      <w:lvlText w:val="•"/>
      <w:lvlJc w:val="left"/>
      <w:pPr>
        <w:tabs>
          <w:tab w:val="num" w:pos="5040"/>
        </w:tabs>
        <w:ind w:left="5040" w:hanging="360"/>
      </w:pPr>
      <w:rPr>
        <w:rFonts w:ascii="Times New Roman" w:hAnsi="Times New Roman"/>
      </w:rPr>
    </w:lvl>
    <w:lvl w:ilvl="7" w:tplc="1466EE3C">
      <w:start w:val="1"/>
      <w:numFmt w:val="bullet"/>
      <w:lvlText w:val="•"/>
      <w:lvlJc w:val="left"/>
      <w:pPr>
        <w:tabs>
          <w:tab w:val="num" w:pos="5760"/>
        </w:tabs>
        <w:ind w:left="5760" w:hanging="360"/>
      </w:pPr>
      <w:rPr>
        <w:rFonts w:ascii="Times New Roman" w:hAnsi="Times New Roman"/>
      </w:rPr>
    </w:lvl>
    <w:lvl w:ilvl="8" w:tplc="014E6A70">
      <w:start w:val="1"/>
      <w:numFmt w:val="bullet"/>
      <w:lvlText w:val="•"/>
      <w:lvlJc w:val="left"/>
      <w:pPr>
        <w:tabs>
          <w:tab w:val="num" w:pos="6480"/>
        </w:tabs>
        <w:ind w:left="6480" w:hanging="360"/>
      </w:pPr>
      <w:rPr>
        <w:rFonts w:ascii="Times New Roman" w:hAnsi="Times New Roman"/>
      </w:rPr>
    </w:lvl>
  </w:abstractNum>
  <w:abstractNum w:abstractNumId="3">
    <w:nsid w:val="0F6D0803"/>
    <w:multiLevelType w:val="hybridMultilevel"/>
    <w:tmpl w:val="1E2868A6"/>
    <w:lvl w:ilvl="0" w:tplc="2F6CB6A0">
      <w:start w:val="1"/>
      <w:numFmt w:val="decimal"/>
      <w:lvlText w:val="%1."/>
      <w:lvlJc w:val="left"/>
      <w:pPr>
        <w:tabs>
          <w:tab w:val="num" w:pos="720"/>
        </w:tabs>
        <w:ind w:left="720" w:hanging="360"/>
      </w:pPr>
      <w:rPr>
        <w:rFonts w:cs="Times New Roman"/>
      </w:rPr>
    </w:lvl>
    <w:lvl w:ilvl="1" w:tplc="CB7CE502">
      <w:start w:val="1"/>
      <w:numFmt w:val="lowerLetter"/>
      <w:lvlText w:val="%2."/>
      <w:lvlJc w:val="left"/>
      <w:pPr>
        <w:tabs>
          <w:tab w:val="num" w:pos="1440"/>
        </w:tabs>
        <w:ind w:left="1440" w:hanging="360"/>
      </w:pPr>
      <w:rPr>
        <w:rFonts w:cs="Times New Roman"/>
      </w:rPr>
    </w:lvl>
    <w:lvl w:ilvl="2" w:tplc="0538B4CE">
      <w:start w:val="1"/>
      <w:numFmt w:val="lowerRoman"/>
      <w:lvlText w:val="%3."/>
      <w:lvlJc w:val="right"/>
      <w:pPr>
        <w:tabs>
          <w:tab w:val="num" w:pos="2160"/>
        </w:tabs>
        <w:ind w:left="2160" w:hanging="180"/>
      </w:pPr>
      <w:rPr>
        <w:rFonts w:cs="Times New Roman"/>
      </w:rPr>
    </w:lvl>
    <w:lvl w:ilvl="3" w:tplc="F8F6A908">
      <w:start w:val="1"/>
      <w:numFmt w:val="decimal"/>
      <w:lvlText w:val="%4."/>
      <w:lvlJc w:val="left"/>
      <w:pPr>
        <w:tabs>
          <w:tab w:val="num" w:pos="2880"/>
        </w:tabs>
        <w:ind w:left="2880" w:hanging="360"/>
      </w:pPr>
      <w:rPr>
        <w:rFonts w:cs="Times New Roman"/>
      </w:rPr>
    </w:lvl>
    <w:lvl w:ilvl="4" w:tplc="4A1EE3A6">
      <w:start w:val="1"/>
      <w:numFmt w:val="lowerLetter"/>
      <w:lvlText w:val="%5."/>
      <w:lvlJc w:val="left"/>
      <w:pPr>
        <w:tabs>
          <w:tab w:val="num" w:pos="3600"/>
        </w:tabs>
        <w:ind w:left="3600" w:hanging="360"/>
      </w:pPr>
      <w:rPr>
        <w:rFonts w:cs="Times New Roman"/>
      </w:rPr>
    </w:lvl>
    <w:lvl w:ilvl="5" w:tplc="EB863A0C">
      <w:start w:val="1"/>
      <w:numFmt w:val="lowerRoman"/>
      <w:lvlText w:val="%6."/>
      <w:lvlJc w:val="right"/>
      <w:pPr>
        <w:tabs>
          <w:tab w:val="num" w:pos="4320"/>
        </w:tabs>
        <w:ind w:left="4320" w:hanging="180"/>
      </w:pPr>
      <w:rPr>
        <w:rFonts w:cs="Times New Roman"/>
      </w:rPr>
    </w:lvl>
    <w:lvl w:ilvl="6" w:tplc="3ED28EF6">
      <w:start w:val="1"/>
      <w:numFmt w:val="decimal"/>
      <w:lvlText w:val="%7."/>
      <w:lvlJc w:val="left"/>
      <w:pPr>
        <w:tabs>
          <w:tab w:val="num" w:pos="5040"/>
        </w:tabs>
        <w:ind w:left="5040" w:hanging="360"/>
      </w:pPr>
      <w:rPr>
        <w:rFonts w:cs="Times New Roman"/>
      </w:rPr>
    </w:lvl>
    <w:lvl w:ilvl="7" w:tplc="1AEADD52">
      <w:start w:val="1"/>
      <w:numFmt w:val="lowerLetter"/>
      <w:lvlText w:val="%8."/>
      <w:lvlJc w:val="left"/>
      <w:pPr>
        <w:tabs>
          <w:tab w:val="num" w:pos="5760"/>
        </w:tabs>
        <w:ind w:left="5760" w:hanging="360"/>
      </w:pPr>
      <w:rPr>
        <w:rFonts w:cs="Times New Roman"/>
      </w:rPr>
    </w:lvl>
    <w:lvl w:ilvl="8" w:tplc="45309B52">
      <w:start w:val="1"/>
      <w:numFmt w:val="lowerRoman"/>
      <w:lvlText w:val="%9."/>
      <w:lvlJc w:val="right"/>
      <w:pPr>
        <w:tabs>
          <w:tab w:val="num" w:pos="6480"/>
        </w:tabs>
        <w:ind w:left="6480" w:hanging="180"/>
      </w:pPr>
      <w:rPr>
        <w:rFonts w:cs="Times New Roman"/>
      </w:rPr>
    </w:lvl>
  </w:abstractNum>
  <w:abstractNum w:abstractNumId="4">
    <w:nsid w:val="0FCF1B03"/>
    <w:multiLevelType w:val="hybridMultilevel"/>
    <w:tmpl w:val="49A0109A"/>
    <w:lvl w:ilvl="0" w:tplc="D382B7A6">
      <w:start w:val="1"/>
      <w:numFmt w:val="bullet"/>
      <w:lvlText w:val=""/>
      <w:lvlJc w:val="left"/>
      <w:pPr>
        <w:tabs>
          <w:tab w:val="num" w:pos="3960"/>
        </w:tabs>
        <w:ind w:left="3960" w:hanging="360"/>
      </w:pPr>
      <w:rPr>
        <w:rFonts w:ascii="Symbol" w:hAnsi="Symbol"/>
      </w:rPr>
    </w:lvl>
    <w:lvl w:ilvl="1" w:tplc="0C8231C0">
      <w:start w:val="1"/>
      <w:numFmt w:val="bullet"/>
      <w:lvlText w:val="o"/>
      <w:lvlJc w:val="left"/>
      <w:pPr>
        <w:tabs>
          <w:tab w:val="num" w:pos="1440"/>
        </w:tabs>
        <w:ind w:left="1440" w:hanging="360"/>
      </w:pPr>
      <w:rPr>
        <w:rFonts w:ascii="Courier New" w:hAnsi="Courier New"/>
      </w:rPr>
    </w:lvl>
    <w:lvl w:ilvl="2" w:tplc="E8523FEE">
      <w:start w:val="1"/>
      <w:numFmt w:val="bullet"/>
      <w:lvlText w:val=""/>
      <w:lvlJc w:val="left"/>
      <w:pPr>
        <w:tabs>
          <w:tab w:val="num" w:pos="2160"/>
        </w:tabs>
        <w:ind w:left="2160" w:hanging="360"/>
      </w:pPr>
      <w:rPr>
        <w:rFonts w:ascii="Wingdings" w:hAnsi="Wingdings"/>
      </w:rPr>
    </w:lvl>
    <w:lvl w:ilvl="3" w:tplc="E840A4C8">
      <w:start w:val="1"/>
      <w:numFmt w:val="bullet"/>
      <w:lvlText w:val=""/>
      <w:lvlJc w:val="left"/>
      <w:pPr>
        <w:tabs>
          <w:tab w:val="num" w:pos="2880"/>
        </w:tabs>
        <w:ind w:left="2880" w:hanging="360"/>
      </w:pPr>
      <w:rPr>
        <w:rFonts w:ascii="Symbol" w:hAnsi="Symbol"/>
      </w:rPr>
    </w:lvl>
    <w:lvl w:ilvl="4" w:tplc="3E72F0D0">
      <w:start w:val="1"/>
      <w:numFmt w:val="bullet"/>
      <w:lvlText w:val="o"/>
      <w:lvlJc w:val="left"/>
      <w:pPr>
        <w:tabs>
          <w:tab w:val="num" w:pos="3600"/>
        </w:tabs>
        <w:ind w:left="3600" w:hanging="360"/>
      </w:pPr>
      <w:rPr>
        <w:rFonts w:ascii="Courier New" w:hAnsi="Courier New"/>
      </w:rPr>
    </w:lvl>
    <w:lvl w:ilvl="5" w:tplc="DA9C2968">
      <w:start w:val="1"/>
      <w:numFmt w:val="bullet"/>
      <w:lvlText w:val=""/>
      <w:lvlJc w:val="left"/>
      <w:pPr>
        <w:tabs>
          <w:tab w:val="num" w:pos="4320"/>
        </w:tabs>
        <w:ind w:left="4320" w:hanging="360"/>
      </w:pPr>
      <w:rPr>
        <w:rFonts w:ascii="Wingdings" w:hAnsi="Wingdings"/>
      </w:rPr>
    </w:lvl>
    <w:lvl w:ilvl="6" w:tplc="DCB0D1F2">
      <w:start w:val="1"/>
      <w:numFmt w:val="bullet"/>
      <w:lvlText w:val=""/>
      <w:lvlJc w:val="left"/>
      <w:pPr>
        <w:tabs>
          <w:tab w:val="num" w:pos="5040"/>
        </w:tabs>
        <w:ind w:left="5040" w:hanging="360"/>
      </w:pPr>
      <w:rPr>
        <w:rFonts w:ascii="Symbol" w:hAnsi="Symbol"/>
      </w:rPr>
    </w:lvl>
    <w:lvl w:ilvl="7" w:tplc="ACCA3F74">
      <w:start w:val="1"/>
      <w:numFmt w:val="bullet"/>
      <w:lvlText w:val="o"/>
      <w:lvlJc w:val="left"/>
      <w:pPr>
        <w:tabs>
          <w:tab w:val="num" w:pos="5760"/>
        </w:tabs>
        <w:ind w:left="5760" w:hanging="360"/>
      </w:pPr>
      <w:rPr>
        <w:rFonts w:ascii="Courier New" w:hAnsi="Courier New"/>
      </w:rPr>
    </w:lvl>
    <w:lvl w:ilvl="8" w:tplc="AB8C8BFA">
      <w:start w:val="1"/>
      <w:numFmt w:val="bullet"/>
      <w:lvlText w:val=""/>
      <w:lvlJc w:val="left"/>
      <w:pPr>
        <w:tabs>
          <w:tab w:val="num" w:pos="6480"/>
        </w:tabs>
        <w:ind w:left="6480" w:hanging="360"/>
      </w:pPr>
      <w:rPr>
        <w:rFonts w:ascii="Wingdings" w:hAnsi="Wingdings"/>
      </w:rPr>
    </w:lvl>
  </w:abstractNum>
  <w:abstractNum w:abstractNumId="5">
    <w:nsid w:val="1FA41AEA"/>
    <w:multiLevelType w:val="hybridMultilevel"/>
    <w:tmpl w:val="4AF2AED6"/>
    <w:lvl w:ilvl="0" w:tplc="88DCD69C">
      <w:start w:val="1"/>
      <w:numFmt w:val="bullet"/>
      <w:lvlText w:val=""/>
      <w:lvlJc w:val="left"/>
      <w:pPr>
        <w:ind w:left="720" w:hanging="360"/>
      </w:pPr>
      <w:rPr>
        <w:rFonts w:ascii="Symbol" w:hAnsi="Symbol"/>
      </w:rPr>
    </w:lvl>
    <w:lvl w:ilvl="1" w:tplc="BB066BE4">
      <w:start w:val="1"/>
      <w:numFmt w:val="bullet"/>
      <w:lvlText w:val="o"/>
      <w:lvlJc w:val="left"/>
      <w:pPr>
        <w:ind w:left="1440" w:hanging="360"/>
      </w:pPr>
      <w:rPr>
        <w:rFonts w:ascii="Courier New" w:hAnsi="Courier New"/>
      </w:rPr>
    </w:lvl>
    <w:lvl w:ilvl="2" w:tplc="8BB634C2">
      <w:start w:val="1"/>
      <w:numFmt w:val="bullet"/>
      <w:lvlText w:val=""/>
      <w:lvlJc w:val="left"/>
      <w:pPr>
        <w:ind w:left="2160" w:hanging="360"/>
      </w:pPr>
      <w:rPr>
        <w:rFonts w:ascii="Wingdings" w:hAnsi="Wingdings"/>
      </w:rPr>
    </w:lvl>
    <w:lvl w:ilvl="3" w:tplc="42BEC87A">
      <w:start w:val="1"/>
      <w:numFmt w:val="bullet"/>
      <w:lvlText w:val=""/>
      <w:lvlJc w:val="left"/>
      <w:pPr>
        <w:ind w:left="2880" w:hanging="360"/>
      </w:pPr>
      <w:rPr>
        <w:rFonts w:ascii="Symbol" w:hAnsi="Symbol"/>
      </w:rPr>
    </w:lvl>
    <w:lvl w:ilvl="4" w:tplc="7D66470E">
      <w:start w:val="1"/>
      <w:numFmt w:val="bullet"/>
      <w:lvlText w:val="o"/>
      <w:lvlJc w:val="left"/>
      <w:pPr>
        <w:ind w:left="3600" w:hanging="360"/>
      </w:pPr>
      <w:rPr>
        <w:rFonts w:ascii="Courier New" w:hAnsi="Courier New"/>
      </w:rPr>
    </w:lvl>
    <w:lvl w:ilvl="5" w:tplc="48009148">
      <w:start w:val="1"/>
      <w:numFmt w:val="bullet"/>
      <w:lvlText w:val=""/>
      <w:lvlJc w:val="left"/>
      <w:pPr>
        <w:ind w:left="4320" w:hanging="360"/>
      </w:pPr>
      <w:rPr>
        <w:rFonts w:ascii="Wingdings" w:hAnsi="Wingdings"/>
      </w:rPr>
    </w:lvl>
    <w:lvl w:ilvl="6" w:tplc="DB48E246">
      <w:start w:val="1"/>
      <w:numFmt w:val="bullet"/>
      <w:lvlText w:val=""/>
      <w:lvlJc w:val="left"/>
      <w:pPr>
        <w:ind w:left="5040" w:hanging="360"/>
      </w:pPr>
      <w:rPr>
        <w:rFonts w:ascii="Symbol" w:hAnsi="Symbol"/>
      </w:rPr>
    </w:lvl>
    <w:lvl w:ilvl="7" w:tplc="1CB24118">
      <w:start w:val="1"/>
      <w:numFmt w:val="bullet"/>
      <w:lvlText w:val="o"/>
      <w:lvlJc w:val="left"/>
      <w:pPr>
        <w:ind w:left="5760" w:hanging="360"/>
      </w:pPr>
      <w:rPr>
        <w:rFonts w:ascii="Courier New" w:hAnsi="Courier New"/>
      </w:rPr>
    </w:lvl>
    <w:lvl w:ilvl="8" w:tplc="A316F338">
      <w:start w:val="1"/>
      <w:numFmt w:val="bullet"/>
      <w:lvlText w:val=""/>
      <w:lvlJc w:val="left"/>
      <w:pPr>
        <w:ind w:left="6480" w:hanging="360"/>
      </w:pPr>
      <w:rPr>
        <w:rFonts w:ascii="Wingdings" w:hAnsi="Wingdings"/>
      </w:rPr>
    </w:lvl>
  </w:abstractNum>
  <w:abstractNum w:abstractNumId="6">
    <w:nsid w:val="29DA43B1"/>
    <w:multiLevelType w:val="hybridMultilevel"/>
    <w:tmpl w:val="988CD0B6"/>
    <w:lvl w:ilvl="0" w:tplc="607AC3A8">
      <w:start w:val="1"/>
      <w:numFmt w:val="bullet"/>
      <w:lvlText w:val=""/>
      <w:lvlJc w:val="left"/>
      <w:pPr>
        <w:tabs>
          <w:tab w:val="num" w:pos="720"/>
        </w:tabs>
        <w:ind w:left="720" w:hanging="360"/>
      </w:pPr>
      <w:rPr>
        <w:rFonts w:ascii="Symbol" w:hAnsi="Symbol"/>
      </w:rPr>
    </w:lvl>
    <w:lvl w:ilvl="1" w:tplc="B85C506C">
      <w:start w:val="1"/>
      <w:numFmt w:val="bullet"/>
      <w:lvlText w:val="o"/>
      <w:lvlJc w:val="left"/>
      <w:pPr>
        <w:tabs>
          <w:tab w:val="num" w:pos="1440"/>
        </w:tabs>
        <w:ind w:left="1440" w:hanging="360"/>
      </w:pPr>
      <w:rPr>
        <w:rFonts w:ascii="Courier New" w:hAnsi="Courier New"/>
      </w:rPr>
    </w:lvl>
    <w:lvl w:ilvl="2" w:tplc="B7722DF0">
      <w:start w:val="1"/>
      <w:numFmt w:val="bullet"/>
      <w:lvlText w:val=""/>
      <w:lvlJc w:val="left"/>
      <w:pPr>
        <w:tabs>
          <w:tab w:val="num" w:pos="2160"/>
        </w:tabs>
        <w:ind w:left="2160" w:hanging="360"/>
      </w:pPr>
      <w:rPr>
        <w:rFonts w:ascii="Wingdings" w:hAnsi="Wingdings"/>
      </w:rPr>
    </w:lvl>
    <w:lvl w:ilvl="3" w:tplc="AFA2462C">
      <w:start w:val="1"/>
      <w:numFmt w:val="bullet"/>
      <w:lvlText w:val=""/>
      <w:lvlJc w:val="left"/>
      <w:pPr>
        <w:tabs>
          <w:tab w:val="num" w:pos="2880"/>
        </w:tabs>
        <w:ind w:left="2880" w:hanging="360"/>
      </w:pPr>
      <w:rPr>
        <w:rFonts w:ascii="Symbol" w:hAnsi="Symbol"/>
      </w:rPr>
    </w:lvl>
    <w:lvl w:ilvl="4" w:tplc="7986A54A">
      <w:start w:val="1"/>
      <w:numFmt w:val="bullet"/>
      <w:lvlText w:val="o"/>
      <w:lvlJc w:val="left"/>
      <w:pPr>
        <w:tabs>
          <w:tab w:val="num" w:pos="3600"/>
        </w:tabs>
        <w:ind w:left="3600" w:hanging="360"/>
      </w:pPr>
      <w:rPr>
        <w:rFonts w:ascii="Courier New" w:hAnsi="Courier New"/>
      </w:rPr>
    </w:lvl>
    <w:lvl w:ilvl="5" w:tplc="9C20F1D6">
      <w:start w:val="1"/>
      <w:numFmt w:val="bullet"/>
      <w:lvlText w:val=""/>
      <w:lvlJc w:val="left"/>
      <w:pPr>
        <w:tabs>
          <w:tab w:val="num" w:pos="4320"/>
        </w:tabs>
        <w:ind w:left="4320" w:hanging="360"/>
      </w:pPr>
      <w:rPr>
        <w:rFonts w:ascii="Wingdings" w:hAnsi="Wingdings"/>
      </w:rPr>
    </w:lvl>
    <w:lvl w:ilvl="6" w:tplc="5830809A">
      <w:start w:val="1"/>
      <w:numFmt w:val="bullet"/>
      <w:lvlText w:val=""/>
      <w:lvlJc w:val="left"/>
      <w:pPr>
        <w:tabs>
          <w:tab w:val="num" w:pos="5040"/>
        </w:tabs>
        <w:ind w:left="5040" w:hanging="360"/>
      </w:pPr>
      <w:rPr>
        <w:rFonts w:ascii="Symbol" w:hAnsi="Symbol"/>
      </w:rPr>
    </w:lvl>
    <w:lvl w:ilvl="7" w:tplc="1B78435C">
      <w:start w:val="1"/>
      <w:numFmt w:val="bullet"/>
      <w:lvlText w:val="o"/>
      <w:lvlJc w:val="left"/>
      <w:pPr>
        <w:tabs>
          <w:tab w:val="num" w:pos="5760"/>
        </w:tabs>
        <w:ind w:left="5760" w:hanging="360"/>
      </w:pPr>
      <w:rPr>
        <w:rFonts w:ascii="Courier New" w:hAnsi="Courier New"/>
      </w:rPr>
    </w:lvl>
    <w:lvl w:ilvl="8" w:tplc="9CB69100">
      <w:start w:val="1"/>
      <w:numFmt w:val="bullet"/>
      <w:lvlText w:val=""/>
      <w:lvlJc w:val="left"/>
      <w:pPr>
        <w:tabs>
          <w:tab w:val="num" w:pos="6480"/>
        </w:tabs>
        <w:ind w:left="6480" w:hanging="360"/>
      </w:pPr>
      <w:rPr>
        <w:rFonts w:ascii="Wingdings" w:hAnsi="Wingdings"/>
      </w:rPr>
    </w:lvl>
  </w:abstractNum>
  <w:abstractNum w:abstractNumId="7">
    <w:nsid w:val="2A8A3B24"/>
    <w:multiLevelType w:val="hybridMultilevel"/>
    <w:tmpl w:val="CED69364"/>
    <w:lvl w:ilvl="0" w:tplc="13CCCB20">
      <w:start w:val="1"/>
      <w:numFmt w:val="decimal"/>
      <w:lvlText w:val="%1)"/>
      <w:lvlJc w:val="left"/>
      <w:pPr>
        <w:ind w:left="720" w:hanging="360"/>
      </w:pPr>
      <w:rPr>
        <w:rFonts w:cs="Times New Roman"/>
      </w:rPr>
    </w:lvl>
    <w:lvl w:ilvl="1" w:tplc="295C335E">
      <w:start w:val="1"/>
      <w:numFmt w:val="lowerLetter"/>
      <w:lvlText w:val="%2."/>
      <w:lvlJc w:val="left"/>
      <w:pPr>
        <w:ind w:left="1440" w:hanging="360"/>
      </w:pPr>
      <w:rPr>
        <w:rFonts w:cs="Times New Roman"/>
      </w:rPr>
    </w:lvl>
    <w:lvl w:ilvl="2" w:tplc="1CD0C460">
      <w:start w:val="1"/>
      <w:numFmt w:val="lowerRoman"/>
      <w:lvlText w:val="%3."/>
      <w:lvlJc w:val="right"/>
      <w:pPr>
        <w:ind w:left="2160" w:hanging="180"/>
      </w:pPr>
      <w:rPr>
        <w:rFonts w:cs="Times New Roman"/>
      </w:rPr>
    </w:lvl>
    <w:lvl w:ilvl="3" w:tplc="42BEFB16">
      <w:start w:val="1"/>
      <w:numFmt w:val="decimal"/>
      <w:lvlText w:val="%4."/>
      <w:lvlJc w:val="left"/>
      <w:pPr>
        <w:ind w:left="2880" w:hanging="360"/>
      </w:pPr>
      <w:rPr>
        <w:rFonts w:cs="Times New Roman"/>
      </w:rPr>
    </w:lvl>
    <w:lvl w:ilvl="4" w:tplc="FD16DD20">
      <w:start w:val="1"/>
      <w:numFmt w:val="lowerLetter"/>
      <w:lvlText w:val="%5."/>
      <w:lvlJc w:val="left"/>
      <w:pPr>
        <w:ind w:left="3600" w:hanging="360"/>
      </w:pPr>
      <w:rPr>
        <w:rFonts w:cs="Times New Roman"/>
      </w:rPr>
    </w:lvl>
    <w:lvl w:ilvl="5" w:tplc="910E417E">
      <w:start w:val="1"/>
      <w:numFmt w:val="lowerRoman"/>
      <w:lvlText w:val="%6."/>
      <w:lvlJc w:val="right"/>
      <w:pPr>
        <w:ind w:left="4320" w:hanging="180"/>
      </w:pPr>
      <w:rPr>
        <w:rFonts w:cs="Times New Roman"/>
      </w:rPr>
    </w:lvl>
    <w:lvl w:ilvl="6" w:tplc="E64A5D26">
      <w:start w:val="1"/>
      <w:numFmt w:val="decimal"/>
      <w:lvlText w:val="%7."/>
      <w:lvlJc w:val="left"/>
      <w:pPr>
        <w:ind w:left="5040" w:hanging="360"/>
      </w:pPr>
      <w:rPr>
        <w:rFonts w:cs="Times New Roman"/>
      </w:rPr>
    </w:lvl>
    <w:lvl w:ilvl="7" w:tplc="F520775E">
      <w:start w:val="1"/>
      <w:numFmt w:val="lowerLetter"/>
      <w:lvlText w:val="%8."/>
      <w:lvlJc w:val="left"/>
      <w:pPr>
        <w:ind w:left="5760" w:hanging="360"/>
      </w:pPr>
      <w:rPr>
        <w:rFonts w:cs="Times New Roman"/>
      </w:rPr>
    </w:lvl>
    <w:lvl w:ilvl="8" w:tplc="EEA4B6BA">
      <w:start w:val="1"/>
      <w:numFmt w:val="lowerRoman"/>
      <w:lvlText w:val="%9."/>
      <w:lvlJc w:val="right"/>
      <w:pPr>
        <w:ind w:left="6480" w:hanging="180"/>
      </w:pPr>
      <w:rPr>
        <w:rFonts w:cs="Times New Roman"/>
      </w:rPr>
    </w:lvl>
  </w:abstractNum>
  <w:abstractNum w:abstractNumId="8">
    <w:nsid w:val="302F449D"/>
    <w:multiLevelType w:val="hybridMultilevel"/>
    <w:tmpl w:val="68BC6606"/>
    <w:lvl w:ilvl="0" w:tplc="F2567D40">
      <w:start w:val="1"/>
      <w:numFmt w:val="bullet"/>
      <w:lvlText w:val=""/>
      <w:lvlJc w:val="left"/>
      <w:pPr>
        <w:tabs>
          <w:tab w:val="num" w:pos="1670"/>
        </w:tabs>
        <w:ind w:left="1670" w:hanging="230"/>
      </w:pPr>
      <w:rPr>
        <w:rFonts w:ascii="Wingdings" w:hAnsi="Wingdings"/>
      </w:rPr>
    </w:lvl>
    <w:lvl w:ilvl="1" w:tplc="A6162024">
      <w:start w:val="1"/>
      <w:numFmt w:val="bullet"/>
      <w:lvlText w:val="o"/>
      <w:lvlJc w:val="left"/>
      <w:pPr>
        <w:tabs>
          <w:tab w:val="num" w:pos="1440"/>
        </w:tabs>
        <w:ind w:left="1440" w:hanging="360"/>
      </w:pPr>
      <w:rPr>
        <w:rFonts w:ascii="Courier New" w:hAnsi="Courier New"/>
      </w:rPr>
    </w:lvl>
    <w:lvl w:ilvl="2" w:tplc="44EEDF02">
      <w:start w:val="1"/>
      <w:numFmt w:val="bullet"/>
      <w:lvlText w:val=""/>
      <w:lvlJc w:val="left"/>
      <w:pPr>
        <w:tabs>
          <w:tab w:val="num" w:pos="2160"/>
        </w:tabs>
        <w:ind w:left="2160" w:hanging="360"/>
      </w:pPr>
      <w:rPr>
        <w:rFonts w:ascii="Wingdings" w:hAnsi="Wingdings"/>
      </w:rPr>
    </w:lvl>
    <w:lvl w:ilvl="3" w:tplc="DDBC1E8C">
      <w:start w:val="1"/>
      <w:numFmt w:val="bullet"/>
      <w:lvlText w:val=""/>
      <w:lvlJc w:val="left"/>
      <w:pPr>
        <w:tabs>
          <w:tab w:val="num" w:pos="2880"/>
        </w:tabs>
        <w:ind w:left="2880" w:hanging="360"/>
      </w:pPr>
      <w:rPr>
        <w:rFonts w:ascii="Symbol" w:hAnsi="Symbol"/>
      </w:rPr>
    </w:lvl>
    <w:lvl w:ilvl="4" w:tplc="2070C1B0">
      <w:start w:val="1"/>
      <w:numFmt w:val="bullet"/>
      <w:lvlText w:val="o"/>
      <w:lvlJc w:val="left"/>
      <w:pPr>
        <w:tabs>
          <w:tab w:val="num" w:pos="3600"/>
        </w:tabs>
        <w:ind w:left="3600" w:hanging="360"/>
      </w:pPr>
      <w:rPr>
        <w:rFonts w:ascii="Courier New" w:hAnsi="Courier New"/>
      </w:rPr>
    </w:lvl>
    <w:lvl w:ilvl="5" w:tplc="0EC01DA4">
      <w:start w:val="1"/>
      <w:numFmt w:val="bullet"/>
      <w:lvlText w:val=""/>
      <w:lvlJc w:val="left"/>
      <w:pPr>
        <w:tabs>
          <w:tab w:val="num" w:pos="4320"/>
        </w:tabs>
        <w:ind w:left="4320" w:hanging="360"/>
      </w:pPr>
      <w:rPr>
        <w:rFonts w:ascii="Wingdings" w:hAnsi="Wingdings"/>
      </w:rPr>
    </w:lvl>
    <w:lvl w:ilvl="6" w:tplc="83AAAF1C">
      <w:start w:val="1"/>
      <w:numFmt w:val="bullet"/>
      <w:lvlText w:val=""/>
      <w:lvlJc w:val="left"/>
      <w:pPr>
        <w:tabs>
          <w:tab w:val="num" w:pos="5040"/>
        </w:tabs>
        <w:ind w:left="5040" w:hanging="360"/>
      </w:pPr>
      <w:rPr>
        <w:rFonts w:ascii="Symbol" w:hAnsi="Symbol"/>
      </w:rPr>
    </w:lvl>
    <w:lvl w:ilvl="7" w:tplc="36E2E914">
      <w:start w:val="1"/>
      <w:numFmt w:val="bullet"/>
      <w:lvlText w:val="o"/>
      <w:lvlJc w:val="left"/>
      <w:pPr>
        <w:tabs>
          <w:tab w:val="num" w:pos="5760"/>
        </w:tabs>
        <w:ind w:left="5760" w:hanging="360"/>
      </w:pPr>
      <w:rPr>
        <w:rFonts w:ascii="Courier New" w:hAnsi="Courier New"/>
      </w:rPr>
    </w:lvl>
    <w:lvl w:ilvl="8" w:tplc="3CE0D70A">
      <w:start w:val="1"/>
      <w:numFmt w:val="bullet"/>
      <w:lvlText w:val=""/>
      <w:lvlJc w:val="left"/>
      <w:pPr>
        <w:tabs>
          <w:tab w:val="num" w:pos="6480"/>
        </w:tabs>
        <w:ind w:left="6480" w:hanging="360"/>
      </w:pPr>
      <w:rPr>
        <w:rFonts w:ascii="Wingdings" w:hAnsi="Wingdings"/>
      </w:rPr>
    </w:lvl>
  </w:abstractNum>
  <w:abstractNum w:abstractNumId="9">
    <w:nsid w:val="328D7FC2"/>
    <w:multiLevelType w:val="hybridMultilevel"/>
    <w:tmpl w:val="6E0AF156"/>
    <w:lvl w:ilvl="0" w:tplc="0CFA45A6">
      <w:start w:val="1"/>
      <w:numFmt w:val="bullet"/>
      <w:lvlText w:val=""/>
      <w:lvlJc w:val="left"/>
      <w:pPr>
        <w:ind w:left="720" w:hanging="360"/>
      </w:pPr>
      <w:rPr>
        <w:rFonts w:ascii="Symbol" w:hAnsi="Symbol"/>
      </w:rPr>
    </w:lvl>
    <w:lvl w:ilvl="1" w:tplc="720CCE0C">
      <w:start w:val="1"/>
      <w:numFmt w:val="bullet"/>
      <w:lvlText w:val="o"/>
      <w:lvlJc w:val="left"/>
      <w:pPr>
        <w:ind w:left="1440" w:hanging="360"/>
      </w:pPr>
      <w:rPr>
        <w:rFonts w:ascii="Courier New" w:hAnsi="Courier New"/>
      </w:rPr>
    </w:lvl>
    <w:lvl w:ilvl="2" w:tplc="4294AFCE">
      <w:start w:val="1"/>
      <w:numFmt w:val="bullet"/>
      <w:lvlText w:val=""/>
      <w:lvlJc w:val="left"/>
      <w:pPr>
        <w:ind w:left="2160" w:hanging="360"/>
      </w:pPr>
      <w:rPr>
        <w:rFonts w:ascii="Wingdings" w:hAnsi="Wingdings"/>
      </w:rPr>
    </w:lvl>
    <w:lvl w:ilvl="3" w:tplc="17300562">
      <w:start w:val="1"/>
      <w:numFmt w:val="bullet"/>
      <w:lvlText w:val=""/>
      <w:lvlJc w:val="left"/>
      <w:pPr>
        <w:ind w:left="2880" w:hanging="360"/>
      </w:pPr>
      <w:rPr>
        <w:rFonts w:ascii="Symbol" w:hAnsi="Symbol"/>
      </w:rPr>
    </w:lvl>
    <w:lvl w:ilvl="4" w:tplc="E1B80E70">
      <w:start w:val="1"/>
      <w:numFmt w:val="bullet"/>
      <w:lvlText w:val="o"/>
      <w:lvlJc w:val="left"/>
      <w:pPr>
        <w:ind w:left="3600" w:hanging="360"/>
      </w:pPr>
      <w:rPr>
        <w:rFonts w:ascii="Courier New" w:hAnsi="Courier New"/>
      </w:rPr>
    </w:lvl>
    <w:lvl w:ilvl="5" w:tplc="41D6FDC8">
      <w:start w:val="1"/>
      <w:numFmt w:val="bullet"/>
      <w:lvlText w:val=""/>
      <w:lvlJc w:val="left"/>
      <w:pPr>
        <w:ind w:left="4320" w:hanging="360"/>
      </w:pPr>
      <w:rPr>
        <w:rFonts w:ascii="Wingdings" w:hAnsi="Wingdings"/>
      </w:rPr>
    </w:lvl>
    <w:lvl w:ilvl="6" w:tplc="9B28B5DE">
      <w:start w:val="1"/>
      <w:numFmt w:val="bullet"/>
      <w:lvlText w:val=""/>
      <w:lvlJc w:val="left"/>
      <w:pPr>
        <w:ind w:left="5040" w:hanging="360"/>
      </w:pPr>
      <w:rPr>
        <w:rFonts w:ascii="Symbol" w:hAnsi="Symbol"/>
      </w:rPr>
    </w:lvl>
    <w:lvl w:ilvl="7" w:tplc="AC5A7622">
      <w:start w:val="1"/>
      <w:numFmt w:val="bullet"/>
      <w:lvlText w:val="o"/>
      <w:lvlJc w:val="left"/>
      <w:pPr>
        <w:ind w:left="5760" w:hanging="360"/>
      </w:pPr>
      <w:rPr>
        <w:rFonts w:ascii="Courier New" w:hAnsi="Courier New"/>
      </w:rPr>
    </w:lvl>
    <w:lvl w:ilvl="8" w:tplc="6EA06472">
      <w:start w:val="1"/>
      <w:numFmt w:val="bullet"/>
      <w:lvlText w:val=""/>
      <w:lvlJc w:val="left"/>
      <w:pPr>
        <w:ind w:left="6480" w:hanging="360"/>
      </w:pPr>
      <w:rPr>
        <w:rFonts w:ascii="Wingdings" w:hAnsi="Wingdings"/>
      </w:rPr>
    </w:lvl>
  </w:abstractNum>
  <w:abstractNum w:abstractNumId="10">
    <w:nsid w:val="377D687E"/>
    <w:multiLevelType w:val="multilevel"/>
    <w:tmpl w:val="D42E78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98B5A29"/>
    <w:multiLevelType w:val="hybridMultilevel"/>
    <w:tmpl w:val="1B56FAD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2">
    <w:nsid w:val="40AE249C"/>
    <w:multiLevelType w:val="hybridMultilevel"/>
    <w:tmpl w:val="130C1EB0"/>
    <w:lvl w:ilvl="0" w:tplc="7326E9F2">
      <w:start w:val="1"/>
      <w:numFmt w:val="bullet"/>
      <w:lvlText w:val=""/>
      <w:lvlJc w:val="left"/>
      <w:pPr>
        <w:ind w:left="720" w:hanging="360"/>
      </w:pPr>
      <w:rPr>
        <w:rFonts w:ascii="Symbol" w:hAnsi="Symbol"/>
      </w:rPr>
    </w:lvl>
    <w:lvl w:ilvl="1" w:tplc="9970F49E">
      <w:start w:val="1"/>
      <w:numFmt w:val="bullet"/>
      <w:lvlText w:val="o"/>
      <w:lvlJc w:val="left"/>
      <w:pPr>
        <w:ind w:left="1440" w:hanging="360"/>
      </w:pPr>
      <w:rPr>
        <w:rFonts w:ascii="Courier New" w:hAnsi="Courier New"/>
      </w:rPr>
    </w:lvl>
    <w:lvl w:ilvl="2" w:tplc="F7BA4B96">
      <w:start w:val="1"/>
      <w:numFmt w:val="bullet"/>
      <w:lvlText w:val=""/>
      <w:lvlJc w:val="left"/>
      <w:pPr>
        <w:ind w:left="2160" w:hanging="360"/>
      </w:pPr>
      <w:rPr>
        <w:rFonts w:ascii="Wingdings" w:hAnsi="Wingdings"/>
      </w:rPr>
    </w:lvl>
    <w:lvl w:ilvl="3" w:tplc="40322B2A">
      <w:start w:val="1"/>
      <w:numFmt w:val="bullet"/>
      <w:lvlText w:val=""/>
      <w:lvlJc w:val="left"/>
      <w:pPr>
        <w:ind w:left="2880" w:hanging="360"/>
      </w:pPr>
      <w:rPr>
        <w:rFonts w:ascii="Symbol" w:hAnsi="Symbol"/>
      </w:rPr>
    </w:lvl>
    <w:lvl w:ilvl="4" w:tplc="5C84A89C">
      <w:start w:val="1"/>
      <w:numFmt w:val="bullet"/>
      <w:lvlText w:val="o"/>
      <w:lvlJc w:val="left"/>
      <w:pPr>
        <w:ind w:left="3600" w:hanging="360"/>
      </w:pPr>
      <w:rPr>
        <w:rFonts w:ascii="Courier New" w:hAnsi="Courier New"/>
      </w:rPr>
    </w:lvl>
    <w:lvl w:ilvl="5" w:tplc="01DEE82C">
      <w:start w:val="1"/>
      <w:numFmt w:val="bullet"/>
      <w:lvlText w:val=""/>
      <w:lvlJc w:val="left"/>
      <w:pPr>
        <w:ind w:left="4320" w:hanging="360"/>
      </w:pPr>
      <w:rPr>
        <w:rFonts w:ascii="Wingdings" w:hAnsi="Wingdings"/>
      </w:rPr>
    </w:lvl>
    <w:lvl w:ilvl="6" w:tplc="99F0209E">
      <w:start w:val="1"/>
      <w:numFmt w:val="bullet"/>
      <w:lvlText w:val=""/>
      <w:lvlJc w:val="left"/>
      <w:pPr>
        <w:ind w:left="5040" w:hanging="360"/>
      </w:pPr>
      <w:rPr>
        <w:rFonts w:ascii="Symbol" w:hAnsi="Symbol"/>
      </w:rPr>
    </w:lvl>
    <w:lvl w:ilvl="7" w:tplc="B6624122">
      <w:start w:val="1"/>
      <w:numFmt w:val="bullet"/>
      <w:lvlText w:val="o"/>
      <w:lvlJc w:val="left"/>
      <w:pPr>
        <w:ind w:left="5760" w:hanging="360"/>
      </w:pPr>
      <w:rPr>
        <w:rFonts w:ascii="Courier New" w:hAnsi="Courier New"/>
      </w:rPr>
    </w:lvl>
    <w:lvl w:ilvl="8" w:tplc="0DDCEDBE">
      <w:start w:val="1"/>
      <w:numFmt w:val="bullet"/>
      <w:lvlText w:val=""/>
      <w:lvlJc w:val="left"/>
      <w:pPr>
        <w:ind w:left="6480" w:hanging="360"/>
      </w:pPr>
      <w:rPr>
        <w:rFonts w:ascii="Wingdings" w:hAnsi="Wingdings"/>
      </w:rPr>
    </w:lvl>
  </w:abstractNum>
  <w:abstractNum w:abstractNumId="13">
    <w:nsid w:val="4C4D61A1"/>
    <w:multiLevelType w:val="hybridMultilevel"/>
    <w:tmpl w:val="5772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22D58"/>
    <w:multiLevelType w:val="hybridMultilevel"/>
    <w:tmpl w:val="81344EF8"/>
    <w:lvl w:ilvl="0" w:tplc="9FBC8FE0">
      <w:start w:val="1"/>
      <w:numFmt w:val="bullet"/>
      <w:lvlText w:val=""/>
      <w:lvlJc w:val="left"/>
      <w:pPr>
        <w:ind w:left="360" w:hanging="360"/>
      </w:pPr>
      <w:rPr>
        <w:rFonts w:ascii="Symbol" w:hAnsi="Symbol"/>
      </w:rPr>
    </w:lvl>
    <w:lvl w:ilvl="1" w:tplc="143E0802">
      <w:start w:val="1"/>
      <w:numFmt w:val="bullet"/>
      <w:lvlText w:val="o"/>
      <w:lvlJc w:val="left"/>
      <w:pPr>
        <w:ind w:left="1080" w:hanging="360"/>
      </w:pPr>
      <w:rPr>
        <w:rFonts w:ascii="Courier New" w:hAnsi="Courier New"/>
      </w:rPr>
    </w:lvl>
    <w:lvl w:ilvl="2" w:tplc="8A58C6EA">
      <w:start w:val="1"/>
      <w:numFmt w:val="bullet"/>
      <w:lvlText w:val=""/>
      <w:lvlJc w:val="left"/>
      <w:pPr>
        <w:ind w:left="1800" w:hanging="360"/>
      </w:pPr>
      <w:rPr>
        <w:rFonts w:ascii="Wingdings" w:hAnsi="Wingdings"/>
      </w:rPr>
    </w:lvl>
    <w:lvl w:ilvl="3" w:tplc="979CB42E">
      <w:start w:val="1"/>
      <w:numFmt w:val="bullet"/>
      <w:lvlText w:val=""/>
      <w:lvlJc w:val="left"/>
      <w:pPr>
        <w:ind w:left="2520" w:hanging="360"/>
      </w:pPr>
      <w:rPr>
        <w:rFonts w:ascii="Symbol" w:hAnsi="Symbol"/>
      </w:rPr>
    </w:lvl>
    <w:lvl w:ilvl="4" w:tplc="E03C0D92">
      <w:start w:val="1"/>
      <w:numFmt w:val="bullet"/>
      <w:lvlText w:val="o"/>
      <w:lvlJc w:val="left"/>
      <w:pPr>
        <w:ind w:left="3240" w:hanging="360"/>
      </w:pPr>
      <w:rPr>
        <w:rFonts w:ascii="Courier New" w:hAnsi="Courier New"/>
      </w:rPr>
    </w:lvl>
    <w:lvl w:ilvl="5" w:tplc="1A1CE786">
      <w:start w:val="1"/>
      <w:numFmt w:val="bullet"/>
      <w:lvlText w:val=""/>
      <w:lvlJc w:val="left"/>
      <w:pPr>
        <w:ind w:left="3960" w:hanging="360"/>
      </w:pPr>
      <w:rPr>
        <w:rFonts w:ascii="Wingdings" w:hAnsi="Wingdings"/>
      </w:rPr>
    </w:lvl>
    <w:lvl w:ilvl="6" w:tplc="AFD63736">
      <w:start w:val="1"/>
      <w:numFmt w:val="bullet"/>
      <w:lvlText w:val=""/>
      <w:lvlJc w:val="left"/>
      <w:pPr>
        <w:ind w:left="4680" w:hanging="360"/>
      </w:pPr>
      <w:rPr>
        <w:rFonts w:ascii="Symbol" w:hAnsi="Symbol"/>
      </w:rPr>
    </w:lvl>
    <w:lvl w:ilvl="7" w:tplc="9A1007EA">
      <w:start w:val="1"/>
      <w:numFmt w:val="bullet"/>
      <w:lvlText w:val="o"/>
      <w:lvlJc w:val="left"/>
      <w:pPr>
        <w:ind w:left="5400" w:hanging="360"/>
      </w:pPr>
      <w:rPr>
        <w:rFonts w:ascii="Courier New" w:hAnsi="Courier New"/>
      </w:rPr>
    </w:lvl>
    <w:lvl w:ilvl="8" w:tplc="064A91B4">
      <w:start w:val="1"/>
      <w:numFmt w:val="bullet"/>
      <w:lvlText w:val=""/>
      <w:lvlJc w:val="left"/>
      <w:pPr>
        <w:ind w:left="6120" w:hanging="360"/>
      </w:pPr>
      <w:rPr>
        <w:rFonts w:ascii="Wingdings" w:hAnsi="Wingdings"/>
      </w:rPr>
    </w:lvl>
  </w:abstractNum>
  <w:abstractNum w:abstractNumId="15">
    <w:nsid w:val="57B2123A"/>
    <w:multiLevelType w:val="hybridMultilevel"/>
    <w:tmpl w:val="C98EED6E"/>
    <w:lvl w:ilvl="0" w:tplc="DB4C6D9E">
      <w:start w:val="1"/>
      <w:numFmt w:val="bullet"/>
      <w:lvlText w:val=""/>
      <w:lvlJc w:val="left"/>
      <w:pPr>
        <w:tabs>
          <w:tab w:val="num" w:pos="360"/>
        </w:tabs>
        <w:ind w:left="360" w:hanging="360"/>
      </w:pPr>
      <w:rPr>
        <w:rFonts w:ascii="Symbol" w:hAnsi="Symbol"/>
      </w:rPr>
    </w:lvl>
    <w:lvl w:ilvl="1" w:tplc="D42C5754">
      <w:start w:val="1"/>
      <w:numFmt w:val="bullet"/>
      <w:lvlText w:val="o"/>
      <w:lvlJc w:val="left"/>
      <w:pPr>
        <w:tabs>
          <w:tab w:val="num" w:pos="-2160"/>
        </w:tabs>
        <w:ind w:left="-2160" w:hanging="360"/>
      </w:pPr>
      <w:rPr>
        <w:rFonts w:ascii="Courier New" w:hAnsi="Courier New"/>
      </w:rPr>
    </w:lvl>
    <w:lvl w:ilvl="2" w:tplc="B406D9F2">
      <w:start w:val="1"/>
      <w:numFmt w:val="bullet"/>
      <w:lvlText w:val=""/>
      <w:lvlJc w:val="left"/>
      <w:pPr>
        <w:tabs>
          <w:tab w:val="num" w:pos="-1440"/>
        </w:tabs>
        <w:ind w:left="-1440" w:hanging="360"/>
      </w:pPr>
      <w:rPr>
        <w:rFonts w:ascii="Wingdings" w:hAnsi="Wingdings"/>
      </w:rPr>
    </w:lvl>
    <w:lvl w:ilvl="3" w:tplc="CAA49B92">
      <w:start w:val="1"/>
      <w:numFmt w:val="bullet"/>
      <w:lvlText w:val=""/>
      <w:lvlJc w:val="left"/>
      <w:pPr>
        <w:tabs>
          <w:tab w:val="num" w:pos="-720"/>
        </w:tabs>
        <w:ind w:left="-720" w:hanging="360"/>
      </w:pPr>
      <w:rPr>
        <w:rFonts w:ascii="Symbol" w:hAnsi="Symbol"/>
      </w:rPr>
    </w:lvl>
    <w:lvl w:ilvl="4" w:tplc="AEBA8720">
      <w:start w:val="1"/>
      <w:numFmt w:val="bullet"/>
      <w:lvlText w:val="o"/>
      <w:lvlJc w:val="left"/>
      <w:pPr>
        <w:tabs>
          <w:tab w:val="num" w:pos="0"/>
        </w:tabs>
        <w:ind w:hanging="360"/>
      </w:pPr>
      <w:rPr>
        <w:rFonts w:ascii="Courier New" w:hAnsi="Courier New"/>
      </w:rPr>
    </w:lvl>
    <w:lvl w:ilvl="5" w:tplc="67163A40">
      <w:start w:val="1"/>
      <w:numFmt w:val="bullet"/>
      <w:lvlText w:val=""/>
      <w:lvlJc w:val="left"/>
      <w:pPr>
        <w:tabs>
          <w:tab w:val="num" w:pos="720"/>
        </w:tabs>
        <w:ind w:left="720" w:hanging="360"/>
      </w:pPr>
      <w:rPr>
        <w:rFonts w:ascii="Wingdings" w:hAnsi="Wingdings"/>
      </w:rPr>
    </w:lvl>
    <w:lvl w:ilvl="6" w:tplc="23A82560">
      <w:start w:val="1"/>
      <w:numFmt w:val="bullet"/>
      <w:lvlText w:val=""/>
      <w:lvlJc w:val="left"/>
      <w:pPr>
        <w:tabs>
          <w:tab w:val="num" w:pos="1440"/>
        </w:tabs>
        <w:ind w:left="1440" w:hanging="360"/>
      </w:pPr>
      <w:rPr>
        <w:rFonts w:ascii="Symbol" w:hAnsi="Symbol"/>
      </w:rPr>
    </w:lvl>
    <w:lvl w:ilvl="7" w:tplc="389C1D4E">
      <w:start w:val="1"/>
      <w:numFmt w:val="bullet"/>
      <w:lvlText w:val="o"/>
      <w:lvlJc w:val="left"/>
      <w:pPr>
        <w:tabs>
          <w:tab w:val="num" w:pos="2160"/>
        </w:tabs>
        <w:ind w:left="2160" w:hanging="360"/>
      </w:pPr>
      <w:rPr>
        <w:rFonts w:ascii="Courier New" w:hAnsi="Courier New"/>
      </w:rPr>
    </w:lvl>
    <w:lvl w:ilvl="8" w:tplc="93E08F84">
      <w:start w:val="1"/>
      <w:numFmt w:val="bullet"/>
      <w:lvlText w:val=""/>
      <w:lvlJc w:val="left"/>
      <w:pPr>
        <w:tabs>
          <w:tab w:val="num" w:pos="2880"/>
        </w:tabs>
        <w:ind w:left="2880" w:hanging="360"/>
      </w:pPr>
      <w:rPr>
        <w:rFonts w:ascii="Wingdings" w:hAnsi="Wingdings"/>
      </w:rPr>
    </w:lvl>
  </w:abstractNum>
  <w:abstractNum w:abstractNumId="16">
    <w:nsid w:val="5B4F20E4"/>
    <w:multiLevelType w:val="hybridMultilevel"/>
    <w:tmpl w:val="B518D2BA"/>
    <w:lvl w:ilvl="0" w:tplc="24D2D52C">
      <w:start w:val="1"/>
      <w:numFmt w:val="bullet"/>
      <w:lvlText w:val=""/>
      <w:lvlJc w:val="left"/>
      <w:pPr>
        <w:tabs>
          <w:tab w:val="num" w:pos="3960"/>
        </w:tabs>
        <w:ind w:left="3960" w:hanging="360"/>
      </w:pPr>
      <w:rPr>
        <w:rFonts w:ascii="Symbol" w:hAnsi="Symbol"/>
      </w:rPr>
    </w:lvl>
    <w:lvl w:ilvl="1" w:tplc="82FC97F8">
      <w:start w:val="1"/>
      <w:numFmt w:val="bullet"/>
      <w:lvlText w:val="o"/>
      <w:lvlJc w:val="left"/>
      <w:pPr>
        <w:tabs>
          <w:tab w:val="num" w:pos="1440"/>
        </w:tabs>
        <w:ind w:left="1440" w:hanging="360"/>
      </w:pPr>
      <w:rPr>
        <w:rFonts w:ascii="Courier New" w:hAnsi="Courier New"/>
      </w:rPr>
    </w:lvl>
    <w:lvl w:ilvl="2" w:tplc="7FA694DA">
      <w:start w:val="1"/>
      <w:numFmt w:val="bullet"/>
      <w:lvlText w:val=""/>
      <w:lvlJc w:val="left"/>
      <w:pPr>
        <w:tabs>
          <w:tab w:val="num" w:pos="2160"/>
        </w:tabs>
        <w:ind w:left="2160" w:hanging="360"/>
      </w:pPr>
      <w:rPr>
        <w:rFonts w:ascii="Wingdings" w:hAnsi="Wingdings"/>
      </w:rPr>
    </w:lvl>
    <w:lvl w:ilvl="3" w:tplc="FC58524E">
      <w:start w:val="1"/>
      <w:numFmt w:val="bullet"/>
      <w:lvlText w:val=""/>
      <w:lvlJc w:val="left"/>
      <w:pPr>
        <w:tabs>
          <w:tab w:val="num" w:pos="2880"/>
        </w:tabs>
        <w:ind w:left="2880" w:hanging="360"/>
      </w:pPr>
      <w:rPr>
        <w:rFonts w:ascii="Symbol" w:hAnsi="Symbol"/>
      </w:rPr>
    </w:lvl>
    <w:lvl w:ilvl="4" w:tplc="F61AE1F2">
      <w:start w:val="1"/>
      <w:numFmt w:val="bullet"/>
      <w:lvlText w:val="o"/>
      <w:lvlJc w:val="left"/>
      <w:pPr>
        <w:tabs>
          <w:tab w:val="num" w:pos="3600"/>
        </w:tabs>
        <w:ind w:left="3600" w:hanging="360"/>
      </w:pPr>
      <w:rPr>
        <w:rFonts w:ascii="Courier New" w:hAnsi="Courier New"/>
      </w:rPr>
    </w:lvl>
    <w:lvl w:ilvl="5" w:tplc="AF001AB8">
      <w:start w:val="1"/>
      <w:numFmt w:val="bullet"/>
      <w:lvlText w:val=""/>
      <w:lvlJc w:val="left"/>
      <w:pPr>
        <w:tabs>
          <w:tab w:val="num" w:pos="4320"/>
        </w:tabs>
        <w:ind w:left="4320" w:hanging="360"/>
      </w:pPr>
      <w:rPr>
        <w:rFonts w:ascii="Wingdings" w:hAnsi="Wingdings"/>
      </w:rPr>
    </w:lvl>
    <w:lvl w:ilvl="6" w:tplc="5CC8B7CC">
      <w:start w:val="1"/>
      <w:numFmt w:val="bullet"/>
      <w:lvlText w:val=""/>
      <w:lvlJc w:val="left"/>
      <w:pPr>
        <w:tabs>
          <w:tab w:val="num" w:pos="5040"/>
        </w:tabs>
        <w:ind w:left="5040" w:hanging="360"/>
      </w:pPr>
      <w:rPr>
        <w:rFonts w:ascii="Symbol" w:hAnsi="Symbol"/>
      </w:rPr>
    </w:lvl>
    <w:lvl w:ilvl="7" w:tplc="A6D85D14">
      <w:start w:val="1"/>
      <w:numFmt w:val="bullet"/>
      <w:lvlText w:val="o"/>
      <w:lvlJc w:val="left"/>
      <w:pPr>
        <w:tabs>
          <w:tab w:val="num" w:pos="5760"/>
        </w:tabs>
        <w:ind w:left="5760" w:hanging="360"/>
      </w:pPr>
      <w:rPr>
        <w:rFonts w:ascii="Courier New" w:hAnsi="Courier New"/>
      </w:rPr>
    </w:lvl>
    <w:lvl w:ilvl="8" w:tplc="2D72DBD6">
      <w:start w:val="1"/>
      <w:numFmt w:val="bullet"/>
      <w:lvlText w:val=""/>
      <w:lvlJc w:val="left"/>
      <w:pPr>
        <w:tabs>
          <w:tab w:val="num" w:pos="6480"/>
        </w:tabs>
        <w:ind w:left="6480" w:hanging="360"/>
      </w:pPr>
      <w:rPr>
        <w:rFonts w:ascii="Wingdings" w:hAnsi="Wingdings"/>
      </w:rPr>
    </w:lvl>
  </w:abstractNum>
  <w:abstractNum w:abstractNumId="17">
    <w:nsid w:val="5F6623CD"/>
    <w:multiLevelType w:val="hybridMultilevel"/>
    <w:tmpl w:val="71D6A81A"/>
    <w:lvl w:ilvl="0" w:tplc="6B1A66D8">
      <w:start w:val="1"/>
      <w:numFmt w:val="bullet"/>
      <w:lvlText w:val=""/>
      <w:lvlJc w:val="left"/>
      <w:pPr>
        <w:ind w:left="720" w:hanging="360"/>
      </w:pPr>
      <w:rPr>
        <w:rFonts w:ascii="Symbol" w:hAnsi="Symbol"/>
      </w:rPr>
    </w:lvl>
    <w:lvl w:ilvl="1" w:tplc="FFA2A7E8">
      <w:start w:val="1"/>
      <w:numFmt w:val="bullet"/>
      <w:lvlText w:val="o"/>
      <w:lvlJc w:val="left"/>
      <w:pPr>
        <w:ind w:left="1440" w:hanging="360"/>
      </w:pPr>
      <w:rPr>
        <w:rFonts w:ascii="Courier New" w:hAnsi="Courier New"/>
      </w:rPr>
    </w:lvl>
    <w:lvl w:ilvl="2" w:tplc="FB8CDEDE">
      <w:start w:val="1"/>
      <w:numFmt w:val="bullet"/>
      <w:lvlText w:val=""/>
      <w:lvlJc w:val="left"/>
      <w:pPr>
        <w:ind w:left="2160" w:hanging="360"/>
      </w:pPr>
      <w:rPr>
        <w:rFonts w:ascii="Wingdings" w:hAnsi="Wingdings"/>
      </w:rPr>
    </w:lvl>
    <w:lvl w:ilvl="3" w:tplc="6DE67B28">
      <w:start w:val="1"/>
      <w:numFmt w:val="bullet"/>
      <w:lvlText w:val=""/>
      <w:lvlJc w:val="left"/>
      <w:pPr>
        <w:ind w:left="2880" w:hanging="360"/>
      </w:pPr>
      <w:rPr>
        <w:rFonts w:ascii="Symbol" w:hAnsi="Symbol"/>
      </w:rPr>
    </w:lvl>
    <w:lvl w:ilvl="4" w:tplc="41DE2F1C">
      <w:start w:val="1"/>
      <w:numFmt w:val="bullet"/>
      <w:lvlText w:val="o"/>
      <w:lvlJc w:val="left"/>
      <w:pPr>
        <w:ind w:left="3600" w:hanging="360"/>
      </w:pPr>
      <w:rPr>
        <w:rFonts w:ascii="Courier New" w:hAnsi="Courier New"/>
      </w:rPr>
    </w:lvl>
    <w:lvl w:ilvl="5" w:tplc="8EFA7820">
      <w:start w:val="1"/>
      <w:numFmt w:val="bullet"/>
      <w:lvlText w:val=""/>
      <w:lvlJc w:val="left"/>
      <w:pPr>
        <w:ind w:left="4320" w:hanging="360"/>
      </w:pPr>
      <w:rPr>
        <w:rFonts w:ascii="Wingdings" w:hAnsi="Wingdings"/>
      </w:rPr>
    </w:lvl>
    <w:lvl w:ilvl="6" w:tplc="FFD0677E">
      <w:start w:val="1"/>
      <w:numFmt w:val="bullet"/>
      <w:lvlText w:val=""/>
      <w:lvlJc w:val="left"/>
      <w:pPr>
        <w:ind w:left="5040" w:hanging="360"/>
      </w:pPr>
      <w:rPr>
        <w:rFonts w:ascii="Symbol" w:hAnsi="Symbol"/>
      </w:rPr>
    </w:lvl>
    <w:lvl w:ilvl="7" w:tplc="A42803FC">
      <w:start w:val="1"/>
      <w:numFmt w:val="bullet"/>
      <w:lvlText w:val="o"/>
      <w:lvlJc w:val="left"/>
      <w:pPr>
        <w:ind w:left="5760" w:hanging="360"/>
      </w:pPr>
      <w:rPr>
        <w:rFonts w:ascii="Courier New" w:hAnsi="Courier New"/>
      </w:rPr>
    </w:lvl>
    <w:lvl w:ilvl="8" w:tplc="4D121A94">
      <w:start w:val="1"/>
      <w:numFmt w:val="bullet"/>
      <w:lvlText w:val=""/>
      <w:lvlJc w:val="left"/>
      <w:pPr>
        <w:ind w:left="6480" w:hanging="360"/>
      </w:pPr>
      <w:rPr>
        <w:rFonts w:ascii="Wingdings" w:hAnsi="Wingdings"/>
      </w:rPr>
    </w:lvl>
  </w:abstractNum>
  <w:abstractNum w:abstractNumId="18">
    <w:nsid w:val="62C15C74"/>
    <w:multiLevelType w:val="hybridMultilevel"/>
    <w:tmpl w:val="46941CC6"/>
    <w:lvl w:ilvl="0" w:tplc="3E522E62">
      <w:start w:val="1"/>
      <w:numFmt w:val="bullet"/>
      <w:lvlText w:val=""/>
      <w:lvlJc w:val="left"/>
      <w:pPr>
        <w:ind w:left="360" w:hanging="360"/>
      </w:pPr>
      <w:rPr>
        <w:rFonts w:ascii="Symbol" w:hAnsi="Symbol"/>
      </w:rPr>
    </w:lvl>
    <w:lvl w:ilvl="1" w:tplc="C030843C">
      <w:start w:val="1"/>
      <w:numFmt w:val="bullet"/>
      <w:lvlText w:val="o"/>
      <w:lvlJc w:val="left"/>
      <w:pPr>
        <w:ind w:left="1080" w:hanging="360"/>
      </w:pPr>
      <w:rPr>
        <w:rFonts w:ascii="Courier New" w:hAnsi="Courier New"/>
      </w:rPr>
    </w:lvl>
    <w:lvl w:ilvl="2" w:tplc="74F4333C">
      <w:start w:val="1"/>
      <w:numFmt w:val="bullet"/>
      <w:lvlText w:val=""/>
      <w:lvlJc w:val="left"/>
      <w:pPr>
        <w:ind w:left="1800" w:hanging="360"/>
      </w:pPr>
      <w:rPr>
        <w:rFonts w:ascii="Wingdings" w:hAnsi="Wingdings"/>
      </w:rPr>
    </w:lvl>
    <w:lvl w:ilvl="3" w:tplc="1074AF68">
      <w:start w:val="1"/>
      <w:numFmt w:val="bullet"/>
      <w:lvlText w:val=""/>
      <w:lvlJc w:val="left"/>
      <w:pPr>
        <w:ind w:left="2520" w:hanging="360"/>
      </w:pPr>
      <w:rPr>
        <w:rFonts w:ascii="Symbol" w:hAnsi="Symbol"/>
      </w:rPr>
    </w:lvl>
    <w:lvl w:ilvl="4" w:tplc="AC88754C">
      <w:start w:val="1"/>
      <w:numFmt w:val="bullet"/>
      <w:lvlText w:val="o"/>
      <w:lvlJc w:val="left"/>
      <w:pPr>
        <w:ind w:left="3240" w:hanging="360"/>
      </w:pPr>
      <w:rPr>
        <w:rFonts w:ascii="Courier New" w:hAnsi="Courier New"/>
      </w:rPr>
    </w:lvl>
    <w:lvl w:ilvl="5" w:tplc="5D7E3382">
      <w:start w:val="1"/>
      <w:numFmt w:val="bullet"/>
      <w:lvlText w:val=""/>
      <w:lvlJc w:val="left"/>
      <w:pPr>
        <w:ind w:left="3960" w:hanging="360"/>
      </w:pPr>
      <w:rPr>
        <w:rFonts w:ascii="Wingdings" w:hAnsi="Wingdings"/>
      </w:rPr>
    </w:lvl>
    <w:lvl w:ilvl="6" w:tplc="774E8884">
      <w:start w:val="1"/>
      <w:numFmt w:val="bullet"/>
      <w:lvlText w:val=""/>
      <w:lvlJc w:val="left"/>
      <w:pPr>
        <w:ind w:left="4680" w:hanging="360"/>
      </w:pPr>
      <w:rPr>
        <w:rFonts w:ascii="Symbol" w:hAnsi="Symbol"/>
      </w:rPr>
    </w:lvl>
    <w:lvl w:ilvl="7" w:tplc="9982B380">
      <w:start w:val="1"/>
      <w:numFmt w:val="bullet"/>
      <w:lvlText w:val="o"/>
      <w:lvlJc w:val="left"/>
      <w:pPr>
        <w:ind w:left="5400" w:hanging="360"/>
      </w:pPr>
      <w:rPr>
        <w:rFonts w:ascii="Courier New" w:hAnsi="Courier New"/>
      </w:rPr>
    </w:lvl>
    <w:lvl w:ilvl="8" w:tplc="C20A84DE">
      <w:start w:val="1"/>
      <w:numFmt w:val="bullet"/>
      <w:lvlText w:val=""/>
      <w:lvlJc w:val="left"/>
      <w:pPr>
        <w:ind w:left="6120" w:hanging="360"/>
      </w:pPr>
      <w:rPr>
        <w:rFonts w:ascii="Wingdings" w:hAnsi="Wingdings"/>
      </w:rPr>
    </w:lvl>
  </w:abstractNum>
  <w:abstractNum w:abstractNumId="19">
    <w:nsid w:val="63E4708D"/>
    <w:multiLevelType w:val="hybridMultilevel"/>
    <w:tmpl w:val="96E40F1C"/>
    <w:lvl w:ilvl="0" w:tplc="3F3C358A">
      <w:start w:val="1"/>
      <w:numFmt w:val="bullet"/>
      <w:lvlText w:val=""/>
      <w:lvlJc w:val="left"/>
      <w:pPr>
        <w:tabs>
          <w:tab w:val="num" w:pos="3960"/>
        </w:tabs>
        <w:ind w:left="3960" w:hanging="360"/>
      </w:pPr>
      <w:rPr>
        <w:rFonts w:ascii="Symbol" w:hAnsi="Symbol"/>
      </w:rPr>
    </w:lvl>
    <w:lvl w:ilvl="1" w:tplc="63D6A67A">
      <w:start w:val="1"/>
      <w:numFmt w:val="bullet"/>
      <w:lvlText w:val="o"/>
      <w:lvlJc w:val="left"/>
      <w:pPr>
        <w:tabs>
          <w:tab w:val="num" w:pos="1440"/>
        </w:tabs>
        <w:ind w:left="1440" w:hanging="360"/>
      </w:pPr>
      <w:rPr>
        <w:rFonts w:ascii="Courier New" w:hAnsi="Courier New"/>
      </w:rPr>
    </w:lvl>
    <w:lvl w:ilvl="2" w:tplc="199A9C52">
      <w:start w:val="1"/>
      <w:numFmt w:val="bullet"/>
      <w:lvlText w:val=""/>
      <w:lvlJc w:val="left"/>
      <w:pPr>
        <w:tabs>
          <w:tab w:val="num" w:pos="2160"/>
        </w:tabs>
        <w:ind w:left="2160" w:hanging="360"/>
      </w:pPr>
      <w:rPr>
        <w:rFonts w:ascii="Wingdings" w:hAnsi="Wingdings"/>
      </w:rPr>
    </w:lvl>
    <w:lvl w:ilvl="3" w:tplc="78BC3FAA">
      <w:start w:val="1"/>
      <w:numFmt w:val="bullet"/>
      <w:lvlText w:val=""/>
      <w:lvlJc w:val="left"/>
      <w:pPr>
        <w:tabs>
          <w:tab w:val="num" w:pos="2880"/>
        </w:tabs>
        <w:ind w:left="2880" w:hanging="360"/>
      </w:pPr>
      <w:rPr>
        <w:rFonts w:ascii="Symbol" w:hAnsi="Symbol"/>
      </w:rPr>
    </w:lvl>
    <w:lvl w:ilvl="4" w:tplc="CF70977A">
      <w:start w:val="1"/>
      <w:numFmt w:val="bullet"/>
      <w:lvlText w:val="o"/>
      <w:lvlJc w:val="left"/>
      <w:pPr>
        <w:tabs>
          <w:tab w:val="num" w:pos="3600"/>
        </w:tabs>
        <w:ind w:left="3600" w:hanging="360"/>
      </w:pPr>
      <w:rPr>
        <w:rFonts w:ascii="Courier New" w:hAnsi="Courier New"/>
      </w:rPr>
    </w:lvl>
    <w:lvl w:ilvl="5" w:tplc="BFA6D9EC">
      <w:start w:val="1"/>
      <w:numFmt w:val="bullet"/>
      <w:lvlText w:val=""/>
      <w:lvlJc w:val="left"/>
      <w:pPr>
        <w:tabs>
          <w:tab w:val="num" w:pos="4320"/>
        </w:tabs>
        <w:ind w:left="4320" w:hanging="360"/>
      </w:pPr>
      <w:rPr>
        <w:rFonts w:ascii="Wingdings" w:hAnsi="Wingdings"/>
      </w:rPr>
    </w:lvl>
    <w:lvl w:ilvl="6" w:tplc="AF40C696">
      <w:start w:val="1"/>
      <w:numFmt w:val="bullet"/>
      <w:lvlText w:val=""/>
      <w:lvlJc w:val="left"/>
      <w:pPr>
        <w:tabs>
          <w:tab w:val="num" w:pos="5040"/>
        </w:tabs>
        <w:ind w:left="5040" w:hanging="360"/>
      </w:pPr>
      <w:rPr>
        <w:rFonts w:ascii="Symbol" w:hAnsi="Symbol"/>
      </w:rPr>
    </w:lvl>
    <w:lvl w:ilvl="7" w:tplc="DB5E1E12">
      <w:start w:val="1"/>
      <w:numFmt w:val="bullet"/>
      <w:lvlText w:val="o"/>
      <w:lvlJc w:val="left"/>
      <w:pPr>
        <w:tabs>
          <w:tab w:val="num" w:pos="5760"/>
        </w:tabs>
        <w:ind w:left="5760" w:hanging="360"/>
      </w:pPr>
      <w:rPr>
        <w:rFonts w:ascii="Courier New" w:hAnsi="Courier New"/>
      </w:rPr>
    </w:lvl>
    <w:lvl w:ilvl="8" w:tplc="DF4AC6F0">
      <w:start w:val="1"/>
      <w:numFmt w:val="bullet"/>
      <w:lvlText w:val=""/>
      <w:lvlJc w:val="left"/>
      <w:pPr>
        <w:tabs>
          <w:tab w:val="num" w:pos="6480"/>
        </w:tabs>
        <w:ind w:left="6480" w:hanging="360"/>
      </w:pPr>
      <w:rPr>
        <w:rFonts w:ascii="Wingdings" w:hAnsi="Wingdings"/>
      </w:rPr>
    </w:lvl>
  </w:abstractNum>
  <w:abstractNum w:abstractNumId="20">
    <w:nsid w:val="6D7A2C9D"/>
    <w:multiLevelType w:val="hybridMultilevel"/>
    <w:tmpl w:val="F15E23F8"/>
    <w:lvl w:ilvl="0" w:tplc="9E8865B6">
      <w:start w:val="1"/>
      <w:numFmt w:val="decimal"/>
      <w:lvlText w:val="%1."/>
      <w:lvlJc w:val="left"/>
      <w:pPr>
        <w:tabs>
          <w:tab w:val="num" w:pos="720"/>
        </w:tabs>
        <w:ind w:left="720" w:hanging="360"/>
      </w:pPr>
      <w:rPr>
        <w:rFonts w:cs="Times New Roman"/>
      </w:rPr>
    </w:lvl>
    <w:lvl w:ilvl="1" w:tplc="52A272BA">
      <w:start w:val="1"/>
      <w:numFmt w:val="lowerLetter"/>
      <w:lvlText w:val="%2."/>
      <w:lvlJc w:val="left"/>
      <w:pPr>
        <w:tabs>
          <w:tab w:val="num" w:pos="1440"/>
        </w:tabs>
        <w:ind w:left="1440" w:hanging="360"/>
      </w:pPr>
      <w:rPr>
        <w:rFonts w:cs="Times New Roman"/>
      </w:rPr>
    </w:lvl>
    <w:lvl w:ilvl="2" w:tplc="D3060556">
      <w:start w:val="1"/>
      <w:numFmt w:val="lowerRoman"/>
      <w:lvlText w:val="%3."/>
      <w:lvlJc w:val="right"/>
      <w:pPr>
        <w:tabs>
          <w:tab w:val="num" w:pos="2160"/>
        </w:tabs>
        <w:ind w:left="2160" w:hanging="180"/>
      </w:pPr>
      <w:rPr>
        <w:rFonts w:cs="Times New Roman"/>
      </w:rPr>
    </w:lvl>
    <w:lvl w:ilvl="3" w:tplc="0F64AE2C">
      <w:start w:val="1"/>
      <w:numFmt w:val="decimal"/>
      <w:lvlText w:val="%4."/>
      <w:lvlJc w:val="left"/>
      <w:pPr>
        <w:tabs>
          <w:tab w:val="num" w:pos="2880"/>
        </w:tabs>
        <w:ind w:left="2880" w:hanging="360"/>
      </w:pPr>
      <w:rPr>
        <w:rFonts w:cs="Times New Roman"/>
      </w:rPr>
    </w:lvl>
    <w:lvl w:ilvl="4" w:tplc="76E0FA5E">
      <w:start w:val="1"/>
      <w:numFmt w:val="lowerLetter"/>
      <w:lvlText w:val="%5."/>
      <w:lvlJc w:val="left"/>
      <w:pPr>
        <w:tabs>
          <w:tab w:val="num" w:pos="3600"/>
        </w:tabs>
        <w:ind w:left="3600" w:hanging="360"/>
      </w:pPr>
      <w:rPr>
        <w:rFonts w:cs="Times New Roman"/>
      </w:rPr>
    </w:lvl>
    <w:lvl w:ilvl="5" w:tplc="8B2479EE">
      <w:start w:val="1"/>
      <w:numFmt w:val="lowerRoman"/>
      <w:lvlText w:val="%6."/>
      <w:lvlJc w:val="right"/>
      <w:pPr>
        <w:tabs>
          <w:tab w:val="num" w:pos="4320"/>
        </w:tabs>
        <w:ind w:left="4320" w:hanging="180"/>
      </w:pPr>
      <w:rPr>
        <w:rFonts w:cs="Times New Roman"/>
      </w:rPr>
    </w:lvl>
    <w:lvl w:ilvl="6" w:tplc="1B76ECE0">
      <w:start w:val="1"/>
      <w:numFmt w:val="decimal"/>
      <w:lvlText w:val="%7."/>
      <w:lvlJc w:val="left"/>
      <w:pPr>
        <w:tabs>
          <w:tab w:val="num" w:pos="5040"/>
        </w:tabs>
        <w:ind w:left="5040" w:hanging="360"/>
      </w:pPr>
      <w:rPr>
        <w:rFonts w:cs="Times New Roman"/>
      </w:rPr>
    </w:lvl>
    <w:lvl w:ilvl="7" w:tplc="CE785666">
      <w:start w:val="1"/>
      <w:numFmt w:val="lowerLetter"/>
      <w:lvlText w:val="%8."/>
      <w:lvlJc w:val="left"/>
      <w:pPr>
        <w:tabs>
          <w:tab w:val="num" w:pos="5760"/>
        </w:tabs>
        <w:ind w:left="5760" w:hanging="360"/>
      </w:pPr>
      <w:rPr>
        <w:rFonts w:cs="Times New Roman"/>
      </w:rPr>
    </w:lvl>
    <w:lvl w:ilvl="8" w:tplc="014E625A">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10"/>
  </w:num>
  <w:num w:numId="4">
    <w:abstractNumId w:val="18"/>
  </w:num>
  <w:num w:numId="5">
    <w:abstractNumId w:val="9"/>
  </w:num>
  <w:num w:numId="6">
    <w:abstractNumId w:val="5"/>
  </w:num>
  <w:num w:numId="7">
    <w:abstractNumId w:val="17"/>
  </w:num>
  <w:num w:numId="8">
    <w:abstractNumId w:val="12"/>
  </w:num>
  <w:num w:numId="9">
    <w:abstractNumId w:val="2"/>
  </w:num>
  <w:num w:numId="10">
    <w:abstractNumId w:val="14"/>
  </w:num>
  <w:num w:numId="11">
    <w:abstractNumId w:val="20"/>
  </w:num>
  <w:num w:numId="12">
    <w:abstractNumId w:val="3"/>
  </w:num>
  <w:num w:numId="13">
    <w:abstractNumId w:val="6"/>
  </w:num>
  <w:num w:numId="14">
    <w:abstractNumId w:val="15"/>
  </w:num>
  <w:num w:numId="15">
    <w:abstractNumId w:val="16"/>
  </w:num>
  <w:num w:numId="16">
    <w:abstractNumId w:val="19"/>
  </w:num>
  <w:num w:numId="17">
    <w:abstractNumId w:val="8"/>
  </w:num>
  <w:num w:numId="18">
    <w:abstractNumId w:val="0"/>
  </w:num>
  <w:num w:numId="19">
    <w:abstractNumId w:val="4"/>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E4"/>
    <w:rsid w:val="00000D9F"/>
    <w:rsid w:val="00003BCA"/>
    <w:rsid w:val="000053CB"/>
    <w:rsid w:val="000118FA"/>
    <w:rsid w:val="00013D02"/>
    <w:rsid w:val="00013DEA"/>
    <w:rsid w:val="0002432B"/>
    <w:rsid w:val="000574C7"/>
    <w:rsid w:val="000643E2"/>
    <w:rsid w:val="00067113"/>
    <w:rsid w:val="00071DE3"/>
    <w:rsid w:val="000752B6"/>
    <w:rsid w:val="00082E1C"/>
    <w:rsid w:val="0009301C"/>
    <w:rsid w:val="000A2BF3"/>
    <w:rsid w:val="000A6E7A"/>
    <w:rsid w:val="000B01DA"/>
    <w:rsid w:val="000B1D4F"/>
    <w:rsid w:val="000B6853"/>
    <w:rsid w:val="000C0AED"/>
    <w:rsid w:val="000C0CDE"/>
    <w:rsid w:val="000D28C1"/>
    <w:rsid w:val="000D3E73"/>
    <w:rsid w:val="000D7AAD"/>
    <w:rsid w:val="000F03B9"/>
    <w:rsid w:val="000F2852"/>
    <w:rsid w:val="000F62A6"/>
    <w:rsid w:val="00104635"/>
    <w:rsid w:val="001047AD"/>
    <w:rsid w:val="00133585"/>
    <w:rsid w:val="00142BE8"/>
    <w:rsid w:val="00155BAA"/>
    <w:rsid w:val="00157CE3"/>
    <w:rsid w:val="00162A0E"/>
    <w:rsid w:val="001670B3"/>
    <w:rsid w:val="00173C79"/>
    <w:rsid w:val="0017623D"/>
    <w:rsid w:val="0017626F"/>
    <w:rsid w:val="001775C2"/>
    <w:rsid w:val="0018543F"/>
    <w:rsid w:val="001944C0"/>
    <w:rsid w:val="0019683E"/>
    <w:rsid w:val="001A7B69"/>
    <w:rsid w:val="001B4794"/>
    <w:rsid w:val="001B698E"/>
    <w:rsid w:val="001B69B5"/>
    <w:rsid w:val="001C107B"/>
    <w:rsid w:val="001C395D"/>
    <w:rsid w:val="001C45D1"/>
    <w:rsid w:val="001D5DA9"/>
    <w:rsid w:val="001E31D9"/>
    <w:rsid w:val="002103AB"/>
    <w:rsid w:val="00221AB9"/>
    <w:rsid w:val="00232875"/>
    <w:rsid w:val="002422C4"/>
    <w:rsid w:val="0024393C"/>
    <w:rsid w:val="00251BAF"/>
    <w:rsid w:val="00251E76"/>
    <w:rsid w:val="00256F3A"/>
    <w:rsid w:val="002600EE"/>
    <w:rsid w:val="002644C0"/>
    <w:rsid w:val="00265FA4"/>
    <w:rsid w:val="0028222B"/>
    <w:rsid w:val="00282E2B"/>
    <w:rsid w:val="0028584B"/>
    <w:rsid w:val="00290434"/>
    <w:rsid w:val="002A2405"/>
    <w:rsid w:val="002A35C1"/>
    <w:rsid w:val="002A5248"/>
    <w:rsid w:val="002A7D42"/>
    <w:rsid w:val="002B73B8"/>
    <w:rsid w:val="002C57EC"/>
    <w:rsid w:val="002C6947"/>
    <w:rsid w:val="002D25C6"/>
    <w:rsid w:val="002E1304"/>
    <w:rsid w:val="002E381F"/>
    <w:rsid w:val="002E457D"/>
    <w:rsid w:val="002E6ADE"/>
    <w:rsid w:val="002E7625"/>
    <w:rsid w:val="003112D1"/>
    <w:rsid w:val="00334813"/>
    <w:rsid w:val="00341FAA"/>
    <w:rsid w:val="0035128C"/>
    <w:rsid w:val="00354507"/>
    <w:rsid w:val="0036018F"/>
    <w:rsid w:val="00365353"/>
    <w:rsid w:val="003674FA"/>
    <w:rsid w:val="00370DAB"/>
    <w:rsid w:val="00372499"/>
    <w:rsid w:val="00374339"/>
    <w:rsid w:val="00374C0A"/>
    <w:rsid w:val="0038438A"/>
    <w:rsid w:val="0038610E"/>
    <w:rsid w:val="003A66DF"/>
    <w:rsid w:val="003B2613"/>
    <w:rsid w:val="003B3229"/>
    <w:rsid w:val="003C3958"/>
    <w:rsid w:val="003D50C1"/>
    <w:rsid w:val="003D5B3B"/>
    <w:rsid w:val="003F0BD6"/>
    <w:rsid w:val="003F4EEB"/>
    <w:rsid w:val="004019BB"/>
    <w:rsid w:val="00410E0E"/>
    <w:rsid w:val="00413C18"/>
    <w:rsid w:val="004216C2"/>
    <w:rsid w:val="0042479A"/>
    <w:rsid w:val="0044414E"/>
    <w:rsid w:val="00475CFE"/>
    <w:rsid w:val="00481C38"/>
    <w:rsid w:val="00490C71"/>
    <w:rsid w:val="00496747"/>
    <w:rsid w:val="004B4212"/>
    <w:rsid w:val="004D31CB"/>
    <w:rsid w:val="004D4A72"/>
    <w:rsid w:val="004E3C42"/>
    <w:rsid w:val="00504B73"/>
    <w:rsid w:val="00522A88"/>
    <w:rsid w:val="00537A81"/>
    <w:rsid w:val="00555E5E"/>
    <w:rsid w:val="00557CC9"/>
    <w:rsid w:val="00562B23"/>
    <w:rsid w:val="00566357"/>
    <w:rsid w:val="0057144A"/>
    <w:rsid w:val="00574DD8"/>
    <w:rsid w:val="005855FE"/>
    <w:rsid w:val="005923D4"/>
    <w:rsid w:val="005B4177"/>
    <w:rsid w:val="005B5B24"/>
    <w:rsid w:val="005D67B3"/>
    <w:rsid w:val="005D7E2B"/>
    <w:rsid w:val="005F0D0C"/>
    <w:rsid w:val="005F1343"/>
    <w:rsid w:val="005F699F"/>
    <w:rsid w:val="0061291E"/>
    <w:rsid w:val="0061562D"/>
    <w:rsid w:val="0061775D"/>
    <w:rsid w:val="00623343"/>
    <w:rsid w:val="00643815"/>
    <w:rsid w:val="00666644"/>
    <w:rsid w:val="00682BCB"/>
    <w:rsid w:val="00682D82"/>
    <w:rsid w:val="0068325A"/>
    <w:rsid w:val="00693821"/>
    <w:rsid w:val="00696626"/>
    <w:rsid w:val="006A086B"/>
    <w:rsid w:val="006A22BC"/>
    <w:rsid w:val="006A56C2"/>
    <w:rsid w:val="006A7653"/>
    <w:rsid w:val="006C49DC"/>
    <w:rsid w:val="006C5166"/>
    <w:rsid w:val="006D3A88"/>
    <w:rsid w:val="006D3C73"/>
    <w:rsid w:val="006D6D21"/>
    <w:rsid w:val="006E6FAF"/>
    <w:rsid w:val="00705CC8"/>
    <w:rsid w:val="00706750"/>
    <w:rsid w:val="00707A28"/>
    <w:rsid w:val="00727010"/>
    <w:rsid w:val="00740BE0"/>
    <w:rsid w:val="00746588"/>
    <w:rsid w:val="00747DBB"/>
    <w:rsid w:val="00750A1D"/>
    <w:rsid w:val="0076524B"/>
    <w:rsid w:val="0077680C"/>
    <w:rsid w:val="00783E38"/>
    <w:rsid w:val="007853DC"/>
    <w:rsid w:val="00785A9B"/>
    <w:rsid w:val="007A46A8"/>
    <w:rsid w:val="007A5F83"/>
    <w:rsid w:val="007C0B60"/>
    <w:rsid w:val="007C236A"/>
    <w:rsid w:val="007D539F"/>
    <w:rsid w:val="007E5250"/>
    <w:rsid w:val="007F777F"/>
    <w:rsid w:val="00801F84"/>
    <w:rsid w:val="0080270E"/>
    <w:rsid w:val="00811015"/>
    <w:rsid w:val="0082101C"/>
    <w:rsid w:val="00827080"/>
    <w:rsid w:val="008416B5"/>
    <w:rsid w:val="0084197B"/>
    <w:rsid w:val="008503D4"/>
    <w:rsid w:val="0085522B"/>
    <w:rsid w:val="00863F94"/>
    <w:rsid w:val="0086707D"/>
    <w:rsid w:val="00872986"/>
    <w:rsid w:val="00872A3D"/>
    <w:rsid w:val="00884F17"/>
    <w:rsid w:val="00890D26"/>
    <w:rsid w:val="00894AEE"/>
    <w:rsid w:val="00897106"/>
    <w:rsid w:val="008A0474"/>
    <w:rsid w:val="008A70B1"/>
    <w:rsid w:val="008A763E"/>
    <w:rsid w:val="008B5B64"/>
    <w:rsid w:val="008D01E6"/>
    <w:rsid w:val="008D0225"/>
    <w:rsid w:val="008D313A"/>
    <w:rsid w:val="008D326E"/>
    <w:rsid w:val="008D79B1"/>
    <w:rsid w:val="008E1B91"/>
    <w:rsid w:val="008E3E51"/>
    <w:rsid w:val="008E500F"/>
    <w:rsid w:val="008E5216"/>
    <w:rsid w:val="008E7C52"/>
    <w:rsid w:val="008F0226"/>
    <w:rsid w:val="008F0F8D"/>
    <w:rsid w:val="008F57A9"/>
    <w:rsid w:val="00901A8A"/>
    <w:rsid w:val="009060C4"/>
    <w:rsid w:val="00926478"/>
    <w:rsid w:val="009305CB"/>
    <w:rsid w:val="00947053"/>
    <w:rsid w:val="00951780"/>
    <w:rsid w:val="00956B0B"/>
    <w:rsid w:val="00957841"/>
    <w:rsid w:val="0096111C"/>
    <w:rsid w:val="00962713"/>
    <w:rsid w:val="009700B2"/>
    <w:rsid w:val="00970230"/>
    <w:rsid w:val="00970536"/>
    <w:rsid w:val="00974934"/>
    <w:rsid w:val="009770C7"/>
    <w:rsid w:val="00981058"/>
    <w:rsid w:val="00982FB3"/>
    <w:rsid w:val="009864E4"/>
    <w:rsid w:val="00992211"/>
    <w:rsid w:val="00995D8E"/>
    <w:rsid w:val="009A70AB"/>
    <w:rsid w:val="009A7614"/>
    <w:rsid w:val="009A795B"/>
    <w:rsid w:val="009B40C9"/>
    <w:rsid w:val="009B5E21"/>
    <w:rsid w:val="009B71D5"/>
    <w:rsid w:val="009C4068"/>
    <w:rsid w:val="009E66AC"/>
    <w:rsid w:val="009E7604"/>
    <w:rsid w:val="009F32E7"/>
    <w:rsid w:val="009F354D"/>
    <w:rsid w:val="009F51A7"/>
    <w:rsid w:val="009F6653"/>
    <w:rsid w:val="00A00E39"/>
    <w:rsid w:val="00A042F0"/>
    <w:rsid w:val="00A14611"/>
    <w:rsid w:val="00A31A2F"/>
    <w:rsid w:val="00A37088"/>
    <w:rsid w:val="00A37544"/>
    <w:rsid w:val="00A4655D"/>
    <w:rsid w:val="00A46CBA"/>
    <w:rsid w:val="00A529F8"/>
    <w:rsid w:val="00A53F54"/>
    <w:rsid w:val="00A6017C"/>
    <w:rsid w:val="00A62D03"/>
    <w:rsid w:val="00A66ECA"/>
    <w:rsid w:val="00A718DD"/>
    <w:rsid w:val="00A722C7"/>
    <w:rsid w:val="00A75397"/>
    <w:rsid w:val="00A93101"/>
    <w:rsid w:val="00AA1D7A"/>
    <w:rsid w:val="00AA4B54"/>
    <w:rsid w:val="00AA5DDF"/>
    <w:rsid w:val="00AB1DDE"/>
    <w:rsid w:val="00AB4C7B"/>
    <w:rsid w:val="00AB6404"/>
    <w:rsid w:val="00AC30A0"/>
    <w:rsid w:val="00AC559B"/>
    <w:rsid w:val="00AC7EF7"/>
    <w:rsid w:val="00AD6E9A"/>
    <w:rsid w:val="00AD7185"/>
    <w:rsid w:val="00AD7B43"/>
    <w:rsid w:val="00AE64D1"/>
    <w:rsid w:val="00AE7E99"/>
    <w:rsid w:val="00AF0ABA"/>
    <w:rsid w:val="00B0032A"/>
    <w:rsid w:val="00B15359"/>
    <w:rsid w:val="00B20366"/>
    <w:rsid w:val="00B255E8"/>
    <w:rsid w:val="00B25FB1"/>
    <w:rsid w:val="00B27F55"/>
    <w:rsid w:val="00B310A1"/>
    <w:rsid w:val="00B35206"/>
    <w:rsid w:val="00B41994"/>
    <w:rsid w:val="00B515EB"/>
    <w:rsid w:val="00B51711"/>
    <w:rsid w:val="00B54065"/>
    <w:rsid w:val="00B546E9"/>
    <w:rsid w:val="00B61CBE"/>
    <w:rsid w:val="00B646AE"/>
    <w:rsid w:val="00B64EA0"/>
    <w:rsid w:val="00B66CCB"/>
    <w:rsid w:val="00B67EA4"/>
    <w:rsid w:val="00B84B44"/>
    <w:rsid w:val="00B906CE"/>
    <w:rsid w:val="00B93D12"/>
    <w:rsid w:val="00BA283A"/>
    <w:rsid w:val="00BA4F3F"/>
    <w:rsid w:val="00BB0408"/>
    <w:rsid w:val="00BB2836"/>
    <w:rsid w:val="00BB6287"/>
    <w:rsid w:val="00BC4584"/>
    <w:rsid w:val="00BE09EC"/>
    <w:rsid w:val="00BE1DB1"/>
    <w:rsid w:val="00BE23D1"/>
    <w:rsid w:val="00BE50DB"/>
    <w:rsid w:val="00BE6ED0"/>
    <w:rsid w:val="00BF0CE4"/>
    <w:rsid w:val="00C05BEE"/>
    <w:rsid w:val="00C10234"/>
    <w:rsid w:val="00C21124"/>
    <w:rsid w:val="00C21742"/>
    <w:rsid w:val="00C320F6"/>
    <w:rsid w:val="00C37A97"/>
    <w:rsid w:val="00C40FA6"/>
    <w:rsid w:val="00C435DD"/>
    <w:rsid w:val="00C438D6"/>
    <w:rsid w:val="00C509FD"/>
    <w:rsid w:val="00C51F0D"/>
    <w:rsid w:val="00C56606"/>
    <w:rsid w:val="00C56E67"/>
    <w:rsid w:val="00C64988"/>
    <w:rsid w:val="00C8463A"/>
    <w:rsid w:val="00C86581"/>
    <w:rsid w:val="00C95C05"/>
    <w:rsid w:val="00CA29FD"/>
    <w:rsid w:val="00CB309A"/>
    <w:rsid w:val="00CC0AC1"/>
    <w:rsid w:val="00CC515D"/>
    <w:rsid w:val="00CD0DC7"/>
    <w:rsid w:val="00CD45C8"/>
    <w:rsid w:val="00D07F66"/>
    <w:rsid w:val="00D102FB"/>
    <w:rsid w:val="00D418A6"/>
    <w:rsid w:val="00D41D73"/>
    <w:rsid w:val="00D42ED5"/>
    <w:rsid w:val="00D516B0"/>
    <w:rsid w:val="00D608F9"/>
    <w:rsid w:val="00D63923"/>
    <w:rsid w:val="00D86576"/>
    <w:rsid w:val="00D86E72"/>
    <w:rsid w:val="00D87881"/>
    <w:rsid w:val="00D93DF4"/>
    <w:rsid w:val="00D96912"/>
    <w:rsid w:val="00DB5E3B"/>
    <w:rsid w:val="00DC31EE"/>
    <w:rsid w:val="00DE533D"/>
    <w:rsid w:val="00DE5F95"/>
    <w:rsid w:val="00DF4E25"/>
    <w:rsid w:val="00E04714"/>
    <w:rsid w:val="00E05038"/>
    <w:rsid w:val="00E1177F"/>
    <w:rsid w:val="00E120DA"/>
    <w:rsid w:val="00E15063"/>
    <w:rsid w:val="00E200A7"/>
    <w:rsid w:val="00E44637"/>
    <w:rsid w:val="00E71C9A"/>
    <w:rsid w:val="00E83533"/>
    <w:rsid w:val="00E83B52"/>
    <w:rsid w:val="00E855D8"/>
    <w:rsid w:val="00E9460A"/>
    <w:rsid w:val="00EA7F0D"/>
    <w:rsid w:val="00EB34A3"/>
    <w:rsid w:val="00EC3C3E"/>
    <w:rsid w:val="00EC4B76"/>
    <w:rsid w:val="00ED341C"/>
    <w:rsid w:val="00ED553C"/>
    <w:rsid w:val="00ED5D47"/>
    <w:rsid w:val="00EE0985"/>
    <w:rsid w:val="00EE2185"/>
    <w:rsid w:val="00EE4B0E"/>
    <w:rsid w:val="00EE7817"/>
    <w:rsid w:val="00EF4E83"/>
    <w:rsid w:val="00EF5578"/>
    <w:rsid w:val="00F018B4"/>
    <w:rsid w:val="00F048C9"/>
    <w:rsid w:val="00F218CD"/>
    <w:rsid w:val="00F344D6"/>
    <w:rsid w:val="00F35034"/>
    <w:rsid w:val="00F40A62"/>
    <w:rsid w:val="00F50586"/>
    <w:rsid w:val="00F60573"/>
    <w:rsid w:val="00F7556A"/>
    <w:rsid w:val="00F86A4F"/>
    <w:rsid w:val="00F9504F"/>
    <w:rsid w:val="00FA5119"/>
    <w:rsid w:val="00FA6A81"/>
    <w:rsid w:val="00FA78CA"/>
    <w:rsid w:val="00FC0375"/>
    <w:rsid w:val="00FC4050"/>
    <w:rsid w:val="00FD1B68"/>
    <w:rsid w:val="00FD7323"/>
    <w:rsid w:val="00FE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88"/>
    <w:rPr>
      <w:sz w:val="24"/>
      <w:szCs w:val="24"/>
    </w:rPr>
  </w:style>
  <w:style w:type="paragraph" w:styleId="Heading1">
    <w:name w:val="heading 1"/>
    <w:basedOn w:val="Normal"/>
    <w:link w:val="Heading1Char"/>
    <w:uiPriority w:val="99"/>
    <w:qFormat/>
    <w:rsid w:val="006A56C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locked/>
    <w:rsid w:val="00ED34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6C2"/>
    <w:rPr>
      <w:rFonts w:cs="Times New Roman"/>
      <w:b/>
      <w:kern w:val="36"/>
      <w:sz w:val="48"/>
    </w:rPr>
  </w:style>
  <w:style w:type="paragraph" w:styleId="Title">
    <w:name w:val="Title"/>
    <w:basedOn w:val="Normal"/>
    <w:link w:val="TitleChar"/>
    <w:uiPriority w:val="99"/>
    <w:qFormat/>
    <w:rsid w:val="0038438A"/>
    <w:pPr>
      <w:jc w:val="center"/>
    </w:pPr>
    <w:rPr>
      <w:rFonts w:ascii="Arial" w:hAnsi="Arial"/>
      <w:b/>
      <w:bCs/>
      <w:szCs w:val="20"/>
    </w:rPr>
  </w:style>
  <w:style w:type="character" w:customStyle="1" w:styleId="TitleChar">
    <w:name w:val="Title Char"/>
    <w:basedOn w:val="DefaultParagraphFont"/>
    <w:link w:val="Title"/>
    <w:uiPriority w:val="99"/>
    <w:locked/>
    <w:rsid w:val="0038438A"/>
    <w:rPr>
      <w:rFonts w:ascii="Arial" w:hAnsi="Arial" w:cs="Times New Roman"/>
      <w:b/>
      <w:sz w:val="24"/>
    </w:rPr>
  </w:style>
  <w:style w:type="paragraph" w:styleId="EndnoteText">
    <w:name w:val="endnote text"/>
    <w:basedOn w:val="Normal"/>
    <w:link w:val="EndnoteTextChar"/>
    <w:uiPriority w:val="99"/>
    <w:semiHidden/>
    <w:rsid w:val="00BE09EC"/>
    <w:rPr>
      <w:sz w:val="20"/>
      <w:szCs w:val="20"/>
    </w:rPr>
  </w:style>
  <w:style w:type="character" w:customStyle="1" w:styleId="EndnoteTextChar">
    <w:name w:val="Endnote Text Char"/>
    <w:basedOn w:val="DefaultParagraphFont"/>
    <w:link w:val="EndnoteText"/>
    <w:uiPriority w:val="99"/>
    <w:semiHidden/>
    <w:locked/>
    <w:rsid w:val="00BE09EC"/>
    <w:rPr>
      <w:rFonts w:cs="Times New Roman"/>
    </w:rPr>
  </w:style>
  <w:style w:type="character" w:styleId="EndnoteReference">
    <w:name w:val="endnote reference"/>
    <w:basedOn w:val="DefaultParagraphFont"/>
    <w:uiPriority w:val="99"/>
    <w:semiHidden/>
    <w:rsid w:val="00BE09EC"/>
    <w:rPr>
      <w:rFonts w:cs="Times New Roman"/>
      <w:vertAlign w:val="superscript"/>
    </w:rPr>
  </w:style>
  <w:style w:type="paragraph" w:styleId="ListParagraph">
    <w:name w:val="List Paragraph"/>
    <w:basedOn w:val="Normal"/>
    <w:uiPriority w:val="34"/>
    <w:qFormat/>
    <w:rsid w:val="001B698E"/>
    <w:pPr>
      <w:ind w:left="720"/>
      <w:contextualSpacing/>
    </w:pPr>
  </w:style>
  <w:style w:type="paragraph" w:styleId="NormalWeb">
    <w:name w:val="Normal (Web)"/>
    <w:basedOn w:val="Normal"/>
    <w:uiPriority w:val="99"/>
    <w:semiHidden/>
    <w:rsid w:val="00B66CCB"/>
    <w:pPr>
      <w:spacing w:before="100" w:beforeAutospacing="1" w:after="100" w:afterAutospacing="1"/>
    </w:pPr>
  </w:style>
  <w:style w:type="character" w:customStyle="1" w:styleId="apple-converted-space">
    <w:name w:val="apple-converted-space"/>
    <w:basedOn w:val="DefaultParagraphFont"/>
    <w:uiPriority w:val="99"/>
    <w:rsid w:val="003D5B3B"/>
    <w:rPr>
      <w:rFonts w:cs="Times New Roman"/>
    </w:rPr>
  </w:style>
  <w:style w:type="character" w:styleId="Strong">
    <w:name w:val="Strong"/>
    <w:basedOn w:val="DefaultParagraphFont"/>
    <w:uiPriority w:val="99"/>
    <w:qFormat/>
    <w:rsid w:val="003D5B3B"/>
    <w:rPr>
      <w:rFonts w:cs="Times New Roman"/>
      <w:b/>
    </w:rPr>
  </w:style>
  <w:style w:type="character" w:styleId="Hyperlink">
    <w:name w:val="Hyperlink"/>
    <w:basedOn w:val="DefaultParagraphFont"/>
    <w:uiPriority w:val="99"/>
    <w:rsid w:val="006A56C2"/>
    <w:rPr>
      <w:rFonts w:cs="Times New Roman"/>
      <w:color w:val="0000FF"/>
      <w:u w:val="single"/>
    </w:rPr>
  </w:style>
  <w:style w:type="paragraph" w:styleId="Header">
    <w:name w:val="header"/>
    <w:basedOn w:val="Normal"/>
    <w:link w:val="HeaderChar"/>
    <w:uiPriority w:val="99"/>
    <w:rsid w:val="006A56C2"/>
    <w:pPr>
      <w:tabs>
        <w:tab w:val="center" w:pos="4680"/>
        <w:tab w:val="right" w:pos="9360"/>
      </w:tabs>
    </w:pPr>
  </w:style>
  <w:style w:type="character" w:customStyle="1" w:styleId="HeaderChar">
    <w:name w:val="Header Char"/>
    <w:basedOn w:val="DefaultParagraphFont"/>
    <w:link w:val="Header"/>
    <w:uiPriority w:val="99"/>
    <w:locked/>
    <w:rsid w:val="006A56C2"/>
    <w:rPr>
      <w:rFonts w:cs="Times New Roman"/>
      <w:sz w:val="24"/>
    </w:rPr>
  </w:style>
  <w:style w:type="paragraph" w:styleId="Footer">
    <w:name w:val="footer"/>
    <w:basedOn w:val="Normal"/>
    <w:link w:val="FooterChar"/>
    <w:uiPriority w:val="99"/>
    <w:rsid w:val="006A56C2"/>
    <w:pPr>
      <w:tabs>
        <w:tab w:val="center" w:pos="4680"/>
        <w:tab w:val="right" w:pos="9360"/>
      </w:tabs>
    </w:pPr>
  </w:style>
  <w:style w:type="character" w:customStyle="1" w:styleId="FooterChar">
    <w:name w:val="Footer Char"/>
    <w:basedOn w:val="DefaultParagraphFont"/>
    <w:link w:val="Footer"/>
    <w:uiPriority w:val="99"/>
    <w:locked/>
    <w:rsid w:val="006A56C2"/>
    <w:rPr>
      <w:rFonts w:cs="Times New Roman"/>
      <w:sz w:val="24"/>
    </w:rPr>
  </w:style>
  <w:style w:type="character" w:styleId="PageNumber">
    <w:name w:val="page number"/>
    <w:basedOn w:val="DefaultParagraphFont"/>
    <w:uiPriority w:val="99"/>
    <w:semiHidden/>
    <w:rsid w:val="006A56C2"/>
    <w:rPr>
      <w:rFonts w:cs="Times New Roman"/>
    </w:rPr>
  </w:style>
  <w:style w:type="character" w:styleId="CommentReference">
    <w:name w:val="annotation reference"/>
    <w:basedOn w:val="DefaultParagraphFont"/>
    <w:uiPriority w:val="99"/>
    <w:semiHidden/>
    <w:rsid w:val="009060C4"/>
    <w:rPr>
      <w:rFonts w:cs="Times New Roman"/>
      <w:sz w:val="16"/>
    </w:rPr>
  </w:style>
  <w:style w:type="paragraph" w:styleId="CommentText">
    <w:name w:val="annotation text"/>
    <w:basedOn w:val="Normal"/>
    <w:link w:val="CommentTextChar"/>
    <w:uiPriority w:val="99"/>
    <w:semiHidden/>
    <w:rsid w:val="009060C4"/>
    <w:rPr>
      <w:sz w:val="20"/>
      <w:szCs w:val="20"/>
    </w:rPr>
  </w:style>
  <w:style w:type="character" w:customStyle="1" w:styleId="CommentTextChar">
    <w:name w:val="Comment Text Char"/>
    <w:basedOn w:val="DefaultParagraphFont"/>
    <w:link w:val="CommentText"/>
    <w:uiPriority w:val="99"/>
    <w:semiHidden/>
    <w:locked/>
    <w:rsid w:val="009060C4"/>
    <w:rPr>
      <w:rFonts w:cs="Times New Roman"/>
    </w:rPr>
  </w:style>
  <w:style w:type="paragraph" w:styleId="CommentSubject">
    <w:name w:val="annotation subject"/>
    <w:basedOn w:val="CommentText"/>
    <w:next w:val="CommentText"/>
    <w:link w:val="CommentSubjectChar"/>
    <w:uiPriority w:val="99"/>
    <w:semiHidden/>
    <w:rsid w:val="009060C4"/>
    <w:rPr>
      <w:b/>
      <w:bCs/>
    </w:rPr>
  </w:style>
  <w:style w:type="character" w:customStyle="1" w:styleId="CommentSubjectChar">
    <w:name w:val="Comment Subject Char"/>
    <w:basedOn w:val="CommentTextChar"/>
    <w:link w:val="CommentSubject"/>
    <w:uiPriority w:val="99"/>
    <w:semiHidden/>
    <w:locked/>
    <w:rsid w:val="009060C4"/>
    <w:rPr>
      <w:rFonts w:cs="Times New Roman"/>
      <w:b/>
    </w:rPr>
  </w:style>
  <w:style w:type="paragraph" w:styleId="BalloonText">
    <w:name w:val="Balloon Text"/>
    <w:basedOn w:val="Normal"/>
    <w:link w:val="BalloonTextChar"/>
    <w:uiPriority w:val="99"/>
    <w:semiHidden/>
    <w:rsid w:val="009060C4"/>
    <w:rPr>
      <w:rFonts w:ascii="Tahoma" w:hAnsi="Tahoma"/>
      <w:sz w:val="16"/>
      <w:szCs w:val="16"/>
    </w:rPr>
  </w:style>
  <w:style w:type="character" w:customStyle="1" w:styleId="BalloonTextChar">
    <w:name w:val="Balloon Text Char"/>
    <w:basedOn w:val="DefaultParagraphFont"/>
    <w:link w:val="BalloonText"/>
    <w:uiPriority w:val="99"/>
    <w:semiHidden/>
    <w:locked/>
    <w:rsid w:val="009060C4"/>
    <w:rPr>
      <w:rFonts w:ascii="Tahoma" w:hAnsi="Tahoma" w:cs="Times New Roman"/>
      <w:sz w:val="16"/>
    </w:rPr>
  </w:style>
  <w:style w:type="paragraph" w:styleId="Caption">
    <w:name w:val="caption"/>
    <w:basedOn w:val="Normal"/>
    <w:next w:val="Normal"/>
    <w:uiPriority w:val="99"/>
    <w:qFormat/>
    <w:rsid w:val="00D42ED5"/>
    <w:rPr>
      <w:b/>
      <w:bCs/>
      <w:sz w:val="20"/>
      <w:szCs w:val="20"/>
    </w:rPr>
  </w:style>
  <w:style w:type="character" w:customStyle="1" w:styleId="apple-style-span">
    <w:name w:val="apple-style-span"/>
    <w:uiPriority w:val="99"/>
    <w:rsid w:val="009F51A7"/>
  </w:style>
  <w:style w:type="table" w:styleId="TableGrid">
    <w:name w:val="Table Grid"/>
    <w:basedOn w:val="TableNormal"/>
    <w:uiPriority w:val="99"/>
    <w:rsid w:val="00A718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7626F"/>
    <w:rPr>
      <w:rFonts w:cs="Times New Roman"/>
      <w:color w:val="800080"/>
      <w:u w:val="single"/>
    </w:rPr>
  </w:style>
  <w:style w:type="paragraph" w:styleId="Revision">
    <w:name w:val="Revision"/>
    <w:hidden/>
    <w:uiPriority w:val="99"/>
    <w:semiHidden/>
    <w:rsid w:val="008E7C52"/>
    <w:rPr>
      <w:sz w:val="24"/>
      <w:szCs w:val="24"/>
    </w:rPr>
  </w:style>
  <w:style w:type="character" w:customStyle="1" w:styleId="A12">
    <w:name w:val="A12"/>
    <w:basedOn w:val="DefaultParagraphFont"/>
    <w:uiPriority w:val="99"/>
    <w:rsid w:val="004216C2"/>
    <w:rPr>
      <w:rFonts w:cs="Times New Roman"/>
      <w:color w:val="88746A"/>
    </w:rPr>
  </w:style>
  <w:style w:type="character" w:customStyle="1" w:styleId="A3">
    <w:name w:val="A3"/>
    <w:basedOn w:val="DefaultParagraphFont"/>
    <w:uiPriority w:val="99"/>
    <w:rsid w:val="004216C2"/>
    <w:rPr>
      <w:rFonts w:cs="Times New Roman"/>
      <w:color w:val="820023"/>
    </w:rPr>
  </w:style>
  <w:style w:type="paragraph" w:styleId="FootnoteText">
    <w:name w:val="footnote text"/>
    <w:basedOn w:val="Normal"/>
    <w:link w:val="FootnoteTextChar"/>
    <w:uiPriority w:val="99"/>
    <w:rsid w:val="0024393C"/>
    <w:rPr>
      <w:rFonts w:ascii="Calibri" w:hAnsi="Calibri"/>
      <w:sz w:val="20"/>
      <w:szCs w:val="20"/>
    </w:rPr>
  </w:style>
  <w:style w:type="character" w:customStyle="1" w:styleId="FootnoteTextChar">
    <w:name w:val="Footnote Text Char"/>
    <w:basedOn w:val="DefaultParagraphFont"/>
    <w:link w:val="FootnoteText"/>
    <w:uiPriority w:val="99"/>
    <w:locked/>
    <w:rsid w:val="0024393C"/>
    <w:rPr>
      <w:rFonts w:ascii="Calibri" w:hAnsi="Calibri" w:cs="Times New Roman"/>
    </w:rPr>
  </w:style>
  <w:style w:type="character" w:styleId="FootnoteReference">
    <w:name w:val="footnote reference"/>
    <w:basedOn w:val="DefaultParagraphFont"/>
    <w:uiPriority w:val="99"/>
    <w:semiHidden/>
    <w:rsid w:val="0024393C"/>
    <w:rPr>
      <w:rFonts w:cs="Times New Roman"/>
      <w:vertAlign w:val="superscript"/>
    </w:rPr>
  </w:style>
  <w:style w:type="paragraph" w:styleId="TOCHeading">
    <w:name w:val="TOC Heading"/>
    <w:basedOn w:val="Heading1"/>
    <w:next w:val="Normal"/>
    <w:uiPriority w:val="39"/>
    <w:unhideWhenUsed/>
    <w:qFormat/>
    <w:rsid w:val="00ED341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1E31D9"/>
    <w:pPr>
      <w:tabs>
        <w:tab w:val="right" w:leader="dot" w:pos="10070"/>
      </w:tabs>
      <w:spacing w:after="100" w:line="276" w:lineRule="auto"/>
      <w:ind w:left="63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ED341C"/>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ED341C"/>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semiHidden/>
    <w:rsid w:val="00ED34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88"/>
    <w:rPr>
      <w:sz w:val="24"/>
      <w:szCs w:val="24"/>
    </w:rPr>
  </w:style>
  <w:style w:type="paragraph" w:styleId="Heading1">
    <w:name w:val="heading 1"/>
    <w:basedOn w:val="Normal"/>
    <w:link w:val="Heading1Char"/>
    <w:uiPriority w:val="99"/>
    <w:qFormat/>
    <w:rsid w:val="006A56C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locked/>
    <w:rsid w:val="00ED34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6C2"/>
    <w:rPr>
      <w:rFonts w:cs="Times New Roman"/>
      <w:b/>
      <w:kern w:val="36"/>
      <w:sz w:val="48"/>
    </w:rPr>
  </w:style>
  <w:style w:type="paragraph" w:styleId="Title">
    <w:name w:val="Title"/>
    <w:basedOn w:val="Normal"/>
    <w:link w:val="TitleChar"/>
    <w:uiPriority w:val="99"/>
    <w:qFormat/>
    <w:rsid w:val="0038438A"/>
    <w:pPr>
      <w:jc w:val="center"/>
    </w:pPr>
    <w:rPr>
      <w:rFonts w:ascii="Arial" w:hAnsi="Arial"/>
      <w:b/>
      <w:bCs/>
      <w:szCs w:val="20"/>
    </w:rPr>
  </w:style>
  <w:style w:type="character" w:customStyle="1" w:styleId="TitleChar">
    <w:name w:val="Title Char"/>
    <w:basedOn w:val="DefaultParagraphFont"/>
    <w:link w:val="Title"/>
    <w:uiPriority w:val="99"/>
    <w:locked/>
    <w:rsid w:val="0038438A"/>
    <w:rPr>
      <w:rFonts w:ascii="Arial" w:hAnsi="Arial" w:cs="Times New Roman"/>
      <w:b/>
      <w:sz w:val="24"/>
    </w:rPr>
  </w:style>
  <w:style w:type="paragraph" w:styleId="EndnoteText">
    <w:name w:val="endnote text"/>
    <w:basedOn w:val="Normal"/>
    <w:link w:val="EndnoteTextChar"/>
    <w:uiPriority w:val="99"/>
    <w:semiHidden/>
    <w:rsid w:val="00BE09EC"/>
    <w:rPr>
      <w:sz w:val="20"/>
      <w:szCs w:val="20"/>
    </w:rPr>
  </w:style>
  <w:style w:type="character" w:customStyle="1" w:styleId="EndnoteTextChar">
    <w:name w:val="Endnote Text Char"/>
    <w:basedOn w:val="DefaultParagraphFont"/>
    <w:link w:val="EndnoteText"/>
    <w:uiPriority w:val="99"/>
    <w:semiHidden/>
    <w:locked/>
    <w:rsid w:val="00BE09EC"/>
    <w:rPr>
      <w:rFonts w:cs="Times New Roman"/>
    </w:rPr>
  </w:style>
  <w:style w:type="character" w:styleId="EndnoteReference">
    <w:name w:val="endnote reference"/>
    <w:basedOn w:val="DefaultParagraphFont"/>
    <w:uiPriority w:val="99"/>
    <w:semiHidden/>
    <w:rsid w:val="00BE09EC"/>
    <w:rPr>
      <w:rFonts w:cs="Times New Roman"/>
      <w:vertAlign w:val="superscript"/>
    </w:rPr>
  </w:style>
  <w:style w:type="paragraph" w:styleId="ListParagraph">
    <w:name w:val="List Paragraph"/>
    <w:basedOn w:val="Normal"/>
    <w:uiPriority w:val="34"/>
    <w:qFormat/>
    <w:rsid w:val="001B698E"/>
    <w:pPr>
      <w:ind w:left="720"/>
      <w:contextualSpacing/>
    </w:pPr>
  </w:style>
  <w:style w:type="paragraph" w:styleId="NormalWeb">
    <w:name w:val="Normal (Web)"/>
    <w:basedOn w:val="Normal"/>
    <w:uiPriority w:val="99"/>
    <w:semiHidden/>
    <w:rsid w:val="00B66CCB"/>
    <w:pPr>
      <w:spacing w:before="100" w:beforeAutospacing="1" w:after="100" w:afterAutospacing="1"/>
    </w:pPr>
  </w:style>
  <w:style w:type="character" w:customStyle="1" w:styleId="apple-converted-space">
    <w:name w:val="apple-converted-space"/>
    <w:basedOn w:val="DefaultParagraphFont"/>
    <w:uiPriority w:val="99"/>
    <w:rsid w:val="003D5B3B"/>
    <w:rPr>
      <w:rFonts w:cs="Times New Roman"/>
    </w:rPr>
  </w:style>
  <w:style w:type="character" w:styleId="Strong">
    <w:name w:val="Strong"/>
    <w:basedOn w:val="DefaultParagraphFont"/>
    <w:uiPriority w:val="99"/>
    <w:qFormat/>
    <w:rsid w:val="003D5B3B"/>
    <w:rPr>
      <w:rFonts w:cs="Times New Roman"/>
      <w:b/>
    </w:rPr>
  </w:style>
  <w:style w:type="character" w:styleId="Hyperlink">
    <w:name w:val="Hyperlink"/>
    <w:basedOn w:val="DefaultParagraphFont"/>
    <w:uiPriority w:val="99"/>
    <w:rsid w:val="006A56C2"/>
    <w:rPr>
      <w:rFonts w:cs="Times New Roman"/>
      <w:color w:val="0000FF"/>
      <w:u w:val="single"/>
    </w:rPr>
  </w:style>
  <w:style w:type="paragraph" w:styleId="Header">
    <w:name w:val="header"/>
    <w:basedOn w:val="Normal"/>
    <w:link w:val="HeaderChar"/>
    <w:uiPriority w:val="99"/>
    <w:rsid w:val="006A56C2"/>
    <w:pPr>
      <w:tabs>
        <w:tab w:val="center" w:pos="4680"/>
        <w:tab w:val="right" w:pos="9360"/>
      </w:tabs>
    </w:pPr>
  </w:style>
  <w:style w:type="character" w:customStyle="1" w:styleId="HeaderChar">
    <w:name w:val="Header Char"/>
    <w:basedOn w:val="DefaultParagraphFont"/>
    <w:link w:val="Header"/>
    <w:uiPriority w:val="99"/>
    <w:locked/>
    <w:rsid w:val="006A56C2"/>
    <w:rPr>
      <w:rFonts w:cs="Times New Roman"/>
      <w:sz w:val="24"/>
    </w:rPr>
  </w:style>
  <w:style w:type="paragraph" w:styleId="Footer">
    <w:name w:val="footer"/>
    <w:basedOn w:val="Normal"/>
    <w:link w:val="FooterChar"/>
    <w:uiPriority w:val="99"/>
    <w:rsid w:val="006A56C2"/>
    <w:pPr>
      <w:tabs>
        <w:tab w:val="center" w:pos="4680"/>
        <w:tab w:val="right" w:pos="9360"/>
      </w:tabs>
    </w:pPr>
  </w:style>
  <w:style w:type="character" w:customStyle="1" w:styleId="FooterChar">
    <w:name w:val="Footer Char"/>
    <w:basedOn w:val="DefaultParagraphFont"/>
    <w:link w:val="Footer"/>
    <w:uiPriority w:val="99"/>
    <w:locked/>
    <w:rsid w:val="006A56C2"/>
    <w:rPr>
      <w:rFonts w:cs="Times New Roman"/>
      <w:sz w:val="24"/>
    </w:rPr>
  </w:style>
  <w:style w:type="character" w:styleId="PageNumber">
    <w:name w:val="page number"/>
    <w:basedOn w:val="DefaultParagraphFont"/>
    <w:uiPriority w:val="99"/>
    <w:semiHidden/>
    <w:rsid w:val="006A56C2"/>
    <w:rPr>
      <w:rFonts w:cs="Times New Roman"/>
    </w:rPr>
  </w:style>
  <w:style w:type="character" w:styleId="CommentReference">
    <w:name w:val="annotation reference"/>
    <w:basedOn w:val="DefaultParagraphFont"/>
    <w:uiPriority w:val="99"/>
    <w:semiHidden/>
    <w:rsid w:val="009060C4"/>
    <w:rPr>
      <w:rFonts w:cs="Times New Roman"/>
      <w:sz w:val="16"/>
    </w:rPr>
  </w:style>
  <w:style w:type="paragraph" w:styleId="CommentText">
    <w:name w:val="annotation text"/>
    <w:basedOn w:val="Normal"/>
    <w:link w:val="CommentTextChar"/>
    <w:uiPriority w:val="99"/>
    <w:semiHidden/>
    <w:rsid w:val="009060C4"/>
    <w:rPr>
      <w:sz w:val="20"/>
      <w:szCs w:val="20"/>
    </w:rPr>
  </w:style>
  <w:style w:type="character" w:customStyle="1" w:styleId="CommentTextChar">
    <w:name w:val="Comment Text Char"/>
    <w:basedOn w:val="DefaultParagraphFont"/>
    <w:link w:val="CommentText"/>
    <w:uiPriority w:val="99"/>
    <w:semiHidden/>
    <w:locked/>
    <w:rsid w:val="009060C4"/>
    <w:rPr>
      <w:rFonts w:cs="Times New Roman"/>
    </w:rPr>
  </w:style>
  <w:style w:type="paragraph" w:styleId="CommentSubject">
    <w:name w:val="annotation subject"/>
    <w:basedOn w:val="CommentText"/>
    <w:next w:val="CommentText"/>
    <w:link w:val="CommentSubjectChar"/>
    <w:uiPriority w:val="99"/>
    <w:semiHidden/>
    <w:rsid w:val="009060C4"/>
    <w:rPr>
      <w:b/>
      <w:bCs/>
    </w:rPr>
  </w:style>
  <w:style w:type="character" w:customStyle="1" w:styleId="CommentSubjectChar">
    <w:name w:val="Comment Subject Char"/>
    <w:basedOn w:val="CommentTextChar"/>
    <w:link w:val="CommentSubject"/>
    <w:uiPriority w:val="99"/>
    <w:semiHidden/>
    <w:locked/>
    <w:rsid w:val="009060C4"/>
    <w:rPr>
      <w:rFonts w:cs="Times New Roman"/>
      <w:b/>
    </w:rPr>
  </w:style>
  <w:style w:type="paragraph" w:styleId="BalloonText">
    <w:name w:val="Balloon Text"/>
    <w:basedOn w:val="Normal"/>
    <w:link w:val="BalloonTextChar"/>
    <w:uiPriority w:val="99"/>
    <w:semiHidden/>
    <w:rsid w:val="009060C4"/>
    <w:rPr>
      <w:rFonts w:ascii="Tahoma" w:hAnsi="Tahoma"/>
      <w:sz w:val="16"/>
      <w:szCs w:val="16"/>
    </w:rPr>
  </w:style>
  <w:style w:type="character" w:customStyle="1" w:styleId="BalloonTextChar">
    <w:name w:val="Balloon Text Char"/>
    <w:basedOn w:val="DefaultParagraphFont"/>
    <w:link w:val="BalloonText"/>
    <w:uiPriority w:val="99"/>
    <w:semiHidden/>
    <w:locked/>
    <w:rsid w:val="009060C4"/>
    <w:rPr>
      <w:rFonts w:ascii="Tahoma" w:hAnsi="Tahoma" w:cs="Times New Roman"/>
      <w:sz w:val="16"/>
    </w:rPr>
  </w:style>
  <w:style w:type="paragraph" w:styleId="Caption">
    <w:name w:val="caption"/>
    <w:basedOn w:val="Normal"/>
    <w:next w:val="Normal"/>
    <w:uiPriority w:val="99"/>
    <w:qFormat/>
    <w:rsid w:val="00D42ED5"/>
    <w:rPr>
      <w:b/>
      <w:bCs/>
      <w:sz w:val="20"/>
      <w:szCs w:val="20"/>
    </w:rPr>
  </w:style>
  <w:style w:type="character" w:customStyle="1" w:styleId="apple-style-span">
    <w:name w:val="apple-style-span"/>
    <w:uiPriority w:val="99"/>
    <w:rsid w:val="009F51A7"/>
  </w:style>
  <w:style w:type="table" w:styleId="TableGrid">
    <w:name w:val="Table Grid"/>
    <w:basedOn w:val="TableNormal"/>
    <w:uiPriority w:val="99"/>
    <w:rsid w:val="00A718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7626F"/>
    <w:rPr>
      <w:rFonts w:cs="Times New Roman"/>
      <w:color w:val="800080"/>
      <w:u w:val="single"/>
    </w:rPr>
  </w:style>
  <w:style w:type="paragraph" w:styleId="Revision">
    <w:name w:val="Revision"/>
    <w:hidden/>
    <w:uiPriority w:val="99"/>
    <w:semiHidden/>
    <w:rsid w:val="008E7C52"/>
    <w:rPr>
      <w:sz w:val="24"/>
      <w:szCs w:val="24"/>
    </w:rPr>
  </w:style>
  <w:style w:type="character" w:customStyle="1" w:styleId="A12">
    <w:name w:val="A12"/>
    <w:basedOn w:val="DefaultParagraphFont"/>
    <w:uiPriority w:val="99"/>
    <w:rsid w:val="004216C2"/>
    <w:rPr>
      <w:rFonts w:cs="Times New Roman"/>
      <w:color w:val="88746A"/>
    </w:rPr>
  </w:style>
  <w:style w:type="character" w:customStyle="1" w:styleId="A3">
    <w:name w:val="A3"/>
    <w:basedOn w:val="DefaultParagraphFont"/>
    <w:uiPriority w:val="99"/>
    <w:rsid w:val="004216C2"/>
    <w:rPr>
      <w:rFonts w:cs="Times New Roman"/>
      <w:color w:val="820023"/>
    </w:rPr>
  </w:style>
  <w:style w:type="paragraph" w:styleId="FootnoteText">
    <w:name w:val="footnote text"/>
    <w:basedOn w:val="Normal"/>
    <w:link w:val="FootnoteTextChar"/>
    <w:uiPriority w:val="99"/>
    <w:rsid w:val="0024393C"/>
    <w:rPr>
      <w:rFonts w:ascii="Calibri" w:hAnsi="Calibri"/>
      <w:sz w:val="20"/>
      <w:szCs w:val="20"/>
    </w:rPr>
  </w:style>
  <w:style w:type="character" w:customStyle="1" w:styleId="FootnoteTextChar">
    <w:name w:val="Footnote Text Char"/>
    <w:basedOn w:val="DefaultParagraphFont"/>
    <w:link w:val="FootnoteText"/>
    <w:uiPriority w:val="99"/>
    <w:locked/>
    <w:rsid w:val="0024393C"/>
    <w:rPr>
      <w:rFonts w:ascii="Calibri" w:hAnsi="Calibri" w:cs="Times New Roman"/>
    </w:rPr>
  </w:style>
  <w:style w:type="character" w:styleId="FootnoteReference">
    <w:name w:val="footnote reference"/>
    <w:basedOn w:val="DefaultParagraphFont"/>
    <w:uiPriority w:val="99"/>
    <w:semiHidden/>
    <w:rsid w:val="0024393C"/>
    <w:rPr>
      <w:rFonts w:cs="Times New Roman"/>
      <w:vertAlign w:val="superscript"/>
    </w:rPr>
  </w:style>
  <w:style w:type="paragraph" w:styleId="TOCHeading">
    <w:name w:val="TOC Heading"/>
    <w:basedOn w:val="Heading1"/>
    <w:next w:val="Normal"/>
    <w:uiPriority w:val="39"/>
    <w:unhideWhenUsed/>
    <w:qFormat/>
    <w:rsid w:val="00ED341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1E31D9"/>
    <w:pPr>
      <w:tabs>
        <w:tab w:val="right" w:leader="dot" w:pos="10070"/>
      </w:tabs>
      <w:spacing w:after="100" w:line="276" w:lineRule="auto"/>
      <w:ind w:left="63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ED341C"/>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ED341C"/>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semiHidden/>
    <w:rsid w:val="00ED34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3649">
      <w:marLeft w:val="0"/>
      <w:marRight w:val="0"/>
      <w:marTop w:val="0"/>
      <w:marBottom w:val="0"/>
      <w:divBdr>
        <w:top w:val="none" w:sz="0" w:space="0" w:color="auto"/>
        <w:left w:val="none" w:sz="0" w:space="0" w:color="auto"/>
        <w:bottom w:val="none" w:sz="0" w:space="0" w:color="auto"/>
        <w:right w:val="none" w:sz="0" w:space="0" w:color="auto"/>
      </w:divBdr>
    </w:div>
    <w:div w:id="271783650">
      <w:marLeft w:val="0"/>
      <w:marRight w:val="0"/>
      <w:marTop w:val="0"/>
      <w:marBottom w:val="0"/>
      <w:divBdr>
        <w:top w:val="none" w:sz="0" w:space="0" w:color="auto"/>
        <w:left w:val="none" w:sz="0" w:space="0" w:color="auto"/>
        <w:bottom w:val="none" w:sz="0" w:space="0" w:color="auto"/>
        <w:right w:val="none" w:sz="0" w:space="0" w:color="auto"/>
      </w:divBdr>
    </w:div>
    <w:div w:id="271783651">
      <w:marLeft w:val="0"/>
      <w:marRight w:val="0"/>
      <w:marTop w:val="0"/>
      <w:marBottom w:val="0"/>
      <w:divBdr>
        <w:top w:val="none" w:sz="0" w:space="0" w:color="auto"/>
        <w:left w:val="none" w:sz="0" w:space="0" w:color="auto"/>
        <w:bottom w:val="none" w:sz="0" w:space="0" w:color="auto"/>
        <w:right w:val="none" w:sz="0" w:space="0" w:color="auto"/>
      </w:divBdr>
      <w:divsChild>
        <w:div w:id="271783653">
          <w:marLeft w:val="300"/>
          <w:marRight w:val="300"/>
          <w:marTop w:val="0"/>
          <w:marBottom w:val="300"/>
          <w:divBdr>
            <w:top w:val="none" w:sz="0" w:space="0" w:color="auto"/>
            <w:left w:val="none" w:sz="0" w:space="0" w:color="auto"/>
            <w:bottom w:val="none" w:sz="0" w:space="0" w:color="auto"/>
            <w:right w:val="none" w:sz="0" w:space="0" w:color="auto"/>
          </w:divBdr>
        </w:div>
      </w:divsChild>
    </w:div>
    <w:div w:id="271783652">
      <w:marLeft w:val="0"/>
      <w:marRight w:val="0"/>
      <w:marTop w:val="0"/>
      <w:marBottom w:val="0"/>
      <w:divBdr>
        <w:top w:val="none" w:sz="0" w:space="0" w:color="auto"/>
        <w:left w:val="none" w:sz="0" w:space="0" w:color="auto"/>
        <w:bottom w:val="none" w:sz="0" w:space="0" w:color="auto"/>
        <w:right w:val="none" w:sz="0" w:space="0" w:color="auto"/>
      </w:divBdr>
    </w:div>
    <w:div w:id="271783654">
      <w:marLeft w:val="0"/>
      <w:marRight w:val="0"/>
      <w:marTop w:val="0"/>
      <w:marBottom w:val="0"/>
      <w:divBdr>
        <w:top w:val="none" w:sz="0" w:space="0" w:color="auto"/>
        <w:left w:val="none" w:sz="0" w:space="0" w:color="auto"/>
        <w:bottom w:val="none" w:sz="0" w:space="0" w:color="auto"/>
        <w:right w:val="none" w:sz="0" w:space="0" w:color="auto"/>
      </w:divBdr>
    </w:div>
    <w:div w:id="271783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jpg"/>
  <Relationship Id="rId13" Type="http://schemas.openxmlformats.org/officeDocument/2006/relationships/image" Target="media/image5.emf"/>
  <Relationship Id="rId14" Type="http://schemas.openxmlformats.org/officeDocument/2006/relationships/package" Target="embeddings/Microsoft_Excel_Worksheet1.xlsx"/>
  <Relationship Id="rId15" Type="http://schemas.openxmlformats.org/officeDocument/2006/relationships/image" Target="media/image6.emf"/>
  <Relationship Id="rId16" Type="http://schemas.openxmlformats.org/officeDocument/2006/relationships/package" Target="embeddings/Microsoft_Excel_Worksheet2.xlsx"/>
  <Relationship Id="rId17" Type="http://schemas.openxmlformats.org/officeDocument/2006/relationships/hyperlink" TargetMode="External" Target="http://www.mass.gov/"/>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numbering" Target="numbering.xml"/>
  <Relationship Id="rId20" Type="http://schemas.openxmlformats.org/officeDocument/2006/relationships/image" Target="media/image9.png"/>
  <Relationship Id="rId21" Type="http://schemas.openxmlformats.org/officeDocument/2006/relationships/hyperlink" TargetMode="External" Target="http://www.mass.gov/eohhs/gov/departments/dph/programs/substance-abuse/prevention/opioid-overdose-prevention.html"/>
  <Relationship Id="rId22" Type="http://schemas.openxmlformats.org/officeDocument/2006/relationships/hyperlink" TargetMode="External" Target="http://www.masbirt.or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B833-7460-4C69-8DDC-03B3E095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Massachusetts</vt:lpstr>
    </vt:vector>
  </TitlesOfParts>
  <Company>EOHHS</Company>
  <LinksUpToDate>false</LinksUpToDate>
  <CharactersWithSpaces>22404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2014-05-05T16:13:00Z</dcterms:created>
  <dc:creator>DPH BSAS</dc:creator>
  <lastModifiedBy>Kyle Marshall</lastModifiedBy>
  <lastPrinted>2014-05-05T16:14:00Z</lastPrinted>
  <dcterms:modified xsi:type="dcterms:W3CDTF">2014-05-05T16:14:00Z</dcterms:modified>
  <revision>4</revision>
  <dc:title>Massachusetts</dc:title>
</coreProperties>
</file>